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8B7D8" w14:textId="77777777" w:rsidR="00C56115" w:rsidRPr="00D73409" w:rsidRDefault="00C56115" w:rsidP="00DE65EC">
      <w:pPr>
        <w:jc w:val="both"/>
        <w:rPr>
          <w:rFonts w:cstheme="minorHAnsi"/>
          <w:b/>
          <w:color w:val="000000" w:themeColor="text1"/>
          <w:sz w:val="24"/>
          <w:szCs w:val="24"/>
        </w:rPr>
      </w:pPr>
      <w:bookmarkStart w:id="0" w:name="_Hlk531869178"/>
      <w:bookmarkEnd w:id="0"/>
    </w:p>
    <w:p w14:paraId="3CF19FD4" w14:textId="1D24AF00" w:rsidR="00C56115" w:rsidRPr="00D73409" w:rsidRDefault="00E510D5" w:rsidP="00EE332C">
      <w:pPr>
        <w:jc w:val="center"/>
        <w:rPr>
          <w:rFonts w:cstheme="minorHAnsi"/>
          <w:b/>
          <w:color w:val="000000" w:themeColor="text1"/>
          <w:sz w:val="24"/>
          <w:szCs w:val="24"/>
        </w:rPr>
      </w:pPr>
      <w:r w:rsidRPr="00D73409">
        <w:rPr>
          <w:rFonts w:cstheme="minorHAnsi"/>
          <w:b/>
          <w:noProof/>
          <w:sz w:val="24"/>
          <w:szCs w:val="24"/>
          <w:lang w:eastAsia="lt-LT"/>
        </w:rPr>
        <w:drawing>
          <wp:inline distT="0" distB="0" distL="0" distR="0" wp14:anchorId="235A559D" wp14:editId="5B932DDE">
            <wp:extent cx="2520564" cy="1539907"/>
            <wp:effectExtent l="0" t="0" r="0" b="3175"/>
            <wp:docPr id="1" name="Picture 1" descr="C:\Users\rkazlauskiene\Desktop\Pagrindinis spalvotas logotip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kazlauskiene\Desktop\Pagrindinis spalvotas logotipa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844" cy="1540078"/>
                    </a:xfrm>
                    <a:prstGeom prst="rect">
                      <a:avLst/>
                    </a:prstGeom>
                    <a:noFill/>
                    <a:ln>
                      <a:noFill/>
                    </a:ln>
                  </pic:spPr>
                </pic:pic>
              </a:graphicData>
            </a:graphic>
          </wp:inline>
        </w:drawing>
      </w:r>
    </w:p>
    <w:p w14:paraId="1C8D5100" w14:textId="77777777" w:rsidR="00C56115" w:rsidRPr="00D73409" w:rsidRDefault="00C56115" w:rsidP="00DE65EC">
      <w:pPr>
        <w:jc w:val="both"/>
        <w:rPr>
          <w:rFonts w:cstheme="minorHAnsi"/>
          <w:b/>
          <w:color w:val="000000" w:themeColor="text1"/>
          <w:sz w:val="24"/>
          <w:szCs w:val="24"/>
        </w:rPr>
      </w:pPr>
    </w:p>
    <w:p w14:paraId="1468842A" w14:textId="77777777" w:rsidR="00E510D5" w:rsidRPr="00D73409" w:rsidRDefault="00E510D5" w:rsidP="00DE65EC">
      <w:pPr>
        <w:jc w:val="both"/>
        <w:rPr>
          <w:rFonts w:cstheme="minorHAnsi"/>
          <w:b/>
          <w:color w:val="000000" w:themeColor="text1"/>
          <w:sz w:val="24"/>
          <w:szCs w:val="24"/>
        </w:rPr>
      </w:pPr>
    </w:p>
    <w:p w14:paraId="74691D53" w14:textId="77777777" w:rsidR="00C56115" w:rsidRPr="00D73409" w:rsidRDefault="00C56115" w:rsidP="00DE65EC">
      <w:pPr>
        <w:jc w:val="both"/>
        <w:rPr>
          <w:rFonts w:cstheme="minorHAnsi"/>
          <w:b/>
          <w:color w:val="000000" w:themeColor="text1"/>
          <w:sz w:val="24"/>
          <w:szCs w:val="24"/>
        </w:rPr>
      </w:pPr>
    </w:p>
    <w:p w14:paraId="10CD0D7E" w14:textId="77777777" w:rsidR="00E510D5" w:rsidRPr="00D73409" w:rsidRDefault="00E510D5" w:rsidP="00DE65EC">
      <w:pPr>
        <w:jc w:val="both"/>
        <w:rPr>
          <w:rFonts w:cstheme="minorHAnsi"/>
          <w:b/>
          <w:color w:val="000000" w:themeColor="text1"/>
          <w:sz w:val="24"/>
          <w:szCs w:val="24"/>
        </w:rPr>
      </w:pPr>
    </w:p>
    <w:p w14:paraId="258B52BF" w14:textId="77777777" w:rsidR="00E510D5" w:rsidRPr="00D73409" w:rsidRDefault="00E510D5" w:rsidP="00DE65EC">
      <w:pPr>
        <w:jc w:val="both"/>
        <w:rPr>
          <w:rFonts w:cstheme="minorHAnsi"/>
          <w:b/>
          <w:color w:val="000000" w:themeColor="text1"/>
          <w:sz w:val="24"/>
          <w:szCs w:val="24"/>
        </w:rPr>
      </w:pPr>
    </w:p>
    <w:p w14:paraId="6CF23729" w14:textId="77777777" w:rsidR="00E510D5" w:rsidRPr="00D73409" w:rsidRDefault="00E510D5" w:rsidP="00DE65EC">
      <w:pPr>
        <w:jc w:val="both"/>
        <w:rPr>
          <w:rFonts w:cstheme="minorHAnsi"/>
          <w:b/>
          <w:color w:val="000000" w:themeColor="text1"/>
          <w:sz w:val="24"/>
          <w:szCs w:val="24"/>
        </w:rPr>
      </w:pPr>
    </w:p>
    <w:p w14:paraId="0BBC77C6" w14:textId="0C642B6F" w:rsidR="00E510D5" w:rsidRPr="00D73409" w:rsidRDefault="00E510D5" w:rsidP="00EE332C">
      <w:pPr>
        <w:jc w:val="center"/>
        <w:rPr>
          <w:rFonts w:cstheme="minorHAnsi"/>
          <w:b/>
          <w:color w:val="000000" w:themeColor="text1"/>
          <w:sz w:val="24"/>
          <w:szCs w:val="24"/>
        </w:rPr>
      </w:pPr>
      <w:r w:rsidRPr="00D73409">
        <w:rPr>
          <w:rFonts w:cstheme="minorHAnsi"/>
          <w:b/>
          <w:color w:val="000000" w:themeColor="text1"/>
          <w:sz w:val="24"/>
          <w:szCs w:val="24"/>
        </w:rPr>
        <w:t>AB „</w:t>
      </w:r>
      <w:proofErr w:type="spellStart"/>
      <w:r w:rsidRPr="00D73409">
        <w:rPr>
          <w:rFonts w:cstheme="minorHAnsi"/>
          <w:b/>
          <w:color w:val="000000" w:themeColor="text1"/>
          <w:sz w:val="24"/>
          <w:szCs w:val="24"/>
        </w:rPr>
        <w:t>Amber</w:t>
      </w:r>
      <w:proofErr w:type="spellEnd"/>
      <w:r w:rsidRPr="00D73409">
        <w:rPr>
          <w:rFonts w:cstheme="minorHAnsi"/>
          <w:b/>
          <w:color w:val="000000" w:themeColor="text1"/>
          <w:sz w:val="24"/>
          <w:szCs w:val="24"/>
        </w:rPr>
        <w:t xml:space="preserve"> </w:t>
      </w:r>
      <w:proofErr w:type="spellStart"/>
      <w:r w:rsidRPr="00D73409">
        <w:rPr>
          <w:rFonts w:cstheme="minorHAnsi"/>
          <w:b/>
          <w:color w:val="000000" w:themeColor="text1"/>
          <w:sz w:val="24"/>
          <w:szCs w:val="24"/>
        </w:rPr>
        <w:t>Grid</w:t>
      </w:r>
      <w:proofErr w:type="spellEnd"/>
      <w:r w:rsidRPr="00D73409">
        <w:rPr>
          <w:rFonts w:cstheme="minorHAnsi"/>
          <w:b/>
          <w:color w:val="000000" w:themeColor="text1"/>
          <w:sz w:val="24"/>
          <w:szCs w:val="24"/>
        </w:rPr>
        <w:t>“</w:t>
      </w:r>
    </w:p>
    <w:p w14:paraId="584BAA97" w14:textId="038CB80F" w:rsidR="00E510D5" w:rsidRPr="00D73409" w:rsidRDefault="00805CFA" w:rsidP="00EE332C">
      <w:pPr>
        <w:jc w:val="center"/>
        <w:rPr>
          <w:rFonts w:cstheme="minorHAnsi"/>
          <w:b/>
          <w:color w:val="000000" w:themeColor="text1"/>
          <w:sz w:val="24"/>
          <w:szCs w:val="24"/>
        </w:rPr>
      </w:pPr>
      <w:r>
        <w:rPr>
          <w:rFonts w:cstheme="minorHAnsi"/>
          <w:b/>
          <w:color w:val="000000" w:themeColor="text1"/>
          <w:sz w:val="24"/>
          <w:szCs w:val="24"/>
        </w:rPr>
        <w:t>s</w:t>
      </w:r>
      <w:r w:rsidR="00E510D5" w:rsidRPr="00D73409">
        <w:rPr>
          <w:rFonts w:cstheme="minorHAnsi"/>
          <w:b/>
          <w:color w:val="000000" w:themeColor="text1"/>
          <w:sz w:val="24"/>
          <w:szCs w:val="24"/>
        </w:rPr>
        <w:t>ocialinės atsakomybės ataskaita 201</w:t>
      </w:r>
      <w:r w:rsidR="00A853E0" w:rsidRPr="00D73409">
        <w:rPr>
          <w:rFonts w:cstheme="minorHAnsi"/>
          <w:b/>
          <w:color w:val="000000" w:themeColor="text1"/>
          <w:sz w:val="24"/>
          <w:szCs w:val="24"/>
        </w:rPr>
        <w:t>8</w:t>
      </w:r>
      <w:r w:rsidR="00E510D5" w:rsidRPr="00D73409">
        <w:rPr>
          <w:rFonts w:cstheme="minorHAnsi"/>
          <w:b/>
          <w:color w:val="000000" w:themeColor="text1"/>
          <w:sz w:val="24"/>
          <w:szCs w:val="24"/>
        </w:rPr>
        <w:t xml:space="preserve"> m.</w:t>
      </w:r>
    </w:p>
    <w:p w14:paraId="7F96FF6C" w14:textId="77777777" w:rsidR="00C56115" w:rsidRPr="00D73409" w:rsidRDefault="00C56115" w:rsidP="00DE65EC">
      <w:pPr>
        <w:jc w:val="both"/>
        <w:rPr>
          <w:rFonts w:cstheme="minorHAnsi"/>
          <w:b/>
          <w:color w:val="000000" w:themeColor="text1"/>
          <w:sz w:val="24"/>
          <w:szCs w:val="24"/>
        </w:rPr>
      </w:pPr>
    </w:p>
    <w:p w14:paraId="233B0E91" w14:textId="77777777" w:rsidR="00E510D5" w:rsidRPr="00D73409" w:rsidRDefault="00E510D5" w:rsidP="00DE65EC">
      <w:pPr>
        <w:jc w:val="both"/>
        <w:rPr>
          <w:rFonts w:cstheme="minorHAnsi"/>
          <w:b/>
          <w:color w:val="000000" w:themeColor="text1"/>
          <w:sz w:val="24"/>
          <w:szCs w:val="24"/>
        </w:rPr>
      </w:pPr>
    </w:p>
    <w:p w14:paraId="2BAA8F18" w14:textId="77777777" w:rsidR="00E510D5" w:rsidRPr="00D73409" w:rsidRDefault="00E510D5" w:rsidP="00DE65EC">
      <w:pPr>
        <w:jc w:val="both"/>
        <w:rPr>
          <w:rFonts w:cstheme="minorHAnsi"/>
          <w:b/>
          <w:color w:val="000000" w:themeColor="text1"/>
          <w:sz w:val="24"/>
          <w:szCs w:val="24"/>
        </w:rPr>
      </w:pPr>
    </w:p>
    <w:p w14:paraId="49404AF5" w14:textId="77777777" w:rsidR="00E510D5" w:rsidRPr="00D73409" w:rsidRDefault="00E510D5" w:rsidP="00DE65EC">
      <w:pPr>
        <w:jc w:val="both"/>
        <w:rPr>
          <w:rFonts w:cstheme="minorHAnsi"/>
          <w:b/>
          <w:color w:val="000000" w:themeColor="text1"/>
          <w:sz w:val="24"/>
          <w:szCs w:val="24"/>
        </w:rPr>
      </w:pPr>
    </w:p>
    <w:p w14:paraId="42887E88" w14:textId="77777777" w:rsidR="00E510D5" w:rsidRPr="00D73409" w:rsidRDefault="00E510D5" w:rsidP="00DE65EC">
      <w:pPr>
        <w:jc w:val="both"/>
        <w:rPr>
          <w:rFonts w:cstheme="minorHAnsi"/>
          <w:b/>
          <w:color w:val="000000" w:themeColor="text1"/>
          <w:sz w:val="24"/>
          <w:szCs w:val="24"/>
        </w:rPr>
      </w:pPr>
    </w:p>
    <w:p w14:paraId="096B05F8" w14:textId="77777777" w:rsidR="00E510D5" w:rsidRPr="00D73409" w:rsidRDefault="00E510D5" w:rsidP="00DE65EC">
      <w:pPr>
        <w:jc w:val="both"/>
        <w:rPr>
          <w:rFonts w:cstheme="minorHAnsi"/>
          <w:b/>
          <w:color w:val="000000" w:themeColor="text1"/>
          <w:sz w:val="24"/>
          <w:szCs w:val="24"/>
        </w:rPr>
      </w:pPr>
    </w:p>
    <w:p w14:paraId="69D0B769" w14:textId="77777777" w:rsidR="00E510D5" w:rsidRPr="00D73409" w:rsidRDefault="00E510D5" w:rsidP="00DE65EC">
      <w:pPr>
        <w:jc w:val="both"/>
        <w:rPr>
          <w:rFonts w:cstheme="minorHAnsi"/>
          <w:b/>
          <w:color w:val="000000" w:themeColor="text1"/>
          <w:sz w:val="24"/>
          <w:szCs w:val="24"/>
        </w:rPr>
      </w:pPr>
    </w:p>
    <w:p w14:paraId="07191974" w14:textId="77777777" w:rsidR="00E510D5" w:rsidRPr="00D73409" w:rsidRDefault="00E510D5" w:rsidP="00DE65EC">
      <w:pPr>
        <w:jc w:val="both"/>
        <w:rPr>
          <w:rFonts w:cstheme="minorHAnsi"/>
          <w:b/>
          <w:color w:val="000000" w:themeColor="text1"/>
          <w:sz w:val="24"/>
          <w:szCs w:val="24"/>
        </w:rPr>
      </w:pPr>
    </w:p>
    <w:p w14:paraId="68F2369A" w14:textId="77777777" w:rsidR="00E510D5" w:rsidRPr="00D73409" w:rsidRDefault="00E510D5" w:rsidP="00DE65EC">
      <w:pPr>
        <w:jc w:val="both"/>
        <w:rPr>
          <w:rFonts w:cstheme="minorHAnsi"/>
          <w:b/>
          <w:color w:val="000000" w:themeColor="text1"/>
          <w:sz w:val="24"/>
          <w:szCs w:val="24"/>
        </w:rPr>
      </w:pPr>
    </w:p>
    <w:p w14:paraId="2F25AC61" w14:textId="77777777" w:rsidR="00E510D5" w:rsidRPr="00D73409" w:rsidRDefault="00E510D5" w:rsidP="00DE65EC">
      <w:pPr>
        <w:jc w:val="both"/>
        <w:rPr>
          <w:rFonts w:cstheme="minorHAnsi"/>
          <w:b/>
          <w:color w:val="000000" w:themeColor="text1"/>
          <w:sz w:val="24"/>
          <w:szCs w:val="24"/>
        </w:rPr>
      </w:pPr>
    </w:p>
    <w:p w14:paraId="5ED1BF41" w14:textId="77777777" w:rsidR="00C56115" w:rsidRPr="00D73409" w:rsidRDefault="00C56115" w:rsidP="00DE65EC">
      <w:pPr>
        <w:jc w:val="both"/>
        <w:rPr>
          <w:rFonts w:cstheme="minorHAnsi"/>
          <w:b/>
          <w:color w:val="000000" w:themeColor="text1"/>
          <w:sz w:val="24"/>
          <w:szCs w:val="24"/>
        </w:rPr>
      </w:pPr>
    </w:p>
    <w:p w14:paraId="08A30026" w14:textId="5F3A1CC1" w:rsidR="00E510D5" w:rsidRPr="00D73409" w:rsidRDefault="00E510D5" w:rsidP="00EE332C">
      <w:pPr>
        <w:jc w:val="center"/>
        <w:rPr>
          <w:rFonts w:cstheme="minorHAnsi"/>
          <w:b/>
          <w:color w:val="000000" w:themeColor="text1"/>
          <w:sz w:val="24"/>
          <w:szCs w:val="24"/>
        </w:rPr>
      </w:pPr>
      <w:r w:rsidRPr="00D73409">
        <w:rPr>
          <w:rFonts w:cstheme="minorHAnsi"/>
          <w:b/>
          <w:color w:val="000000" w:themeColor="text1"/>
          <w:sz w:val="24"/>
          <w:szCs w:val="24"/>
        </w:rPr>
        <w:t>201</w:t>
      </w:r>
      <w:r w:rsidR="00A853E0" w:rsidRPr="00D73409">
        <w:rPr>
          <w:rFonts w:cstheme="minorHAnsi"/>
          <w:b/>
          <w:color w:val="000000" w:themeColor="text1"/>
          <w:sz w:val="24"/>
          <w:szCs w:val="24"/>
        </w:rPr>
        <w:t>9</w:t>
      </w:r>
      <w:r w:rsidRPr="00D73409">
        <w:rPr>
          <w:rFonts w:cstheme="minorHAnsi"/>
          <w:b/>
          <w:color w:val="000000" w:themeColor="text1"/>
          <w:sz w:val="24"/>
          <w:szCs w:val="24"/>
        </w:rPr>
        <w:t xml:space="preserve"> m.</w:t>
      </w:r>
    </w:p>
    <w:p w14:paraId="2FA3058B" w14:textId="77777777" w:rsidR="00C56115" w:rsidRPr="00D73409" w:rsidRDefault="00C56115" w:rsidP="00DE65EC">
      <w:pPr>
        <w:jc w:val="both"/>
        <w:rPr>
          <w:rFonts w:cstheme="minorHAnsi"/>
          <w:b/>
          <w:color w:val="000000" w:themeColor="text1"/>
          <w:sz w:val="24"/>
          <w:szCs w:val="24"/>
        </w:rPr>
      </w:pPr>
    </w:p>
    <w:p w14:paraId="485DA80C" w14:textId="3C0E51CB" w:rsidR="000B0A3D" w:rsidRPr="00D73409" w:rsidRDefault="009933AE" w:rsidP="00DE65EC">
      <w:pPr>
        <w:jc w:val="both"/>
        <w:rPr>
          <w:rFonts w:cstheme="minorHAnsi"/>
          <w:b/>
          <w:color w:val="000000" w:themeColor="text1"/>
          <w:sz w:val="24"/>
          <w:szCs w:val="24"/>
        </w:rPr>
      </w:pPr>
      <w:r w:rsidRPr="00D73409">
        <w:rPr>
          <w:rFonts w:cstheme="minorHAnsi"/>
          <w:b/>
          <w:color w:val="000000" w:themeColor="text1"/>
          <w:sz w:val="24"/>
          <w:szCs w:val="24"/>
        </w:rPr>
        <w:lastRenderedPageBreak/>
        <w:t>TURINYS</w:t>
      </w:r>
    </w:p>
    <w:sdt>
      <w:sdtPr>
        <w:rPr>
          <w:rFonts w:asciiTheme="minorHAnsi" w:eastAsiaTheme="minorHAnsi" w:hAnsiTheme="minorHAnsi" w:cstheme="minorHAnsi"/>
          <w:b w:val="0"/>
          <w:bCs w:val="0"/>
          <w:color w:val="auto"/>
          <w:sz w:val="24"/>
          <w:szCs w:val="24"/>
          <w:lang w:val="lt-LT" w:eastAsia="en-US"/>
        </w:rPr>
        <w:id w:val="979047763"/>
        <w:docPartObj>
          <w:docPartGallery w:val="Table of Contents"/>
          <w:docPartUnique/>
        </w:docPartObj>
      </w:sdtPr>
      <w:sdtEndPr/>
      <w:sdtContent>
        <w:p w14:paraId="0728B472" w14:textId="3600D6E5" w:rsidR="00D30B28" w:rsidRPr="00D73409" w:rsidRDefault="00D30B28" w:rsidP="00DE65EC">
          <w:pPr>
            <w:pStyle w:val="Turinioantrat"/>
            <w:jc w:val="both"/>
            <w:rPr>
              <w:rFonts w:asciiTheme="minorHAnsi" w:hAnsiTheme="minorHAnsi" w:cstheme="minorHAnsi"/>
              <w:sz w:val="24"/>
              <w:szCs w:val="24"/>
              <w:lang w:val="lt-LT"/>
            </w:rPr>
          </w:pPr>
        </w:p>
        <w:p w14:paraId="1164CA87" w14:textId="6A91C2AA" w:rsidR="00FB417B" w:rsidRPr="00D73409" w:rsidRDefault="00D30B28">
          <w:pPr>
            <w:pStyle w:val="Turinys1"/>
            <w:tabs>
              <w:tab w:val="right" w:leader="dot" w:pos="9770"/>
            </w:tabs>
            <w:rPr>
              <w:bCs w:val="0"/>
              <w:lang w:val="lt-LT" w:eastAsia="lt-LT"/>
            </w:rPr>
          </w:pPr>
          <w:r w:rsidRPr="00D73409">
            <w:rPr>
              <w:rFonts w:cstheme="minorHAnsi"/>
              <w:sz w:val="24"/>
              <w:szCs w:val="24"/>
              <w:lang w:val="lt-LT"/>
            </w:rPr>
            <w:fldChar w:fldCharType="begin"/>
          </w:r>
          <w:r w:rsidRPr="00D73409">
            <w:rPr>
              <w:rFonts w:cstheme="minorHAnsi"/>
              <w:sz w:val="24"/>
              <w:szCs w:val="24"/>
              <w:lang w:val="lt-LT"/>
            </w:rPr>
            <w:instrText xml:space="preserve"> TOC \o "1-3" \h \z \u </w:instrText>
          </w:r>
          <w:r w:rsidRPr="00D73409">
            <w:rPr>
              <w:rFonts w:cstheme="minorHAnsi"/>
              <w:sz w:val="24"/>
              <w:szCs w:val="24"/>
              <w:lang w:val="lt-LT"/>
            </w:rPr>
            <w:fldChar w:fldCharType="separate"/>
          </w:r>
          <w:hyperlink w:anchor="_Toc1469411" w:history="1">
            <w:r w:rsidR="00FB417B" w:rsidRPr="00D73409">
              <w:rPr>
                <w:rStyle w:val="Hipersaitas"/>
                <w:rFonts w:cstheme="minorHAnsi"/>
                <w:lang w:val="lt-LT"/>
              </w:rPr>
              <w:t>APIE PAŽANGOS ATASKAITĄ</w:t>
            </w:r>
            <w:r w:rsidR="00FB417B" w:rsidRPr="00D73409">
              <w:rPr>
                <w:webHidden/>
                <w:lang w:val="lt-LT"/>
              </w:rPr>
              <w:tab/>
            </w:r>
            <w:r w:rsidR="00FB417B" w:rsidRPr="00D73409">
              <w:rPr>
                <w:webHidden/>
                <w:lang w:val="lt-LT"/>
              </w:rPr>
              <w:fldChar w:fldCharType="begin"/>
            </w:r>
            <w:r w:rsidR="00FB417B" w:rsidRPr="00D73409">
              <w:rPr>
                <w:webHidden/>
                <w:lang w:val="lt-LT"/>
              </w:rPr>
              <w:instrText xml:space="preserve"> PAGEREF _Toc1469411 \h </w:instrText>
            </w:r>
            <w:r w:rsidR="00FB417B" w:rsidRPr="00D73409">
              <w:rPr>
                <w:webHidden/>
                <w:lang w:val="lt-LT"/>
              </w:rPr>
            </w:r>
            <w:r w:rsidR="00FB417B" w:rsidRPr="00D73409">
              <w:rPr>
                <w:webHidden/>
                <w:lang w:val="lt-LT"/>
              </w:rPr>
              <w:fldChar w:fldCharType="separate"/>
            </w:r>
            <w:r w:rsidR="00FE4FCB" w:rsidRPr="00D73409">
              <w:rPr>
                <w:webHidden/>
                <w:lang w:val="lt-LT"/>
              </w:rPr>
              <w:t>3</w:t>
            </w:r>
            <w:r w:rsidR="00FB417B" w:rsidRPr="00D73409">
              <w:rPr>
                <w:webHidden/>
                <w:lang w:val="lt-LT"/>
              </w:rPr>
              <w:fldChar w:fldCharType="end"/>
            </w:r>
          </w:hyperlink>
        </w:p>
        <w:p w14:paraId="62BA613A" w14:textId="4E84AFFD" w:rsidR="00FB417B" w:rsidRPr="00D73409" w:rsidRDefault="00F2686A">
          <w:pPr>
            <w:pStyle w:val="Turinys1"/>
            <w:tabs>
              <w:tab w:val="right" w:leader="dot" w:pos="9770"/>
            </w:tabs>
            <w:rPr>
              <w:bCs w:val="0"/>
              <w:lang w:val="lt-LT" w:eastAsia="lt-LT"/>
            </w:rPr>
          </w:pPr>
          <w:hyperlink w:anchor="_Toc1469412" w:history="1">
            <w:r w:rsidR="00FB417B" w:rsidRPr="00D73409">
              <w:rPr>
                <w:rStyle w:val="Hipersaitas"/>
                <w:rFonts w:cstheme="minorHAnsi"/>
                <w:lang w:val="lt-LT"/>
              </w:rPr>
              <w:t>VADOVO ŽODIS</w:t>
            </w:r>
            <w:r w:rsidR="00FB417B" w:rsidRPr="00D73409">
              <w:rPr>
                <w:webHidden/>
                <w:lang w:val="lt-LT"/>
              </w:rPr>
              <w:tab/>
            </w:r>
            <w:r w:rsidR="00FB417B" w:rsidRPr="00D73409">
              <w:rPr>
                <w:webHidden/>
                <w:lang w:val="lt-LT"/>
              </w:rPr>
              <w:fldChar w:fldCharType="begin"/>
            </w:r>
            <w:r w:rsidR="00FB417B" w:rsidRPr="00D73409">
              <w:rPr>
                <w:webHidden/>
                <w:lang w:val="lt-LT"/>
              </w:rPr>
              <w:instrText xml:space="preserve"> PAGEREF _Toc1469412 \h </w:instrText>
            </w:r>
            <w:r w:rsidR="00FB417B" w:rsidRPr="00D73409">
              <w:rPr>
                <w:webHidden/>
                <w:lang w:val="lt-LT"/>
              </w:rPr>
            </w:r>
            <w:r w:rsidR="00FB417B" w:rsidRPr="00D73409">
              <w:rPr>
                <w:webHidden/>
                <w:lang w:val="lt-LT"/>
              </w:rPr>
              <w:fldChar w:fldCharType="separate"/>
            </w:r>
            <w:r w:rsidR="00FE4FCB" w:rsidRPr="00D73409">
              <w:rPr>
                <w:webHidden/>
                <w:lang w:val="lt-LT"/>
              </w:rPr>
              <w:t>3</w:t>
            </w:r>
            <w:r w:rsidR="00FB417B" w:rsidRPr="00D73409">
              <w:rPr>
                <w:webHidden/>
                <w:lang w:val="lt-LT"/>
              </w:rPr>
              <w:fldChar w:fldCharType="end"/>
            </w:r>
          </w:hyperlink>
        </w:p>
        <w:p w14:paraId="2330D327" w14:textId="2FE76CB4" w:rsidR="00FB417B" w:rsidRPr="00D73409" w:rsidRDefault="00F2686A">
          <w:pPr>
            <w:pStyle w:val="Turinys1"/>
            <w:tabs>
              <w:tab w:val="right" w:leader="dot" w:pos="9770"/>
            </w:tabs>
            <w:rPr>
              <w:bCs w:val="0"/>
              <w:lang w:val="lt-LT" w:eastAsia="lt-LT"/>
            </w:rPr>
          </w:pPr>
          <w:hyperlink w:anchor="_Toc1469413" w:history="1">
            <w:r w:rsidR="00FB417B" w:rsidRPr="00D73409">
              <w:rPr>
                <w:rStyle w:val="Hipersaitas"/>
                <w:rFonts w:cstheme="minorHAnsi"/>
                <w:lang w:val="lt-LT"/>
              </w:rPr>
              <w:t>ATSAKINGOS VEIKLOS PRINCIPAI IR PRIORITETAI</w:t>
            </w:r>
            <w:r w:rsidR="00FB417B" w:rsidRPr="00D73409">
              <w:rPr>
                <w:webHidden/>
                <w:lang w:val="lt-LT"/>
              </w:rPr>
              <w:tab/>
            </w:r>
            <w:r w:rsidR="00FB417B" w:rsidRPr="00D73409">
              <w:rPr>
                <w:webHidden/>
                <w:lang w:val="lt-LT"/>
              </w:rPr>
              <w:fldChar w:fldCharType="begin"/>
            </w:r>
            <w:r w:rsidR="00FB417B" w:rsidRPr="00D73409">
              <w:rPr>
                <w:webHidden/>
                <w:lang w:val="lt-LT"/>
              </w:rPr>
              <w:instrText xml:space="preserve"> PAGEREF _Toc1469413 \h </w:instrText>
            </w:r>
            <w:r w:rsidR="00FB417B" w:rsidRPr="00D73409">
              <w:rPr>
                <w:webHidden/>
                <w:lang w:val="lt-LT"/>
              </w:rPr>
            </w:r>
            <w:r w:rsidR="00FB417B" w:rsidRPr="00D73409">
              <w:rPr>
                <w:webHidden/>
                <w:lang w:val="lt-LT"/>
              </w:rPr>
              <w:fldChar w:fldCharType="separate"/>
            </w:r>
            <w:r w:rsidR="00FE4FCB" w:rsidRPr="00D73409">
              <w:rPr>
                <w:webHidden/>
                <w:lang w:val="lt-LT"/>
              </w:rPr>
              <w:t>4</w:t>
            </w:r>
            <w:r w:rsidR="00FB417B" w:rsidRPr="00D73409">
              <w:rPr>
                <w:webHidden/>
                <w:lang w:val="lt-LT"/>
              </w:rPr>
              <w:fldChar w:fldCharType="end"/>
            </w:r>
          </w:hyperlink>
        </w:p>
        <w:p w14:paraId="232133EB" w14:textId="696C88DA" w:rsidR="00FB417B" w:rsidRPr="00D73409" w:rsidRDefault="00F2686A">
          <w:pPr>
            <w:pStyle w:val="Turinys1"/>
            <w:tabs>
              <w:tab w:val="right" w:leader="dot" w:pos="9770"/>
            </w:tabs>
            <w:rPr>
              <w:bCs w:val="0"/>
              <w:lang w:val="lt-LT" w:eastAsia="lt-LT"/>
            </w:rPr>
          </w:pPr>
          <w:hyperlink w:anchor="_Toc1469414" w:history="1">
            <w:r w:rsidR="00FB417B" w:rsidRPr="00D73409">
              <w:rPr>
                <w:rStyle w:val="Hipersaitas"/>
                <w:rFonts w:cstheme="minorHAnsi"/>
                <w:lang w:val="lt-LT"/>
              </w:rPr>
              <w:t>APIE BENDROVĘ</w:t>
            </w:r>
            <w:r w:rsidR="00FB417B" w:rsidRPr="00D73409">
              <w:rPr>
                <w:webHidden/>
                <w:lang w:val="lt-LT"/>
              </w:rPr>
              <w:tab/>
            </w:r>
            <w:r w:rsidR="00FB417B" w:rsidRPr="00D73409">
              <w:rPr>
                <w:webHidden/>
                <w:lang w:val="lt-LT"/>
              </w:rPr>
              <w:fldChar w:fldCharType="begin"/>
            </w:r>
            <w:r w:rsidR="00FB417B" w:rsidRPr="00D73409">
              <w:rPr>
                <w:webHidden/>
                <w:lang w:val="lt-LT"/>
              </w:rPr>
              <w:instrText xml:space="preserve"> PAGEREF _Toc1469414 \h </w:instrText>
            </w:r>
            <w:r w:rsidR="00FB417B" w:rsidRPr="00D73409">
              <w:rPr>
                <w:webHidden/>
                <w:lang w:val="lt-LT"/>
              </w:rPr>
            </w:r>
            <w:r w:rsidR="00FB417B" w:rsidRPr="00D73409">
              <w:rPr>
                <w:webHidden/>
                <w:lang w:val="lt-LT"/>
              </w:rPr>
              <w:fldChar w:fldCharType="separate"/>
            </w:r>
            <w:r w:rsidR="00FE4FCB" w:rsidRPr="00D73409">
              <w:rPr>
                <w:webHidden/>
                <w:lang w:val="lt-LT"/>
              </w:rPr>
              <w:t>9</w:t>
            </w:r>
            <w:r w:rsidR="00FB417B" w:rsidRPr="00D73409">
              <w:rPr>
                <w:webHidden/>
                <w:lang w:val="lt-LT"/>
              </w:rPr>
              <w:fldChar w:fldCharType="end"/>
            </w:r>
          </w:hyperlink>
        </w:p>
        <w:p w14:paraId="4BD1936A" w14:textId="1BDA3999" w:rsidR="00FB417B" w:rsidRPr="00D73409" w:rsidRDefault="00F2686A">
          <w:pPr>
            <w:pStyle w:val="Turinys1"/>
            <w:tabs>
              <w:tab w:val="right" w:leader="dot" w:pos="9770"/>
            </w:tabs>
            <w:rPr>
              <w:bCs w:val="0"/>
              <w:lang w:val="lt-LT" w:eastAsia="lt-LT"/>
            </w:rPr>
          </w:pPr>
          <w:hyperlink w:anchor="_Toc1469415" w:history="1">
            <w:r w:rsidR="00FB417B" w:rsidRPr="00D73409">
              <w:rPr>
                <w:rStyle w:val="Hipersaitas"/>
                <w:rFonts w:cstheme="minorHAnsi"/>
                <w:lang w:val="lt-LT"/>
              </w:rPr>
              <w:t>ATSAKOMYBĖ IR SKAIDRUMAS</w:t>
            </w:r>
            <w:r w:rsidR="00FB417B" w:rsidRPr="00D73409">
              <w:rPr>
                <w:webHidden/>
                <w:lang w:val="lt-LT"/>
              </w:rPr>
              <w:tab/>
            </w:r>
            <w:r w:rsidR="00FB417B" w:rsidRPr="00D73409">
              <w:rPr>
                <w:webHidden/>
                <w:lang w:val="lt-LT"/>
              </w:rPr>
              <w:fldChar w:fldCharType="begin"/>
            </w:r>
            <w:r w:rsidR="00FB417B" w:rsidRPr="00D73409">
              <w:rPr>
                <w:webHidden/>
                <w:lang w:val="lt-LT"/>
              </w:rPr>
              <w:instrText xml:space="preserve"> PAGEREF _Toc1469415 \h </w:instrText>
            </w:r>
            <w:r w:rsidR="00FB417B" w:rsidRPr="00D73409">
              <w:rPr>
                <w:webHidden/>
                <w:lang w:val="lt-LT"/>
              </w:rPr>
            </w:r>
            <w:r w:rsidR="00FB417B" w:rsidRPr="00D73409">
              <w:rPr>
                <w:webHidden/>
                <w:lang w:val="lt-LT"/>
              </w:rPr>
              <w:fldChar w:fldCharType="separate"/>
            </w:r>
            <w:r w:rsidR="00FE4FCB" w:rsidRPr="00D73409">
              <w:rPr>
                <w:webHidden/>
                <w:lang w:val="lt-LT"/>
              </w:rPr>
              <w:t>15</w:t>
            </w:r>
            <w:r w:rsidR="00FB417B" w:rsidRPr="00D73409">
              <w:rPr>
                <w:webHidden/>
                <w:lang w:val="lt-LT"/>
              </w:rPr>
              <w:fldChar w:fldCharType="end"/>
            </w:r>
          </w:hyperlink>
        </w:p>
        <w:p w14:paraId="42112991" w14:textId="4496F4FF" w:rsidR="00FB417B" w:rsidRPr="00D73409" w:rsidRDefault="00F2686A">
          <w:pPr>
            <w:pStyle w:val="Turinys1"/>
            <w:tabs>
              <w:tab w:val="right" w:leader="dot" w:pos="9770"/>
            </w:tabs>
            <w:rPr>
              <w:bCs w:val="0"/>
              <w:lang w:val="lt-LT" w:eastAsia="lt-LT"/>
            </w:rPr>
          </w:pPr>
          <w:hyperlink w:anchor="_Toc1469416" w:history="1">
            <w:r w:rsidR="00FB417B" w:rsidRPr="00D73409">
              <w:rPr>
                <w:rStyle w:val="Hipersaitas"/>
                <w:rFonts w:cstheme="minorHAnsi"/>
                <w:lang w:val="lt-LT"/>
              </w:rPr>
              <w:t>APLINKOS APSAUGA IR DARBUOTOJŲ SAUGA</w:t>
            </w:r>
            <w:r w:rsidR="00FB417B" w:rsidRPr="00D73409">
              <w:rPr>
                <w:webHidden/>
                <w:lang w:val="lt-LT"/>
              </w:rPr>
              <w:tab/>
            </w:r>
            <w:r w:rsidR="00FB417B" w:rsidRPr="00D73409">
              <w:rPr>
                <w:webHidden/>
                <w:lang w:val="lt-LT"/>
              </w:rPr>
              <w:fldChar w:fldCharType="begin"/>
            </w:r>
            <w:r w:rsidR="00FB417B" w:rsidRPr="00D73409">
              <w:rPr>
                <w:webHidden/>
                <w:lang w:val="lt-LT"/>
              </w:rPr>
              <w:instrText xml:space="preserve"> PAGEREF _Toc1469416 \h </w:instrText>
            </w:r>
            <w:r w:rsidR="00FB417B" w:rsidRPr="00D73409">
              <w:rPr>
                <w:webHidden/>
                <w:lang w:val="lt-LT"/>
              </w:rPr>
            </w:r>
            <w:r w:rsidR="00FB417B" w:rsidRPr="00D73409">
              <w:rPr>
                <w:webHidden/>
                <w:lang w:val="lt-LT"/>
              </w:rPr>
              <w:fldChar w:fldCharType="separate"/>
            </w:r>
            <w:r w:rsidR="00FE4FCB" w:rsidRPr="00D73409">
              <w:rPr>
                <w:webHidden/>
                <w:lang w:val="lt-LT"/>
              </w:rPr>
              <w:t>23</w:t>
            </w:r>
            <w:r w:rsidR="00FB417B" w:rsidRPr="00D73409">
              <w:rPr>
                <w:webHidden/>
                <w:lang w:val="lt-LT"/>
              </w:rPr>
              <w:fldChar w:fldCharType="end"/>
            </w:r>
          </w:hyperlink>
        </w:p>
        <w:p w14:paraId="27747446" w14:textId="6B5EEADA" w:rsidR="00FB417B" w:rsidRPr="00D73409" w:rsidRDefault="00F2686A">
          <w:pPr>
            <w:pStyle w:val="Turinys1"/>
            <w:tabs>
              <w:tab w:val="right" w:leader="dot" w:pos="9770"/>
            </w:tabs>
            <w:rPr>
              <w:bCs w:val="0"/>
              <w:lang w:val="lt-LT" w:eastAsia="lt-LT"/>
            </w:rPr>
          </w:pPr>
          <w:hyperlink w:anchor="_Toc1469417" w:history="1">
            <w:r w:rsidR="00FB417B" w:rsidRPr="00D73409">
              <w:rPr>
                <w:rStyle w:val="Hipersaitas"/>
                <w:rFonts w:eastAsia="Calibri" w:cstheme="minorHAnsi"/>
                <w:lang w:val="lt-LT"/>
              </w:rPr>
              <w:t>RINKA, KLIENTAI</w:t>
            </w:r>
            <w:r w:rsidR="00FB417B" w:rsidRPr="00D73409">
              <w:rPr>
                <w:webHidden/>
                <w:lang w:val="lt-LT"/>
              </w:rPr>
              <w:tab/>
            </w:r>
            <w:r w:rsidR="00FB417B" w:rsidRPr="00D73409">
              <w:rPr>
                <w:webHidden/>
                <w:lang w:val="lt-LT"/>
              </w:rPr>
              <w:fldChar w:fldCharType="begin"/>
            </w:r>
            <w:r w:rsidR="00FB417B" w:rsidRPr="00D73409">
              <w:rPr>
                <w:webHidden/>
                <w:lang w:val="lt-LT"/>
              </w:rPr>
              <w:instrText xml:space="preserve"> PAGEREF _Toc1469417 \h </w:instrText>
            </w:r>
            <w:r w:rsidR="00FB417B" w:rsidRPr="00D73409">
              <w:rPr>
                <w:webHidden/>
                <w:lang w:val="lt-LT"/>
              </w:rPr>
            </w:r>
            <w:r w:rsidR="00FB417B" w:rsidRPr="00D73409">
              <w:rPr>
                <w:webHidden/>
                <w:lang w:val="lt-LT"/>
              </w:rPr>
              <w:fldChar w:fldCharType="separate"/>
            </w:r>
            <w:r w:rsidR="00FE4FCB" w:rsidRPr="00D73409">
              <w:rPr>
                <w:webHidden/>
                <w:lang w:val="lt-LT"/>
              </w:rPr>
              <w:t>26</w:t>
            </w:r>
            <w:r w:rsidR="00FB417B" w:rsidRPr="00D73409">
              <w:rPr>
                <w:webHidden/>
                <w:lang w:val="lt-LT"/>
              </w:rPr>
              <w:fldChar w:fldCharType="end"/>
            </w:r>
          </w:hyperlink>
        </w:p>
        <w:p w14:paraId="399D57AE" w14:textId="33272FCF" w:rsidR="00FB417B" w:rsidRPr="00D73409" w:rsidRDefault="00F2686A">
          <w:pPr>
            <w:pStyle w:val="Turinys1"/>
            <w:tabs>
              <w:tab w:val="right" w:leader="dot" w:pos="9770"/>
            </w:tabs>
            <w:rPr>
              <w:bCs w:val="0"/>
              <w:lang w:val="lt-LT" w:eastAsia="lt-LT"/>
            </w:rPr>
          </w:pPr>
          <w:hyperlink w:anchor="_Toc1469418" w:history="1">
            <w:r w:rsidR="00FB417B" w:rsidRPr="00D73409">
              <w:rPr>
                <w:rStyle w:val="Hipersaitas"/>
                <w:rFonts w:cstheme="minorHAnsi"/>
                <w:lang w:val="lt-LT"/>
              </w:rPr>
              <w:t>SANTYKIAI SU VISUOMENE: PARAMA</w:t>
            </w:r>
            <w:r w:rsidR="00FB417B" w:rsidRPr="00D73409">
              <w:rPr>
                <w:webHidden/>
                <w:lang w:val="lt-LT"/>
              </w:rPr>
              <w:tab/>
            </w:r>
            <w:r w:rsidR="00FB417B" w:rsidRPr="00D73409">
              <w:rPr>
                <w:webHidden/>
                <w:lang w:val="lt-LT"/>
              </w:rPr>
              <w:fldChar w:fldCharType="begin"/>
            </w:r>
            <w:r w:rsidR="00FB417B" w:rsidRPr="00D73409">
              <w:rPr>
                <w:webHidden/>
                <w:lang w:val="lt-LT"/>
              </w:rPr>
              <w:instrText xml:space="preserve"> PAGEREF _Toc1469418 \h </w:instrText>
            </w:r>
            <w:r w:rsidR="00FB417B" w:rsidRPr="00D73409">
              <w:rPr>
                <w:webHidden/>
                <w:lang w:val="lt-LT"/>
              </w:rPr>
            </w:r>
            <w:r w:rsidR="00FB417B" w:rsidRPr="00D73409">
              <w:rPr>
                <w:webHidden/>
                <w:lang w:val="lt-LT"/>
              </w:rPr>
              <w:fldChar w:fldCharType="separate"/>
            </w:r>
            <w:r w:rsidR="00FE4FCB" w:rsidRPr="00D73409">
              <w:rPr>
                <w:webHidden/>
                <w:lang w:val="lt-LT"/>
              </w:rPr>
              <w:t>28</w:t>
            </w:r>
            <w:r w:rsidR="00FB417B" w:rsidRPr="00D73409">
              <w:rPr>
                <w:webHidden/>
                <w:lang w:val="lt-LT"/>
              </w:rPr>
              <w:fldChar w:fldCharType="end"/>
            </w:r>
          </w:hyperlink>
        </w:p>
        <w:p w14:paraId="6439752B" w14:textId="25A35A67" w:rsidR="00FB417B" w:rsidRPr="00D73409" w:rsidRDefault="00F2686A">
          <w:pPr>
            <w:pStyle w:val="Turinys1"/>
            <w:tabs>
              <w:tab w:val="right" w:leader="dot" w:pos="9770"/>
            </w:tabs>
            <w:rPr>
              <w:bCs w:val="0"/>
              <w:lang w:val="lt-LT" w:eastAsia="lt-LT"/>
            </w:rPr>
          </w:pPr>
          <w:hyperlink w:anchor="_Toc1469419" w:history="1">
            <w:r w:rsidR="00FB417B" w:rsidRPr="00D73409">
              <w:rPr>
                <w:rStyle w:val="Hipersaitas"/>
                <w:rFonts w:cstheme="minorHAnsi"/>
                <w:lang w:val="lt-LT"/>
              </w:rPr>
              <w:t>SOCIALINĖS INICIATYVOS</w:t>
            </w:r>
            <w:r w:rsidR="00FB417B" w:rsidRPr="00D73409">
              <w:rPr>
                <w:webHidden/>
                <w:lang w:val="lt-LT"/>
              </w:rPr>
              <w:tab/>
            </w:r>
            <w:r w:rsidR="00FB417B" w:rsidRPr="00D73409">
              <w:rPr>
                <w:webHidden/>
                <w:lang w:val="lt-LT"/>
              </w:rPr>
              <w:fldChar w:fldCharType="begin"/>
            </w:r>
            <w:r w:rsidR="00FB417B" w:rsidRPr="00D73409">
              <w:rPr>
                <w:webHidden/>
                <w:lang w:val="lt-LT"/>
              </w:rPr>
              <w:instrText xml:space="preserve"> PAGEREF _Toc1469419 \h </w:instrText>
            </w:r>
            <w:r w:rsidR="00FB417B" w:rsidRPr="00D73409">
              <w:rPr>
                <w:webHidden/>
                <w:lang w:val="lt-LT"/>
              </w:rPr>
            </w:r>
            <w:r w:rsidR="00FB417B" w:rsidRPr="00D73409">
              <w:rPr>
                <w:webHidden/>
                <w:lang w:val="lt-LT"/>
              </w:rPr>
              <w:fldChar w:fldCharType="separate"/>
            </w:r>
            <w:r w:rsidR="00FE4FCB" w:rsidRPr="00D73409">
              <w:rPr>
                <w:webHidden/>
                <w:lang w:val="lt-LT"/>
              </w:rPr>
              <w:t>29</w:t>
            </w:r>
            <w:r w:rsidR="00FB417B" w:rsidRPr="00D73409">
              <w:rPr>
                <w:webHidden/>
                <w:lang w:val="lt-LT"/>
              </w:rPr>
              <w:fldChar w:fldCharType="end"/>
            </w:r>
          </w:hyperlink>
        </w:p>
        <w:p w14:paraId="0B50CCFD" w14:textId="6F8302B7" w:rsidR="00FB417B" w:rsidRPr="00D73409" w:rsidRDefault="00F2686A">
          <w:pPr>
            <w:pStyle w:val="Turinys1"/>
            <w:tabs>
              <w:tab w:val="right" w:leader="dot" w:pos="9770"/>
            </w:tabs>
            <w:rPr>
              <w:bCs w:val="0"/>
              <w:lang w:val="lt-LT" w:eastAsia="lt-LT"/>
            </w:rPr>
          </w:pPr>
          <w:hyperlink w:anchor="_Toc1469420" w:history="1">
            <w:r w:rsidR="00FB417B" w:rsidRPr="00D73409">
              <w:rPr>
                <w:rStyle w:val="Hipersaitas"/>
                <w:rFonts w:cstheme="minorHAnsi"/>
                <w:lang w:val="lt-LT"/>
              </w:rPr>
              <w:t>ĮVERTINTA VEIKLA</w:t>
            </w:r>
            <w:r w:rsidR="00FB417B" w:rsidRPr="00D73409">
              <w:rPr>
                <w:webHidden/>
                <w:lang w:val="lt-LT"/>
              </w:rPr>
              <w:tab/>
            </w:r>
            <w:r w:rsidR="00FB417B" w:rsidRPr="00D73409">
              <w:rPr>
                <w:webHidden/>
                <w:lang w:val="lt-LT"/>
              </w:rPr>
              <w:fldChar w:fldCharType="begin"/>
            </w:r>
            <w:r w:rsidR="00FB417B" w:rsidRPr="00D73409">
              <w:rPr>
                <w:webHidden/>
                <w:lang w:val="lt-LT"/>
              </w:rPr>
              <w:instrText xml:space="preserve"> PAGEREF _Toc1469420 \h </w:instrText>
            </w:r>
            <w:r w:rsidR="00FB417B" w:rsidRPr="00D73409">
              <w:rPr>
                <w:webHidden/>
                <w:lang w:val="lt-LT"/>
              </w:rPr>
            </w:r>
            <w:r w:rsidR="00FB417B" w:rsidRPr="00D73409">
              <w:rPr>
                <w:webHidden/>
                <w:lang w:val="lt-LT"/>
              </w:rPr>
              <w:fldChar w:fldCharType="separate"/>
            </w:r>
            <w:r w:rsidR="00FE4FCB" w:rsidRPr="00D73409">
              <w:rPr>
                <w:webHidden/>
                <w:lang w:val="lt-LT"/>
              </w:rPr>
              <w:t>30</w:t>
            </w:r>
            <w:r w:rsidR="00FB417B" w:rsidRPr="00D73409">
              <w:rPr>
                <w:webHidden/>
                <w:lang w:val="lt-LT"/>
              </w:rPr>
              <w:fldChar w:fldCharType="end"/>
            </w:r>
          </w:hyperlink>
        </w:p>
        <w:p w14:paraId="35D4BBA2" w14:textId="3998B2DD" w:rsidR="00FB417B" w:rsidRPr="00D73409" w:rsidRDefault="00F2686A">
          <w:pPr>
            <w:pStyle w:val="Turinys1"/>
            <w:tabs>
              <w:tab w:val="right" w:leader="dot" w:pos="9770"/>
            </w:tabs>
            <w:rPr>
              <w:bCs w:val="0"/>
              <w:lang w:val="lt-LT" w:eastAsia="lt-LT"/>
            </w:rPr>
          </w:pPr>
          <w:hyperlink w:anchor="_Toc1469421" w:history="1">
            <w:r w:rsidR="00FB417B" w:rsidRPr="00D73409">
              <w:rPr>
                <w:rStyle w:val="Hipersaitas"/>
                <w:rFonts w:cstheme="minorHAnsi"/>
                <w:lang w:val="lt-LT"/>
              </w:rPr>
              <w:t>RODIKLIŲ INDEKSAS PAGAL GRI</w:t>
            </w:r>
            <w:r w:rsidR="00FB417B" w:rsidRPr="00D73409">
              <w:rPr>
                <w:webHidden/>
                <w:lang w:val="lt-LT"/>
              </w:rPr>
              <w:tab/>
            </w:r>
            <w:r w:rsidR="00FB417B" w:rsidRPr="00D73409">
              <w:rPr>
                <w:webHidden/>
                <w:lang w:val="lt-LT"/>
              </w:rPr>
              <w:fldChar w:fldCharType="begin"/>
            </w:r>
            <w:r w:rsidR="00FB417B" w:rsidRPr="00D73409">
              <w:rPr>
                <w:webHidden/>
                <w:lang w:val="lt-LT"/>
              </w:rPr>
              <w:instrText xml:space="preserve"> PAGEREF _Toc1469421 \h </w:instrText>
            </w:r>
            <w:r w:rsidR="00FB417B" w:rsidRPr="00D73409">
              <w:rPr>
                <w:webHidden/>
                <w:lang w:val="lt-LT"/>
              </w:rPr>
            </w:r>
            <w:r w:rsidR="00FB417B" w:rsidRPr="00D73409">
              <w:rPr>
                <w:webHidden/>
                <w:lang w:val="lt-LT"/>
              </w:rPr>
              <w:fldChar w:fldCharType="separate"/>
            </w:r>
            <w:r w:rsidR="00FE4FCB" w:rsidRPr="00D73409">
              <w:rPr>
                <w:webHidden/>
                <w:lang w:val="lt-LT"/>
              </w:rPr>
              <w:t>30</w:t>
            </w:r>
            <w:r w:rsidR="00FB417B" w:rsidRPr="00D73409">
              <w:rPr>
                <w:webHidden/>
                <w:lang w:val="lt-LT"/>
              </w:rPr>
              <w:fldChar w:fldCharType="end"/>
            </w:r>
          </w:hyperlink>
        </w:p>
        <w:p w14:paraId="3F9F2CAA" w14:textId="0E23E069" w:rsidR="00D30B28" w:rsidRPr="00D73409" w:rsidRDefault="00D30B28" w:rsidP="00DE65EC">
          <w:pPr>
            <w:jc w:val="both"/>
            <w:rPr>
              <w:rFonts w:cstheme="minorHAnsi"/>
              <w:sz w:val="24"/>
              <w:szCs w:val="24"/>
            </w:rPr>
          </w:pPr>
          <w:r w:rsidRPr="00D73409">
            <w:rPr>
              <w:rFonts w:cstheme="minorHAnsi"/>
              <w:b/>
              <w:bCs/>
              <w:sz w:val="24"/>
              <w:szCs w:val="24"/>
            </w:rPr>
            <w:fldChar w:fldCharType="end"/>
          </w:r>
        </w:p>
      </w:sdtContent>
    </w:sdt>
    <w:p w14:paraId="4B7882A9" w14:textId="3CA5167B" w:rsidR="00D30B28" w:rsidRPr="00D73409" w:rsidRDefault="00D30B28" w:rsidP="00DE65EC">
      <w:pPr>
        <w:jc w:val="both"/>
        <w:rPr>
          <w:rFonts w:cstheme="minorHAnsi"/>
          <w:b/>
          <w:color w:val="FF0000"/>
          <w:sz w:val="24"/>
          <w:szCs w:val="24"/>
        </w:rPr>
      </w:pPr>
      <w:r w:rsidRPr="00D73409">
        <w:rPr>
          <w:rFonts w:cstheme="minorHAnsi"/>
          <w:b/>
          <w:color w:val="FF0000"/>
          <w:sz w:val="24"/>
          <w:szCs w:val="24"/>
        </w:rPr>
        <w:br w:type="page"/>
      </w:r>
    </w:p>
    <w:p w14:paraId="0F3BD9D8" w14:textId="369FF568" w:rsidR="00402A8D" w:rsidRPr="00D73409" w:rsidRDefault="00F83329" w:rsidP="00DE65EC">
      <w:pPr>
        <w:pStyle w:val="Antrat1"/>
        <w:jc w:val="both"/>
        <w:rPr>
          <w:rFonts w:asciiTheme="minorHAnsi" w:hAnsiTheme="minorHAnsi" w:cstheme="minorHAnsi"/>
          <w:color w:val="000000" w:themeColor="text1"/>
          <w:sz w:val="24"/>
          <w:szCs w:val="24"/>
        </w:rPr>
      </w:pPr>
      <w:bookmarkStart w:id="1" w:name="_Toc1469411"/>
      <w:r w:rsidRPr="00D73409">
        <w:rPr>
          <w:rFonts w:asciiTheme="minorHAnsi" w:hAnsiTheme="minorHAnsi" w:cstheme="minorHAnsi"/>
          <w:color w:val="000000" w:themeColor="text1"/>
          <w:sz w:val="24"/>
          <w:szCs w:val="24"/>
        </w:rPr>
        <w:lastRenderedPageBreak/>
        <w:t>APIE PAŽANGOS ATASKAITĄ</w:t>
      </w:r>
      <w:bookmarkEnd w:id="1"/>
    </w:p>
    <w:p w14:paraId="4B66FC0B" w14:textId="3E5F87A7" w:rsidR="006A16FF" w:rsidRPr="00D73409" w:rsidRDefault="00402A8D" w:rsidP="00DE65EC">
      <w:pPr>
        <w:jc w:val="both"/>
        <w:rPr>
          <w:rFonts w:cstheme="minorHAnsi"/>
          <w:sz w:val="24"/>
          <w:szCs w:val="24"/>
        </w:rPr>
      </w:pPr>
      <w:r w:rsidRPr="00D73409">
        <w:rPr>
          <w:rFonts w:cstheme="minorHAnsi"/>
          <w:sz w:val="24"/>
          <w:szCs w:val="24"/>
        </w:rPr>
        <w:t>AB „</w:t>
      </w:r>
      <w:proofErr w:type="spellStart"/>
      <w:r w:rsidRPr="00D73409">
        <w:rPr>
          <w:rFonts w:cstheme="minorHAnsi"/>
          <w:sz w:val="24"/>
          <w:szCs w:val="24"/>
        </w:rPr>
        <w:t>Amber</w:t>
      </w:r>
      <w:proofErr w:type="spellEnd"/>
      <w:r w:rsidRPr="00D73409">
        <w:rPr>
          <w:rFonts w:cstheme="minorHAnsi"/>
          <w:sz w:val="24"/>
          <w:szCs w:val="24"/>
        </w:rPr>
        <w:t xml:space="preserve"> </w:t>
      </w:r>
      <w:proofErr w:type="spellStart"/>
      <w:r w:rsidRPr="00D73409">
        <w:rPr>
          <w:rFonts w:cstheme="minorHAnsi"/>
          <w:sz w:val="24"/>
          <w:szCs w:val="24"/>
        </w:rPr>
        <w:t>Grid</w:t>
      </w:r>
      <w:proofErr w:type="spellEnd"/>
      <w:r w:rsidRPr="00D73409">
        <w:rPr>
          <w:rFonts w:cstheme="minorHAnsi"/>
          <w:sz w:val="24"/>
          <w:szCs w:val="24"/>
        </w:rPr>
        <w:t xml:space="preserve">“ </w:t>
      </w:r>
      <w:r w:rsidR="00EE175C" w:rsidRPr="00D73409">
        <w:rPr>
          <w:rFonts w:cstheme="minorHAnsi"/>
          <w:sz w:val="24"/>
          <w:szCs w:val="24"/>
        </w:rPr>
        <w:t>(toliau – Bendrovė</w:t>
      </w:r>
      <w:r w:rsidR="00C95AFD" w:rsidRPr="00D73409">
        <w:rPr>
          <w:rFonts w:cstheme="minorHAnsi"/>
          <w:sz w:val="24"/>
          <w:szCs w:val="24"/>
        </w:rPr>
        <w:t>, „</w:t>
      </w:r>
      <w:proofErr w:type="spellStart"/>
      <w:r w:rsidR="00C95AFD" w:rsidRPr="00D73409">
        <w:rPr>
          <w:rFonts w:cstheme="minorHAnsi"/>
          <w:sz w:val="24"/>
          <w:szCs w:val="24"/>
        </w:rPr>
        <w:t>Amber</w:t>
      </w:r>
      <w:proofErr w:type="spellEnd"/>
      <w:r w:rsidR="00C95AFD" w:rsidRPr="00D73409">
        <w:rPr>
          <w:rFonts w:cstheme="minorHAnsi"/>
          <w:sz w:val="24"/>
          <w:szCs w:val="24"/>
        </w:rPr>
        <w:t xml:space="preserve"> </w:t>
      </w:r>
      <w:proofErr w:type="spellStart"/>
      <w:r w:rsidR="00C95AFD" w:rsidRPr="00D73409">
        <w:rPr>
          <w:rFonts w:cstheme="minorHAnsi"/>
          <w:sz w:val="24"/>
          <w:szCs w:val="24"/>
        </w:rPr>
        <w:t>Grid</w:t>
      </w:r>
      <w:proofErr w:type="spellEnd"/>
      <w:r w:rsidR="00C95AFD" w:rsidRPr="00D73409">
        <w:rPr>
          <w:rFonts w:cstheme="minorHAnsi"/>
          <w:sz w:val="24"/>
          <w:szCs w:val="24"/>
        </w:rPr>
        <w:t>“</w:t>
      </w:r>
      <w:r w:rsidR="00EE175C" w:rsidRPr="00D73409">
        <w:rPr>
          <w:rFonts w:cstheme="minorHAnsi"/>
          <w:sz w:val="24"/>
          <w:szCs w:val="24"/>
        </w:rPr>
        <w:t>)</w:t>
      </w:r>
      <w:r w:rsidR="00DD428B" w:rsidRPr="00D73409">
        <w:rPr>
          <w:rFonts w:cstheme="minorHAnsi"/>
          <w:sz w:val="24"/>
          <w:szCs w:val="24"/>
        </w:rPr>
        <w:t>, rengdama Bendrovės socialinės atsakomybės pažangos ataskaitą (toliau – Pažangos ataskaita, ataskaita)</w:t>
      </w:r>
      <w:r w:rsidR="009A44D0" w:rsidRPr="00D73409">
        <w:rPr>
          <w:rFonts w:cstheme="minorHAnsi"/>
          <w:sz w:val="24"/>
          <w:szCs w:val="24"/>
        </w:rPr>
        <w:t>,</w:t>
      </w:r>
      <w:r w:rsidR="00DD428B" w:rsidRPr="00D73409">
        <w:rPr>
          <w:rFonts w:cstheme="minorHAnsi"/>
          <w:sz w:val="24"/>
          <w:szCs w:val="24"/>
        </w:rPr>
        <w:t xml:space="preserve"> </w:t>
      </w:r>
      <w:r w:rsidR="00EE175C" w:rsidRPr="00D73409">
        <w:rPr>
          <w:rFonts w:cstheme="minorHAnsi"/>
          <w:sz w:val="24"/>
          <w:szCs w:val="24"/>
        </w:rPr>
        <w:t xml:space="preserve">vadovaujasi Jungtinių Tautų (JT) inicijuoto Pasaulinio susitarimo (angl. </w:t>
      </w:r>
      <w:r w:rsidR="00EE175C" w:rsidRPr="00D73409">
        <w:rPr>
          <w:rFonts w:cstheme="minorHAnsi"/>
          <w:i/>
          <w:sz w:val="24"/>
          <w:szCs w:val="24"/>
        </w:rPr>
        <w:t xml:space="preserve">Global </w:t>
      </w:r>
      <w:proofErr w:type="spellStart"/>
      <w:r w:rsidR="00EE175C" w:rsidRPr="00D73409">
        <w:rPr>
          <w:rFonts w:cstheme="minorHAnsi"/>
          <w:i/>
          <w:sz w:val="24"/>
          <w:szCs w:val="24"/>
        </w:rPr>
        <w:t>Compact</w:t>
      </w:r>
      <w:proofErr w:type="spellEnd"/>
      <w:r w:rsidR="00EE175C" w:rsidRPr="00D73409">
        <w:rPr>
          <w:rFonts w:cstheme="minorHAnsi"/>
          <w:sz w:val="24"/>
          <w:szCs w:val="24"/>
        </w:rPr>
        <w:t xml:space="preserve">) principais ir Pasaulinės ataskaitų rengimo iniciatyvos (angl. </w:t>
      </w:r>
      <w:r w:rsidR="00EE175C" w:rsidRPr="00D73409">
        <w:rPr>
          <w:rFonts w:cstheme="minorHAnsi"/>
          <w:i/>
          <w:sz w:val="24"/>
          <w:szCs w:val="24"/>
        </w:rPr>
        <w:t xml:space="preserve">Global </w:t>
      </w:r>
      <w:proofErr w:type="spellStart"/>
      <w:r w:rsidR="00EE175C" w:rsidRPr="00D73409">
        <w:rPr>
          <w:rFonts w:cstheme="minorHAnsi"/>
          <w:i/>
          <w:sz w:val="24"/>
          <w:szCs w:val="24"/>
        </w:rPr>
        <w:t>Reporting</w:t>
      </w:r>
      <w:proofErr w:type="spellEnd"/>
      <w:r w:rsidR="00EE175C" w:rsidRPr="00D73409">
        <w:rPr>
          <w:rFonts w:cstheme="minorHAnsi"/>
          <w:i/>
          <w:sz w:val="24"/>
          <w:szCs w:val="24"/>
        </w:rPr>
        <w:t xml:space="preserve"> </w:t>
      </w:r>
      <w:proofErr w:type="spellStart"/>
      <w:r w:rsidR="00EE175C" w:rsidRPr="00D73409">
        <w:rPr>
          <w:rFonts w:cstheme="minorHAnsi"/>
          <w:i/>
          <w:sz w:val="24"/>
          <w:szCs w:val="24"/>
        </w:rPr>
        <w:t>Initiative</w:t>
      </w:r>
      <w:proofErr w:type="spellEnd"/>
      <w:r w:rsidR="00EE175C" w:rsidRPr="00D73409">
        <w:rPr>
          <w:rFonts w:cstheme="minorHAnsi"/>
          <w:sz w:val="24"/>
          <w:szCs w:val="24"/>
        </w:rPr>
        <w:t>, GRI) rekomendacijomis</w:t>
      </w:r>
      <w:r w:rsidR="00945932" w:rsidRPr="00D73409">
        <w:rPr>
          <w:rFonts w:cstheme="minorHAnsi"/>
          <w:sz w:val="24"/>
          <w:szCs w:val="24"/>
        </w:rPr>
        <w:t xml:space="preserve">, kurios padeda įvertinti veiklą pagal </w:t>
      </w:r>
      <w:r w:rsidR="004D22B6" w:rsidRPr="00D73409">
        <w:rPr>
          <w:rFonts w:cstheme="minorHAnsi"/>
          <w:sz w:val="24"/>
          <w:szCs w:val="24"/>
        </w:rPr>
        <w:t xml:space="preserve">susijusius </w:t>
      </w:r>
      <w:r w:rsidR="00945932" w:rsidRPr="00D73409">
        <w:rPr>
          <w:rFonts w:cstheme="minorHAnsi"/>
          <w:sz w:val="24"/>
          <w:szCs w:val="24"/>
        </w:rPr>
        <w:t xml:space="preserve">ekonominius, aplinkosaugos, darbuotojų, žmogaus teisių, </w:t>
      </w:r>
      <w:r w:rsidR="00DD428B" w:rsidRPr="00D73409">
        <w:rPr>
          <w:rFonts w:cstheme="minorHAnsi"/>
          <w:sz w:val="24"/>
          <w:szCs w:val="24"/>
        </w:rPr>
        <w:t xml:space="preserve">rinkos </w:t>
      </w:r>
      <w:r w:rsidR="004D22B6" w:rsidRPr="00D73409">
        <w:rPr>
          <w:rFonts w:cstheme="minorHAnsi"/>
          <w:sz w:val="24"/>
          <w:szCs w:val="24"/>
        </w:rPr>
        <w:t xml:space="preserve">ir </w:t>
      </w:r>
      <w:r w:rsidR="00DD428B" w:rsidRPr="00D73409">
        <w:rPr>
          <w:rFonts w:cstheme="minorHAnsi"/>
          <w:sz w:val="24"/>
          <w:szCs w:val="24"/>
        </w:rPr>
        <w:t xml:space="preserve">santykių </w:t>
      </w:r>
      <w:r w:rsidR="00945932" w:rsidRPr="00D73409">
        <w:rPr>
          <w:rFonts w:cstheme="minorHAnsi"/>
          <w:sz w:val="24"/>
          <w:szCs w:val="24"/>
        </w:rPr>
        <w:t xml:space="preserve">su visuomene rodiklius. </w:t>
      </w:r>
    </w:p>
    <w:p w14:paraId="63A18EB7" w14:textId="5C473C64" w:rsidR="003D5208" w:rsidRPr="00D73409" w:rsidRDefault="003D5208" w:rsidP="00DE65EC">
      <w:pPr>
        <w:jc w:val="both"/>
        <w:rPr>
          <w:rFonts w:cstheme="minorHAnsi"/>
          <w:sz w:val="24"/>
          <w:szCs w:val="24"/>
        </w:rPr>
      </w:pPr>
      <w:r w:rsidRPr="00D73409">
        <w:rPr>
          <w:rFonts w:cstheme="minorHAnsi"/>
          <w:sz w:val="24"/>
          <w:szCs w:val="24"/>
        </w:rPr>
        <w:t>Ši ataskaita rengiama visoms suinteresuoto</w:t>
      </w:r>
      <w:r w:rsidR="00805CFA">
        <w:rPr>
          <w:rFonts w:cstheme="minorHAnsi"/>
          <w:sz w:val="24"/>
          <w:szCs w:val="24"/>
        </w:rPr>
        <w:t>sio</w:t>
      </w:r>
      <w:r w:rsidRPr="00D73409">
        <w:rPr>
          <w:rFonts w:cstheme="minorHAnsi"/>
          <w:sz w:val="24"/>
          <w:szCs w:val="24"/>
        </w:rPr>
        <w:t>ms šalims: verslo partneriams, investuotojams, darbuotojams ir jų prof</w:t>
      </w:r>
      <w:r w:rsidR="00975B5F">
        <w:rPr>
          <w:rFonts w:cstheme="minorHAnsi"/>
          <w:sz w:val="24"/>
          <w:szCs w:val="24"/>
        </w:rPr>
        <w:t xml:space="preserve">esinei </w:t>
      </w:r>
      <w:r w:rsidRPr="00D73409">
        <w:rPr>
          <w:rFonts w:cstheme="minorHAnsi"/>
          <w:sz w:val="24"/>
          <w:szCs w:val="24"/>
        </w:rPr>
        <w:t>sąjungai, žiniasklaidos atstovams, socialiniams partneriams, gyventojams ir vietinėms bendruomenėms, kitoms susijusioms organizacijoms.</w:t>
      </w:r>
    </w:p>
    <w:p w14:paraId="195FF579" w14:textId="124FB2AA" w:rsidR="00CD6028" w:rsidRPr="00D73409" w:rsidRDefault="00595FFE" w:rsidP="00DE65EC">
      <w:pPr>
        <w:jc w:val="both"/>
        <w:rPr>
          <w:rFonts w:cstheme="minorHAnsi"/>
          <w:sz w:val="24"/>
          <w:szCs w:val="24"/>
        </w:rPr>
      </w:pPr>
      <w:r w:rsidRPr="00D73409">
        <w:rPr>
          <w:rFonts w:cstheme="minorHAnsi"/>
          <w:sz w:val="24"/>
          <w:szCs w:val="24"/>
        </w:rPr>
        <w:t xml:space="preserve">Tai – trečioji </w:t>
      </w:r>
      <w:r w:rsidR="00244FBC" w:rsidRPr="00D73409">
        <w:rPr>
          <w:rFonts w:cstheme="minorHAnsi"/>
          <w:sz w:val="24"/>
          <w:szCs w:val="24"/>
        </w:rPr>
        <w:t>Bendrovės socialinės atsakomybės pažangos ataskaita</w:t>
      </w:r>
      <w:r w:rsidRPr="00D73409">
        <w:rPr>
          <w:rFonts w:cstheme="minorHAnsi"/>
          <w:sz w:val="24"/>
          <w:szCs w:val="24"/>
        </w:rPr>
        <w:t>.</w:t>
      </w:r>
      <w:r w:rsidR="00CD6028" w:rsidRPr="00D73409">
        <w:rPr>
          <w:rFonts w:cstheme="minorHAnsi"/>
          <w:sz w:val="24"/>
          <w:szCs w:val="24"/>
        </w:rPr>
        <w:t xml:space="preserve"> Ankstesnė </w:t>
      </w:r>
      <w:r w:rsidR="006543DC" w:rsidRPr="00D73409">
        <w:rPr>
          <w:rFonts w:cstheme="minorHAnsi"/>
          <w:sz w:val="24"/>
          <w:szCs w:val="24"/>
        </w:rPr>
        <w:t xml:space="preserve">Bendrovės </w:t>
      </w:r>
      <w:r w:rsidR="00CD6028" w:rsidRPr="00D73409">
        <w:rPr>
          <w:rFonts w:cstheme="minorHAnsi"/>
          <w:sz w:val="24"/>
          <w:szCs w:val="24"/>
        </w:rPr>
        <w:t>veikla socialinės ats</w:t>
      </w:r>
      <w:r w:rsidR="00805CFA">
        <w:rPr>
          <w:rFonts w:cstheme="minorHAnsi"/>
          <w:sz w:val="24"/>
          <w:szCs w:val="24"/>
        </w:rPr>
        <w:t>a</w:t>
      </w:r>
      <w:r w:rsidR="00CD6028" w:rsidRPr="00D73409">
        <w:rPr>
          <w:rFonts w:cstheme="minorHAnsi"/>
          <w:sz w:val="24"/>
          <w:szCs w:val="24"/>
        </w:rPr>
        <w:t>komybės srityje skelbta kaip metinių ataskaitų dalis.</w:t>
      </w:r>
    </w:p>
    <w:p w14:paraId="3388C16D" w14:textId="4716707C" w:rsidR="00371EFE" w:rsidRPr="00D73409" w:rsidRDefault="00E61DE0" w:rsidP="00DE65EC">
      <w:pPr>
        <w:jc w:val="both"/>
        <w:rPr>
          <w:rFonts w:cstheme="minorHAnsi"/>
          <w:sz w:val="24"/>
          <w:szCs w:val="24"/>
        </w:rPr>
      </w:pPr>
      <w:r w:rsidRPr="00D73409">
        <w:rPr>
          <w:rFonts w:cstheme="minorHAnsi"/>
          <w:sz w:val="24"/>
          <w:szCs w:val="24"/>
        </w:rPr>
        <w:t xml:space="preserve">Šioje </w:t>
      </w:r>
      <w:r w:rsidR="00244D46" w:rsidRPr="00D73409">
        <w:rPr>
          <w:rFonts w:cstheme="minorHAnsi"/>
          <w:sz w:val="24"/>
          <w:szCs w:val="24"/>
        </w:rPr>
        <w:t xml:space="preserve">Pažangos </w:t>
      </w:r>
      <w:r w:rsidR="00383062" w:rsidRPr="00D73409">
        <w:rPr>
          <w:rFonts w:cstheme="minorHAnsi"/>
          <w:sz w:val="24"/>
          <w:szCs w:val="24"/>
        </w:rPr>
        <w:t>ataskaitoje pristatomi 201</w:t>
      </w:r>
      <w:r w:rsidR="00CB0E17" w:rsidRPr="00D73409">
        <w:rPr>
          <w:rFonts w:cstheme="minorHAnsi"/>
          <w:sz w:val="24"/>
          <w:szCs w:val="24"/>
        </w:rPr>
        <w:t>8</w:t>
      </w:r>
      <w:r w:rsidR="00383062" w:rsidRPr="00D73409">
        <w:rPr>
          <w:rFonts w:cstheme="minorHAnsi"/>
          <w:sz w:val="24"/>
          <w:szCs w:val="24"/>
        </w:rPr>
        <w:t xml:space="preserve"> m</w:t>
      </w:r>
      <w:r w:rsidR="004D22B6" w:rsidRPr="00D73409">
        <w:rPr>
          <w:rFonts w:cstheme="minorHAnsi"/>
          <w:sz w:val="24"/>
          <w:szCs w:val="24"/>
        </w:rPr>
        <w:t>.</w:t>
      </w:r>
      <w:r w:rsidR="00383062" w:rsidRPr="00D73409">
        <w:rPr>
          <w:rFonts w:cstheme="minorHAnsi"/>
          <w:sz w:val="24"/>
          <w:szCs w:val="24"/>
        </w:rPr>
        <w:t xml:space="preserve"> „</w:t>
      </w:r>
      <w:proofErr w:type="spellStart"/>
      <w:r w:rsidR="00383062" w:rsidRPr="00D73409">
        <w:rPr>
          <w:rFonts w:cstheme="minorHAnsi"/>
          <w:sz w:val="24"/>
          <w:szCs w:val="24"/>
        </w:rPr>
        <w:t>Amber</w:t>
      </w:r>
      <w:proofErr w:type="spellEnd"/>
      <w:r w:rsidR="00383062" w:rsidRPr="00D73409">
        <w:rPr>
          <w:rFonts w:cstheme="minorHAnsi"/>
          <w:sz w:val="24"/>
          <w:szCs w:val="24"/>
        </w:rPr>
        <w:t xml:space="preserve"> </w:t>
      </w:r>
      <w:proofErr w:type="spellStart"/>
      <w:r w:rsidR="00383062" w:rsidRPr="00D73409">
        <w:rPr>
          <w:rFonts w:cstheme="minorHAnsi"/>
          <w:sz w:val="24"/>
          <w:szCs w:val="24"/>
        </w:rPr>
        <w:t>Grid</w:t>
      </w:r>
      <w:proofErr w:type="spellEnd"/>
      <w:r w:rsidR="00383062" w:rsidRPr="00D73409">
        <w:rPr>
          <w:rFonts w:cstheme="minorHAnsi"/>
          <w:sz w:val="24"/>
          <w:szCs w:val="24"/>
        </w:rPr>
        <w:t xml:space="preserve">“ darbai ir pasiekimai socialinės atsakomybės </w:t>
      </w:r>
      <w:r w:rsidR="004D22B6" w:rsidRPr="00D73409">
        <w:rPr>
          <w:rFonts w:cstheme="minorHAnsi"/>
          <w:sz w:val="24"/>
          <w:szCs w:val="24"/>
        </w:rPr>
        <w:t>srityje</w:t>
      </w:r>
      <w:r w:rsidR="00383062" w:rsidRPr="00D73409">
        <w:rPr>
          <w:rFonts w:cstheme="minorHAnsi"/>
          <w:sz w:val="24"/>
          <w:szCs w:val="24"/>
        </w:rPr>
        <w:t xml:space="preserve">, susijusioje su </w:t>
      </w:r>
      <w:r w:rsidR="003671FE" w:rsidRPr="00D73409">
        <w:rPr>
          <w:rFonts w:cstheme="minorHAnsi"/>
          <w:sz w:val="24"/>
          <w:szCs w:val="24"/>
        </w:rPr>
        <w:t xml:space="preserve">rinka, </w:t>
      </w:r>
      <w:r w:rsidR="00383062" w:rsidRPr="00D73409">
        <w:rPr>
          <w:rFonts w:cstheme="minorHAnsi"/>
          <w:sz w:val="24"/>
          <w:szCs w:val="24"/>
        </w:rPr>
        <w:t xml:space="preserve">aplinkosauga, santykiais su darbuotojais bei visuomene. Ataskaitoje aprašomos Bendrovės socialinės atsakomybės strateginės kryptys, veiksmai ir pasiekimai. </w:t>
      </w:r>
    </w:p>
    <w:p w14:paraId="000E7551" w14:textId="7CB0E6F1" w:rsidR="00402A8D" w:rsidRPr="00D73409" w:rsidRDefault="00402A8D" w:rsidP="00DE65EC">
      <w:pPr>
        <w:jc w:val="both"/>
        <w:rPr>
          <w:rFonts w:cstheme="minorHAnsi"/>
          <w:i/>
          <w:sz w:val="24"/>
          <w:szCs w:val="24"/>
        </w:rPr>
      </w:pPr>
      <w:r w:rsidRPr="00D73409">
        <w:rPr>
          <w:rFonts w:cstheme="minorHAnsi"/>
          <w:sz w:val="24"/>
          <w:szCs w:val="24"/>
        </w:rPr>
        <w:t xml:space="preserve">Klausimus arba komentarus bei pastabas dėl socialinės atsakomybės ataskaitos tobulinimo kviečiame teikti el. paštu </w:t>
      </w:r>
      <w:hyperlink r:id="rId9" w:history="1">
        <w:r w:rsidR="00CE3BD1" w:rsidRPr="00D73409">
          <w:rPr>
            <w:rStyle w:val="Hipersaitas"/>
            <w:rFonts w:cstheme="minorHAnsi"/>
            <w:i/>
            <w:iCs/>
            <w:sz w:val="24"/>
            <w:szCs w:val="24"/>
          </w:rPr>
          <w:t>soc.atsakomybe@ambergrid.lt</w:t>
        </w:r>
      </w:hyperlink>
      <w:r w:rsidRPr="00D73409">
        <w:rPr>
          <w:rFonts w:cstheme="minorHAnsi"/>
          <w:sz w:val="24"/>
          <w:szCs w:val="24"/>
        </w:rPr>
        <w:t>.</w:t>
      </w:r>
    </w:p>
    <w:p w14:paraId="03A08D73" w14:textId="381E551B" w:rsidR="00FA3F8C" w:rsidRPr="00D73409" w:rsidRDefault="00402A8D" w:rsidP="00DE65EC">
      <w:pPr>
        <w:jc w:val="both"/>
        <w:rPr>
          <w:rFonts w:cstheme="minorHAnsi"/>
          <w:sz w:val="24"/>
          <w:szCs w:val="24"/>
        </w:rPr>
      </w:pPr>
      <w:r w:rsidRPr="00D73409">
        <w:rPr>
          <w:rFonts w:cstheme="minorHAnsi"/>
          <w:sz w:val="24"/>
          <w:szCs w:val="24"/>
        </w:rPr>
        <w:t>Per 201</w:t>
      </w:r>
      <w:r w:rsidR="00CB0E17" w:rsidRPr="00D73409">
        <w:rPr>
          <w:rFonts w:cstheme="minorHAnsi"/>
          <w:sz w:val="24"/>
          <w:szCs w:val="24"/>
        </w:rPr>
        <w:t>8</w:t>
      </w:r>
      <w:r w:rsidRPr="00D73409">
        <w:rPr>
          <w:rFonts w:cstheme="minorHAnsi"/>
          <w:sz w:val="24"/>
          <w:szCs w:val="24"/>
        </w:rPr>
        <w:t xml:space="preserve"> m</w:t>
      </w:r>
      <w:r w:rsidR="004D22B6" w:rsidRPr="00D73409">
        <w:rPr>
          <w:rFonts w:cstheme="minorHAnsi"/>
          <w:sz w:val="24"/>
          <w:szCs w:val="24"/>
        </w:rPr>
        <w:t>.</w:t>
      </w:r>
      <w:r w:rsidRPr="00D73409">
        <w:rPr>
          <w:rFonts w:cstheme="minorHAnsi"/>
          <w:sz w:val="24"/>
          <w:szCs w:val="24"/>
        </w:rPr>
        <w:t xml:space="preserve"> </w:t>
      </w:r>
      <w:r w:rsidR="004167A0" w:rsidRPr="00D73409">
        <w:rPr>
          <w:rFonts w:cstheme="minorHAnsi"/>
          <w:sz w:val="24"/>
          <w:szCs w:val="24"/>
        </w:rPr>
        <w:t xml:space="preserve">suinteresuotųjų šalių </w:t>
      </w:r>
      <w:r w:rsidRPr="00D73409">
        <w:rPr>
          <w:rFonts w:cstheme="minorHAnsi"/>
          <w:sz w:val="24"/>
          <w:szCs w:val="24"/>
        </w:rPr>
        <w:t>atsiliepimų apie 201</w:t>
      </w:r>
      <w:r w:rsidR="00CB0E17" w:rsidRPr="00D73409">
        <w:rPr>
          <w:rFonts w:cstheme="minorHAnsi"/>
          <w:sz w:val="24"/>
          <w:szCs w:val="24"/>
        </w:rPr>
        <w:t>7</w:t>
      </w:r>
      <w:r w:rsidRPr="00D73409">
        <w:rPr>
          <w:rFonts w:cstheme="minorHAnsi"/>
          <w:sz w:val="24"/>
          <w:szCs w:val="24"/>
        </w:rPr>
        <w:t xml:space="preserve"> m</w:t>
      </w:r>
      <w:r w:rsidR="004D22B6" w:rsidRPr="00D73409">
        <w:rPr>
          <w:rFonts w:cstheme="minorHAnsi"/>
          <w:sz w:val="24"/>
          <w:szCs w:val="24"/>
        </w:rPr>
        <w:t>.</w:t>
      </w:r>
      <w:r w:rsidRPr="00D73409">
        <w:rPr>
          <w:rFonts w:cstheme="minorHAnsi"/>
          <w:sz w:val="24"/>
          <w:szCs w:val="24"/>
        </w:rPr>
        <w:t xml:space="preserve"> </w:t>
      </w:r>
      <w:r w:rsidR="00D51343" w:rsidRPr="00D73409">
        <w:rPr>
          <w:rFonts w:cstheme="minorHAnsi"/>
          <w:sz w:val="24"/>
          <w:szCs w:val="24"/>
        </w:rPr>
        <w:t xml:space="preserve">ataskaitą </w:t>
      </w:r>
      <w:r w:rsidRPr="00D73409">
        <w:rPr>
          <w:rFonts w:cstheme="minorHAnsi"/>
          <w:sz w:val="24"/>
          <w:szCs w:val="24"/>
        </w:rPr>
        <w:t xml:space="preserve">ar vykdomą atsakingą veiklą negauta. </w:t>
      </w:r>
    </w:p>
    <w:p w14:paraId="3911AF06" w14:textId="7B3D4170" w:rsidR="00402A8D" w:rsidRPr="00D73409" w:rsidRDefault="00244D46" w:rsidP="00DE65EC">
      <w:pPr>
        <w:jc w:val="both"/>
        <w:rPr>
          <w:rFonts w:cstheme="minorHAnsi"/>
          <w:sz w:val="24"/>
          <w:szCs w:val="24"/>
        </w:rPr>
      </w:pPr>
      <w:r w:rsidRPr="00D73409">
        <w:rPr>
          <w:rFonts w:cstheme="minorHAnsi"/>
          <w:sz w:val="24"/>
          <w:szCs w:val="24"/>
        </w:rPr>
        <w:t xml:space="preserve">Ši </w:t>
      </w:r>
      <w:r w:rsidR="00402A8D" w:rsidRPr="00D73409">
        <w:rPr>
          <w:rFonts w:cstheme="minorHAnsi"/>
          <w:sz w:val="24"/>
          <w:szCs w:val="24"/>
        </w:rPr>
        <w:t xml:space="preserve">Pažangos ataskaita rengiama lietuvių ir anglų kalbomis. </w:t>
      </w:r>
      <w:r w:rsidR="009A44D0" w:rsidRPr="00D73409">
        <w:rPr>
          <w:rFonts w:cstheme="minorHAnsi"/>
          <w:sz w:val="24"/>
          <w:szCs w:val="24"/>
        </w:rPr>
        <w:t xml:space="preserve">Ji </w:t>
      </w:r>
      <w:r w:rsidR="00402A8D" w:rsidRPr="00D73409">
        <w:rPr>
          <w:rFonts w:cstheme="minorHAnsi"/>
          <w:sz w:val="24"/>
          <w:szCs w:val="24"/>
        </w:rPr>
        <w:t xml:space="preserve">skelbiama Bendrovės interneto svetainėje </w:t>
      </w:r>
      <w:hyperlink r:id="rId10" w:history="1">
        <w:r w:rsidR="00CE3BD1" w:rsidRPr="00D73409">
          <w:rPr>
            <w:rStyle w:val="Hipersaitas"/>
            <w:rFonts w:cstheme="minorHAnsi"/>
            <w:sz w:val="24"/>
            <w:szCs w:val="24"/>
          </w:rPr>
          <w:t>www.ambergrid.lt</w:t>
        </w:r>
      </w:hyperlink>
      <w:r w:rsidR="00CB0E17" w:rsidRPr="00D73409">
        <w:rPr>
          <w:rStyle w:val="Hipersaitas"/>
          <w:rFonts w:cstheme="minorHAnsi"/>
          <w:sz w:val="24"/>
          <w:szCs w:val="24"/>
        </w:rPr>
        <w:t xml:space="preserve"> </w:t>
      </w:r>
      <w:r w:rsidR="00CB0E17" w:rsidRPr="00D73409">
        <w:rPr>
          <w:rFonts w:cstheme="minorHAnsi"/>
          <w:sz w:val="24"/>
          <w:szCs w:val="24"/>
        </w:rPr>
        <w:t>(skiltyje „Socialinė atsakomybė“)</w:t>
      </w:r>
      <w:r w:rsidR="00402A8D" w:rsidRPr="00D73409">
        <w:rPr>
          <w:rFonts w:cstheme="minorHAnsi"/>
          <w:sz w:val="24"/>
          <w:szCs w:val="24"/>
        </w:rPr>
        <w:t xml:space="preserve">, vertybinių popierių biržos </w:t>
      </w:r>
      <w:r w:rsidR="00D746A6" w:rsidRPr="00D73409">
        <w:rPr>
          <w:rFonts w:cstheme="minorHAnsi"/>
          <w:sz w:val="24"/>
          <w:szCs w:val="24"/>
        </w:rPr>
        <w:t>„</w:t>
      </w:r>
      <w:proofErr w:type="spellStart"/>
      <w:r w:rsidR="00402A8D" w:rsidRPr="00D73409">
        <w:rPr>
          <w:rFonts w:cstheme="minorHAnsi"/>
          <w:sz w:val="24"/>
          <w:szCs w:val="24"/>
        </w:rPr>
        <w:t>N</w:t>
      </w:r>
      <w:r w:rsidR="004C1E96" w:rsidRPr="00D73409">
        <w:rPr>
          <w:rFonts w:cstheme="minorHAnsi"/>
          <w:sz w:val="24"/>
          <w:szCs w:val="24"/>
        </w:rPr>
        <w:t>asdaq</w:t>
      </w:r>
      <w:proofErr w:type="spellEnd"/>
      <w:r w:rsidR="00402A8D" w:rsidRPr="00D73409">
        <w:rPr>
          <w:rFonts w:cstheme="minorHAnsi"/>
          <w:sz w:val="24"/>
          <w:szCs w:val="24"/>
        </w:rPr>
        <w:t xml:space="preserve"> Baltic</w:t>
      </w:r>
      <w:r w:rsidR="00D746A6" w:rsidRPr="00D73409">
        <w:rPr>
          <w:rFonts w:cstheme="minorHAnsi"/>
          <w:sz w:val="24"/>
          <w:szCs w:val="24"/>
        </w:rPr>
        <w:t>“</w:t>
      </w:r>
      <w:r w:rsidR="00402A8D" w:rsidRPr="00D73409">
        <w:rPr>
          <w:rFonts w:cstheme="minorHAnsi"/>
          <w:sz w:val="24"/>
          <w:szCs w:val="24"/>
        </w:rPr>
        <w:t xml:space="preserve"> tinklalapyje</w:t>
      </w:r>
      <w:r w:rsidR="00E53D2E" w:rsidRPr="00D73409">
        <w:rPr>
          <w:rFonts w:cstheme="minorHAnsi"/>
          <w:sz w:val="24"/>
          <w:szCs w:val="24"/>
        </w:rPr>
        <w:t xml:space="preserve">. </w:t>
      </w:r>
      <w:r w:rsidR="00585462" w:rsidRPr="00D73409">
        <w:rPr>
          <w:rFonts w:cstheme="minorHAnsi"/>
          <w:sz w:val="24"/>
          <w:szCs w:val="24"/>
        </w:rPr>
        <w:t>Ataskaita nėra audituota</w:t>
      </w:r>
      <w:r w:rsidR="00C56115" w:rsidRPr="00D73409">
        <w:rPr>
          <w:rFonts w:cstheme="minorHAnsi"/>
          <w:sz w:val="24"/>
          <w:szCs w:val="24"/>
        </w:rPr>
        <w:t>.</w:t>
      </w:r>
      <w:r w:rsidR="00585462" w:rsidRPr="00D73409">
        <w:rPr>
          <w:rFonts w:cstheme="minorHAnsi"/>
          <w:sz w:val="24"/>
          <w:szCs w:val="24"/>
        </w:rPr>
        <w:t xml:space="preserve"> </w:t>
      </w:r>
    </w:p>
    <w:p w14:paraId="481CB701" w14:textId="362C9A4E" w:rsidR="00D97F09" w:rsidRPr="00D73409" w:rsidRDefault="00D97F09" w:rsidP="00DE65EC">
      <w:pPr>
        <w:pStyle w:val="Antrat1"/>
        <w:jc w:val="both"/>
        <w:rPr>
          <w:rFonts w:asciiTheme="minorHAnsi" w:hAnsiTheme="minorHAnsi" w:cstheme="minorHAnsi"/>
          <w:color w:val="auto"/>
          <w:sz w:val="24"/>
          <w:szCs w:val="24"/>
        </w:rPr>
      </w:pPr>
      <w:bookmarkStart w:id="2" w:name="_Toc1469412"/>
      <w:r w:rsidRPr="00D73409">
        <w:rPr>
          <w:rFonts w:asciiTheme="minorHAnsi" w:hAnsiTheme="minorHAnsi" w:cstheme="minorHAnsi"/>
          <w:color w:val="auto"/>
          <w:sz w:val="24"/>
          <w:szCs w:val="24"/>
        </w:rPr>
        <w:t>VADOVO ŽODIS</w:t>
      </w:r>
      <w:bookmarkEnd w:id="2"/>
    </w:p>
    <w:p w14:paraId="29091EAE" w14:textId="77777777" w:rsidR="00795FD9" w:rsidRPr="00D73409" w:rsidRDefault="00795FD9" w:rsidP="00795FD9">
      <w:pPr>
        <w:spacing w:after="160" w:line="259" w:lineRule="auto"/>
        <w:jc w:val="both"/>
        <w:rPr>
          <w:rFonts w:eastAsia="Calibri" w:cstheme="minorHAnsi"/>
          <w:sz w:val="24"/>
          <w:szCs w:val="24"/>
        </w:rPr>
      </w:pPr>
      <w:r w:rsidRPr="00D73409">
        <w:rPr>
          <w:rFonts w:eastAsia="Calibri" w:cstheme="minorHAnsi"/>
          <w:sz w:val="24"/>
          <w:szCs w:val="24"/>
        </w:rPr>
        <w:t>Gerbiamieji,</w:t>
      </w:r>
    </w:p>
    <w:p w14:paraId="5DEACE07" w14:textId="23E6136F" w:rsidR="00795FD9" w:rsidRPr="00D73409" w:rsidRDefault="00975B5F" w:rsidP="00795FD9">
      <w:pPr>
        <w:spacing w:after="160" w:line="259" w:lineRule="auto"/>
        <w:jc w:val="both"/>
        <w:rPr>
          <w:rFonts w:eastAsia="Calibri" w:cstheme="minorHAnsi"/>
          <w:sz w:val="24"/>
          <w:szCs w:val="24"/>
        </w:rPr>
      </w:pPr>
      <w:r>
        <w:rPr>
          <w:rFonts w:eastAsia="Calibri" w:cstheme="minorHAnsi"/>
          <w:sz w:val="24"/>
          <w:szCs w:val="24"/>
        </w:rPr>
        <w:t>m</w:t>
      </w:r>
      <w:r w:rsidRPr="00D73409">
        <w:rPr>
          <w:rFonts w:eastAsia="Calibri" w:cstheme="minorHAnsi"/>
          <w:sz w:val="24"/>
          <w:szCs w:val="24"/>
        </w:rPr>
        <w:t xml:space="preserve">ums </w:t>
      </w:r>
      <w:r w:rsidR="00795FD9" w:rsidRPr="00D73409">
        <w:rPr>
          <w:rFonts w:eastAsia="Calibri" w:cstheme="minorHAnsi"/>
          <w:sz w:val="24"/>
          <w:szCs w:val="24"/>
        </w:rPr>
        <w:t xml:space="preserve">socialiai atsakingas verslas </w:t>
      </w:r>
      <w:r>
        <w:rPr>
          <w:rFonts w:eastAsia="Calibri" w:cstheme="minorHAnsi"/>
          <w:sz w:val="24"/>
          <w:szCs w:val="24"/>
        </w:rPr>
        <w:t xml:space="preserve">– </w:t>
      </w:r>
      <w:r w:rsidR="00795FD9" w:rsidRPr="00D73409">
        <w:rPr>
          <w:rFonts w:eastAsia="Calibri" w:cstheme="minorHAnsi"/>
          <w:sz w:val="24"/>
          <w:szCs w:val="24"/>
        </w:rPr>
        <w:t xml:space="preserve">tai atvirumas kitokiam požiūriui, pozityvioms iniciatyvoms, dialogui, bendradarbiavimui </w:t>
      </w:r>
      <w:r>
        <w:rPr>
          <w:rFonts w:eastAsia="Calibri" w:cstheme="minorHAnsi"/>
          <w:sz w:val="24"/>
          <w:szCs w:val="24"/>
        </w:rPr>
        <w:t>ir</w:t>
      </w:r>
      <w:r w:rsidRPr="00D73409">
        <w:rPr>
          <w:rFonts w:eastAsia="Calibri" w:cstheme="minorHAnsi"/>
          <w:sz w:val="24"/>
          <w:szCs w:val="24"/>
        </w:rPr>
        <w:t xml:space="preserve"> </w:t>
      </w:r>
      <w:r w:rsidR="00795FD9" w:rsidRPr="00D73409">
        <w:rPr>
          <w:rFonts w:eastAsia="Calibri" w:cstheme="minorHAnsi"/>
          <w:sz w:val="24"/>
          <w:szCs w:val="24"/>
        </w:rPr>
        <w:t xml:space="preserve">naujovėms. Tai kūrybingumas generuojant vertingas idėjas ir jas įgyvendinant, iššūkius vertinant kaip naują galimybę savo sėkmei kurti bei atsakomybę už savo veiksmus, kurie paremti moralumu, aktyviu rūpinimusi ne tik savimi, bet ir savo aplinka, bendruomenėmis, savo šalimi. </w:t>
      </w:r>
    </w:p>
    <w:p w14:paraId="13EED410" w14:textId="685EF407" w:rsidR="00795FD9" w:rsidRPr="00D73409" w:rsidRDefault="00795FD9" w:rsidP="00795FD9">
      <w:pPr>
        <w:spacing w:after="160" w:line="259" w:lineRule="auto"/>
        <w:jc w:val="both"/>
        <w:rPr>
          <w:rFonts w:eastAsia="Calibri" w:cstheme="minorHAnsi"/>
          <w:sz w:val="24"/>
          <w:szCs w:val="24"/>
        </w:rPr>
      </w:pPr>
      <w:r w:rsidRPr="00D73409">
        <w:rPr>
          <w:rFonts w:eastAsia="Calibri" w:cstheme="minorHAnsi"/>
          <w:sz w:val="24"/>
          <w:szCs w:val="24"/>
        </w:rPr>
        <w:t>Kviečiu susipažinti su „</w:t>
      </w:r>
      <w:proofErr w:type="spellStart"/>
      <w:r w:rsidRPr="00D73409">
        <w:rPr>
          <w:rFonts w:eastAsia="Calibri" w:cstheme="minorHAnsi"/>
          <w:sz w:val="24"/>
          <w:szCs w:val="24"/>
        </w:rPr>
        <w:t>Amber</w:t>
      </w:r>
      <w:proofErr w:type="spellEnd"/>
      <w:r w:rsidRPr="00D73409">
        <w:rPr>
          <w:rFonts w:eastAsia="Calibri" w:cstheme="minorHAnsi"/>
          <w:sz w:val="24"/>
          <w:szCs w:val="24"/>
        </w:rPr>
        <w:t xml:space="preserve"> </w:t>
      </w:r>
      <w:proofErr w:type="spellStart"/>
      <w:r w:rsidRPr="00D73409">
        <w:rPr>
          <w:rFonts w:eastAsia="Calibri" w:cstheme="minorHAnsi"/>
          <w:sz w:val="24"/>
          <w:szCs w:val="24"/>
        </w:rPr>
        <w:t>Grid</w:t>
      </w:r>
      <w:proofErr w:type="spellEnd"/>
      <w:r w:rsidRPr="00D73409">
        <w:rPr>
          <w:rFonts w:eastAsia="Calibri" w:cstheme="minorHAnsi"/>
          <w:sz w:val="24"/>
          <w:szCs w:val="24"/>
        </w:rPr>
        <w:t xml:space="preserve">“ socialinės atsakomybės ataskaita, kurioje apžvelgiami pagrindinės </w:t>
      </w:r>
      <w:r w:rsidR="00BE6F61">
        <w:rPr>
          <w:rFonts w:eastAsia="Calibri" w:cstheme="minorHAnsi"/>
          <w:sz w:val="24"/>
          <w:szCs w:val="24"/>
        </w:rPr>
        <w:t>B</w:t>
      </w:r>
      <w:r w:rsidR="00BE6F61" w:rsidRPr="00D73409">
        <w:rPr>
          <w:rFonts w:eastAsia="Calibri" w:cstheme="minorHAnsi"/>
          <w:sz w:val="24"/>
          <w:szCs w:val="24"/>
        </w:rPr>
        <w:t xml:space="preserve">endrovės </w:t>
      </w:r>
      <w:r w:rsidRPr="00D73409">
        <w:rPr>
          <w:rFonts w:eastAsia="Calibri" w:cstheme="minorHAnsi"/>
          <w:sz w:val="24"/>
          <w:szCs w:val="24"/>
        </w:rPr>
        <w:t>socialiai atsakingos veiklos iniciatyvos ir pasiekimai. Užtikrinu, kad ir toliau sieksime veikti atsakingai bei aktyviai dalyvausime</w:t>
      </w:r>
      <w:r w:rsidR="00BE6F61">
        <w:rPr>
          <w:rFonts w:eastAsia="Calibri" w:cstheme="minorHAnsi"/>
          <w:sz w:val="24"/>
          <w:szCs w:val="24"/>
        </w:rPr>
        <w:t xml:space="preserve"> kuriant</w:t>
      </w:r>
      <w:r w:rsidRPr="00D73409">
        <w:rPr>
          <w:rFonts w:eastAsia="Calibri" w:cstheme="minorHAnsi"/>
          <w:sz w:val="24"/>
          <w:szCs w:val="24"/>
        </w:rPr>
        <w:t xml:space="preserve"> </w:t>
      </w:r>
      <w:r w:rsidR="00BE6F61" w:rsidRPr="00D73409">
        <w:rPr>
          <w:rFonts w:eastAsia="Calibri" w:cstheme="minorHAnsi"/>
          <w:sz w:val="24"/>
          <w:szCs w:val="24"/>
        </w:rPr>
        <w:t>tvaresn</w:t>
      </w:r>
      <w:r w:rsidR="00BE6F61">
        <w:rPr>
          <w:rFonts w:eastAsia="Calibri" w:cstheme="minorHAnsi"/>
          <w:sz w:val="24"/>
          <w:szCs w:val="24"/>
        </w:rPr>
        <w:t>ę</w:t>
      </w:r>
      <w:r w:rsidR="00BE6F61" w:rsidRPr="00D73409">
        <w:rPr>
          <w:rFonts w:eastAsia="Calibri" w:cstheme="minorHAnsi"/>
          <w:sz w:val="24"/>
          <w:szCs w:val="24"/>
        </w:rPr>
        <w:t xml:space="preserve"> ateit</w:t>
      </w:r>
      <w:r w:rsidR="00BE6F61">
        <w:rPr>
          <w:rFonts w:eastAsia="Calibri" w:cstheme="minorHAnsi"/>
          <w:sz w:val="24"/>
          <w:szCs w:val="24"/>
        </w:rPr>
        <w:t>į</w:t>
      </w:r>
      <w:r w:rsidRPr="00D73409">
        <w:rPr>
          <w:rFonts w:eastAsia="Calibri" w:cstheme="minorHAnsi"/>
          <w:sz w:val="24"/>
          <w:szCs w:val="24"/>
        </w:rPr>
        <w:t>.</w:t>
      </w:r>
    </w:p>
    <w:p w14:paraId="28549AA0" w14:textId="7F7F2B00" w:rsidR="003514D5" w:rsidRPr="002F39AA" w:rsidRDefault="003514D5" w:rsidP="002F39AA">
      <w:pPr>
        <w:rPr>
          <w:sz w:val="24"/>
          <w:szCs w:val="24"/>
        </w:rPr>
      </w:pPr>
      <w:r w:rsidRPr="002F39AA">
        <w:rPr>
          <w:sz w:val="24"/>
          <w:szCs w:val="24"/>
        </w:rPr>
        <w:t>Pagarbiai</w:t>
      </w:r>
    </w:p>
    <w:p w14:paraId="1E1D60A4" w14:textId="7137D21D" w:rsidR="003514D5" w:rsidRPr="002F39AA" w:rsidRDefault="003514D5" w:rsidP="002F39AA">
      <w:pPr>
        <w:rPr>
          <w:sz w:val="24"/>
          <w:szCs w:val="24"/>
        </w:rPr>
      </w:pPr>
      <w:r w:rsidRPr="002F39AA">
        <w:rPr>
          <w:sz w:val="24"/>
          <w:szCs w:val="24"/>
        </w:rPr>
        <w:t>Saulius Bilys</w:t>
      </w:r>
    </w:p>
    <w:p w14:paraId="4B2F3FB0" w14:textId="07693473" w:rsidR="000A5A04" w:rsidRPr="00D73409" w:rsidRDefault="00402A8D" w:rsidP="00DE65EC">
      <w:pPr>
        <w:pStyle w:val="Antrat1"/>
        <w:jc w:val="both"/>
        <w:rPr>
          <w:rFonts w:asciiTheme="minorHAnsi" w:hAnsiTheme="minorHAnsi" w:cstheme="minorHAnsi"/>
          <w:color w:val="000000" w:themeColor="text1"/>
          <w:sz w:val="24"/>
          <w:szCs w:val="24"/>
        </w:rPr>
      </w:pPr>
      <w:bookmarkStart w:id="3" w:name="_Toc1469413"/>
      <w:r w:rsidRPr="00D73409">
        <w:rPr>
          <w:rFonts w:asciiTheme="minorHAnsi" w:hAnsiTheme="minorHAnsi" w:cstheme="minorHAnsi"/>
          <w:color w:val="000000" w:themeColor="text1"/>
          <w:sz w:val="24"/>
          <w:szCs w:val="24"/>
        </w:rPr>
        <w:lastRenderedPageBreak/>
        <w:t>ATSAKINGOS VEIKLOS</w:t>
      </w:r>
      <w:r w:rsidR="000A5A04" w:rsidRPr="00D73409">
        <w:rPr>
          <w:rFonts w:asciiTheme="minorHAnsi" w:hAnsiTheme="minorHAnsi" w:cstheme="minorHAnsi"/>
          <w:color w:val="000000" w:themeColor="text1"/>
          <w:sz w:val="24"/>
          <w:szCs w:val="24"/>
        </w:rPr>
        <w:t xml:space="preserve"> PRINCIPAI IR PRIORITETAI</w:t>
      </w:r>
      <w:bookmarkEnd w:id="3"/>
    </w:p>
    <w:p w14:paraId="7131F5E0" w14:textId="1C0E4D36" w:rsidR="00D851BD" w:rsidRPr="00D73409" w:rsidRDefault="0050323D" w:rsidP="00DE65EC">
      <w:pPr>
        <w:jc w:val="both"/>
        <w:rPr>
          <w:rFonts w:cstheme="minorHAnsi"/>
          <w:color w:val="000000" w:themeColor="text1"/>
          <w:sz w:val="24"/>
          <w:szCs w:val="24"/>
        </w:rPr>
      </w:pPr>
      <w:r w:rsidRPr="00D73409">
        <w:rPr>
          <w:rFonts w:cstheme="minorHAnsi"/>
          <w:color w:val="000000" w:themeColor="text1"/>
          <w:sz w:val="24"/>
          <w:szCs w:val="24"/>
        </w:rPr>
        <w:t>„</w:t>
      </w:r>
      <w:proofErr w:type="spellStart"/>
      <w:r w:rsidRPr="00D73409">
        <w:rPr>
          <w:rFonts w:cstheme="minorHAnsi"/>
          <w:color w:val="000000" w:themeColor="text1"/>
          <w:sz w:val="24"/>
          <w:szCs w:val="24"/>
        </w:rPr>
        <w:t>Amber</w:t>
      </w:r>
      <w:proofErr w:type="spellEnd"/>
      <w:r w:rsidRPr="00D73409">
        <w:rPr>
          <w:rFonts w:cstheme="minorHAnsi"/>
          <w:color w:val="000000" w:themeColor="text1"/>
          <w:sz w:val="24"/>
          <w:szCs w:val="24"/>
        </w:rPr>
        <w:t xml:space="preserve"> </w:t>
      </w:r>
      <w:proofErr w:type="spellStart"/>
      <w:r w:rsidRPr="00D73409">
        <w:rPr>
          <w:rFonts w:cstheme="minorHAnsi"/>
          <w:color w:val="000000" w:themeColor="text1"/>
          <w:sz w:val="24"/>
          <w:szCs w:val="24"/>
        </w:rPr>
        <w:t>Grid</w:t>
      </w:r>
      <w:proofErr w:type="spellEnd"/>
      <w:r w:rsidRPr="00D73409">
        <w:rPr>
          <w:rFonts w:cstheme="minorHAnsi"/>
          <w:color w:val="000000" w:themeColor="text1"/>
          <w:sz w:val="24"/>
          <w:szCs w:val="24"/>
        </w:rPr>
        <w:t>“</w:t>
      </w:r>
      <w:r w:rsidR="00D851BD" w:rsidRPr="00D73409">
        <w:rPr>
          <w:rFonts w:cstheme="minorHAnsi"/>
          <w:color w:val="000000" w:themeColor="text1"/>
          <w:sz w:val="24"/>
          <w:szCs w:val="24"/>
        </w:rPr>
        <w:t xml:space="preserve"> laikosi nuostatos, kad būdai, kuriais pasiekiamas rezultatas, yra svarbūs. Todėl rem</w:t>
      </w:r>
      <w:r w:rsidR="00BE6F61">
        <w:rPr>
          <w:rFonts w:cstheme="minorHAnsi"/>
          <w:color w:val="000000" w:themeColor="text1"/>
          <w:sz w:val="24"/>
          <w:szCs w:val="24"/>
        </w:rPr>
        <w:t>damasi</w:t>
      </w:r>
      <w:r w:rsidR="00D851BD" w:rsidRPr="00D73409">
        <w:rPr>
          <w:rFonts w:cstheme="minorHAnsi"/>
          <w:color w:val="000000" w:themeColor="text1"/>
          <w:sz w:val="24"/>
          <w:szCs w:val="24"/>
        </w:rPr>
        <w:t xml:space="preserve"> sukaupta </w:t>
      </w:r>
      <w:r w:rsidR="00BE6F61" w:rsidRPr="00D73409">
        <w:rPr>
          <w:rFonts w:cstheme="minorHAnsi"/>
          <w:color w:val="000000" w:themeColor="text1"/>
          <w:sz w:val="24"/>
          <w:szCs w:val="24"/>
        </w:rPr>
        <w:t>gerąj</w:t>
      </w:r>
      <w:r w:rsidR="00BE6F61">
        <w:rPr>
          <w:rFonts w:cstheme="minorHAnsi"/>
          <w:color w:val="000000" w:themeColor="text1"/>
          <w:sz w:val="24"/>
          <w:szCs w:val="24"/>
        </w:rPr>
        <w:t>a</w:t>
      </w:r>
      <w:r w:rsidR="00BE6F61" w:rsidRPr="00D73409">
        <w:rPr>
          <w:rFonts w:cstheme="minorHAnsi"/>
          <w:color w:val="000000" w:themeColor="text1"/>
          <w:sz w:val="24"/>
          <w:szCs w:val="24"/>
        </w:rPr>
        <w:t xml:space="preserve"> </w:t>
      </w:r>
      <w:r w:rsidR="00D851BD" w:rsidRPr="00D73409">
        <w:rPr>
          <w:rFonts w:cstheme="minorHAnsi"/>
          <w:color w:val="000000" w:themeColor="text1"/>
          <w:sz w:val="24"/>
          <w:szCs w:val="24"/>
        </w:rPr>
        <w:t xml:space="preserve">šalies </w:t>
      </w:r>
      <w:r w:rsidR="00BE6F61">
        <w:rPr>
          <w:rFonts w:cstheme="minorHAnsi"/>
          <w:color w:val="000000" w:themeColor="text1"/>
          <w:sz w:val="24"/>
          <w:szCs w:val="24"/>
        </w:rPr>
        <w:t>ir</w:t>
      </w:r>
      <w:r w:rsidR="00BE6F61" w:rsidRPr="00D73409">
        <w:rPr>
          <w:rFonts w:cstheme="minorHAnsi"/>
          <w:color w:val="000000" w:themeColor="text1"/>
          <w:sz w:val="24"/>
          <w:szCs w:val="24"/>
        </w:rPr>
        <w:t xml:space="preserve"> </w:t>
      </w:r>
      <w:r w:rsidR="00D851BD" w:rsidRPr="00D73409">
        <w:rPr>
          <w:rFonts w:cstheme="minorHAnsi"/>
          <w:color w:val="000000" w:themeColor="text1"/>
          <w:sz w:val="24"/>
          <w:szCs w:val="24"/>
        </w:rPr>
        <w:t>tarptautinių organizacijų patirtimi siekia tobulinti verslo praktiką, diegti šiuolaikišk</w:t>
      </w:r>
      <w:r w:rsidR="00BE6F61">
        <w:rPr>
          <w:rFonts w:cstheme="minorHAnsi"/>
          <w:color w:val="000000" w:themeColor="text1"/>
          <w:sz w:val="24"/>
          <w:szCs w:val="24"/>
        </w:rPr>
        <w:t>us</w:t>
      </w:r>
      <w:r w:rsidR="00D851BD" w:rsidRPr="00D73409">
        <w:rPr>
          <w:rFonts w:cstheme="minorHAnsi"/>
          <w:color w:val="000000" w:themeColor="text1"/>
          <w:sz w:val="24"/>
          <w:szCs w:val="24"/>
        </w:rPr>
        <w:t xml:space="preserve"> žmogiškųjų išteklių vadyb</w:t>
      </w:r>
      <w:r w:rsidR="00BE6F61">
        <w:rPr>
          <w:rFonts w:cstheme="minorHAnsi"/>
          <w:color w:val="000000" w:themeColor="text1"/>
          <w:sz w:val="24"/>
          <w:szCs w:val="24"/>
        </w:rPr>
        <w:t>os būdus</w:t>
      </w:r>
      <w:r w:rsidR="00D851BD" w:rsidRPr="00D73409">
        <w:rPr>
          <w:rFonts w:cstheme="minorHAnsi"/>
          <w:color w:val="000000" w:themeColor="text1"/>
          <w:sz w:val="24"/>
          <w:szCs w:val="24"/>
        </w:rPr>
        <w:t xml:space="preserve"> ir taikyti gamtos išteklius tausojančias technologijas, žmogaus sveikatai nekenksmingas medžiagas bei procesus. Planuodama veiklą </w:t>
      </w:r>
      <w:r w:rsidRPr="00D73409">
        <w:rPr>
          <w:rFonts w:cstheme="minorHAnsi"/>
          <w:color w:val="000000" w:themeColor="text1"/>
          <w:sz w:val="24"/>
          <w:szCs w:val="24"/>
        </w:rPr>
        <w:t>Bendrovė</w:t>
      </w:r>
      <w:r w:rsidR="00D851BD" w:rsidRPr="00D73409">
        <w:rPr>
          <w:rFonts w:cstheme="minorHAnsi"/>
          <w:color w:val="000000" w:themeColor="text1"/>
          <w:sz w:val="24"/>
          <w:szCs w:val="24"/>
        </w:rPr>
        <w:t xml:space="preserve"> atsižvelgia į interesų turėtojų ekonominius ir socialinius lūkesčius, užtikrina skaidrų valdymą, plėtoja etiškus santykius rinkoje, diegia korupcijos prevencijos priemones ir prisideda kuriant gerą verslo klimatą šalyje.</w:t>
      </w:r>
      <w:r w:rsidR="003D5208" w:rsidRPr="00D73409">
        <w:rPr>
          <w:rFonts w:cstheme="minorHAnsi"/>
          <w:sz w:val="24"/>
          <w:szCs w:val="24"/>
        </w:rPr>
        <w:t xml:space="preserve"> </w:t>
      </w:r>
      <w:r w:rsidR="003D5208" w:rsidRPr="00D73409">
        <w:rPr>
          <w:rFonts w:cstheme="minorHAnsi"/>
          <w:color w:val="000000" w:themeColor="text1"/>
          <w:sz w:val="24"/>
          <w:szCs w:val="24"/>
        </w:rPr>
        <w:t xml:space="preserve">Bendrovė siekia išsaugoti patikimo socialinio partnerio statusą nacionaliniu mastu prisidėdama sprendžiant aktualias mūsų visuomenės socialines problemas. </w:t>
      </w:r>
    </w:p>
    <w:p w14:paraId="67B25C15" w14:textId="39056190" w:rsidR="00893A6F" w:rsidRPr="00D73409" w:rsidRDefault="00725C0D" w:rsidP="00DE65EC">
      <w:pPr>
        <w:jc w:val="both"/>
        <w:rPr>
          <w:rFonts w:cstheme="minorHAnsi"/>
          <w:sz w:val="24"/>
          <w:szCs w:val="24"/>
        </w:rPr>
      </w:pPr>
      <w:r w:rsidRPr="00D73409">
        <w:rPr>
          <w:rFonts w:cstheme="minorHAnsi"/>
          <w:sz w:val="24"/>
          <w:szCs w:val="24"/>
        </w:rPr>
        <w:t>Bendrovė</w:t>
      </w:r>
      <w:r w:rsidR="00BE6F61">
        <w:rPr>
          <w:rFonts w:cstheme="minorHAnsi"/>
          <w:sz w:val="24"/>
          <w:szCs w:val="24"/>
        </w:rPr>
        <w:t>s s</w:t>
      </w:r>
      <w:r w:rsidR="00EA22E4" w:rsidRPr="00D73409">
        <w:rPr>
          <w:rFonts w:cstheme="minorHAnsi"/>
          <w:sz w:val="24"/>
          <w:szCs w:val="24"/>
        </w:rPr>
        <w:t xml:space="preserve">ocialinės atsakomybės politika remiasi </w:t>
      </w:r>
      <w:r w:rsidR="00BE6F61">
        <w:rPr>
          <w:rFonts w:cstheme="minorHAnsi"/>
          <w:sz w:val="24"/>
          <w:szCs w:val="24"/>
        </w:rPr>
        <w:t>jos</w:t>
      </w:r>
      <w:r w:rsidR="00BE6F61" w:rsidRPr="00D73409">
        <w:rPr>
          <w:rFonts w:cstheme="minorHAnsi"/>
          <w:sz w:val="24"/>
          <w:szCs w:val="24"/>
        </w:rPr>
        <w:t xml:space="preserve"> </w:t>
      </w:r>
      <w:r w:rsidR="00EA22E4" w:rsidRPr="00D73409">
        <w:rPr>
          <w:rFonts w:cstheme="minorHAnsi"/>
          <w:sz w:val="24"/>
          <w:szCs w:val="24"/>
        </w:rPr>
        <w:t xml:space="preserve">vizija, misija, vertybėmis </w:t>
      </w:r>
      <w:r w:rsidR="00BE6F61">
        <w:rPr>
          <w:rFonts w:cstheme="minorHAnsi"/>
          <w:sz w:val="24"/>
          <w:szCs w:val="24"/>
        </w:rPr>
        <w:t>ir</w:t>
      </w:r>
      <w:r w:rsidR="00BE6F61" w:rsidRPr="00D73409">
        <w:rPr>
          <w:rFonts w:cstheme="minorHAnsi"/>
          <w:sz w:val="24"/>
          <w:szCs w:val="24"/>
        </w:rPr>
        <w:t xml:space="preserve"> </w:t>
      </w:r>
      <w:r w:rsidR="00EA22E4" w:rsidRPr="00D73409">
        <w:rPr>
          <w:rFonts w:cstheme="minorHAnsi"/>
          <w:sz w:val="24"/>
          <w:szCs w:val="24"/>
        </w:rPr>
        <w:t xml:space="preserve">penkerių metų strategijoje patvirtintomis veiklos kryptimis </w:t>
      </w:r>
      <w:r w:rsidR="00BE6F61">
        <w:rPr>
          <w:rFonts w:cstheme="minorHAnsi"/>
          <w:sz w:val="24"/>
          <w:szCs w:val="24"/>
        </w:rPr>
        <w:t>bei</w:t>
      </w:r>
      <w:r w:rsidR="00BE6F61" w:rsidRPr="00D73409">
        <w:rPr>
          <w:rFonts w:cstheme="minorHAnsi"/>
          <w:sz w:val="24"/>
          <w:szCs w:val="24"/>
        </w:rPr>
        <w:t xml:space="preserve"> </w:t>
      </w:r>
      <w:r w:rsidR="00EA22E4" w:rsidRPr="00D73409">
        <w:rPr>
          <w:rFonts w:cstheme="minorHAnsi"/>
          <w:sz w:val="24"/>
          <w:szCs w:val="24"/>
        </w:rPr>
        <w:t>tikslais</w:t>
      </w:r>
      <w:r w:rsidR="00C95AFD" w:rsidRPr="00D73409">
        <w:rPr>
          <w:rFonts w:cstheme="minorHAnsi"/>
          <w:sz w:val="24"/>
          <w:szCs w:val="24"/>
        </w:rPr>
        <w:t xml:space="preserve"> </w:t>
      </w:r>
      <w:r w:rsidR="00BE6F61">
        <w:rPr>
          <w:rFonts w:cstheme="minorHAnsi"/>
          <w:sz w:val="24"/>
          <w:szCs w:val="24"/>
        </w:rPr>
        <w:t>–</w:t>
      </w:r>
      <w:r w:rsidR="00BE6F61" w:rsidRPr="00D73409">
        <w:rPr>
          <w:rFonts w:cstheme="minorHAnsi"/>
          <w:sz w:val="24"/>
          <w:szCs w:val="24"/>
        </w:rPr>
        <w:t xml:space="preserve"> </w:t>
      </w:r>
      <w:r w:rsidR="00805CFA">
        <w:rPr>
          <w:rFonts w:cstheme="minorHAnsi"/>
          <w:sz w:val="24"/>
          <w:szCs w:val="24"/>
        </w:rPr>
        <w:t xml:space="preserve">tai </w:t>
      </w:r>
      <w:r w:rsidR="00EA22E4" w:rsidRPr="00D73409">
        <w:rPr>
          <w:rFonts w:cstheme="minorHAnsi"/>
          <w:sz w:val="24"/>
          <w:szCs w:val="24"/>
        </w:rPr>
        <w:t>regioninės veiklos vystymas ir strateginių projektų sėkmės užtikrinimas, efektyvi veikla, kurianti ir pažangi organizacija.</w:t>
      </w:r>
      <w:r w:rsidRPr="00D73409">
        <w:rPr>
          <w:rFonts w:cstheme="minorHAnsi"/>
          <w:sz w:val="24"/>
          <w:szCs w:val="24"/>
        </w:rPr>
        <w:t xml:space="preserve"> </w:t>
      </w:r>
      <w:r w:rsidR="003D5208" w:rsidRPr="00D73409">
        <w:rPr>
          <w:rFonts w:cstheme="minorHAnsi"/>
          <w:color w:val="000000" w:themeColor="text1"/>
          <w:sz w:val="24"/>
          <w:szCs w:val="24"/>
        </w:rPr>
        <w:t>Bendrovės atsakomybė plačiąja prasme nukreipta į šias pagrindines sritis (</w:t>
      </w:r>
      <w:r w:rsidR="000769CD" w:rsidRPr="00D73409">
        <w:rPr>
          <w:rFonts w:cstheme="minorHAnsi"/>
          <w:color w:val="000000" w:themeColor="text1"/>
          <w:sz w:val="24"/>
          <w:szCs w:val="24"/>
        </w:rPr>
        <w:t>žr</w:t>
      </w:r>
      <w:r w:rsidR="003D5208" w:rsidRPr="00D73409">
        <w:rPr>
          <w:rFonts w:cstheme="minorHAnsi"/>
          <w:color w:val="000000" w:themeColor="text1"/>
          <w:sz w:val="24"/>
          <w:szCs w:val="24"/>
        </w:rPr>
        <w:t>.</w:t>
      </w:r>
      <w:r w:rsidR="000769CD" w:rsidRPr="00D73409">
        <w:rPr>
          <w:rFonts w:cstheme="minorHAnsi"/>
          <w:color w:val="000000" w:themeColor="text1"/>
          <w:sz w:val="24"/>
          <w:szCs w:val="24"/>
        </w:rPr>
        <w:t xml:space="preserve"> 1 pav.</w:t>
      </w:r>
      <w:r w:rsidR="003D5208" w:rsidRPr="00D73409">
        <w:rPr>
          <w:rFonts w:cstheme="minorHAnsi"/>
          <w:color w:val="000000" w:themeColor="text1"/>
          <w:sz w:val="24"/>
          <w:szCs w:val="24"/>
        </w:rPr>
        <w:t xml:space="preserve">): </w:t>
      </w:r>
    </w:p>
    <w:p w14:paraId="53B86246" w14:textId="137560E5" w:rsidR="00AC2518" w:rsidRPr="00D73409" w:rsidRDefault="00AC2518" w:rsidP="002F39AA">
      <w:pPr>
        <w:jc w:val="center"/>
        <w:rPr>
          <w:rFonts w:cstheme="minorHAnsi"/>
          <w:sz w:val="24"/>
          <w:szCs w:val="24"/>
        </w:rPr>
      </w:pPr>
      <w:r w:rsidRPr="00D73409">
        <w:rPr>
          <w:rFonts w:cstheme="minorHAnsi"/>
          <w:noProof/>
          <w:sz w:val="24"/>
          <w:szCs w:val="24"/>
          <w:lang w:eastAsia="lt-LT"/>
        </w:rPr>
        <w:drawing>
          <wp:inline distT="0" distB="0" distL="0" distR="0" wp14:anchorId="4AC455F1" wp14:editId="6105B2E5">
            <wp:extent cx="4838700" cy="2579154"/>
            <wp:effectExtent l="0" t="0" r="0" b="0"/>
            <wp:docPr id="16"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53186" cy="2586875"/>
                    </a:xfrm>
                    <a:prstGeom prst="rect">
                      <a:avLst/>
                    </a:prstGeom>
                  </pic:spPr>
                </pic:pic>
              </a:graphicData>
            </a:graphic>
          </wp:inline>
        </w:drawing>
      </w:r>
    </w:p>
    <w:p w14:paraId="66D66DDD" w14:textId="316B3067" w:rsidR="002F46A9" w:rsidRPr="00D73409" w:rsidRDefault="002F46A9" w:rsidP="002F39AA">
      <w:pPr>
        <w:jc w:val="center"/>
        <w:rPr>
          <w:rFonts w:cstheme="minorHAnsi"/>
          <w:i/>
          <w:sz w:val="24"/>
          <w:szCs w:val="24"/>
        </w:rPr>
      </w:pPr>
      <w:r w:rsidRPr="00D73409">
        <w:rPr>
          <w:rFonts w:cstheme="minorHAnsi"/>
          <w:bCs/>
          <w:i/>
          <w:sz w:val="24"/>
          <w:szCs w:val="24"/>
        </w:rPr>
        <w:t xml:space="preserve">1 pav. </w:t>
      </w:r>
      <w:r w:rsidR="00AC2518" w:rsidRPr="00D73409">
        <w:rPr>
          <w:rFonts w:cstheme="minorHAnsi"/>
          <w:i/>
          <w:sz w:val="24"/>
          <w:szCs w:val="24"/>
        </w:rPr>
        <w:t xml:space="preserve">Socialinės atsakomybės politikos </w:t>
      </w:r>
      <w:r w:rsidR="00565304" w:rsidRPr="00D73409">
        <w:rPr>
          <w:rFonts w:cstheme="minorHAnsi"/>
          <w:i/>
          <w:sz w:val="24"/>
          <w:szCs w:val="24"/>
        </w:rPr>
        <w:t>sritys</w:t>
      </w:r>
    </w:p>
    <w:p w14:paraId="1F866402" w14:textId="60467F53" w:rsidR="003D5208" w:rsidRPr="00D73409" w:rsidRDefault="00BE6F61" w:rsidP="00DE65EC">
      <w:pPr>
        <w:jc w:val="both"/>
        <w:rPr>
          <w:rFonts w:cstheme="minorHAnsi"/>
          <w:color w:val="000000" w:themeColor="text1"/>
          <w:sz w:val="24"/>
          <w:szCs w:val="24"/>
        </w:rPr>
      </w:pPr>
      <w:r>
        <w:rPr>
          <w:rFonts w:eastAsia="Calibri" w:cstheme="minorHAnsi"/>
          <w:b/>
          <w:color w:val="000000"/>
          <w:sz w:val="24"/>
          <w:szCs w:val="24"/>
        </w:rPr>
        <w:t>s</w:t>
      </w:r>
      <w:r w:rsidR="00E51754" w:rsidRPr="00D73409">
        <w:rPr>
          <w:rFonts w:eastAsia="Calibri" w:cstheme="minorHAnsi"/>
          <w:b/>
          <w:color w:val="000000"/>
          <w:sz w:val="24"/>
          <w:szCs w:val="24"/>
        </w:rPr>
        <w:t>ocialinė atsakomybė rinkoje</w:t>
      </w:r>
      <w:r>
        <w:rPr>
          <w:rFonts w:eastAsia="Calibri" w:cstheme="minorHAnsi"/>
          <w:b/>
          <w:color w:val="000000"/>
          <w:sz w:val="24"/>
          <w:szCs w:val="24"/>
        </w:rPr>
        <w:t>,</w:t>
      </w:r>
      <w:r w:rsidR="00E51754" w:rsidRPr="00D73409">
        <w:rPr>
          <w:rFonts w:eastAsia="Calibri" w:cstheme="minorHAnsi"/>
          <w:b/>
          <w:color w:val="000000"/>
          <w:sz w:val="24"/>
          <w:szCs w:val="24"/>
        </w:rPr>
        <w:t xml:space="preserve"> efektyvus ir skaidrus verslas</w:t>
      </w:r>
      <w:r>
        <w:rPr>
          <w:rFonts w:eastAsia="Calibri" w:cstheme="minorHAnsi"/>
          <w:b/>
          <w:color w:val="000000"/>
          <w:sz w:val="24"/>
          <w:szCs w:val="24"/>
        </w:rPr>
        <w:t>:</w:t>
      </w:r>
      <w:r w:rsidR="00E51754" w:rsidRPr="00D73409">
        <w:rPr>
          <w:rFonts w:eastAsia="Calibri" w:cstheme="minorHAnsi"/>
          <w:b/>
          <w:color w:val="000000"/>
          <w:sz w:val="24"/>
          <w:szCs w:val="24"/>
        </w:rPr>
        <w:t xml:space="preserve"> </w:t>
      </w:r>
      <w:r>
        <w:rPr>
          <w:rFonts w:cstheme="minorHAnsi"/>
          <w:color w:val="000000" w:themeColor="text1"/>
          <w:sz w:val="24"/>
          <w:szCs w:val="24"/>
        </w:rPr>
        <w:t>a</w:t>
      </w:r>
      <w:r w:rsidRPr="00D73409">
        <w:rPr>
          <w:rFonts w:cstheme="minorHAnsi"/>
          <w:color w:val="000000" w:themeColor="text1"/>
          <w:sz w:val="24"/>
          <w:szCs w:val="24"/>
        </w:rPr>
        <w:t xml:space="preserve">tviras </w:t>
      </w:r>
      <w:r w:rsidR="003D5208" w:rsidRPr="00D73409">
        <w:rPr>
          <w:rFonts w:cstheme="minorHAnsi"/>
          <w:color w:val="000000" w:themeColor="text1"/>
          <w:sz w:val="24"/>
          <w:szCs w:val="24"/>
        </w:rPr>
        <w:t xml:space="preserve">ir sąžiningas bendradarbiavimas su interesų turėtojais, padedančiais įgyvendinti socialiai atsakingo verslo nuostatas, </w:t>
      </w:r>
      <w:r w:rsidR="007A5DEA" w:rsidRPr="00D73409">
        <w:rPr>
          <w:rFonts w:cstheme="minorHAnsi"/>
          <w:color w:val="000000" w:themeColor="text1"/>
          <w:sz w:val="24"/>
          <w:szCs w:val="24"/>
        </w:rPr>
        <w:t>saugus ir patikimas gamtinių dujų perdavimas sistemos naudotojam</w:t>
      </w:r>
      <w:r w:rsidR="00C95AFD" w:rsidRPr="00D73409">
        <w:rPr>
          <w:rFonts w:cstheme="minorHAnsi"/>
          <w:color w:val="000000" w:themeColor="text1"/>
          <w:sz w:val="24"/>
          <w:szCs w:val="24"/>
        </w:rPr>
        <w:t>s</w:t>
      </w:r>
      <w:r w:rsidR="007A5DEA" w:rsidRPr="00D73409">
        <w:rPr>
          <w:rFonts w:cstheme="minorHAnsi"/>
          <w:color w:val="000000" w:themeColor="text1"/>
          <w:sz w:val="24"/>
          <w:szCs w:val="24"/>
        </w:rPr>
        <w:t xml:space="preserve">, </w:t>
      </w:r>
      <w:r w:rsidR="003D5208" w:rsidRPr="00D73409">
        <w:rPr>
          <w:rFonts w:cstheme="minorHAnsi"/>
          <w:color w:val="000000" w:themeColor="text1"/>
          <w:sz w:val="24"/>
          <w:szCs w:val="24"/>
        </w:rPr>
        <w:t xml:space="preserve">kova su korupcija ir kyšininkavimu, konkurencingumo užtikrinimas, sąžiningai mokami mokesčiai; </w:t>
      </w:r>
    </w:p>
    <w:p w14:paraId="35315998" w14:textId="71E4452C" w:rsidR="00E51754" w:rsidRPr="00D73409" w:rsidRDefault="00BE6F61" w:rsidP="00DE65EC">
      <w:pPr>
        <w:jc w:val="both"/>
        <w:rPr>
          <w:rFonts w:cstheme="minorHAnsi"/>
          <w:color w:val="000000" w:themeColor="text1"/>
          <w:sz w:val="24"/>
          <w:szCs w:val="24"/>
        </w:rPr>
      </w:pPr>
      <w:r>
        <w:rPr>
          <w:rFonts w:cstheme="minorHAnsi"/>
          <w:b/>
          <w:color w:val="000000" w:themeColor="text1"/>
          <w:sz w:val="24"/>
          <w:szCs w:val="24"/>
        </w:rPr>
        <w:t>s</w:t>
      </w:r>
      <w:r w:rsidRPr="00D73409">
        <w:rPr>
          <w:rFonts w:cstheme="minorHAnsi"/>
          <w:b/>
          <w:color w:val="000000" w:themeColor="text1"/>
          <w:sz w:val="24"/>
          <w:szCs w:val="24"/>
        </w:rPr>
        <w:t xml:space="preserve">ocialinė </w:t>
      </w:r>
      <w:r w:rsidR="00E51754" w:rsidRPr="00D73409">
        <w:rPr>
          <w:rFonts w:cstheme="minorHAnsi"/>
          <w:b/>
          <w:color w:val="000000" w:themeColor="text1"/>
          <w:sz w:val="24"/>
          <w:szCs w:val="24"/>
        </w:rPr>
        <w:t>atsakomybė aplinkosaugos srityje</w:t>
      </w:r>
      <w:r>
        <w:rPr>
          <w:rFonts w:cstheme="minorHAnsi"/>
          <w:b/>
          <w:color w:val="000000" w:themeColor="text1"/>
          <w:sz w:val="24"/>
          <w:szCs w:val="24"/>
        </w:rPr>
        <w:t>:</w:t>
      </w:r>
      <w:r w:rsidR="00E51754" w:rsidRPr="00D73409">
        <w:rPr>
          <w:rFonts w:cstheme="minorHAnsi"/>
          <w:b/>
          <w:color w:val="000000" w:themeColor="text1"/>
          <w:sz w:val="24"/>
          <w:szCs w:val="24"/>
        </w:rPr>
        <w:t xml:space="preserve"> </w:t>
      </w:r>
      <w:r>
        <w:rPr>
          <w:rFonts w:cstheme="minorHAnsi"/>
          <w:color w:val="000000" w:themeColor="text1"/>
          <w:sz w:val="24"/>
          <w:szCs w:val="24"/>
        </w:rPr>
        <w:t>e</w:t>
      </w:r>
      <w:r w:rsidRPr="00D73409">
        <w:rPr>
          <w:rFonts w:cstheme="minorHAnsi"/>
          <w:color w:val="000000" w:themeColor="text1"/>
          <w:sz w:val="24"/>
          <w:szCs w:val="24"/>
        </w:rPr>
        <w:t xml:space="preserve">fektyvus </w:t>
      </w:r>
      <w:r w:rsidR="008B3BB6" w:rsidRPr="00D73409">
        <w:rPr>
          <w:rFonts w:cstheme="minorHAnsi"/>
          <w:color w:val="000000" w:themeColor="text1"/>
          <w:sz w:val="24"/>
          <w:szCs w:val="24"/>
        </w:rPr>
        <w:t xml:space="preserve">gamtos išteklių naudojimas veikloje, </w:t>
      </w:r>
      <w:r w:rsidR="000262CF" w:rsidRPr="00D73409">
        <w:rPr>
          <w:rFonts w:cstheme="minorHAnsi"/>
          <w:color w:val="000000" w:themeColor="text1"/>
          <w:sz w:val="24"/>
          <w:szCs w:val="24"/>
        </w:rPr>
        <w:t xml:space="preserve">dalyvavimas </w:t>
      </w:r>
      <w:r w:rsidR="008B3BB6" w:rsidRPr="00D73409">
        <w:rPr>
          <w:rFonts w:cstheme="minorHAnsi"/>
          <w:color w:val="000000" w:themeColor="text1"/>
          <w:sz w:val="24"/>
          <w:szCs w:val="24"/>
        </w:rPr>
        <w:t>ekologinėse kraštovaizdį ir bio</w:t>
      </w:r>
      <w:r>
        <w:rPr>
          <w:rFonts w:cstheme="minorHAnsi"/>
          <w:color w:val="000000" w:themeColor="text1"/>
          <w:sz w:val="24"/>
          <w:szCs w:val="24"/>
        </w:rPr>
        <w:t xml:space="preserve">loginę </w:t>
      </w:r>
      <w:r w:rsidR="008B3BB6" w:rsidRPr="00D73409">
        <w:rPr>
          <w:rFonts w:cstheme="minorHAnsi"/>
          <w:color w:val="000000" w:themeColor="text1"/>
          <w:sz w:val="24"/>
          <w:szCs w:val="24"/>
        </w:rPr>
        <w:t>įvairovę užtikrinančiose prevencinėse programose</w:t>
      </w:r>
      <w:r w:rsidR="00A47AFF" w:rsidRPr="00D73409">
        <w:rPr>
          <w:rFonts w:cstheme="minorHAnsi"/>
          <w:color w:val="000000" w:themeColor="text1"/>
          <w:sz w:val="24"/>
          <w:szCs w:val="24"/>
        </w:rPr>
        <w:t>,</w:t>
      </w:r>
      <w:r w:rsidR="008B3BB6" w:rsidRPr="00D73409">
        <w:rPr>
          <w:rFonts w:cstheme="minorHAnsi"/>
          <w:color w:val="000000" w:themeColor="text1"/>
          <w:sz w:val="24"/>
          <w:szCs w:val="24"/>
        </w:rPr>
        <w:t xml:space="preserve"> </w:t>
      </w:r>
      <w:r w:rsidR="00805CFA" w:rsidRPr="00D73409">
        <w:rPr>
          <w:rFonts w:cstheme="minorHAnsi"/>
          <w:color w:val="000000" w:themeColor="text1"/>
          <w:sz w:val="24"/>
          <w:szCs w:val="24"/>
        </w:rPr>
        <w:t xml:space="preserve">tausojančio </w:t>
      </w:r>
      <w:r w:rsidRPr="00D73409">
        <w:rPr>
          <w:rFonts w:cstheme="minorHAnsi"/>
          <w:color w:val="000000" w:themeColor="text1"/>
          <w:sz w:val="24"/>
          <w:szCs w:val="24"/>
        </w:rPr>
        <w:t xml:space="preserve">darbuotojų, rangovų, tiekėjų ir visuomenės </w:t>
      </w:r>
      <w:r w:rsidR="008B3BB6" w:rsidRPr="00D73409">
        <w:rPr>
          <w:rFonts w:cstheme="minorHAnsi"/>
          <w:color w:val="000000" w:themeColor="text1"/>
          <w:sz w:val="24"/>
          <w:szCs w:val="24"/>
        </w:rPr>
        <w:t>požiūrio į aplinką skatinimas;</w:t>
      </w:r>
    </w:p>
    <w:p w14:paraId="573C7EA6" w14:textId="3385F93D" w:rsidR="00A47AFF" w:rsidRPr="00D73409" w:rsidRDefault="00BE6F61" w:rsidP="00DE65EC">
      <w:pPr>
        <w:jc w:val="both"/>
        <w:rPr>
          <w:rFonts w:cstheme="minorHAnsi"/>
          <w:color w:val="000000" w:themeColor="text1"/>
          <w:sz w:val="24"/>
          <w:szCs w:val="24"/>
        </w:rPr>
      </w:pPr>
      <w:r>
        <w:rPr>
          <w:rFonts w:cstheme="minorHAnsi"/>
          <w:b/>
          <w:color w:val="000000" w:themeColor="text1"/>
          <w:sz w:val="24"/>
          <w:szCs w:val="24"/>
        </w:rPr>
        <w:t>s</w:t>
      </w:r>
      <w:r w:rsidRPr="00D73409">
        <w:rPr>
          <w:rFonts w:cstheme="minorHAnsi"/>
          <w:b/>
          <w:color w:val="000000" w:themeColor="text1"/>
          <w:sz w:val="24"/>
          <w:szCs w:val="24"/>
        </w:rPr>
        <w:t xml:space="preserve">ocialinė </w:t>
      </w:r>
      <w:r w:rsidR="00A47AFF" w:rsidRPr="00D73409">
        <w:rPr>
          <w:rFonts w:cstheme="minorHAnsi"/>
          <w:b/>
          <w:color w:val="000000" w:themeColor="text1"/>
          <w:sz w:val="24"/>
          <w:szCs w:val="24"/>
        </w:rPr>
        <w:t xml:space="preserve">atsakomybė </w:t>
      </w:r>
      <w:r>
        <w:rPr>
          <w:rFonts w:cstheme="minorHAnsi"/>
          <w:b/>
          <w:color w:val="000000" w:themeColor="text1"/>
          <w:sz w:val="24"/>
          <w:szCs w:val="24"/>
        </w:rPr>
        <w:t xml:space="preserve">palaikant </w:t>
      </w:r>
      <w:r w:rsidR="00A47AFF" w:rsidRPr="00D73409">
        <w:rPr>
          <w:rFonts w:cstheme="minorHAnsi"/>
          <w:b/>
          <w:color w:val="000000" w:themeColor="text1"/>
          <w:sz w:val="24"/>
          <w:szCs w:val="24"/>
        </w:rPr>
        <w:t>santykiu</w:t>
      </w:r>
      <w:r>
        <w:rPr>
          <w:rFonts w:cstheme="minorHAnsi"/>
          <w:b/>
          <w:color w:val="000000" w:themeColor="text1"/>
          <w:sz w:val="24"/>
          <w:szCs w:val="24"/>
        </w:rPr>
        <w:t>s</w:t>
      </w:r>
      <w:r w:rsidR="00A47AFF" w:rsidRPr="00D73409">
        <w:rPr>
          <w:rFonts w:cstheme="minorHAnsi"/>
          <w:b/>
          <w:color w:val="000000" w:themeColor="text1"/>
          <w:sz w:val="24"/>
          <w:szCs w:val="24"/>
        </w:rPr>
        <w:t xml:space="preserve"> su darbuotojais</w:t>
      </w:r>
      <w:r>
        <w:rPr>
          <w:rFonts w:cstheme="minorHAnsi"/>
          <w:b/>
          <w:color w:val="000000" w:themeColor="text1"/>
          <w:sz w:val="24"/>
          <w:szCs w:val="24"/>
        </w:rPr>
        <w:t>:</w:t>
      </w:r>
      <w:r w:rsidR="00A47AFF" w:rsidRPr="00D73409">
        <w:rPr>
          <w:rFonts w:cstheme="minorHAnsi"/>
          <w:color w:val="000000" w:themeColor="text1"/>
          <w:sz w:val="24"/>
          <w:szCs w:val="24"/>
        </w:rPr>
        <w:t xml:space="preserve"> </w:t>
      </w:r>
      <w:r>
        <w:rPr>
          <w:rFonts w:cstheme="minorHAnsi"/>
          <w:color w:val="000000" w:themeColor="text1"/>
          <w:sz w:val="24"/>
          <w:szCs w:val="24"/>
        </w:rPr>
        <w:t>a</w:t>
      </w:r>
      <w:r w:rsidRPr="00D73409">
        <w:rPr>
          <w:rFonts w:cstheme="minorHAnsi"/>
          <w:color w:val="000000" w:themeColor="text1"/>
          <w:sz w:val="24"/>
          <w:szCs w:val="24"/>
        </w:rPr>
        <w:t xml:space="preserve">tsakomybė </w:t>
      </w:r>
      <w:r w:rsidR="003D5208" w:rsidRPr="00D73409">
        <w:rPr>
          <w:rFonts w:cstheme="minorHAnsi"/>
          <w:color w:val="000000" w:themeColor="text1"/>
          <w:sz w:val="24"/>
          <w:szCs w:val="24"/>
        </w:rPr>
        <w:t>darbuotoj</w:t>
      </w:r>
      <w:r>
        <w:rPr>
          <w:rFonts w:cstheme="minorHAnsi"/>
          <w:color w:val="000000" w:themeColor="text1"/>
          <w:sz w:val="24"/>
          <w:szCs w:val="24"/>
        </w:rPr>
        <w:t>am</w:t>
      </w:r>
      <w:r w:rsidR="003D5208" w:rsidRPr="00D73409">
        <w:rPr>
          <w:rFonts w:cstheme="minorHAnsi"/>
          <w:color w:val="000000" w:themeColor="text1"/>
          <w:sz w:val="24"/>
          <w:szCs w:val="24"/>
        </w:rPr>
        <w:t>s, rūpinimasis savo darbuotojų sveikata, saugumu ir lygiomis teisėmis,</w:t>
      </w:r>
      <w:r w:rsidR="007A5DEA" w:rsidRPr="00D73409">
        <w:rPr>
          <w:rFonts w:cstheme="minorHAnsi"/>
          <w:sz w:val="24"/>
          <w:szCs w:val="24"/>
          <w:lang w:eastAsia="lt-LT"/>
        </w:rPr>
        <w:t xml:space="preserve"> </w:t>
      </w:r>
      <w:r w:rsidR="007A5DEA" w:rsidRPr="00D73409">
        <w:rPr>
          <w:rFonts w:cstheme="minorHAnsi"/>
          <w:color w:val="000000" w:themeColor="text1"/>
          <w:sz w:val="24"/>
          <w:szCs w:val="24"/>
        </w:rPr>
        <w:t>pažangių veiklos valdymo ir atlygio sistemų taikymas, sąlygų darbuotojų asmeniniam ir profesiniam tobulėjimui, bendrųjų kompetencijų ugdymui sudarymas;</w:t>
      </w:r>
    </w:p>
    <w:p w14:paraId="459D4031" w14:textId="0B4A00D8" w:rsidR="003D5208" w:rsidRPr="00D73409" w:rsidRDefault="00BE6F61" w:rsidP="00DE65EC">
      <w:pPr>
        <w:jc w:val="both"/>
        <w:rPr>
          <w:rFonts w:cstheme="minorHAnsi"/>
          <w:color w:val="000000" w:themeColor="text1"/>
          <w:sz w:val="24"/>
          <w:szCs w:val="24"/>
        </w:rPr>
      </w:pPr>
      <w:r>
        <w:rPr>
          <w:rFonts w:cstheme="minorHAnsi"/>
          <w:b/>
          <w:color w:val="000000" w:themeColor="text1"/>
          <w:sz w:val="24"/>
          <w:szCs w:val="24"/>
        </w:rPr>
        <w:lastRenderedPageBreak/>
        <w:t>s</w:t>
      </w:r>
      <w:r w:rsidRPr="00D73409">
        <w:rPr>
          <w:rFonts w:cstheme="minorHAnsi"/>
          <w:b/>
          <w:color w:val="000000" w:themeColor="text1"/>
          <w:sz w:val="24"/>
          <w:szCs w:val="24"/>
        </w:rPr>
        <w:t xml:space="preserve">ocialinė </w:t>
      </w:r>
      <w:r w:rsidR="00A47AFF" w:rsidRPr="00D73409">
        <w:rPr>
          <w:rFonts w:cstheme="minorHAnsi"/>
          <w:b/>
          <w:color w:val="000000" w:themeColor="text1"/>
          <w:sz w:val="24"/>
          <w:szCs w:val="24"/>
        </w:rPr>
        <w:t xml:space="preserve">atsakomybė </w:t>
      </w:r>
      <w:r>
        <w:rPr>
          <w:rFonts w:cstheme="minorHAnsi"/>
          <w:b/>
          <w:color w:val="000000" w:themeColor="text1"/>
          <w:sz w:val="24"/>
          <w:szCs w:val="24"/>
        </w:rPr>
        <w:t xml:space="preserve">palaikant </w:t>
      </w:r>
      <w:r w:rsidR="00A47AFF" w:rsidRPr="00D73409">
        <w:rPr>
          <w:rFonts w:cstheme="minorHAnsi"/>
          <w:b/>
          <w:color w:val="000000" w:themeColor="text1"/>
          <w:sz w:val="24"/>
          <w:szCs w:val="24"/>
        </w:rPr>
        <w:t>santykiu</w:t>
      </w:r>
      <w:r>
        <w:rPr>
          <w:rFonts w:cstheme="minorHAnsi"/>
          <w:b/>
          <w:color w:val="000000" w:themeColor="text1"/>
          <w:sz w:val="24"/>
          <w:szCs w:val="24"/>
        </w:rPr>
        <w:t>s</w:t>
      </w:r>
      <w:r w:rsidR="00A47AFF" w:rsidRPr="00D73409">
        <w:rPr>
          <w:rFonts w:cstheme="minorHAnsi"/>
          <w:b/>
          <w:color w:val="000000" w:themeColor="text1"/>
          <w:sz w:val="24"/>
          <w:szCs w:val="24"/>
        </w:rPr>
        <w:t xml:space="preserve"> su visuomene</w:t>
      </w:r>
      <w:r>
        <w:rPr>
          <w:rFonts w:cstheme="minorHAnsi"/>
          <w:b/>
          <w:color w:val="000000" w:themeColor="text1"/>
          <w:sz w:val="24"/>
          <w:szCs w:val="24"/>
        </w:rPr>
        <w:t>:</w:t>
      </w:r>
      <w:r w:rsidR="00A47AFF" w:rsidRPr="00D73409">
        <w:rPr>
          <w:rFonts w:cstheme="minorHAnsi"/>
          <w:b/>
          <w:color w:val="000000" w:themeColor="text1"/>
          <w:sz w:val="24"/>
          <w:szCs w:val="24"/>
        </w:rPr>
        <w:t xml:space="preserve"> </w:t>
      </w:r>
      <w:r>
        <w:rPr>
          <w:rFonts w:cstheme="minorHAnsi"/>
          <w:color w:val="000000" w:themeColor="text1"/>
          <w:sz w:val="24"/>
          <w:szCs w:val="24"/>
        </w:rPr>
        <w:t>į</w:t>
      </w:r>
      <w:r w:rsidR="003D5208" w:rsidRPr="00D73409">
        <w:rPr>
          <w:rFonts w:cstheme="minorHAnsi"/>
          <w:color w:val="000000" w:themeColor="text1"/>
          <w:sz w:val="24"/>
          <w:szCs w:val="24"/>
        </w:rPr>
        <w:t>vairių socialinių iniciatyvų</w:t>
      </w:r>
      <w:r w:rsidR="00A47AFF" w:rsidRPr="00D73409">
        <w:rPr>
          <w:rFonts w:cstheme="minorHAnsi"/>
          <w:color w:val="000000" w:themeColor="text1"/>
          <w:sz w:val="24"/>
          <w:szCs w:val="24"/>
        </w:rPr>
        <w:t xml:space="preserve">, </w:t>
      </w:r>
      <w:proofErr w:type="spellStart"/>
      <w:r w:rsidR="00A47AFF" w:rsidRPr="00D73409">
        <w:rPr>
          <w:rFonts w:cstheme="minorHAnsi"/>
          <w:color w:val="000000" w:themeColor="text1"/>
          <w:sz w:val="24"/>
          <w:szCs w:val="24"/>
        </w:rPr>
        <w:t>savanoriavimo</w:t>
      </w:r>
      <w:proofErr w:type="spellEnd"/>
      <w:r w:rsidR="003D5208" w:rsidRPr="00D73409">
        <w:rPr>
          <w:rFonts w:cstheme="minorHAnsi"/>
          <w:color w:val="000000" w:themeColor="text1"/>
          <w:sz w:val="24"/>
          <w:szCs w:val="24"/>
        </w:rPr>
        <w:t xml:space="preserve"> bei </w:t>
      </w:r>
      <w:r w:rsidR="00C95AFD" w:rsidRPr="00D73409">
        <w:rPr>
          <w:rFonts w:cstheme="minorHAnsi"/>
          <w:color w:val="000000" w:themeColor="text1"/>
          <w:sz w:val="24"/>
          <w:szCs w:val="24"/>
        </w:rPr>
        <w:t xml:space="preserve">kitų </w:t>
      </w:r>
      <w:r w:rsidR="003D5208" w:rsidRPr="00D73409">
        <w:rPr>
          <w:rFonts w:cstheme="minorHAnsi"/>
          <w:color w:val="000000" w:themeColor="text1"/>
          <w:sz w:val="24"/>
          <w:szCs w:val="24"/>
        </w:rPr>
        <w:t>projektų plėtojimas vietos bendruomenė</w:t>
      </w:r>
      <w:r>
        <w:rPr>
          <w:rFonts w:cstheme="minorHAnsi"/>
          <w:color w:val="000000" w:themeColor="text1"/>
          <w:sz w:val="24"/>
          <w:szCs w:val="24"/>
        </w:rPr>
        <w:t>se</w:t>
      </w:r>
      <w:r w:rsidR="003D5208" w:rsidRPr="00D73409">
        <w:rPr>
          <w:rFonts w:cstheme="minorHAnsi"/>
          <w:color w:val="000000" w:themeColor="text1"/>
          <w:sz w:val="24"/>
          <w:szCs w:val="24"/>
        </w:rPr>
        <w:t xml:space="preserve"> ir nacionaliniu mastu, bendradarbiavimas su mokslo institucijomi</w:t>
      </w:r>
      <w:r w:rsidR="00A47AFF" w:rsidRPr="00D73409">
        <w:rPr>
          <w:rFonts w:cstheme="minorHAnsi"/>
          <w:color w:val="000000" w:themeColor="text1"/>
          <w:sz w:val="24"/>
          <w:szCs w:val="24"/>
        </w:rPr>
        <w:t>s</w:t>
      </w:r>
      <w:r w:rsidR="003D5208" w:rsidRPr="00D73409">
        <w:rPr>
          <w:rFonts w:cstheme="minorHAnsi"/>
          <w:color w:val="000000" w:themeColor="text1"/>
          <w:sz w:val="24"/>
          <w:szCs w:val="24"/>
        </w:rPr>
        <w:t xml:space="preserve">. </w:t>
      </w:r>
    </w:p>
    <w:p w14:paraId="027CC29B" w14:textId="2A91D2BD" w:rsidR="006838C1" w:rsidRPr="00D73409" w:rsidRDefault="004F70E5" w:rsidP="00DE65EC">
      <w:pPr>
        <w:jc w:val="both"/>
        <w:rPr>
          <w:rFonts w:cstheme="minorHAnsi"/>
          <w:b/>
          <w:color w:val="000000" w:themeColor="text1"/>
          <w:sz w:val="24"/>
          <w:szCs w:val="24"/>
        </w:rPr>
      </w:pPr>
      <w:r w:rsidRPr="00D73409">
        <w:rPr>
          <w:rFonts w:cstheme="minorHAnsi"/>
          <w:color w:val="000000" w:themeColor="text1"/>
          <w:sz w:val="24"/>
          <w:szCs w:val="24"/>
        </w:rPr>
        <w:t xml:space="preserve">Kartą </w:t>
      </w:r>
      <w:r w:rsidR="00BE6F61">
        <w:rPr>
          <w:rFonts w:cstheme="minorHAnsi"/>
          <w:color w:val="000000" w:themeColor="text1"/>
          <w:sz w:val="24"/>
          <w:szCs w:val="24"/>
        </w:rPr>
        <w:t xml:space="preserve">per </w:t>
      </w:r>
      <w:r w:rsidRPr="00D73409">
        <w:rPr>
          <w:rFonts w:cstheme="minorHAnsi"/>
          <w:color w:val="000000" w:themeColor="text1"/>
          <w:sz w:val="24"/>
          <w:szCs w:val="24"/>
        </w:rPr>
        <w:t>metu</w:t>
      </w:r>
      <w:r w:rsidR="00BE6F61">
        <w:rPr>
          <w:rFonts w:cstheme="minorHAnsi"/>
          <w:color w:val="000000" w:themeColor="text1"/>
          <w:sz w:val="24"/>
          <w:szCs w:val="24"/>
        </w:rPr>
        <w:t>s</w:t>
      </w:r>
      <w:r w:rsidRPr="00D73409">
        <w:rPr>
          <w:rFonts w:cstheme="minorHAnsi"/>
          <w:color w:val="000000" w:themeColor="text1"/>
          <w:sz w:val="24"/>
          <w:szCs w:val="24"/>
        </w:rPr>
        <w:t xml:space="preserve"> nor</w:t>
      </w:r>
      <w:r w:rsidR="00BE6F61">
        <w:rPr>
          <w:rFonts w:cstheme="minorHAnsi"/>
          <w:color w:val="000000" w:themeColor="text1"/>
          <w:sz w:val="24"/>
          <w:szCs w:val="24"/>
        </w:rPr>
        <w:t>int</w:t>
      </w:r>
      <w:r w:rsidRPr="00D73409">
        <w:rPr>
          <w:rFonts w:cstheme="minorHAnsi"/>
          <w:color w:val="000000" w:themeColor="text1"/>
          <w:sz w:val="24"/>
          <w:szCs w:val="24"/>
        </w:rPr>
        <w:t xml:space="preserve"> įvertinti </w:t>
      </w:r>
      <w:bookmarkStart w:id="4" w:name="_Hlk531862594"/>
      <w:r w:rsidRPr="00D73409">
        <w:rPr>
          <w:rFonts w:cstheme="minorHAnsi"/>
          <w:color w:val="000000" w:themeColor="text1"/>
          <w:sz w:val="24"/>
          <w:szCs w:val="24"/>
        </w:rPr>
        <w:t>Bendrovės socialiai atsakingą veiklą organizacijos valdymo srityje</w:t>
      </w:r>
      <w:r w:rsidR="00565304" w:rsidRPr="00D73409">
        <w:rPr>
          <w:rFonts w:cstheme="minorHAnsi"/>
          <w:color w:val="000000" w:themeColor="text1"/>
          <w:sz w:val="24"/>
          <w:szCs w:val="24"/>
        </w:rPr>
        <w:t xml:space="preserve"> </w:t>
      </w:r>
      <w:bookmarkEnd w:id="4"/>
      <w:r w:rsidRPr="00D73409">
        <w:rPr>
          <w:rFonts w:cstheme="minorHAnsi"/>
          <w:color w:val="000000" w:themeColor="text1"/>
          <w:sz w:val="24"/>
          <w:szCs w:val="24"/>
        </w:rPr>
        <w:t xml:space="preserve">atliekamas tyrimas. Pagal gautus rezultatus įvertinama atliktų priemonių </w:t>
      </w:r>
      <w:r w:rsidRPr="00D73409">
        <w:rPr>
          <w:rFonts w:cstheme="minorHAnsi"/>
          <w:bCs/>
          <w:color w:val="000000" w:themeColor="text1"/>
          <w:sz w:val="24"/>
          <w:szCs w:val="24"/>
        </w:rPr>
        <w:t>svarba</w:t>
      </w:r>
      <w:r w:rsidRPr="00D73409">
        <w:rPr>
          <w:rFonts w:cstheme="minorHAnsi"/>
          <w:color w:val="000000" w:themeColor="text1"/>
          <w:sz w:val="24"/>
          <w:szCs w:val="24"/>
        </w:rPr>
        <w:t xml:space="preserve"> </w:t>
      </w:r>
      <w:r w:rsidR="00BE6F61">
        <w:rPr>
          <w:rFonts w:cstheme="minorHAnsi"/>
          <w:color w:val="000000" w:themeColor="text1"/>
          <w:sz w:val="24"/>
          <w:szCs w:val="24"/>
        </w:rPr>
        <w:t>ir</w:t>
      </w:r>
      <w:r w:rsidR="00BE6F61" w:rsidRPr="00D73409">
        <w:rPr>
          <w:rFonts w:cstheme="minorHAnsi"/>
          <w:color w:val="000000" w:themeColor="text1"/>
          <w:sz w:val="24"/>
          <w:szCs w:val="24"/>
        </w:rPr>
        <w:t xml:space="preserve"> </w:t>
      </w:r>
      <w:r w:rsidRPr="00D73409">
        <w:rPr>
          <w:rFonts w:cstheme="minorHAnsi"/>
          <w:bCs/>
          <w:color w:val="000000" w:themeColor="text1"/>
          <w:sz w:val="24"/>
          <w:szCs w:val="24"/>
        </w:rPr>
        <w:t>nustatomas</w:t>
      </w:r>
      <w:r w:rsidRPr="00D73409">
        <w:rPr>
          <w:rFonts w:cstheme="minorHAnsi"/>
          <w:color w:val="000000" w:themeColor="text1"/>
          <w:sz w:val="24"/>
          <w:szCs w:val="24"/>
        </w:rPr>
        <w:t xml:space="preserve"> </w:t>
      </w:r>
      <w:r w:rsidRPr="00D73409">
        <w:rPr>
          <w:rFonts w:cstheme="minorHAnsi"/>
          <w:bCs/>
          <w:color w:val="000000" w:themeColor="text1"/>
          <w:sz w:val="24"/>
          <w:szCs w:val="24"/>
        </w:rPr>
        <w:t>brandos lygis</w:t>
      </w:r>
      <w:r w:rsidRPr="00D73409">
        <w:rPr>
          <w:rFonts w:cstheme="minorHAnsi"/>
          <w:color w:val="000000" w:themeColor="text1"/>
          <w:sz w:val="24"/>
          <w:szCs w:val="24"/>
        </w:rPr>
        <w:t xml:space="preserve">, </w:t>
      </w:r>
      <w:r w:rsidRPr="00D73409">
        <w:rPr>
          <w:rFonts w:cstheme="minorHAnsi"/>
          <w:bCs/>
          <w:color w:val="000000" w:themeColor="text1"/>
          <w:sz w:val="24"/>
          <w:szCs w:val="24"/>
        </w:rPr>
        <w:t xml:space="preserve">parengiamas kitų metų </w:t>
      </w:r>
      <w:r w:rsidRPr="00D73409">
        <w:rPr>
          <w:rFonts w:cstheme="minorHAnsi"/>
          <w:color w:val="000000" w:themeColor="text1"/>
          <w:sz w:val="24"/>
          <w:szCs w:val="24"/>
        </w:rPr>
        <w:t xml:space="preserve">socialinės atsakomybės </w:t>
      </w:r>
      <w:r w:rsidRPr="00D73409">
        <w:rPr>
          <w:rFonts w:cstheme="minorHAnsi"/>
          <w:bCs/>
          <w:color w:val="000000" w:themeColor="text1"/>
          <w:sz w:val="24"/>
          <w:szCs w:val="24"/>
        </w:rPr>
        <w:t>konkrečių veiksmų planas</w:t>
      </w:r>
      <w:r w:rsidRPr="00D73409">
        <w:rPr>
          <w:rFonts w:cstheme="minorHAnsi"/>
          <w:color w:val="000000" w:themeColor="text1"/>
          <w:sz w:val="24"/>
          <w:szCs w:val="24"/>
        </w:rPr>
        <w:t xml:space="preserve">, kuris padeda efektyviai siekti užsibrėžtų tikslų. </w:t>
      </w:r>
    </w:p>
    <w:p w14:paraId="4DE58388" w14:textId="39D4B284" w:rsidR="0013318E" w:rsidRPr="00D73409" w:rsidRDefault="00495A53" w:rsidP="00DE65EC">
      <w:pPr>
        <w:jc w:val="both"/>
        <w:rPr>
          <w:rFonts w:cstheme="minorHAnsi"/>
          <w:b/>
          <w:sz w:val="24"/>
          <w:szCs w:val="24"/>
        </w:rPr>
      </w:pPr>
      <w:r w:rsidRPr="00D73409">
        <w:rPr>
          <w:rFonts w:cstheme="minorHAnsi"/>
          <w:b/>
          <w:sz w:val="24"/>
          <w:szCs w:val="24"/>
        </w:rPr>
        <w:t xml:space="preserve">Bendrovės </w:t>
      </w:r>
      <w:r w:rsidR="00B35DD3" w:rsidRPr="00D73409">
        <w:rPr>
          <w:rFonts w:cstheme="minorHAnsi"/>
          <w:b/>
          <w:sz w:val="24"/>
          <w:szCs w:val="24"/>
        </w:rPr>
        <w:t>vertybės, strategija ir tikslai</w:t>
      </w:r>
    </w:p>
    <w:p w14:paraId="513ECA7C" w14:textId="552280D5" w:rsidR="00773D6B" w:rsidRPr="00D73409" w:rsidRDefault="00495A53" w:rsidP="00DE65EC">
      <w:pPr>
        <w:jc w:val="both"/>
        <w:rPr>
          <w:rFonts w:eastAsia="Calibri Light" w:cstheme="minorHAnsi"/>
          <w:sz w:val="24"/>
          <w:szCs w:val="24"/>
        </w:rPr>
      </w:pPr>
      <w:r w:rsidRPr="00D73409">
        <w:rPr>
          <w:rFonts w:cstheme="minorHAnsi"/>
          <w:sz w:val="24"/>
          <w:szCs w:val="24"/>
        </w:rPr>
        <w:t>„</w:t>
      </w:r>
      <w:proofErr w:type="spellStart"/>
      <w:r w:rsidRPr="00D73409">
        <w:rPr>
          <w:rFonts w:cstheme="minorHAnsi"/>
          <w:sz w:val="24"/>
          <w:szCs w:val="24"/>
        </w:rPr>
        <w:t>Amber</w:t>
      </w:r>
      <w:proofErr w:type="spellEnd"/>
      <w:r w:rsidRPr="00D73409">
        <w:rPr>
          <w:rFonts w:cstheme="minorHAnsi"/>
          <w:sz w:val="24"/>
          <w:szCs w:val="24"/>
        </w:rPr>
        <w:t xml:space="preserve"> </w:t>
      </w:r>
      <w:proofErr w:type="spellStart"/>
      <w:r w:rsidRPr="00D73409">
        <w:rPr>
          <w:rFonts w:cstheme="minorHAnsi"/>
          <w:sz w:val="24"/>
          <w:szCs w:val="24"/>
        </w:rPr>
        <w:t>Grid</w:t>
      </w:r>
      <w:proofErr w:type="spellEnd"/>
      <w:r w:rsidRPr="00D73409">
        <w:rPr>
          <w:rFonts w:cstheme="minorHAnsi"/>
          <w:sz w:val="24"/>
          <w:szCs w:val="24"/>
        </w:rPr>
        <w:t xml:space="preserve">“ </w:t>
      </w:r>
      <w:r w:rsidR="0036202A" w:rsidRPr="00D73409">
        <w:rPr>
          <w:rFonts w:cstheme="minorHAnsi"/>
          <w:sz w:val="24"/>
          <w:szCs w:val="24"/>
        </w:rPr>
        <w:t>v</w:t>
      </w:r>
      <w:r w:rsidRPr="00D73409">
        <w:rPr>
          <w:rFonts w:cstheme="minorHAnsi"/>
          <w:sz w:val="24"/>
          <w:szCs w:val="24"/>
        </w:rPr>
        <w:t>aldyba tvirtina Bendrovės veiklos strategiją. 2017</w:t>
      </w:r>
      <w:r w:rsidR="0036202A" w:rsidRPr="00D73409">
        <w:rPr>
          <w:rFonts w:cstheme="minorHAnsi"/>
          <w:sz w:val="24"/>
          <w:szCs w:val="24"/>
        </w:rPr>
        <w:t>–</w:t>
      </w:r>
      <w:r w:rsidR="00F14AB9" w:rsidRPr="00D73409">
        <w:rPr>
          <w:rFonts w:cstheme="minorHAnsi"/>
          <w:sz w:val="24"/>
          <w:szCs w:val="24"/>
        </w:rPr>
        <w:t xml:space="preserve">2022 </w:t>
      </w:r>
      <w:r w:rsidRPr="00D73409">
        <w:rPr>
          <w:rFonts w:cstheme="minorHAnsi"/>
          <w:sz w:val="24"/>
          <w:szCs w:val="24"/>
        </w:rPr>
        <w:t>m</w:t>
      </w:r>
      <w:r w:rsidR="0036202A" w:rsidRPr="00D73409">
        <w:rPr>
          <w:rFonts w:cstheme="minorHAnsi"/>
          <w:sz w:val="24"/>
          <w:szCs w:val="24"/>
        </w:rPr>
        <w:t>.</w:t>
      </w:r>
      <w:r w:rsidRPr="00D73409">
        <w:rPr>
          <w:rFonts w:cstheme="minorHAnsi"/>
          <w:sz w:val="24"/>
          <w:szCs w:val="24"/>
        </w:rPr>
        <w:t xml:space="preserve"> veiklos strategijoje</w:t>
      </w:r>
      <w:r w:rsidR="00DA6477" w:rsidRPr="00D73409">
        <w:rPr>
          <w:rFonts w:cstheme="minorHAnsi"/>
          <w:sz w:val="24"/>
          <w:szCs w:val="24"/>
        </w:rPr>
        <w:t xml:space="preserve"> </w:t>
      </w:r>
      <w:r w:rsidR="001D6CD2" w:rsidRPr="00D73409">
        <w:rPr>
          <w:rFonts w:eastAsia="Calibri Light" w:cstheme="minorHAnsi"/>
          <w:sz w:val="24"/>
          <w:szCs w:val="24"/>
        </w:rPr>
        <w:t xml:space="preserve">strateginės kryptys atitinka pagrindinio akcininko UAB „EPSO-G“ suformuotas strategines kryptis − </w:t>
      </w:r>
      <w:r w:rsidR="00A72DBF" w:rsidRPr="00D73409">
        <w:rPr>
          <w:rFonts w:eastAsia="Calibri Light" w:cstheme="minorHAnsi"/>
          <w:sz w:val="24"/>
          <w:szCs w:val="24"/>
        </w:rPr>
        <w:t xml:space="preserve">regioninės veiklos vystymas ir strateginių projektų sėkmės užtikrinimas, tvarus įmonės augimas ir ilgalaikės naudos akcininkams užtikrinimas, efektyvi veikla ir inovacijos, kurianti ir pažangi organizacija </w:t>
      </w:r>
      <w:r w:rsidR="009F729D" w:rsidRPr="00D73409">
        <w:rPr>
          <w:rFonts w:eastAsia="Calibri Light" w:cstheme="minorHAnsi"/>
          <w:sz w:val="24"/>
          <w:szCs w:val="24"/>
        </w:rPr>
        <w:t>(</w:t>
      </w:r>
      <w:r w:rsidR="00331AFE" w:rsidRPr="00D73409">
        <w:rPr>
          <w:rFonts w:eastAsia="Calibri Light" w:cstheme="minorHAnsi"/>
          <w:sz w:val="24"/>
          <w:szCs w:val="24"/>
        </w:rPr>
        <w:t>žr. 2 pav.</w:t>
      </w:r>
      <w:r w:rsidR="009F729D" w:rsidRPr="00D73409">
        <w:rPr>
          <w:rFonts w:eastAsia="Calibri Light" w:cstheme="minorHAnsi"/>
          <w:sz w:val="24"/>
          <w:szCs w:val="24"/>
        </w:rPr>
        <w:t>)</w:t>
      </w:r>
      <w:r w:rsidR="001D6CD2" w:rsidRPr="00D73409">
        <w:rPr>
          <w:rFonts w:eastAsia="Calibri Light" w:cstheme="minorHAnsi"/>
          <w:sz w:val="24"/>
          <w:szCs w:val="24"/>
        </w:rPr>
        <w:t>.</w:t>
      </w:r>
      <w:r w:rsidR="00B57B8F" w:rsidRPr="00D73409">
        <w:rPr>
          <w:rFonts w:eastAsia="Calibri Light" w:cstheme="minorHAnsi"/>
          <w:sz w:val="24"/>
          <w:szCs w:val="24"/>
        </w:rPr>
        <w:t xml:space="preserve"> </w:t>
      </w:r>
    </w:p>
    <w:p w14:paraId="3A0D2DE8" w14:textId="7B429026" w:rsidR="00A72DBF" w:rsidRPr="00D73409" w:rsidRDefault="00A72DBF" w:rsidP="00DE65EC">
      <w:pPr>
        <w:jc w:val="both"/>
        <w:rPr>
          <w:rFonts w:cstheme="minorHAnsi"/>
          <w:sz w:val="24"/>
          <w:szCs w:val="24"/>
        </w:rPr>
      </w:pPr>
      <w:r w:rsidRPr="00D73409">
        <w:rPr>
          <w:rFonts w:cstheme="minorHAnsi"/>
          <w:noProof/>
          <w:sz w:val="24"/>
          <w:szCs w:val="24"/>
          <w:lang w:eastAsia="lt-LT"/>
        </w:rPr>
        <w:drawing>
          <wp:inline distT="0" distB="0" distL="0" distR="0" wp14:anchorId="43A0EAEE" wp14:editId="73890B7A">
            <wp:extent cx="5181600" cy="3797475"/>
            <wp:effectExtent l="0" t="0" r="0" b="0"/>
            <wp:docPr id="20" name="Paveikslėli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98676" cy="3809990"/>
                    </a:xfrm>
                    <a:prstGeom prst="rect">
                      <a:avLst/>
                    </a:prstGeom>
                  </pic:spPr>
                </pic:pic>
              </a:graphicData>
            </a:graphic>
          </wp:inline>
        </w:drawing>
      </w:r>
    </w:p>
    <w:p w14:paraId="22E23BDE" w14:textId="27B53CAE" w:rsidR="00A72DBF" w:rsidRPr="00D73409" w:rsidRDefault="00A72DBF" w:rsidP="002F39AA">
      <w:pPr>
        <w:jc w:val="center"/>
        <w:rPr>
          <w:rFonts w:eastAsia="Calibri Light" w:cstheme="minorHAnsi"/>
          <w:i/>
          <w:sz w:val="24"/>
          <w:szCs w:val="24"/>
        </w:rPr>
      </w:pPr>
      <w:r w:rsidRPr="00D73409">
        <w:rPr>
          <w:rFonts w:eastAsia="Calibri Light" w:cstheme="minorHAnsi"/>
          <w:bCs/>
          <w:i/>
          <w:sz w:val="24"/>
          <w:szCs w:val="24"/>
        </w:rPr>
        <w:t xml:space="preserve">2 pav. </w:t>
      </w:r>
      <w:r w:rsidR="00BE6F61">
        <w:rPr>
          <w:rFonts w:eastAsia="Calibri Light" w:cstheme="minorHAnsi"/>
          <w:bCs/>
          <w:i/>
          <w:sz w:val="24"/>
          <w:szCs w:val="24"/>
        </w:rPr>
        <w:t>„</w:t>
      </w:r>
      <w:proofErr w:type="spellStart"/>
      <w:r w:rsidRPr="00D73409">
        <w:rPr>
          <w:rFonts w:eastAsia="Calibri Light" w:cstheme="minorHAnsi"/>
          <w:i/>
          <w:sz w:val="24"/>
          <w:szCs w:val="24"/>
        </w:rPr>
        <w:t>Amber</w:t>
      </w:r>
      <w:proofErr w:type="spellEnd"/>
      <w:r w:rsidRPr="00D73409">
        <w:rPr>
          <w:rFonts w:eastAsia="Calibri Light" w:cstheme="minorHAnsi"/>
          <w:i/>
          <w:sz w:val="24"/>
          <w:szCs w:val="24"/>
        </w:rPr>
        <w:t xml:space="preserve"> </w:t>
      </w:r>
      <w:proofErr w:type="spellStart"/>
      <w:r w:rsidRPr="00D73409">
        <w:rPr>
          <w:rFonts w:eastAsia="Calibri Light" w:cstheme="minorHAnsi"/>
          <w:i/>
          <w:sz w:val="24"/>
          <w:szCs w:val="24"/>
        </w:rPr>
        <w:t>Grid</w:t>
      </w:r>
      <w:proofErr w:type="spellEnd"/>
      <w:r w:rsidRPr="00D73409">
        <w:rPr>
          <w:rFonts w:eastAsia="Calibri Light" w:cstheme="minorHAnsi"/>
          <w:i/>
          <w:sz w:val="24"/>
          <w:szCs w:val="24"/>
        </w:rPr>
        <w:t>“ strategijos išklotinė</w:t>
      </w:r>
    </w:p>
    <w:p w14:paraId="59AA7563" w14:textId="6EE595C2" w:rsidR="0064327E" w:rsidRPr="00D73409" w:rsidRDefault="002A2424" w:rsidP="00DE65EC">
      <w:pPr>
        <w:jc w:val="both"/>
        <w:rPr>
          <w:rFonts w:eastAsia="Calibri Light" w:cstheme="minorHAnsi"/>
          <w:sz w:val="24"/>
          <w:szCs w:val="24"/>
        </w:rPr>
      </w:pPr>
      <w:r w:rsidRPr="00D73409">
        <w:rPr>
          <w:rFonts w:eastAsia="Calibri Light" w:cstheme="minorHAnsi"/>
          <w:sz w:val="24"/>
          <w:szCs w:val="24"/>
        </w:rPr>
        <w:t>2017−2022 m. perspektyvoje „</w:t>
      </w:r>
      <w:proofErr w:type="spellStart"/>
      <w:r w:rsidRPr="00D73409">
        <w:rPr>
          <w:rFonts w:eastAsia="Calibri Light" w:cstheme="minorHAnsi"/>
          <w:sz w:val="24"/>
          <w:szCs w:val="24"/>
        </w:rPr>
        <w:t>Amber</w:t>
      </w:r>
      <w:proofErr w:type="spellEnd"/>
      <w:r w:rsidRPr="00D73409">
        <w:rPr>
          <w:rFonts w:eastAsia="Calibri Light" w:cstheme="minorHAnsi"/>
          <w:sz w:val="24"/>
          <w:szCs w:val="24"/>
        </w:rPr>
        <w:t xml:space="preserve"> </w:t>
      </w:r>
      <w:proofErr w:type="spellStart"/>
      <w:r w:rsidRPr="00D73409">
        <w:rPr>
          <w:rFonts w:eastAsia="Calibri Light" w:cstheme="minorHAnsi"/>
          <w:sz w:val="24"/>
          <w:szCs w:val="24"/>
        </w:rPr>
        <w:t>Grid</w:t>
      </w:r>
      <w:proofErr w:type="spellEnd"/>
      <w:r w:rsidRPr="00D73409">
        <w:rPr>
          <w:rFonts w:eastAsia="Calibri Light" w:cstheme="minorHAnsi"/>
          <w:sz w:val="24"/>
          <w:szCs w:val="24"/>
        </w:rPr>
        <w:t xml:space="preserve">“ regi keturių Rytų Baltijos šalių regiono − Lietuvos, Latvijos, Estijos ir Suomijos </w:t>
      </w:r>
      <w:r w:rsidR="00BE6F61">
        <w:rPr>
          <w:rFonts w:eastAsia="Calibri Light" w:cstheme="minorHAnsi"/>
          <w:sz w:val="24"/>
          <w:szCs w:val="24"/>
        </w:rPr>
        <w:t xml:space="preserve">– </w:t>
      </w:r>
      <w:r w:rsidRPr="00D73409">
        <w:rPr>
          <w:rFonts w:eastAsia="Calibri Light" w:cstheme="minorHAnsi"/>
          <w:sz w:val="24"/>
          <w:szCs w:val="24"/>
        </w:rPr>
        <w:t>dujų rinką kaip bendrą, t. y. veikiančią pagal suderintas taisykles, kurioje suformuota viena dujų prekybos, balansavimo ir įleidimo</w:t>
      </w:r>
      <w:r w:rsidR="00BE6F61">
        <w:rPr>
          <w:rFonts w:eastAsia="Calibri Light" w:cstheme="minorHAnsi"/>
          <w:sz w:val="24"/>
          <w:szCs w:val="24"/>
        </w:rPr>
        <w:t>–</w:t>
      </w:r>
      <w:r w:rsidRPr="00D73409">
        <w:rPr>
          <w:rFonts w:eastAsia="Calibri Light" w:cstheme="minorHAnsi"/>
          <w:sz w:val="24"/>
          <w:szCs w:val="24"/>
        </w:rPr>
        <w:t xml:space="preserve">išleidimo taškų zona. </w:t>
      </w:r>
    </w:p>
    <w:p w14:paraId="334FCE39" w14:textId="6FF79EA7" w:rsidR="002A2424" w:rsidRPr="00D73409" w:rsidRDefault="00B80D72" w:rsidP="00DE65EC">
      <w:pPr>
        <w:jc w:val="both"/>
        <w:rPr>
          <w:rFonts w:eastAsia="Calibri Light" w:cstheme="minorHAnsi"/>
          <w:sz w:val="24"/>
          <w:szCs w:val="24"/>
        </w:rPr>
      </w:pPr>
      <w:r>
        <w:rPr>
          <w:rFonts w:eastAsia="Calibri Light" w:cstheme="minorHAnsi"/>
          <w:sz w:val="24"/>
          <w:szCs w:val="24"/>
        </w:rPr>
        <w:t>Įrengus</w:t>
      </w:r>
      <w:r w:rsidRPr="00D73409">
        <w:rPr>
          <w:rFonts w:eastAsia="Calibri Light" w:cstheme="minorHAnsi"/>
          <w:sz w:val="24"/>
          <w:szCs w:val="24"/>
        </w:rPr>
        <w:t xml:space="preserve"> </w:t>
      </w:r>
      <w:r w:rsidR="002A2424" w:rsidRPr="00D73409">
        <w:rPr>
          <w:rFonts w:eastAsia="Calibri Light" w:cstheme="minorHAnsi"/>
          <w:sz w:val="24"/>
          <w:szCs w:val="24"/>
        </w:rPr>
        <w:t>„</w:t>
      </w:r>
      <w:proofErr w:type="spellStart"/>
      <w:r w:rsidR="002A2424" w:rsidRPr="00D73409">
        <w:rPr>
          <w:rFonts w:eastAsia="Calibri Light" w:cstheme="minorHAnsi"/>
          <w:sz w:val="24"/>
          <w:szCs w:val="24"/>
        </w:rPr>
        <w:t>Amber</w:t>
      </w:r>
      <w:proofErr w:type="spellEnd"/>
      <w:r w:rsidR="002A2424" w:rsidRPr="00D73409">
        <w:rPr>
          <w:rFonts w:eastAsia="Calibri Light" w:cstheme="minorHAnsi"/>
          <w:sz w:val="24"/>
          <w:szCs w:val="24"/>
        </w:rPr>
        <w:t xml:space="preserve"> </w:t>
      </w:r>
      <w:proofErr w:type="spellStart"/>
      <w:r w:rsidR="002A2424" w:rsidRPr="00D73409">
        <w:rPr>
          <w:rFonts w:eastAsia="Calibri Light" w:cstheme="minorHAnsi"/>
          <w:sz w:val="24"/>
          <w:szCs w:val="24"/>
        </w:rPr>
        <w:t>Grid</w:t>
      </w:r>
      <w:proofErr w:type="spellEnd"/>
      <w:r w:rsidR="002A2424" w:rsidRPr="00D73409">
        <w:rPr>
          <w:rFonts w:eastAsia="Calibri Light" w:cstheme="minorHAnsi"/>
          <w:sz w:val="24"/>
          <w:szCs w:val="24"/>
        </w:rPr>
        <w:t xml:space="preserve">“ ir </w:t>
      </w:r>
      <w:r w:rsidR="002A2424" w:rsidRPr="00805CFA">
        <w:rPr>
          <w:rFonts w:eastAsia="Calibri Light" w:cstheme="minorHAnsi"/>
          <w:sz w:val="24"/>
          <w:szCs w:val="24"/>
        </w:rPr>
        <w:t>GAZ-SYSTEM S.</w:t>
      </w:r>
      <w:r w:rsidRPr="00805CFA">
        <w:rPr>
          <w:rFonts w:eastAsia="Calibri Light" w:cstheme="minorHAnsi"/>
          <w:sz w:val="24"/>
          <w:szCs w:val="24"/>
        </w:rPr>
        <w:t xml:space="preserve"> </w:t>
      </w:r>
      <w:r w:rsidR="002A2424" w:rsidRPr="00197A28">
        <w:rPr>
          <w:rFonts w:eastAsia="Calibri Light" w:cstheme="minorHAnsi"/>
          <w:sz w:val="24"/>
          <w:szCs w:val="24"/>
        </w:rPr>
        <w:t>A.</w:t>
      </w:r>
      <w:r w:rsidR="002A2424" w:rsidRPr="00D73409">
        <w:rPr>
          <w:rFonts w:eastAsia="Calibri Light" w:cstheme="minorHAnsi"/>
          <w:sz w:val="24"/>
          <w:szCs w:val="24"/>
        </w:rPr>
        <w:t xml:space="preserve"> dujotiekius jungiančią tarpsisteminę jungtį (įgyvendinus dujotiekių jungties tarp Lenkijos ir Lietuvos</w:t>
      </w:r>
      <w:r>
        <w:rPr>
          <w:rFonts w:eastAsia="Calibri Light" w:cstheme="minorHAnsi"/>
          <w:sz w:val="24"/>
          <w:szCs w:val="24"/>
        </w:rPr>
        <w:t xml:space="preserve"> projektą)</w:t>
      </w:r>
      <w:r w:rsidR="002A2424" w:rsidRPr="00D73409">
        <w:rPr>
          <w:rFonts w:eastAsia="Calibri Light" w:cstheme="minorHAnsi"/>
          <w:sz w:val="24"/>
          <w:szCs w:val="24"/>
        </w:rPr>
        <w:t xml:space="preserve"> regiono dujų rinka bus sujungta su Europos Sąjungos dujų rinka.</w:t>
      </w:r>
      <w:r w:rsidR="00F27408" w:rsidRPr="00D73409">
        <w:rPr>
          <w:rFonts w:eastAsia="Calibri Light" w:cstheme="minorHAnsi"/>
          <w:sz w:val="24"/>
          <w:szCs w:val="24"/>
        </w:rPr>
        <w:t xml:space="preserve"> </w:t>
      </w:r>
    </w:p>
    <w:p w14:paraId="0350B760" w14:textId="719DE416" w:rsidR="0064327E" w:rsidRPr="00D73409" w:rsidRDefault="0064327E" w:rsidP="0064327E">
      <w:pPr>
        <w:jc w:val="both"/>
        <w:rPr>
          <w:rFonts w:eastAsia="Calibri Light" w:cstheme="minorHAnsi"/>
          <w:sz w:val="24"/>
          <w:szCs w:val="24"/>
        </w:rPr>
      </w:pPr>
      <w:r w:rsidRPr="00D73409">
        <w:rPr>
          <w:rFonts w:eastAsia="Calibri Light" w:cstheme="minorHAnsi"/>
          <w:sz w:val="24"/>
          <w:szCs w:val="24"/>
        </w:rPr>
        <w:lastRenderedPageBreak/>
        <w:t>Siek</w:t>
      </w:r>
      <w:r w:rsidR="00B80D72">
        <w:rPr>
          <w:rFonts w:eastAsia="Calibri Light" w:cstheme="minorHAnsi"/>
          <w:sz w:val="24"/>
          <w:szCs w:val="24"/>
        </w:rPr>
        <w:t>dama</w:t>
      </w:r>
      <w:r w:rsidRPr="00D73409">
        <w:rPr>
          <w:rFonts w:eastAsia="Calibri Light" w:cstheme="minorHAnsi"/>
          <w:sz w:val="24"/>
          <w:szCs w:val="24"/>
        </w:rPr>
        <w:t xml:space="preserve"> prisidėti prie atsinaujinančių energijos išteklių (</w:t>
      </w:r>
      <w:r w:rsidR="00B80D72" w:rsidRPr="00D73409">
        <w:rPr>
          <w:rFonts w:eastAsia="Calibri Light" w:cstheme="minorHAnsi"/>
          <w:sz w:val="24"/>
          <w:szCs w:val="24"/>
        </w:rPr>
        <w:t>AE</w:t>
      </w:r>
      <w:r w:rsidR="00B80D72">
        <w:rPr>
          <w:rFonts w:eastAsia="Calibri Light" w:cstheme="minorHAnsi"/>
          <w:sz w:val="24"/>
          <w:szCs w:val="24"/>
        </w:rPr>
        <w:t>I</w:t>
      </w:r>
      <w:r w:rsidRPr="00D73409">
        <w:rPr>
          <w:rFonts w:eastAsia="Calibri Light" w:cstheme="minorHAnsi"/>
          <w:sz w:val="24"/>
          <w:szCs w:val="24"/>
        </w:rPr>
        <w:t xml:space="preserve">) plėtros </w:t>
      </w:r>
      <w:r w:rsidR="00197A28">
        <w:rPr>
          <w:rFonts w:eastAsia="Calibri Light" w:cstheme="minorHAnsi"/>
          <w:sz w:val="24"/>
          <w:szCs w:val="24"/>
        </w:rPr>
        <w:t>B</w:t>
      </w:r>
      <w:r w:rsidR="00197A28" w:rsidRPr="00D73409">
        <w:rPr>
          <w:rFonts w:eastAsia="Calibri Light" w:cstheme="minorHAnsi"/>
          <w:sz w:val="24"/>
          <w:szCs w:val="24"/>
        </w:rPr>
        <w:t xml:space="preserve">endrovė </w:t>
      </w:r>
      <w:r w:rsidRPr="00D73409">
        <w:rPr>
          <w:rFonts w:eastAsia="Calibri Light" w:cstheme="minorHAnsi"/>
          <w:sz w:val="24"/>
          <w:szCs w:val="24"/>
        </w:rPr>
        <w:t xml:space="preserve">ketina pradėti </w:t>
      </w:r>
      <w:r w:rsidR="00B80D72">
        <w:rPr>
          <w:rFonts w:eastAsia="Calibri Light" w:cstheme="minorHAnsi"/>
          <w:sz w:val="24"/>
          <w:szCs w:val="24"/>
        </w:rPr>
        <w:t>plėtoti</w:t>
      </w:r>
      <w:r w:rsidR="00B80D72" w:rsidRPr="00D73409">
        <w:rPr>
          <w:rFonts w:eastAsia="Calibri Light" w:cstheme="minorHAnsi"/>
          <w:sz w:val="24"/>
          <w:szCs w:val="24"/>
        </w:rPr>
        <w:t xml:space="preserve"> </w:t>
      </w:r>
      <w:r w:rsidRPr="00D73409">
        <w:rPr>
          <w:rFonts w:eastAsia="Calibri Light" w:cstheme="minorHAnsi"/>
          <w:sz w:val="24"/>
          <w:szCs w:val="24"/>
        </w:rPr>
        <w:t>veiklą</w:t>
      </w:r>
      <w:r w:rsidR="00B80D72">
        <w:rPr>
          <w:rFonts w:eastAsia="Calibri Light" w:cstheme="minorHAnsi"/>
          <w:sz w:val="24"/>
          <w:szCs w:val="24"/>
        </w:rPr>
        <w:t>,</w:t>
      </w:r>
      <w:r w:rsidRPr="00D73409">
        <w:rPr>
          <w:rFonts w:eastAsia="Calibri Light" w:cstheme="minorHAnsi"/>
          <w:sz w:val="24"/>
          <w:szCs w:val="24"/>
        </w:rPr>
        <w:t xml:space="preserve"> susijusią su dujų</w:t>
      </w:r>
      <w:r w:rsidR="00B80D72">
        <w:rPr>
          <w:rFonts w:eastAsia="Calibri Light" w:cstheme="minorHAnsi"/>
          <w:sz w:val="24"/>
          <w:szCs w:val="24"/>
        </w:rPr>
        <w:t>,</w:t>
      </w:r>
      <w:r w:rsidRPr="00D73409">
        <w:rPr>
          <w:rFonts w:eastAsia="Calibri Light" w:cstheme="minorHAnsi"/>
          <w:sz w:val="24"/>
          <w:szCs w:val="24"/>
        </w:rPr>
        <w:t xml:space="preserve"> pagamintų iš </w:t>
      </w:r>
      <w:r w:rsidR="00B80D72" w:rsidRPr="00D73409">
        <w:rPr>
          <w:rFonts w:eastAsia="Calibri Light" w:cstheme="minorHAnsi"/>
          <w:sz w:val="24"/>
          <w:szCs w:val="24"/>
        </w:rPr>
        <w:t>AE</w:t>
      </w:r>
      <w:r w:rsidR="00B80D72">
        <w:rPr>
          <w:rFonts w:eastAsia="Calibri Light" w:cstheme="minorHAnsi"/>
          <w:sz w:val="24"/>
          <w:szCs w:val="24"/>
        </w:rPr>
        <w:t>I,</w:t>
      </w:r>
      <w:r w:rsidR="00B80D72" w:rsidRPr="00D73409">
        <w:rPr>
          <w:rFonts w:eastAsia="Calibri Light" w:cstheme="minorHAnsi"/>
          <w:sz w:val="24"/>
          <w:szCs w:val="24"/>
        </w:rPr>
        <w:t xml:space="preserve"> </w:t>
      </w:r>
      <w:r w:rsidRPr="00D73409">
        <w:rPr>
          <w:rFonts w:eastAsia="Calibri Light" w:cstheme="minorHAnsi"/>
          <w:sz w:val="24"/>
          <w:szCs w:val="24"/>
        </w:rPr>
        <w:t xml:space="preserve">kilmės garantijų sistemos diegimu.   </w:t>
      </w:r>
    </w:p>
    <w:p w14:paraId="32262D17" w14:textId="2F33D11B" w:rsidR="0064327E" w:rsidRPr="00D73409" w:rsidRDefault="0064327E" w:rsidP="0064327E">
      <w:pPr>
        <w:jc w:val="both"/>
        <w:rPr>
          <w:rFonts w:eastAsia="Calibri Light" w:cstheme="minorHAnsi"/>
          <w:sz w:val="24"/>
          <w:szCs w:val="24"/>
        </w:rPr>
      </w:pPr>
      <w:r w:rsidRPr="00D73409">
        <w:rPr>
          <w:rFonts w:eastAsia="Calibri Light" w:cstheme="minorHAnsi"/>
          <w:sz w:val="24"/>
          <w:szCs w:val="24"/>
        </w:rPr>
        <w:t xml:space="preserve">Veiklos </w:t>
      </w:r>
      <w:r w:rsidR="00B80D72" w:rsidRPr="00D73409">
        <w:rPr>
          <w:rFonts w:eastAsia="Calibri Light" w:cstheme="minorHAnsi"/>
          <w:sz w:val="24"/>
          <w:szCs w:val="24"/>
        </w:rPr>
        <w:t>valdym</w:t>
      </w:r>
      <w:r w:rsidR="00B80D72">
        <w:rPr>
          <w:rFonts w:eastAsia="Calibri Light" w:cstheme="minorHAnsi"/>
          <w:sz w:val="24"/>
          <w:szCs w:val="24"/>
        </w:rPr>
        <w:t>ui</w:t>
      </w:r>
      <w:r w:rsidR="00B80D72" w:rsidRPr="00D73409">
        <w:rPr>
          <w:rFonts w:eastAsia="Calibri Light" w:cstheme="minorHAnsi"/>
          <w:sz w:val="24"/>
          <w:szCs w:val="24"/>
        </w:rPr>
        <w:t xml:space="preserve"> tobulin</w:t>
      </w:r>
      <w:r w:rsidR="00B80D72">
        <w:rPr>
          <w:rFonts w:eastAsia="Calibri Light" w:cstheme="minorHAnsi"/>
          <w:sz w:val="24"/>
          <w:szCs w:val="24"/>
        </w:rPr>
        <w:t>t</w:t>
      </w:r>
      <w:r w:rsidR="00B80D72" w:rsidRPr="00D73409">
        <w:rPr>
          <w:rFonts w:eastAsia="Calibri Light" w:cstheme="minorHAnsi"/>
          <w:sz w:val="24"/>
          <w:szCs w:val="24"/>
        </w:rPr>
        <w:t xml:space="preserve">i </w:t>
      </w:r>
      <w:r w:rsidRPr="00D73409">
        <w:rPr>
          <w:rFonts w:eastAsia="Calibri Light" w:cstheme="minorHAnsi"/>
          <w:sz w:val="24"/>
          <w:szCs w:val="24"/>
        </w:rPr>
        <w:t xml:space="preserve">numatyta sukurti efektyvią organizacinę struktūrą. Tam </w:t>
      </w:r>
      <w:r w:rsidR="00B80D72">
        <w:rPr>
          <w:rFonts w:eastAsia="Calibri Light" w:cstheme="minorHAnsi"/>
          <w:sz w:val="24"/>
          <w:szCs w:val="24"/>
        </w:rPr>
        <w:t>B</w:t>
      </w:r>
      <w:r w:rsidR="00B80D72" w:rsidRPr="00D73409">
        <w:rPr>
          <w:rFonts w:eastAsia="Calibri Light" w:cstheme="minorHAnsi"/>
          <w:sz w:val="24"/>
          <w:szCs w:val="24"/>
        </w:rPr>
        <w:t>endrovė numa</w:t>
      </w:r>
      <w:r w:rsidR="00B80D72">
        <w:rPr>
          <w:rFonts w:eastAsia="Calibri Light" w:cstheme="minorHAnsi"/>
          <w:sz w:val="24"/>
          <w:szCs w:val="24"/>
        </w:rPr>
        <w:t>tė</w:t>
      </w:r>
      <w:r w:rsidR="00B80D72" w:rsidRPr="00D73409">
        <w:rPr>
          <w:rFonts w:eastAsia="Calibri Light" w:cstheme="minorHAnsi"/>
          <w:sz w:val="24"/>
          <w:szCs w:val="24"/>
        </w:rPr>
        <w:t xml:space="preserve"> </w:t>
      </w:r>
      <w:r w:rsidRPr="00D73409">
        <w:rPr>
          <w:rFonts w:eastAsia="Calibri Light" w:cstheme="minorHAnsi"/>
          <w:sz w:val="24"/>
          <w:szCs w:val="24"/>
        </w:rPr>
        <w:t xml:space="preserve">sudaryti efektyvumo didinimo planą </w:t>
      </w:r>
      <w:r w:rsidR="00B80D72">
        <w:rPr>
          <w:rFonts w:eastAsia="Calibri Light" w:cstheme="minorHAnsi"/>
          <w:sz w:val="24"/>
          <w:szCs w:val="24"/>
        </w:rPr>
        <w:t>pagal</w:t>
      </w:r>
      <w:r w:rsidRPr="00D73409">
        <w:rPr>
          <w:rFonts w:eastAsia="Calibri Light" w:cstheme="minorHAnsi"/>
          <w:sz w:val="24"/>
          <w:szCs w:val="24"/>
        </w:rPr>
        <w:t xml:space="preserve"> atliktų vidinių analizių rezultatus, taip pat bus atliekama Europos PSO veiklos palyginamoji analizė, kurios rezultatais remiantis bus </w:t>
      </w:r>
      <w:r w:rsidR="00B80D72">
        <w:rPr>
          <w:rFonts w:eastAsia="Calibri Light" w:cstheme="minorHAnsi"/>
          <w:sz w:val="24"/>
          <w:szCs w:val="24"/>
        </w:rPr>
        <w:t>tobulinami</w:t>
      </w:r>
      <w:r w:rsidR="00B80D72" w:rsidRPr="00D73409">
        <w:rPr>
          <w:rFonts w:eastAsia="Calibri Light" w:cstheme="minorHAnsi"/>
          <w:sz w:val="24"/>
          <w:szCs w:val="24"/>
        </w:rPr>
        <w:t xml:space="preserve"> </w:t>
      </w:r>
      <w:r w:rsidRPr="00D73409">
        <w:rPr>
          <w:rFonts w:eastAsia="Calibri Light" w:cstheme="minorHAnsi"/>
          <w:sz w:val="24"/>
          <w:szCs w:val="24"/>
        </w:rPr>
        <w:t>vykdomos veiklos proces</w:t>
      </w:r>
      <w:r w:rsidR="00B80D72">
        <w:rPr>
          <w:rFonts w:eastAsia="Calibri Light" w:cstheme="minorHAnsi"/>
          <w:sz w:val="24"/>
          <w:szCs w:val="24"/>
        </w:rPr>
        <w:t>ai</w:t>
      </w:r>
      <w:r w:rsidRPr="00D73409">
        <w:rPr>
          <w:rFonts w:eastAsia="Calibri Light" w:cstheme="minorHAnsi"/>
          <w:sz w:val="24"/>
          <w:szCs w:val="24"/>
        </w:rPr>
        <w:t>. Bendrovė ir toliau sistemingai diegs pažangius vadybos metodus.</w:t>
      </w:r>
    </w:p>
    <w:p w14:paraId="268AD8BA" w14:textId="4DDCFC00" w:rsidR="0064327E" w:rsidRPr="00D73409" w:rsidRDefault="0064327E" w:rsidP="0064327E">
      <w:pPr>
        <w:jc w:val="both"/>
        <w:rPr>
          <w:rFonts w:eastAsia="Calibri Light" w:cstheme="minorHAnsi"/>
          <w:sz w:val="24"/>
          <w:szCs w:val="24"/>
        </w:rPr>
      </w:pPr>
      <w:r w:rsidRPr="00D73409">
        <w:rPr>
          <w:rFonts w:eastAsia="Calibri Light" w:cstheme="minorHAnsi"/>
          <w:sz w:val="24"/>
          <w:szCs w:val="24"/>
        </w:rPr>
        <w:t xml:space="preserve">Technologinių procesų </w:t>
      </w:r>
      <w:r w:rsidR="00CF7562">
        <w:rPr>
          <w:rFonts w:eastAsia="Calibri Light" w:cstheme="minorHAnsi"/>
          <w:sz w:val="24"/>
          <w:szCs w:val="24"/>
        </w:rPr>
        <w:t>plėtra</w:t>
      </w:r>
      <w:r w:rsidR="00CF7562" w:rsidRPr="00D73409">
        <w:rPr>
          <w:rFonts w:eastAsia="Calibri Light" w:cstheme="minorHAnsi"/>
          <w:sz w:val="24"/>
          <w:szCs w:val="24"/>
        </w:rPr>
        <w:t xml:space="preserve"> </w:t>
      </w:r>
      <w:r w:rsidRPr="00D73409">
        <w:rPr>
          <w:rFonts w:eastAsia="Calibri Light" w:cstheme="minorHAnsi"/>
          <w:sz w:val="24"/>
          <w:szCs w:val="24"/>
        </w:rPr>
        <w:t xml:space="preserve">apims IT sistemų </w:t>
      </w:r>
      <w:proofErr w:type="spellStart"/>
      <w:r w:rsidRPr="00D73409">
        <w:rPr>
          <w:rFonts w:eastAsia="Calibri Light" w:cstheme="minorHAnsi"/>
          <w:sz w:val="24"/>
          <w:szCs w:val="24"/>
        </w:rPr>
        <w:t>skaitmenizaciją</w:t>
      </w:r>
      <w:proofErr w:type="spellEnd"/>
      <w:r w:rsidRPr="00D73409">
        <w:rPr>
          <w:rFonts w:eastAsia="Calibri Light" w:cstheme="minorHAnsi"/>
          <w:sz w:val="24"/>
          <w:szCs w:val="24"/>
        </w:rPr>
        <w:t xml:space="preserve">. Planuojama įdiegti </w:t>
      </w:r>
      <w:r w:rsidR="00CF7562">
        <w:rPr>
          <w:rFonts w:eastAsia="Calibri Light" w:cstheme="minorHAnsi"/>
          <w:sz w:val="24"/>
          <w:szCs w:val="24"/>
        </w:rPr>
        <w:t>t</w:t>
      </w:r>
      <w:r w:rsidR="00CF7562" w:rsidRPr="00D73409">
        <w:rPr>
          <w:rFonts w:eastAsia="Calibri Light" w:cstheme="minorHAnsi"/>
          <w:sz w:val="24"/>
          <w:szCs w:val="24"/>
        </w:rPr>
        <w:t xml:space="preserve">urto </w:t>
      </w:r>
      <w:r w:rsidRPr="00D73409">
        <w:rPr>
          <w:rFonts w:eastAsia="Calibri Light" w:cstheme="minorHAnsi"/>
          <w:sz w:val="24"/>
          <w:szCs w:val="24"/>
        </w:rPr>
        <w:t>valdymo IT sistemą, sukurti patikimą perdavimo sistemos operatoriaus ir sistemos naudotojų efektyv</w:t>
      </w:r>
      <w:r w:rsidR="00CF7562">
        <w:rPr>
          <w:rFonts w:eastAsia="Calibri Light" w:cstheme="minorHAnsi"/>
          <w:sz w:val="24"/>
          <w:szCs w:val="24"/>
        </w:rPr>
        <w:t>aus</w:t>
      </w:r>
      <w:r w:rsidRPr="00D73409">
        <w:rPr>
          <w:rFonts w:eastAsia="Calibri Light" w:cstheme="minorHAnsi"/>
          <w:sz w:val="24"/>
          <w:szCs w:val="24"/>
        </w:rPr>
        <w:t xml:space="preserve"> dujų srautų </w:t>
      </w:r>
      <w:r w:rsidR="00CF7562" w:rsidRPr="00D73409">
        <w:rPr>
          <w:rFonts w:eastAsia="Calibri Light" w:cstheme="minorHAnsi"/>
          <w:sz w:val="24"/>
          <w:szCs w:val="24"/>
        </w:rPr>
        <w:t>valdym</w:t>
      </w:r>
      <w:r w:rsidR="00CF7562">
        <w:rPr>
          <w:rFonts w:eastAsia="Calibri Light" w:cstheme="minorHAnsi"/>
          <w:sz w:val="24"/>
          <w:szCs w:val="24"/>
        </w:rPr>
        <w:t>o</w:t>
      </w:r>
      <w:r w:rsidR="00CF7562" w:rsidRPr="00D73409">
        <w:rPr>
          <w:rFonts w:eastAsia="Calibri Light" w:cstheme="minorHAnsi"/>
          <w:sz w:val="24"/>
          <w:szCs w:val="24"/>
        </w:rPr>
        <w:t xml:space="preserve"> </w:t>
      </w:r>
      <w:r w:rsidRPr="00D73409">
        <w:rPr>
          <w:rFonts w:eastAsia="Calibri Light" w:cstheme="minorHAnsi"/>
          <w:sz w:val="24"/>
          <w:szCs w:val="24"/>
        </w:rPr>
        <w:t>ir interaktyv</w:t>
      </w:r>
      <w:r w:rsidR="00CF7562">
        <w:rPr>
          <w:rFonts w:eastAsia="Calibri Light" w:cstheme="minorHAnsi"/>
          <w:sz w:val="24"/>
          <w:szCs w:val="24"/>
        </w:rPr>
        <w:t>aus</w:t>
      </w:r>
      <w:r w:rsidRPr="00D73409">
        <w:rPr>
          <w:rFonts w:eastAsia="Calibri Light" w:cstheme="minorHAnsi"/>
          <w:sz w:val="24"/>
          <w:szCs w:val="24"/>
        </w:rPr>
        <w:t xml:space="preserve"> informacijos keitim</w:t>
      </w:r>
      <w:r w:rsidR="00CF7562">
        <w:rPr>
          <w:rFonts w:eastAsia="Calibri Light" w:cstheme="minorHAnsi"/>
          <w:sz w:val="24"/>
          <w:szCs w:val="24"/>
        </w:rPr>
        <w:t>osi sistemą.</w:t>
      </w:r>
      <w:r w:rsidRPr="00D73409">
        <w:rPr>
          <w:rFonts w:eastAsia="Calibri Light" w:cstheme="minorHAnsi"/>
          <w:sz w:val="24"/>
          <w:szCs w:val="24"/>
        </w:rPr>
        <w:t xml:space="preserve"> Šie projektai įtraukti į Bendrovės IT sistemų plėtros strategiją. </w:t>
      </w:r>
    </w:p>
    <w:p w14:paraId="6C5E6E6A" w14:textId="4D0FBCFC" w:rsidR="0064327E" w:rsidRPr="00D73409" w:rsidRDefault="0064327E" w:rsidP="0064327E">
      <w:pPr>
        <w:jc w:val="both"/>
        <w:rPr>
          <w:rFonts w:eastAsia="Calibri Light" w:cstheme="minorHAnsi"/>
          <w:sz w:val="24"/>
          <w:szCs w:val="24"/>
        </w:rPr>
      </w:pPr>
      <w:r w:rsidRPr="00D73409">
        <w:rPr>
          <w:rFonts w:eastAsia="Calibri Light" w:cstheme="minorHAnsi"/>
          <w:sz w:val="24"/>
          <w:szCs w:val="24"/>
        </w:rPr>
        <w:t xml:space="preserve">Taip pat didelis dėmesys bus skirtas IT sistemų kibernetinei saugai užtikrinti. </w:t>
      </w:r>
      <w:r w:rsidR="00CF7562">
        <w:rPr>
          <w:rFonts w:eastAsia="Calibri Light" w:cstheme="minorHAnsi"/>
          <w:sz w:val="24"/>
          <w:szCs w:val="24"/>
        </w:rPr>
        <w:t>Numatoma</w:t>
      </w:r>
      <w:r w:rsidR="00CF7562" w:rsidRPr="00D73409">
        <w:rPr>
          <w:rFonts w:eastAsia="Calibri Light" w:cstheme="minorHAnsi"/>
          <w:sz w:val="24"/>
          <w:szCs w:val="24"/>
        </w:rPr>
        <w:t xml:space="preserve"> peržiūrėt</w:t>
      </w:r>
      <w:r w:rsidR="00CF7562">
        <w:rPr>
          <w:rFonts w:eastAsia="Calibri Light" w:cstheme="minorHAnsi"/>
          <w:sz w:val="24"/>
          <w:szCs w:val="24"/>
        </w:rPr>
        <w:t>i</w:t>
      </w:r>
      <w:r w:rsidR="00CF7562" w:rsidRPr="00D73409">
        <w:rPr>
          <w:rFonts w:eastAsia="Calibri Light" w:cstheme="minorHAnsi"/>
          <w:sz w:val="24"/>
          <w:szCs w:val="24"/>
        </w:rPr>
        <w:t xml:space="preserve"> veikianči</w:t>
      </w:r>
      <w:r w:rsidR="00CF7562">
        <w:rPr>
          <w:rFonts w:eastAsia="Calibri Light" w:cstheme="minorHAnsi"/>
          <w:sz w:val="24"/>
          <w:szCs w:val="24"/>
        </w:rPr>
        <w:t>a</w:t>
      </w:r>
      <w:r w:rsidR="00CF7562" w:rsidRPr="00D73409">
        <w:rPr>
          <w:rFonts w:eastAsia="Calibri Light" w:cstheme="minorHAnsi"/>
          <w:sz w:val="24"/>
          <w:szCs w:val="24"/>
        </w:rPr>
        <w:t xml:space="preserve">s </w:t>
      </w:r>
      <w:r w:rsidRPr="00D73409">
        <w:rPr>
          <w:rFonts w:eastAsia="Calibri Light" w:cstheme="minorHAnsi"/>
          <w:sz w:val="24"/>
          <w:szCs w:val="24"/>
        </w:rPr>
        <w:t xml:space="preserve">IT </w:t>
      </w:r>
      <w:r w:rsidR="00CF7562" w:rsidRPr="00D73409">
        <w:rPr>
          <w:rFonts w:eastAsia="Calibri Light" w:cstheme="minorHAnsi"/>
          <w:sz w:val="24"/>
          <w:szCs w:val="24"/>
        </w:rPr>
        <w:t>sistem</w:t>
      </w:r>
      <w:r w:rsidR="00CF7562">
        <w:rPr>
          <w:rFonts w:eastAsia="Calibri Light" w:cstheme="minorHAnsi"/>
          <w:sz w:val="24"/>
          <w:szCs w:val="24"/>
        </w:rPr>
        <w:t>a</w:t>
      </w:r>
      <w:r w:rsidR="00CF7562" w:rsidRPr="00D73409">
        <w:rPr>
          <w:rFonts w:eastAsia="Calibri Light" w:cstheme="minorHAnsi"/>
          <w:sz w:val="24"/>
          <w:szCs w:val="24"/>
        </w:rPr>
        <w:t>s</w:t>
      </w:r>
      <w:r w:rsidRPr="00D73409">
        <w:rPr>
          <w:rFonts w:eastAsia="Calibri Light" w:cstheme="minorHAnsi"/>
          <w:sz w:val="24"/>
          <w:szCs w:val="24"/>
        </w:rPr>
        <w:t xml:space="preserve">, naujai diegiamoms bus keliami specialūs saugos reikalavimai. </w:t>
      </w:r>
    </w:p>
    <w:p w14:paraId="7352D6FC" w14:textId="4BB5F104" w:rsidR="00F27408" w:rsidRPr="00D73409" w:rsidRDefault="00F27408" w:rsidP="00AB5759">
      <w:pPr>
        <w:jc w:val="both"/>
        <w:rPr>
          <w:rFonts w:eastAsia="Calibri Light" w:cstheme="minorHAnsi"/>
          <w:b/>
          <w:sz w:val="24"/>
          <w:szCs w:val="24"/>
        </w:rPr>
      </w:pPr>
      <w:r w:rsidRPr="00D73409">
        <w:rPr>
          <w:rFonts w:eastAsia="Calibri Light" w:cstheme="minorHAnsi"/>
          <w:b/>
          <w:sz w:val="24"/>
          <w:szCs w:val="24"/>
        </w:rPr>
        <w:t>Bendrovės misija, vizija, vertybės</w:t>
      </w:r>
    </w:p>
    <w:p w14:paraId="7510A278" w14:textId="77777777" w:rsidR="000769CD" w:rsidRPr="00D73409" w:rsidRDefault="000769CD" w:rsidP="00AB5759">
      <w:pPr>
        <w:jc w:val="both"/>
        <w:rPr>
          <w:rFonts w:eastAsia="Calibri Light" w:cstheme="minorHAnsi"/>
          <w:b/>
          <w:sz w:val="24"/>
          <w:szCs w:val="24"/>
          <w:u w:val="single"/>
        </w:rPr>
      </w:pPr>
      <w:r w:rsidRPr="00D73409">
        <w:rPr>
          <w:rFonts w:eastAsia="Calibri Light" w:cstheme="minorHAnsi"/>
          <w:b/>
          <w:sz w:val="24"/>
          <w:szCs w:val="24"/>
          <w:u w:val="single"/>
        </w:rPr>
        <w:t>„</w:t>
      </w:r>
      <w:proofErr w:type="spellStart"/>
      <w:r w:rsidRPr="00D73409">
        <w:rPr>
          <w:rFonts w:eastAsia="Calibri Light" w:cstheme="minorHAnsi"/>
          <w:b/>
          <w:sz w:val="24"/>
          <w:szCs w:val="24"/>
          <w:u w:val="single"/>
        </w:rPr>
        <w:t>Amber</w:t>
      </w:r>
      <w:proofErr w:type="spellEnd"/>
      <w:r w:rsidRPr="00D73409">
        <w:rPr>
          <w:rFonts w:eastAsia="Calibri Light" w:cstheme="minorHAnsi"/>
          <w:b/>
          <w:sz w:val="24"/>
          <w:szCs w:val="24"/>
          <w:u w:val="single"/>
        </w:rPr>
        <w:t xml:space="preserve"> </w:t>
      </w:r>
      <w:proofErr w:type="spellStart"/>
      <w:r w:rsidRPr="00D73409">
        <w:rPr>
          <w:rFonts w:eastAsia="Calibri Light" w:cstheme="minorHAnsi"/>
          <w:b/>
          <w:sz w:val="24"/>
          <w:szCs w:val="24"/>
          <w:u w:val="single"/>
        </w:rPr>
        <w:t>Grid</w:t>
      </w:r>
      <w:proofErr w:type="spellEnd"/>
      <w:r w:rsidRPr="00D73409">
        <w:rPr>
          <w:rFonts w:eastAsia="Calibri Light" w:cstheme="minorHAnsi"/>
          <w:b/>
          <w:sz w:val="24"/>
          <w:szCs w:val="24"/>
          <w:u w:val="single"/>
        </w:rPr>
        <w:t>“ misija</w:t>
      </w:r>
    </w:p>
    <w:p w14:paraId="1B6F4647" w14:textId="3E78B80F" w:rsidR="000769CD" w:rsidRPr="00D73409" w:rsidRDefault="000769CD" w:rsidP="00AB5759">
      <w:pPr>
        <w:jc w:val="both"/>
        <w:rPr>
          <w:rFonts w:eastAsia="Calibri Light" w:cstheme="minorHAnsi"/>
          <w:bCs/>
          <w:sz w:val="24"/>
          <w:szCs w:val="24"/>
        </w:rPr>
      </w:pPr>
      <w:r w:rsidRPr="00D73409">
        <w:rPr>
          <w:rFonts w:eastAsia="Calibri Light" w:cstheme="minorHAnsi"/>
          <w:bCs/>
          <w:sz w:val="24"/>
          <w:szCs w:val="24"/>
        </w:rPr>
        <w:t>Mes efektyviai ir patikimai vykdome dujų perdavimą, sudarome palankias sąlygas konkurencijai</w:t>
      </w:r>
      <w:r w:rsidRPr="00D73409">
        <w:rPr>
          <w:rFonts w:eastAsia="Calibri Light" w:cstheme="minorHAnsi"/>
          <w:bCs/>
          <w:i/>
          <w:iCs/>
          <w:sz w:val="24"/>
          <w:szCs w:val="24"/>
        </w:rPr>
        <w:t xml:space="preserve"> </w:t>
      </w:r>
      <w:r w:rsidRPr="00D73409">
        <w:rPr>
          <w:rFonts w:eastAsia="Calibri Light" w:cstheme="minorHAnsi"/>
          <w:bCs/>
          <w:sz w:val="24"/>
          <w:szCs w:val="24"/>
        </w:rPr>
        <w:t>dujų rinkoje ir atsinaujinančių energijos išteklių plėtrai.</w:t>
      </w:r>
    </w:p>
    <w:p w14:paraId="356016BC" w14:textId="62E7BF4B" w:rsidR="000769CD" w:rsidRPr="00D73409" w:rsidRDefault="000769CD" w:rsidP="00AB5759">
      <w:pPr>
        <w:jc w:val="both"/>
        <w:rPr>
          <w:rFonts w:eastAsia="Calibri Light" w:cstheme="minorHAnsi"/>
          <w:b/>
          <w:bCs/>
          <w:sz w:val="24"/>
          <w:szCs w:val="24"/>
          <w:u w:val="single"/>
        </w:rPr>
      </w:pPr>
      <w:r w:rsidRPr="00D73409">
        <w:rPr>
          <w:rFonts w:eastAsia="Calibri Light" w:cstheme="minorHAnsi"/>
          <w:b/>
          <w:bCs/>
          <w:sz w:val="24"/>
          <w:szCs w:val="24"/>
          <w:u w:val="single"/>
        </w:rPr>
        <w:t>„</w:t>
      </w:r>
      <w:proofErr w:type="spellStart"/>
      <w:r w:rsidRPr="00D73409">
        <w:rPr>
          <w:rFonts w:eastAsia="Calibri Light" w:cstheme="minorHAnsi"/>
          <w:b/>
          <w:bCs/>
          <w:sz w:val="24"/>
          <w:szCs w:val="24"/>
          <w:u w:val="single"/>
        </w:rPr>
        <w:t>Amber</w:t>
      </w:r>
      <w:proofErr w:type="spellEnd"/>
      <w:r w:rsidRPr="00D73409">
        <w:rPr>
          <w:rFonts w:eastAsia="Calibri Light" w:cstheme="minorHAnsi"/>
          <w:b/>
          <w:bCs/>
          <w:sz w:val="24"/>
          <w:szCs w:val="24"/>
          <w:u w:val="single"/>
        </w:rPr>
        <w:t xml:space="preserve"> </w:t>
      </w:r>
      <w:proofErr w:type="spellStart"/>
      <w:r w:rsidRPr="00D73409">
        <w:rPr>
          <w:rFonts w:eastAsia="Calibri Light" w:cstheme="minorHAnsi"/>
          <w:b/>
          <w:bCs/>
          <w:sz w:val="24"/>
          <w:szCs w:val="24"/>
          <w:u w:val="single"/>
        </w:rPr>
        <w:t>Grid</w:t>
      </w:r>
      <w:proofErr w:type="spellEnd"/>
      <w:r w:rsidRPr="00D73409">
        <w:rPr>
          <w:rFonts w:eastAsia="Calibri Light" w:cstheme="minorHAnsi"/>
          <w:b/>
          <w:bCs/>
          <w:sz w:val="24"/>
          <w:szCs w:val="24"/>
          <w:u w:val="single"/>
        </w:rPr>
        <w:t>“ vizija</w:t>
      </w:r>
    </w:p>
    <w:p w14:paraId="4E483588" w14:textId="77777777" w:rsidR="000769CD" w:rsidRPr="00D73409" w:rsidRDefault="000769CD" w:rsidP="00AB5759">
      <w:pPr>
        <w:jc w:val="both"/>
        <w:rPr>
          <w:rFonts w:eastAsia="Calibri Light" w:cstheme="minorHAnsi"/>
          <w:bCs/>
          <w:sz w:val="24"/>
          <w:szCs w:val="24"/>
        </w:rPr>
      </w:pPr>
      <w:r w:rsidRPr="00D73409">
        <w:rPr>
          <w:rFonts w:eastAsia="Calibri Light" w:cstheme="minorHAnsi"/>
          <w:bCs/>
          <w:sz w:val="24"/>
          <w:szCs w:val="24"/>
        </w:rPr>
        <w:t>Inovatyvi energetikos bendrovė integruotame Europos dujų tinkle.</w:t>
      </w:r>
    </w:p>
    <w:p w14:paraId="2B31D791" w14:textId="6238750B" w:rsidR="00A44359" w:rsidRPr="00D73409" w:rsidRDefault="00A44359" w:rsidP="00AB5759">
      <w:pPr>
        <w:jc w:val="both"/>
        <w:rPr>
          <w:rFonts w:eastAsia="Calibri Light" w:cstheme="minorHAnsi"/>
          <w:bCs/>
          <w:sz w:val="24"/>
          <w:szCs w:val="24"/>
        </w:rPr>
      </w:pPr>
      <w:r w:rsidRPr="00D73409">
        <w:rPr>
          <w:rFonts w:eastAsia="Calibri Light" w:cstheme="minorHAnsi"/>
          <w:bCs/>
          <w:sz w:val="24"/>
          <w:szCs w:val="24"/>
        </w:rPr>
        <w:t>Strateginėms kryptims įgyvendinti „</w:t>
      </w:r>
      <w:proofErr w:type="spellStart"/>
      <w:r w:rsidRPr="00D73409">
        <w:rPr>
          <w:rFonts w:eastAsia="Calibri Light" w:cstheme="minorHAnsi"/>
          <w:bCs/>
          <w:sz w:val="24"/>
          <w:szCs w:val="24"/>
        </w:rPr>
        <w:t>Amber</w:t>
      </w:r>
      <w:proofErr w:type="spellEnd"/>
      <w:r w:rsidRPr="00D73409">
        <w:rPr>
          <w:rFonts w:eastAsia="Calibri Light" w:cstheme="minorHAnsi"/>
          <w:bCs/>
          <w:sz w:val="24"/>
          <w:szCs w:val="24"/>
        </w:rPr>
        <w:t xml:space="preserve"> </w:t>
      </w:r>
      <w:proofErr w:type="spellStart"/>
      <w:r w:rsidRPr="00D73409">
        <w:rPr>
          <w:rFonts w:eastAsia="Calibri Light" w:cstheme="minorHAnsi"/>
          <w:bCs/>
          <w:sz w:val="24"/>
          <w:szCs w:val="24"/>
        </w:rPr>
        <w:t>Grid</w:t>
      </w:r>
      <w:proofErr w:type="spellEnd"/>
      <w:r w:rsidRPr="00D73409">
        <w:rPr>
          <w:rFonts w:eastAsia="Calibri Light" w:cstheme="minorHAnsi"/>
          <w:bCs/>
          <w:sz w:val="24"/>
          <w:szCs w:val="24"/>
        </w:rPr>
        <w:t>“ formuoja atitinkamą organizacijos kultūrą, grįstą Bendrovės vertybėmis. „</w:t>
      </w:r>
      <w:proofErr w:type="spellStart"/>
      <w:r w:rsidRPr="00D73409">
        <w:rPr>
          <w:rFonts w:eastAsia="Calibri Light" w:cstheme="minorHAnsi"/>
          <w:bCs/>
          <w:sz w:val="24"/>
          <w:szCs w:val="24"/>
        </w:rPr>
        <w:t>Amber</w:t>
      </w:r>
      <w:proofErr w:type="spellEnd"/>
      <w:r w:rsidRPr="00D73409">
        <w:rPr>
          <w:rFonts w:eastAsia="Calibri Light" w:cstheme="minorHAnsi"/>
          <w:bCs/>
          <w:sz w:val="24"/>
          <w:szCs w:val="24"/>
        </w:rPr>
        <w:t xml:space="preserve"> </w:t>
      </w:r>
      <w:proofErr w:type="spellStart"/>
      <w:r w:rsidRPr="00D73409">
        <w:rPr>
          <w:rFonts w:eastAsia="Calibri Light" w:cstheme="minorHAnsi"/>
          <w:bCs/>
          <w:sz w:val="24"/>
          <w:szCs w:val="24"/>
        </w:rPr>
        <w:t>Grid</w:t>
      </w:r>
      <w:proofErr w:type="spellEnd"/>
      <w:r w:rsidRPr="00D73409">
        <w:rPr>
          <w:rFonts w:eastAsia="Calibri Light" w:cstheme="minorHAnsi"/>
          <w:bCs/>
          <w:sz w:val="24"/>
          <w:szCs w:val="24"/>
        </w:rPr>
        <w:t xml:space="preserve">“ vadovaujasi bendrosiomis žmogiškosiomis, šalies ir profesinėmis vertybėmis. </w:t>
      </w:r>
      <w:r w:rsidR="0095400D">
        <w:rPr>
          <w:rFonts w:eastAsia="Calibri Light" w:cstheme="minorHAnsi"/>
          <w:bCs/>
          <w:sz w:val="24"/>
          <w:szCs w:val="24"/>
        </w:rPr>
        <w:t>Šios</w:t>
      </w:r>
      <w:r w:rsidRPr="00D73409">
        <w:rPr>
          <w:rFonts w:eastAsia="Calibri Light" w:cstheme="minorHAnsi"/>
          <w:bCs/>
          <w:sz w:val="24"/>
          <w:szCs w:val="24"/>
        </w:rPr>
        <w:t xml:space="preserve"> vertybės – </w:t>
      </w:r>
      <w:r w:rsidR="0095400D">
        <w:rPr>
          <w:rFonts w:eastAsia="Calibri Light" w:cstheme="minorHAnsi"/>
          <w:bCs/>
          <w:sz w:val="24"/>
          <w:szCs w:val="24"/>
        </w:rPr>
        <w:t xml:space="preserve">tai </w:t>
      </w:r>
      <w:r w:rsidRPr="00D73409">
        <w:rPr>
          <w:rFonts w:eastAsia="Calibri Light" w:cstheme="minorHAnsi"/>
          <w:bCs/>
          <w:sz w:val="24"/>
          <w:szCs w:val="24"/>
        </w:rPr>
        <w:t>Bendrovės elgsenos, veiklos, organizacijos kultūros pamatas. Žemiau pateikiamas Bendrovės vertybių aprašas.</w:t>
      </w:r>
    </w:p>
    <w:p w14:paraId="1DEC06AA" w14:textId="29918F7B" w:rsidR="000769CD" w:rsidRPr="00D73409" w:rsidRDefault="00A44359" w:rsidP="00DE65EC">
      <w:pPr>
        <w:ind w:left="360"/>
        <w:jc w:val="both"/>
        <w:rPr>
          <w:rFonts w:eastAsia="Calibri Light" w:cstheme="minorHAnsi"/>
          <w:b/>
          <w:sz w:val="24"/>
          <w:szCs w:val="24"/>
        </w:rPr>
      </w:pPr>
      <w:r w:rsidRPr="00D73409">
        <w:rPr>
          <w:rFonts w:cstheme="minorHAnsi"/>
          <w:noProof/>
          <w:sz w:val="24"/>
          <w:szCs w:val="24"/>
          <w:lang w:eastAsia="lt-LT"/>
        </w:rPr>
        <w:drawing>
          <wp:inline distT="0" distB="0" distL="0" distR="0" wp14:anchorId="78B55787" wp14:editId="280A2DF3">
            <wp:extent cx="6210300" cy="1684655"/>
            <wp:effectExtent l="0" t="0" r="0" b="0"/>
            <wp:docPr id="21" name="Paveikslėli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210300" cy="1684655"/>
                    </a:xfrm>
                    <a:prstGeom prst="rect">
                      <a:avLst/>
                    </a:prstGeom>
                  </pic:spPr>
                </pic:pic>
              </a:graphicData>
            </a:graphic>
          </wp:inline>
        </w:drawing>
      </w:r>
    </w:p>
    <w:p w14:paraId="72D38908" w14:textId="4E780556" w:rsidR="00A44359" w:rsidRPr="00D73409" w:rsidRDefault="00A44359" w:rsidP="002F39AA">
      <w:pPr>
        <w:pStyle w:val="Sraopastraipa"/>
        <w:numPr>
          <w:ilvl w:val="0"/>
          <w:numId w:val="10"/>
        </w:numPr>
        <w:jc w:val="center"/>
        <w:rPr>
          <w:rFonts w:eastAsia="Calibri Light" w:cstheme="minorHAnsi"/>
          <w:i/>
          <w:sz w:val="24"/>
          <w:szCs w:val="24"/>
        </w:rPr>
      </w:pPr>
      <w:r w:rsidRPr="00D73409">
        <w:rPr>
          <w:rFonts w:eastAsia="Calibri Light" w:cstheme="minorHAnsi"/>
          <w:i/>
          <w:sz w:val="24"/>
          <w:szCs w:val="24"/>
        </w:rPr>
        <w:t>lentelė. „</w:t>
      </w:r>
      <w:proofErr w:type="spellStart"/>
      <w:r w:rsidRPr="00D73409">
        <w:rPr>
          <w:rFonts w:eastAsia="Calibri Light" w:cstheme="minorHAnsi"/>
          <w:i/>
          <w:sz w:val="24"/>
          <w:szCs w:val="24"/>
        </w:rPr>
        <w:t>Amber</w:t>
      </w:r>
      <w:proofErr w:type="spellEnd"/>
      <w:r w:rsidRPr="00D73409">
        <w:rPr>
          <w:rFonts w:eastAsia="Calibri Light" w:cstheme="minorHAnsi"/>
          <w:i/>
          <w:sz w:val="24"/>
          <w:szCs w:val="24"/>
        </w:rPr>
        <w:t xml:space="preserve"> </w:t>
      </w:r>
      <w:proofErr w:type="spellStart"/>
      <w:r w:rsidRPr="00D73409">
        <w:rPr>
          <w:rFonts w:eastAsia="Calibri Light" w:cstheme="minorHAnsi"/>
          <w:i/>
          <w:sz w:val="24"/>
          <w:szCs w:val="24"/>
        </w:rPr>
        <w:t>Grid</w:t>
      </w:r>
      <w:proofErr w:type="spellEnd"/>
      <w:r w:rsidRPr="00D73409">
        <w:rPr>
          <w:rFonts w:eastAsia="Calibri Light" w:cstheme="minorHAnsi"/>
          <w:i/>
          <w:sz w:val="24"/>
          <w:szCs w:val="24"/>
        </w:rPr>
        <w:t>“ vertybių aprašas</w:t>
      </w:r>
    </w:p>
    <w:p w14:paraId="1DCC6EBB" w14:textId="4D345A94" w:rsidR="00B3511F" w:rsidRPr="00D73409" w:rsidRDefault="00F42934" w:rsidP="00DE65EC">
      <w:pPr>
        <w:jc w:val="both"/>
        <w:rPr>
          <w:rFonts w:cstheme="minorHAnsi"/>
          <w:b/>
          <w:sz w:val="24"/>
          <w:szCs w:val="24"/>
        </w:rPr>
      </w:pPr>
      <w:r w:rsidRPr="00D73409">
        <w:rPr>
          <w:rFonts w:cstheme="minorHAnsi"/>
          <w:b/>
          <w:sz w:val="24"/>
          <w:szCs w:val="24"/>
        </w:rPr>
        <w:t>Interesų turėtojai</w:t>
      </w:r>
    </w:p>
    <w:p w14:paraId="47E91592" w14:textId="40CE21F0" w:rsidR="00F42934" w:rsidRPr="00D73409" w:rsidRDefault="00C83E45" w:rsidP="00DE65EC">
      <w:pPr>
        <w:jc w:val="both"/>
        <w:rPr>
          <w:rFonts w:cstheme="minorHAnsi"/>
          <w:sz w:val="24"/>
          <w:szCs w:val="24"/>
        </w:rPr>
      </w:pPr>
      <w:r w:rsidRPr="00D73409">
        <w:rPr>
          <w:rFonts w:cstheme="minorHAnsi"/>
          <w:sz w:val="24"/>
          <w:szCs w:val="24"/>
        </w:rPr>
        <w:t xml:space="preserve">Įgyvendindama </w:t>
      </w:r>
      <w:r w:rsidR="00F42934" w:rsidRPr="00D73409">
        <w:rPr>
          <w:rFonts w:cstheme="minorHAnsi"/>
          <w:sz w:val="24"/>
          <w:szCs w:val="24"/>
        </w:rPr>
        <w:t xml:space="preserve">veiklos strategijoje numatytus tikslus, Bendrovė vertina ir siekia atsižvelgti į </w:t>
      </w:r>
      <w:r w:rsidR="000713A1" w:rsidRPr="00D73409">
        <w:rPr>
          <w:rFonts w:cstheme="minorHAnsi"/>
          <w:sz w:val="24"/>
          <w:szCs w:val="24"/>
        </w:rPr>
        <w:t xml:space="preserve">interesų </w:t>
      </w:r>
      <w:r w:rsidR="00F42934" w:rsidRPr="00D73409">
        <w:rPr>
          <w:rFonts w:cstheme="minorHAnsi"/>
          <w:sz w:val="24"/>
          <w:szCs w:val="24"/>
        </w:rPr>
        <w:t xml:space="preserve">turėtojų socialinius ir ekonominius interesus bei lūkesčius. Kiekviena strateginės veiklos kryptis susijusi su vienu ar keliais </w:t>
      </w:r>
      <w:r w:rsidR="000713A1" w:rsidRPr="00D73409">
        <w:rPr>
          <w:rFonts w:cstheme="minorHAnsi"/>
          <w:sz w:val="24"/>
          <w:szCs w:val="24"/>
        </w:rPr>
        <w:t xml:space="preserve">interesų </w:t>
      </w:r>
      <w:r w:rsidR="00F42934" w:rsidRPr="00D73409">
        <w:rPr>
          <w:rFonts w:cstheme="minorHAnsi"/>
          <w:sz w:val="24"/>
          <w:szCs w:val="24"/>
        </w:rPr>
        <w:t>turėtojais. Su interesą „</w:t>
      </w:r>
      <w:proofErr w:type="spellStart"/>
      <w:r w:rsidR="00F42934" w:rsidRPr="00D73409">
        <w:rPr>
          <w:rFonts w:cstheme="minorHAnsi"/>
          <w:sz w:val="24"/>
          <w:szCs w:val="24"/>
        </w:rPr>
        <w:t>Amber</w:t>
      </w:r>
      <w:proofErr w:type="spellEnd"/>
      <w:r w:rsidR="00F42934" w:rsidRPr="00D73409">
        <w:rPr>
          <w:rFonts w:cstheme="minorHAnsi"/>
          <w:sz w:val="24"/>
          <w:szCs w:val="24"/>
        </w:rPr>
        <w:t xml:space="preserve"> </w:t>
      </w:r>
      <w:proofErr w:type="spellStart"/>
      <w:r w:rsidR="00F42934" w:rsidRPr="00D73409">
        <w:rPr>
          <w:rFonts w:cstheme="minorHAnsi"/>
          <w:sz w:val="24"/>
          <w:szCs w:val="24"/>
        </w:rPr>
        <w:t>Grid</w:t>
      </w:r>
      <w:proofErr w:type="spellEnd"/>
      <w:r w:rsidR="00F42934" w:rsidRPr="00D73409">
        <w:rPr>
          <w:rFonts w:cstheme="minorHAnsi"/>
          <w:sz w:val="24"/>
          <w:szCs w:val="24"/>
        </w:rPr>
        <w:t xml:space="preserve">“ vykdoma veikla reiškiančiomis </w:t>
      </w:r>
      <w:r w:rsidR="00F42934" w:rsidRPr="00D73409">
        <w:rPr>
          <w:rFonts w:cstheme="minorHAnsi"/>
          <w:sz w:val="24"/>
          <w:szCs w:val="24"/>
        </w:rPr>
        <w:lastRenderedPageBreak/>
        <w:t xml:space="preserve">grupėmis ar pavieniais asmenimis palaikomi oficialūs, partnerystės ar konsultacinio pobūdžio kontaktai. Interesų turėtojams teikiama išsami su </w:t>
      </w:r>
      <w:r w:rsidR="000713A1" w:rsidRPr="00D73409">
        <w:rPr>
          <w:rFonts w:cstheme="minorHAnsi"/>
          <w:sz w:val="24"/>
          <w:szCs w:val="24"/>
        </w:rPr>
        <w:t xml:space="preserve">Bendrovės </w:t>
      </w:r>
      <w:r w:rsidR="00F42934" w:rsidRPr="00D73409">
        <w:rPr>
          <w:rFonts w:cstheme="minorHAnsi"/>
          <w:sz w:val="24"/>
          <w:szCs w:val="24"/>
        </w:rPr>
        <w:t>veikla susijusi informacija</w:t>
      </w:r>
      <w:r w:rsidRPr="00D73409">
        <w:rPr>
          <w:rFonts w:cstheme="minorHAnsi"/>
          <w:sz w:val="24"/>
          <w:szCs w:val="24"/>
        </w:rPr>
        <w:t>,</w:t>
      </w:r>
      <w:r w:rsidR="00F42934" w:rsidRPr="00D73409">
        <w:rPr>
          <w:rFonts w:cstheme="minorHAnsi"/>
          <w:sz w:val="24"/>
          <w:szCs w:val="24"/>
        </w:rPr>
        <w:t xml:space="preserve"> išskyrus atvejus, kurie reglamentuoti Bendrovės neskelbtinos informacijos politiko</w:t>
      </w:r>
      <w:r w:rsidR="0017229D">
        <w:rPr>
          <w:rFonts w:cstheme="minorHAnsi"/>
          <w:sz w:val="24"/>
          <w:szCs w:val="24"/>
        </w:rPr>
        <w:t>s apraše</w:t>
      </w:r>
      <w:r w:rsidR="00F42934" w:rsidRPr="00D73409">
        <w:rPr>
          <w:rFonts w:cstheme="minorHAnsi"/>
          <w:sz w:val="24"/>
          <w:szCs w:val="24"/>
        </w:rPr>
        <w:t xml:space="preserve">. Įmonė ne rečiau kaip kartą per metus viešai </w:t>
      </w:r>
      <w:r w:rsidR="00CD4240">
        <w:rPr>
          <w:rFonts w:cstheme="minorHAnsi"/>
          <w:sz w:val="24"/>
          <w:szCs w:val="24"/>
        </w:rPr>
        <w:t>i</w:t>
      </w:r>
      <w:r w:rsidR="00F42934" w:rsidRPr="00D73409">
        <w:rPr>
          <w:rFonts w:cstheme="minorHAnsi"/>
          <w:sz w:val="24"/>
          <w:szCs w:val="24"/>
        </w:rPr>
        <w:t xml:space="preserve">nteresų turėtojams </w:t>
      </w:r>
      <w:r w:rsidR="00CD4240" w:rsidRPr="00D73409">
        <w:rPr>
          <w:rFonts w:cstheme="minorHAnsi"/>
          <w:sz w:val="24"/>
          <w:szCs w:val="24"/>
        </w:rPr>
        <w:t>pristato</w:t>
      </w:r>
      <w:r w:rsidR="00F42934" w:rsidRPr="00D73409">
        <w:rPr>
          <w:rFonts w:cstheme="minorHAnsi"/>
          <w:sz w:val="24"/>
          <w:szCs w:val="24"/>
        </w:rPr>
        <w:t xml:space="preserve"> finansinės ir nefinansinės veiklos ataskaitas. Bendrovė iš anksto informuoja vietos bendruomenes apie jų kaimynystėje vykdomus projektus. </w:t>
      </w:r>
      <w:r w:rsidR="00CD4240">
        <w:rPr>
          <w:rFonts w:cstheme="minorHAnsi"/>
          <w:sz w:val="24"/>
          <w:szCs w:val="24"/>
        </w:rPr>
        <w:t>Juos į</w:t>
      </w:r>
      <w:r w:rsidR="00F42934" w:rsidRPr="00D73409">
        <w:rPr>
          <w:rFonts w:cstheme="minorHAnsi"/>
          <w:sz w:val="24"/>
          <w:szCs w:val="24"/>
        </w:rPr>
        <w:t>gyvendin</w:t>
      </w:r>
      <w:r w:rsidR="00CD4240">
        <w:rPr>
          <w:rFonts w:cstheme="minorHAnsi"/>
          <w:sz w:val="24"/>
          <w:szCs w:val="24"/>
        </w:rPr>
        <w:t xml:space="preserve">ant </w:t>
      </w:r>
      <w:r w:rsidR="00F42934" w:rsidRPr="00D73409">
        <w:rPr>
          <w:rFonts w:cstheme="minorHAnsi"/>
          <w:sz w:val="24"/>
          <w:szCs w:val="24"/>
        </w:rPr>
        <w:t xml:space="preserve">darbų laikas derinamas su gyventojais siekiant, kad būtų </w:t>
      </w:r>
      <w:r w:rsidR="00CD4240">
        <w:rPr>
          <w:rFonts w:cstheme="minorHAnsi"/>
          <w:sz w:val="24"/>
          <w:szCs w:val="24"/>
        </w:rPr>
        <w:t>kuo labiau sumažinti</w:t>
      </w:r>
      <w:r w:rsidR="00CD4240" w:rsidRPr="00D73409">
        <w:rPr>
          <w:rFonts w:cstheme="minorHAnsi"/>
          <w:sz w:val="24"/>
          <w:szCs w:val="24"/>
        </w:rPr>
        <w:t xml:space="preserve"> </w:t>
      </w:r>
      <w:r w:rsidR="00F42934" w:rsidRPr="00D73409">
        <w:rPr>
          <w:rFonts w:cstheme="minorHAnsi"/>
          <w:sz w:val="24"/>
          <w:szCs w:val="24"/>
        </w:rPr>
        <w:t>dėl vykdomų darbų jiems kylantys nepatogumai</w:t>
      </w:r>
      <w:r w:rsidR="0044223A" w:rsidRPr="00D73409">
        <w:rPr>
          <w:rFonts w:cstheme="minorHAnsi"/>
          <w:sz w:val="24"/>
          <w:szCs w:val="24"/>
        </w:rPr>
        <w:t>.</w:t>
      </w:r>
      <w:r w:rsidR="00174997" w:rsidRPr="00D73409">
        <w:rPr>
          <w:rFonts w:cstheme="minorHAnsi"/>
          <w:sz w:val="24"/>
          <w:szCs w:val="24"/>
        </w:rPr>
        <w:t xml:space="preserve"> Įmonė pagal savo kompetenciją dalyvauja kitų organizacijų ir institucijų veikloje, konsultuojasi su rinkos dalyviais, palaiko ir </w:t>
      </w:r>
      <w:r w:rsidR="00CD4240">
        <w:rPr>
          <w:rFonts w:cstheme="minorHAnsi"/>
          <w:sz w:val="24"/>
          <w:szCs w:val="24"/>
        </w:rPr>
        <w:t>plėtoja</w:t>
      </w:r>
      <w:r w:rsidR="00CD4240" w:rsidRPr="00D73409">
        <w:rPr>
          <w:rFonts w:cstheme="minorHAnsi"/>
          <w:sz w:val="24"/>
          <w:szCs w:val="24"/>
        </w:rPr>
        <w:t xml:space="preserve"> </w:t>
      </w:r>
      <w:r w:rsidR="00174997" w:rsidRPr="00D73409">
        <w:rPr>
          <w:rFonts w:cstheme="minorHAnsi"/>
          <w:sz w:val="24"/>
          <w:szCs w:val="24"/>
        </w:rPr>
        <w:t xml:space="preserve">socialinį dialogą, </w:t>
      </w:r>
      <w:r w:rsidR="00CD4240" w:rsidRPr="00D73409">
        <w:rPr>
          <w:rFonts w:cstheme="minorHAnsi"/>
          <w:sz w:val="24"/>
          <w:szCs w:val="24"/>
        </w:rPr>
        <w:t>dali</w:t>
      </w:r>
      <w:r w:rsidR="00CD4240">
        <w:rPr>
          <w:rFonts w:cstheme="minorHAnsi"/>
          <w:sz w:val="24"/>
          <w:szCs w:val="24"/>
        </w:rPr>
        <w:t>j</w:t>
      </w:r>
      <w:r w:rsidR="00CD4240" w:rsidRPr="00D73409">
        <w:rPr>
          <w:rFonts w:cstheme="minorHAnsi"/>
          <w:sz w:val="24"/>
          <w:szCs w:val="24"/>
        </w:rPr>
        <w:t xml:space="preserve">asi </w:t>
      </w:r>
      <w:r w:rsidR="00174997" w:rsidRPr="00D73409">
        <w:rPr>
          <w:rFonts w:cstheme="minorHAnsi"/>
          <w:sz w:val="24"/>
          <w:szCs w:val="24"/>
        </w:rPr>
        <w:t xml:space="preserve">patirtimi, rengia informacinius renginius </w:t>
      </w:r>
      <w:r w:rsidR="00CD4240">
        <w:rPr>
          <w:rFonts w:cstheme="minorHAnsi"/>
          <w:sz w:val="24"/>
          <w:szCs w:val="24"/>
        </w:rPr>
        <w:t>ir</w:t>
      </w:r>
      <w:r w:rsidR="00CD4240" w:rsidRPr="00D73409">
        <w:rPr>
          <w:rFonts w:cstheme="minorHAnsi"/>
          <w:sz w:val="24"/>
          <w:szCs w:val="24"/>
        </w:rPr>
        <w:t xml:space="preserve"> </w:t>
      </w:r>
      <w:r w:rsidR="00174997" w:rsidRPr="00D73409">
        <w:rPr>
          <w:rFonts w:cstheme="minorHAnsi"/>
          <w:sz w:val="24"/>
          <w:szCs w:val="24"/>
        </w:rPr>
        <w:t xml:space="preserve">reguliarius susitikimus. </w:t>
      </w:r>
    </w:p>
    <w:p w14:paraId="7E3C057D" w14:textId="050AD370" w:rsidR="00E71DD1" w:rsidRPr="00D73409" w:rsidRDefault="00F42934" w:rsidP="00DE65EC">
      <w:pPr>
        <w:jc w:val="both"/>
        <w:rPr>
          <w:rFonts w:cstheme="minorHAnsi"/>
          <w:b/>
          <w:sz w:val="24"/>
          <w:szCs w:val="24"/>
        </w:rPr>
      </w:pPr>
      <w:r w:rsidRPr="00D73409">
        <w:rPr>
          <w:rFonts w:cstheme="minorHAnsi"/>
          <w:b/>
          <w:sz w:val="24"/>
          <w:szCs w:val="24"/>
        </w:rPr>
        <w:t xml:space="preserve">Interesų turėtojai, turintys įtakos sėkmingai </w:t>
      </w:r>
      <w:r w:rsidR="0044223A" w:rsidRPr="00D73409">
        <w:rPr>
          <w:rFonts w:cstheme="minorHAnsi"/>
          <w:b/>
          <w:sz w:val="24"/>
          <w:szCs w:val="24"/>
        </w:rPr>
        <w:t>„</w:t>
      </w:r>
      <w:proofErr w:type="spellStart"/>
      <w:r w:rsidR="0044223A" w:rsidRPr="00D73409">
        <w:rPr>
          <w:rFonts w:cstheme="minorHAnsi"/>
          <w:b/>
          <w:sz w:val="24"/>
          <w:szCs w:val="24"/>
        </w:rPr>
        <w:t>Amber</w:t>
      </w:r>
      <w:proofErr w:type="spellEnd"/>
      <w:r w:rsidR="0044223A" w:rsidRPr="00D73409">
        <w:rPr>
          <w:rFonts w:cstheme="minorHAnsi"/>
          <w:b/>
          <w:sz w:val="24"/>
          <w:szCs w:val="24"/>
        </w:rPr>
        <w:t xml:space="preserve"> </w:t>
      </w:r>
      <w:proofErr w:type="spellStart"/>
      <w:r w:rsidR="0044223A" w:rsidRPr="00D73409">
        <w:rPr>
          <w:rFonts w:cstheme="minorHAnsi"/>
          <w:b/>
          <w:sz w:val="24"/>
          <w:szCs w:val="24"/>
        </w:rPr>
        <w:t>Grid</w:t>
      </w:r>
      <w:proofErr w:type="spellEnd"/>
      <w:r w:rsidR="0044223A" w:rsidRPr="00D73409">
        <w:rPr>
          <w:rFonts w:cstheme="minorHAnsi"/>
          <w:b/>
          <w:sz w:val="24"/>
          <w:szCs w:val="24"/>
        </w:rPr>
        <w:t>“</w:t>
      </w:r>
      <w:r w:rsidRPr="00D73409">
        <w:rPr>
          <w:rFonts w:cstheme="minorHAnsi"/>
          <w:b/>
          <w:sz w:val="24"/>
          <w:szCs w:val="24"/>
        </w:rPr>
        <w:t xml:space="preserve"> veiklai:</w:t>
      </w:r>
    </w:p>
    <w:p w14:paraId="18C4952E" w14:textId="6BBF604C" w:rsidR="00843929" w:rsidRPr="00D73409" w:rsidRDefault="004D08E7" w:rsidP="000379FA">
      <w:pPr>
        <w:pStyle w:val="Sraopastraipa"/>
        <w:numPr>
          <w:ilvl w:val="0"/>
          <w:numId w:val="2"/>
        </w:numPr>
        <w:ind w:left="567" w:hanging="283"/>
        <w:jc w:val="both"/>
        <w:rPr>
          <w:rFonts w:cstheme="minorHAnsi"/>
          <w:sz w:val="24"/>
          <w:szCs w:val="24"/>
        </w:rPr>
      </w:pPr>
      <w:r>
        <w:rPr>
          <w:rFonts w:cstheme="minorHAnsi"/>
          <w:sz w:val="24"/>
          <w:szCs w:val="24"/>
        </w:rPr>
        <w:t>k</w:t>
      </w:r>
      <w:r w:rsidRPr="00D73409">
        <w:rPr>
          <w:rFonts w:cstheme="minorHAnsi"/>
          <w:sz w:val="24"/>
          <w:szCs w:val="24"/>
        </w:rPr>
        <w:t>lientai</w:t>
      </w:r>
      <w:r w:rsidR="00843929" w:rsidRPr="00D73409">
        <w:rPr>
          <w:rFonts w:cstheme="minorHAnsi"/>
          <w:sz w:val="24"/>
          <w:szCs w:val="24"/>
        </w:rPr>
        <w:t>;</w:t>
      </w:r>
    </w:p>
    <w:p w14:paraId="2B58C09C" w14:textId="27DE2E89" w:rsidR="00F42934" w:rsidRPr="00D73409" w:rsidRDefault="004D08E7" w:rsidP="000379FA">
      <w:pPr>
        <w:pStyle w:val="Sraopastraipa"/>
        <w:numPr>
          <w:ilvl w:val="0"/>
          <w:numId w:val="2"/>
        </w:numPr>
        <w:ind w:left="567" w:hanging="283"/>
        <w:jc w:val="both"/>
        <w:rPr>
          <w:rFonts w:cstheme="minorHAnsi"/>
          <w:sz w:val="24"/>
          <w:szCs w:val="24"/>
        </w:rPr>
      </w:pPr>
      <w:r>
        <w:rPr>
          <w:rFonts w:cstheme="minorHAnsi"/>
          <w:sz w:val="24"/>
          <w:szCs w:val="24"/>
        </w:rPr>
        <w:t>v</w:t>
      </w:r>
      <w:r w:rsidRPr="00D73409">
        <w:rPr>
          <w:rFonts w:cstheme="minorHAnsi"/>
          <w:sz w:val="24"/>
          <w:szCs w:val="24"/>
        </w:rPr>
        <w:t xml:space="preserve">alstybės </w:t>
      </w:r>
      <w:r w:rsidR="00F42934" w:rsidRPr="00D73409">
        <w:rPr>
          <w:rFonts w:cstheme="minorHAnsi"/>
          <w:sz w:val="24"/>
          <w:szCs w:val="24"/>
        </w:rPr>
        <w:t>atstovai</w:t>
      </w:r>
      <w:r w:rsidR="000713A1" w:rsidRPr="00D73409">
        <w:rPr>
          <w:rFonts w:cstheme="minorHAnsi"/>
          <w:sz w:val="24"/>
          <w:szCs w:val="24"/>
        </w:rPr>
        <w:t>;</w:t>
      </w:r>
    </w:p>
    <w:p w14:paraId="737184A9" w14:textId="11ABF90A" w:rsidR="00843929" w:rsidRPr="00D73409" w:rsidRDefault="004D08E7" w:rsidP="000379FA">
      <w:pPr>
        <w:pStyle w:val="Sraopastraipa"/>
        <w:numPr>
          <w:ilvl w:val="0"/>
          <w:numId w:val="2"/>
        </w:numPr>
        <w:ind w:left="567" w:hanging="283"/>
        <w:jc w:val="both"/>
        <w:rPr>
          <w:rFonts w:cstheme="minorHAnsi"/>
          <w:sz w:val="24"/>
          <w:szCs w:val="24"/>
        </w:rPr>
      </w:pPr>
      <w:r>
        <w:rPr>
          <w:rFonts w:cstheme="minorHAnsi"/>
          <w:sz w:val="24"/>
          <w:szCs w:val="24"/>
        </w:rPr>
        <w:t>p</w:t>
      </w:r>
      <w:r w:rsidRPr="00D73409">
        <w:rPr>
          <w:rFonts w:cstheme="minorHAnsi"/>
          <w:sz w:val="24"/>
          <w:szCs w:val="24"/>
        </w:rPr>
        <w:t xml:space="preserve">lačioji </w:t>
      </w:r>
      <w:r w:rsidR="00F42934" w:rsidRPr="00D73409">
        <w:rPr>
          <w:rFonts w:cstheme="minorHAnsi"/>
          <w:sz w:val="24"/>
          <w:szCs w:val="24"/>
        </w:rPr>
        <w:t>visuomenė ir žiniasklaida</w:t>
      </w:r>
      <w:r w:rsidR="000713A1" w:rsidRPr="00D73409">
        <w:rPr>
          <w:rFonts w:cstheme="minorHAnsi"/>
          <w:sz w:val="24"/>
          <w:szCs w:val="24"/>
        </w:rPr>
        <w:t>;</w:t>
      </w:r>
    </w:p>
    <w:p w14:paraId="6A8ED72A" w14:textId="0D7DC21D" w:rsidR="00F42934" w:rsidRPr="00D73409" w:rsidRDefault="004D08E7" w:rsidP="000379FA">
      <w:pPr>
        <w:pStyle w:val="Sraopastraipa"/>
        <w:numPr>
          <w:ilvl w:val="0"/>
          <w:numId w:val="2"/>
        </w:numPr>
        <w:ind w:left="567" w:hanging="283"/>
        <w:jc w:val="both"/>
        <w:rPr>
          <w:rFonts w:cstheme="minorHAnsi"/>
          <w:sz w:val="24"/>
          <w:szCs w:val="24"/>
        </w:rPr>
      </w:pPr>
      <w:r>
        <w:rPr>
          <w:rFonts w:cstheme="minorHAnsi"/>
          <w:sz w:val="24"/>
          <w:szCs w:val="24"/>
        </w:rPr>
        <w:t>u</w:t>
      </w:r>
      <w:r w:rsidRPr="00D73409">
        <w:rPr>
          <w:rFonts w:cstheme="minorHAnsi"/>
          <w:sz w:val="24"/>
          <w:szCs w:val="24"/>
        </w:rPr>
        <w:t xml:space="preserve">žsienio </w:t>
      </w:r>
      <w:r w:rsidR="00F42934" w:rsidRPr="00D73409">
        <w:rPr>
          <w:rFonts w:cstheme="minorHAnsi"/>
          <w:sz w:val="24"/>
          <w:szCs w:val="24"/>
        </w:rPr>
        <w:t>partneriai</w:t>
      </w:r>
      <w:r w:rsidR="000713A1" w:rsidRPr="00D73409">
        <w:rPr>
          <w:rFonts w:cstheme="minorHAnsi"/>
          <w:sz w:val="24"/>
          <w:szCs w:val="24"/>
        </w:rPr>
        <w:t>;</w:t>
      </w:r>
    </w:p>
    <w:p w14:paraId="3DA4E8FB" w14:textId="2C8C7EF8" w:rsidR="00F42934" w:rsidRPr="00D73409" w:rsidRDefault="004D08E7" w:rsidP="000379FA">
      <w:pPr>
        <w:pStyle w:val="Sraopastraipa"/>
        <w:numPr>
          <w:ilvl w:val="0"/>
          <w:numId w:val="2"/>
        </w:numPr>
        <w:ind w:left="567" w:hanging="283"/>
        <w:jc w:val="both"/>
        <w:rPr>
          <w:rFonts w:cstheme="minorHAnsi"/>
          <w:sz w:val="24"/>
          <w:szCs w:val="24"/>
        </w:rPr>
      </w:pPr>
      <w:r>
        <w:rPr>
          <w:rFonts w:cstheme="minorHAnsi"/>
          <w:sz w:val="24"/>
          <w:szCs w:val="24"/>
        </w:rPr>
        <w:t>r</w:t>
      </w:r>
      <w:r w:rsidRPr="00D73409">
        <w:rPr>
          <w:rFonts w:cstheme="minorHAnsi"/>
          <w:sz w:val="24"/>
          <w:szCs w:val="24"/>
        </w:rPr>
        <w:t xml:space="preserve">eguliavimo </w:t>
      </w:r>
      <w:r w:rsidR="000713A1" w:rsidRPr="00D73409">
        <w:rPr>
          <w:rFonts w:cstheme="minorHAnsi"/>
          <w:sz w:val="24"/>
          <w:szCs w:val="24"/>
        </w:rPr>
        <w:t>institucijos;</w:t>
      </w:r>
    </w:p>
    <w:p w14:paraId="2F6E98B5" w14:textId="24EFBEEC" w:rsidR="00F42934" w:rsidRPr="00D73409" w:rsidRDefault="004D08E7" w:rsidP="000379FA">
      <w:pPr>
        <w:pStyle w:val="Sraopastraipa"/>
        <w:numPr>
          <w:ilvl w:val="0"/>
          <w:numId w:val="2"/>
        </w:numPr>
        <w:ind w:left="567" w:hanging="283"/>
        <w:jc w:val="both"/>
        <w:rPr>
          <w:rFonts w:cstheme="minorHAnsi"/>
          <w:sz w:val="24"/>
          <w:szCs w:val="24"/>
        </w:rPr>
      </w:pPr>
      <w:r>
        <w:rPr>
          <w:rFonts w:cstheme="minorHAnsi"/>
          <w:sz w:val="24"/>
          <w:szCs w:val="24"/>
        </w:rPr>
        <w:t>p</w:t>
      </w:r>
      <w:r w:rsidRPr="00D73409">
        <w:rPr>
          <w:rFonts w:cstheme="minorHAnsi"/>
          <w:sz w:val="24"/>
          <w:szCs w:val="24"/>
        </w:rPr>
        <w:t xml:space="preserve">aslaugų </w:t>
      </w:r>
      <w:r w:rsidR="00F42934" w:rsidRPr="00D73409">
        <w:rPr>
          <w:rFonts w:cstheme="minorHAnsi"/>
          <w:sz w:val="24"/>
          <w:szCs w:val="24"/>
        </w:rPr>
        <w:t>ir prekių tiekėjai</w:t>
      </w:r>
      <w:r w:rsidR="000713A1" w:rsidRPr="00D73409">
        <w:rPr>
          <w:rFonts w:cstheme="minorHAnsi"/>
          <w:sz w:val="24"/>
          <w:szCs w:val="24"/>
        </w:rPr>
        <w:t>;</w:t>
      </w:r>
    </w:p>
    <w:p w14:paraId="14EFC016" w14:textId="1C7C1A82" w:rsidR="00F42934" w:rsidRPr="00D73409" w:rsidRDefault="004D08E7" w:rsidP="000379FA">
      <w:pPr>
        <w:pStyle w:val="Sraopastraipa"/>
        <w:numPr>
          <w:ilvl w:val="0"/>
          <w:numId w:val="2"/>
        </w:numPr>
        <w:ind w:left="567" w:hanging="283"/>
        <w:jc w:val="both"/>
        <w:rPr>
          <w:rFonts w:cstheme="minorHAnsi"/>
          <w:sz w:val="24"/>
          <w:szCs w:val="24"/>
        </w:rPr>
      </w:pPr>
      <w:r>
        <w:rPr>
          <w:rFonts w:cstheme="minorHAnsi"/>
          <w:sz w:val="24"/>
          <w:szCs w:val="24"/>
        </w:rPr>
        <w:t>a</w:t>
      </w:r>
      <w:r w:rsidRPr="00D73409">
        <w:rPr>
          <w:rFonts w:cstheme="minorHAnsi"/>
          <w:sz w:val="24"/>
          <w:szCs w:val="24"/>
        </w:rPr>
        <w:t>kcininkai</w:t>
      </w:r>
      <w:r w:rsidR="000713A1" w:rsidRPr="00D73409">
        <w:rPr>
          <w:rFonts w:cstheme="minorHAnsi"/>
          <w:sz w:val="24"/>
          <w:szCs w:val="24"/>
        </w:rPr>
        <w:t>;</w:t>
      </w:r>
    </w:p>
    <w:p w14:paraId="3FFC70ED" w14:textId="6011BE99" w:rsidR="00F42934" w:rsidRPr="00D73409" w:rsidRDefault="004D08E7" w:rsidP="000379FA">
      <w:pPr>
        <w:pStyle w:val="Sraopastraipa"/>
        <w:numPr>
          <w:ilvl w:val="0"/>
          <w:numId w:val="2"/>
        </w:numPr>
        <w:ind w:left="567" w:hanging="283"/>
        <w:jc w:val="both"/>
        <w:rPr>
          <w:rFonts w:cstheme="minorHAnsi"/>
          <w:sz w:val="24"/>
          <w:szCs w:val="24"/>
        </w:rPr>
      </w:pPr>
      <w:r>
        <w:rPr>
          <w:rFonts w:cstheme="minorHAnsi"/>
          <w:sz w:val="24"/>
          <w:szCs w:val="24"/>
        </w:rPr>
        <w:t>d</w:t>
      </w:r>
      <w:r w:rsidRPr="00D73409">
        <w:rPr>
          <w:rFonts w:cstheme="minorHAnsi"/>
          <w:sz w:val="24"/>
          <w:szCs w:val="24"/>
        </w:rPr>
        <w:t>arbuotojai</w:t>
      </w:r>
      <w:r w:rsidR="000713A1" w:rsidRPr="00D73409">
        <w:rPr>
          <w:rFonts w:cstheme="minorHAnsi"/>
          <w:sz w:val="24"/>
          <w:szCs w:val="24"/>
        </w:rPr>
        <w:t>;</w:t>
      </w:r>
    </w:p>
    <w:p w14:paraId="57989257" w14:textId="23C9D777" w:rsidR="00F42934" w:rsidRPr="00D73409" w:rsidRDefault="004D08E7" w:rsidP="000379FA">
      <w:pPr>
        <w:pStyle w:val="Sraopastraipa"/>
        <w:numPr>
          <w:ilvl w:val="0"/>
          <w:numId w:val="2"/>
        </w:numPr>
        <w:ind w:left="567" w:hanging="283"/>
        <w:jc w:val="both"/>
        <w:rPr>
          <w:rFonts w:cstheme="minorHAnsi"/>
          <w:sz w:val="24"/>
          <w:szCs w:val="24"/>
        </w:rPr>
      </w:pPr>
      <w:r>
        <w:rPr>
          <w:rFonts w:cstheme="minorHAnsi"/>
          <w:sz w:val="24"/>
          <w:szCs w:val="24"/>
        </w:rPr>
        <w:t>r</w:t>
      </w:r>
      <w:r w:rsidRPr="00D73409">
        <w:rPr>
          <w:rFonts w:cstheme="minorHAnsi"/>
          <w:sz w:val="24"/>
          <w:szCs w:val="24"/>
        </w:rPr>
        <w:t>angovai</w:t>
      </w:r>
      <w:r w:rsidR="000713A1" w:rsidRPr="00D73409">
        <w:rPr>
          <w:rFonts w:cstheme="minorHAnsi"/>
          <w:sz w:val="24"/>
          <w:szCs w:val="24"/>
        </w:rPr>
        <w:t>;</w:t>
      </w:r>
    </w:p>
    <w:p w14:paraId="59B9362F" w14:textId="115BA894" w:rsidR="00F42934" w:rsidRPr="00D73409" w:rsidRDefault="004D08E7" w:rsidP="000379FA">
      <w:pPr>
        <w:pStyle w:val="Sraopastraipa"/>
        <w:numPr>
          <w:ilvl w:val="0"/>
          <w:numId w:val="2"/>
        </w:numPr>
        <w:ind w:left="567" w:hanging="283"/>
        <w:jc w:val="both"/>
        <w:rPr>
          <w:rFonts w:cstheme="minorHAnsi"/>
          <w:sz w:val="24"/>
          <w:szCs w:val="24"/>
        </w:rPr>
      </w:pPr>
      <w:r>
        <w:rPr>
          <w:rFonts w:cstheme="minorHAnsi"/>
          <w:sz w:val="24"/>
          <w:szCs w:val="24"/>
        </w:rPr>
        <w:t>p</w:t>
      </w:r>
      <w:r w:rsidRPr="00D73409">
        <w:rPr>
          <w:rFonts w:cstheme="minorHAnsi"/>
          <w:sz w:val="24"/>
          <w:szCs w:val="24"/>
        </w:rPr>
        <w:t xml:space="preserve">rofesinės </w:t>
      </w:r>
      <w:r w:rsidR="00F42934" w:rsidRPr="00D73409">
        <w:rPr>
          <w:rFonts w:cstheme="minorHAnsi"/>
          <w:sz w:val="24"/>
          <w:szCs w:val="24"/>
        </w:rPr>
        <w:t>sąjungos</w:t>
      </w:r>
      <w:r w:rsidR="000713A1" w:rsidRPr="00D73409">
        <w:rPr>
          <w:rFonts w:cstheme="minorHAnsi"/>
          <w:sz w:val="24"/>
          <w:szCs w:val="24"/>
        </w:rPr>
        <w:t>;</w:t>
      </w:r>
    </w:p>
    <w:p w14:paraId="27442D78" w14:textId="045F0006" w:rsidR="00F42934" w:rsidRPr="00D73409" w:rsidRDefault="004D08E7" w:rsidP="000379FA">
      <w:pPr>
        <w:pStyle w:val="Sraopastraipa"/>
        <w:numPr>
          <w:ilvl w:val="0"/>
          <w:numId w:val="2"/>
        </w:numPr>
        <w:ind w:left="567" w:hanging="283"/>
        <w:jc w:val="both"/>
        <w:rPr>
          <w:rFonts w:cstheme="minorHAnsi"/>
          <w:sz w:val="24"/>
          <w:szCs w:val="24"/>
        </w:rPr>
      </w:pPr>
      <w:r>
        <w:rPr>
          <w:rFonts w:cstheme="minorHAnsi"/>
          <w:sz w:val="24"/>
          <w:szCs w:val="24"/>
        </w:rPr>
        <w:t>v</w:t>
      </w:r>
      <w:r w:rsidRPr="00D73409">
        <w:rPr>
          <w:rFonts w:cstheme="minorHAnsi"/>
          <w:sz w:val="24"/>
          <w:szCs w:val="24"/>
        </w:rPr>
        <w:t>iet</w:t>
      </w:r>
      <w:r>
        <w:rPr>
          <w:rFonts w:cstheme="minorHAnsi"/>
          <w:sz w:val="24"/>
          <w:szCs w:val="24"/>
        </w:rPr>
        <w:t>o</w:t>
      </w:r>
      <w:r w:rsidRPr="00D73409">
        <w:rPr>
          <w:rFonts w:cstheme="minorHAnsi"/>
          <w:sz w:val="24"/>
          <w:szCs w:val="24"/>
        </w:rPr>
        <w:t xml:space="preserve">s </w:t>
      </w:r>
      <w:r w:rsidR="00F42934" w:rsidRPr="00D73409">
        <w:rPr>
          <w:rFonts w:cstheme="minorHAnsi"/>
          <w:sz w:val="24"/>
          <w:szCs w:val="24"/>
        </w:rPr>
        <w:t>bendruomenės</w:t>
      </w:r>
      <w:r w:rsidR="000713A1" w:rsidRPr="00D73409">
        <w:rPr>
          <w:rFonts w:cstheme="minorHAnsi"/>
          <w:sz w:val="24"/>
          <w:szCs w:val="24"/>
        </w:rPr>
        <w:t>.</w:t>
      </w:r>
    </w:p>
    <w:p w14:paraId="0AA591D2" w14:textId="77777777" w:rsidR="00250D96" w:rsidRPr="00D73409" w:rsidRDefault="00250D96" w:rsidP="00DE65EC">
      <w:pPr>
        <w:jc w:val="both"/>
        <w:rPr>
          <w:rFonts w:cstheme="minorHAnsi"/>
          <w:b/>
          <w:sz w:val="24"/>
          <w:szCs w:val="24"/>
        </w:rPr>
      </w:pPr>
      <w:r w:rsidRPr="00D73409">
        <w:rPr>
          <w:rFonts w:cstheme="minorHAnsi"/>
          <w:b/>
          <w:sz w:val="24"/>
          <w:szCs w:val="24"/>
        </w:rPr>
        <w:t>AB „</w:t>
      </w:r>
      <w:proofErr w:type="spellStart"/>
      <w:r w:rsidRPr="00D73409">
        <w:rPr>
          <w:rFonts w:cstheme="minorHAnsi"/>
          <w:b/>
          <w:sz w:val="24"/>
          <w:szCs w:val="24"/>
        </w:rPr>
        <w:t>Amber</w:t>
      </w:r>
      <w:proofErr w:type="spellEnd"/>
      <w:r w:rsidRPr="00D73409">
        <w:rPr>
          <w:rFonts w:cstheme="minorHAnsi"/>
          <w:b/>
          <w:sz w:val="24"/>
          <w:szCs w:val="24"/>
        </w:rPr>
        <w:t xml:space="preserve"> </w:t>
      </w:r>
      <w:proofErr w:type="spellStart"/>
      <w:r w:rsidRPr="00D73409">
        <w:rPr>
          <w:rFonts w:cstheme="minorHAnsi"/>
          <w:b/>
          <w:sz w:val="24"/>
          <w:szCs w:val="24"/>
        </w:rPr>
        <w:t>Grid</w:t>
      </w:r>
      <w:proofErr w:type="spellEnd"/>
      <w:r w:rsidRPr="00D73409">
        <w:rPr>
          <w:rFonts w:cstheme="minorHAnsi"/>
          <w:b/>
          <w:sz w:val="24"/>
          <w:szCs w:val="24"/>
        </w:rPr>
        <w:t>“ savo atsakomybę apibrėžia ir veikloje remiasi šiais dokumentais:</w:t>
      </w:r>
    </w:p>
    <w:p w14:paraId="0CD7E7E7" w14:textId="056C3352" w:rsidR="00250D96" w:rsidRPr="00D73409" w:rsidRDefault="00250D96" w:rsidP="00DE65EC">
      <w:pPr>
        <w:jc w:val="both"/>
        <w:rPr>
          <w:rFonts w:cstheme="minorHAnsi"/>
          <w:sz w:val="24"/>
          <w:szCs w:val="24"/>
        </w:rPr>
      </w:pPr>
      <w:r w:rsidRPr="00D73409">
        <w:rPr>
          <w:rFonts w:cstheme="minorHAnsi"/>
          <w:sz w:val="24"/>
          <w:szCs w:val="24"/>
        </w:rPr>
        <w:t>Bendrovės vidaus politikos ir tvark</w:t>
      </w:r>
      <w:r w:rsidR="00E25E27">
        <w:rPr>
          <w:rFonts w:cstheme="minorHAnsi"/>
          <w:sz w:val="24"/>
          <w:szCs w:val="24"/>
        </w:rPr>
        <w:t>ų aprašais</w:t>
      </w:r>
      <w:r w:rsidRPr="00D73409">
        <w:rPr>
          <w:rFonts w:cstheme="minorHAnsi"/>
          <w:sz w:val="24"/>
          <w:szCs w:val="24"/>
        </w:rPr>
        <w:t>:</w:t>
      </w:r>
    </w:p>
    <w:p w14:paraId="51E84EC0" w14:textId="22F97774" w:rsidR="00250D96" w:rsidRPr="00D73409" w:rsidRDefault="004D08E7" w:rsidP="000379FA">
      <w:pPr>
        <w:numPr>
          <w:ilvl w:val="0"/>
          <w:numId w:val="5"/>
        </w:numPr>
        <w:jc w:val="both"/>
        <w:rPr>
          <w:rFonts w:cstheme="minorHAnsi"/>
          <w:sz w:val="24"/>
          <w:szCs w:val="24"/>
        </w:rPr>
      </w:pPr>
      <w:r>
        <w:rPr>
          <w:rFonts w:cstheme="minorHAnsi"/>
          <w:sz w:val="24"/>
          <w:szCs w:val="24"/>
        </w:rPr>
        <w:t>k</w:t>
      </w:r>
      <w:r w:rsidRPr="00D73409">
        <w:rPr>
          <w:rFonts w:cstheme="minorHAnsi"/>
          <w:sz w:val="24"/>
          <w:szCs w:val="24"/>
        </w:rPr>
        <w:t xml:space="preserve">olektyvine </w:t>
      </w:r>
      <w:r w:rsidR="00250D96" w:rsidRPr="00D73409">
        <w:rPr>
          <w:rFonts w:cstheme="minorHAnsi"/>
          <w:sz w:val="24"/>
          <w:szCs w:val="24"/>
        </w:rPr>
        <w:t>sutartimi;</w:t>
      </w:r>
    </w:p>
    <w:p w14:paraId="582200AD" w14:textId="614BFF3A" w:rsidR="00250D96" w:rsidRPr="00D73409" w:rsidRDefault="00C01784" w:rsidP="000379FA">
      <w:pPr>
        <w:numPr>
          <w:ilvl w:val="0"/>
          <w:numId w:val="5"/>
        </w:numPr>
        <w:jc w:val="both"/>
        <w:rPr>
          <w:rFonts w:cstheme="minorHAnsi"/>
          <w:sz w:val="24"/>
          <w:szCs w:val="24"/>
        </w:rPr>
      </w:pPr>
      <w:r w:rsidRPr="00D73409">
        <w:rPr>
          <w:rFonts w:cstheme="minorHAnsi"/>
          <w:sz w:val="24"/>
          <w:szCs w:val="24"/>
        </w:rPr>
        <w:t>Organizacinės kultūros kodeksu;</w:t>
      </w:r>
    </w:p>
    <w:p w14:paraId="2B80E063" w14:textId="57686C7D" w:rsidR="00250D96" w:rsidRPr="00D73409" w:rsidRDefault="00C01784" w:rsidP="000379FA">
      <w:pPr>
        <w:numPr>
          <w:ilvl w:val="0"/>
          <w:numId w:val="5"/>
        </w:numPr>
        <w:jc w:val="both"/>
        <w:rPr>
          <w:rFonts w:cstheme="minorHAnsi"/>
          <w:sz w:val="24"/>
          <w:szCs w:val="24"/>
        </w:rPr>
      </w:pPr>
      <w:r w:rsidRPr="00D73409">
        <w:rPr>
          <w:rFonts w:cstheme="minorHAnsi"/>
          <w:sz w:val="24"/>
          <w:szCs w:val="24"/>
        </w:rPr>
        <w:t>E</w:t>
      </w:r>
      <w:r w:rsidR="00250D96" w:rsidRPr="00D73409">
        <w:rPr>
          <w:rFonts w:cstheme="minorHAnsi"/>
          <w:sz w:val="24"/>
          <w:szCs w:val="24"/>
        </w:rPr>
        <w:t>tiškos darbdavystės ir darbo sąlygų politik</w:t>
      </w:r>
      <w:r w:rsidR="00891540">
        <w:rPr>
          <w:rFonts w:cstheme="minorHAnsi"/>
          <w:sz w:val="24"/>
          <w:szCs w:val="24"/>
        </w:rPr>
        <w:t>os aprašu</w:t>
      </w:r>
      <w:r w:rsidR="00250D96" w:rsidRPr="00D73409">
        <w:rPr>
          <w:rFonts w:cstheme="minorHAnsi"/>
          <w:sz w:val="24"/>
          <w:szCs w:val="24"/>
        </w:rPr>
        <w:t>;</w:t>
      </w:r>
    </w:p>
    <w:p w14:paraId="0A2D1341" w14:textId="74745E41" w:rsidR="00250D96" w:rsidRPr="00D332F1" w:rsidRDefault="00C01784" w:rsidP="000379FA">
      <w:pPr>
        <w:numPr>
          <w:ilvl w:val="0"/>
          <w:numId w:val="5"/>
        </w:numPr>
        <w:jc w:val="both"/>
        <w:rPr>
          <w:rFonts w:cstheme="minorHAnsi"/>
          <w:sz w:val="24"/>
          <w:szCs w:val="24"/>
        </w:rPr>
      </w:pPr>
      <w:r w:rsidRPr="00D332F1">
        <w:rPr>
          <w:rFonts w:cstheme="minorHAnsi"/>
          <w:sz w:val="24"/>
          <w:szCs w:val="24"/>
        </w:rPr>
        <w:t>A</w:t>
      </w:r>
      <w:r w:rsidR="00250D96" w:rsidRPr="00D332F1">
        <w:rPr>
          <w:rFonts w:cstheme="minorHAnsi"/>
          <w:sz w:val="24"/>
          <w:szCs w:val="24"/>
        </w:rPr>
        <w:t>plinko</w:t>
      </w:r>
      <w:r w:rsidR="00894D33" w:rsidRPr="002F39AA">
        <w:rPr>
          <w:rFonts w:cstheme="minorHAnsi"/>
          <w:sz w:val="24"/>
          <w:szCs w:val="24"/>
        </w:rPr>
        <w:t>s ap</w:t>
      </w:r>
      <w:r w:rsidR="00250D96" w:rsidRPr="00D332F1">
        <w:rPr>
          <w:rFonts w:cstheme="minorHAnsi"/>
          <w:sz w:val="24"/>
          <w:szCs w:val="24"/>
        </w:rPr>
        <w:t xml:space="preserve">saugos </w:t>
      </w:r>
      <w:r w:rsidR="00894D33" w:rsidRPr="002F39AA">
        <w:rPr>
          <w:rFonts w:cstheme="minorHAnsi"/>
          <w:sz w:val="24"/>
          <w:szCs w:val="24"/>
        </w:rPr>
        <w:t>bei</w:t>
      </w:r>
      <w:r w:rsidR="00894D33" w:rsidRPr="00D332F1">
        <w:rPr>
          <w:rFonts w:cstheme="minorHAnsi"/>
          <w:sz w:val="24"/>
          <w:szCs w:val="24"/>
        </w:rPr>
        <w:t xml:space="preserve"> </w:t>
      </w:r>
      <w:r w:rsidR="00250D96" w:rsidRPr="00D332F1">
        <w:rPr>
          <w:rFonts w:cstheme="minorHAnsi"/>
          <w:sz w:val="24"/>
          <w:szCs w:val="24"/>
        </w:rPr>
        <w:t xml:space="preserve">darbuotojų saugos ir sveikatos </w:t>
      </w:r>
      <w:r w:rsidR="00250D96" w:rsidRPr="00225C30">
        <w:rPr>
          <w:rFonts w:cstheme="minorHAnsi"/>
          <w:sz w:val="24"/>
          <w:szCs w:val="24"/>
        </w:rPr>
        <w:t>politik</w:t>
      </w:r>
      <w:r w:rsidR="00894D33" w:rsidRPr="002F39AA">
        <w:rPr>
          <w:rFonts w:cstheme="minorHAnsi"/>
          <w:sz w:val="24"/>
          <w:szCs w:val="24"/>
        </w:rPr>
        <w:t>os</w:t>
      </w:r>
      <w:r w:rsidR="00894D33" w:rsidRPr="00D332F1">
        <w:rPr>
          <w:rFonts w:cstheme="minorHAnsi"/>
          <w:sz w:val="24"/>
          <w:szCs w:val="24"/>
        </w:rPr>
        <w:t xml:space="preserve"> </w:t>
      </w:r>
      <w:r w:rsidR="00894D33" w:rsidRPr="002F39AA">
        <w:rPr>
          <w:rFonts w:cstheme="minorHAnsi"/>
          <w:sz w:val="24"/>
          <w:szCs w:val="24"/>
        </w:rPr>
        <w:t>apraš</w:t>
      </w:r>
      <w:r w:rsidR="00894D33" w:rsidRPr="00D332F1">
        <w:rPr>
          <w:rFonts w:cstheme="minorHAnsi"/>
          <w:sz w:val="24"/>
          <w:szCs w:val="24"/>
        </w:rPr>
        <w:t>u</w:t>
      </w:r>
      <w:r w:rsidR="00250D96" w:rsidRPr="00D332F1">
        <w:rPr>
          <w:rFonts w:cstheme="minorHAnsi"/>
          <w:sz w:val="24"/>
          <w:szCs w:val="24"/>
        </w:rPr>
        <w:t>;</w:t>
      </w:r>
    </w:p>
    <w:p w14:paraId="393A1296" w14:textId="4966A6F5" w:rsidR="00250D96" w:rsidRPr="00D73409" w:rsidRDefault="00250D96" w:rsidP="00DE65EC">
      <w:pPr>
        <w:numPr>
          <w:ilvl w:val="0"/>
          <w:numId w:val="5"/>
        </w:numPr>
        <w:jc w:val="both"/>
        <w:rPr>
          <w:rFonts w:cstheme="minorHAnsi"/>
          <w:sz w:val="24"/>
          <w:szCs w:val="24"/>
        </w:rPr>
      </w:pPr>
      <w:r w:rsidRPr="00D73409">
        <w:rPr>
          <w:rFonts w:cstheme="minorHAnsi"/>
          <w:sz w:val="24"/>
          <w:szCs w:val="24"/>
        </w:rPr>
        <w:t>Lygių galimybių politik</w:t>
      </w:r>
      <w:r w:rsidR="00891540">
        <w:rPr>
          <w:rFonts w:cstheme="minorHAnsi"/>
          <w:sz w:val="24"/>
          <w:szCs w:val="24"/>
        </w:rPr>
        <w:t>os aprašu</w:t>
      </w:r>
      <w:r w:rsidR="00E25E27">
        <w:rPr>
          <w:rFonts w:cstheme="minorHAnsi"/>
          <w:sz w:val="24"/>
          <w:szCs w:val="24"/>
        </w:rPr>
        <w:t>;</w:t>
      </w:r>
    </w:p>
    <w:p w14:paraId="03E7E408" w14:textId="417DEB2D" w:rsidR="00250D96" w:rsidRPr="00D73409" w:rsidRDefault="00891540" w:rsidP="00DE65EC">
      <w:pPr>
        <w:jc w:val="both"/>
        <w:rPr>
          <w:rFonts w:cstheme="minorHAnsi"/>
          <w:sz w:val="24"/>
          <w:szCs w:val="24"/>
        </w:rPr>
      </w:pPr>
      <w:r>
        <w:rPr>
          <w:rFonts w:cstheme="minorHAnsi"/>
          <w:sz w:val="24"/>
          <w:szCs w:val="24"/>
        </w:rPr>
        <w:t>„</w:t>
      </w:r>
      <w:r w:rsidR="00250D96" w:rsidRPr="00D73409">
        <w:rPr>
          <w:rFonts w:cstheme="minorHAnsi"/>
          <w:sz w:val="24"/>
          <w:szCs w:val="24"/>
        </w:rPr>
        <w:t>EPSO-G</w:t>
      </w:r>
      <w:r>
        <w:rPr>
          <w:rFonts w:cstheme="minorHAnsi"/>
          <w:sz w:val="24"/>
          <w:szCs w:val="24"/>
        </w:rPr>
        <w:t>“</w:t>
      </w:r>
      <w:r w:rsidR="00250D96" w:rsidRPr="00D73409">
        <w:rPr>
          <w:rFonts w:cstheme="minorHAnsi"/>
          <w:sz w:val="24"/>
          <w:szCs w:val="24"/>
        </w:rPr>
        <w:t xml:space="preserve"> grupės įmonėms galiojančiais dokumentais:</w:t>
      </w:r>
    </w:p>
    <w:p w14:paraId="7223AAB8" w14:textId="6626D3C3" w:rsidR="00250D96" w:rsidRPr="00D73409" w:rsidRDefault="00250D96" w:rsidP="000379FA">
      <w:pPr>
        <w:numPr>
          <w:ilvl w:val="0"/>
          <w:numId w:val="6"/>
        </w:numPr>
        <w:jc w:val="both"/>
        <w:rPr>
          <w:rFonts w:cstheme="minorHAnsi"/>
          <w:sz w:val="24"/>
          <w:szCs w:val="24"/>
        </w:rPr>
      </w:pPr>
      <w:r w:rsidRPr="00D73409">
        <w:rPr>
          <w:rFonts w:cstheme="minorHAnsi"/>
          <w:sz w:val="24"/>
          <w:szCs w:val="24"/>
        </w:rPr>
        <w:t>Korporatyvinio valdymo politik</w:t>
      </w:r>
      <w:r w:rsidR="00E25E27">
        <w:rPr>
          <w:rFonts w:cstheme="minorHAnsi"/>
          <w:sz w:val="24"/>
          <w:szCs w:val="24"/>
        </w:rPr>
        <w:t>os aprašu</w:t>
      </w:r>
      <w:r w:rsidRPr="00D73409">
        <w:rPr>
          <w:rFonts w:cstheme="minorHAnsi"/>
          <w:sz w:val="24"/>
          <w:szCs w:val="24"/>
        </w:rPr>
        <w:t xml:space="preserve">. Jo tikslas </w:t>
      </w:r>
      <w:r w:rsidR="00891540">
        <w:rPr>
          <w:rFonts w:cstheme="minorHAnsi"/>
          <w:sz w:val="24"/>
          <w:szCs w:val="24"/>
        </w:rPr>
        <w:t>–</w:t>
      </w:r>
      <w:r w:rsidR="00891540" w:rsidRPr="00D73409">
        <w:rPr>
          <w:rFonts w:cstheme="minorHAnsi"/>
          <w:sz w:val="24"/>
          <w:szCs w:val="24"/>
        </w:rPr>
        <w:t xml:space="preserve"> </w:t>
      </w:r>
      <w:r w:rsidRPr="00D73409">
        <w:rPr>
          <w:rFonts w:cstheme="minorHAnsi"/>
          <w:sz w:val="24"/>
          <w:szCs w:val="24"/>
        </w:rPr>
        <w:t xml:space="preserve">užtikrinti </w:t>
      </w:r>
      <w:r w:rsidR="00891540">
        <w:rPr>
          <w:rFonts w:cstheme="minorHAnsi"/>
          <w:sz w:val="24"/>
          <w:szCs w:val="24"/>
        </w:rPr>
        <w:t>„</w:t>
      </w:r>
      <w:r w:rsidRPr="00D73409">
        <w:rPr>
          <w:rFonts w:cstheme="minorHAnsi"/>
          <w:sz w:val="24"/>
          <w:szCs w:val="24"/>
        </w:rPr>
        <w:t>EPSO-G</w:t>
      </w:r>
      <w:r w:rsidR="00891540">
        <w:rPr>
          <w:rFonts w:cstheme="minorHAnsi"/>
          <w:sz w:val="24"/>
          <w:szCs w:val="24"/>
        </w:rPr>
        <w:t>“</w:t>
      </w:r>
      <w:r w:rsidRPr="00D73409">
        <w:rPr>
          <w:rFonts w:cstheme="minorHAnsi"/>
          <w:sz w:val="24"/>
          <w:szCs w:val="24"/>
        </w:rPr>
        <w:t xml:space="preserve"> įmonių grupėje gerąją valdysenos praktiką nustatant įmonių grupėje vienodus korporatyvinio valdymo principus ir patronuojančios bendrovės bei kitų grupės bendrovių tarpusavio sąveiką;</w:t>
      </w:r>
    </w:p>
    <w:p w14:paraId="5D594E4D" w14:textId="554662D5" w:rsidR="00250D96" w:rsidRPr="00D73409" w:rsidRDefault="00250D96" w:rsidP="000379FA">
      <w:pPr>
        <w:numPr>
          <w:ilvl w:val="0"/>
          <w:numId w:val="6"/>
        </w:numPr>
        <w:jc w:val="both"/>
        <w:rPr>
          <w:rFonts w:cstheme="minorHAnsi"/>
          <w:sz w:val="24"/>
          <w:szCs w:val="24"/>
        </w:rPr>
      </w:pPr>
      <w:r w:rsidRPr="00D73409">
        <w:rPr>
          <w:rFonts w:cstheme="minorHAnsi"/>
          <w:sz w:val="24"/>
          <w:szCs w:val="24"/>
        </w:rPr>
        <w:t>Socialinės atsakomybės politik</w:t>
      </w:r>
      <w:r w:rsidR="00E25E27">
        <w:rPr>
          <w:rFonts w:cstheme="minorHAnsi"/>
          <w:sz w:val="24"/>
          <w:szCs w:val="24"/>
        </w:rPr>
        <w:t xml:space="preserve">os aprašu, kurio </w:t>
      </w:r>
      <w:r w:rsidRPr="00D73409">
        <w:rPr>
          <w:rFonts w:cstheme="minorHAnsi"/>
          <w:sz w:val="24"/>
          <w:szCs w:val="24"/>
        </w:rPr>
        <w:t xml:space="preserve">tikslas </w:t>
      </w:r>
      <w:r w:rsidR="00E25E27">
        <w:rPr>
          <w:rFonts w:cstheme="minorHAnsi"/>
          <w:sz w:val="24"/>
          <w:szCs w:val="24"/>
        </w:rPr>
        <w:t>–</w:t>
      </w:r>
      <w:r w:rsidR="00E25E27" w:rsidRPr="00D73409">
        <w:rPr>
          <w:rFonts w:cstheme="minorHAnsi"/>
          <w:sz w:val="24"/>
          <w:szCs w:val="24"/>
        </w:rPr>
        <w:t xml:space="preserve"> </w:t>
      </w:r>
      <w:r w:rsidRPr="00D73409">
        <w:rPr>
          <w:rFonts w:cstheme="minorHAnsi"/>
          <w:sz w:val="24"/>
          <w:szCs w:val="24"/>
        </w:rPr>
        <w:t xml:space="preserve">remiantis sukaupta </w:t>
      </w:r>
      <w:r w:rsidR="00E25E27" w:rsidRPr="00D73409">
        <w:rPr>
          <w:rFonts w:cstheme="minorHAnsi"/>
          <w:sz w:val="24"/>
          <w:szCs w:val="24"/>
        </w:rPr>
        <w:t>gerąj</w:t>
      </w:r>
      <w:r w:rsidR="00E25E27">
        <w:rPr>
          <w:rFonts w:cstheme="minorHAnsi"/>
          <w:sz w:val="24"/>
          <w:szCs w:val="24"/>
        </w:rPr>
        <w:t>a</w:t>
      </w:r>
      <w:r w:rsidR="00E25E27" w:rsidRPr="00D73409">
        <w:rPr>
          <w:rFonts w:cstheme="minorHAnsi"/>
          <w:sz w:val="24"/>
          <w:szCs w:val="24"/>
        </w:rPr>
        <w:t xml:space="preserve"> </w:t>
      </w:r>
      <w:r w:rsidRPr="00D73409">
        <w:rPr>
          <w:rFonts w:cstheme="minorHAnsi"/>
          <w:sz w:val="24"/>
          <w:szCs w:val="24"/>
        </w:rPr>
        <w:t xml:space="preserve">šalies </w:t>
      </w:r>
      <w:r w:rsidR="00E25E27">
        <w:rPr>
          <w:rFonts w:cstheme="minorHAnsi"/>
          <w:sz w:val="24"/>
          <w:szCs w:val="24"/>
        </w:rPr>
        <w:t>ir</w:t>
      </w:r>
      <w:r w:rsidR="00E25E27" w:rsidRPr="00D73409">
        <w:rPr>
          <w:rFonts w:cstheme="minorHAnsi"/>
          <w:sz w:val="24"/>
          <w:szCs w:val="24"/>
        </w:rPr>
        <w:t xml:space="preserve"> </w:t>
      </w:r>
      <w:r w:rsidRPr="00D73409">
        <w:rPr>
          <w:rFonts w:cstheme="minorHAnsi"/>
          <w:sz w:val="24"/>
          <w:szCs w:val="24"/>
        </w:rPr>
        <w:t xml:space="preserve">tarptautinių organizacijų patirtimi tobulinti verslo praktiką, diegti šiuolaikišką žmogiškųjų </w:t>
      </w:r>
      <w:r w:rsidRPr="00D73409">
        <w:rPr>
          <w:rFonts w:cstheme="minorHAnsi"/>
          <w:sz w:val="24"/>
          <w:szCs w:val="24"/>
        </w:rPr>
        <w:lastRenderedPageBreak/>
        <w:t>išteklių vadybą, taikyti gamtos išteklius tausojančias technologijas, žmogaus sveikatai nekenksmingas medžiagas bei procesus;</w:t>
      </w:r>
    </w:p>
    <w:p w14:paraId="461DCABF" w14:textId="0CCDA4B1" w:rsidR="00250D96" w:rsidRPr="00D73409" w:rsidRDefault="00250D96" w:rsidP="000379FA">
      <w:pPr>
        <w:numPr>
          <w:ilvl w:val="0"/>
          <w:numId w:val="6"/>
        </w:numPr>
        <w:jc w:val="both"/>
        <w:rPr>
          <w:rFonts w:cstheme="minorHAnsi"/>
          <w:sz w:val="24"/>
          <w:szCs w:val="24"/>
        </w:rPr>
      </w:pPr>
      <w:r w:rsidRPr="00D73409">
        <w:rPr>
          <w:rFonts w:cstheme="minorHAnsi"/>
          <w:sz w:val="24"/>
          <w:szCs w:val="24"/>
        </w:rPr>
        <w:t>Skaidrumo ir komunikacijos politik</w:t>
      </w:r>
      <w:r w:rsidR="00E25E27">
        <w:rPr>
          <w:rFonts w:cstheme="minorHAnsi"/>
          <w:sz w:val="24"/>
          <w:szCs w:val="24"/>
        </w:rPr>
        <w:t>os aprašu</w:t>
      </w:r>
      <w:r w:rsidRPr="00D73409">
        <w:rPr>
          <w:rFonts w:cstheme="minorHAnsi"/>
          <w:sz w:val="24"/>
          <w:szCs w:val="24"/>
        </w:rPr>
        <w:t xml:space="preserve">. Jo tikslas </w:t>
      </w:r>
      <w:r w:rsidR="00E25E27">
        <w:rPr>
          <w:rFonts w:cstheme="minorHAnsi"/>
          <w:sz w:val="24"/>
          <w:szCs w:val="24"/>
        </w:rPr>
        <w:t>–</w:t>
      </w:r>
      <w:r w:rsidR="00E25E27" w:rsidRPr="00D73409">
        <w:rPr>
          <w:rFonts w:cstheme="minorHAnsi"/>
          <w:sz w:val="24"/>
          <w:szCs w:val="24"/>
        </w:rPr>
        <w:t xml:space="preserve"> </w:t>
      </w:r>
      <w:r w:rsidRPr="00D73409">
        <w:rPr>
          <w:rFonts w:cstheme="minorHAnsi"/>
          <w:sz w:val="24"/>
          <w:szCs w:val="24"/>
        </w:rPr>
        <w:t>padėti efektyviau bendrauti tarpusavyje ir su išorės interesų turėtojais: visuomene, akcininku, rinkos reguliatoriais ir kt.;</w:t>
      </w:r>
    </w:p>
    <w:p w14:paraId="7FF7D501" w14:textId="007A2D36" w:rsidR="00250D96" w:rsidRPr="00D73409" w:rsidRDefault="00250D96" w:rsidP="000379FA">
      <w:pPr>
        <w:numPr>
          <w:ilvl w:val="0"/>
          <w:numId w:val="6"/>
        </w:numPr>
        <w:jc w:val="both"/>
        <w:rPr>
          <w:rFonts w:cstheme="minorHAnsi"/>
          <w:sz w:val="24"/>
          <w:szCs w:val="24"/>
        </w:rPr>
      </w:pPr>
      <w:r w:rsidRPr="00D73409">
        <w:rPr>
          <w:rFonts w:cstheme="minorHAnsi"/>
          <w:sz w:val="24"/>
          <w:szCs w:val="24"/>
        </w:rPr>
        <w:t>Korupcijos prevencijos politik</w:t>
      </w:r>
      <w:r w:rsidR="00E25E27">
        <w:rPr>
          <w:rFonts w:cstheme="minorHAnsi"/>
          <w:sz w:val="24"/>
          <w:szCs w:val="24"/>
        </w:rPr>
        <w:t>os aprašu.</w:t>
      </w:r>
      <w:r w:rsidRPr="00D73409">
        <w:rPr>
          <w:rFonts w:cstheme="minorHAnsi"/>
          <w:sz w:val="24"/>
          <w:szCs w:val="24"/>
        </w:rPr>
        <w:t xml:space="preserve"> J</w:t>
      </w:r>
      <w:r w:rsidR="00E25E27">
        <w:rPr>
          <w:rFonts w:cstheme="minorHAnsi"/>
          <w:sz w:val="24"/>
          <w:szCs w:val="24"/>
        </w:rPr>
        <w:t>uo siekiama „</w:t>
      </w:r>
      <w:r w:rsidRPr="00D73409">
        <w:rPr>
          <w:rFonts w:cstheme="minorHAnsi"/>
          <w:sz w:val="24"/>
          <w:szCs w:val="24"/>
        </w:rPr>
        <w:t>EPSO-G</w:t>
      </w:r>
      <w:r w:rsidR="00E25E27">
        <w:rPr>
          <w:rFonts w:cstheme="minorHAnsi"/>
          <w:sz w:val="24"/>
          <w:szCs w:val="24"/>
        </w:rPr>
        <w:t>“</w:t>
      </w:r>
      <w:r w:rsidRPr="00D73409">
        <w:rPr>
          <w:rFonts w:cstheme="minorHAnsi"/>
          <w:sz w:val="24"/>
          <w:szCs w:val="24"/>
        </w:rPr>
        <w:t xml:space="preserve"> įmonių grupėje nustatyti pagrindinius korupcijos prevencijos principus ir reikalavimus bei jų laikymosi užtikrinimo gaires, kuri</w:t>
      </w:r>
      <w:r w:rsidR="00E25E27">
        <w:rPr>
          <w:rFonts w:cstheme="minorHAnsi"/>
          <w:sz w:val="24"/>
          <w:szCs w:val="24"/>
        </w:rPr>
        <w:t xml:space="preserve">os </w:t>
      </w:r>
      <w:r w:rsidRPr="00D73409">
        <w:rPr>
          <w:rFonts w:cstheme="minorHAnsi"/>
          <w:sz w:val="24"/>
          <w:szCs w:val="24"/>
        </w:rPr>
        <w:t>sudaro prielaidas bei sąlygas įgyvendinti aukščiausius skaidraus verslo vykdymo standartus;</w:t>
      </w:r>
    </w:p>
    <w:p w14:paraId="61B37C79" w14:textId="42D3E3F3" w:rsidR="00250D96" w:rsidRPr="00D73409" w:rsidRDefault="00250D96" w:rsidP="000379FA">
      <w:pPr>
        <w:numPr>
          <w:ilvl w:val="0"/>
          <w:numId w:val="6"/>
        </w:numPr>
        <w:jc w:val="both"/>
        <w:rPr>
          <w:rFonts w:cstheme="minorHAnsi"/>
          <w:sz w:val="24"/>
          <w:szCs w:val="24"/>
        </w:rPr>
      </w:pPr>
      <w:r w:rsidRPr="00D73409">
        <w:rPr>
          <w:rFonts w:cstheme="minorHAnsi"/>
          <w:sz w:val="24"/>
          <w:szCs w:val="24"/>
        </w:rPr>
        <w:t>Darbuotojų atlygio politik</w:t>
      </w:r>
      <w:r w:rsidR="00E25E27">
        <w:rPr>
          <w:rFonts w:cstheme="minorHAnsi"/>
          <w:sz w:val="24"/>
          <w:szCs w:val="24"/>
        </w:rPr>
        <w:t>os aprašu</w:t>
      </w:r>
      <w:r w:rsidRPr="00D73409">
        <w:rPr>
          <w:rFonts w:cstheme="minorHAnsi"/>
          <w:sz w:val="24"/>
          <w:szCs w:val="24"/>
        </w:rPr>
        <w:t xml:space="preserve">. Jo tikslas </w:t>
      </w:r>
      <w:r w:rsidR="00E25E27">
        <w:rPr>
          <w:rFonts w:cstheme="minorHAnsi"/>
          <w:sz w:val="24"/>
          <w:szCs w:val="24"/>
        </w:rPr>
        <w:t>–</w:t>
      </w:r>
      <w:r w:rsidR="00E25E27" w:rsidRPr="00D73409">
        <w:rPr>
          <w:rFonts w:cstheme="minorHAnsi"/>
          <w:sz w:val="24"/>
          <w:szCs w:val="24"/>
        </w:rPr>
        <w:t xml:space="preserve"> </w:t>
      </w:r>
      <w:r w:rsidRPr="00D73409">
        <w:rPr>
          <w:rFonts w:cstheme="minorHAnsi"/>
          <w:sz w:val="24"/>
          <w:szCs w:val="24"/>
        </w:rPr>
        <w:t>tinkamai valdyti darbo užmokesčio išlaidas ir sukurti motyvacines paskatas siekiant, kad atlygio dydis tiesiogiai priklausytų nuo įmonei ir kiekvienam darbuotojui keliamų tikslų įgyvendinimo;</w:t>
      </w:r>
    </w:p>
    <w:p w14:paraId="3DBB2A90" w14:textId="113C917A" w:rsidR="00250D96" w:rsidRPr="00D73409" w:rsidRDefault="00250D96" w:rsidP="000379FA">
      <w:pPr>
        <w:numPr>
          <w:ilvl w:val="0"/>
          <w:numId w:val="6"/>
        </w:numPr>
        <w:jc w:val="both"/>
        <w:rPr>
          <w:rFonts w:cstheme="minorHAnsi"/>
          <w:sz w:val="24"/>
          <w:szCs w:val="24"/>
        </w:rPr>
      </w:pPr>
      <w:r w:rsidRPr="00D73409">
        <w:rPr>
          <w:rFonts w:cstheme="minorHAnsi"/>
          <w:sz w:val="24"/>
          <w:szCs w:val="24"/>
        </w:rPr>
        <w:t>Apskaitos politik</w:t>
      </w:r>
      <w:r w:rsidR="00E25E27">
        <w:rPr>
          <w:rFonts w:cstheme="minorHAnsi"/>
          <w:sz w:val="24"/>
          <w:szCs w:val="24"/>
        </w:rPr>
        <w:t>os aprašu</w:t>
      </w:r>
      <w:r w:rsidRPr="00D73409">
        <w:rPr>
          <w:rFonts w:cstheme="minorHAnsi"/>
          <w:sz w:val="24"/>
          <w:szCs w:val="24"/>
        </w:rPr>
        <w:t>. J</w:t>
      </w:r>
      <w:r w:rsidR="00E25E27">
        <w:rPr>
          <w:rFonts w:cstheme="minorHAnsi"/>
          <w:sz w:val="24"/>
          <w:szCs w:val="24"/>
        </w:rPr>
        <w:t xml:space="preserve">uo siekiama </w:t>
      </w:r>
      <w:r w:rsidRPr="00D73409">
        <w:rPr>
          <w:rFonts w:cstheme="minorHAnsi"/>
          <w:sz w:val="24"/>
          <w:szCs w:val="24"/>
        </w:rPr>
        <w:t>užtikrinti, kad interesų turėtojai galėtų įvertinti grupės įmonių veiklą, perspektyvą ir priimti atitinkamus ekonominius sprendimus;</w:t>
      </w:r>
    </w:p>
    <w:p w14:paraId="505CB2C6" w14:textId="6CD57F02" w:rsidR="00250D96" w:rsidRPr="00D73409" w:rsidRDefault="00250D96" w:rsidP="000379FA">
      <w:pPr>
        <w:numPr>
          <w:ilvl w:val="0"/>
          <w:numId w:val="6"/>
        </w:numPr>
        <w:jc w:val="both"/>
        <w:rPr>
          <w:rFonts w:cstheme="minorHAnsi"/>
          <w:sz w:val="24"/>
          <w:szCs w:val="24"/>
        </w:rPr>
      </w:pPr>
      <w:r w:rsidRPr="00D73409">
        <w:rPr>
          <w:rFonts w:cstheme="minorHAnsi"/>
          <w:sz w:val="24"/>
          <w:szCs w:val="24"/>
        </w:rPr>
        <w:t>Dividendų politik</w:t>
      </w:r>
      <w:r w:rsidR="00E25E27">
        <w:rPr>
          <w:rFonts w:cstheme="minorHAnsi"/>
          <w:sz w:val="24"/>
          <w:szCs w:val="24"/>
        </w:rPr>
        <w:t>os aprašu, kurio</w:t>
      </w:r>
      <w:r w:rsidRPr="00D73409">
        <w:rPr>
          <w:rFonts w:cstheme="minorHAnsi"/>
          <w:sz w:val="24"/>
          <w:szCs w:val="24"/>
        </w:rPr>
        <w:t xml:space="preserve"> tikslas </w:t>
      </w:r>
      <w:r w:rsidR="00E25E27">
        <w:rPr>
          <w:rFonts w:cstheme="minorHAnsi"/>
          <w:sz w:val="24"/>
          <w:szCs w:val="24"/>
        </w:rPr>
        <w:t>–</w:t>
      </w:r>
      <w:r w:rsidR="00E25E27" w:rsidRPr="00D73409">
        <w:rPr>
          <w:rFonts w:cstheme="minorHAnsi"/>
          <w:sz w:val="24"/>
          <w:szCs w:val="24"/>
        </w:rPr>
        <w:t xml:space="preserve"> </w:t>
      </w:r>
      <w:r w:rsidRPr="00D73409">
        <w:rPr>
          <w:rFonts w:cstheme="minorHAnsi"/>
          <w:sz w:val="24"/>
          <w:szCs w:val="24"/>
        </w:rPr>
        <w:t>nustatyti aiškias tikėtinos nuosavybės ir investicijų grąžos gaires esamiems ir potencialiems akcininkams, tuo pat metu užtikrinant tvarų ilgalaikį įmonių vertės augimą, šaliai svarbių strateginių projektų įgyvendinimą</w:t>
      </w:r>
      <w:r w:rsidR="00E25E27">
        <w:rPr>
          <w:rFonts w:cstheme="minorHAnsi"/>
          <w:sz w:val="24"/>
          <w:szCs w:val="24"/>
        </w:rPr>
        <w:t xml:space="preserve"> tinkamu laiku</w:t>
      </w:r>
      <w:r w:rsidRPr="00D73409">
        <w:rPr>
          <w:rFonts w:cstheme="minorHAnsi"/>
          <w:sz w:val="24"/>
          <w:szCs w:val="24"/>
        </w:rPr>
        <w:t xml:space="preserve">, </w:t>
      </w:r>
      <w:r w:rsidR="00E25E27">
        <w:rPr>
          <w:rFonts w:cstheme="minorHAnsi"/>
          <w:sz w:val="24"/>
          <w:szCs w:val="24"/>
        </w:rPr>
        <w:t>ši</w:t>
      </w:r>
      <w:r w:rsidRPr="00D73409">
        <w:rPr>
          <w:rFonts w:cstheme="minorHAnsi"/>
          <w:sz w:val="24"/>
          <w:szCs w:val="24"/>
        </w:rPr>
        <w:t>taip nuosekliai stiprinant pasitikėjimą visa energijos perdavimo ir mainų įmonių grupe;</w:t>
      </w:r>
    </w:p>
    <w:p w14:paraId="0F433551" w14:textId="1B12688D" w:rsidR="00250D96" w:rsidRPr="00D73409" w:rsidRDefault="00250D96" w:rsidP="000379FA">
      <w:pPr>
        <w:numPr>
          <w:ilvl w:val="0"/>
          <w:numId w:val="6"/>
        </w:numPr>
        <w:jc w:val="both"/>
        <w:rPr>
          <w:rFonts w:cstheme="minorHAnsi"/>
          <w:sz w:val="24"/>
          <w:szCs w:val="24"/>
        </w:rPr>
      </w:pPr>
      <w:r w:rsidRPr="00D73409">
        <w:rPr>
          <w:rFonts w:cstheme="minorHAnsi"/>
          <w:sz w:val="24"/>
          <w:szCs w:val="24"/>
        </w:rPr>
        <w:t>Interesų valdymo politik</w:t>
      </w:r>
      <w:r w:rsidR="00E25E27">
        <w:rPr>
          <w:rFonts w:cstheme="minorHAnsi"/>
          <w:sz w:val="24"/>
          <w:szCs w:val="24"/>
        </w:rPr>
        <w:t xml:space="preserve">os aprašu. Jo </w:t>
      </w:r>
      <w:r w:rsidRPr="00D73409">
        <w:rPr>
          <w:rFonts w:cstheme="minorHAnsi"/>
          <w:sz w:val="24"/>
          <w:szCs w:val="24"/>
        </w:rPr>
        <w:t xml:space="preserve">tikslas </w:t>
      </w:r>
      <w:r w:rsidR="00E25E27">
        <w:rPr>
          <w:rFonts w:cstheme="minorHAnsi"/>
          <w:sz w:val="24"/>
          <w:szCs w:val="24"/>
        </w:rPr>
        <w:t>–</w:t>
      </w:r>
      <w:r w:rsidR="00E25E27" w:rsidRPr="00D73409">
        <w:rPr>
          <w:rFonts w:cstheme="minorHAnsi"/>
          <w:sz w:val="24"/>
          <w:szCs w:val="24"/>
        </w:rPr>
        <w:t xml:space="preserve"> </w:t>
      </w:r>
      <w:r w:rsidR="00E25E27">
        <w:rPr>
          <w:rFonts w:cstheme="minorHAnsi"/>
          <w:sz w:val="24"/>
          <w:szCs w:val="24"/>
        </w:rPr>
        <w:t>„</w:t>
      </w:r>
      <w:r w:rsidRPr="00D73409">
        <w:rPr>
          <w:rFonts w:cstheme="minorHAnsi"/>
          <w:sz w:val="24"/>
          <w:szCs w:val="24"/>
        </w:rPr>
        <w:t>EPSO-G</w:t>
      </w:r>
      <w:r w:rsidR="00E25E27">
        <w:rPr>
          <w:rFonts w:cstheme="minorHAnsi"/>
          <w:sz w:val="24"/>
          <w:szCs w:val="24"/>
        </w:rPr>
        <w:t>“</w:t>
      </w:r>
      <w:r w:rsidRPr="00D73409">
        <w:rPr>
          <w:rFonts w:cstheme="minorHAnsi"/>
          <w:sz w:val="24"/>
          <w:szCs w:val="24"/>
        </w:rPr>
        <w:t xml:space="preserve"> įmonių grupėje sukurti </w:t>
      </w:r>
      <w:r w:rsidR="00E25E27">
        <w:rPr>
          <w:rFonts w:cstheme="minorHAnsi"/>
          <w:sz w:val="24"/>
          <w:szCs w:val="24"/>
        </w:rPr>
        <w:t>bendrą</w:t>
      </w:r>
      <w:r w:rsidRPr="00D73409">
        <w:rPr>
          <w:rFonts w:cstheme="minorHAnsi"/>
          <w:sz w:val="24"/>
          <w:szCs w:val="24"/>
        </w:rPr>
        <w:t xml:space="preserve"> gerąją praktiką atitinkančią interesų valdymo sistemą, kuri leistų užtikrinti, kad sprendimai grupės bendrovėse priimami objektyviai ir nešališkai, taip pat formuotų korupcijai nepalankią aplinką bei didintų pasitikėjimą grupės bendrovių veikla;</w:t>
      </w:r>
    </w:p>
    <w:p w14:paraId="206120AC" w14:textId="7A314AC8" w:rsidR="00250D96" w:rsidRPr="00D73409" w:rsidRDefault="00250D96" w:rsidP="000379FA">
      <w:pPr>
        <w:numPr>
          <w:ilvl w:val="0"/>
          <w:numId w:val="6"/>
        </w:numPr>
        <w:jc w:val="both"/>
        <w:rPr>
          <w:rFonts w:cstheme="minorHAnsi"/>
          <w:sz w:val="24"/>
          <w:szCs w:val="24"/>
        </w:rPr>
      </w:pPr>
      <w:r w:rsidRPr="00D73409">
        <w:rPr>
          <w:rFonts w:cstheme="minorHAnsi"/>
          <w:sz w:val="24"/>
          <w:szCs w:val="24"/>
        </w:rPr>
        <w:t>Neskelbtinos informacijos apsaugos politik</w:t>
      </w:r>
      <w:r w:rsidR="00E25E27">
        <w:rPr>
          <w:rFonts w:cstheme="minorHAnsi"/>
          <w:sz w:val="24"/>
          <w:szCs w:val="24"/>
        </w:rPr>
        <w:t>os aprašu</w:t>
      </w:r>
      <w:r w:rsidRPr="00D73409">
        <w:rPr>
          <w:rFonts w:cstheme="minorHAnsi"/>
          <w:sz w:val="24"/>
          <w:szCs w:val="24"/>
        </w:rPr>
        <w:t xml:space="preserve">. Jo tikslas yra sukurti </w:t>
      </w:r>
      <w:r w:rsidR="00E25E27">
        <w:rPr>
          <w:rFonts w:cstheme="minorHAnsi"/>
          <w:sz w:val="24"/>
          <w:szCs w:val="24"/>
        </w:rPr>
        <w:t>bendrą</w:t>
      </w:r>
      <w:r w:rsidR="00E25E27" w:rsidRPr="00D73409">
        <w:rPr>
          <w:rFonts w:cstheme="minorHAnsi"/>
          <w:sz w:val="24"/>
          <w:szCs w:val="24"/>
        </w:rPr>
        <w:t xml:space="preserve"> </w:t>
      </w:r>
      <w:r w:rsidRPr="00D73409">
        <w:rPr>
          <w:rFonts w:cstheme="minorHAnsi"/>
          <w:sz w:val="24"/>
          <w:szCs w:val="24"/>
        </w:rPr>
        <w:t>konfidencialios ir komercinę (gamybos) paslaptį sudarančios informacijos identifikavimo, naudojimo ir apsaugos sistemą</w:t>
      </w:r>
      <w:r w:rsidR="00E25E27">
        <w:rPr>
          <w:rFonts w:cstheme="minorHAnsi"/>
          <w:sz w:val="24"/>
          <w:szCs w:val="24"/>
        </w:rPr>
        <w:t>,</w:t>
      </w:r>
      <w:r w:rsidRPr="00D73409">
        <w:rPr>
          <w:rFonts w:cstheme="minorHAnsi"/>
          <w:sz w:val="24"/>
          <w:szCs w:val="24"/>
        </w:rPr>
        <w:t xml:space="preserve"> padėti </w:t>
      </w:r>
      <w:r w:rsidR="00E25E27">
        <w:rPr>
          <w:rFonts w:cstheme="minorHAnsi"/>
          <w:sz w:val="24"/>
          <w:szCs w:val="24"/>
        </w:rPr>
        <w:t>„</w:t>
      </w:r>
      <w:r w:rsidRPr="00D73409">
        <w:rPr>
          <w:rFonts w:cstheme="minorHAnsi"/>
          <w:sz w:val="24"/>
          <w:szCs w:val="24"/>
        </w:rPr>
        <w:t>EPSO-G</w:t>
      </w:r>
      <w:r w:rsidR="00E25E27">
        <w:rPr>
          <w:rFonts w:cstheme="minorHAnsi"/>
          <w:sz w:val="24"/>
          <w:szCs w:val="24"/>
        </w:rPr>
        <w:t>“</w:t>
      </w:r>
      <w:r w:rsidRPr="00D73409">
        <w:rPr>
          <w:rFonts w:cstheme="minorHAnsi"/>
          <w:sz w:val="24"/>
          <w:szCs w:val="24"/>
        </w:rPr>
        <w:t xml:space="preserve"> grupės bendrovių valdymo organų nariams ir darbuotojams apsaugoti jiems patikėtą konfidencialią informaciją nuo netinkamo ir žalingo atskleidimo;</w:t>
      </w:r>
    </w:p>
    <w:p w14:paraId="492F1B75" w14:textId="243EBF23" w:rsidR="00250D96" w:rsidRPr="00D73409" w:rsidRDefault="00250D96" w:rsidP="000379FA">
      <w:pPr>
        <w:numPr>
          <w:ilvl w:val="0"/>
          <w:numId w:val="6"/>
        </w:numPr>
        <w:jc w:val="both"/>
        <w:rPr>
          <w:rFonts w:cstheme="minorHAnsi"/>
          <w:sz w:val="24"/>
          <w:szCs w:val="24"/>
        </w:rPr>
      </w:pPr>
      <w:r w:rsidRPr="00D73409">
        <w:rPr>
          <w:rFonts w:cstheme="minorHAnsi"/>
          <w:sz w:val="24"/>
          <w:szCs w:val="24"/>
        </w:rPr>
        <w:t>Technologinio turto vystymo ir eksploatavimo politik</w:t>
      </w:r>
      <w:r w:rsidR="00E25E27">
        <w:rPr>
          <w:rFonts w:cstheme="minorHAnsi"/>
          <w:sz w:val="24"/>
          <w:szCs w:val="24"/>
        </w:rPr>
        <w:t>os aprašu, kurio</w:t>
      </w:r>
      <w:r w:rsidRPr="00D73409">
        <w:rPr>
          <w:rFonts w:cstheme="minorHAnsi"/>
          <w:sz w:val="24"/>
          <w:szCs w:val="24"/>
        </w:rPr>
        <w:t xml:space="preserve"> tikslas </w:t>
      </w:r>
      <w:r w:rsidR="00E25E27">
        <w:rPr>
          <w:rFonts w:cstheme="minorHAnsi"/>
          <w:sz w:val="24"/>
          <w:szCs w:val="24"/>
        </w:rPr>
        <w:t xml:space="preserve">– </w:t>
      </w:r>
      <w:r w:rsidRPr="00D73409">
        <w:rPr>
          <w:rFonts w:cstheme="minorHAnsi"/>
          <w:sz w:val="24"/>
          <w:szCs w:val="24"/>
        </w:rPr>
        <w:t>nuosekliai diegti kaštų ir naudos analize pagrįstus elektros ir gamtinių dujų infrastruktūros valdymo ir plėtros principus</w:t>
      </w:r>
      <w:r w:rsidR="00E25E27">
        <w:rPr>
          <w:rFonts w:cstheme="minorHAnsi"/>
          <w:sz w:val="24"/>
          <w:szCs w:val="24"/>
        </w:rPr>
        <w:t xml:space="preserve"> bei</w:t>
      </w:r>
      <w:r w:rsidRPr="00D73409">
        <w:rPr>
          <w:rFonts w:cstheme="minorHAnsi"/>
          <w:sz w:val="24"/>
          <w:szCs w:val="24"/>
        </w:rPr>
        <w:t xml:space="preserve"> pažangias technologijas, valdyti ir plėtoti energijos perdavimo infrastruktūrą socialiai atsakingai atsižvelgiant į darbuotojų saugos ir aplinkosaugos reikalavimus;</w:t>
      </w:r>
    </w:p>
    <w:p w14:paraId="2F3D4174" w14:textId="2B310F53" w:rsidR="00250D96" w:rsidRPr="00D73409" w:rsidRDefault="00250D96" w:rsidP="000379FA">
      <w:pPr>
        <w:numPr>
          <w:ilvl w:val="0"/>
          <w:numId w:val="6"/>
        </w:numPr>
        <w:jc w:val="both"/>
        <w:rPr>
          <w:rFonts w:cstheme="minorHAnsi"/>
          <w:sz w:val="24"/>
          <w:szCs w:val="24"/>
        </w:rPr>
      </w:pPr>
      <w:r w:rsidRPr="00D73409">
        <w:rPr>
          <w:rFonts w:cstheme="minorHAnsi"/>
          <w:sz w:val="24"/>
          <w:szCs w:val="24"/>
        </w:rPr>
        <w:t>Paramos politik</w:t>
      </w:r>
      <w:r w:rsidR="00E25E27">
        <w:rPr>
          <w:rFonts w:cstheme="minorHAnsi"/>
          <w:sz w:val="24"/>
          <w:szCs w:val="24"/>
        </w:rPr>
        <w:t xml:space="preserve">os aprašu, kuriuo siekiama </w:t>
      </w:r>
      <w:r w:rsidRPr="00D73409">
        <w:rPr>
          <w:rFonts w:cstheme="minorHAnsi"/>
          <w:sz w:val="24"/>
          <w:szCs w:val="24"/>
        </w:rPr>
        <w:t>užtikrinti, kad teikiama parama būtų vieša ir nekeltų visuomenei abejonių dėl tikslingumo bei skyrimo proceso skaidrumo;</w:t>
      </w:r>
    </w:p>
    <w:p w14:paraId="7838DFDF" w14:textId="06EFCC87" w:rsidR="00250D96" w:rsidRPr="00D73409" w:rsidRDefault="00250D96" w:rsidP="000379FA">
      <w:pPr>
        <w:numPr>
          <w:ilvl w:val="0"/>
          <w:numId w:val="6"/>
        </w:numPr>
        <w:jc w:val="both"/>
        <w:rPr>
          <w:rFonts w:cstheme="minorHAnsi"/>
          <w:sz w:val="24"/>
          <w:szCs w:val="24"/>
        </w:rPr>
      </w:pPr>
      <w:r w:rsidRPr="00D73409">
        <w:rPr>
          <w:rFonts w:cstheme="minorHAnsi"/>
          <w:sz w:val="24"/>
          <w:szCs w:val="24"/>
        </w:rPr>
        <w:t>Rizikų valdymo politik</w:t>
      </w:r>
      <w:r w:rsidR="00BF3317">
        <w:rPr>
          <w:rFonts w:cstheme="minorHAnsi"/>
          <w:sz w:val="24"/>
          <w:szCs w:val="24"/>
        </w:rPr>
        <w:t>os aprašu</w:t>
      </w:r>
      <w:r w:rsidR="00EF5CED" w:rsidRPr="00D73409">
        <w:rPr>
          <w:rFonts w:cstheme="minorHAnsi"/>
          <w:sz w:val="24"/>
          <w:szCs w:val="24"/>
        </w:rPr>
        <w:t xml:space="preserve">. Jo tikslas </w:t>
      </w:r>
      <w:r w:rsidR="00BF3317">
        <w:rPr>
          <w:rFonts w:cstheme="minorHAnsi"/>
          <w:sz w:val="24"/>
          <w:szCs w:val="24"/>
        </w:rPr>
        <w:t xml:space="preserve">– </w:t>
      </w:r>
      <w:r w:rsidR="00EF5CED" w:rsidRPr="00D73409">
        <w:rPr>
          <w:rFonts w:cstheme="minorHAnsi"/>
          <w:sz w:val="24"/>
          <w:szCs w:val="24"/>
        </w:rPr>
        <w:t xml:space="preserve">diegti </w:t>
      </w:r>
      <w:r w:rsidR="00BF3317">
        <w:rPr>
          <w:rFonts w:cstheme="minorHAnsi"/>
          <w:sz w:val="24"/>
          <w:szCs w:val="24"/>
        </w:rPr>
        <w:t>„</w:t>
      </w:r>
      <w:r w:rsidR="00EF5CED" w:rsidRPr="00D73409">
        <w:rPr>
          <w:rFonts w:cstheme="minorHAnsi"/>
          <w:sz w:val="24"/>
          <w:szCs w:val="24"/>
        </w:rPr>
        <w:t>EPSO-G</w:t>
      </w:r>
      <w:r w:rsidR="00BF3317">
        <w:rPr>
          <w:rFonts w:cstheme="minorHAnsi"/>
          <w:sz w:val="24"/>
          <w:szCs w:val="24"/>
        </w:rPr>
        <w:t>“</w:t>
      </w:r>
      <w:r w:rsidR="00EF5CED" w:rsidRPr="00D73409">
        <w:rPr>
          <w:rFonts w:cstheme="minorHAnsi"/>
          <w:sz w:val="24"/>
          <w:szCs w:val="24"/>
        </w:rPr>
        <w:t xml:space="preserve"> įmonių grupėje vienodą rizikų valdymo sistemą pagal tarptautinėje praktikoje taikomus COSO ERM standartus, apibrėžiančius rizikų identifikavimo, vertinimo ir valdymo principus bei atsakomybes</w:t>
      </w:r>
      <w:r w:rsidR="00F5701F" w:rsidRPr="00D73409">
        <w:rPr>
          <w:rFonts w:cstheme="minorHAnsi"/>
          <w:sz w:val="24"/>
          <w:szCs w:val="24"/>
        </w:rPr>
        <w:t>;</w:t>
      </w:r>
    </w:p>
    <w:p w14:paraId="6A5C7BF6" w14:textId="4A1F5420" w:rsidR="00250D96" w:rsidRPr="00D73409" w:rsidRDefault="00250D96" w:rsidP="000379FA">
      <w:pPr>
        <w:numPr>
          <w:ilvl w:val="0"/>
          <w:numId w:val="6"/>
        </w:numPr>
        <w:jc w:val="both"/>
        <w:rPr>
          <w:rFonts w:cstheme="minorHAnsi"/>
          <w:sz w:val="24"/>
          <w:szCs w:val="24"/>
        </w:rPr>
      </w:pPr>
      <w:r w:rsidRPr="00D73409">
        <w:rPr>
          <w:rFonts w:cstheme="minorHAnsi"/>
          <w:sz w:val="24"/>
          <w:szCs w:val="24"/>
        </w:rPr>
        <w:lastRenderedPageBreak/>
        <w:t>Darbuotojų veiklos vertinimo politik</w:t>
      </w:r>
      <w:r w:rsidR="00BF3317">
        <w:rPr>
          <w:rFonts w:cstheme="minorHAnsi"/>
          <w:sz w:val="24"/>
          <w:szCs w:val="24"/>
        </w:rPr>
        <w:t>os aprašu, kurio</w:t>
      </w:r>
      <w:r w:rsidR="00EF5CED" w:rsidRPr="00D73409">
        <w:rPr>
          <w:rFonts w:cstheme="minorHAnsi"/>
          <w:sz w:val="24"/>
          <w:szCs w:val="24"/>
        </w:rPr>
        <w:t xml:space="preserve"> tikslas </w:t>
      </w:r>
      <w:r w:rsidR="00BF3317">
        <w:rPr>
          <w:rFonts w:cstheme="minorHAnsi"/>
          <w:sz w:val="24"/>
          <w:szCs w:val="24"/>
        </w:rPr>
        <w:t xml:space="preserve">– </w:t>
      </w:r>
      <w:r w:rsidR="00EF5CED" w:rsidRPr="00D73409">
        <w:rPr>
          <w:rFonts w:cstheme="minorHAnsi"/>
          <w:sz w:val="24"/>
          <w:szCs w:val="24"/>
        </w:rPr>
        <w:t>kurti nuoseklią darbuotojų individualių tikslų vertinimo sistemą, padedančią efektyviai valdyti darbo užmokesčio išlaidas, taip pat sukurti motyvacines paskatas tinkamai pareigas vykdantiems ir lūkesčius viršijantiems darbuotojams</w:t>
      </w:r>
      <w:r w:rsidR="00F5701F" w:rsidRPr="00D73409">
        <w:rPr>
          <w:rFonts w:cstheme="minorHAnsi"/>
          <w:sz w:val="24"/>
          <w:szCs w:val="24"/>
        </w:rPr>
        <w:t>;</w:t>
      </w:r>
    </w:p>
    <w:p w14:paraId="790C7530" w14:textId="2EEB1ED3" w:rsidR="00250D96" w:rsidRPr="00D73409" w:rsidRDefault="00EF5CED" w:rsidP="000379FA">
      <w:pPr>
        <w:numPr>
          <w:ilvl w:val="0"/>
          <w:numId w:val="6"/>
        </w:numPr>
        <w:jc w:val="both"/>
        <w:rPr>
          <w:rFonts w:cstheme="minorHAnsi"/>
          <w:sz w:val="24"/>
          <w:szCs w:val="24"/>
        </w:rPr>
      </w:pPr>
      <w:r w:rsidRPr="00D73409">
        <w:rPr>
          <w:rFonts w:cstheme="minorHAnsi"/>
          <w:sz w:val="24"/>
          <w:szCs w:val="24"/>
        </w:rPr>
        <w:t>kitos.</w:t>
      </w:r>
    </w:p>
    <w:p w14:paraId="322B2E68" w14:textId="3885AD0D" w:rsidR="00476A42" w:rsidRPr="00D73409" w:rsidRDefault="0090004A" w:rsidP="00DE65EC">
      <w:pPr>
        <w:pStyle w:val="Antrat1"/>
        <w:jc w:val="both"/>
        <w:rPr>
          <w:rFonts w:asciiTheme="minorHAnsi" w:hAnsiTheme="minorHAnsi" w:cstheme="minorHAnsi"/>
          <w:color w:val="000000" w:themeColor="text1"/>
          <w:sz w:val="24"/>
          <w:szCs w:val="24"/>
        </w:rPr>
      </w:pPr>
      <w:bookmarkStart w:id="5" w:name="_Toc1469414"/>
      <w:r w:rsidRPr="00D73409">
        <w:rPr>
          <w:rFonts w:asciiTheme="minorHAnsi" w:hAnsiTheme="minorHAnsi" w:cstheme="minorHAnsi"/>
          <w:color w:val="000000" w:themeColor="text1"/>
          <w:sz w:val="24"/>
          <w:szCs w:val="24"/>
        </w:rPr>
        <w:t>APIE BENDROVĘ</w:t>
      </w:r>
      <w:bookmarkEnd w:id="5"/>
    </w:p>
    <w:p w14:paraId="73F54990" w14:textId="77777777" w:rsidR="00D30B28" w:rsidRPr="00D73409" w:rsidRDefault="00D30B28" w:rsidP="00DE65EC">
      <w:pPr>
        <w:jc w:val="both"/>
        <w:rPr>
          <w:rFonts w:cstheme="minorHAnsi"/>
          <w:sz w:val="24"/>
          <w:szCs w:val="24"/>
        </w:rPr>
      </w:pPr>
    </w:p>
    <w:p w14:paraId="7E04B546" w14:textId="0D0A5E45" w:rsidR="00963CA9" w:rsidRPr="00D73409" w:rsidRDefault="00963CA9" w:rsidP="00DE65EC">
      <w:pPr>
        <w:jc w:val="both"/>
        <w:rPr>
          <w:rFonts w:cstheme="minorHAnsi"/>
          <w:sz w:val="24"/>
          <w:szCs w:val="24"/>
        </w:rPr>
      </w:pPr>
      <w:r w:rsidRPr="00D73409">
        <w:rPr>
          <w:rFonts w:cstheme="minorHAnsi"/>
          <w:spacing w:val="-1"/>
          <w:sz w:val="24"/>
          <w:szCs w:val="24"/>
        </w:rPr>
        <w:t>„</w:t>
      </w:r>
      <w:proofErr w:type="spellStart"/>
      <w:r w:rsidRPr="00D73409">
        <w:rPr>
          <w:rFonts w:cstheme="minorHAnsi"/>
          <w:sz w:val="24"/>
          <w:szCs w:val="24"/>
        </w:rPr>
        <w:t>Am</w:t>
      </w:r>
      <w:r w:rsidRPr="00D73409">
        <w:rPr>
          <w:rFonts w:cstheme="minorHAnsi"/>
          <w:spacing w:val="-4"/>
          <w:sz w:val="24"/>
          <w:szCs w:val="24"/>
        </w:rPr>
        <w:t>b</w:t>
      </w:r>
      <w:r w:rsidRPr="00D73409">
        <w:rPr>
          <w:rFonts w:cstheme="minorHAnsi"/>
          <w:sz w:val="24"/>
          <w:szCs w:val="24"/>
        </w:rPr>
        <w:t>er</w:t>
      </w:r>
      <w:proofErr w:type="spellEnd"/>
      <w:r w:rsidRPr="00D73409">
        <w:rPr>
          <w:rFonts w:cstheme="minorHAnsi"/>
          <w:spacing w:val="2"/>
          <w:sz w:val="24"/>
          <w:szCs w:val="24"/>
        </w:rPr>
        <w:t xml:space="preserve"> </w:t>
      </w:r>
      <w:proofErr w:type="spellStart"/>
      <w:r w:rsidRPr="00D73409">
        <w:rPr>
          <w:rFonts w:cstheme="minorHAnsi"/>
          <w:sz w:val="24"/>
          <w:szCs w:val="24"/>
        </w:rPr>
        <w:t>Gri</w:t>
      </w:r>
      <w:r w:rsidRPr="00D73409">
        <w:rPr>
          <w:rFonts w:cstheme="minorHAnsi"/>
          <w:spacing w:val="-4"/>
          <w:sz w:val="24"/>
          <w:szCs w:val="24"/>
        </w:rPr>
        <w:t>d</w:t>
      </w:r>
      <w:proofErr w:type="spellEnd"/>
      <w:r w:rsidRPr="00D73409">
        <w:rPr>
          <w:rFonts w:cstheme="minorHAnsi"/>
          <w:sz w:val="24"/>
          <w:szCs w:val="24"/>
        </w:rPr>
        <w:t>“</w:t>
      </w:r>
      <w:r w:rsidRPr="00D73409">
        <w:rPr>
          <w:rFonts w:cstheme="minorHAnsi"/>
          <w:spacing w:val="2"/>
          <w:sz w:val="24"/>
          <w:szCs w:val="24"/>
        </w:rPr>
        <w:t xml:space="preserve"> </w:t>
      </w:r>
      <w:r w:rsidRPr="00D73409">
        <w:rPr>
          <w:rFonts w:cstheme="minorHAnsi"/>
          <w:sz w:val="24"/>
          <w:szCs w:val="24"/>
        </w:rPr>
        <w:t>y</w:t>
      </w:r>
      <w:r w:rsidRPr="00D73409">
        <w:rPr>
          <w:rFonts w:cstheme="minorHAnsi"/>
          <w:spacing w:val="-7"/>
          <w:sz w:val="24"/>
          <w:szCs w:val="24"/>
        </w:rPr>
        <w:t>r</w:t>
      </w:r>
      <w:r w:rsidRPr="00D73409">
        <w:rPr>
          <w:rFonts w:cstheme="minorHAnsi"/>
          <w:sz w:val="24"/>
          <w:szCs w:val="24"/>
        </w:rPr>
        <w:t>a Li</w:t>
      </w:r>
      <w:r w:rsidRPr="00D73409">
        <w:rPr>
          <w:rFonts w:cstheme="minorHAnsi"/>
          <w:spacing w:val="-4"/>
          <w:sz w:val="24"/>
          <w:szCs w:val="24"/>
        </w:rPr>
        <w:t>e</w:t>
      </w:r>
      <w:r w:rsidRPr="00D73409">
        <w:rPr>
          <w:rFonts w:cstheme="minorHAnsi"/>
          <w:sz w:val="24"/>
          <w:szCs w:val="24"/>
        </w:rPr>
        <w:t>t</w:t>
      </w:r>
      <w:r w:rsidRPr="00D73409">
        <w:rPr>
          <w:rFonts w:cstheme="minorHAnsi"/>
          <w:spacing w:val="-4"/>
          <w:sz w:val="24"/>
          <w:szCs w:val="24"/>
        </w:rPr>
        <w:t>u</w:t>
      </w:r>
      <w:r w:rsidRPr="00D73409">
        <w:rPr>
          <w:rFonts w:cstheme="minorHAnsi"/>
          <w:spacing w:val="-5"/>
          <w:sz w:val="24"/>
          <w:szCs w:val="24"/>
        </w:rPr>
        <w:t>v</w:t>
      </w:r>
      <w:r w:rsidRPr="00D73409">
        <w:rPr>
          <w:rFonts w:cstheme="minorHAnsi"/>
          <w:sz w:val="24"/>
          <w:szCs w:val="24"/>
        </w:rPr>
        <w:t>os</w:t>
      </w:r>
      <w:r w:rsidRPr="00D73409">
        <w:rPr>
          <w:rFonts w:cstheme="minorHAnsi"/>
          <w:spacing w:val="-10"/>
          <w:sz w:val="24"/>
          <w:szCs w:val="24"/>
        </w:rPr>
        <w:t xml:space="preserve"> </w:t>
      </w:r>
      <w:r w:rsidRPr="00D73409">
        <w:rPr>
          <w:rFonts w:cstheme="minorHAnsi"/>
          <w:spacing w:val="-7"/>
          <w:sz w:val="24"/>
          <w:szCs w:val="24"/>
        </w:rPr>
        <w:t>g</w:t>
      </w:r>
      <w:r w:rsidRPr="00D73409">
        <w:rPr>
          <w:rFonts w:cstheme="minorHAnsi"/>
          <w:sz w:val="24"/>
          <w:szCs w:val="24"/>
        </w:rPr>
        <w:t>a</w:t>
      </w:r>
      <w:r w:rsidRPr="00D73409">
        <w:rPr>
          <w:rFonts w:cstheme="minorHAnsi"/>
          <w:spacing w:val="-5"/>
          <w:sz w:val="24"/>
          <w:szCs w:val="24"/>
        </w:rPr>
        <w:t>m</w:t>
      </w:r>
      <w:r w:rsidRPr="00D73409">
        <w:rPr>
          <w:rFonts w:cstheme="minorHAnsi"/>
          <w:sz w:val="24"/>
          <w:szCs w:val="24"/>
        </w:rPr>
        <w:t>ti</w:t>
      </w:r>
      <w:r w:rsidRPr="00D73409">
        <w:rPr>
          <w:rFonts w:cstheme="minorHAnsi"/>
          <w:spacing w:val="-5"/>
          <w:sz w:val="24"/>
          <w:szCs w:val="24"/>
        </w:rPr>
        <w:t>n</w:t>
      </w:r>
      <w:r w:rsidRPr="00D73409">
        <w:rPr>
          <w:rFonts w:cstheme="minorHAnsi"/>
          <w:sz w:val="24"/>
          <w:szCs w:val="24"/>
        </w:rPr>
        <w:t>ių</w:t>
      </w:r>
      <w:r w:rsidRPr="00D73409">
        <w:rPr>
          <w:rFonts w:cstheme="minorHAnsi"/>
          <w:spacing w:val="-10"/>
          <w:sz w:val="24"/>
          <w:szCs w:val="24"/>
        </w:rPr>
        <w:t xml:space="preserve"> </w:t>
      </w:r>
      <w:r w:rsidRPr="00D73409">
        <w:rPr>
          <w:rFonts w:cstheme="minorHAnsi"/>
          <w:spacing w:val="-4"/>
          <w:sz w:val="24"/>
          <w:szCs w:val="24"/>
        </w:rPr>
        <w:t>du</w:t>
      </w:r>
      <w:r w:rsidRPr="00D73409">
        <w:rPr>
          <w:rFonts w:cstheme="minorHAnsi"/>
          <w:sz w:val="24"/>
          <w:szCs w:val="24"/>
        </w:rPr>
        <w:t>jų</w:t>
      </w:r>
      <w:r w:rsidRPr="00D73409">
        <w:rPr>
          <w:rFonts w:cstheme="minorHAnsi"/>
          <w:spacing w:val="-10"/>
          <w:sz w:val="24"/>
          <w:szCs w:val="24"/>
        </w:rPr>
        <w:t xml:space="preserve"> </w:t>
      </w:r>
      <w:r w:rsidRPr="00D73409">
        <w:rPr>
          <w:rFonts w:cstheme="minorHAnsi"/>
          <w:spacing w:val="-4"/>
          <w:sz w:val="24"/>
          <w:szCs w:val="24"/>
        </w:rPr>
        <w:t>p</w:t>
      </w:r>
      <w:r w:rsidRPr="00D73409">
        <w:rPr>
          <w:rFonts w:cstheme="minorHAnsi"/>
          <w:sz w:val="24"/>
          <w:szCs w:val="24"/>
        </w:rPr>
        <w:t>e</w:t>
      </w:r>
      <w:r w:rsidRPr="00D73409">
        <w:rPr>
          <w:rFonts w:cstheme="minorHAnsi"/>
          <w:spacing w:val="-6"/>
          <w:sz w:val="24"/>
          <w:szCs w:val="24"/>
        </w:rPr>
        <w:t>r</w:t>
      </w:r>
      <w:r w:rsidRPr="00D73409">
        <w:rPr>
          <w:rFonts w:cstheme="minorHAnsi"/>
          <w:sz w:val="24"/>
          <w:szCs w:val="24"/>
        </w:rPr>
        <w:t>d</w:t>
      </w:r>
      <w:r w:rsidRPr="00D73409">
        <w:rPr>
          <w:rFonts w:cstheme="minorHAnsi"/>
          <w:spacing w:val="-7"/>
          <w:sz w:val="24"/>
          <w:szCs w:val="24"/>
        </w:rPr>
        <w:t>a</w:t>
      </w:r>
      <w:r w:rsidRPr="00D73409">
        <w:rPr>
          <w:rFonts w:cstheme="minorHAnsi"/>
          <w:sz w:val="24"/>
          <w:szCs w:val="24"/>
        </w:rPr>
        <w:t>vimo</w:t>
      </w:r>
      <w:r w:rsidRPr="00D73409">
        <w:rPr>
          <w:rFonts w:cstheme="minorHAnsi"/>
          <w:spacing w:val="-9"/>
          <w:sz w:val="24"/>
          <w:szCs w:val="24"/>
        </w:rPr>
        <w:t xml:space="preserve"> </w:t>
      </w:r>
      <w:r w:rsidRPr="00D73409">
        <w:rPr>
          <w:rFonts w:cstheme="minorHAnsi"/>
          <w:sz w:val="24"/>
          <w:szCs w:val="24"/>
        </w:rPr>
        <w:t>si</w:t>
      </w:r>
      <w:r w:rsidRPr="00D73409">
        <w:rPr>
          <w:rFonts w:cstheme="minorHAnsi"/>
          <w:spacing w:val="-6"/>
          <w:sz w:val="24"/>
          <w:szCs w:val="24"/>
        </w:rPr>
        <w:t>st</w:t>
      </w:r>
      <w:r w:rsidRPr="00D73409">
        <w:rPr>
          <w:rFonts w:cstheme="minorHAnsi"/>
          <w:sz w:val="24"/>
          <w:szCs w:val="24"/>
        </w:rPr>
        <w:t>emos</w:t>
      </w:r>
      <w:r w:rsidRPr="00D73409">
        <w:rPr>
          <w:rFonts w:cstheme="minorHAnsi"/>
          <w:spacing w:val="-10"/>
          <w:sz w:val="24"/>
          <w:szCs w:val="24"/>
        </w:rPr>
        <w:t xml:space="preserve"> </w:t>
      </w:r>
      <w:r w:rsidRPr="00D73409">
        <w:rPr>
          <w:rFonts w:cstheme="minorHAnsi"/>
          <w:sz w:val="24"/>
          <w:szCs w:val="24"/>
        </w:rPr>
        <w:t>ope</w:t>
      </w:r>
      <w:r w:rsidRPr="00D73409">
        <w:rPr>
          <w:rFonts w:cstheme="minorHAnsi"/>
          <w:spacing w:val="-7"/>
          <w:sz w:val="24"/>
          <w:szCs w:val="24"/>
        </w:rPr>
        <w:t>r</w:t>
      </w:r>
      <w:r w:rsidRPr="00D73409">
        <w:rPr>
          <w:rFonts w:cstheme="minorHAnsi"/>
          <w:spacing w:val="-5"/>
          <w:sz w:val="24"/>
          <w:szCs w:val="24"/>
        </w:rPr>
        <w:t>at</w:t>
      </w:r>
      <w:r w:rsidRPr="00D73409">
        <w:rPr>
          <w:rFonts w:cstheme="minorHAnsi"/>
          <w:sz w:val="24"/>
          <w:szCs w:val="24"/>
        </w:rPr>
        <w:t>ori</w:t>
      </w:r>
      <w:r w:rsidRPr="00D73409">
        <w:rPr>
          <w:rFonts w:cstheme="minorHAnsi"/>
          <w:spacing w:val="-4"/>
          <w:sz w:val="24"/>
          <w:szCs w:val="24"/>
        </w:rPr>
        <w:t>u</w:t>
      </w:r>
      <w:r w:rsidRPr="00D73409">
        <w:rPr>
          <w:rFonts w:cstheme="minorHAnsi"/>
          <w:sz w:val="24"/>
          <w:szCs w:val="24"/>
        </w:rPr>
        <w:t xml:space="preserve">s, </w:t>
      </w:r>
      <w:r w:rsidRPr="00D73409">
        <w:rPr>
          <w:rFonts w:cstheme="minorHAnsi"/>
          <w:spacing w:val="-6"/>
          <w:sz w:val="24"/>
          <w:szCs w:val="24"/>
        </w:rPr>
        <w:t>a</w:t>
      </w:r>
      <w:r w:rsidRPr="00D73409">
        <w:rPr>
          <w:rFonts w:cstheme="minorHAnsi"/>
          <w:sz w:val="24"/>
          <w:szCs w:val="24"/>
        </w:rPr>
        <w:t>tsaki</w:t>
      </w:r>
      <w:r w:rsidRPr="00D73409">
        <w:rPr>
          <w:rFonts w:cstheme="minorHAnsi"/>
          <w:spacing w:val="-4"/>
          <w:sz w:val="24"/>
          <w:szCs w:val="24"/>
        </w:rPr>
        <w:t>n</w:t>
      </w:r>
      <w:r w:rsidRPr="00D73409">
        <w:rPr>
          <w:rFonts w:cstheme="minorHAnsi"/>
          <w:spacing w:val="-7"/>
          <w:sz w:val="24"/>
          <w:szCs w:val="24"/>
        </w:rPr>
        <w:t>g</w:t>
      </w:r>
      <w:r w:rsidRPr="00D73409">
        <w:rPr>
          <w:rFonts w:cstheme="minorHAnsi"/>
          <w:sz w:val="24"/>
          <w:szCs w:val="24"/>
        </w:rPr>
        <w:t>as</w:t>
      </w:r>
      <w:r w:rsidRPr="00D73409">
        <w:rPr>
          <w:rFonts w:cstheme="minorHAnsi"/>
          <w:spacing w:val="38"/>
          <w:sz w:val="24"/>
          <w:szCs w:val="24"/>
        </w:rPr>
        <w:t xml:space="preserve"> </w:t>
      </w:r>
      <w:r w:rsidRPr="00D73409">
        <w:rPr>
          <w:rFonts w:cstheme="minorHAnsi"/>
          <w:spacing w:val="-4"/>
          <w:sz w:val="24"/>
          <w:szCs w:val="24"/>
        </w:rPr>
        <w:t>u</w:t>
      </w:r>
      <w:r w:rsidRPr="00D73409">
        <w:rPr>
          <w:rFonts w:cstheme="minorHAnsi"/>
          <w:sz w:val="24"/>
          <w:szCs w:val="24"/>
        </w:rPr>
        <w:t>ž</w:t>
      </w:r>
      <w:r w:rsidRPr="00D73409">
        <w:rPr>
          <w:rFonts w:cstheme="minorHAnsi"/>
          <w:spacing w:val="39"/>
          <w:sz w:val="24"/>
          <w:szCs w:val="24"/>
        </w:rPr>
        <w:t xml:space="preserve"> </w:t>
      </w:r>
      <w:r w:rsidRPr="00D73409">
        <w:rPr>
          <w:rFonts w:cstheme="minorHAnsi"/>
          <w:spacing w:val="-7"/>
          <w:sz w:val="24"/>
          <w:szCs w:val="24"/>
        </w:rPr>
        <w:t>g</w:t>
      </w:r>
      <w:r w:rsidRPr="00D73409">
        <w:rPr>
          <w:rFonts w:cstheme="minorHAnsi"/>
          <w:sz w:val="24"/>
          <w:szCs w:val="24"/>
        </w:rPr>
        <w:t>a</w:t>
      </w:r>
      <w:r w:rsidRPr="00D73409">
        <w:rPr>
          <w:rFonts w:cstheme="minorHAnsi"/>
          <w:spacing w:val="-5"/>
          <w:sz w:val="24"/>
          <w:szCs w:val="24"/>
        </w:rPr>
        <w:t>m</w:t>
      </w:r>
      <w:r w:rsidRPr="00D73409">
        <w:rPr>
          <w:rFonts w:cstheme="minorHAnsi"/>
          <w:sz w:val="24"/>
          <w:szCs w:val="24"/>
        </w:rPr>
        <w:t>t</w:t>
      </w:r>
      <w:r w:rsidRPr="00D73409">
        <w:rPr>
          <w:rFonts w:cstheme="minorHAnsi"/>
          <w:spacing w:val="-5"/>
          <w:sz w:val="24"/>
          <w:szCs w:val="24"/>
        </w:rPr>
        <w:t>i</w:t>
      </w:r>
      <w:r w:rsidRPr="00D73409">
        <w:rPr>
          <w:rFonts w:cstheme="minorHAnsi"/>
          <w:spacing w:val="-4"/>
          <w:sz w:val="24"/>
          <w:szCs w:val="24"/>
        </w:rPr>
        <w:t>n</w:t>
      </w:r>
      <w:r w:rsidRPr="00D73409">
        <w:rPr>
          <w:rFonts w:cstheme="minorHAnsi"/>
          <w:sz w:val="24"/>
          <w:szCs w:val="24"/>
        </w:rPr>
        <w:t>ių</w:t>
      </w:r>
      <w:r w:rsidRPr="00D73409">
        <w:rPr>
          <w:rFonts w:cstheme="minorHAnsi"/>
          <w:spacing w:val="39"/>
          <w:sz w:val="24"/>
          <w:szCs w:val="24"/>
        </w:rPr>
        <w:t xml:space="preserve"> </w:t>
      </w:r>
      <w:r w:rsidRPr="00D73409">
        <w:rPr>
          <w:rFonts w:cstheme="minorHAnsi"/>
          <w:spacing w:val="-4"/>
          <w:sz w:val="24"/>
          <w:szCs w:val="24"/>
        </w:rPr>
        <w:t>du</w:t>
      </w:r>
      <w:r w:rsidRPr="00D73409">
        <w:rPr>
          <w:rFonts w:cstheme="minorHAnsi"/>
          <w:sz w:val="24"/>
          <w:szCs w:val="24"/>
        </w:rPr>
        <w:t>jų</w:t>
      </w:r>
      <w:r w:rsidRPr="00D73409">
        <w:rPr>
          <w:rFonts w:cstheme="minorHAnsi"/>
          <w:spacing w:val="39"/>
          <w:sz w:val="24"/>
          <w:szCs w:val="24"/>
        </w:rPr>
        <w:t xml:space="preserve"> </w:t>
      </w:r>
      <w:r w:rsidRPr="00D73409">
        <w:rPr>
          <w:rFonts w:cstheme="minorHAnsi"/>
          <w:sz w:val="24"/>
          <w:szCs w:val="24"/>
        </w:rPr>
        <w:t>pe</w:t>
      </w:r>
      <w:r w:rsidRPr="00D73409">
        <w:rPr>
          <w:rFonts w:cstheme="minorHAnsi"/>
          <w:spacing w:val="-6"/>
          <w:sz w:val="24"/>
          <w:szCs w:val="24"/>
        </w:rPr>
        <w:t>r</w:t>
      </w:r>
      <w:r w:rsidRPr="00D73409">
        <w:rPr>
          <w:rFonts w:cstheme="minorHAnsi"/>
          <w:spacing w:val="-4"/>
          <w:sz w:val="24"/>
          <w:szCs w:val="24"/>
        </w:rPr>
        <w:t>d</w:t>
      </w:r>
      <w:r w:rsidRPr="00D73409">
        <w:rPr>
          <w:rFonts w:cstheme="minorHAnsi"/>
          <w:spacing w:val="-7"/>
          <w:sz w:val="24"/>
          <w:szCs w:val="24"/>
        </w:rPr>
        <w:t>a</w:t>
      </w:r>
      <w:r w:rsidRPr="00D73409">
        <w:rPr>
          <w:rFonts w:cstheme="minorHAnsi"/>
          <w:sz w:val="24"/>
          <w:szCs w:val="24"/>
        </w:rPr>
        <w:t>vimą</w:t>
      </w:r>
      <w:r w:rsidRPr="00D73409">
        <w:rPr>
          <w:rFonts w:cstheme="minorHAnsi"/>
          <w:spacing w:val="39"/>
          <w:sz w:val="24"/>
          <w:szCs w:val="24"/>
        </w:rPr>
        <w:t xml:space="preserve"> </w:t>
      </w:r>
      <w:r w:rsidRPr="00D73409">
        <w:rPr>
          <w:rFonts w:cstheme="minorHAnsi"/>
          <w:sz w:val="24"/>
          <w:szCs w:val="24"/>
        </w:rPr>
        <w:t>(t</w:t>
      </w:r>
      <w:r w:rsidRPr="00D73409">
        <w:rPr>
          <w:rFonts w:cstheme="minorHAnsi"/>
          <w:spacing w:val="-7"/>
          <w:sz w:val="24"/>
          <w:szCs w:val="24"/>
        </w:rPr>
        <w:t>r</w:t>
      </w:r>
      <w:r w:rsidRPr="00D73409">
        <w:rPr>
          <w:rFonts w:cstheme="minorHAnsi"/>
          <w:sz w:val="24"/>
          <w:szCs w:val="24"/>
        </w:rPr>
        <w:t>a</w:t>
      </w:r>
      <w:r w:rsidRPr="00D73409">
        <w:rPr>
          <w:rFonts w:cstheme="minorHAnsi"/>
          <w:spacing w:val="-4"/>
          <w:sz w:val="24"/>
          <w:szCs w:val="24"/>
        </w:rPr>
        <w:t>n</w:t>
      </w:r>
      <w:r w:rsidRPr="00D73409">
        <w:rPr>
          <w:rFonts w:cstheme="minorHAnsi"/>
          <w:sz w:val="24"/>
          <w:szCs w:val="24"/>
        </w:rPr>
        <w:t>s</w:t>
      </w:r>
      <w:r w:rsidRPr="00D73409">
        <w:rPr>
          <w:rFonts w:cstheme="minorHAnsi"/>
          <w:spacing w:val="-4"/>
          <w:sz w:val="24"/>
          <w:szCs w:val="24"/>
        </w:rPr>
        <w:t>p</w:t>
      </w:r>
      <w:r w:rsidRPr="00D73409">
        <w:rPr>
          <w:rFonts w:cstheme="minorHAnsi"/>
          <w:sz w:val="24"/>
          <w:szCs w:val="24"/>
        </w:rPr>
        <w:t>or</w:t>
      </w:r>
      <w:r w:rsidRPr="00D73409">
        <w:rPr>
          <w:rFonts w:cstheme="minorHAnsi"/>
          <w:spacing w:val="-6"/>
          <w:sz w:val="24"/>
          <w:szCs w:val="24"/>
        </w:rPr>
        <w:t>t</w:t>
      </w:r>
      <w:r w:rsidRPr="00D73409">
        <w:rPr>
          <w:rFonts w:cstheme="minorHAnsi"/>
          <w:spacing w:val="-7"/>
          <w:sz w:val="24"/>
          <w:szCs w:val="24"/>
        </w:rPr>
        <w:t>a</w:t>
      </w:r>
      <w:r w:rsidRPr="00D73409">
        <w:rPr>
          <w:rFonts w:cstheme="minorHAnsi"/>
          <w:sz w:val="24"/>
          <w:szCs w:val="24"/>
        </w:rPr>
        <w:t>vimą</w:t>
      </w:r>
      <w:r w:rsidRPr="00D73409">
        <w:rPr>
          <w:rFonts w:cstheme="minorHAnsi"/>
          <w:spacing w:val="34"/>
          <w:sz w:val="24"/>
          <w:szCs w:val="24"/>
        </w:rPr>
        <w:t xml:space="preserve"> </w:t>
      </w:r>
      <w:r w:rsidRPr="00D73409">
        <w:rPr>
          <w:rFonts w:cstheme="minorHAnsi"/>
          <w:sz w:val="24"/>
          <w:szCs w:val="24"/>
        </w:rPr>
        <w:t>au</w:t>
      </w:r>
      <w:r w:rsidRPr="00D73409">
        <w:rPr>
          <w:rFonts w:cstheme="minorHAnsi"/>
          <w:spacing w:val="-5"/>
          <w:sz w:val="24"/>
          <w:szCs w:val="24"/>
        </w:rPr>
        <w:t>k</w:t>
      </w:r>
      <w:r w:rsidRPr="00D73409">
        <w:rPr>
          <w:rFonts w:cstheme="minorHAnsi"/>
          <w:spacing w:val="-6"/>
          <w:sz w:val="24"/>
          <w:szCs w:val="24"/>
        </w:rPr>
        <w:t>št</w:t>
      </w:r>
      <w:r w:rsidRPr="00D73409">
        <w:rPr>
          <w:rFonts w:cstheme="minorHAnsi"/>
          <w:sz w:val="24"/>
          <w:szCs w:val="24"/>
        </w:rPr>
        <w:t>o</w:t>
      </w:r>
      <w:r w:rsidRPr="00D73409">
        <w:rPr>
          <w:rFonts w:cstheme="minorHAnsi"/>
          <w:spacing w:val="34"/>
          <w:sz w:val="24"/>
          <w:szCs w:val="24"/>
        </w:rPr>
        <w:t xml:space="preserve"> </w:t>
      </w:r>
      <w:r w:rsidRPr="00D73409">
        <w:rPr>
          <w:rFonts w:cstheme="minorHAnsi"/>
          <w:sz w:val="24"/>
          <w:szCs w:val="24"/>
        </w:rPr>
        <w:t>slėgio</w:t>
      </w:r>
      <w:r w:rsidRPr="00D73409">
        <w:rPr>
          <w:rFonts w:cstheme="minorHAnsi"/>
          <w:spacing w:val="34"/>
          <w:sz w:val="24"/>
          <w:szCs w:val="24"/>
        </w:rPr>
        <w:t xml:space="preserve"> </w:t>
      </w:r>
      <w:r w:rsidRPr="00D73409">
        <w:rPr>
          <w:rFonts w:cstheme="minorHAnsi"/>
          <w:spacing w:val="-6"/>
          <w:sz w:val="24"/>
          <w:szCs w:val="24"/>
        </w:rPr>
        <w:t>v</w:t>
      </w:r>
      <w:r w:rsidRPr="00D73409">
        <w:rPr>
          <w:rFonts w:cstheme="minorHAnsi"/>
          <w:sz w:val="24"/>
          <w:szCs w:val="24"/>
        </w:rPr>
        <w:t>am</w:t>
      </w:r>
      <w:r w:rsidRPr="00D73409">
        <w:rPr>
          <w:rFonts w:cstheme="minorHAnsi"/>
          <w:spacing w:val="-8"/>
          <w:sz w:val="24"/>
          <w:szCs w:val="24"/>
        </w:rPr>
        <w:t>z</w:t>
      </w:r>
      <w:r w:rsidRPr="00D73409">
        <w:rPr>
          <w:rFonts w:cstheme="minorHAnsi"/>
          <w:spacing w:val="-4"/>
          <w:sz w:val="24"/>
          <w:szCs w:val="24"/>
        </w:rPr>
        <w:t>d</w:t>
      </w:r>
      <w:r w:rsidRPr="00D73409">
        <w:rPr>
          <w:rFonts w:cstheme="minorHAnsi"/>
          <w:sz w:val="24"/>
          <w:szCs w:val="24"/>
        </w:rPr>
        <w:t>ynais)</w:t>
      </w:r>
      <w:r w:rsidRPr="00D73409">
        <w:rPr>
          <w:rFonts w:cstheme="minorHAnsi"/>
          <w:spacing w:val="34"/>
          <w:sz w:val="24"/>
          <w:szCs w:val="24"/>
        </w:rPr>
        <w:t xml:space="preserve"> </w:t>
      </w:r>
      <w:r w:rsidRPr="00D73409">
        <w:rPr>
          <w:rFonts w:cstheme="minorHAnsi"/>
          <w:sz w:val="24"/>
          <w:szCs w:val="24"/>
        </w:rPr>
        <w:t>si</w:t>
      </w:r>
      <w:r w:rsidRPr="00D73409">
        <w:rPr>
          <w:rFonts w:cstheme="minorHAnsi"/>
          <w:spacing w:val="-6"/>
          <w:sz w:val="24"/>
          <w:szCs w:val="24"/>
        </w:rPr>
        <w:t>st</w:t>
      </w:r>
      <w:r w:rsidRPr="00D73409">
        <w:rPr>
          <w:rFonts w:cstheme="minorHAnsi"/>
          <w:sz w:val="24"/>
          <w:szCs w:val="24"/>
        </w:rPr>
        <w:t>emos</w:t>
      </w:r>
      <w:r w:rsidRPr="00D73409">
        <w:rPr>
          <w:rFonts w:cstheme="minorHAnsi"/>
          <w:spacing w:val="35"/>
          <w:sz w:val="24"/>
          <w:szCs w:val="24"/>
        </w:rPr>
        <w:t xml:space="preserve"> </w:t>
      </w:r>
      <w:r w:rsidRPr="00D73409">
        <w:rPr>
          <w:rFonts w:cstheme="minorHAnsi"/>
          <w:sz w:val="24"/>
          <w:szCs w:val="24"/>
        </w:rPr>
        <w:t>na</w:t>
      </w:r>
      <w:r w:rsidRPr="00D73409">
        <w:rPr>
          <w:rFonts w:cstheme="minorHAnsi"/>
          <w:spacing w:val="-4"/>
          <w:sz w:val="24"/>
          <w:szCs w:val="24"/>
        </w:rPr>
        <w:t>ud</w:t>
      </w:r>
      <w:r w:rsidRPr="00D73409">
        <w:rPr>
          <w:rFonts w:cstheme="minorHAnsi"/>
          <w:sz w:val="24"/>
          <w:szCs w:val="24"/>
        </w:rPr>
        <w:t>o</w:t>
      </w:r>
      <w:r w:rsidRPr="00D73409">
        <w:rPr>
          <w:rFonts w:cstheme="minorHAnsi"/>
          <w:spacing w:val="-6"/>
          <w:sz w:val="24"/>
          <w:szCs w:val="24"/>
        </w:rPr>
        <w:t>t</w:t>
      </w:r>
      <w:r w:rsidRPr="00D73409">
        <w:rPr>
          <w:rFonts w:cstheme="minorHAnsi"/>
          <w:sz w:val="24"/>
          <w:szCs w:val="24"/>
        </w:rPr>
        <w:t xml:space="preserve">ojams, </w:t>
      </w:r>
      <w:r w:rsidRPr="00D73409">
        <w:rPr>
          <w:rFonts w:cstheme="minorHAnsi"/>
          <w:spacing w:val="-7"/>
          <w:sz w:val="24"/>
          <w:szCs w:val="24"/>
        </w:rPr>
        <w:t>g</w:t>
      </w:r>
      <w:r w:rsidRPr="00D73409">
        <w:rPr>
          <w:rFonts w:cstheme="minorHAnsi"/>
          <w:sz w:val="24"/>
          <w:szCs w:val="24"/>
        </w:rPr>
        <w:t>a</w:t>
      </w:r>
      <w:r w:rsidRPr="00D73409">
        <w:rPr>
          <w:rFonts w:cstheme="minorHAnsi"/>
          <w:spacing w:val="-5"/>
          <w:sz w:val="24"/>
          <w:szCs w:val="24"/>
        </w:rPr>
        <w:t>m</w:t>
      </w:r>
      <w:r w:rsidRPr="00D73409">
        <w:rPr>
          <w:rFonts w:cstheme="minorHAnsi"/>
          <w:sz w:val="24"/>
          <w:szCs w:val="24"/>
        </w:rPr>
        <w:t>t</w:t>
      </w:r>
      <w:r w:rsidRPr="00D73409">
        <w:rPr>
          <w:rFonts w:cstheme="minorHAnsi"/>
          <w:spacing w:val="-5"/>
          <w:sz w:val="24"/>
          <w:szCs w:val="24"/>
        </w:rPr>
        <w:t>i</w:t>
      </w:r>
      <w:r w:rsidRPr="00D73409">
        <w:rPr>
          <w:rFonts w:cstheme="minorHAnsi"/>
          <w:spacing w:val="-4"/>
          <w:sz w:val="24"/>
          <w:szCs w:val="24"/>
        </w:rPr>
        <w:t>n</w:t>
      </w:r>
      <w:r w:rsidRPr="00D73409">
        <w:rPr>
          <w:rFonts w:cstheme="minorHAnsi"/>
          <w:sz w:val="24"/>
          <w:szCs w:val="24"/>
        </w:rPr>
        <w:t>ių</w:t>
      </w:r>
      <w:r w:rsidRPr="00D73409">
        <w:rPr>
          <w:rFonts w:cstheme="minorHAnsi"/>
          <w:spacing w:val="-8"/>
          <w:sz w:val="24"/>
          <w:szCs w:val="24"/>
        </w:rPr>
        <w:t xml:space="preserve"> </w:t>
      </w:r>
      <w:r w:rsidRPr="00D73409">
        <w:rPr>
          <w:rFonts w:cstheme="minorHAnsi"/>
          <w:spacing w:val="-4"/>
          <w:sz w:val="24"/>
          <w:szCs w:val="24"/>
        </w:rPr>
        <w:t>du</w:t>
      </w:r>
      <w:r w:rsidRPr="00D73409">
        <w:rPr>
          <w:rFonts w:cstheme="minorHAnsi"/>
          <w:sz w:val="24"/>
          <w:szCs w:val="24"/>
        </w:rPr>
        <w:t>jų</w:t>
      </w:r>
      <w:r w:rsidRPr="00D73409">
        <w:rPr>
          <w:rFonts w:cstheme="minorHAnsi"/>
          <w:spacing w:val="-7"/>
          <w:sz w:val="24"/>
          <w:szCs w:val="24"/>
        </w:rPr>
        <w:t xml:space="preserve"> </w:t>
      </w:r>
      <w:r w:rsidRPr="00D73409">
        <w:rPr>
          <w:rFonts w:cstheme="minorHAnsi"/>
          <w:sz w:val="24"/>
          <w:szCs w:val="24"/>
        </w:rPr>
        <w:t>i</w:t>
      </w:r>
      <w:r w:rsidRPr="00D73409">
        <w:rPr>
          <w:rFonts w:cstheme="minorHAnsi"/>
          <w:spacing w:val="-5"/>
          <w:sz w:val="24"/>
          <w:szCs w:val="24"/>
        </w:rPr>
        <w:t>n</w:t>
      </w:r>
      <w:r w:rsidRPr="00D73409">
        <w:rPr>
          <w:rFonts w:cstheme="minorHAnsi"/>
          <w:sz w:val="24"/>
          <w:szCs w:val="24"/>
        </w:rPr>
        <w:t>f</w:t>
      </w:r>
      <w:r w:rsidRPr="00D73409">
        <w:rPr>
          <w:rFonts w:cstheme="minorHAnsi"/>
          <w:spacing w:val="-7"/>
          <w:sz w:val="24"/>
          <w:szCs w:val="24"/>
        </w:rPr>
        <w:t>r</w:t>
      </w:r>
      <w:r w:rsidRPr="00D73409">
        <w:rPr>
          <w:rFonts w:cstheme="minorHAnsi"/>
          <w:sz w:val="24"/>
          <w:szCs w:val="24"/>
        </w:rPr>
        <w:t>a</w:t>
      </w:r>
      <w:r w:rsidRPr="00D73409">
        <w:rPr>
          <w:rFonts w:cstheme="minorHAnsi"/>
          <w:spacing w:val="-6"/>
          <w:sz w:val="24"/>
          <w:szCs w:val="24"/>
        </w:rPr>
        <w:t>s</w:t>
      </w:r>
      <w:r w:rsidRPr="00D73409">
        <w:rPr>
          <w:rFonts w:cstheme="minorHAnsi"/>
          <w:sz w:val="24"/>
          <w:szCs w:val="24"/>
        </w:rPr>
        <w:t>tr</w:t>
      </w:r>
      <w:r w:rsidRPr="00D73409">
        <w:rPr>
          <w:rFonts w:cstheme="minorHAnsi"/>
          <w:spacing w:val="-4"/>
          <w:sz w:val="24"/>
          <w:szCs w:val="24"/>
        </w:rPr>
        <w:t>uk</w:t>
      </w:r>
      <w:r w:rsidRPr="00D73409">
        <w:rPr>
          <w:rFonts w:cstheme="minorHAnsi"/>
          <w:sz w:val="24"/>
          <w:szCs w:val="24"/>
        </w:rPr>
        <w:t>tū</w:t>
      </w:r>
      <w:r w:rsidRPr="00D73409">
        <w:rPr>
          <w:rFonts w:cstheme="minorHAnsi"/>
          <w:spacing w:val="-7"/>
          <w:sz w:val="24"/>
          <w:szCs w:val="24"/>
        </w:rPr>
        <w:t>r</w:t>
      </w:r>
      <w:r w:rsidRPr="00D73409">
        <w:rPr>
          <w:rFonts w:cstheme="minorHAnsi"/>
          <w:sz w:val="24"/>
          <w:szCs w:val="24"/>
        </w:rPr>
        <w:t>os</w:t>
      </w:r>
      <w:r w:rsidRPr="00D73409">
        <w:rPr>
          <w:rFonts w:cstheme="minorHAnsi"/>
          <w:spacing w:val="-6"/>
          <w:sz w:val="24"/>
          <w:szCs w:val="24"/>
        </w:rPr>
        <w:t xml:space="preserve"> </w:t>
      </w:r>
      <w:r w:rsidRPr="00D73409">
        <w:rPr>
          <w:rFonts w:cstheme="minorHAnsi"/>
          <w:sz w:val="24"/>
          <w:szCs w:val="24"/>
        </w:rPr>
        <w:t>e</w:t>
      </w:r>
      <w:r w:rsidRPr="00D73409">
        <w:rPr>
          <w:rFonts w:cstheme="minorHAnsi"/>
          <w:spacing w:val="-5"/>
          <w:sz w:val="24"/>
          <w:szCs w:val="24"/>
        </w:rPr>
        <w:t>k</w:t>
      </w:r>
      <w:r w:rsidRPr="00D73409">
        <w:rPr>
          <w:rFonts w:cstheme="minorHAnsi"/>
          <w:sz w:val="24"/>
          <w:szCs w:val="24"/>
        </w:rPr>
        <w:t>s</w:t>
      </w:r>
      <w:r w:rsidRPr="00D73409">
        <w:rPr>
          <w:rFonts w:cstheme="minorHAnsi"/>
          <w:spacing w:val="-4"/>
          <w:sz w:val="24"/>
          <w:szCs w:val="24"/>
        </w:rPr>
        <w:t>p</w:t>
      </w:r>
      <w:r w:rsidRPr="00D73409">
        <w:rPr>
          <w:rFonts w:cstheme="minorHAnsi"/>
          <w:sz w:val="24"/>
          <w:szCs w:val="24"/>
        </w:rPr>
        <w:t>lo</w:t>
      </w:r>
      <w:r w:rsidRPr="00D73409">
        <w:rPr>
          <w:rFonts w:cstheme="minorHAnsi"/>
          <w:spacing w:val="-5"/>
          <w:sz w:val="24"/>
          <w:szCs w:val="24"/>
        </w:rPr>
        <w:t>a</w:t>
      </w:r>
      <w:r w:rsidRPr="00D73409">
        <w:rPr>
          <w:rFonts w:cstheme="minorHAnsi"/>
          <w:spacing w:val="-6"/>
          <w:sz w:val="24"/>
          <w:szCs w:val="24"/>
        </w:rPr>
        <w:t>t</w:t>
      </w:r>
      <w:r w:rsidRPr="00D73409">
        <w:rPr>
          <w:rFonts w:cstheme="minorHAnsi"/>
          <w:spacing w:val="-7"/>
          <w:sz w:val="24"/>
          <w:szCs w:val="24"/>
        </w:rPr>
        <w:t>a</w:t>
      </w:r>
      <w:r w:rsidRPr="00D73409">
        <w:rPr>
          <w:rFonts w:cstheme="minorHAnsi"/>
          <w:sz w:val="24"/>
          <w:szCs w:val="24"/>
        </w:rPr>
        <w:t>vimą,</w:t>
      </w:r>
      <w:r w:rsidRPr="00D73409">
        <w:rPr>
          <w:rFonts w:cstheme="minorHAnsi"/>
          <w:spacing w:val="-6"/>
          <w:sz w:val="24"/>
          <w:szCs w:val="24"/>
        </w:rPr>
        <w:t xml:space="preserve"> </w:t>
      </w:r>
      <w:r w:rsidRPr="00D73409">
        <w:rPr>
          <w:rFonts w:cstheme="minorHAnsi"/>
          <w:spacing w:val="-4"/>
          <w:sz w:val="24"/>
          <w:szCs w:val="24"/>
        </w:rPr>
        <w:t>p</w:t>
      </w:r>
      <w:r w:rsidRPr="00D73409">
        <w:rPr>
          <w:rFonts w:cstheme="minorHAnsi"/>
          <w:sz w:val="24"/>
          <w:szCs w:val="24"/>
        </w:rPr>
        <w:t>ri</w:t>
      </w:r>
      <w:r w:rsidRPr="00D73409">
        <w:rPr>
          <w:rFonts w:cstheme="minorHAnsi"/>
          <w:spacing w:val="-5"/>
          <w:sz w:val="24"/>
          <w:szCs w:val="24"/>
        </w:rPr>
        <w:t>e</w:t>
      </w:r>
      <w:r w:rsidRPr="00D73409">
        <w:rPr>
          <w:rFonts w:cstheme="minorHAnsi"/>
          <w:sz w:val="24"/>
          <w:szCs w:val="24"/>
        </w:rPr>
        <w:t>ži</w:t>
      </w:r>
      <w:r w:rsidRPr="00D73409">
        <w:rPr>
          <w:rFonts w:cstheme="minorHAnsi"/>
          <w:spacing w:val="-4"/>
          <w:sz w:val="24"/>
          <w:szCs w:val="24"/>
        </w:rPr>
        <w:t>ū</w:t>
      </w:r>
      <w:r w:rsidRPr="00D73409">
        <w:rPr>
          <w:rFonts w:cstheme="minorHAnsi"/>
          <w:spacing w:val="-7"/>
          <w:sz w:val="24"/>
          <w:szCs w:val="24"/>
        </w:rPr>
        <w:t>r</w:t>
      </w:r>
      <w:r w:rsidRPr="00D73409">
        <w:rPr>
          <w:rFonts w:cstheme="minorHAnsi"/>
          <w:sz w:val="24"/>
          <w:szCs w:val="24"/>
        </w:rPr>
        <w:t>ą</w:t>
      </w:r>
      <w:r w:rsidRPr="00D73409">
        <w:rPr>
          <w:rFonts w:cstheme="minorHAnsi"/>
          <w:spacing w:val="-7"/>
          <w:sz w:val="24"/>
          <w:szCs w:val="24"/>
        </w:rPr>
        <w:t xml:space="preserve"> </w:t>
      </w:r>
      <w:r w:rsidRPr="00D73409">
        <w:rPr>
          <w:rFonts w:cstheme="minorHAnsi"/>
          <w:sz w:val="24"/>
          <w:szCs w:val="24"/>
        </w:rPr>
        <w:t xml:space="preserve">ir </w:t>
      </w:r>
      <w:r w:rsidRPr="00D73409">
        <w:rPr>
          <w:rFonts w:cstheme="minorHAnsi"/>
          <w:spacing w:val="-4"/>
          <w:sz w:val="24"/>
          <w:szCs w:val="24"/>
        </w:rPr>
        <w:t>p</w:t>
      </w:r>
      <w:r w:rsidRPr="00D73409">
        <w:rPr>
          <w:rFonts w:cstheme="minorHAnsi"/>
          <w:sz w:val="24"/>
          <w:szCs w:val="24"/>
        </w:rPr>
        <w:t>l</w:t>
      </w:r>
      <w:r w:rsidRPr="00D73409">
        <w:rPr>
          <w:rFonts w:cstheme="minorHAnsi"/>
          <w:spacing w:val="-4"/>
          <w:sz w:val="24"/>
          <w:szCs w:val="24"/>
        </w:rPr>
        <w:t>ė</w:t>
      </w:r>
      <w:r w:rsidRPr="00D73409">
        <w:rPr>
          <w:rFonts w:cstheme="minorHAnsi"/>
          <w:spacing w:val="-6"/>
          <w:sz w:val="24"/>
          <w:szCs w:val="24"/>
        </w:rPr>
        <w:t>t</w:t>
      </w:r>
      <w:r w:rsidRPr="00D73409">
        <w:rPr>
          <w:rFonts w:cstheme="minorHAnsi"/>
          <w:sz w:val="24"/>
          <w:szCs w:val="24"/>
        </w:rPr>
        <w:t>ojimą.</w:t>
      </w:r>
      <w:r w:rsidRPr="00D73409">
        <w:rPr>
          <w:rFonts w:cstheme="minorHAnsi"/>
          <w:spacing w:val="13"/>
          <w:sz w:val="24"/>
          <w:szCs w:val="24"/>
        </w:rPr>
        <w:t xml:space="preserve"> </w:t>
      </w:r>
      <w:r w:rsidRPr="00D73409">
        <w:rPr>
          <w:rFonts w:cstheme="minorHAnsi"/>
          <w:spacing w:val="-13"/>
          <w:sz w:val="24"/>
          <w:szCs w:val="24"/>
        </w:rPr>
        <w:t>V</w:t>
      </w:r>
      <w:r w:rsidRPr="00D73409">
        <w:rPr>
          <w:rFonts w:cstheme="minorHAnsi"/>
          <w:sz w:val="24"/>
          <w:szCs w:val="24"/>
        </w:rPr>
        <w:t>eiklą</w:t>
      </w:r>
      <w:r w:rsidRPr="00D73409">
        <w:rPr>
          <w:rFonts w:cstheme="minorHAnsi"/>
          <w:spacing w:val="-10"/>
          <w:sz w:val="24"/>
          <w:szCs w:val="24"/>
        </w:rPr>
        <w:t xml:space="preserve"> </w:t>
      </w:r>
      <w:r w:rsidRPr="00D73409">
        <w:rPr>
          <w:rFonts w:cstheme="minorHAnsi"/>
          <w:sz w:val="24"/>
          <w:szCs w:val="24"/>
        </w:rPr>
        <w:t>Be</w:t>
      </w:r>
      <w:r w:rsidRPr="00D73409">
        <w:rPr>
          <w:rFonts w:cstheme="minorHAnsi"/>
          <w:spacing w:val="-4"/>
          <w:sz w:val="24"/>
          <w:szCs w:val="24"/>
        </w:rPr>
        <w:t>nd</w:t>
      </w:r>
      <w:r w:rsidRPr="00D73409">
        <w:rPr>
          <w:rFonts w:cstheme="minorHAnsi"/>
          <w:spacing w:val="-7"/>
          <w:sz w:val="24"/>
          <w:szCs w:val="24"/>
        </w:rPr>
        <w:t>r</w:t>
      </w:r>
      <w:r w:rsidRPr="00D73409">
        <w:rPr>
          <w:rFonts w:cstheme="minorHAnsi"/>
          <w:spacing w:val="-4"/>
          <w:sz w:val="24"/>
          <w:szCs w:val="24"/>
        </w:rPr>
        <w:t>o</w:t>
      </w:r>
      <w:r w:rsidRPr="00D73409">
        <w:rPr>
          <w:rFonts w:cstheme="minorHAnsi"/>
          <w:spacing w:val="-5"/>
          <w:sz w:val="24"/>
          <w:szCs w:val="24"/>
        </w:rPr>
        <w:t>v</w:t>
      </w:r>
      <w:r w:rsidRPr="00D73409">
        <w:rPr>
          <w:rFonts w:cstheme="minorHAnsi"/>
          <w:sz w:val="24"/>
          <w:szCs w:val="24"/>
        </w:rPr>
        <w:t>ė</w:t>
      </w:r>
      <w:r w:rsidRPr="00D73409">
        <w:rPr>
          <w:rFonts w:cstheme="minorHAnsi"/>
          <w:spacing w:val="-10"/>
          <w:sz w:val="24"/>
          <w:szCs w:val="24"/>
        </w:rPr>
        <w:t xml:space="preserve"> </w:t>
      </w:r>
      <w:r w:rsidRPr="00D73409">
        <w:rPr>
          <w:rFonts w:cstheme="minorHAnsi"/>
          <w:sz w:val="24"/>
          <w:szCs w:val="24"/>
        </w:rPr>
        <w:t>vy</w:t>
      </w:r>
      <w:r w:rsidRPr="00D73409">
        <w:rPr>
          <w:rFonts w:cstheme="minorHAnsi"/>
          <w:spacing w:val="-9"/>
          <w:sz w:val="24"/>
          <w:szCs w:val="24"/>
        </w:rPr>
        <w:t>k</w:t>
      </w:r>
      <w:r w:rsidRPr="00D73409">
        <w:rPr>
          <w:rFonts w:cstheme="minorHAnsi"/>
          <w:spacing w:val="-4"/>
          <w:sz w:val="24"/>
          <w:szCs w:val="24"/>
        </w:rPr>
        <w:t>d</w:t>
      </w:r>
      <w:r w:rsidRPr="00D73409">
        <w:rPr>
          <w:rFonts w:cstheme="minorHAnsi"/>
          <w:sz w:val="24"/>
          <w:szCs w:val="24"/>
        </w:rPr>
        <w:t>o</w:t>
      </w:r>
      <w:r w:rsidRPr="00D73409">
        <w:rPr>
          <w:rFonts w:cstheme="minorHAnsi"/>
          <w:spacing w:val="-10"/>
          <w:sz w:val="24"/>
          <w:szCs w:val="24"/>
        </w:rPr>
        <w:t xml:space="preserve"> </w:t>
      </w:r>
      <w:r w:rsidRPr="00D73409">
        <w:rPr>
          <w:rFonts w:cstheme="minorHAnsi"/>
          <w:spacing w:val="-4"/>
          <w:sz w:val="24"/>
          <w:szCs w:val="24"/>
        </w:rPr>
        <w:t>nu</w:t>
      </w:r>
      <w:r w:rsidRPr="00D73409">
        <w:rPr>
          <w:rFonts w:cstheme="minorHAnsi"/>
          <w:sz w:val="24"/>
          <w:szCs w:val="24"/>
        </w:rPr>
        <w:t>o</w:t>
      </w:r>
      <w:r w:rsidRPr="00D73409">
        <w:rPr>
          <w:rFonts w:cstheme="minorHAnsi"/>
          <w:spacing w:val="-10"/>
          <w:sz w:val="24"/>
          <w:szCs w:val="24"/>
        </w:rPr>
        <w:t xml:space="preserve"> </w:t>
      </w:r>
      <w:r w:rsidRPr="00D73409">
        <w:rPr>
          <w:rFonts w:cstheme="minorHAnsi"/>
          <w:sz w:val="24"/>
          <w:szCs w:val="24"/>
        </w:rPr>
        <w:t>2013</w:t>
      </w:r>
      <w:r w:rsidRPr="00D73409">
        <w:rPr>
          <w:rFonts w:cstheme="minorHAnsi"/>
          <w:spacing w:val="-10"/>
          <w:sz w:val="24"/>
          <w:szCs w:val="24"/>
        </w:rPr>
        <w:t xml:space="preserve"> </w:t>
      </w:r>
      <w:r w:rsidRPr="00D73409">
        <w:rPr>
          <w:rFonts w:cstheme="minorHAnsi"/>
          <w:sz w:val="24"/>
          <w:szCs w:val="24"/>
        </w:rPr>
        <w:t>m. rug</w:t>
      </w:r>
      <w:r w:rsidRPr="00D73409">
        <w:rPr>
          <w:rFonts w:cstheme="minorHAnsi"/>
          <w:spacing w:val="-4"/>
          <w:sz w:val="24"/>
          <w:szCs w:val="24"/>
        </w:rPr>
        <w:t>p</w:t>
      </w:r>
      <w:r w:rsidRPr="00D73409">
        <w:rPr>
          <w:rFonts w:cstheme="minorHAnsi"/>
          <w:sz w:val="24"/>
          <w:szCs w:val="24"/>
        </w:rPr>
        <w:t>j</w:t>
      </w:r>
      <w:r w:rsidRPr="00D73409">
        <w:rPr>
          <w:rFonts w:cstheme="minorHAnsi"/>
          <w:spacing w:val="-4"/>
          <w:sz w:val="24"/>
          <w:szCs w:val="24"/>
        </w:rPr>
        <w:t>ū</w:t>
      </w:r>
      <w:r w:rsidRPr="00D73409">
        <w:rPr>
          <w:rFonts w:cstheme="minorHAnsi"/>
          <w:sz w:val="24"/>
          <w:szCs w:val="24"/>
        </w:rPr>
        <w:t>čio</w:t>
      </w:r>
      <w:r w:rsidRPr="00D73409">
        <w:rPr>
          <w:rFonts w:cstheme="minorHAnsi"/>
          <w:spacing w:val="2"/>
          <w:sz w:val="24"/>
          <w:szCs w:val="24"/>
        </w:rPr>
        <w:t xml:space="preserve"> </w:t>
      </w:r>
      <w:r w:rsidRPr="00D73409">
        <w:rPr>
          <w:rFonts w:cstheme="minorHAnsi"/>
          <w:sz w:val="24"/>
          <w:szCs w:val="24"/>
        </w:rPr>
        <w:t>1</w:t>
      </w:r>
      <w:r w:rsidRPr="00D73409">
        <w:rPr>
          <w:rFonts w:cstheme="minorHAnsi"/>
          <w:spacing w:val="2"/>
          <w:sz w:val="24"/>
          <w:szCs w:val="24"/>
        </w:rPr>
        <w:t xml:space="preserve"> </w:t>
      </w:r>
      <w:r w:rsidRPr="00D73409">
        <w:rPr>
          <w:rFonts w:cstheme="minorHAnsi"/>
          <w:sz w:val="24"/>
          <w:szCs w:val="24"/>
        </w:rPr>
        <w:t>d.,</w:t>
      </w:r>
      <w:r w:rsidRPr="00D73409">
        <w:rPr>
          <w:rFonts w:cstheme="minorHAnsi"/>
          <w:spacing w:val="2"/>
          <w:sz w:val="24"/>
          <w:szCs w:val="24"/>
        </w:rPr>
        <w:t xml:space="preserve"> </w:t>
      </w:r>
      <w:r w:rsidRPr="00D73409">
        <w:rPr>
          <w:rFonts w:cstheme="minorHAnsi"/>
          <w:spacing w:val="-7"/>
          <w:sz w:val="24"/>
          <w:szCs w:val="24"/>
        </w:rPr>
        <w:t>k</w:t>
      </w:r>
      <w:r w:rsidRPr="00D73409">
        <w:rPr>
          <w:rFonts w:cstheme="minorHAnsi"/>
          <w:sz w:val="24"/>
          <w:szCs w:val="24"/>
        </w:rPr>
        <w:t>ai</w:t>
      </w:r>
      <w:r w:rsidRPr="00D73409">
        <w:rPr>
          <w:rFonts w:cstheme="minorHAnsi"/>
          <w:spacing w:val="2"/>
          <w:sz w:val="24"/>
          <w:szCs w:val="24"/>
        </w:rPr>
        <w:t xml:space="preserve"> </w:t>
      </w:r>
      <w:r w:rsidRPr="00D73409">
        <w:rPr>
          <w:rFonts w:cstheme="minorHAnsi"/>
          <w:sz w:val="24"/>
          <w:szCs w:val="24"/>
        </w:rPr>
        <w:t>įsi</w:t>
      </w:r>
      <w:r w:rsidRPr="00D73409">
        <w:rPr>
          <w:rFonts w:cstheme="minorHAnsi"/>
          <w:spacing w:val="-7"/>
          <w:sz w:val="24"/>
          <w:szCs w:val="24"/>
        </w:rPr>
        <w:t>g</w:t>
      </w:r>
      <w:r w:rsidRPr="00D73409">
        <w:rPr>
          <w:rFonts w:cstheme="minorHAnsi"/>
          <w:sz w:val="24"/>
          <w:szCs w:val="24"/>
        </w:rPr>
        <w:t>aliojo</w:t>
      </w:r>
      <w:r w:rsidRPr="00D73409">
        <w:rPr>
          <w:rFonts w:cstheme="minorHAnsi"/>
          <w:spacing w:val="2"/>
          <w:sz w:val="24"/>
          <w:szCs w:val="24"/>
        </w:rPr>
        <w:t xml:space="preserve"> </w:t>
      </w:r>
      <w:r w:rsidR="00A66613" w:rsidRPr="00D73409">
        <w:rPr>
          <w:rFonts w:cstheme="minorHAnsi"/>
          <w:spacing w:val="-4"/>
          <w:sz w:val="24"/>
          <w:szCs w:val="24"/>
        </w:rPr>
        <w:t>B</w:t>
      </w:r>
      <w:r w:rsidRPr="00D73409">
        <w:rPr>
          <w:rFonts w:cstheme="minorHAnsi"/>
          <w:sz w:val="24"/>
          <w:szCs w:val="24"/>
        </w:rPr>
        <w:t>en</w:t>
      </w:r>
      <w:r w:rsidRPr="00D73409">
        <w:rPr>
          <w:rFonts w:cstheme="minorHAnsi"/>
          <w:spacing w:val="-4"/>
          <w:sz w:val="24"/>
          <w:szCs w:val="24"/>
        </w:rPr>
        <w:t>d</w:t>
      </w:r>
      <w:r w:rsidRPr="00D73409">
        <w:rPr>
          <w:rFonts w:cstheme="minorHAnsi"/>
          <w:spacing w:val="-7"/>
          <w:sz w:val="24"/>
          <w:szCs w:val="24"/>
        </w:rPr>
        <w:t>r</w:t>
      </w:r>
      <w:r w:rsidRPr="00D73409">
        <w:rPr>
          <w:rFonts w:cstheme="minorHAnsi"/>
          <w:spacing w:val="-4"/>
          <w:sz w:val="24"/>
          <w:szCs w:val="24"/>
        </w:rPr>
        <w:t>o</w:t>
      </w:r>
      <w:r w:rsidRPr="00D73409">
        <w:rPr>
          <w:rFonts w:cstheme="minorHAnsi"/>
          <w:spacing w:val="-5"/>
          <w:sz w:val="24"/>
          <w:szCs w:val="24"/>
        </w:rPr>
        <w:t>v</w:t>
      </w:r>
      <w:r w:rsidRPr="00D73409">
        <w:rPr>
          <w:rFonts w:cstheme="minorHAnsi"/>
          <w:sz w:val="24"/>
          <w:szCs w:val="24"/>
        </w:rPr>
        <w:t>ei</w:t>
      </w:r>
      <w:r w:rsidR="00693CA9" w:rsidRPr="00D73409">
        <w:rPr>
          <w:rFonts w:cstheme="minorHAnsi"/>
          <w:sz w:val="24"/>
          <w:szCs w:val="24"/>
        </w:rPr>
        <w:t xml:space="preserve"> Valstybinė</w:t>
      </w:r>
      <w:r w:rsidR="00A66613" w:rsidRPr="00D73409">
        <w:rPr>
          <w:rFonts w:cstheme="minorHAnsi"/>
          <w:sz w:val="24"/>
          <w:szCs w:val="24"/>
        </w:rPr>
        <w:t>s</w:t>
      </w:r>
      <w:r w:rsidR="00693CA9" w:rsidRPr="00D73409">
        <w:rPr>
          <w:rFonts w:cstheme="minorHAnsi"/>
          <w:sz w:val="24"/>
          <w:szCs w:val="24"/>
        </w:rPr>
        <w:t xml:space="preserve"> kainų ir energetikos kontrolės komisij</w:t>
      </w:r>
      <w:r w:rsidR="00A66613" w:rsidRPr="00D73409">
        <w:rPr>
          <w:rFonts w:cstheme="minorHAnsi"/>
          <w:sz w:val="24"/>
          <w:szCs w:val="24"/>
        </w:rPr>
        <w:t>os (</w:t>
      </w:r>
      <w:r w:rsidR="0034386E" w:rsidRPr="00D73409">
        <w:rPr>
          <w:rFonts w:cstheme="minorHAnsi"/>
          <w:sz w:val="24"/>
          <w:szCs w:val="24"/>
        </w:rPr>
        <w:t xml:space="preserve">toliau – </w:t>
      </w:r>
      <w:r w:rsidR="00A66613" w:rsidRPr="00D73409">
        <w:rPr>
          <w:rFonts w:cstheme="minorHAnsi"/>
          <w:sz w:val="24"/>
          <w:szCs w:val="24"/>
        </w:rPr>
        <w:t>VKEKK)</w:t>
      </w:r>
      <w:r w:rsidR="00693CA9" w:rsidRPr="00D73409">
        <w:rPr>
          <w:rFonts w:cstheme="minorHAnsi"/>
          <w:sz w:val="24"/>
          <w:szCs w:val="24"/>
        </w:rPr>
        <w:t xml:space="preserve"> i</w:t>
      </w:r>
      <w:r w:rsidRPr="00D73409">
        <w:rPr>
          <w:rFonts w:cstheme="minorHAnsi"/>
          <w:sz w:val="24"/>
          <w:szCs w:val="24"/>
        </w:rPr>
        <w:t>š</w:t>
      </w:r>
      <w:r w:rsidRPr="00D73409">
        <w:rPr>
          <w:rFonts w:cstheme="minorHAnsi"/>
          <w:spacing w:val="-4"/>
          <w:sz w:val="24"/>
          <w:szCs w:val="24"/>
        </w:rPr>
        <w:t>du</w:t>
      </w:r>
      <w:r w:rsidRPr="00D73409">
        <w:rPr>
          <w:rFonts w:cstheme="minorHAnsi"/>
          <w:sz w:val="24"/>
          <w:szCs w:val="24"/>
        </w:rPr>
        <w:t>o</w:t>
      </w:r>
      <w:r w:rsidRPr="00D73409">
        <w:rPr>
          <w:rFonts w:cstheme="minorHAnsi"/>
          <w:spacing w:val="-6"/>
          <w:sz w:val="24"/>
          <w:szCs w:val="24"/>
        </w:rPr>
        <w:t>t</w:t>
      </w:r>
      <w:r w:rsidRPr="00D73409">
        <w:rPr>
          <w:rFonts w:cstheme="minorHAnsi"/>
          <w:sz w:val="24"/>
          <w:szCs w:val="24"/>
        </w:rPr>
        <w:t>a</w:t>
      </w:r>
      <w:r w:rsidRPr="00D73409">
        <w:rPr>
          <w:rFonts w:cstheme="minorHAnsi"/>
          <w:spacing w:val="-7"/>
          <w:sz w:val="24"/>
          <w:szCs w:val="24"/>
        </w:rPr>
        <w:t xml:space="preserve"> </w:t>
      </w:r>
      <w:r w:rsidRPr="00D73409">
        <w:rPr>
          <w:rFonts w:cstheme="minorHAnsi"/>
          <w:sz w:val="24"/>
          <w:szCs w:val="24"/>
        </w:rPr>
        <w:t>laiki</w:t>
      </w:r>
      <w:r w:rsidRPr="00D73409">
        <w:rPr>
          <w:rFonts w:cstheme="minorHAnsi"/>
          <w:spacing w:val="-4"/>
          <w:sz w:val="24"/>
          <w:szCs w:val="24"/>
        </w:rPr>
        <w:t>n</w:t>
      </w:r>
      <w:r w:rsidRPr="00D73409">
        <w:rPr>
          <w:rFonts w:cstheme="minorHAnsi"/>
          <w:sz w:val="24"/>
          <w:szCs w:val="24"/>
        </w:rPr>
        <w:t>a</w:t>
      </w:r>
      <w:r w:rsidRPr="00D73409">
        <w:rPr>
          <w:rFonts w:cstheme="minorHAnsi"/>
          <w:spacing w:val="-6"/>
          <w:sz w:val="24"/>
          <w:szCs w:val="24"/>
        </w:rPr>
        <w:t xml:space="preserve"> </w:t>
      </w:r>
      <w:r w:rsidRPr="00D73409">
        <w:rPr>
          <w:rFonts w:cstheme="minorHAnsi"/>
          <w:spacing w:val="-7"/>
          <w:sz w:val="24"/>
          <w:szCs w:val="24"/>
        </w:rPr>
        <w:t>g</w:t>
      </w:r>
      <w:r w:rsidRPr="00D73409">
        <w:rPr>
          <w:rFonts w:cstheme="minorHAnsi"/>
          <w:sz w:val="24"/>
          <w:szCs w:val="24"/>
        </w:rPr>
        <w:t>a</w:t>
      </w:r>
      <w:r w:rsidRPr="00D73409">
        <w:rPr>
          <w:rFonts w:cstheme="minorHAnsi"/>
          <w:spacing w:val="-5"/>
          <w:sz w:val="24"/>
          <w:szCs w:val="24"/>
        </w:rPr>
        <w:t>m</w:t>
      </w:r>
      <w:r w:rsidRPr="00D73409">
        <w:rPr>
          <w:rFonts w:cstheme="minorHAnsi"/>
          <w:sz w:val="24"/>
          <w:szCs w:val="24"/>
        </w:rPr>
        <w:t>ti</w:t>
      </w:r>
      <w:r w:rsidRPr="00D73409">
        <w:rPr>
          <w:rFonts w:cstheme="minorHAnsi"/>
          <w:spacing w:val="-5"/>
          <w:sz w:val="24"/>
          <w:szCs w:val="24"/>
        </w:rPr>
        <w:t>n</w:t>
      </w:r>
      <w:r w:rsidRPr="00D73409">
        <w:rPr>
          <w:rFonts w:cstheme="minorHAnsi"/>
          <w:sz w:val="24"/>
          <w:szCs w:val="24"/>
        </w:rPr>
        <w:t>ių</w:t>
      </w:r>
      <w:r w:rsidRPr="00D73409">
        <w:rPr>
          <w:rFonts w:cstheme="minorHAnsi"/>
          <w:spacing w:val="-7"/>
          <w:sz w:val="24"/>
          <w:szCs w:val="24"/>
        </w:rPr>
        <w:t xml:space="preserve"> </w:t>
      </w:r>
      <w:r w:rsidRPr="00D73409">
        <w:rPr>
          <w:rFonts w:cstheme="minorHAnsi"/>
          <w:spacing w:val="-4"/>
          <w:sz w:val="24"/>
          <w:szCs w:val="24"/>
        </w:rPr>
        <w:t>d</w:t>
      </w:r>
      <w:r w:rsidRPr="00D73409">
        <w:rPr>
          <w:rFonts w:cstheme="minorHAnsi"/>
          <w:sz w:val="24"/>
          <w:szCs w:val="24"/>
        </w:rPr>
        <w:t>ujų</w:t>
      </w:r>
      <w:r w:rsidRPr="00D73409">
        <w:rPr>
          <w:rFonts w:cstheme="minorHAnsi"/>
          <w:spacing w:val="-6"/>
          <w:sz w:val="24"/>
          <w:szCs w:val="24"/>
        </w:rPr>
        <w:t xml:space="preserve"> </w:t>
      </w:r>
      <w:r w:rsidRPr="00D73409">
        <w:rPr>
          <w:rFonts w:cstheme="minorHAnsi"/>
          <w:sz w:val="24"/>
          <w:szCs w:val="24"/>
        </w:rPr>
        <w:t>pe</w:t>
      </w:r>
      <w:r w:rsidRPr="00D73409">
        <w:rPr>
          <w:rFonts w:cstheme="minorHAnsi"/>
          <w:spacing w:val="-6"/>
          <w:sz w:val="24"/>
          <w:szCs w:val="24"/>
        </w:rPr>
        <w:t>r</w:t>
      </w:r>
      <w:r w:rsidRPr="00D73409">
        <w:rPr>
          <w:rFonts w:cstheme="minorHAnsi"/>
          <w:spacing w:val="-4"/>
          <w:sz w:val="24"/>
          <w:szCs w:val="24"/>
        </w:rPr>
        <w:t>d</w:t>
      </w:r>
      <w:r w:rsidRPr="00D73409">
        <w:rPr>
          <w:rFonts w:cstheme="minorHAnsi"/>
          <w:spacing w:val="-7"/>
          <w:sz w:val="24"/>
          <w:szCs w:val="24"/>
        </w:rPr>
        <w:t>a</w:t>
      </w:r>
      <w:r w:rsidRPr="00D73409">
        <w:rPr>
          <w:rFonts w:cstheme="minorHAnsi"/>
          <w:sz w:val="24"/>
          <w:szCs w:val="24"/>
        </w:rPr>
        <w:t>vimo</w:t>
      </w:r>
      <w:r w:rsidRPr="00D73409">
        <w:rPr>
          <w:rFonts w:cstheme="minorHAnsi"/>
          <w:spacing w:val="-7"/>
          <w:sz w:val="24"/>
          <w:szCs w:val="24"/>
        </w:rPr>
        <w:t xml:space="preserve"> </w:t>
      </w:r>
      <w:r w:rsidRPr="00D73409">
        <w:rPr>
          <w:rFonts w:cstheme="minorHAnsi"/>
          <w:sz w:val="24"/>
          <w:szCs w:val="24"/>
        </w:rPr>
        <w:t>lice</w:t>
      </w:r>
      <w:r w:rsidRPr="00D73409">
        <w:rPr>
          <w:rFonts w:cstheme="minorHAnsi"/>
          <w:spacing w:val="-4"/>
          <w:sz w:val="24"/>
          <w:szCs w:val="24"/>
        </w:rPr>
        <w:t>n</w:t>
      </w:r>
      <w:r w:rsidRPr="00D73409">
        <w:rPr>
          <w:rFonts w:cstheme="minorHAnsi"/>
          <w:sz w:val="24"/>
          <w:szCs w:val="24"/>
        </w:rPr>
        <w:t>cija.</w:t>
      </w:r>
    </w:p>
    <w:p w14:paraId="10608C94" w14:textId="2518D594" w:rsidR="00963CA9" w:rsidRPr="00D73409" w:rsidRDefault="00963CA9" w:rsidP="00DE65EC">
      <w:pPr>
        <w:jc w:val="both"/>
        <w:rPr>
          <w:rFonts w:cstheme="minorHAnsi"/>
          <w:sz w:val="24"/>
          <w:szCs w:val="24"/>
        </w:rPr>
      </w:pPr>
      <w:r w:rsidRPr="00D73409">
        <w:rPr>
          <w:rFonts w:cstheme="minorHAnsi"/>
          <w:sz w:val="24"/>
          <w:szCs w:val="24"/>
        </w:rPr>
        <w:t>Bend</w:t>
      </w:r>
      <w:r w:rsidRPr="00D73409">
        <w:rPr>
          <w:rFonts w:cstheme="minorHAnsi"/>
          <w:spacing w:val="-5"/>
          <w:sz w:val="24"/>
          <w:szCs w:val="24"/>
        </w:rPr>
        <w:t>r</w:t>
      </w:r>
      <w:r w:rsidRPr="00D73409">
        <w:rPr>
          <w:rFonts w:cstheme="minorHAnsi"/>
          <w:spacing w:val="-1"/>
          <w:sz w:val="24"/>
          <w:szCs w:val="24"/>
        </w:rPr>
        <w:t>o</w:t>
      </w:r>
      <w:r w:rsidRPr="00D73409">
        <w:rPr>
          <w:rFonts w:cstheme="minorHAnsi"/>
          <w:spacing w:val="-2"/>
          <w:sz w:val="24"/>
          <w:szCs w:val="24"/>
        </w:rPr>
        <w:t>v</w:t>
      </w:r>
      <w:r w:rsidRPr="00D73409">
        <w:rPr>
          <w:rFonts w:cstheme="minorHAnsi"/>
          <w:sz w:val="24"/>
          <w:szCs w:val="24"/>
        </w:rPr>
        <w:t>ė</w:t>
      </w:r>
      <w:r w:rsidRPr="00D73409">
        <w:rPr>
          <w:rFonts w:cstheme="minorHAnsi"/>
          <w:spacing w:val="29"/>
          <w:sz w:val="24"/>
          <w:szCs w:val="24"/>
        </w:rPr>
        <w:t xml:space="preserve"> </w:t>
      </w:r>
      <w:r w:rsidRPr="00D73409">
        <w:rPr>
          <w:rFonts w:cstheme="minorHAnsi"/>
          <w:spacing w:val="-3"/>
          <w:sz w:val="24"/>
          <w:szCs w:val="24"/>
        </w:rPr>
        <w:t>v</w:t>
      </w:r>
      <w:r w:rsidRPr="00D73409">
        <w:rPr>
          <w:rFonts w:cstheme="minorHAnsi"/>
          <w:sz w:val="24"/>
          <w:szCs w:val="24"/>
        </w:rPr>
        <w:t>aldo</w:t>
      </w:r>
      <w:r w:rsidRPr="00D73409">
        <w:rPr>
          <w:rFonts w:cstheme="minorHAnsi"/>
          <w:spacing w:val="-3"/>
          <w:sz w:val="24"/>
          <w:szCs w:val="24"/>
        </w:rPr>
        <w:t xml:space="preserve"> </w:t>
      </w:r>
      <w:r w:rsidRPr="00D73409">
        <w:rPr>
          <w:rFonts w:cstheme="minorHAnsi"/>
          <w:sz w:val="24"/>
          <w:szCs w:val="24"/>
        </w:rPr>
        <w:t>p</w:t>
      </w:r>
      <w:r w:rsidRPr="00D73409">
        <w:rPr>
          <w:rFonts w:cstheme="minorHAnsi"/>
          <w:spacing w:val="-4"/>
          <w:sz w:val="24"/>
          <w:szCs w:val="24"/>
        </w:rPr>
        <w:t>r</w:t>
      </w:r>
      <w:r w:rsidRPr="00D73409">
        <w:rPr>
          <w:rFonts w:cstheme="minorHAnsi"/>
          <w:sz w:val="24"/>
          <w:szCs w:val="24"/>
        </w:rPr>
        <w:t>ekybą</w:t>
      </w:r>
      <w:r w:rsidRPr="00D73409">
        <w:rPr>
          <w:rFonts w:cstheme="minorHAnsi"/>
          <w:spacing w:val="-3"/>
          <w:sz w:val="24"/>
          <w:szCs w:val="24"/>
        </w:rPr>
        <w:t xml:space="preserve"> </w:t>
      </w:r>
      <w:r w:rsidRPr="00D73409">
        <w:rPr>
          <w:rFonts w:cstheme="minorHAnsi"/>
          <w:spacing w:val="-4"/>
          <w:sz w:val="24"/>
          <w:szCs w:val="24"/>
        </w:rPr>
        <w:t>g</w:t>
      </w:r>
      <w:r w:rsidRPr="00D73409">
        <w:rPr>
          <w:rFonts w:cstheme="minorHAnsi"/>
          <w:sz w:val="24"/>
          <w:szCs w:val="24"/>
        </w:rPr>
        <w:t>amtinių</w:t>
      </w:r>
      <w:r w:rsidRPr="00D73409">
        <w:rPr>
          <w:rFonts w:cstheme="minorHAnsi"/>
          <w:spacing w:val="36"/>
          <w:sz w:val="24"/>
          <w:szCs w:val="24"/>
        </w:rPr>
        <w:t xml:space="preserve"> </w:t>
      </w:r>
      <w:r w:rsidRPr="00D73409">
        <w:rPr>
          <w:rFonts w:cstheme="minorHAnsi"/>
          <w:sz w:val="24"/>
          <w:szCs w:val="24"/>
        </w:rPr>
        <w:t>dujų</w:t>
      </w:r>
      <w:r w:rsidRPr="00D73409">
        <w:rPr>
          <w:rFonts w:cstheme="minorHAnsi"/>
          <w:spacing w:val="37"/>
          <w:sz w:val="24"/>
          <w:szCs w:val="24"/>
        </w:rPr>
        <w:t xml:space="preserve"> </w:t>
      </w:r>
      <w:r w:rsidRPr="00D73409">
        <w:rPr>
          <w:rFonts w:cstheme="minorHAnsi"/>
          <w:sz w:val="24"/>
          <w:szCs w:val="24"/>
        </w:rPr>
        <w:t>bir</w:t>
      </w:r>
      <w:r w:rsidRPr="00D73409">
        <w:rPr>
          <w:rFonts w:cstheme="minorHAnsi"/>
          <w:spacing w:val="-6"/>
          <w:sz w:val="24"/>
          <w:szCs w:val="24"/>
        </w:rPr>
        <w:t>ž</w:t>
      </w:r>
      <w:r w:rsidRPr="00D73409">
        <w:rPr>
          <w:rFonts w:cstheme="minorHAnsi"/>
          <w:sz w:val="24"/>
          <w:szCs w:val="24"/>
        </w:rPr>
        <w:t>oje</w:t>
      </w:r>
      <w:r w:rsidRPr="00D73409">
        <w:rPr>
          <w:rFonts w:cstheme="minorHAnsi"/>
          <w:spacing w:val="37"/>
          <w:sz w:val="24"/>
          <w:szCs w:val="24"/>
        </w:rPr>
        <w:t xml:space="preserve"> </w:t>
      </w:r>
      <w:r w:rsidRPr="00D73409">
        <w:rPr>
          <w:rFonts w:cstheme="minorHAnsi"/>
          <w:sz w:val="24"/>
          <w:szCs w:val="24"/>
        </w:rPr>
        <w:t>o</w:t>
      </w:r>
      <w:r w:rsidRPr="00D73409">
        <w:rPr>
          <w:rFonts w:cstheme="minorHAnsi"/>
          <w:spacing w:val="-3"/>
          <w:sz w:val="24"/>
          <w:szCs w:val="24"/>
        </w:rPr>
        <w:t>r</w:t>
      </w:r>
      <w:r w:rsidRPr="00D73409">
        <w:rPr>
          <w:rFonts w:cstheme="minorHAnsi"/>
          <w:spacing w:val="-4"/>
          <w:sz w:val="24"/>
          <w:szCs w:val="24"/>
        </w:rPr>
        <w:t>g</w:t>
      </w:r>
      <w:r w:rsidRPr="00D73409">
        <w:rPr>
          <w:rFonts w:cstheme="minorHAnsi"/>
          <w:sz w:val="24"/>
          <w:szCs w:val="24"/>
        </w:rPr>
        <w:t>ani</w:t>
      </w:r>
      <w:r w:rsidRPr="00D73409">
        <w:rPr>
          <w:rFonts w:cstheme="minorHAnsi"/>
          <w:spacing w:val="-2"/>
          <w:sz w:val="24"/>
          <w:szCs w:val="24"/>
        </w:rPr>
        <w:t>z</w:t>
      </w:r>
      <w:r w:rsidRPr="00D73409">
        <w:rPr>
          <w:rFonts w:cstheme="minorHAnsi"/>
          <w:sz w:val="24"/>
          <w:szCs w:val="24"/>
        </w:rPr>
        <w:t>uojančią</w:t>
      </w:r>
      <w:r w:rsidRPr="00D73409">
        <w:rPr>
          <w:rFonts w:cstheme="minorHAnsi"/>
          <w:spacing w:val="37"/>
          <w:sz w:val="24"/>
          <w:szCs w:val="24"/>
        </w:rPr>
        <w:t xml:space="preserve"> </w:t>
      </w:r>
      <w:r w:rsidRPr="00D73409">
        <w:rPr>
          <w:rFonts w:cstheme="minorHAnsi"/>
          <w:spacing w:val="-4"/>
          <w:sz w:val="24"/>
          <w:szCs w:val="24"/>
        </w:rPr>
        <w:t>U</w:t>
      </w:r>
      <w:r w:rsidRPr="00D73409">
        <w:rPr>
          <w:rFonts w:cstheme="minorHAnsi"/>
          <w:sz w:val="24"/>
          <w:szCs w:val="24"/>
        </w:rPr>
        <w:t>AB</w:t>
      </w:r>
      <w:r w:rsidRPr="00D73409">
        <w:rPr>
          <w:rFonts w:cstheme="minorHAnsi"/>
          <w:spacing w:val="37"/>
          <w:sz w:val="24"/>
          <w:szCs w:val="24"/>
        </w:rPr>
        <w:t xml:space="preserve"> </w:t>
      </w:r>
      <w:r w:rsidR="00A66613" w:rsidRPr="00D73409">
        <w:rPr>
          <w:rFonts w:cstheme="minorHAnsi"/>
          <w:spacing w:val="37"/>
          <w:sz w:val="24"/>
          <w:szCs w:val="24"/>
        </w:rPr>
        <w:t>„</w:t>
      </w:r>
      <w:r w:rsidRPr="00D73409">
        <w:rPr>
          <w:rFonts w:cstheme="minorHAnsi"/>
          <w:sz w:val="24"/>
          <w:szCs w:val="24"/>
        </w:rPr>
        <w:t>GET</w:t>
      </w:r>
      <w:r w:rsidRPr="00D73409">
        <w:rPr>
          <w:rFonts w:cstheme="minorHAnsi"/>
          <w:spacing w:val="37"/>
          <w:sz w:val="24"/>
          <w:szCs w:val="24"/>
        </w:rPr>
        <w:t xml:space="preserve"> </w:t>
      </w:r>
      <w:r w:rsidRPr="00D73409">
        <w:rPr>
          <w:rFonts w:cstheme="minorHAnsi"/>
          <w:sz w:val="24"/>
          <w:szCs w:val="24"/>
        </w:rPr>
        <w:t>Baltic</w:t>
      </w:r>
      <w:r w:rsidR="00A66613" w:rsidRPr="00D73409">
        <w:rPr>
          <w:rFonts w:cstheme="minorHAnsi"/>
          <w:sz w:val="24"/>
          <w:szCs w:val="24"/>
        </w:rPr>
        <w:t>“</w:t>
      </w:r>
      <w:r w:rsidRPr="00D73409">
        <w:rPr>
          <w:rFonts w:cstheme="minorHAnsi"/>
          <w:sz w:val="24"/>
          <w:szCs w:val="24"/>
        </w:rPr>
        <w:t xml:space="preserve">, </w:t>
      </w:r>
      <w:r w:rsidRPr="00D73409">
        <w:rPr>
          <w:rFonts w:cstheme="minorHAnsi"/>
          <w:spacing w:val="-3"/>
          <w:sz w:val="24"/>
          <w:szCs w:val="24"/>
        </w:rPr>
        <w:t>k</w:t>
      </w:r>
      <w:r w:rsidRPr="00D73409">
        <w:rPr>
          <w:rFonts w:cstheme="minorHAnsi"/>
          <w:sz w:val="24"/>
          <w:szCs w:val="24"/>
        </w:rPr>
        <w:t>uriai</w:t>
      </w:r>
      <w:r w:rsidRPr="00D73409">
        <w:rPr>
          <w:rFonts w:cstheme="minorHAnsi"/>
          <w:spacing w:val="-12"/>
          <w:sz w:val="24"/>
          <w:szCs w:val="24"/>
        </w:rPr>
        <w:t xml:space="preserve"> </w:t>
      </w:r>
      <w:r w:rsidRPr="00D73409">
        <w:rPr>
          <w:rFonts w:cstheme="minorHAnsi"/>
          <w:sz w:val="24"/>
          <w:szCs w:val="24"/>
        </w:rPr>
        <w:t>VKEKK</w:t>
      </w:r>
      <w:r w:rsidRPr="00D73409">
        <w:rPr>
          <w:rFonts w:cstheme="minorHAnsi"/>
          <w:spacing w:val="-10"/>
          <w:sz w:val="24"/>
          <w:szCs w:val="24"/>
        </w:rPr>
        <w:t xml:space="preserve"> </w:t>
      </w:r>
      <w:r w:rsidRPr="00D73409">
        <w:rPr>
          <w:rFonts w:cstheme="minorHAnsi"/>
          <w:sz w:val="24"/>
          <w:szCs w:val="24"/>
        </w:rPr>
        <w:t>y</w:t>
      </w:r>
      <w:r w:rsidRPr="00D73409">
        <w:rPr>
          <w:rFonts w:cstheme="minorHAnsi"/>
          <w:spacing w:val="-4"/>
          <w:sz w:val="24"/>
          <w:szCs w:val="24"/>
        </w:rPr>
        <w:t>r</w:t>
      </w:r>
      <w:r w:rsidRPr="00D73409">
        <w:rPr>
          <w:rFonts w:cstheme="minorHAnsi"/>
          <w:sz w:val="24"/>
          <w:szCs w:val="24"/>
        </w:rPr>
        <w:t>a</w:t>
      </w:r>
      <w:r w:rsidRPr="00D73409">
        <w:rPr>
          <w:rFonts w:cstheme="minorHAnsi"/>
          <w:spacing w:val="-11"/>
          <w:sz w:val="24"/>
          <w:szCs w:val="24"/>
        </w:rPr>
        <w:t xml:space="preserve"> </w:t>
      </w:r>
      <w:r w:rsidRPr="00D73409">
        <w:rPr>
          <w:rFonts w:cstheme="minorHAnsi"/>
          <w:sz w:val="24"/>
          <w:szCs w:val="24"/>
        </w:rPr>
        <w:t>išd</w:t>
      </w:r>
      <w:r w:rsidRPr="00D73409">
        <w:rPr>
          <w:rFonts w:cstheme="minorHAnsi"/>
          <w:spacing w:val="-4"/>
          <w:sz w:val="24"/>
          <w:szCs w:val="24"/>
        </w:rPr>
        <w:t>a</w:t>
      </w:r>
      <w:r w:rsidRPr="00D73409">
        <w:rPr>
          <w:rFonts w:cstheme="minorHAnsi"/>
          <w:sz w:val="24"/>
          <w:szCs w:val="24"/>
        </w:rPr>
        <w:t>vusi</w:t>
      </w:r>
      <w:r w:rsidRPr="00D73409">
        <w:rPr>
          <w:rFonts w:cstheme="minorHAnsi"/>
          <w:spacing w:val="-10"/>
          <w:sz w:val="24"/>
          <w:szCs w:val="24"/>
        </w:rPr>
        <w:t xml:space="preserve"> </w:t>
      </w:r>
      <w:r w:rsidRPr="00D73409">
        <w:rPr>
          <w:rFonts w:cstheme="minorHAnsi"/>
          <w:spacing w:val="-4"/>
          <w:sz w:val="24"/>
          <w:szCs w:val="24"/>
        </w:rPr>
        <w:t>g</w:t>
      </w:r>
      <w:r w:rsidRPr="00D73409">
        <w:rPr>
          <w:rFonts w:cstheme="minorHAnsi"/>
          <w:sz w:val="24"/>
          <w:szCs w:val="24"/>
        </w:rPr>
        <w:t>a</w:t>
      </w:r>
      <w:r w:rsidRPr="00D73409">
        <w:rPr>
          <w:rFonts w:cstheme="minorHAnsi"/>
          <w:spacing w:val="-2"/>
          <w:sz w:val="24"/>
          <w:szCs w:val="24"/>
        </w:rPr>
        <w:t>m</w:t>
      </w:r>
      <w:r w:rsidRPr="00D73409">
        <w:rPr>
          <w:rFonts w:cstheme="minorHAnsi"/>
          <w:sz w:val="24"/>
          <w:szCs w:val="24"/>
        </w:rPr>
        <w:t>tin</w:t>
      </w:r>
      <w:r w:rsidRPr="00D73409">
        <w:rPr>
          <w:rFonts w:cstheme="minorHAnsi"/>
          <w:spacing w:val="-1"/>
          <w:sz w:val="24"/>
          <w:szCs w:val="24"/>
        </w:rPr>
        <w:t>i</w:t>
      </w:r>
      <w:r w:rsidRPr="00D73409">
        <w:rPr>
          <w:rFonts w:cstheme="minorHAnsi"/>
          <w:sz w:val="24"/>
          <w:szCs w:val="24"/>
        </w:rPr>
        <w:t>ų</w:t>
      </w:r>
      <w:r w:rsidRPr="00D73409">
        <w:rPr>
          <w:rFonts w:cstheme="minorHAnsi"/>
          <w:spacing w:val="-10"/>
          <w:sz w:val="24"/>
          <w:szCs w:val="24"/>
        </w:rPr>
        <w:t xml:space="preserve"> </w:t>
      </w:r>
      <w:r w:rsidRPr="00D73409">
        <w:rPr>
          <w:rFonts w:cstheme="minorHAnsi"/>
          <w:sz w:val="24"/>
          <w:szCs w:val="24"/>
        </w:rPr>
        <w:t>dujų</w:t>
      </w:r>
      <w:r w:rsidRPr="00D73409">
        <w:rPr>
          <w:rFonts w:cstheme="minorHAnsi"/>
          <w:spacing w:val="-11"/>
          <w:sz w:val="24"/>
          <w:szCs w:val="24"/>
        </w:rPr>
        <w:t xml:space="preserve"> </w:t>
      </w:r>
      <w:r w:rsidRPr="00D73409">
        <w:rPr>
          <w:rFonts w:cstheme="minorHAnsi"/>
          <w:sz w:val="24"/>
          <w:szCs w:val="24"/>
        </w:rPr>
        <w:t>rin</w:t>
      </w:r>
      <w:r w:rsidRPr="00D73409">
        <w:rPr>
          <w:rFonts w:cstheme="minorHAnsi"/>
          <w:spacing w:val="-8"/>
          <w:sz w:val="24"/>
          <w:szCs w:val="24"/>
        </w:rPr>
        <w:t>k</w:t>
      </w:r>
      <w:r w:rsidRPr="00D73409">
        <w:rPr>
          <w:rFonts w:cstheme="minorHAnsi"/>
          <w:sz w:val="24"/>
          <w:szCs w:val="24"/>
        </w:rPr>
        <w:t>os</w:t>
      </w:r>
      <w:r w:rsidRPr="00D73409">
        <w:rPr>
          <w:rFonts w:cstheme="minorHAnsi"/>
          <w:spacing w:val="-10"/>
          <w:sz w:val="24"/>
          <w:szCs w:val="24"/>
        </w:rPr>
        <w:t xml:space="preserve"> </w:t>
      </w:r>
      <w:r w:rsidRPr="00D73409">
        <w:rPr>
          <w:rFonts w:cstheme="minorHAnsi"/>
          <w:sz w:val="24"/>
          <w:szCs w:val="24"/>
        </w:rPr>
        <w:t>ope</w:t>
      </w:r>
      <w:r w:rsidRPr="00D73409">
        <w:rPr>
          <w:rFonts w:cstheme="minorHAnsi"/>
          <w:spacing w:val="-4"/>
          <w:sz w:val="24"/>
          <w:szCs w:val="24"/>
        </w:rPr>
        <w:t>r</w:t>
      </w:r>
      <w:r w:rsidRPr="00D73409">
        <w:rPr>
          <w:rFonts w:cstheme="minorHAnsi"/>
          <w:spacing w:val="-2"/>
          <w:sz w:val="24"/>
          <w:szCs w:val="24"/>
        </w:rPr>
        <w:t>at</w:t>
      </w:r>
      <w:r w:rsidRPr="00D73409">
        <w:rPr>
          <w:rFonts w:cstheme="minorHAnsi"/>
          <w:sz w:val="24"/>
          <w:szCs w:val="24"/>
        </w:rPr>
        <w:t>oriaus</w:t>
      </w:r>
      <w:r w:rsidRPr="00D73409">
        <w:rPr>
          <w:rFonts w:cstheme="minorHAnsi"/>
          <w:spacing w:val="-9"/>
          <w:sz w:val="24"/>
          <w:szCs w:val="24"/>
        </w:rPr>
        <w:t xml:space="preserve"> </w:t>
      </w:r>
      <w:r w:rsidRPr="00D73409">
        <w:rPr>
          <w:rFonts w:cstheme="minorHAnsi"/>
          <w:sz w:val="24"/>
          <w:szCs w:val="24"/>
        </w:rPr>
        <w:t>licenciją.</w:t>
      </w:r>
      <w:r w:rsidRPr="00D73409">
        <w:rPr>
          <w:rFonts w:cstheme="minorHAnsi"/>
          <w:spacing w:val="-9"/>
          <w:sz w:val="24"/>
          <w:szCs w:val="24"/>
        </w:rPr>
        <w:t xml:space="preserve"> </w:t>
      </w:r>
      <w:r w:rsidRPr="00D73409">
        <w:rPr>
          <w:rFonts w:cstheme="minorHAnsi"/>
          <w:sz w:val="24"/>
          <w:szCs w:val="24"/>
        </w:rPr>
        <w:t>Šiuo</w:t>
      </w:r>
      <w:r w:rsidRPr="00D73409">
        <w:rPr>
          <w:rFonts w:cstheme="minorHAnsi"/>
          <w:spacing w:val="-9"/>
          <w:sz w:val="24"/>
          <w:szCs w:val="24"/>
        </w:rPr>
        <w:t xml:space="preserve"> </w:t>
      </w:r>
      <w:r w:rsidRPr="00D73409">
        <w:rPr>
          <w:rFonts w:cstheme="minorHAnsi"/>
          <w:sz w:val="24"/>
          <w:szCs w:val="24"/>
        </w:rPr>
        <w:t>m</w:t>
      </w:r>
      <w:r w:rsidRPr="00D73409">
        <w:rPr>
          <w:rFonts w:cstheme="minorHAnsi"/>
          <w:spacing w:val="-1"/>
          <w:sz w:val="24"/>
          <w:szCs w:val="24"/>
        </w:rPr>
        <w:t>e</w:t>
      </w:r>
      <w:r w:rsidRPr="00D73409">
        <w:rPr>
          <w:rFonts w:cstheme="minorHAnsi"/>
          <w:sz w:val="24"/>
          <w:szCs w:val="24"/>
        </w:rPr>
        <w:t>tu</w:t>
      </w:r>
      <w:r w:rsidRPr="00D73409">
        <w:rPr>
          <w:rFonts w:cstheme="minorHAnsi"/>
          <w:spacing w:val="-8"/>
          <w:sz w:val="24"/>
          <w:szCs w:val="24"/>
        </w:rPr>
        <w:t xml:space="preserve"> </w:t>
      </w:r>
      <w:r w:rsidRPr="00D73409">
        <w:rPr>
          <w:rFonts w:cstheme="minorHAnsi"/>
          <w:spacing w:val="-4"/>
          <w:sz w:val="24"/>
          <w:szCs w:val="24"/>
        </w:rPr>
        <w:t>U</w:t>
      </w:r>
      <w:r w:rsidRPr="00D73409">
        <w:rPr>
          <w:rFonts w:cstheme="minorHAnsi"/>
          <w:sz w:val="24"/>
          <w:szCs w:val="24"/>
        </w:rPr>
        <w:t>AB</w:t>
      </w:r>
      <w:r w:rsidRPr="00D73409">
        <w:rPr>
          <w:rFonts w:cstheme="minorHAnsi"/>
          <w:spacing w:val="-8"/>
          <w:sz w:val="24"/>
          <w:szCs w:val="24"/>
        </w:rPr>
        <w:t xml:space="preserve"> </w:t>
      </w:r>
      <w:r w:rsidR="00A66613" w:rsidRPr="00D73409">
        <w:rPr>
          <w:rFonts w:cstheme="minorHAnsi"/>
          <w:spacing w:val="-8"/>
          <w:sz w:val="24"/>
          <w:szCs w:val="24"/>
        </w:rPr>
        <w:t>„</w:t>
      </w:r>
      <w:r w:rsidRPr="00D73409">
        <w:rPr>
          <w:rFonts w:cstheme="minorHAnsi"/>
          <w:sz w:val="24"/>
          <w:szCs w:val="24"/>
        </w:rPr>
        <w:t>GET</w:t>
      </w:r>
      <w:r w:rsidRPr="00D73409">
        <w:rPr>
          <w:rFonts w:cstheme="minorHAnsi"/>
          <w:spacing w:val="-8"/>
          <w:sz w:val="24"/>
          <w:szCs w:val="24"/>
        </w:rPr>
        <w:t xml:space="preserve"> </w:t>
      </w:r>
      <w:r w:rsidRPr="00D73409">
        <w:rPr>
          <w:rFonts w:cstheme="minorHAnsi"/>
          <w:sz w:val="24"/>
          <w:szCs w:val="24"/>
        </w:rPr>
        <w:t>Baltic</w:t>
      </w:r>
      <w:r w:rsidR="00A66613" w:rsidRPr="00D73409">
        <w:rPr>
          <w:rFonts w:cstheme="minorHAnsi"/>
          <w:sz w:val="24"/>
          <w:szCs w:val="24"/>
        </w:rPr>
        <w:t>“</w:t>
      </w:r>
      <w:r w:rsidRPr="00D73409">
        <w:rPr>
          <w:rFonts w:cstheme="minorHAnsi"/>
          <w:spacing w:val="-9"/>
          <w:sz w:val="24"/>
          <w:szCs w:val="24"/>
        </w:rPr>
        <w:t xml:space="preserve"> </w:t>
      </w:r>
      <w:r w:rsidRPr="00D73409">
        <w:rPr>
          <w:rFonts w:cstheme="minorHAnsi"/>
          <w:sz w:val="24"/>
          <w:szCs w:val="24"/>
        </w:rPr>
        <w:t>o</w:t>
      </w:r>
      <w:r w:rsidRPr="00D73409">
        <w:rPr>
          <w:rFonts w:cstheme="minorHAnsi"/>
          <w:spacing w:val="-3"/>
          <w:sz w:val="24"/>
          <w:szCs w:val="24"/>
        </w:rPr>
        <w:t>r</w:t>
      </w:r>
      <w:r w:rsidRPr="00D73409">
        <w:rPr>
          <w:rFonts w:cstheme="minorHAnsi"/>
          <w:spacing w:val="-4"/>
          <w:sz w:val="24"/>
          <w:szCs w:val="24"/>
        </w:rPr>
        <w:t>g</w:t>
      </w:r>
      <w:r w:rsidRPr="00D73409">
        <w:rPr>
          <w:rFonts w:cstheme="minorHAnsi"/>
          <w:sz w:val="24"/>
          <w:szCs w:val="24"/>
        </w:rPr>
        <w:t>ani</w:t>
      </w:r>
      <w:r w:rsidRPr="00D73409">
        <w:rPr>
          <w:rFonts w:cstheme="minorHAnsi"/>
          <w:spacing w:val="-2"/>
          <w:sz w:val="24"/>
          <w:szCs w:val="24"/>
        </w:rPr>
        <w:t>z</w:t>
      </w:r>
      <w:r w:rsidRPr="00D73409">
        <w:rPr>
          <w:rFonts w:cstheme="minorHAnsi"/>
          <w:sz w:val="24"/>
          <w:szCs w:val="24"/>
        </w:rPr>
        <w:t>uoja p</w:t>
      </w:r>
      <w:r w:rsidRPr="00D73409">
        <w:rPr>
          <w:rFonts w:cstheme="minorHAnsi"/>
          <w:spacing w:val="-4"/>
          <w:sz w:val="24"/>
          <w:szCs w:val="24"/>
        </w:rPr>
        <w:t>r</w:t>
      </w:r>
      <w:r w:rsidRPr="00D73409">
        <w:rPr>
          <w:rFonts w:cstheme="minorHAnsi"/>
          <w:sz w:val="24"/>
          <w:szCs w:val="24"/>
        </w:rPr>
        <w:t>ekybą</w:t>
      </w:r>
      <w:r w:rsidRPr="00D73409">
        <w:rPr>
          <w:rFonts w:cstheme="minorHAnsi"/>
          <w:spacing w:val="24"/>
          <w:sz w:val="24"/>
          <w:szCs w:val="24"/>
        </w:rPr>
        <w:t xml:space="preserve"> </w:t>
      </w:r>
      <w:r w:rsidR="004C1E96" w:rsidRPr="00D73409">
        <w:rPr>
          <w:rFonts w:cstheme="minorHAnsi"/>
          <w:spacing w:val="-4"/>
          <w:sz w:val="24"/>
          <w:szCs w:val="24"/>
        </w:rPr>
        <w:t>g</w:t>
      </w:r>
      <w:r w:rsidR="004C1E96" w:rsidRPr="00D73409">
        <w:rPr>
          <w:rFonts w:cstheme="minorHAnsi"/>
          <w:sz w:val="24"/>
          <w:szCs w:val="24"/>
        </w:rPr>
        <w:t>a</w:t>
      </w:r>
      <w:r w:rsidR="004C1E96" w:rsidRPr="00D73409">
        <w:rPr>
          <w:rFonts w:cstheme="minorHAnsi"/>
          <w:spacing w:val="-2"/>
          <w:sz w:val="24"/>
          <w:szCs w:val="24"/>
        </w:rPr>
        <w:t>m</w:t>
      </w:r>
      <w:r w:rsidR="004C1E96" w:rsidRPr="00D73409">
        <w:rPr>
          <w:rFonts w:cstheme="minorHAnsi"/>
          <w:sz w:val="24"/>
          <w:szCs w:val="24"/>
        </w:rPr>
        <w:t>tin</w:t>
      </w:r>
      <w:r w:rsidR="004C1E96" w:rsidRPr="00D73409">
        <w:rPr>
          <w:rFonts w:cstheme="minorHAnsi"/>
          <w:spacing w:val="-1"/>
          <w:sz w:val="24"/>
          <w:szCs w:val="24"/>
        </w:rPr>
        <w:t>ių</w:t>
      </w:r>
      <w:r w:rsidR="004C1E96" w:rsidRPr="00D73409">
        <w:rPr>
          <w:rFonts w:cstheme="minorHAnsi"/>
          <w:spacing w:val="25"/>
          <w:sz w:val="24"/>
          <w:szCs w:val="24"/>
        </w:rPr>
        <w:t xml:space="preserve"> </w:t>
      </w:r>
      <w:r w:rsidRPr="00D73409">
        <w:rPr>
          <w:rFonts w:cstheme="minorHAnsi"/>
          <w:sz w:val="24"/>
          <w:szCs w:val="24"/>
        </w:rPr>
        <w:t>duj</w:t>
      </w:r>
      <w:r w:rsidR="004C1E96" w:rsidRPr="00D73409">
        <w:rPr>
          <w:rFonts w:cstheme="minorHAnsi"/>
          <w:sz w:val="24"/>
          <w:szCs w:val="24"/>
        </w:rPr>
        <w:t>ų biržoje</w:t>
      </w:r>
      <w:r w:rsidRPr="00D73409">
        <w:rPr>
          <w:rFonts w:cstheme="minorHAnsi"/>
          <w:spacing w:val="24"/>
          <w:sz w:val="24"/>
          <w:szCs w:val="24"/>
        </w:rPr>
        <w:t xml:space="preserve"> </w:t>
      </w:r>
      <w:r w:rsidRPr="00D73409">
        <w:rPr>
          <w:rFonts w:cstheme="minorHAnsi"/>
          <w:sz w:val="24"/>
          <w:szCs w:val="24"/>
        </w:rPr>
        <w:t>Li</w:t>
      </w:r>
      <w:r w:rsidRPr="00D73409">
        <w:rPr>
          <w:rFonts w:cstheme="minorHAnsi"/>
          <w:spacing w:val="-1"/>
          <w:sz w:val="24"/>
          <w:szCs w:val="24"/>
        </w:rPr>
        <w:t>e</w:t>
      </w:r>
      <w:r w:rsidRPr="00D73409">
        <w:rPr>
          <w:rFonts w:cstheme="minorHAnsi"/>
          <w:sz w:val="24"/>
          <w:szCs w:val="24"/>
        </w:rPr>
        <w:t>tu</w:t>
      </w:r>
      <w:r w:rsidRPr="00D73409">
        <w:rPr>
          <w:rFonts w:cstheme="minorHAnsi"/>
          <w:spacing w:val="-3"/>
          <w:sz w:val="24"/>
          <w:szCs w:val="24"/>
        </w:rPr>
        <w:t>v</w:t>
      </w:r>
      <w:r w:rsidRPr="00D73409">
        <w:rPr>
          <w:rFonts w:cstheme="minorHAnsi"/>
          <w:sz w:val="24"/>
          <w:szCs w:val="24"/>
        </w:rPr>
        <w:t>os</w:t>
      </w:r>
      <w:r w:rsidR="00BA5A22" w:rsidRPr="00D73409">
        <w:rPr>
          <w:rFonts w:cstheme="minorHAnsi"/>
          <w:sz w:val="24"/>
          <w:szCs w:val="24"/>
        </w:rPr>
        <w:t xml:space="preserve">, Latvijos ir </w:t>
      </w:r>
      <w:r w:rsidR="004C1E96" w:rsidRPr="00D73409">
        <w:rPr>
          <w:rFonts w:cstheme="minorHAnsi"/>
          <w:sz w:val="24"/>
          <w:szCs w:val="24"/>
        </w:rPr>
        <w:t>Estijos</w:t>
      </w:r>
      <w:r w:rsidR="004C1E96" w:rsidRPr="00D73409">
        <w:rPr>
          <w:rFonts w:cstheme="minorHAnsi"/>
          <w:spacing w:val="25"/>
          <w:sz w:val="24"/>
          <w:szCs w:val="24"/>
        </w:rPr>
        <w:t xml:space="preserve"> </w:t>
      </w:r>
      <w:r w:rsidRPr="00D73409">
        <w:rPr>
          <w:rFonts w:cstheme="minorHAnsi"/>
          <w:sz w:val="24"/>
          <w:szCs w:val="24"/>
        </w:rPr>
        <w:t>rin</w:t>
      </w:r>
      <w:r w:rsidRPr="00D73409">
        <w:rPr>
          <w:rFonts w:cstheme="minorHAnsi"/>
          <w:spacing w:val="-8"/>
          <w:sz w:val="24"/>
          <w:szCs w:val="24"/>
        </w:rPr>
        <w:t>k</w:t>
      </w:r>
      <w:r w:rsidRPr="00D73409">
        <w:rPr>
          <w:rFonts w:cstheme="minorHAnsi"/>
          <w:sz w:val="24"/>
          <w:szCs w:val="24"/>
        </w:rPr>
        <w:t>o</w:t>
      </w:r>
      <w:r w:rsidR="00BA5A22" w:rsidRPr="00D73409">
        <w:rPr>
          <w:rFonts w:cstheme="minorHAnsi"/>
          <w:sz w:val="24"/>
          <w:szCs w:val="24"/>
        </w:rPr>
        <w:t>se</w:t>
      </w:r>
      <w:r w:rsidRPr="00D73409">
        <w:rPr>
          <w:rFonts w:cstheme="minorHAnsi"/>
          <w:sz w:val="24"/>
          <w:szCs w:val="24"/>
        </w:rPr>
        <w:t>.</w:t>
      </w:r>
      <w:r w:rsidRPr="00D73409">
        <w:rPr>
          <w:rFonts w:cstheme="minorHAnsi"/>
          <w:spacing w:val="10"/>
          <w:sz w:val="24"/>
          <w:szCs w:val="24"/>
        </w:rPr>
        <w:t xml:space="preserve"> </w:t>
      </w:r>
      <w:r w:rsidRPr="00D73409">
        <w:rPr>
          <w:rFonts w:cstheme="minorHAnsi"/>
          <w:spacing w:val="1"/>
          <w:sz w:val="24"/>
          <w:szCs w:val="24"/>
        </w:rPr>
        <w:t>„</w:t>
      </w:r>
      <w:proofErr w:type="spellStart"/>
      <w:r w:rsidRPr="00D73409">
        <w:rPr>
          <w:rFonts w:cstheme="minorHAnsi"/>
          <w:sz w:val="24"/>
          <w:szCs w:val="24"/>
        </w:rPr>
        <w:t>Amber</w:t>
      </w:r>
      <w:proofErr w:type="spellEnd"/>
      <w:r w:rsidRPr="00D73409">
        <w:rPr>
          <w:rFonts w:cstheme="minorHAnsi"/>
          <w:sz w:val="24"/>
          <w:szCs w:val="24"/>
        </w:rPr>
        <w:t xml:space="preserve"> </w:t>
      </w:r>
      <w:proofErr w:type="spellStart"/>
      <w:r w:rsidRPr="00D73409">
        <w:rPr>
          <w:rFonts w:cstheme="minorHAnsi"/>
          <w:sz w:val="24"/>
          <w:szCs w:val="24"/>
        </w:rPr>
        <w:t>Grid</w:t>
      </w:r>
      <w:proofErr w:type="spellEnd"/>
      <w:r w:rsidRPr="00D73409">
        <w:rPr>
          <w:rFonts w:cstheme="minorHAnsi"/>
          <w:sz w:val="24"/>
          <w:szCs w:val="24"/>
        </w:rPr>
        <w:t>“</w:t>
      </w:r>
      <w:r w:rsidRPr="00D73409">
        <w:rPr>
          <w:rFonts w:cstheme="minorHAnsi"/>
          <w:spacing w:val="-1"/>
          <w:sz w:val="24"/>
          <w:szCs w:val="24"/>
        </w:rPr>
        <w:t xml:space="preserve"> </w:t>
      </w:r>
      <w:r w:rsidRPr="00D73409">
        <w:rPr>
          <w:rFonts w:cstheme="minorHAnsi"/>
          <w:sz w:val="24"/>
          <w:szCs w:val="24"/>
        </w:rPr>
        <w:t>priklauso</w:t>
      </w:r>
      <w:r w:rsidRPr="00D73409">
        <w:rPr>
          <w:rFonts w:cstheme="minorHAnsi"/>
          <w:spacing w:val="-1"/>
          <w:sz w:val="24"/>
          <w:szCs w:val="24"/>
        </w:rPr>
        <w:t xml:space="preserve"> </w:t>
      </w:r>
      <w:r w:rsidR="00BA5A22" w:rsidRPr="00D73409">
        <w:rPr>
          <w:rFonts w:cstheme="minorHAnsi"/>
          <w:sz w:val="24"/>
          <w:szCs w:val="24"/>
        </w:rPr>
        <w:t xml:space="preserve">100 </w:t>
      </w:r>
      <w:r w:rsidR="0034386E" w:rsidRPr="00D73409">
        <w:rPr>
          <w:rFonts w:cstheme="minorHAnsi"/>
          <w:sz w:val="24"/>
          <w:szCs w:val="24"/>
        </w:rPr>
        <w:t xml:space="preserve">proc. </w:t>
      </w:r>
      <w:r w:rsidRPr="00D73409">
        <w:rPr>
          <w:rFonts w:cstheme="minorHAnsi"/>
          <w:spacing w:val="-5"/>
          <w:sz w:val="24"/>
          <w:szCs w:val="24"/>
        </w:rPr>
        <w:t>U</w:t>
      </w:r>
      <w:r w:rsidRPr="00D73409">
        <w:rPr>
          <w:rFonts w:cstheme="minorHAnsi"/>
          <w:sz w:val="24"/>
          <w:szCs w:val="24"/>
        </w:rPr>
        <w:t>AB</w:t>
      </w:r>
      <w:r w:rsidRPr="00D73409">
        <w:rPr>
          <w:rFonts w:cstheme="minorHAnsi"/>
          <w:spacing w:val="-1"/>
          <w:sz w:val="24"/>
          <w:szCs w:val="24"/>
        </w:rPr>
        <w:t xml:space="preserve"> </w:t>
      </w:r>
      <w:r w:rsidR="00A66613" w:rsidRPr="00D73409">
        <w:rPr>
          <w:rFonts w:cstheme="minorHAnsi"/>
          <w:spacing w:val="-1"/>
          <w:sz w:val="24"/>
          <w:szCs w:val="24"/>
        </w:rPr>
        <w:t>„</w:t>
      </w:r>
      <w:r w:rsidRPr="00D73409">
        <w:rPr>
          <w:rFonts w:cstheme="minorHAnsi"/>
          <w:sz w:val="24"/>
          <w:szCs w:val="24"/>
        </w:rPr>
        <w:t>GET</w:t>
      </w:r>
      <w:r w:rsidRPr="00D73409">
        <w:rPr>
          <w:rFonts w:cstheme="minorHAnsi"/>
          <w:spacing w:val="-1"/>
          <w:sz w:val="24"/>
          <w:szCs w:val="24"/>
        </w:rPr>
        <w:t xml:space="preserve"> </w:t>
      </w:r>
      <w:r w:rsidRPr="00D73409">
        <w:rPr>
          <w:rFonts w:cstheme="minorHAnsi"/>
          <w:sz w:val="24"/>
          <w:szCs w:val="24"/>
        </w:rPr>
        <w:t>Baltic</w:t>
      </w:r>
      <w:r w:rsidR="00A66613" w:rsidRPr="00D73409">
        <w:rPr>
          <w:rFonts w:cstheme="minorHAnsi"/>
          <w:sz w:val="24"/>
          <w:szCs w:val="24"/>
        </w:rPr>
        <w:t>“</w:t>
      </w:r>
      <w:r w:rsidRPr="00D73409">
        <w:rPr>
          <w:rFonts w:cstheme="minorHAnsi"/>
          <w:spacing w:val="-1"/>
          <w:sz w:val="24"/>
          <w:szCs w:val="24"/>
        </w:rPr>
        <w:t xml:space="preserve"> </w:t>
      </w:r>
      <w:r w:rsidRPr="00D73409">
        <w:rPr>
          <w:rFonts w:cstheme="minorHAnsi"/>
          <w:sz w:val="24"/>
          <w:szCs w:val="24"/>
        </w:rPr>
        <w:t>a</w:t>
      </w:r>
      <w:r w:rsidRPr="00D73409">
        <w:rPr>
          <w:rFonts w:cstheme="minorHAnsi"/>
          <w:spacing w:val="-5"/>
          <w:sz w:val="24"/>
          <w:szCs w:val="24"/>
        </w:rPr>
        <w:t>k</w:t>
      </w:r>
      <w:r w:rsidRPr="00D73409">
        <w:rPr>
          <w:rFonts w:cstheme="minorHAnsi"/>
          <w:sz w:val="24"/>
          <w:szCs w:val="24"/>
        </w:rPr>
        <w:t>cijų.</w:t>
      </w:r>
    </w:p>
    <w:p w14:paraId="3BD03F81" w14:textId="44C665D5" w:rsidR="00963CA9" w:rsidRPr="00D73409" w:rsidRDefault="00963CA9" w:rsidP="00DE65EC">
      <w:pPr>
        <w:widowControl w:val="0"/>
        <w:spacing w:after="0" w:line="240" w:lineRule="auto"/>
        <w:jc w:val="both"/>
        <w:rPr>
          <w:rFonts w:eastAsia="Calibri Light" w:cstheme="minorHAnsi"/>
          <w:sz w:val="24"/>
          <w:szCs w:val="24"/>
        </w:rPr>
      </w:pPr>
      <w:r w:rsidRPr="00D73409">
        <w:rPr>
          <w:rFonts w:eastAsia="Calibri Light" w:cstheme="minorHAnsi"/>
          <w:spacing w:val="2"/>
          <w:sz w:val="24"/>
          <w:szCs w:val="24"/>
        </w:rPr>
        <w:t>Nuo 2015 m. lapkričio 1 d. „</w:t>
      </w:r>
      <w:proofErr w:type="spellStart"/>
      <w:r w:rsidRPr="00D73409">
        <w:rPr>
          <w:rFonts w:eastAsia="Calibri Light" w:cstheme="minorHAnsi"/>
          <w:sz w:val="24"/>
          <w:szCs w:val="24"/>
        </w:rPr>
        <w:t>Amber</w:t>
      </w:r>
      <w:proofErr w:type="spellEnd"/>
      <w:r w:rsidRPr="00D73409">
        <w:rPr>
          <w:rFonts w:eastAsia="Calibri Light" w:cstheme="minorHAnsi"/>
          <w:spacing w:val="26"/>
          <w:sz w:val="24"/>
          <w:szCs w:val="24"/>
        </w:rPr>
        <w:t xml:space="preserve"> </w:t>
      </w:r>
      <w:proofErr w:type="spellStart"/>
      <w:r w:rsidRPr="00D73409">
        <w:rPr>
          <w:rFonts w:eastAsia="Calibri Light" w:cstheme="minorHAnsi"/>
          <w:sz w:val="24"/>
          <w:szCs w:val="24"/>
        </w:rPr>
        <w:t>Grid</w:t>
      </w:r>
      <w:proofErr w:type="spellEnd"/>
      <w:r w:rsidRPr="00D73409">
        <w:rPr>
          <w:rFonts w:eastAsia="Calibri Light" w:cstheme="minorHAnsi"/>
          <w:sz w:val="24"/>
          <w:szCs w:val="24"/>
        </w:rPr>
        <w:t>“</w:t>
      </w:r>
      <w:r w:rsidRPr="00D73409">
        <w:rPr>
          <w:rFonts w:eastAsia="Calibri Light" w:cstheme="minorHAnsi"/>
          <w:spacing w:val="27"/>
          <w:sz w:val="24"/>
          <w:szCs w:val="24"/>
        </w:rPr>
        <w:t xml:space="preserve"> </w:t>
      </w:r>
      <w:r w:rsidRPr="00D73409">
        <w:rPr>
          <w:rFonts w:eastAsia="Calibri Light" w:cstheme="minorHAnsi"/>
          <w:sz w:val="24"/>
          <w:szCs w:val="24"/>
        </w:rPr>
        <w:t>y</w:t>
      </w:r>
      <w:r w:rsidRPr="00D73409">
        <w:rPr>
          <w:rFonts w:eastAsia="Calibri Light" w:cstheme="minorHAnsi"/>
          <w:spacing w:val="-4"/>
          <w:sz w:val="24"/>
          <w:szCs w:val="24"/>
        </w:rPr>
        <w:t>r</w:t>
      </w:r>
      <w:r w:rsidRPr="00D73409">
        <w:rPr>
          <w:rFonts w:eastAsia="Calibri Light" w:cstheme="minorHAnsi"/>
          <w:sz w:val="24"/>
          <w:szCs w:val="24"/>
        </w:rPr>
        <w:t>a</w:t>
      </w:r>
      <w:r w:rsidRPr="00D73409">
        <w:rPr>
          <w:rFonts w:eastAsia="Calibri Light" w:cstheme="minorHAnsi"/>
          <w:spacing w:val="26"/>
          <w:sz w:val="24"/>
          <w:szCs w:val="24"/>
        </w:rPr>
        <w:t xml:space="preserve"> </w:t>
      </w:r>
      <w:r w:rsidRPr="00D73409">
        <w:rPr>
          <w:rFonts w:eastAsia="Calibri Light" w:cstheme="minorHAnsi"/>
          <w:sz w:val="24"/>
          <w:szCs w:val="24"/>
        </w:rPr>
        <w:t>Eu</w:t>
      </w:r>
      <w:r w:rsidRPr="00D73409">
        <w:rPr>
          <w:rFonts w:eastAsia="Calibri Light" w:cstheme="minorHAnsi"/>
          <w:spacing w:val="-5"/>
          <w:sz w:val="24"/>
          <w:szCs w:val="24"/>
        </w:rPr>
        <w:t>r</w:t>
      </w:r>
      <w:r w:rsidRPr="00D73409">
        <w:rPr>
          <w:rFonts w:eastAsia="Calibri Light" w:cstheme="minorHAnsi"/>
          <w:sz w:val="24"/>
          <w:szCs w:val="24"/>
        </w:rPr>
        <w:t>opos</w:t>
      </w:r>
      <w:r w:rsidRPr="00D73409">
        <w:rPr>
          <w:rFonts w:eastAsia="Calibri Light" w:cstheme="minorHAnsi"/>
          <w:spacing w:val="27"/>
          <w:sz w:val="24"/>
          <w:szCs w:val="24"/>
        </w:rPr>
        <w:t xml:space="preserve"> </w:t>
      </w:r>
      <w:r w:rsidRPr="00D73409">
        <w:rPr>
          <w:rFonts w:eastAsia="Calibri Light" w:cstheme="minorHAnsi"/>
          <w:spacing w:val="-4"/>
          <w:sz w:val="24"/>
          <w:szCs w:val="24"/>
        </w:rPr>
        <w:t>g</w:t>
      </w:r>
      <w:r w:rsidRPr="00D73409">
        <w:rPr>
          <w:rFonts w:eastAsia="Calibri Light" w:cstheme="minorHAnsi"/>
          <w:sz w:val="24"/>
          <w:szCs w:val="24"/>
        </w:rPr>
        <w:t>a</w:t>
      </w:r>
      <w:r w:rsidRPr="00D73409">
        <w:rPr>
          <w:rFonts w:eastAsia="Calibri Light" w:cstheme="minorHAnsi"/>
          <w:spacing w:val="-2"/>
          <w:sz w:val="24"/>
          <w:szCs w:val="24"/>
        </w:rPr>
        <w:t>m</w:t>
      </w:r>
      <w:r w:rsidRPr="00D73409">
        <w:rPr>
          <w:rFonts w:eastAsia="Calibri Light" w:cstheme="minorHAnsi"/>
          <w:sz w:val="24"/>
          <w:szCs w:val="24"/>
        </w:rPr>
        <w:t>tinių</w:t>
      </w:r>
      <w:r w:rsidRPr="00D73409">
        <w:rPr>
          <w:rFonts w:eastAsia="Calibri Light" w:cstheme="minorHAnsi"/>
          <w:spacing w:val="27"/>
          <w:sz w:val="24"/>
          <w:szCs w:val="24"/>
        </w:rPr>
        <w:t xml:space="preserve"> </w:t>
      </w:r>
      <w:r w:rsidRPr="00D73409">
        <w:rPr>
          <w:rFonts w:eastAsia="Calibri Light" w:cstheme="minorHAnsi"/>
          <w:sz w:val="24"/>
          <w:szCs w:val="24"/>
        </w:rPr>
        <w:t>dujų</w:t>
      </w:r>
      <w:r w:rsidRPr="00D73409">
        <w:rPr>
          <w:rFonts w:eastAsia="Calibri Light" w:cstheme="minorHAnsi"/>
          <w:spacing w:val="26"/>
          <w:sz w:val="24"/>
          <w:szCs w:val="24"/>
        </w:rPr>
        <w:t xml:space="preserve"> </w:t>
      </w:r>
      <w:r w:rsidRPr="00D73409">
        <w:rPr>
          <w:rFonts w:eastAsia="Calibri Light" w:cstheme="minorHAnsi"/>
          <w:sz w:val="24"/>
          <w:szCs w:val="24"/>
        </w:rPr>
        <w:t>pe</w:t>
      </w:r>
      <w:r w:rsidRPr="00D73409">
        <w:rPr>
          <w:rFonts w:eastAsia="Calibri Light" w:cstheme="minorHAnsi"/>
          <w:spacing w:val="-4"/>
          <w:sz w:val="24"/>
          <w:szCs w:val="24"/>
        </w:rPr>
        <w:t>r</w:t>
      </w:r>
      <w:r w:rsidRPr="00D73409">
        <w:rPr>
          <w:rFonts w:eastAsia="Calibri Light" w:cstheme="minorHAnsi"/>
          <w:sz w:val="24"/>
          <w:szCs w:val="24"/>
        </w:rPr>
        <w:t>d</w:t>
      </w:r>
      <w:r w:rsidRPr="00D73409">
        <w:rPr>
          <w:rFonts w:eastAsia="Calibri Light" w:cstheme="minorHAnsi"/>
          <w:spacing w:val="-4"/>
          <w:sz w:val="24"/>
          <w:szCs w:val="24"/>
        </w:rPr>
        <w:t>a</w:t>
      </w:r>
      <w:r w:rsidRPr="00D73409">
        <w:rPr>
          <w:rFonts w:eastAsia="Calibri Light" w:cstheme="minorHAnsi"/>
          <w:sz w:val="24"/>
          <w:szCs w:val="24"/>
        </w:rPr>
        <w:t>vimo si</w:t>
      </w:r>
      <w:r w:rsidRPr="00D73409">
        <w:rPr>
          <w:rFonts w:eastAsia="Calibri Light" w:cstheme="minorHAnsi"/>
          <w:spacing w:val="-3"/>
          <w:sz w:val="24"/>
          <w:szCs w:val="24"/>
        </w:rPr>
        <w:t>s</w:t>
      </w:r>
      <w:r w:rsidRPr="00D73409">
        <w:rPr>
          <w:rFonts w:eastAsia="Calibri Light" w:cstheme="minorHAnsi"/>
          <w:spacing w:val="-2"/>
          <w:sz w:val="24"/>
          <w:szCs w:val="24"/>
        </w:rPr>
        <w:t>t</w:t>
      </w:r>
      <w:r w:rsidRPr="00D73409">
        <w:rPr>
          <w:rFonts w:eastAsia="Calibri Light" w:cstheme="minorHAnsi"/>
          <w:sz w:val="24"/>
          <w:szCs w:val="24"/>
        </w:rPr>
        <w:t>emos</w:t>
      </w:r>
      <w:r w:rsidRPr="00D73409">
        <w:rPr>
          <w:rFonts w:eastAsia="Calibri Light" w:cstheme="minorHAnsi"/>
          <w:spacing w:val="-1"/>
          <w:sz w:val="24"/>
          <w:szCs w:val="24"/>
        </w:rPr>
        <w:t xml:space="preserve"> </w:t>
      </w:r>
      <w:r w:rsidRPr="00D73409">
        <w:rPr>
          <w:rFonts w:eastAsia="Calibri Light" w:cstheme="minorHAnsi"/>
          <w:sz w:val="24"/>
          <w:szCs w:val="24"/>
        </w:rPr>
        <w:t>ope</w:t>
      </w:r>
      <w:r w:rsidRPr="00D73409">
        <w:rPr>
          <w:rFonts w:eastAsia="Calibri Light" w:cstheme="minorHAnsi"/>
          <w:spacing w:val="-4"/>
          <w:sz w:val="24"/>
          <w:szCs w:val="24"/>
        </w:rPr>
        <w:t>r</w:t>
      </w:r>
      <w:r w:rsidRPr="00D73409">
        <w:rPr>
          <w:rFonts w:eastAsia="Calibri Light" w:cstheme="minorHAnsi"/>
          <w:spacing w:val="-2"/>
          <w:sz w:val="24"/>
          <w:szCs w:val="24"/>
        </w:rPr>
        <w:t>at</w:t>
      </w:r>
      <w:r w:rsidRPr="00D73409">
        <w:rPr>
          <w:rFonts w:eastAsia="Calibri Light" w:cstheme="minorHAnsi"/>
          <w:sz w:val="24"/>
          <w:szCs w:val="24"/>
        </w:rPr>
        <w:t>orių</w:t>
      </w:r>
      <w:r w:rsidRPr="00D73409">
        <w:rPr>
          <w:rFonts w:eastAsia="Calibri Light" w:cstheme="minorHAnsi"/>
          <w:spacing w:val="-1"/>
          <w:sz w:val="24"/>
          <w:szCs w:val="24"/>
        </w:rPr>
        <w:t xml:space="preserve"> </w:t>
      </w:r>
      <w:r w:rsidRPr="00D73409">
        <w:rPr>
          <w:rFonts w:eastAsia="Calibri Light" w:cstheme="minorHAnsi"/>
          <w:sz w:val="24"/>
          <w:szCs w:val="24"/>
        </w:rPr>
        <w:t>tinklo</w:t>
      </w:r>
      <w:r w:rsidRPr="00D73409">
        <w:rPr>
          <w:rFonts w:eastAsia="Calibri Light" w:cstheme="minorHAnsi"/>
          <w:spacing w:val="-1"/>
          <w:sz w:val="24"/>
          <w:szCs w:val="24"/>
        </w:rPr>
        <w:t xml:space="preserve"> </w:t>
      </w:r>
      <w:r w:rsidRPr="00D73409">
        <w:rPr>
          <w:rFonts w:eastAsia="Calibri Light" w:cstheme="minorHAnsi"/>
          <w:sz w:val="24"/>
          <w:szCs w:val="24"/>
        </w:rPr>
        <w:t>(EN</w:t>
      </w:r>
      <w:r w:rsidRPr="00D73409">
        <w:rPr>
          <w:rFonts w:eastAsia="Calibri Light" w:cstheme="minorHAnsi"/>
          <w:spacing w:val="-2"/>
          <w:sz w:val="24"/>
          <w:szCs w:val="24"/>
        </w:rPr>
        <w:t>T</w:t>
      </w:r>
      <w:r w:rsidRPr="00D73409">
        <w:rPr>
          <w:rFonts w:eastAsia="Calibri Light" w:cstheme="minorHAnsi"/>
          <w:sz w:val="24"/>
          <w:szCs w:val="24"/>
        </w:rPr>
        <w:t>SOG)</w:t>
      </w:r>
      <w:r w:rsidRPr="00D73409">
        <w:rPr>
          <w:rFonts w:eastAsia="Calibri Light" w:cstheme="minorHAnsi"/>
          <w:spacing w:val="-1"/>
          <w:sz w:val="24"/>
          <w:szCs w:val="24"/>
        </w:rPr>
        <w:t xml:space="preserve"> </w:t>
      </w:r>
      <w:r w:rsidRPr="00D73409">
        <w:rPr>
          <w:rFonts w:eastAsia="Calibri Light" w:cstheme="minorHAnsi"/>
          <w:sz w:val="24"/>
          <w:szCs w:val="24"/>
        </w:rPr>
        <w:t>na</w:t>
      </w:r>
      <w:r w:rsidRPr="00D73409">
        <w:rPr>
          <w:rFonts w:eastAsia="Calibri Light" w:cstheme="minorHAnsi"/>
          <w:spacing w:val="-4"/>
          <w:sz w:val="24"/>
          <w:szCs w:val="24"/>
        </w:rPr>
        <w:t>r</w:t>
      </w:r>
      <w:r w:rsidRPr="00D73409">
        <w:rPr>
          <w:rFonts w:eastAsia="Calibri Light" w:cstheme="minorHAnsi"/>
          <w:sz w:val="24"/>
          <w:szCs w:val="24"/>
        </w:rPr>
        <w:t xml:space="preserve">ė. </w:t>
      </w:r>
    </w:p>
    <w:p w14:paraId="6F411CF0" w14:textId="77777777" w:rsidR="008F09BD" w:rsidRPr="00D73409" w:rsidRDefault="008F09BD" w:rsidP="00DE65EC">
      <w:pPr>
        <w:widowControl w:val="0"/>
        <w:spacing w:after="0" w:line="240" w:lineRule="auto"/>
        <w:jc w:val="both"/>
        <w:rPr>
          <w:rFonts w:eastAsia="Calibri Light" w:cstheme="minorHAnsi"/>
          <w:sz w:val="24"/>
          <w:szCs w:val="24"/>
        </w:rPr>
      </w:pPr>
    </w:p>
    <w:p w14:paraId="09A62449" w14:textId="5379ECA1" w:rsidR="008F09BD" w:rsidRPr="00D73409" w:rsidRDefault="008F09BD" w:rsidP="00DE65EC">
      <w:pPr>
        <w:spacing w:after="0" w:line="240" w:lineRule="auto"/>
        <w:jc w:val="both"/>
        <w:rPr>
          <w:rFonts w:eastAsia="Calibri" w:cstheme="minorHAnsi"/>
          <w:b/>
          <w:sz w:val="24"/>
          <w:szCs w:val="24"/>
        </w:rPr>
      </w:pPr>
      <w:r w:rsidRPr="00D73409">
        <w:rPr>
          <w:rFonts w:eastAsia="Calibri" w:cstheme="minorHAnsi"/>
          <w:b/>
          <w:sz w:val="24"/>
          <w:szCs w:val="24"/>
        </w:rPr>
        <w:t>Pagrindiniai veiklos rodikliai</w:t>
      </w:r>
    </w:p>
    <w:p w14:paraId="0777C2B2" w14:textId="59611CB2" w:rsidR="008F09BD" w:rsidRPr="00D73409" w:rsidRDefault="008F09BD" w:rsidP="00DE65EC">
      <w:pPr>
        <w:spacing w:after="0" w:line="240" w:lineRule="auto"/>
        <w:jc w:val="both"/>
        <w:rPr>
          <w:rFonts w:eastAsia="Calibri" w:cstheme="minorHAnsi"/>
          <w:b/>
          <w:sz w:val="24"/>
          <w:szCs w:val="24"/>
        </w:rPr>
      </w:pPr>
    </w:p>
    <w:p w14:paraId="570C4F6B" w14:textId="65EA8621" w:rsidR="009A081D" w:rsidRPr="00D73409" w:rsidRDefault="009A081D" w:rsidP="00DE65EC">
      <w:pPr>
        <w:spacing w:after="0" w:line="240" w:lineRule="auto"/>
        <w:jc w:val="both"/>
        <w:rPr>
          <w:rFonts w:eastAsia="Calibri" w:cstheme="minorHAnsi"/>
          <w:sz w:val="24"/>
          <w:szCs w:val="24"/>
        </w:rPr>
      </w:pPr>
      <w:r w:rsidRPr="00D73409">
        <w:rPr>
          <w:rFonts w:eastAsia="Calibri" w:cstheme="minorHAnsi"/>
          <w:sz w:val="24"/>
          <w:szCs w:val="24"/>
        </w:rPr>
        <w:t xml:space="preserve">2018 m. </w:t>
      </w:r>
      <w:r w:rsidR="00003207">
        <w:rPr>
          <w:rFonts w:eastAsia="Calibri" w:cstheme="minorHAnsi"/>
          <w:sz w:val="24"/>
          <w:szCs w:val="24"/>
        </w:rPr>
        <w:t>B</w:t>
      </w:r>
      <w:r w:rsidR="00003207" w:rsidRPr="00D73409">
        <w:rPr>
          <w:rFonts w:eastAsia="Calibri" w:cstheme="minorHAnsi"/>
          <w:sz w:val="24"/>
          <w:szCs w:val="24"/>
        </w:rPr>
        <w:t xml:space="preserve">endrovės </w:t>
      </w:r>
      <w:r w:rsidRPr="00D73409">
        <w:rPr>
          <w:rFonts w:eastAsia="Calibri" w:cstheme="minorHAnsi"/>
          <w:sz w:val="24"/>
          <w:szCs w:val="24"/>
        </w:rPr>
        <w:t>pajamos sudarė 54,3 mln. Eur ir, palygin</w:t>
      </w:r>
      <w:r w:rsidR="00B8529E">
        <w:rPr>
          <w:rFonts w:eastAsia="Calibri" w:cstheme="minorHAnsi"/>
          <w:sz w:val="24"/>
          <w:szCs w:val="24"/>
        </w:rPr>
        <w:t>ti</w:t>
      </w:r>
      <w:r w:rsidRPr="00D73409">
        <w:rPr>
          <w:rFonts w:eastAsia="Calibri" w:cstheme="minorHAnsi"/>
          <w:sz w:val="24"/>
          <w:szCs w:val="24"/>
        </w:rPr>
        <w:t xml:space="preserve"> su 2017 m., sumažėjo 15,6 proc. Tam didžiausios įtakos turėjo 36,5 proc. sumažinta dujų perdavimo paslaugų kaina šalies vartotojams.</w:t>
      </w:r>
    </w:p>
    <w:p w14:paraId="0E4FA227" w14:textId="77777777" w:rsidR="009A081D" w:rsidRPr="00D73409" w:rsidRDefault="009A081D" w:rsidP="00DE65EC">
      <w:pPr>
        <w:spacing w:after="0" w:line="240" w:lineRule="auto"/>
        <w:jc w:val="both"/>
        <w:rPr>
          <w:rFonts w:eastAsia="Calibri" w:cstheme="minorHAnsi"/>
          <w:sz w:val="24"/>
          <w:szCs w:val="24"/>
        </w:rPr>
      </w:pPr>
    </w:p>
    <w:p w14:paraId="7180ED97" w14:textId="3AF07EBC" w:rsidR="008F09BD" w:rsidRDefault="009A081D" w:rsidP="00DE65EC">
      <w:pPr>
        <w:spacing w:after="0" w:line="240" w:lineRule="auto"/>
        <w:jc w:val="both"/>
        <w:rPr>
          <w:rFonts w:eastAsia="Calibri" w:cstheme="minorHAnsi"/>
          <w:sz w:val="24"/>
          <w:szCs w:val="24"/>
        </w:rPr>
      </w:pPr>
      <w:r w:rsidRPr="00D73409">
        <w:rPr>
          <w:rFonts w:eastAsia="Calibri" w:cstheme="minorHAnsi"/>
          <w:sz w:val="24"/>
          <w:szCs w:val="24"/>
        </w:rPr>
        <w:t xml:space="preserve">Dėl 2018 m. pabaigoje atlikto ilgalaikio turto </w:t>
      </w:r>
      <w:r w:rsidR="00CA4528" w:rsidRPr="00D73409">
        <w:rPr>
          <w:rFonts w:eastAsia="Calibri" w:cstheme="minorHAnsi"/>
          <w:sz w:val="24"/>
          <w:szCs w:val="24"/>
        </w:rPr>
        <w:t>vertės sumažėjimo</w:t>
      </w:r>
      <w:r w:rsidRPr="00D73409">
        <w:rPr>
          <w:rFonts w:eastAsia="Calibri" w:cstheme="minorHAnsi"/>
          <w:sz w:val="24"/>
          <w:szCs w:val="24"/>
        </w:rPr>
        <w:t xml:space="preserve"> Bendrovės veikla 2018 m. buvo nuostolinga. Grynasis nuostolis sudarė 21,6 mln. Eur. Neįvertinus vienkartinio turto vertės </w:t>
      </w:r>
      <w:r w:rsidR="00CA4528" w:rsidRPr="00D73409">
        <w:rPr>
          <w:rFonts w:eastAsia="Calibri" w:cstheme="minorHAnsi"/>
          <w:sz w:val="24"/>
          <w:szCs w:val="24"/>
        </w:rPr>
        <w:t xml:space="preserve">sumažėjimo </w:t>
      </w:r>
      <w:r w:rsidRPr="00D73409">
        <w:rPr>
          <w:rFonts w:eastAsia="Calibri" w:cstheme="minorHAnsi"/>
          <w:sz w:val="24"/>
          <w:szCs w:val="24"/>
        </w:rPr>
        <w:t xml:space="preserve">įtakos, grynasis pelnas 2018 m. siekė 10,4 mln. Eur (2017 m. dėl ilgalaikio turto perkainojimo ir apskaityto vertės sumažėjimo grynasis nuostolis sudarė 9,9 mln. Eur, neįvertinus perkainavimo įtakos grynasis pelnas praėjusiais metais siekė 20,3 mln. Eur). </w:t>
      </w:r>
    </w:p>
    <w:p w14:paraId="373AC492" w14:textId="77777777" w:rsidR="00003207" w:rsidRPr="00D73409" w:rsidRDefault="00003207" w:rsidP="00DE65EC">
      <w:pPr>
        <w:spacing w:after="0" w:line="240" w:lineRule="auto"/>
        <w:jc w:val="both"/>
        <w:rPr>
          <w:rFonts w:eastAsia="Calibri" w:cstheme="minorHAnsi"/>
          <w:sz w:val="24"/>
          <w:szCs w:val="24"/>
        </w:rPr>
      </w:pPr>
    </w:p>
    <w:p w14:paraId="5695C740" w14:textId="6BCB2EEE" w:rsidR="004079B2" w:rsidRPr="00D73409" w:rsidRDefault="008F09BD" w:rsidP="00DE65EC">
      <w:pPr>
        <w:spacing w:after="0" w:line="240" w:lineRule="auto"/>
        <w:jc w:val="both"/>
        <w:rPr>
          <w:rFonts w:eastAsia="Calibri" w:cstheme="minorHAnsi"/>
          <w:sz w:val="24"/>
          <w:szCs w:val="24"/>
        </w:rPr>
      </w:pPr>
      <w:r w:rsidRPr="00D73409">
        <w:rPr>
          <w:rFonts w:eastAsia="Calibri" w:cstheme="minorHAnsi"/>
          <w:sz w:val="24"/>
          <w:szCs w:val="24"/>
        </w:rPr>
        <w:t>2018 m</w:t>
      </w:r>
      <w:r w:rsidR="00B8529E">
        <w:rPr>
          <w:rFonts w:eastAsia="Calibri" w:cstheme="minorHAnsi"/>
          <w:sz w:val="24"/>
          <w:szCs w:val="24"/>
        </w:rPr>
        <w:t>.</w:t>
      </w:r>
      <w:r w:rsidRPr="00D73409">
        <w:rPr>
          <w:rFonts w:eastAsia="Calibri" w:cstheme="minorHAnsi"/>
          <w:sz w:val="24"/>
          <w:szCs w:val="24"/>
        </w:rPr>
        <w:t xml:space="preserve"> Bendrovė </w:t>
      </w:r>
      <w:r w:rsidR="00FA1F3D" w:rsidRPr="00D73409">
        <w:rPr>
          <w:rFonts w:eastAsia="Calibri" w:cstheme="minorHAnsi"/>
          <w:sz w:val="24"/>
          <w:szCs w:val="24"/>
        </w:rPr>
        <w:t xml:space="preserve">Lietuvos vartotojams iki vidinio išleidimo taško </w:t>
      </w:r>
      <w:r w:rsidR="004079B2" w:rsidRPr="00D73409">
        <w:rPr>
          <w:rFonts w:eastAsia="Calibri" w:cstheme="minorHAnsi"/>
          <w:sz w:val="24"/>
          <w:szCs w:val="24"/>
        </w:rPr>
        <w:t xml:space="preserve">transportavo </w:t>
      </w:r>
      <w:r w:rsidR="00705AD6" w:rsidRPr="00D73409">
        <w:rPr>
          <w:rFonts w:eastAsia="Calibri" w:cstheme="minorHAnsi"/>
          <w:sz w:val="24"/>
          <w:szCs w:val="24"/>
        </w:rPr>
        <w:t>22</w:t>
      </w:r>
      <w:r w:rsidR="009A081D" w:rsidRPr="00D73409">
        <w:rPr>
          <w:rFonts w:eastAsia="Calibri" w:cstheme="minorHAnsi"/>
          <w:sz w:val="24"/>
          <w:szCs w:val="24"/>
        </w:rPr>
        <w:t>,</w:t>
      </w:r>
      <w:r w:rsidR="00705AD6" w:rsidRPr="00D73409">
        <w:rPr>
          <w:rFonts w:eastAsia="Calibri" w:cstheme="minorHAnsi"/>
          <w:sz w:val="24"/>
          <w:szCs w:val="24"/>
        </w:rPr>
        <w:t>3</w:t>
      </w:r>
      <w:r w:rsidR="00FA1F3D" w:rsidRPr="00D73409">
        <w:rPr>
          <w:rFonts w:eastAsia="Calibri" w:cstheme="minorHAnsi"/>
          <w:sz w:val="24"/>
          <w:szCs w:val="24"/>
        </w:rPr>
        <w:t xml:space="preserve"> </w:t>
      </w:r>
      <w:proofErr w:type="spellStart"/>
      <w:r w:rsidR="009A081D" w:rsidRPr="00D73409">
        <w:rPr>
          <w:rFonts w:eastAsia="Calibri" w:cstheme="minorHAnsi"/>
          <w:sz w:val="24"/>
          <w:szCs w:val="24"/>
        </w:rPr>
        <w:t>T</w:t>
      </w:r>
      <w:r w:rsidR="00FA1F3D" w:rsidRPr="00D73409">
        <w:rPr>
          <w:rFonts w:eastAsia="Calibri" w:cstheme="minorHAnsi"/>
          <w:sz w:val="24"/>
          <w:szCs w:val="24"/>
        </w:rPr>
        <w:t>Wh</w:t>
      </w:r>
      <w:proofErr w:type="spellEnd"/>
      <w:r w:rsidR="00FA1F3D" w:rsidRPr="00D73409">
        <w:rPr>
          <w:rFonts w:eastAsia="Calibri" w:cstheme="minorHAnsi"/>
          <w:sz w:val="24"/>
          <w:szCs w:val="24"/>
        </w:rPr>
        <w:t xml:space="preserve"> gamtinių </w:t>
      </w:r>
      <w:r w:rsidR="004079B2" w:rsidRPr="00D73409">
        <w:rPr>
          <w:rFonts w:eastAsia="Calibri" w:cstheme="minorHAnsi"/>
          <w:sz w:val="24"/>
          <w:szCs w:val="24"/>
        </w:rPr>
        <w:t xml:space="preserve">dujų, </w:t>
      </w:r>
      <w:r w:rsidR="00705AD6" w:rsidRPr="00D73409">
        <w:rPr>
          <w:rFonts w:eastAsia="Calibri" w:cstheme="minorHAnsi"/>
          <w:sz w:val="24"/>
          <w:szCs w:val="24"/>
        </w:rPr>
        <w:t>tai 8</w:t>
      </w:r>
      <w:r w:rsidR="009A081D" w:rsidRPr="00D73409">
        <w:rPr>
          <w:rFonts w:eastAsia="Calibri" w:cstheme="minorHAnsi"/>
          <w:sz w:val="24"/>
          <w:szCs w:val="24"/>
        </w:rPr>
        <w:t>,1</w:t>
      </w:r>
      <w:r w:rsidR="004079B2" w:rsidRPr="00D73409">
        <w:rPr>
          <w:rFonts w:eastAsia="Calibri" w:cstheme="minorHAnsi"/>
          <w:sz w:val="24"/>
          <w:szCs w:val="24"/>
        </w:rPr>
        <w:t xml:space="preserve"> proc.</w:t>
      </w:r>
      <w:r w:rsidR="00FA1F3D" w:rsidRPr="00D73409">
        <w:rPr>
          <w:rFonts w:eastAsia="Calibri" w:cstheme="minorHAnsi"/>
          <w:sz w:val="24"/>
          <w:szCs w:val="24"/>
        </w:rPr>
        <w:t xml:space="preserve"> </w:t>
      </w:r>
      <w:r w:rsidR="00705AD6" w:rsidRPr="00D73409">
        <w:rPr>
          <w:rFonts w:eastAsia="Calibri" w:cstheme="minorHAnsi"/>
          <w:sz w:val="24"/>
          <w:szCs w:val="24"/>
        </w:rPr>
        <w:t>mažiau</w:t>
      </w:r>
      <w:r w:rsidR="004079B2" w:rsidRPr="00D73409">
        <w:rPr>
          <w:rFonts w:eastAsia="Calibri" w:cstheme="minorHAnsi"/>
          <w:sz w:val="24"/>
          <w:szCs w:val="24"/>
        </w:rPr>
        <w:t xml:space="preserve"> nei 2017 m</w:t>
      </w:r>
      <w:r w:rsidR="00B8529E">
        <w:rPr>
          <w:rFonts w:eastAsia="Calibri" w:cstheme="minorHAnsi"/>
          <w:sz w:val="24"/>
          <w:szCs w:val="24"/>
        </w:rPr>
        <w:t>.</w:t>
      </w:r>
      <w:r w:rsidR="00705AD6" w:rsidRPr="00D73409">
        <w:rPr>
          <w:rFonts w:eastAsia="Calibri" w:cstheme="minorHAnsi"/>
          <w:sz w:val="24"/>
          <w:szCs w:val="24"/>
        </w:rPr>
        <w:t>, o į Rusijos Federacijos Kaliningrado sritį transportuota 27</w:t>
      </w:r>
      <w:r w:rsidR="009A081D" w:rsidRPr="00D73409">
        <w:rPr>
          <w:rFonts w:eastAsia="Calibri" w:cstheme="minorHAnsi"/>
          <w:sz w:val="24"/>
          <w:szCs w:val="24"/>
        </w:rPr>
        <w:t>,</w:t>
      </w:r>
      <w:r w:rsidR="00705AD6" w:rsidRPr="00D73409">
        <w:rPr>
          <w:rFonts w:eastAsia="Calibri" w:cstheme="minorHAnsi"/>
          <w:sz w:val="24"/>
          <w:szCs w:val="24"/>
        </w:rPr>
        <w:t>8</w:t>
      </w:r>
      <w:r w:rsidR="009A081D" w:rsidRPr="00D73409">
        <w:rPr>
          <w:rFonts w:eastAsia="Calibri" w:cstheme="minorHAnsi"/>
          <w:sz w:val="24"/>
          <w:szCs w:val="24"/>
        </w:rPr>
        <w:t xml:space="preserve"> </w:t>
      </w:r>
      <w:proofErr w:type="spellStart"/>
      <w:r w:rsidR="009A081D" w:rsidRPr="00D73409">
        <w:rPr>
          <w:rFonts w:eastAsia="Calibri" w:cstheme="minorHAnsi"/>
          <w:sz w:val="24"/>
          <w:szCs w:val="24"/>
        </w:rPr>
        <w:t>T</w:t>
      </w:r>
      <w:r w:rsidR="00705AD6" w:rsidRPr="00D73409">
        <w:rPr>
          <w:rFonts w:eastAsia="Calibri" w:cstheme="minorHAnsi"/>
          <w:sz w:val="24"/>
          <w:szCs w:val="24"/>
        </w:rPr>
        <w:t>Wh</w:t>
      </w:r>
      <w:proofErr w:type="spellEnd"/>
      <w:r w:rsidR="00705AD6" w:rsidRPr="00D73409">
        <w:rPr>
          <w:rFonts w:eastAsia="Calibri" w:cstheme="minorHAnsi"/>
          <w:sz w:val="24"/>
          <w:szCs w:val="24"/>
        </w:rPr>
        <w:t xml:space="preserve"> gamtinių dujų (2017 m. – 25</w:t>
      </w:r>
      <w:r w:rsidR="009A081D" w:rsidRPr="00D73409">
        <w:rPr>
          <w:rFonts w:eastAsia="Calibri" w:cstheme="minorHAnsi"/>
          <w:sz w:val="24"/>
          <w:szCs w:val="24"/>
        </w:rPr>
        <w:t xml:space="preserve">,7 </w:t>
      </w:r>
      <w:proofErr w:type="spellStart"/>
      <w:r w:rsidR="009A081D" w:rsidRPr="00D73409">
        <w:rPr>
          <w:rFonts w:eastAsia="Calibri" w:cstheme="minorHAnsi"/>
          <w:sz w:val="24"/>
          <w:szCs w:val="24"/>
        </w:rPr>
        <w:t>T</w:t>
      </w:r>
      <w:r w:rsidR="00705AD6" w:rsidRPr="00D73409">
        <w:rPr>
          <w:rFonts w:eastAsia="Calibri" w:cstheme="minorHAnsi"/>
          <w:sz w:val="24"/>
          <w:szCs w:val="24"/>
        </w:rPr>
        <w:t>Wh</w:t>
      </w:r>
      <w:proofErr w:type="spellEnd"/>
      <w:r w:rsidR="00705AD6" w:rsidRPr="00D73409">
        <w:rPr>
          <w:rFonts w:eastAsia="Calibri" w:cstheme="minorHAnsi"/>
          <w:sz w:val="24"/>
          <w:szCs w:val="24"/>
        </w:rPr>
        <w:t>).</w:t>
      </w:r>
    </w:p>
    <w:p w14:paraId="0853940D" w14:textId="47FDB10E" w:rsidR="008F09BD" w:rsidRPr="00D73409" w:rsidRDefault="008F09BD" w:rsidP="00DE65EC">
      <w:pPr>
        <w:spacing w:after="0" w:line="240" w:lineRule="auto"/>
        <w:jc w:val="both"/>
        <w:rPr>
          <w:rFonts w:eastAsia="Calibri" w:cstheme="minorHAnsi"/>
          <w:b/>
          <w:color w:val="FF0000"/>
          <w:sz w:val="24"/>
          <w:szCs w:val="24"/>
        </w:rPr>
      </w:pPr>
    </w:p>
    <w:p w14:paraId="4A5ABF33" w14:textId="46E0D7E6" w:rsidR="00A17AB1" w:rsidRPr="00D73409" w:rsidRDefault="00A17AB1" w:rsidP="00DE65EC">
      <w:pPr>
        <w:spacing w:after="0" w:line="240" w:lineRule="auto"/>
        <w:jc w:val="both"/>
        <w:rPr>
          <w:rFonts w:eastAsia="Calibri" w:cstheme="minorHAnsi"/>
          <w:b/>
          <w:sz w:val="24"/>
          <w:szCs w:val="24"/>
        </w:rPr>
      </w:pPr>
      <w:r w:rsidRPr="00D73409">
        <w:rPr>
          <w:rFonts w:eastAsia="Calibri" w:cstheme="minorHAnsi"/>
          <w:b/>
          <w:sz w:val="24"/>
          <w:szCs w:val="24"/>
        </w:rPr>
        <w:t>Bendrovės valdymas</w:t>
      </w:r>
    </w:p>
    <w:p w14:paraId="634E9626" w14:textId="77777777" w:rsidR="00941272" w:rsidRPr="00D73409" w:rsidRDefault="00941272" w:rsidP="00DE65EC">
      <w:pPr>
        <w:spacing w:after="0" w:line="240" w:lineRule="auto"/>
        <w:jc w:val="both"/>
        <w:rPr>
          <w:rFonts w:eastAsia="Calibri" w:cstheme="minorHAnsi"/>
          <w:b/>
          <w:sz w:val="24"/>
          <w:szCs w:val="24"/>
        </w:rPr>
      </w:pPr>
    </w:p>
    <w:p w14:paraId="3AC76B92" w14:textId="34079017" w:rsidR="00941272" w:rsidRPr="00D73409" w:rsidRDefault="00941272" w:rsidP="00DE65EC">
      <w:pPr>
        <w:spacing w:after="0" w:line="240" w:lineRule="auto"/>
        <w:jc w:val="both"/>
        <w:rPr>
          <w:rFonts w:eastAsia="Calibri" w:cstheme="minorHAnsi"/>
          <w:sz w:val="24"/>
          <w:szCs w:val="24"/>
        </w:rPr>
      </w:pPr>
      <w:r w:rsidRPr="00D73409">
        <w:rPr>
          <w:rFonts w:eastAsia="Calibri" w:cstheme="minorHAnsi"/>
          <w:sz w:val="24"/>
          <w:szCs w:val="24"/>
        </w:rPr>
        <w:t xml:space="preserve">Pagal galiojančius įstatus Bendrovės valdymo </w:t>
      </w:r>
      <w:r w:rsidR="00B8529E">
        <w:rPr>
          <w:rFonts w:eastAsia="Calibri" w:cstheme="minorHAnsi"/>
          <w:sz w:val="24"/>
          <w:szCs w:val="24"/>
        </w:rPr>
        <w:t>struktūra</w:t>
      </w:r>
      <w:r w:rsidR="00B8529E" w:rsidRPr="00D73409">
        <w:rPr>
          <w:rFonts w:eastAsia="Calibri" w:cstheme="minorHAnsi"/>
          <w:sz w:val="24"/>
          <w:szCs w:val="24"/>
        </w:rPr>
        <w:t xml:space="preserve"> </w:t>
      </w:r>
      <w:r w:rsidR="00B8529E">
        <w:rPr>
          <w:rFonts w:eastAsia="Calibri" w:cstheme="minorHAnsi"/>
          <w:sz w:val="24"/>
          <w:szCs w:val="24"/>
        </w:rPr>
        <w:t xml:space="preserve">pateikiama </w:t>
      </w:r>
      <w:r w:rsidR="00512B98">
        <w:rPr>
          <w:rFonts w:eastAsia="Calibri" w:cstheme="minorHAnsi"/>
          <w:sz w:val="24"/>
          <w:szCs w:val="24"/>
        </w:rPr>
        <w:t>3</w:t>
      </w:r>
      <w:r w:rsidR="00B8529E">
        <w:rPr>
          <w:rFonts w:eastAsia="Calibri" w:cstheme="minorHAnsi"/>
          <w:sz w:val="24"/>
          <w:szCs w:val="24"/>
        </w:rPr>
        <w:t xml:space="preserve"> pav.</w:t>
      </w:r>
    </w:p>
    <w:p w14:paraId="239D679E" w14:textId="77777777" w:rsidR="00941272" w:rsidRPr="00D73409" w:rsidRDefault="00941272" w:rsidP="00DE65EC">
      <w:pPr>
        <w:spacing w:after="0" w:line="240" w:lineRule="auto"/>
        <w:jc w:val="both"/>
        <w:rPr>
          <w:rFonts w:eastAsia="Calibri" w:cstheme="minorHAnsi"/>
          <w:b/>
          <w:sz w:val="24"/>
          <w:szCs w:val="24"/>
        </w:rPr>
      </w:pPr>
    </w:p>
    <w:p w14:paraId="5E5B3B1F" w14:textId="77777777" w:rsidR="00A17AB1" w:rsidRPr="00D73409" w:rsidRDefault="00A17AB1" w:rsidP="002F39AA">
      <w:pPr>
        <w:spacing w:after="0" w:line="240" w:lineRule="auto"/>
        <w:jc w:val="center"/>
        <w:rPr>
          <w:rFonts w:eastAsia="Calibri" w:cstheme="minorHAnsi"/>
          <w:sz w:val="24"/>
          <w:szCs w:val="24"/>
        </w:rPr>
      </w:pPr>
      <w:r w:rsidRPr="00D73409">
        <w:rPr>
          <w:rFonts w:eastAsia="Calibri" w:cstheme="minorHAnsi"/>
          <w:noProof/>
          <w:sz w:val="24"/>
          <w:szCs w:val="24"/>
          <w:lang w:eastAsia="lt-LT"/>
        </w:rPr>
        <w:lastRenderedPageBreak/>
        <w:drawing>
          <wp:inline distT="0" distB="0" distL="0" distR="0" wp14:anchorId="081B9414" wp14:editId="250C6B81">
            <wp:extent cx="5086350" cy="2419350"/>
            <wp:effectExtent l="0" t="0" r="0" b="0"/>
            <wp:docPr id="22" name="Paveikslėli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86350" cy="2419350"/>
                    </a:xfrm>
                    <a:prstGeom prst="rect">
                      <a:avLst/>
                    </a:prstGeom>
                  </pic:spPr>
                </pic:pic>
              </a:graphicData>
            </a:graphic>
          </wp:inline>
        </w:drawing>
      </w:r>
    </w:p>
    <w:p w14:paraId="6CF7EB7A" w14:textId="62A7408C" w:rsidR="00A17AB1" w:rsidRPr="002F39AA" w:rsidRDefault="00512B98" w:rsidP="002F39AA">
      <w:pPr>
        <w:pStyle w:val="Sraopastraipa"/>
        <w:spacing w:after="0" w:line="240" w:lineRule="auto"/>
        <w:ind w:left="1080"/>
        <w:jc w:val="center"/>
        <w:rPr>
          <w:rFonts w:eastAsia="Calibri" w:cstheme="minorHAnsi"/>
          <w:i/>
          <w:sz w:val="24"/>
          <w:szCs w:val="24"/>
        </w:rPr>
      </w:pPr>
      <w:r>
        <w:rPr>
          <w:rFonts w:eastAsia="Calibri" w:cstheme="minorHAnsi"/>
          <w:bCs/>
          <w:i/>
          <w:sz w:val="24"/>
          <w:szCs w:val="24"/>
        </w:rPr>
        <w:t xml:space="preserve">3 </w:t>
      </w:r>
      <w:r w:rsidR="00A17AB1" w:rsidRPr="002F39AA">
        <w:rPr>
          <w:rFonts w:eastAsia="Calibri" w:cstheme="minorHAnsi"/>
          <w:bCs/>
          <w:i/>
          <w:sz w:val="24"/>
          <w:szCs w:val="24"/>
        </w:rPr>
        <w:t xml:space="preserve">pav. </w:t>
      </w:r>
      <w:r w:rsidR="00A17AB1" w:rsidRPr="002F39AA">
        <w:rPr>
          <w:rFonts w:eastAsia="Calibri" w:cstheme="minorHAnsi"/>
          <w:i/>
          <w:sz w:val="24"/>
          <w:szCs w:val="24"/>
        </w:rPr>
        <w:t>„</w:t>
      </w:r>
      <w:proofErr w:type="spellStart"/>
      <w:r w:rsidR="00A17AB1" w:rsidRPr="002F39AA">
        <w:rPr>
          <w:rFonts w:eastAsia="Calibri" w:cstheme="minorHAnsi"/>
          <w:i/>
          <w:sz w:val="24"/>
          <w:szCs w:val="24"/>
        </w:rPr>
        <w:t>Amber</w:t>
      </w:r>
      <w:proofErr w:type="spellEnd"/>
      <w:r w:rsidR="00A17AB1" w:rsidRPr="002F39AA">
        <w:rPr>
          <w:rFonts w:eastAsia="Calibri" w:cstheme="minorHAnsi"/>
          <w:i/>
          <w:sz w:val="24"/>
          <w:szCs w:val="24"/>
        </w:rPr>
        <w:t xml:space="preserve"> </w:t>
      </w:r>
      <w:proofErr w:type="spellStart"/>
      <w:r w:rsidR="00A17AB1" w:rsidRPr="002F39AA">
        <w:rPr>
          <w:rFonts w:eastAsia="Calibri" w:cstheme="minorHAnsi"/>
          <w:i/>
          <w:sz w:val="24"/>
          <w:szCs w:val="24"/>
        </w:rPr>
        <w:t>Grid</w:t>
      </w:r>
      <w:proofErr w:type="spellEnd"/>
      <w:r w:rsidR="00A17AB1" w:rsidRPr="002F39AA">
        <w:rPr>
          <w:rFonts w:eastAsia="Calibri" w:cstheme="minorHAnsi"/>
          <w:i/>
          <w:sz w:val="24"/>
          <w:szCs w:val="24"/>
        </w:rPr>
        <w:t>“ valdymo principai</w:t>
      </w:r>
    </w:p>
    <w:p w14:paraId="3A34B291" w14:textId="77777777" w:rsidR="003F3C2E" w:rsidRPr="00D73409" w:rsidRDefault="003F3C2E" w:rsidP="003F3C2E">
      <w:pPr>
        <w:spacing w:after="0" w:line="240" w:lineRule="auto"/>
        <w:jc w:val="both"/>
        <w:rPr>
          <w:rFonts w:eastAsia="Calibri" w:cstheme="minorHAnsi"/>
          <w:i/>
          <w:sz w:val="24"/>
          <w:szCs w:val="24"/>
        </w:rPr>
      </w:pPr>
    </w:p>
    <w:p w14:paraId="12B32F28" w14:textId="77777777" w:rsidR="003F3C2E" w:rsidRPr="00D73409" w:rsidRDefault="003F3C2E" w:rsidP="003F3C2E">
      <w:pPr>
        <w:spacing w:after="0" w:line="240" w:lineRule="auto"/>
        <w:jc w:val="both"/>
        <w:rPr>
          <w:rFonts w:eastAsia="Calibri" w:cstheme="minorHAnsi"/>
          <w:i/>
          <w:sz w:val="24"/>
          <w:szCs w:val="24"/>
        </w:rPr>
      </w:pPr>
    </w:p>
    <w:p w14:paraId="6D4D4A21" w14:textId="77777777" w:rsidR="00941272" w:rsidRPr="00D73409" w:rsidRDefault="00A17AB1" w:rsidP="00DE65EC">
      <w:pPr>
        <w:spacing w:after="0" w:line="240" w:lineRule="auto"/>
        <w:jc w:val="both"/>
        <w:rPr>
          <w:rFonts w:eastAsia="Calibri" w:cstheme="minorHAnsi"/>
          <w:b/>
          <w:sz w:val="24"/>
          <w:szCs w:val="24"/>
        </w:rPr>
      </w:pPr>
      <w:r w:rsidRPr="00D73409">
        <w:rPr>
          <w:rFonts w:eastAsia="Calibri" w:cstheme="minorHAnsi"/>
          <w:b/>
          <w:sz w:val="24"/>
          <w:szCs w:val="24"/>
        </w:rPr>
        <w:t>Visuotinis akcininkų susirinkimas</w:t>
      </w:r>
    </w:p>
    <w:p w14:paraId="7E1191A4" w14:textId="47BB08CC" w:rsidR="00A17AB1" w:rsidRPr="00D73409" w:rsidRDefault="00A17AB1" w:rsidP="00DE65EC">
      <w:pPr>
        <w:spacing w:after="0" w:line="240" w:lineRule="auto"/>
        <w:jc w:val="both"/>
        <w:rPr>
          <w:rFonts w:eastAsia="Calibri" w:cstheme="minorHAnsi"/>
          <w:b/>
          <w:sz w:val="24"/>
          <w:szCs w:val="24"/>
        </w:rPr>
      </w:pPr>
      <w:r w:rsidRPr="00D73409">
        <w:rPr>
          <w:rFonts w:eastAsia="Calibri" w:cstheme="minorHAnsi"/>
          <w:b/>
          <w:sz w:val="24"/>
          <w:szCs w:val="24"/>
        </w:rPr>
        <w:t xml:space="preserve"> </w:t>
      </w:r>
    </w:p>
    <w:p w14:paraId="030D3732" w14:textId="456438F7" w:rsidR="00A17AB1" w:rsidRPr="00D73409" w:rsidRDefault="00A17AB1" w:rsidP="00DE65EC">
      <w:pPr>
        <w:spacing w:after="0" w:line="240" w:lineRule="auto"/>
        <w:jc w:val="both"/>
        <w:rPr>
          <w:rFonts w:eastAsia="Calibri" w:cstheme="minorHAnsi"/>
          <w:sz w:val="24"/>
          <w:szCs w:val="24"/>
        </w:rPr>
      </w:pPr>
      <w:r w:rsidRPr="00D73409">
        <w:rPr>
          <w:rFonts w:eastAsia="Calibri" w:cstheme="minorHAnsi"/>
          <w:sz w:val="24"/>
          <w:szCs w:val="24"/>
        </w:rPr>
        <w:t>Visuotinis akcininkų susirinkimas yra aukščiausias Bendrovės valdymo organas. Per ataskaitinį laikotarpį Bendrovės akcininkai turėjo vienodas teises (turtines ir neturtines), numatytas įstatymuose, kituose teisės aktuose bei Bendrovės įstatuose. Nė vienam akcininkui nebuvo suteikta išskirtinių teisių, visų akcininkų teisės yra vienodos. Bendrovės valdymo organai per ataskaitinį laikotarpį sudarė tinkamas sąlygas įgyvendinti akcininkų teises.</w:t>
      </w:r>
    </w:p>
    <w:p w14:paraId="533D3EC5" w14:textId="77777777" w:rsidR="00941272" w:rsidRPr="00D73409" w:rsidRDefault="00941272" w:rsidP="00DE65EC">
      <w:pPr>
        <w:spacing w:after="0" w:line="240" w:lineRule="auto"/>
        <w:jc w:val="both"/>
        <w:rPr>
          <w:rFonts w:eastAsia="Calibri" w:cstheme="minorHAnsi"/>
          <w:b/>
          <w:sz w:val="24"/>
          <w:szCs w:val="24"/>
        </w:rPr>
      </w:pPr>
    </w:p>
    <w:p w14:paraId="2D0B1AF5" w14:textId="4921D3E4" w:rsidR="00A17AB1" w:rsidRPr="00D73409" w:rsidRDefault="00A17AB1" w:rsidP="00DE65EC">
      <w:pPr>
        <w:spacing w:after="0" w:line="240" w:lineRule="auto"/>
        <w:jc w:val="both"/>
        <w:rPr>
          <w:rFonts w:eastAsia="Calibri" w:cstheme="minorHAnsi"/>
          <w:b/>
          <w:sz w:val="24"/>
          <w:szCs w:val="24"/>
        </w:rPr>
      </w:pPr>
      <w:r w:rsidRPr="00D73409">
        <w:rPr>
          <w:rFonts w:eastAsia="Calibri" w:cstheme="minorHAnsi"/>
          <w:b/>
          <w:sz w:val="24"/>
          <w:szCs w:val="24"/>
        </w:rPr>
        <w:t>Bendrovės valdyba</w:t>
      </w:r>
    </w:p>
    <w:p w14:paraId="31CAAE11" w14:textId="77777777" w:rsidR="00941272" w:rsidRPr="00D73409" w:rsidRDefault="00941272" w:rsidP="00DE65EC">
      <w:pPr>
        <w:spacing w:after="0" w:line="240" w:lineRule="auto"/>
        <w:jc w:val="both"/>
        <w:rPr>
          <w:rFonts w:eastAsia="Calibri" w:cstheme="minorHAnsi"/>
          <w:b/>
          <w:sz w:val="24"/>
          <w:szCs w:val="24"/>
        </w:rPr>
      </w:pPr>
    </w:p>
    <w:p w14:paraId="1E15FFC7" w14:textId="00371171" w:rsidR="00A17AB1" w:rsidRPr="00D73409" w:rsidRDefault="00941272" w:rsidP="00DE65EC">
      <w:pPr>
        <w:spacing w:after="0" w:line="240" w:lineRule="auto"/>
        <w:jc w:val="both"/>
        <w:rPr>
          <w:rFonts w:eastAsia="Calibri" w:cstheme="minorHAnsi"/>
          <w:sz w:val="24"/>
          <w:szCs w:val="24"/>
        </w:rPr>
      </w:pPr>
      <w:r w:rsidRPr="00D73409">
        <w:rPr>
          <w:rFonts w:eastAsia="Calibri" w:cstheme="minorHAnsi"/>
          <w:sz w:val="24"/>
          <w:szCs w:val="24"/>
        </w:rPr>
        <w:t>2018 m. sausio 1 d. įsigaliojus Lietuvos Respublikos akcinių bendrovių įstatymo pakeitimams, „</w:t>
      </w:r>
      <w:proofErr w:type="spellStart"/>
      <w:r w:rsidRPr="00D73409">
        <w:rPr>
          <w:rFonts w:eastAsia="Calibri" w:cstheme="minorHAnsi"/>
          <w:sz w:val="24"/>
          <w:szCs w:val="24"/>
        </w:rPr>
        <w:t>Amber</w:t>
      </w:r>
      <w:proofErr w:type="spellEnd"/>
      <w:r w:rsidRPr="00D73409">
        <w:rPr>
          <w:rFonts w:eastAsia="Calibri" w:cstheme="minorHAnsi"/>
          <w:sz w:val="24"/>
          <w:szCs w:val="24"/>
        </w:rPr>
        <w:t xml:space="preserve"> </w:t>
      </w:r>
      <w:proofErr w:type="spellStart"/>
      <w:r w:rsidRPr="00D73409">
        <w:rPr>
          <w:rFonts w:eastAsia="Calibri" w:cstheme="minorHAnsi"/>
          <w:sz w:val="24"/>
          <w:szCs w:val="24"/>
        </w:rPr>
        <w:t>Grid</w:t>
      </w:r>
      <w:proofErr w:type="spellEnd"/>
      <w:r w:rsidRPr="00D73409">
        <w:rPr>
          <w:rFonts w:eastAsia="Calibri" w:cstheme="minorHAnsi"/>
          <w:sz w:val="24"/>
          <w:szCs w:val="24"/>
        </w:rPr>
        <w:t xml:space="preserve">“ </w:t>
      </w:r>
      <w:r w:rsidR="00F5701F" w:rsidRPr="00D73409">
        <w:rPr>
          <w:rFonts w:eastAsia="Calibri" w:cstheme="minorHAnsi"/>
          <w:sz w:val="24"/>
          <w:szCs w:val="24"/>
        </w:rPr>
        <w:t xml:space="preserve">valdybai išplėstos </w:t>
      </w:r>
      <w:r w:rsidRPr="00D73409">
        <w:rPr>
          <w:rFonts w:eastAsia="Calibri" w:cstheme="minorHAnsi"/>
          <w:sz w:val="24"/>
          <w:szCs w:val="24"/>
        </w:rPr>
        <w:t xml:space="preserve">atsakomybės ribos, suteikiant jai priežiūros funkcijas. Atsižvelgiant į įstatymo nuostatas, valdybos sudėtis buvo atnaujinta – </w:t>
      </w:r>
      <w:r w:rsidR="00B8529E">
        <w:rPr>
          <w:rFonts w:eastAsia="Calibri" w:cstheme="minorHAnsi"/>
          <w:sz w:val="24"/>
          <w:szCs w:val="24"/>
        </w:rPr>
        <w:t>B</w:t>
      </w:r>
      <w:r w:rsidR="00B8529E" w:rsidRPr="00D73409">
        <w:rPr>
          <w:rFonts w:eastAsia="Calibri" w:cstheme="minorHAnsi"/>
          <w:sz w:val="24"/>
          <w:szCs w:val="24"/>
        </w:rPr>
        <w:t xml:space="preserve">endrovės </w:t>
      </w:r>
      <w:r w:rsidRPr="00D73409">
        <w:rPr>
          <w:rFonts w:eastAsia="Calibri" w:cstheme="minorHAnsi"/>
          <w:sz w:val="24"/>
          <w:szCs w:val="24"/>
        </w:rPr>
        <w:t xml:space="preserve">administracijos atstovų darbą valdyboje pakeitė nauji, darbo santykiais su </w:t>
      </w:r>
      <w:r w:rsidR="00B8529E">
        <w:rPr>
          <w:rFonts w:eastAsia="Calibri" w:cstheme="minorHAnsi"/>
          <w:sz w:val="24"/>
          <w:szCs w:val="24"/>
        </w:rPr>
        <w:t>B</w:t>
      </w:r>
      <w:r w:rsidR="00B8529E" w:rsidRPr="00D73409">
        <w:rPr>
          <w:rFonts w:eastAsia="Calibri" w:cstheme="minorHAnsi"/>
          <w:sz w:val="24"/>
          <w:szCs w:val="24"/>
        </w:rPr>
        <w:t xml:space="preserve">endrove </w:t>
      </w:r>
      <w:r w:rsidRPr="00D73409">
        <w:rPr>
          <w:rFonts w:eastAsia="Calibri" w:cstheme="minorHAnsi"/>
          <w:sz w:val="24"/>
          <w:szCs w:val="24"/>
        </w:rPr>
        <w:t xml:space="preserve">nesusiję, nariai. Siekiant ir toliau atitikti gerosios valdysenos praktiką, į priežiūros funkcijas atliekančią penkių narių valdybą vykdomąją funkciją atliekantys </w:t>
      </w:r>
      <w:r w:rsidR="00B8529E">
        <w:rPr>
          <w:rFonts w:eastAsia="Calibri" w:cstheme="minorHAnsi"/>
          <w:sz w:val="24"/>
          <w:szCs w:val="24"/>
        </w:rPr>
        <w:t>B</w:t>
      </w:r>
      <w:r w:rsidR="00B8529E" w:rsidRPr="00D73409">
        <w:rPr>
          <w:rFonts w:eastAsia="Calibri" w:cstheme="minorHAnsi"/>
          <w:sz w:val="24"/>
          <w:szCs w:val="24"/>
        </w:rPr>
        <w:t xml:space="preserve">endrovės </w:t>
      </w:r>
      <w:r w:rsidRPr="00D73409">
        <w:rPr>
          <w:rFonts w:eastAsia="Calibri" w:cstheme="minorHAnsi"/>
          <w:sz w:val="24"/>
          <w:szCs w:val="24"/>
        </w:rPr>
        <w:t xml:space="preserve">administracijos atstovai nebegali būti renkami. Bendrovės įstatuose numatyta, kad Bendrovės valdybą sudaro 5 (penki) nariai, renkami ketverių metų laikotarpiui. Bendrovės valdybą sudaro du nepriklausomi nariai ir trys patronuojančios bedrovės UAB „EPSO-G“ darbuotojai. </w:t>
      </w:r>
      <w:r w:rsidR="00A17AB1" w:rsidRPr="00D73409">
        <w:rPr>
          <w:rFonts w:eastAsia="Calibri" w:cstheme="minorHAnsi"/>
          <w:sz w:val="24"/>
          <w:szCs w:val="24"/>
        </w:rPr>
        <w:t>Valdyba</w:t>
      </w:r>
      <w:r w:rsidR="00591E86" w:rsidRPr="00D73409">
        <w:rPr>
          <w:rFonts w:eastAsia="Calibri" w:cstheme="minorHAnsi"/>
          <w:sz w:val="24"/>
          <w:szCs w:val="24"/>
        </w:rPr>
        <w:t xml:space="preserve"> </w:t>
      </w:r>
      <w:r w:rsidR="00A17AB1" w:rsidRPr="00D73409">
        <w:rPr>
          <w:rFonts w:eastAsia="Calibri" w:cstheme="minorHAnsi"/>
          <w:sz w:val="24"/>
          <w:szCs w:val="24"/>
        </w:rPr>
        <w:t>renkam</w:t>
      </w:r>
      <w:r w:rsidR="00591E86" w:rsidRPr="00D73409">
        <w:rPr>
          <w:rFonts w:eastAsia="Calibri" w:cstheme="minorHAnsi"/>
          <w:sz w:val="24"/>
          <w:szCs w:val="24"/>
        </w:rPr>
        <w:t>a</w:t>
      </w:r>
      <w:r w:rsidR="00A17AB1" w:rsidRPr="00D73409">
        <w:rPr>
          <w:rFonts w:eastAsia="Calibri" w:cstheme="minorHAnsi"/>
          <w:sz w:val="24"/>
          <w:szCs w:val="24"/>
        </w:rPr>
        <w:t xml:space="preserve"> visuotiniame akcininkų susirinkime ketverių metų kadencijai. Valdybos nario nepertraukiamas kadencijos laikas yra ne ilgesnis kaip dvi pilnos kadencijos iš eilės, t. y. ne daugiau kaip aštuoneri metai iš eilės. </w:t>
      </w:r>
      <w:bookmarkStart w:id="6" w:name="_Ref430352901"/>
      <w:r w:rsidR="00A17AB1" w:rsidRPr="00D73409">
        <w:rPr>
          <w:rFonts w:eastAsia="Calibri" w:cstheme="minorHAnsi"/>
          <w:sz w:val="24"/>
          <w:szCs w:val="24"/>
        </w:rPr>
        <w:t>Renkant valdybos narius užtikrinamas tinkamo visų akcininkų teisių atstovavimo valdyboje principas. Valdybos narių kompetencijos atitinka valdybos kuruojamas pagrindines sritis.</w:t>
      </w:r>
      <w:bookmarkEnd w:id="6"/>
      <w:r w:rsidR="00A17AB1" w:rsidRPr="00D73409">
        <w:rPr>
          <w:rFonts w:eastAsia="Calibri" w:cstheme="minorHAnsi"/>
          <w:sz w:val="24"/>
          <w:szCs w:val="24"/>
        </w:rPr>
        <w:t xml:space="preserve"> Siūlant kandidatus į valdybos narius prioritetas visų pirma teikiamas kandidato kompetencijai ir poreikiui užtikrinti, kad valdyboje būtų visų reikalingų kompetencijų atstovai pagal kuruojamas pagrindines sritis. Valdyba iš savo narių renka valdybos pirmininką.</w:t>
      </w:r>
    </w:p>
    <w:p w14:paraId="387A4C03" w14:textId="77777777" w:rsidR="00591E86" w:rsidRPr="00D73409" w:rsidRDefault="00591E86" w:rsidP="00DE65EC">
      <w:pPr>
        <w:spacing w:after="0" w:line="240" w:lineRule="auto"/>
        <w:jc w:val="both"/>
        <w:rPr>
          <w:rFonts w:eastAsia="Calibri" w:cstheme="minorHAnsi"/>
          <w:sz w:val="24"/>
          <w:szCs w:val="24"/>
        </w:rPr>
      </w:pPr>
    </w:p>
    <w:p w14:paraId="4D022672" w14:textId="77777777" w:rsidR="00A17AB1" w:rsidRPr="00D73409" w:rsidRDefault="00A17AB1" w:rsidP="00DE65EC">
      <w:pPr>
        <w:spacing w:after="0" w:line="240" w:lineRule="auto"/>
        <w:jc w:val="both"/>
        <w:rPr>
          <w:rFonts w:eastAsia="Calibri" w:cstheme="minorHAnsi"/>
          <w:b/>
          <w:sz w:val="24"/>
          <w:szCs w:val="24"/>
        </w:rPr>
      </w:pPr>
      <w:r w:rsidRPr="00D73409">
        <w:rPr>
          <w:rFonts w:eastAsia="Calibri" w:cstheme="minorHAnsi"/>
          <w:b/>
          <w:sz w:val="24"/>
          <w:szCs w:val="24"/>
        </w:rPr>
        <w:t>Generalinis direktorius</w:t>
      </w:r>
    </w:p>
    <w:p w14:paraId="6689C33F" w14:textId="5BA4C87B" w:rsidR="00A17AB1" w:rsidRPr="00D73409" w:rsidRDefault="00A17AB1" w:rsidP="00DE65EC">
      <w:pPr>
        <w:spacing w:after="0" w:line="240" w:lineRule="auto"/>
        <w:jc w:val="both"/>
        <w:rPr>
          <w:rFonts w:eastAsia="Calibri" w:cstheme="minorHAnsi"/>
          <w:sz w:val="24"/>
          <w:szCs w:val="24"/>
        </w:rPr>
      </w:pPr>
      <w:r w:rsidRPr="00D73409">
        <w:rPr>
          <w:rFonts w:eastAsia="Calibri" w:cstheme="minorHAnsi"/>
          <w:sz w:val="24"/>
          <w:szCs w:val="24"/>
        </w:rPr>
        <w:t xml:space="preserve">Bendrovės vadovas – generalinis direktorius yra vienasmenis Bendrovės valdymo organas, kurį renka, skiria, atšaukia </w:t>
      </w:r>
      <w:r w:rsidR="00B859CC">
        <w:rPr>
          <w:rFonts w:eastAsia="Calibri" w:cstheme="minorHAnsi"/>
          <w:sz w:val="24"/>
          <w:szCs w:val="24"/>
        </w:rPr>
        <w:t>ir</w:t>
      </w:r>
      <w:r w:rsidR="00B859CC" w:rsidRPr="00D73409">
        <w:rPr>
          <w:rFonts w:eastAsia="Calibri" w:cstheme="minorHAnsi"/>
          <w:sz w:val="24"/>
          <w:szCs w:val="24"/>
        </w:rPr>
        <w:t xml:space="preserve"> </w:t>
      </w:r>
      <w:r w:rsidRPr="00D73409">
        <w:rPr>
          <w:rFonts w:eastAsia="Calibri" w:cstheme="minorHAnsi"/>
          <w:sz w:val="24"/>
          <w:szCs w:val="24"/>
        </w:rPr>
        <w:t>atleidžia iš pareigų Bendrovės valdyba. Generalinio direktoriaus kompetenciją, rinkimo ir atšaukimo tvarką nustato įstatymai, kiti teisės aktai ir Bendrovės įstatai. Generalinis direktorius organizuoja Bendrovės veiklą, jai vadovauja, veikia Bendrovės vardu ir vienvaldiškai sudaro sandorius, išskyrus Bendrovės įstatų ir teisės aktų numatytus atvejus.</w:t>
      </w:r>
    </w:p>
    <w:p w14:paraId="4E142DF0" w14:textId="34FAEFA4" w:rsidR="00A17AB1" w:rsidRPr="00D73409" w:rsidRDefault="00716A75" w:rsidP="00DE65EC">
      <w:pPr>
        <w:spacing w:after="0" w:line="240" w:lineRule="auto"/>
        <w:jc w:val="both"/>
        <w:rPr>
          <w:rFonts w:eastAsia="Calibri" w:cstheme="minorHAnsi"/>
          <w:sz w:val="24"/>
          <w:szCs w:val="24"/>
        </w:rPr>
      </w:pPr>
      <w:r w:rsidRPr="00D73409">
        <w:rPr>
          <w:noProof/>
          <w:lang w:eastAsia="lt-LT"/>
        </w:rPr>
        <w:lastRenderedPageBreak/>
        <w:drawing>
          <wp:inline distT="0" distB="0" distL="0" distR="0" wp14:anchorId="19C829A4" wp14:editId="710B24C8">
            <wp:extent cx="6832185" cy="4067175"/>
            <wp:effectExtent l="0" t="0" r="698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852634" cy="4079348"/>
                    </a:xfrm>
                    <a:prstGeom prst="rect">
                      <a:avLst/>
                    </a:prstGeom>
                  </pic:spPr>
                </pic:pic>
              </a:graphicData>
            </a:graphic>
          </wp:inline>
        </w:drawing>
      </w:r>
    </w:p>
    <w:p w14:paraId="77333929" w14:textId="5BAC0BDF" w:rsidR="00A17AB1" w:rsidRPr="002F39AA" w:rsidRDefault="00A17AB1" w:rsidP="002F39AA">
      <w:pPr>
        <w:pStyle w:val="Sraopastraipa"/>
        <w:numPr>
          <w:ilvl w:val="0"/>
          <w:numId w:val="14"/>
        </w:numPr>
        <w:spacing w:after="0" w:line="240" w:lineRule="auto"/>
        <w:rPr>
          <w:rFonts w:eastAsia="Calibri" w:cstheme="minorHAnsi"/>
          <w:i/>
          <w:sz w:val="24"/>
          <w:szCs w:val="24"/>
        </w:rPr>
      </w:pPr>
      <w:r w:rsidRPr="002F39AA">
        <w:rPr>
          <w:rFonts w:eastAsia="Calibri" w:cstheme="minorHAnsi"/>
          <w:i/>
          <w:sz w:val="24"/>
          <w:szCs w:val="24"/>
        </w:rPr>
        <w:t>pav</w:t>
      </w:r>
      <w:r w:rsidR="007E4487" w:rsidRPr="002F39AA">
        <w:rPr>
          <w:rFonts w:eastAsia="Calibri" w:cstheme="minorHAnsi"/>
          <w:i/>
          <w:sz w:val="24"/>
          <w:szCs w:val="24"/>
        </w:rPr>
        <w:t>.</w:t>
      </w:r>
      <w:r w:rsidRPr="002F39AA">
        <w:rPr>
          <w:rFonts w:eastAsia="Calibri" w:cstheme="minorHAnsi"/>
          <w:i/>
          <w:sz w:val="24"/>
          <w:szCs w:val="24"/>
        </w:rPr>
        <w:t xml:space="preserve"> „</w:t>
      </w:r>
      <w:proofErr w:type="spellStart"/>
      <w:r w:rsidRPr="002F39AA">
        <w:rPr>
          <w:rFonts w:eastAsia="Calibri" w:cstheme="minorHAnsi"/>
          <w:i/>
          <w:sz w:val="24"/>
          <w:szCs w:val="24"/>
        </w:rPr>
        <w:t>Amber</w:t>
      </w:r>
      <w:proofErr w:type="spellEnd"/>
      <w:r w:rsidRPr="002F39AA">
        <w:rPr>
          <w:rFonts w:eastAsia="Calibri" w:cstheme="minorHAnsi"/>
          <w:i/>
          <w:sz w:val="24"/>
          <w:szCs w:val="24"/>
        </w:rPr>
        <w:t xml:space="preserve"> </w:t>
      </w:r>
      <w:proofErr w:type="spellStart"/>
      <w:r w:rsidRPr="002F39AA">
        <w:rPr>
          <w:rFonts w:eastAsia="Calibri" w:cstheme="minorHAnsi"/>
          <w:i/>
          <w:sz w:val="24"/>
          <w:szCs w:val="24"/>
        </w:rPr>
        <w:t>Grid</w:t>
      </w:r>
      <w:proofErr w:type="spellEnd"/>
      <w:r w:rsidRPr="002F39AA">
        <w:rPr>
          <w:rFonts w:eastAsia="Calibri" w:cstheme="minorHAnsi"/>
          <w:i/>
          <w:sz w:val="24"/>
          <w:szCs w:val="24"/>
        </w:rPr>
        <w:t>“ valdymo struktūra</w:t>
      </w:r>
    </w:p>
    <w:p w14:paraId="3E29C73D" w14:textId="77777777" w:rsidR="00591E86" w:rsidRPr="00D73409" w:rsidRDefault="00591E86" w:rsidP="00DE65EC">
      <w:pPr>
        <w:spacing w:after="0" w:line="240" w:lineRule="auto"/>
        <w:ind w:left="720"/>
        <w:jc w:val="both"/>
        <w:rPr>
          <w:rFonts w:eastAsia="Calibri" w:cstheme="minorHAnsi"/>
          <w:i/>
          <w:sz w:val="24"/>
          <w:szCs w:val="24"/>
        </w:rPr>
      </w:pPr>
    </w:p>
    <w:p w14:paraId="0324C618" w14:textId="63CD385D" w:rsidR="00A17AB1" w:rsidRPr="00D73409" w:rsidRDefault="00A17AB1" w:rsidP="00DE65EC">
      <w:pPr>
        <w:spacing w:after="0" w:line="240" w:lineRule="auto"/>
        <w:jc w:val="both"/>
        <w:rPr>
          <w:rFonts w:eastAsia="Calibri" w:cstheme="minorHAnsi"/>
          <w:b/>
          <w:sz w:val="24"/>
          <w:szCs w:val="24"/>
        </w:rPr>
      </w:pPr>
      <w:r w:rsidRPr="00D73409">
        <w:rPr>
          <w:rFonts w:eastAsia="Calibri" w:cstheme="minorHAnsi"/>
          <w:b/>
          <w:sz w:val="24"/>
          <w:szCs w:val="24"/>
        </w:rPr>
        <w:t>Akcininkai</w:t>
      </w:r>
    </w:p>
    <w:p w14:paraId="52F83362" w14:textId="0888C2F7" w:rsidR="00591E86" w:rsidRPr="00D73409" w:rsidRDefault="00591E86" w:rsidP="00DE65EC">
      <w:pPr>
        <w:spacing w:after="0" w:line="240" w:lineRule="auto"/>
        <w:jc w:val="both"/>
        <w:rPr>
          <w:rFonts w:eastAsia="Calibri" w:cstheme="minorHAnsi"/>
          <w:b/>
          <w:sz w:val="24"/>
          <w:szCs w:val="24"/>
        </w:rPr>
      </w:pPr>
    </w:p>
    <w:p w14:paraId="13484559" w14:textId="63816362" w:rsidR="00EA037C" w:rsidRDefault="00EA037C" w:rsidP="00EA037C">
      <w:pPr>
        <w:spacing w:after="0" w:line="240" w:lineRule="auto"/>
        <w:jc w:val="both"/>
        <w:rPr>
          <w:rFonts w:ascii="Calibri" w:eastAsia="Calibri" w:hAnsi="Calibri" w:cs="Calibri"/>
          <w:sz w:val="24"/>
          <w:szCs w:val="24"/>
        </w:rPr>
      </w:pPr>
      <w:r w:rsidRPr="00D73409">
        <w:rPr>
          <w:rFonts w:ascii="Calibri" w:eastAsia="Calibri" w:hAnsi="Calibri" w:cs="Calibri"/>
          <w:sz w:val="24"/>
          <w:szCs w:val="24"/>
        </w:rPr>
        <w:t>2018 m. gruodžio 31 d. duomenimis</w:t>
      </w:r>
      <w:r w:rsidR="00B859CC">
        <w:rPr>
          <w:rFonts w:ascii="Calibri" w:eastAsia="Calibri" w:hAnsi="Calibri" w:cs="Calibri"/>
          <w:sz w:val="24"/>
          <w:szCs w:val="24"/>
        </w:rPr>
        <w:t>,</w:t>
      </w:r>
      <w:r w:rsidRPr="00D73409">
        <w:rPr>
          <w:rFonts w:ascii="Calibri" w:eastAsia="Calibri" w:hAnsi="Calibri" w:cs="Calibri"/>
          <w:sz w:val="24"/>
          <w:szCs w:val="24"/>
        </w:rPr>
        <w:t xml:space="preserve"> Bendrovės akcininkais buvo daugiau nei 2.200 fizinių ir juridinių Lietuvos ir užsienio piliečių, iš jų akcininkas UAB „EPSO-G“ valdė kontrolinį (96,58 </w:t>
      </w:r>
      <w:r w:rsidR="00B859CC">
        <w:rPr>
          <w:rFonts w:ascii="Calibri" w:eastAsia="Calibri" w:hAnsi="Calibri" w:cs="Calibri"/>
          <w:sz w:val="24"/>
          <w:szCs w:val="24"/>
        </w:rPr>
        <w:t>proc.</w:t>
      </w:r>
      <w:r w:rsidR="00B859CC" w:rsidRPr="00D73409">
        <w:rPr>
          <w:rFonts w:ascii="Calibri" w:eastAsia="Calibri" w:hAnsi="Calibri" w:cs="Calibri"/>
          <w:sz w:val="24"/>
          <w:szCs w:val="24"/>
        </w:rPr>
        <w:t xml:space="preserve">) </w:t>
      </w:r>
      <w:r w:rsidRPr="00D73409">
        <w:rPr>
          <w:rFonts w:ascii="Calibri" w:eastAsia="Calibri" w:hAnsi="Calibri" w:cs="Calibri"/>
          <w:sz w:val="24"/>
          <w:szCs w:val="24"/>
        </w:rPr>
        <w:t>Bendrovės akcijų paketą. Likusi Bendrovės akcijų dalis (3,42</w:t>
      </w:r>
      <w:r w:rsidR="00EF4209">
        <w:rPr>
          <w:rFonts w:ascii="Calibri" w:eastAsia="Calibri" w:hAnsi="Calibri" w:cs="Calibri"/>
          <w:sz w:val="24"/>
          <w:szCs w:val="24"/>
        </w:rPr>
        <w:t> </w:t>
      </w:r>
      <w:r w:rsidR="00B859CC">
        <w:rPr>
          <w:rFonts w:ascii="Calibri" w:eastAsia="Calibri" w:hAnsi="Calibri" w:cs="Calibri"/>
          <w:sz w:val="24"/>
          <w:szCs w:val="24"/>
        </w:rPr>
        <w:t>proc.</w:t>
      </w:r>
      <w:r w:rsidRPr="00D73409">
        <w:rPr>
          <w:rFonts w:ascii="Calibri" w:eastAsia="Calibri" w:hAnsi="Calibri" w:cs="Calibri"/>
          <w:sz w:val="24"/>
          <w:szCs w:val="24"/>
        </w:rPr>
        <w:t xml:space="preserve">) yra kotiruojama biržos </w:t>
      </w:r>
      <w:r w:rsidR="00B859CC">
        <w:rPr>
          <w:rFonts w:ascii="Calibri" w:eastAsia="Calibri" w:hAnsi="Calibri" w:cs="Calibri"/>
          <w:sz w:val="24"/>
          <w:szCs w:val="24"/>
        </w:rPr>
        <w:t>„</w:t>
      </w:r>
      <w:r w:rsidRPr="00D73409">
        <w:rPr>
          <w:rFonts w:ascii="Calibri" w:eastAsia="Calibri" w:hAnsi="Calibri" w:cs="Calibri"/>
          <w:sz w:val="24"/>
          <w:szCs w:val="24"/>
        </w:rPr>
        <w:t>NASDAQ Vilnius</w:t>
      </w:r>
      <w:r w:rsidR="00B859CC">
        <w:rPr>
          <w:rFonts w:ascii="Calibri" w:eastAsia="Calibri" w:hAnsi="Calibri" w:cs="Calibri"/>
          <w:sz w:val="24"/>
          <w:szCs w:val="24"/>
        </w:rPr>
        <w:t>“</w:t>
      </w:r>
      <w:r w:rsidRPr="00D73409">
        <w:rPr>
          <w:rFonts w:ascii="Calibri" w:eastAsia="Calibri" w:hAnsi="Calibri" w:cs="Calibri"/>
          <w:sz w:val="24"/>
          <w:szCs w:val="24"/>
        </w:rPr>
        <w:t xml:space="preserve"> Baltijos papildomajame prekybos sąraše. </w:t>
      </w:r>
    </w:p>
    <w:p w14:paraId="6AEC9A44" w14:textId="77777777" w:rsidR="003A4DA3" w:rsidRPr="00D73409" w:rsidRDefault="003A4DA3" w:rsidP="00EA037C">
      <w:pPr>
        <w:spacing w:after="0" w:line="240" w:lineRule="auto"/>
        <w:jc w:val="both"/>
        <w:rPr>
          <w:rFonts w:ascii="Calibri" w:eastAsia="Calibri" w:hAnsi="Calibri" w:cs="Calibri"/>
          <w:sz w:val="24"/>
          <w:szCs w:val="24"/>
        </w:rPr>
      </w:pPr>
    </w:p>
    <w:p w14:paraId="569918B5" w14:textId="75CE8E73" w:rsidR="00EA037C" w:rsidRPr="00D73409" w:rsidRDefault="00EA037C" w:rsidP="00EA037C">
      <w:pPr>
        <w:spacing w:after="0" w:line="240" w:lineRule="auto"/>
        <w:jc w:val="both"/>
        <w:rPr>
          <w:rFonts w:ascii="Calibri" w:eastAsia="Calibri" w:hAnsi="Calibri" w:cs="Calibri"/>
          <w:sz w:val="24"/>
          <w:szCs w:val="24"/>
        </w:rPr>
      </w:pPr>
      <w:r w:rsidRPr="00D73409">
        <w:rPr>
          <w:rFonts w:ascii="Calibri" w:eastAsia="Calibri" w:hAnsi="Calibri" w:cs="Calibri"/>
          <w:sz w:val="24"/>
          <w:szCs w:val="24"/>
        </w:rPr>
        <w:t xml:space="preserve">Pagrindinis Bendrovės akcininkas – UAB „EPSO-G“ yra 100 </w:t>
      </w:r>
      <w:r w:rsidR="00B859CC">
        <w:rPr>
          <w:rFonts w:ascii="Calibri" w:eastAsia="Calibri" w:hAnsi="Calibri" w:cs="Calibri"/>
          <w:sz w:val="24"/>
          <w:szCs w:val="24"/>
        </w:rPr>
        <w:t>proc.</w:t>
      </w:r>
      <w:r w:rsidRPr="00D73409">
        <w:rPr>
          <w:rFonts w:ascii="Calibri" w:eastAsia="Calibri" w:hAnsi="Calibri" w:cs="Calibri"/>
          <w:sz w:val="24"/>
          <w:szCs w:val="24"/>
        </w:rPr>
        <w:t xml:space="preserve"> valdoma</w:t>
      </w:r>
      <w:r w:rsidR="00B859CC">
        <w:rPr>
          <w:rFonts w:ascii="Calibri" w:eastAsia="Calibri" w:hAnsi="Calibri" w:cs="Calibri"/>
          <w:sz w:val="24"/>
          <w:szCs w:val="24"/>
        </w:rPr>
        <w:t>s</w:t>
      </w:r>
      <w:r w:rsidRPr="00D73409">
        <w:rPr>
          <w:rFonts w:ascii="Calibri" w:eastAsia="Calibri" w:hAnsi="Calibri" w:cs="Calibri"/>
          <w:sz w:val="24"/>
          <w:szCs w:val="24"/>
        </w:rPr>
        <w:t xml:space="preserve"> Lietuvos Respublikos energetikos ministerijos. </w:t>
      </w:r>
    </w:p>
    <w:p w14:paraId="4A55CC7E" w14:textId="77777777" w:rsidR="00EA037C" w:rsidRPr="00D73409" w:rsidRDefault="00EA037C" w:rsidP="00EA037C">
      <w:pPr>
        <w:spacing w:after="0" w:line="240" w:lineRule="auto"/>
        <w:jc w:val="both"/>
        <w:rPr>
          <w:rFonts w:ascii="Calibri" w:eastAsia="Calibri" w:hAnsi="Calibri" w:cs="Calibri"/>
          <w:b/>
          <w:sz w:val="24"/>
          <w:szCs w:val="24"/>
        </w:rPr>
      </w:pPr>
    </w:p>
    <w:tbl>
      <w:tblPr>
        <w:tblStyle w:val="Lentelstinklelis1"/>
        <w:tblW w:w="0" w:type="auto"/>
        <w:tblLook w:val="04A0" w:firstRow="1" w:lastRow="0" w:firstColumn="1" w:lastColumn="0" w:noHBand="0" w:noVBand="1"/>
      </w:tblPr>
      <w:tblGrid>
        <w:gridCol w:w="3248"/>
        <w:gridCol w:w="3264"/>
        <w:gridCol w:w="3258"/>
      </w:tblGrid>
      <w:tr w:rsidR="00EA037C" w:rsidRPr="00D73409" w14:paraId="554C7943" w14:textId="77777777" w:rsidTr="00EA037C">
        <w:tc>
          <w:tcPr>
            <w:tcW w:w="3248" w:type="dxa"/>
            <w:tcBorders>
              <w:top w:val="single" w:sz="4" w:space="0" w:color="auto"/>
              <w:left w:val="single" w:sz="4" w:space="0" w:color="auto"/>
              <w:bottom w:val="single" w:sz="4" w:space="0" w:color="auto"/>
              <w:right w:val="single" w:sz="4" w:space="0" w:color="auto"/>
            </w:tcBorders>
            <w:shd w:val="clear" w:color="auto" w:fill="E36C0A" w:themeFill="accent6" w:themeFillShade="BF"/>
            <w:hideMark/>
          </w:tcPr>
          <w:p w14:paraId="5892D776" w14:textId="77777777" w:rsidR="00EA037C" w:rsidRPr="00D73409" w:rsidRDefault="00EA037C" w:rsidP="00EA037C">
            <w:pPr>
              <w:jc w:val="both"/>
              <w:rPr>
                <w:rFonts w:cs="Calibri"/>
                <w:b/>
                <w:sz w:val="24"/>
                <w:szCs w:val="24"/>
              </w:rPr>
            </w:pPr>
            <w:r w:rsidRPr="00D73409">
              <w:rPr>
                <w:rFonts w:cs="Calibri"/>
                <w:b/>
                <w:sz w:val="24"/>
                <w:szCs w:val="24"/>
              </w:rPr>
              <w:t>Akcininkas</w:t>
            </w:r>
          </w:p>
        </w:tc>
        <w:tc>
          <w:tcPr>
            <w:tcW w:w="3264" w:type="dxa"/>
            <w:tcBorders>
              <w:top w:val="single" w:sz="4" w:space="0" w:color="auto"/>
              <w:left w:val="single" w:sz="4" w:space="0" w:color="auto"/>
              <w:bottom w:val="single" w:sz="4" w:space="0" w:color="auto"/>
              <w:right w:val="single" w:sz="4" w:space="0" w:color="auto"/>
            </w:tcBorders>
            <w:shd w:val="clear" w:color="auto" w:fill="E36C0A" w:themeFill="accent6" w:themeFillShade="BF"/>
            <w:hideMark/>
          </w:tcPr>
          <w:p w14:paraId="1460B3F8" w14:textId="77777777" w:rsidR="00EA037C" w:rsidRPr="00D73409" w:rsidRDefault="00EA037C" w:rsidP="00EA037C">
            <w:pPr>
              <w:jc w:val="both"/>
              <w:rPr>
                <w:rFonts w:cs="Calibri"/>
                <w:b/>
                <w:sz w:val="24"/>
                <w:szCs w:val="24"/>
              </w:rPr>
            </w:pPr>
            <w:r w:rsidRPr="00D73409">
              <w:rPr>
                <w:rFonts w:cs="Calibri"/>
                <w:b/>
                <w:sz w:val="24"/>
                <w:szCs w:val="24"/>
              </w:rPr>
              <w:t>Buveinės adresas / juridinio asmens kodas</w:t>
            </w:r>
          </w:p>
        </w:tc>
        <w:tc>
          <w:tcPr>
            <w:tcW w:w="3258" w:type="dxa"/>
            <w:tcBorders>
              <w:top w:val="single" w:sz="4" w:space="0" w:color="auto"/>
              <w:left w:val="single" w:sz="4" w:space="0" w:color="auto"/>
              <w:bottom w:val="single" w:sz="4" w:space="0" w:color="auto"/>
              <w:right w:val="single" w:sz="4" w:space="0" w:color="auto"/>
            </w:tcBorders>
            <w:shd w:val="clear" w:color="auto" w:fill="E36C0A" w:themeFill="accent6" w:themeFillShade="BF"/>
            <w:hideMark/>
          </w:tcPr>
          <w:p w14:paraId="5CE4EC5C" w14:textId="77777777" w:rsidR="00EA037C" w:rsidRPr="00D73409" w:rsidRDefault="00EA037C" w:rsidP="00EA037C">
            <w:pPr>
              <w:jc w:val="both"/>
              <w:rPr>
                <w:rFonts w:cs="Calibri"/>
                <w:b/>
                <w:sz w:val="24"/>
                <w:szCs w:val="24"/>
              </w:rPr>
            </w:pPr>
            <w:r w:rsidRPr="00D73409">
              <w:rPr>
                <w:rFonts w:cs="Calibri"/>
                <w:b/>
                <w:sz w:val="24"/>
                <w:szCs w:val="24"/>
              </w:rPr>
              <w:t>Nuosavybės teise priklausančių akcijų skaičius, vnt.</w:t>
            </w:r>
          </w:p>
        </w:tc>
      </w:tr>
      <w:tr w:rsidR="00EA037C" w:rsidRPr="00D73409" w14:paraId="4BE5F670" w14:textId="77777777" w:rsidTr="00EA037C">
        <w:tc>
          <w:tcPr>
            <w:tcW w:w="3248" w:type="dxa"/>
            <w:tcBorders>
              <w:top w:val="single" w:sz="4" w:space="0" w:color="auto"/>
              <w:left w:val="single" w:sz="4" w:space="0" w:color="auto"/>
              <w:bottom w:val="single" w:sz="4" w:space="0" w:color="auto"/>
              <w:right w:val="single" w:sz="4" w:space="0" w:color="auto"/>
            </w:tcBorders>
            <w:hideMark/>
          </w:tcPr>
          <w:p w14:paraId="71D4D222" w14:textId="77777777" w:rsidR="00EA037C" w:rsidRPr="00D73409" w:rsidRDefault="00EA037C" w:rsidP="00EA037C">
            <w:pPr>
              <w:jc w:val="both"/>
              <w:rPr>
                <w:rFonts w:cs="Calibri"/>
                <w:b/>
                <w:sz w:val="24"/>
                <w:szCs w:val="24"/>
              </w:rPr>
            </w:pPr>
            <w:r w:rsidRPr="00D73409">
              <w:rPr>
                <w:rFonts w:cs="Calibri"/>
                <w:b/>
                <w:sz w:val="24"/>
                <w:szCs w:val="24"/>
              </w:rPr>
              <w:t>UAB „EPSO-G“</w:t>
            </w:r>
          </w:p>
        </w:tc>
        <w:tc>
          <w:tcPr>
            <w:tcW w:w="3264" w:type="dxa"/>
            <w:tcBorders>
              <w:top w:val="single" w:sz="4" w:space="0" w:color="auto"/>
              <w:left w:val="single" w:sz="4" w:space="0" w:color="auto"/>
              <w:bottom w:val="single" w:sz="4" w:space="0" w:color="auto"/>
              <w:right w:val="single" w:sz="4" w:space="0" w:color="auto"/>
            </w:tcBorders>
            <w:hideMark/>
          </w:tcPr>
          <w:p w14:paraId="0C8E578B" w14:textId="77777777" w:rsidR="00EA037C" w:rsidRPr="00D73409" w:rsidRDefault="00EA037C" w:rsidP="00EA037C">
            <w:pPr>
              <w:jc w:val="both"/>
              <w:rPr>
                <w:rFonts w:cs="Calibri"/>
                <w:b/>
                <w:sz w:val="24"/>
                <w:szCs w:val="24"/>
              </w:rPr>
            </w:pPr>
            <w:r w:rsidRPr="00D73409">
              <w:rPr>
                <w:rFonts w:cs="Calibri"/>
                <w:b/>
                <w:sz w:val="24"/>
                <w:szCs w:val="24"/>
              </w:rPr>
              <w:t>A. Juozapavičiaus g. 13 Vilnius, Lietuva / 302826889</w:t>
            </w:r>
          </w:p>
        </w:tc>
        <w:tc>
          <w:tcPr>
            <w:tcW w:w="3258" w:type="dxa"/>
            <w:tcBorders>
              <w:top w:val="single" w:sz="4" w:space="0" w:color="auto"/>
              <w:left w:val="single" w:sz="4" w:space="0" w:color="auto"/>
              <w:bottom w:val="single" w:sz="4" w:space="0" w:color="auto"/>
              <w:right w:val="single" w:sz="4" w:space="0" w:color="auto"/>
            </w:tcBorders>
          </w:tcPr>
          <w:p w14:paraId="4BC12645" w14:textId="65DA19E2" w:rsidR="00EA037C" w:rsidRPr="00D73409" w:rsidRDefault="00A4570A" w:rsidP="00EA037C">
            <w:pPr>
              <w:jc w:val="both"/>
              <w:rPr>
                <w:rFonts w:cs="Calibri"/>
                <w:b/>
                <w:sz w:val="24"/>
                <w:szCs w:val="24"/>
              </w:rPr>
            </w:pPr>
            <w:r w:rsidRPr="00D73409">
              <w:rPr>
                <w:rFonts w:cs="Calibri"/>
                <w:b/>
                <w:sz w:val="24"/>
                <w:szCs w:val="24"/>
              </w:rPr>
              <w:t>172.279.125</w:t>
            </w:r>
          </w:p>
        </w:tc>
      </w:tr>
      <w:tr w:rsidR="00EA037C" w:rsidRPr="00D73409" w14:paraId="44A9B168" w14:textId="77777777" w:rsidTr="00EA037C">
        <w:tc>
          <w:tcPr>
            <w:tcW w:w="3248" w:type="dxa"/>
            <w:tcBorders>
              <w:top w:val="single" w:sz="4" w:space="0" w:color="auto"/>
              <w:left w:val="single" w:sz="4" w:space="0" w:color="auto"/>
              <w:bottom w:val="single" w:sz="4" w:space="0" w:color="auto"/>
              <w:right w:val="single" w:sz="4" w:space="0" w:color="auto"/>
            </w:tcBorders>
            <w:hideMark/>
          </w:tcPr>
          <w:p w14:paraId="502C0A91" w14:textId="77777777" w:rsidR="00EA037C" w:rsidRPr="00D73409" w:rsidRDefault="00EA037C" w:rsidP="00EA037C">
            <w:pPr>
              <w:jc w:val="both"/>
              <w:rPr>
                <w:rFonts w:cs="Calibri"/>
                <w:b/>
                <w:sz w:val="24"/>
                <w:szCs w:val="24"/>
              </w:rPr>
            </w:pPr>
            <w:r w:rsidRPr="00D73409">
              <w:rPr>
                <w:rFonts w:cs="Calibri"/>
                <w:b/>
                <w:sz w:val="24"/>
                <w:szCs w:val="24"/>
              </w:rPr>
              <w:t>Smulkieji akcininkai</w:t>
            </w:r>
          </w:p>
        </w:tc>
        <w:tc>
          <w:tcPr>
            <w:tcW w:w="3264" w:type="dxa"/>
            <w:tcBorders>
              <w:top w:val="single" w:sz="4" w:space="0" w:color="auto"/>
              <w:left w:val="single" w:sz="4" w:space="0" w:color="auto"/>
              <w:bottom w:val="single" w:sz="4" w:space="0" w:color="auto"/>
              <w:right w:val="single" w:sz="4" w:space="0" w:color="auto"/>
            </w:tcBorders>
          </w:tcPr>
          <w:p w14:paraId="449E3B63" w14:textId="77777777" w:rsidR="00EA037C" w:rsidRPr="00D73409" w:rsidRDefault="00EA037C" w:rsidP="00EA037C">
            <w:pPr>
              <w:jc w:val="both"/>
              <w:rPr>
                <w:rFonts w:cs="Calibri"/>
                <w:b/>
                <w:sz w:val="24"/>
                <w:szCs w:val="24"/>
              </w:rPr>
            </w:pPr>
          </w:p>
        </w:tc>
        <w:tc>
          <w:tcPr>
            <w:tcW w:w="3258" w:type="dxa"/>
            <w:tcBorders>
              <w:top w:val="single" w:sz="4" w:space="0" w:color="auto"/>
              <w:left w:val="single" w:sz="4" w:space="0" w:color="auto"/>
              <w:bottom w:val="single" w:sz="4" w:space="0" w:color="auto"/>
              <w:right w:val="single" w:sz="4" w:space="0" w:color="auto"/>
            </w:tcBorders>
          </w:tcPr>
          <w:p w14:paraId="05590F39" w14:textId="76A5E61C" w:rsidR="00EA037C" w:rsidRPr="00D73409" w:rsidRDefault="00A4570A" w:rsidP="00EA037C">
            <w:pPr>
              <w:jc w:val="both"/>
              <w:rPr>
                <w:rFonts w:cs="Calibri"/>
                <w:b/>
                <w:sz w:val="24"/>
                <w:szCs w:val="24"/>
              </w:rPr>
            </w:pPr>
            <w:r w:rsidRPr="00D73409">
              <w:rPr>
                <w:rFonts w:cs="Calibri"/>
                <w:b/>
                <w:sz w:val="24"/>
                <w:szCs w:val="24"/>
              </w:rPr>
              <w:t>6.103.389</w:t>
            </w:r>
          </w:p>
        </w:tc>
      </w:tr>
      <w:tr w:rsidR="00EA037C" w:rsidRPr="00D73409" w14:paraId="2E6A6541" w14:textId="77777777" w:rsidTr="00EA037C">
        <w:tc>
          <w:tcPr>
            <w:tcW w:w="3248" w:type="dxa"/>
            <w:tcBorders>
              <w:top w:val="single" w:sz="4" w:space="0" w:color="auto"/>
              <w:left w:val="single" w:sz="4" w:space="0" w:color="auto"/>
              <w:bottom w:val="single" w:sz="4" w:space="0" w:color="auto"/>
              <w:right w:val="single" w:sz="4" w:space="0" w:color="auto"/>
            </w:tcBorders>
            <w:hideMark/>
          </w:tcPr>
          <w:p w14:paraId="3D07C95C" w14:textId="77777777" w:rsidR="00EA037C" w:rsidRPr="00D73409" w:rsidRDefault="00EA037C" w:rsidP="00EA037C">
            <w:pPr>
              <w:jc w:val="both"/>
              <w:rPr>
                <w:rFonts w:cs="Calibri"/>
                <w:b/>
                <w:sz w:val="24"/>
                <w:szCs w:val="24"/>
              </w:rPr>
            </w:pPr>
            <w:r w:rsidRPr="00D73409">
              <w:rPr>
                <w:rFonts w:cs="Calibri"/>
                <w:b/>
                <w:sz w:val="24"/>
                <w:szCs w:val="24"/>
              </w:rPr>
              <w:t>Iš viso</w:t>
            </w:r>
          </w:p>
        </w:tc>
        <w:tc>
          <w:tcPr>
            <w:tcW w:w="3264" w:type="dxa"/>
            <w:tcBorders>
              <w:top w:val="single" w:sz="4" w:space="0" w:color="auto"/>
              <w:left w:val="single" w:sz="4" w:space="0" w:color="auto"/>
              <w:bottom w:val="single" w:sz="4" w:space="0" w:color="auto"/>
              <w:right w:val="single" w:sz="4" w:space="0" w:color="auto"/>
            </w:tcBorders>
          </w:tcPr>
          <w:p w14:paraId="6EC49B72" w14:textId="77777777" w:rsidR="00EA037C" w:rsidRPr="00D73409" w:rsidRDefault="00EA037C" w:rsidP="00EA037C">
            <w:pPr>
              <w:jc w:val="both"/>
              <w:rPr>
                <w:rFonts w:cs="Calibri"/>
                <w:b/>
                <w:sz w:val="24"/>
                <w:szCs w:val="24"/>
              </w:rPr>
            </w:pPr>
          </w:p>
        </w:tc>
        <w:tc>
          <w:tcPr>
            <w:tcW w:w="3258" w:type="dxa"/>
            <w:tcBorders>
              <w:top w:val="single" w:sz="4" w:space="0" w:color="auto"/>
              <w:left w:val="single" w:sz="4" w:space="0" w:color="auto"/>
              <w:bottom w:val="single" w:sz="4" w:space="0" w:color="auto"/>
              <w:right w:val="single" w:sz="4" w:space="0" w:color="auto"/>
            </w:tcBorders>
          </w:tcPr>
          <w:p w14:paraId="078C5A21" w14:textId="3AD5F49F" w:rsidR="00EA037C" w:rsidRPr="00D73409" w:rsidRDefault="00A4570A" w:rsidP="00EA037C">
            <w:pPr>
              <w:jc w:val="both"/>
              <w:rPr>
                <w:rFonts w:cs="Calibri"/>
                <w:b/>
                <w:sz w:val="24"/>
                <w:szCs w:val="24"/>
              </w:rPr>
            </w:pPr>
            <w:r w:rsidRPr="00D73409">
              <w:rPr>
                <w:rFonts w:cs="Calibri"/>
                <w:b/>
                <w:sz w:val="24"/>
                <w:szCs w:val="24"/>
              </w:rPr>
              <w:t>178.382.514</w:t>
            </w:r>
          </w:p>
        </w:tc>
      </w:tr>
    </w:tbl>
    <w:p w14:paraId="645163BE" w14:textId="77777777" w:rsidR="00EA037C" w:rsidRPr="00D73409" w:rsidRDefault="00EA037C" w:rsidP="00EA037C">
      <w:pPr>
        <w:spacing w:after="0" w:line="240" w:lineRule="auto"/>
        <w:jc w:val="both"/>
        <w:rPr>
          <w:rFonts w:ascii="Calibri" w:eastAsia="Calibri" w:hAnsi="Calibri" w:cs="Calibri"/>
          <w:b/>
          <w:sz w:val="24"/>
          <w:szCs w:val="24"/>
        </w:rPr>
      </w:pPr>
    </w:p>
    <w:p w14:paraId="376B5D05" w14:textId="77777777" w:rsidR="00EA037C" w:rsidRPr="00D73409" w:rsidRDefault="00EA037C" w:rsidP="00EA037C">
      <w:pPr>
        <w:spacing w:after="0" w:line="240" w:lineRule="auto"/>
        <w:jc w:val="both"/>
        <w:rPr>
          <w:rFonts w:ascii="Calibri" w:eastAsia="Calibri" w:hAnsi="Calibri" w:cs="Calibri"/>
          <w:b/>
          <w:sz w:val="24"/>
          <w:szCs w:val="24"/>
        </w:rPr>
      </w:pPr>
    </w:p>
    <w:p w14:paraId="60EB23C5" w14:textId="13DC50C4" w:rsidR="00354DE4" w:rsidRPr="00D73409" w:rsidRDefault="00354DE4" w:rsidP="00DE65EC">
      <w:pPr>
        <w:jc w:val="both"/>
        <w:rPr>
          <w:rFonts w:cstheme="minorHAnsi"/>
          <w:b/>
          <w:sz w:val="24"/>
          <w:szCs w:val="24"/>
        </w:rPr>
      </w:pPr>
      <w:r w:rsidRPr="00D73409">
        <w:rPr>
          <w:rFonts w:cstheme="minorHAnsi"/>
          <w:b/>
          <w:sz w:val="24"/>
          <w:szCs w:val="24"/>
        </w:rPr>
        <w:t>Narystė organizacijose</w:t>
      </w:r>
    </w:p>
    <w:p w14:paraId="1C09B95C" w14:textId="07FC5DD9" w:rsidR="008F09BD" w:rsidRPr="00D73409" w:rsidRDefault="008F09BD" w:rsidP="00DE65EC">
      <w:pPr>
        <w:jc w:val="both"/>
        <w:rPr>
          <w:rFonts w:cstheme="minorHAnsi"/>
          <w:sz w:val="24"/>
          <w:szCs w:val="24"/>
        </w:rPr>
      </w:pPr>
      <w:r w:rsidRPr="00D73409">
        <w:rPr>
          <w:rFonts w:cstheme="minorHAnsi"/>
          <w:sz w:val="24"/>
          <w:szCs w:val="24"/>
        </w:rPr>
        <w:t xml:space="preserve">Bendrovė yra </w:t>
      </w:r>
      <w:r w:rsidR="00444AD7" w:rsidRPr="00D73409">
        <w:rPr>
          <w:rFonts w:cstheme="minorHAnsi"/>
          <w:sz w:val="24"/>
          <w:szCs w:val="24"/>
        </w:rPr>
        <w:t>Europos dujų perdavimo sistemos operatorių tinklo (</w:t>
      </w:r>
      <w:r w:rsidRPr="00D73409">
        <w:rPr>
          <w:rFonts w:cstheme="minorHAnsi"/>
          <w:sz w:val="24"/>
          <w:szCs w:val="24"/>
        </w:rPr>
        <w:t>ENTSOG</w:t>
      </w:r>
      <w:r w:rsidR="00B859CC">
        <w:rPr>
          <w:rFonts w:cstheme="minorHAnsi"/>
          <w:sz w:val="24"/>
          <w:szCs w:val="24"/>
        </w:rPr>
        <w:t xml:space="preserve">; </w:t>
      </w:r>
      <w:r w:rsidRPr="00D73409">
        <w:rPr>
          <w:rFonts w:cstheme="minorHAnsi"/>
          <w:sz w:val="24"/>
          <w:szCs w:val="24"/>
        </w:rPr>
        <w:t>www.entsog.eu), asociacijos Lenkijos ir Lietuvos prekybos rūm</w:t>
      </w:r>
      <w:r w:rsidR="00EB7882">
        <w:rPr>
          <w:rFonts w:cstheme="minorHAnsi"/>
          <w:sz w:val="24"/>
          <w:szCs w:val="24"/>
        </w:rPr>
        <w:t>ų</w:t>
      </w:r>
      <w:r w:rsidRPr="00D73409">
        <w:rPr>
          <w:rFonts w:cstheme="minorHAnsi"/>
          <w:sz w:val="24"/>
          <w:szCs w:val="24"/>
        </w:rPr>
        <w:t xml:space="preserve"> ir Nacionalinės Lietuvos energetikos asociacijos narė</w:t>
      </w:r>
      <w:r w:rsidR="00FB759E" w:rsidRPr="00D73409">
        <w:rPr>
          <w:rFonts w:cstheme="minorHAnsi"/>
          <w:sz w:val="24"/>
          <w:szCs w:val="24"/>
        </w:rPr>
        <w:t xml:space="preserve">. </w:t>
      </w:r>
    </w:p>
    <w:p w14:paraId="01E66119" w14:textId="77A90952" w:rsidR="008F09BD" w:rsidRPr="00D73409" w:rsidRDefault="008F09BD" w:rsidP="00DE65EC">
      <w:pPr>
        <w:jc w:val="both"/>
        <w:rPr>
          <w:rFonts w:cstheme="minorHAnsi"/>
          <w:sz w:val="24"/>
          <w:szCs w:val="24"/>
        </w:rPr>
      </w:pPr>
      <w:r w:rsidRPr="00D73409">
        <w:rPr>
          <w:rFonts w:cstheme="minorHAnsi"/>
          <w:sz w:val="24"/>
          <w:szCs w:val="24"/>
        </w:rPr>
        <w:lastRenderedPageBreak/>
        <w:t>ENTSOG įsteigta pagal Europos Pa</w:t>
      </w:r>
      <w:r w:rsidR="00444AD7" w:rsidRPr="00D73409">
        <w:rPr>
          <w:rFonts w:cstheme="minorHAnsi"/>
          <w:sz w:val="24"/>
          <w:szCs w:val="24"/>
        </w:rPr>
        <w:t>r</w:t>
      </w:r>
      <w:r w:rsidRPr="00D73409">
        <w:rPr>
          <w:rFonts w:cstheme="minorHAnsi"/>
          <w:sz w:val="24"/>
          <w:szCs w:val="24"/>
        </w:rPr>
        <w:t>lamento ir Tarybos reglamentą Nr. 715/2009 kaip organizacija, skirta dujų perdavimo sistemų operatorių bendradarbiavimui Europos Bendrijos lygmeniu</w:t>
      </w:r>
      <w:r w:rsidR="003A4DA3">
        <w:rPr>
          <w:rFonts w:cstheme="minorHAnsi"/>
          <w:sz w:val="24"/>
          <w:szCs w:val="24"/>
        </w:rPr>
        <w:t xml:space="preserve"> užtikrinti</w:t>
      </w:r>
      <w:r w:rsidRPr="00D73409">
        <w:rPr>
          <w:rFonts w:cstheme="minorHAnsi"/>
          <w:sz w:val="24"/>
          <w:szCs w:val="24"/>
        </w:rPr>
        <w:t xml:space="preserve">. </w:t>
      </w:r>
    </w:p>
    <w:p w14:paraId="56E7FBF5" w14:textId="2BDD2947" w:rsidR="008F09BD" w:rsidRPr="00D73409" w:rsidRDefault="008F09BD" w:rsidP="00DE65EC">
      <w:pPr>
        <w:jc w:val="both"/>
        <w:rPr>
          <w:rFonts w:cstheme="minorHAnsi"/>
          <w:sz w:val="24"/>
          <w:szCs w:val="24"/>
        </w:rPr>
      </w:pPr>
      <w:r w:rsidRPr="00D73409">
        <w:rPr>
          <w:rFonts w:cstheme="minorHAnsi"/>
          <w:sz w:val="24"/>
          <w:szCs w:val="24"/>
        </w:rPr>
        <w:t xml:space="preserve">Asociacija Lenkijos ir Lietuvos prekybos rūmai yra dvišalė Lietuvos ir Lenkijos ekonominio bendradarbiavimo organizacija. Asociacija renka informaciją savo nariams apie verslo galimybes abiejose šalyse, bendradarbiauja su organizacijomis ir asmenimis, užtikrinančiais verslo valdymą ir plėtrą, organizuoja konferencijas ir teminius renginius. </w:t>
      </w:r>
    </w:p>
    <w:p w14:paraId="5E3C2CE7" w14:textId="46BC80DB" w:rsidR="008F09BD" w:rsidRPr="00D73409" w:rsidRDefault="008F09BD" w:rsidP="00DE65EC">
      <w:pPr>
        <w:jc w:val="both"/>
        <w:rPr>
          <w:rFonts w:cstheme="minorHAnsi"/>
          <w:sz w:val="24"/>
          <w:szCs w:val="24"/>
        </w:rPr>
      </w:pPr>
      <w:r w:rsidRPr="00D73409">
        <w:rPr>
          <w:rFonts w:cstheme="minorHAnsi"/>
          <w:sz w:val="24"/>
          <w:szCs w:val="24"/>
        </w:rPr>
        <w:t xml:space="preserve">Nacionalinė Lietuvos energetikos asociacija įkurta 2016 m. Asociacija formuoja bendrą energetikos sektoriaus poziciją, atstovauja savo narių </w:t>
      </w:r>
      <w:r w:rsidR="00EB7882" w:rsidRPr="00D73409">
        <w:rPr>
          <w:rFonts w:cstheme="minorHAnsi"/>
          <w:sz w:val="24"/>
          <w:szCs w:val="24"/>
        </w:rPr>
        <w:t>interes</w:t>
      </w:r>
      <w:r w:rsidR="00EB7882">
        <w:rPr>
          <w:rFonts w:cstheme="minorHAnsi"/>
          <w:sz w:val="24"/>
          <w:szCs w:val="24"/>
        </w:rPr>
        <w:t>am</w:t>
      </w:r>
      <w:r w:rsidR="00EB7882" w:rsidRPr="00D73409">
        <w:rPr>
          <w:rFonts w:cstheme="minorHAnsi"/>
          <w:sz w:val="24"/>
          <w:szCs w:val="24"/>
        </w:rPr>
        <w:t xml:space="preserve">s </w:t>
      </w:r>
      <w:r w:rsidRPr="00D73409">
        <w:rPr>
          <w:rFonts w:cstheme="minorHAnsi"/>
          <w:sz w:val="24"/>
          <w:szCs w:val="24"/>
        </w:rPr>
        <w:t xml:space="preserve">valstybinėse institucijose, visuomeninėse ir tarptautinėse organizacijose, siekia, kad būtų </w:t>
      </w:r>
      <w:r w:rsidR="00EB7882">
        <w:rPr>
          <w:rFonts w:cstheme="minorHAnsi"/>
          <w:sz w:val="24"/>
          <w:szCs w:val="24"/>
        </w:rPr>
        <w:t xml:space="preserve">plėtojamos ir </w:t>
      </w:r>
      <w:r w:rsidRPr="00D73409">
        <w:rPr>
          <w:rFonts w:cstheme="minorHAnsi"/>
          <w:sz w:val="24"/>
          <w:szCs w:val="24"/>
        </w:rPr>
        <w:t>gerinamos Lietuvos elektros energijos ir dujų tiekimo sąlygos šalies vartotojams, skatinama ekonominė ir techninė energetikos ūkio pažanga.</w:t>
      </w:r>
    </w:p>
    <w:p w14:paraId="2746BFCB" w14:textId="6958482E" w:rsidR="008B7E03" w:rsidRPr="00D73409" w:rsidRDefault="00802536" w:rsidP="00DE65EC">
      <w:pPr>
        <w:jc w:val="both"/>
        <w:rPr>
          <w:rFonts w:cstheme="minorHAnsi"/>
          <w:b/>
          <w:sz w:val="24"/>
          <w:szCs w:val="24"/>
        </w:rPr>
      </w:pPr>
      <w:r w:rsidRPr="00D73409">
        <w:rPr>
          <w:rFonts w:cstheme="minorHAnsi"/>
          <w:b/>
          <w:sz w:val="24"/>
          <w:szCs w:val="24"/>
        </w:rPr>
        <w:t>Tiekimo grandinės aprašymas</w:t>
      </w:r>
    </w:p>
    <w:p w14:paraId="5E4F0E99" w14:textId="48A833A4" w:rsidR="00E71DD1" w:rsidRPr="00D73409" w:rsidRDefault="00C01784" w:rsidP="00DE65EC">
      <w:pPr>
        <w:jc w:val="both"/>
        <w:rPr>
          <w:rFonts w:cstheme="minorHAnsi"/>
          <w:color w:val="000000" w:themeColor="text1"/>
          <w:sz w:val="24"/>
          <w:szCs w:val="24"/>
        </w:rPr>
      </w:pPr>
      <w:r w:rsidRPr="00D73409">
        <w:rPr>
          <w:rFonts w:cstheme="minorHAnsi"/>
          <w:color w:val="000000" w:themeColor="text1"/>
          <w:sz w:val="24"/>
          <w:szCs w:val="24"/>
        </w:rPr>
        <w:t>Bendrovės</w:t>
      </w:r>
      <w:r w:rsidR="00E71DD1" w:rsidRPr="00D73409">
        <w:rPr>
          <w:rFonts w:cstheme="minorHAnsi"/>
          <w:color w:val="000000" w:themeColor="text1"/>
          <w:sz w:val="24"/>
          <w:szCs w:val="24"/>
        </w:rPr>
        <w:t xml:space="preserve"> kuriama vertė – užtikrintas gamtinių dujų perdavimo sistemų patikimumas, perdavimo infrastruktūros prieinamumas </w:t>
      </w:r>
      <w:r w:rsidR="00EB7882">
        <w:rPr>
          <w:rFonts w:cstheme="minorHAnsi"/>
          <w:color w:val="000000" w:themeColor="text1"/>
          <w:sz w:val="24"/>
          <w:szCs w:val="24"/>
        </w:rPr>
        <w:t>ir</w:t>
      </w:r>
      <w:r w:rsidR="00EB7882" w:rsidRPr="00D73409">
        <w:rPr>
          <w:rFonts w:cstheme="minorHAnsi"/>
          <w:color w:val="000000" w:themeColor="text1"/>
          <w:sz w:val="24"/>
          <w:szCs w:val="24"/>
        </w:rPr>
        <w:t xml:space="preserve"> </w:t>
      </w:r>
      <w:r w:rsidR="00E71DD1" w:rsidRPr="00D73409">
        <w:rPr>
          <w:rFonts w:cstheme="minorHAnsi"/>
          <w:color w:val="000000" w:themeColor="text1"/>
          <w:sz w:val="24"/>
          <w:szCs w:val="24"/>
        </w:rPr>
        <w:t>sudarytos konkurencijos sąlygos gamtinių dujų rinko</w:t>
      </w:r>
      <w:r w:rsidR="00444AD7" w:rsidRPr="00D73409">
        <w:rPr>
          <w:rFonts w:cstheme="minorHAnsi"/>
          <w:color w:val="000000" w:themeColor="text1"/>
          <w:sz w:val="24"/>
          <w:szCs w:val="24"/>
        </w:rPr>
        <w:t>j</w:t>
      </w:r>
      <w:r w:rsidR="00E71DD1" w:rsidRPr="00D73409">
        <w:rPr>
          <w:rFonts w:cstheme="minorHAnsi"/>
          <w:color w:val="000000" w:themeColor="text1"/>
          <w:sz w:val="24"/>
          <w:szCs w:val="24"/>
        </w:rPr>
        <w:t>e.</w:t>
      </w:r>
    </w:p>
    <w:p w14:paraId="19EFE092" w14:textId="7F67506A" w:rsidR="00E71DD1" w:rsidRPr="00D73409" w:rsidRDefault="00C01784" w:rsidP="00DE65EC">
      <w:pPr>
        <w:jc w:val="both"/>
        <w:rPr>
          <w:rFonts w:cstheme="minorHAnsi"/>
          <w:color w:val="000000" w:themeColor="text1"/>
          <w:sz w:val="24"/>
          <w:szCs w:val="24"/>
        </w:rPr>
      </w:pPr>
      <w:r w:rsidRPr="00D73409">
        <w:rPr>
          <w:rFonts w:cstheme="minorHAnsi"/>
          <w:color w:val="000000" w:themeColor="text1"/>
          <w:sz w:val="24"/>
          <w:szCs w:val="24"/>
        </w:rPr>
        <w:t>Įmonės</w:t>
      </w:r>
      <w:r w:rsidR="00E71DD1" w:rsidRPr="00D73409">
        <w:rPr>
          <w:rFonts w:cstheme="minorHAnsi"/>
          <w:color w:val="000000" w:themeColor="text1"/>
          <w:sz w:val="24"/>
          <w:szCs w:val="24"/>
        </w:rPr>
        <w:t xml:space="preserve"> </w:t>
      </w:r>
      <w:r w:rsidR="00C90436" w:rsidRPr="00D73409">
        <w:rPr>
          <w:rFonts w:cstheme="minorHAnsi"/>
          <w:color w:val="000000" w:themeColor="text1"/>
          <w:sz w:val="24"/>
          <w:szCs w:val="24"/>
        </w:rPr>
        <w:t xml:space="preserve">vertės </w:t>
      </w:r>
      <w:r w:rsidR="00E71DD1" w:rsidRPr="00D73409">
        <w:rPr>
          <w:rFonts w:cstheme="minorHAnsi"/>
          <w:color w:val="000000" w:themeColor="text1"/>
          <w:sz w:val="24"/>
          <w:szCs w:val="24"/>
        </w:rPr>
        <w:t>grandinė susideda iš pagrindinių lygiaverčių procesų</w:t>
      </w:r>
      <w:r w:rsidRPr="00D73409">
        <w:rPr>
          <w:rFonts w:cstheme="minorHAnsi"/>
          <w:color w:val="000000" w:themeColor="text1"/>
          <w:sz w:val="24"/>
          <w:szCs w:val="24"/>
        </w:rPr>
        <w:t>:</w:t>
      </w:r>
    </w:p>
    <w:p w14:paraId="2287047A" w14:textId="77D1EB7F" w:rsidR="00E71DD1" w:rsidRPr="00D73409" w:rsidRDefault="00EB7882" w:rsidP="000379FA">
      <w:pPr>
        <w:pStyle w:val="Sraopastraipa"/>
        <w:numPr>
          <w:ilvl w:val="0"/>
          <w:numId w:val="7"/>
        </w:numPr>
        <w:jc w:val="both"/>
        <w:rPr>
          <w:rFonts w:cstheme="minorHAnsi"/>
          <w:color w:val="000000" w:themeColor="text1"/>
          <w:sz w:val="24"/>
          <w:szCs w:val="24"/>
        </w:rPr>
      </w:pPr>
      <w:r>
        <w:rPr>
          <w:rFonts w:cstheme="minorHAnsi"/>
          <w:color w:val="000000" w:themeColor="text1"/>
          <w:sz w:val="24"/>
          <w:szCs w:val="24"/>
        </w:rPr>
        <w:t>š</w:t>
      </w:r>
      <w:r w:rsidRPr="00D73409">
        <w:rPr>
          <w:rFonts w:cstheme="minorHAnsi"/>
          <w:color w:val="000000" w:themeColor="text1"/>
          <w:sz w:val="24"/>
          <w:szCs w:val="24"/>
        </w:rPr>
        <w:t xml:space="preserve">alies </w:t>
      </w:r>
      <w:r w:rsidR="00E71DD1" w:rsidRPr="00D73409">
        <w:rPr>
          <w:rFonts w:cstheme="minorHAnsi"/>
          <w:color w:val="000000" w:themeColor="text1"/>
          <w:sz w:val="24"/>
          <w:szCs w:val="24"/>
        </w:rPr>
        <w:t>dujų poreikių užtikrinimo planavimas. Gamtinių dujų ilgalaikių vartojimo poreikių analizavimas ir vertinimas, atitinkamų investicijų planavimas ir vykdymas, siekiant efektyviai patenkinti dujų poreikius ir užtikrinti reikiamus dujų perdavimo sistemų pajėgumus, sistemų saugumą ir patikimumą bei prieigą prie įvairių gamtinių dujų tiekimo šaltinių</w:t>
      </w:r>
      <w:r w:rsidR="00C90436" w:rsidRPr="00D73409">
        <w:rPr>
          <w:rFonts w:cstheme="minorHAnsi"/>
          <w:color w:val="000000" w:themeColor="text1"/>
          <w:sz w:val="24"/>
          <w:szCs w:val="24"/>
        </w:rPr>
        <w:t>;</w:t>
      </w:r>
    </w:p>
    <w:p w14:paraId="30C38214" w14:textId="10763409" w:rsidR="00E71DD1" w:rsidRPr="00D73409" w:rsidRDefault="00EB7882" w:rsidP="000379FA">
      <w:pPr>
        <w:pStyle w:val="Sraopastraipa"/>
        <w:numPr>
          <w:ilvl w:val="0"/>
          <w:numId w:val="7"/>
        </w:numPr>
        <w:jc w:val="both"/>
        <w:rPr>
          <w:rFonts w:cstheme="minorHAnsi"/>
          <w:color w:val="000000" w:themeColor="text1"/>
          <w:sz w:val="24"/>
          <w:szCs w:val="24"/>
        </w:rPr>
      </w:pPr>
      <w:r>
        <w:rPr>
          <w:rFonts w:cstheme="minorHAnsi"/>
          <w:color w:val="000000" w:themeColor="text1"/>
          <w:sz w:val="24"/>
          <w:szCs w:val="24"/>
        </w:rPr>
        <w:t>t</w:t>
      </w:r>
      <w:r w:rsidRPr="00D73409">
        <w:rPr>
          <w:rFonts w:cstheme="minorHAnsi"/>
          <w:color w:val="000000" w:themeColor="text1"/>
          <w:sz w:val="24"/>
          <w:szCs w:val="24"/>
        </w:rPr>
        <w:t xml:space="preserve">arpvalstybinių </w:t>
      </w:r>
      <w:r w:rsidR="00E71DD1" w:rsidRPr="00D73409">
        <w:rPr>
          <w:rFonts w:cstheme="minorHAnsi"/>
          <w:color w:val="000000" w:themeColor="text1"/>
          <w:sz w:val="24"/>
          <w:szCs w:val="24"/>
        </w:rPr>
        <w:t xml:space="preserve">dujų jungčių bei vidaus perdavimo sistemų plėtra, valdymas ir </w:t>
      </w:r>
      <w:r w:rsidR="00FF51B5">
        <w:rPr>
          <w:rFonts w:cstheme="minorHAnsi"/>
          <w:color w:val="000000" w:themeColor="text1"/>
          <w:sz w:val="24"/>
          <w:szCs w:val="24"/>
        </w:rPr>
        <w:t>priežiūra</w:t>
      </w:r>
      <w:r w:rsidR="00E71DD1" w:rsidRPr="00D73409">
        <w:rPr>
          <w:rFonts w:cstheme="minorHAnsi"/>
          <w:color w:val="000000" w:themeColor="text1"/>
          <w:sz w:val="24"/>
          <w:szCs w:val="24"/>
        </w:rPr>
        <w:t xml:space="preserve">. Lietuvos gamtinių dujų perdavimo sistemų </w:t>
      </w:r>
      <w:r w:rsidR="00FF51B5">
        <w:rPr>
          <w:rFonts w:cstheme="minorHAnsi"/>
          <w:color w:val="000000" w:themeColor="text1"/>
          <w:sz w:val="24"/>
          <w:szCs w:val="24"/>
        </w:rPr>
        <w:t>ir</w:t>
      </w:r>
      <w:r w:rsidR="00FF51B5" w:rsidRPr="00D73409">
        <w:rPr>
          <w:rFonts w:cstheme="minorHAnsi"/>
          <w:color w:val="000000" w:themeColor="text1"/>
          <w:sz w:val="24"/>
          <w:szCs w:val="24"/>
        </w:rPr>
        <w:t xml:space="preserve"> </w:t>
      </w:r>
      <w:r w:rsidR="00E71DD1" w:rsidRPr="00D73409">
        <w:rPr>
          <w:rFonts w:cstheme="minorHAnsi"/>
          <w:color w:val="000000" w:themeColor="text1"/>
          <w:sz w:val="24"/>
          <w:szCs w:val="24"/>
        </w:rPr>
        <w:t xml:space="preserve">tarptautinių jungčių plėtros projektų įgyvendinimas, perdavimo sistemų ir jų įrenginių eksploatavimas, priežiūra bei remontas, siekiant tinkamai pagal teisės aktų reikalavimus užtikrinti patikimą ir saugų gamtinių dujų perdavimą energijos vartotojams. Be to, kasdienis gamtinių dujų sistemų valdymas, apimantis valdymą tikruoju laiku, patikimumo įvertinimą, informacijos mainus su sistemų naudotojais ir kitų sistemų operatoriais, bei gamtinių dujų sistemos balansavimo </w:t>
      </w:r>
      <w:r w:rsidR="00FF51B5">
        <w:rPr>
          <w:rFonts w:cstheme="minorHAnsi"/>
          <w:color w:val="000000" w:themeColor="text1"/>
          <w:sz w:val="24"/>
          <w:szCs w:val="24"/>
        </w:rPr>
        <w:t>ir</w:t>
      </w:r>
      <w:r w:rsidR="00FF51B5" w:rsidRPr="00D73409">
        <w:rPr>
          <w:rFonts w:cstheme="minorHAnsi"/>
          <w:color w:val="000000" w:themeColor="text1"/>
          <w:sz w:val="24"/>
          <w:szCs w:val="24"/>
        </w:rPr>
        <w:t xml:space="preserve"> </w:t>
      </w:r>
      <w:r w:rsidR="00E71DD1" w:rsidRPr="00D73409">
        <w:rPr>
          <w:rFonts w:cstheme="minorHAnsi"/>
          <w:color w:val="000000" w:themeColor="text1"/>
          <w:sz w:val="24"/>
          <w:szCs w:val="24"/>
        </w:rPr>
        <w:t>perkrovų valdymo užtikrinimas</w:t>
      </w:r>
      <w:r w:rsidR="00C90436" w:rsidRPr="00D73409">
        <w:rPr>
          <w:rFonts w:cstheme="minorHAnsi"/>
          <w:color w:val="000000" w:themeColor="text1"/>
          <w:sz w:val="24"/>
          <w:szCs w:val="24"/>
        </w:rPr>
        <w:t>;</w:t>
      </w:r>
    </w:p>
    <w:p w14:paraId="03327E94" w14:textId="057D5BB0" w:rsidR="00C9122F" w:rsidRPr="00D73409" w:rsidRDefault="00EB7882" w:rsidP="007A5F60">
      <w:pPr>
        <w:pStyle w:val="Sraopastraipa"/>
        <w:numPr>
          <w:ilvl w:val="0"/>
          <w:numId w:val="7"/>
        </w:numPr>
        <w:jc w:val="both"/>
        <w:rPr>
          <w:rFonts w:cstheme="minorHAnsi"/>
          <w:color w:val="000000" w:themeColor="text1"/>
          <w:sz w:val="24"/>
          <w:szCs w:val="24"/>
        </w:rPr>
      </w:pPr>
      <w:r>
        <w:rPr>
          <w:rFonts w:cstheme="minorHAnsi"/>
          <w:color w:val="000000" w:themeColor="text1"/>
          <w:sz w:val="24"/>
          <w:szCs w:val="24"/>
        </w:rPr>
        <w:t>p</w:t>
      </w:r>
      <w:r w:rsidRPr="00D73409">
        <w:rPr>
          <w:rFonts w:cstheme="minorHAnsi"/>
          <w:color w:val="000000" w:themeColor="text1"/>
          <w:sz w:val="24"/>
          <w:szCs w:val="24"/>
        </w:rPr>
        <w:t xml:space="preserve">asinaudojimo </w:t>
      </w:r>
      <w:r w:rsidR="00E71DD1" w:rsidRPr="00D73409">
        <w:rPr>
          <w:rFonts w:cstheme="minorHAnsi"/>
          <w:color w:val="000000" w:themeColor="text1"/>
          <w:sz w:val="24"/>
          <w:szCs w:val="24"/>
        </w:rPr>
        <w:t xml:space="preserve">sistemomis užtikrinimas. Prieigos prie gamtinių dujų perdavimo sistemų užtikrinimas, nediskriminuojančių, aiškių ir suprantamų naudojimosi sistemomis taisyklių ir aiškios kainodaros taikymas, paprastas ir patogus sutarčių sudarymas bei administravimas, informacijos sistemų naudotojams teikimas bei naudojimosi sistemomis taisyklių </w:t>
      </w:r>
      <w:r w:rsidR="00D73409">
        <w:rPr>
          <w:rFonts w:cstheme="minorHAnsi"/>
          <w:color w:val="000000" w:themeColor="text1"/>
          <w:sz w:val="24"/>
          <w:szCs w:val="24"/>
        </w:rPr>
        <w:t>suderinimas</w:t>
      </w:r>
      <w:r w:rsidR="00D73409" w:rsidRPr="00D73409">
        <w:rPr>
          <w:rFonts w:cstheme="minorHAnsi"/>
          <w:color w:val="000000" w:themeColor="text1"/>
          <w:sz w:val="24"/>
          <w:szCs w:val="24"/>
        </w:rPr>
        <w:t xml:space="preserve"> </w:t>
      </w:r>
      <w:r w:rsidR="00E71DD1" w:rsidRPr="00D73409">
        <w:rPr>
          <w:rFonts w:cstheme="minorHAnsi"/>
          <w:color w:val="000000" w:themeColor="text1"/>
          <w:sz w:val="24"/>
          <w:szCs w:val="24"/>
        </w:rPr>
        <w:t>regione</w:t>
      </w:r>
      <w:r w:rsidR="00FB759E" w:rsidRPr="00D73409">
        <w:rPr>
          <w:rFonts w:cstheme="minorHAnsi"/>
          <w:color w:val="000000" w:themeColor="text1"/>
          <w:sz w:val="24"/>
          <w:szCs w:val="24"/>
        </w:rPr>
        <w:t>.</w:t>
      </w:r>
      <w:r w:rsidR="00B74716" w:rsidRPr="00D73409">
        <w:rPr>
          <w:rFonts w:cstheme="minorHAnsi"/>
          <w:color w:val="000000" w:themeColor="text1"/>
          <w:sz w:val="24"/>
          <w:szCs w:val="24"/>
        </w:rPr>
        <w:t xml:space="preserve"> </w:t>
      </w:r>
    </w:p>
    <w:p w14:paraId="57621739" w14:textId="56587447" w:rsidR="00E71DD1" w:rsidRPr="00D73409" w:rsidRDefault="00B74716" w:rsidP="00C9122F">
      <w:pPr>
        <w:jc w:val="both"/>
        <w:rPr>
          <w:rFonts w:cstheme="minorHAnsi"/>
          <w:color w:val="000000" w:themeColor="text1"/>
          <w:sz w:val="24"/>
          <w:szCs w:val="24"/>
        </w:rPr>
      </w:pPr>
      <w:r w:rsidRPr="00D73409">
        <w:rPr>
          <w:rFonts w:cstheme="minorHAnsi"/>
          <w:color w:val="000000" w:themeColor="text1"/>
          <w:sz w:val="24"/>
          <w:szCs w:val="24"/>
        </w:rPr>
        <w:t>„</w:t>
      </w:r>
      <w:proofErr w:type="spellStart"/>
      <w:r w:rsidRPr="00D73409">
        <w:rPr>
          <w:rFonts w:cstheme="minorHAnsi"/>
          <w:color w:val="000000" w:themeColor="text1"/>
          <w:sz w:val="24"/>
          <w:szCs w:val="24"/>
        </w:rPr>
        <w:t>Amber</w:t>
      </w:r>
      <w:proofErr w:type="spellEnd"/>
      <w:r w:rsidRPr="00D73409">
        <w:rPr>
          <w:rFonts w:cstheme="minorHAnsi"/>
          <w:color w:val="000000" w:themeColor="text1"/>
          <w:sz w:val="24"/>
          <w:szCs w:val="24"/>
        </w:rPr>
        <w:t xml:space="preserve"> </w:t>
      </w:r>
      <w:proofErr w:type="spellStart"/>
      <w:r w:rsidRPr="00D73409">
        <w:rPr>
          <w:rFonts w:cstheme="minorHAnsi"/>
          <w:color w:val="000000" w:themeColor="text1"/>
          <w:sz w:val="24"/>
          <w:szCs w:val="24"/>
        </w:rPr>
        <w:t>Grid</w:t>
      </w:r>
      <w:proofErr w:type="spellEnd"/>
      <w:r w:rsidRPr="00D73409">
        <w:rPr>
          <w:rFonts w:cstheme="minorHAnsi"/>
          <w:color w:val="000000" w:themeColor="text1"/>
          <w:sz w:val="24"/>
          <w:szCs w:val="24"/>
        </w:rPr>
        <w:t xml:space="preserve">“ </w:t>
      </w:r>
      <w:r w:rsidR="00D73409" w:rsidRPr="00D73409">
        <w:rPr>
          <w:rFonts w:cstheme="minorHAnsi"/>
          <w:color w:val="000000" w:themeColor="text1"/>
          <w:sz w:val="24"/>
          <w:szCs w:val="24"/>
        </w:rPr>
        <w:t>teiki</w:t>
      </w:r>
      <w:r w:rsidR="00D73409">
        <w:rPr>
          <w:rFonts w:cstheme="minorHAnsi"/>
          <w:color w:val="000000" w:themeColor="text1"/>
          <w:sz w:val="24"/>
          <w:szCs w:val="24"/>
        </w:rPr>
        <w:t>a</w:t>
      </w:r>
      <w:r w:rsidR="00D73409" w:rsidRPr="00D73409">
        <w:rPr>
          <w:rFonts w:cstheme="minorHAnsi"/>
          <w:color w:val="000000" w:themeColor="text1"/>
          <w:sz w:val="24"/>
          <w:szCs w:val="24"/>
        </w:rPr>
        <w:t>mų</w:t>
      </w:r>
      <w:r w:rsidRPr="00D73409">
        <w:rPr>
          <w:rFonts w:cstheme="minorHAnsi"/>
          <w:color w:val="000000" w:themeColor="text1"/>
          <w:sz w:val="24"/>
          <w:szCs w:val="24"/>
        </w:rPr>
        <w:t xml:space="preserve"> gamtinių dujų perdavimo paslaugų ir balansavimo kainas reguliuoja VKEKK. </w:t>
      </w:r>
    </w:p>
    <w:p w14:paraId="6797AE4E" w14:textId="517FC01E" w:rsidR="00252545" w:rsidRPr="00D73409" w:rsidRDefault="00C90436" w:rsidP="00DE65EC">
      <w:pPr>
        <w:jc w:val="both"/>
        <w:rPr>
          <w:rFonts w:cstheme="minorHAnsi"/>
          <w:color w:val="000000" w:themeColor="text1"/>
          <w:sz w:val="24"/>
          <w:szCs w:val="24"/>
        </w:rPr>
      </w:pPr>
      <w:r w:rsidRPr="00D73409">
        <w:rPr>
          <w:rFonts w:cstheme="minorHAnsi"/>
          <w:color w:val="000000" w:themeColor="text1"/>
          <w:sz w:val="24"/>
          <w:szCs w:val="24"/>
        </w:rPr>
        <w:t xml:space="preserve">2018 m. </w:t>
      </w:r>
      <w:r w:rsidR="00C01784" w:rsidRPr="00D73409">
        <w:rPr>
          <w:rFonts w:cstheme="minorHAnsi"/>
          <w:color w:val="000000" w:themeColor="text1"/>
          <w:sz w:val="24"/>
          <w:szCs w:val="24"/>
        </w:rPr>
        <w:t>Bendrovės</w:t>
      </w:r>
      <w:r w:rsidR="00252545" w:rsidRPr="00D73409">
        <w:rPr>
          <w:rFonts w:cstheme="minorHAnsi"/>
          <w:color w:val="000000" w:themeColor="text1"/>
          <w:sz w:val="24"/>
          <w:szCs w:val="24"/>
        </w:rPr>
        <w:t xml:space="preserve"> valdyba nustatė gamtinių dujų perdavimo paslaugų kainas </w:t>
      </w:r>
      <w:r w:rsidRPr="00D73409">
        <w:rPr>
          <w:rFonts w:cstheme="minorHAnsi"/>
          <w:color w:val="000000" w:themeColor="text1"/>
          <w:sz w:val="24"/>
          <w:szCs w:val="24"/>
        </w:rPr>
        <w:t>2019</w:t>
      </w:r>
      <w:r w:rsidR="00252545" w:rsidRPr="00D73409">
        <w:rPr>
          <w:rFonts w:cstheme="minorHAnsi"/>
          <w:color w:val="000000" w:themeColor="text1"/>
          <w:sz w:val="24"/>
          <w:szCs w:val="24"/>
        </w:rPr>
        <w:t xml:space="preserve"> metams – jos </w:t>
      </w:r>
      <w:r w:rsidR="00FF51B5" w:rsidRPr="00D73409">
        <w:rPr>
          <w:rFonts w:cstheme="minorHAnsi"/>
          <w:color w:val="000000" w:themeColor="text1"/>
          <w:sz w:val="24"/>
          <w:szCs w:val="24"/>
        </w:rPr>
        <w:t>dė</w:t>
      </w:r>
      <w:r w:rsidR="00FF51B5">
        <w:rPr>
          <w:rFonts w:cstheme="minorHAnsi"/>
          <w:color w:val="000000" w:themeColor="text1"/>
          <w:sz w:val="24"/>
          <w:szCs w:val="24"/>
        </w:rPr>
        <w:t>l</w:t>
      </w:r>
      <w:r w:rsidR="00FF51B5" w:rsidRPr="00D73409">
        <w:rPr>
          <w:rFonts w:cstheme="minorHAnsi"/>
          <w:color w:val="000000" w:themeColor="text1"/>
          <w:sz w:val="24"/>
          <w:szCs w:val="24"/>
        </w:rPr>
        <w:t xml:space="preserve"> </w:t>
      </w:r>
      <w:r w:rsidR="008C1A9F" w:rsidRPr="00D73409">
        <w:rPr>
          <w:rFonts w:cstheme="minorHAnsi"/>
          <w:color w:val="000000" w:themeColor="text1"/>
          <w:sz w:val="24"/>
          <w:szCs w:val="24"/>
        </w:rPr>
        <w:t xml:space="preserve">Bendrovės skiriamo </w:t>
      </w:r>
      <w:r w:rsidR="00252545" w:rsidRPr="00D73409">
        <w:rPr>
          <w:rFonts w:cstheme="minorHAnsi"/>
          <w:color w:val="000000" w:themeColor="text1"/>
          <w:sz w:val="24"/>
          <w:szCs w:val="24"/>
        </w:rPr>
        <w:t>dėmesio veiklos efektyvumui, diegiamų išmanių</w:t>
      </w:r>
      <w:r w:rsidR="00FF51B5">
        <w:rPr>
          <w:rFonts w:cstheme="minorHAnsi"/>
          <w:color w:val="000000" w:themeColor="text1"/>
          <w:sz w:val="24"/>
          <w:szCs w:val="24"/>
        </w:rPr>
        <w:t xml:space="preserve">jų </w:t>
      </w:r>
      <w:r w:rsidR="00252545" w:rsidRPr="00D73409">
        <w:rPr>
          <w:rFonts w:cstheme="minorHAnsi"/>
          <w:color w:val="000000" w:themeColor="text1"/>
          <w:sz w:val="24"/>
          <w:szCs w:val="24"/>
        </w:rPr>
        <w:t>tinklo priežiūros technologijų bei išankstinio dalies leidžiamųjų pajamų lygmens priskyrimo trumpalaikėms paslaugoms</w:t>
      </w:r>
      <w:r w:rsidR="00FB759E" w:rsidRPr="00D73409">
        <w:rPr>
          <w:rFonts w:cstheme="minorHAnsi"/>
          <w:color w:val="FF0000"/>
          <w:sz w:val="24"/>
          <w:szCs w:val="24"/>
        </w:rPr>
        <w:t xml:space="preserve"> </w:t>
      </w:r>
      <w:r w:rsidR="00FB759E" w:rsidRPr="00D73409">
        <w:rPr>
          <w:rFonts w:cstheme="minorHAnsi"/>
          <w:sz w:val="24"/>
          <w:szCs w:val="24"/>
        </w:rPr>
        <w:t xml:space="preserve">nesieks </w:t>
      </w:r>
      <w:r w:rsidR="008C1A9F" w:rsidRPr="00D73409">
        <w:rPr>
          <w:rFonts w:cstheme="minorHAnsi"/>
          <w:sz w:val="24"/>
          <w:szCs w:val="24"/>
        </w:rPr>
        <w:t xml:space="preserve">VKEKK </w:t>
      </w:r>
      <w:r w:rsidR="00FB759E" w:rsidRPr="00D73409">
        <w:rPr>
          <w:rFonts w:cstheme="minorHAnsi"/>
          <w:sz w:val="24"/>
          <w:szCs w:val="24"/>
        </w:rPr>
        <w:t xml:space="preserve">nustatytos </w:t>
      </w:r>
      <w:r w:rsidR="00FB759E" w:rsidRPr="00D73409">
        <w:rPr>
          <w:rFonts w:cstheme="minorHAnsi"/>
          <w:color w:val="000000" w:themeColor="text1"/>
          <w:sz w:val="24"/>
          <w:szCs w:val="24"/>
        </w:rPr>
        <w:t>viršutinės ribos</w:t>
      </w:r>
      <w:r w:rsidR="00252545" w:rsidRPr="00D73409">
        <w:rPr>
          <w:rFonts w:cstheme="minorHAnsi"/>
          <w:color w:val="000000" w:themeColor="text1"/>
          <w:sz w:val="24"/>
          <w:szCs w:val="24"/>
        </w:rPr>
        <w:t>.</w:t>
      </w:r>
    </w:p>
    <w:p w14:paraId="2C4025AF" w14:textId="2CFA1F55" w:rsidR="00C34F8D" w:rsidRPr="00D73409" w:rsidRDefault="00C34F8D" w:rsidP="00DE65EC">
      <w:pPr>
        <w:jc w:val="both"/>
        <w:rPr>
          <w:rFonts w:cstheme="minorHAnsi"/>
          <w:sz w:val="24"/>
          <w:szCs w:val="24"/>
        </w:rPr>
      </w:pPr>
      <w:r w:rsidRPr="00D73409">
        <w:rPr>
          <w:rFonts w:cstheme="minorHAnsi"/>
          <w:sz w:val="24"/>
          <w:szCs w:val="24"/>
        </w:rPr>
        <w:lastRenderedPageBreak/>
        <w:t>Gamtinių dujų perdavimo paslaugų kainos</w:t>
      </w:r>
      <w:r w:rsidR="005449E6" w:rsidRPr="00D73409">
        <w:rPr>
          <w:rFonts w:cstheme="minorHAnsi"/>
          <w:sz w:val="24"/>
          <w:szCs w:val="24"/>
        </w:rPr>
        <w:t>, galiojančios</w:t>
      </w:r>
      <w:r w:rsidR="00344D93" w:rsidRPr="00D73409">
        <w:rPr>
          <w:rFonts w:cstheme="minorHAnsi"/>
          <w:sz w:val="24"/>
          <w:szCs w:val="24"/>
        </w:rPr>
        <w:t xml:space="preserve"> </w:t>
      </w:r>
      <w:r w:rsidRPr="00D73409">
        <w:rPr>
          <w:rFonts w:cstheme="minorHAnsi"/>
          <w:sz w:val="24"/>
          <w:szCs w:val="24"/>
        </w:rPr>
        <w:t>nuo 201</w:t>
      </w:r>
      <w:r w:rsidR="00C90436" w:rsidRPr="00D73409">
        <w:rPr>
          <w:rFonts w:cstheme="minorHAnsi"/>
          <w:sz w:val="24"/>
          <w:szCs w:val="24"/>
        </w:rPr>
        <w:t>9</w:t>
      </w:r>
      <w:r w:rsidRPr="00D73409">
        <w:rPr>
          <w:rFonts w:cstheme="minorHAnsi"/>
          <w:sz w:val="24"/>
          <w:szCs w:val="24"/>
        </w:rPr>
        <w:t xml:space="preserve"> m. sausio 1 d.</w:t>
      </w:r>
      <w:r w:rsidR="00A7412C" w:rsidRPr="00D73409">
        <w:rPr>
          <w:rFonts w:cstheme="minorHAnsi"/>
          <w:sz w:val="24"/>
          <w:szCs w:val="24"/>
        </w:rPr>
        <w:t>,</w:t>
      </w:r>
      <w:r w:rsidR="00344D93" w:rsidRPr="00D73409">
        <w:rPr>
          <w:rFonts w:cstheme="minorHAnsi"/>
          <w:sz w:val="24"/>
          <w:szCs w:val="24"/>
        </w:rPr>
        <w:t xml:space="preserve"> </w:t>
      </w:r>
      <w:r w:rsidRPr="00D73409">
        <w:rPr>
          <w:rFonts w:cstheme="minorHAnsi"/>
          <w:sz w:val="24"/>
          <w:szCs w:val="24"/>
        </w:rPr>
        <w:t>paskelbtos AB „</w:t>
      </w:r>
      <w:proofErr w:type="spellStart"/>
      <w:r w:rsidRPr="00D73409">
        <w:rPr>
          <w:rFonts w:cstheme="minorHAnsi"/>
          <w:sz w:val="24"/>
          <w:szCs w:val="24"/>
        </w:rPr>
        <w:t>Amber</w:t>
      </w:r>
      <w:proofErr w:type="spellEnd"/>
      <w:r w:rsidRPr="00D73409">
        <w:rPr>
          <w:rFonts w:cstheme="minorHAnsi"/>
          <w:sz w:val="24"/>
          <w:szCs w:val="24"/>
        </w:rPr>
        <w:t xml:space="preserve"> </w:t>
      </w:r>
      <w:proofErr w:type="spellStart"/>
      <w:r w:rsidRPr="00D73409">
        <w:rPr>
          <w:rFonts w:cstheme="minorHAnsi"/>
          <w:sz w:val="24"/>
          <w:szCs w:val="24"/>
        </w:rPr>
        <w:t>Grid</w:t>
      </w:r>
      <w:proofErr w:type="spellEnd"/>
      <w:r w:rsidRPr="00D73409">
        <w:rPr>
          <w:rFonts w:cstheme="minorHAnsi"/>
          <w:sz w:val="24"/>
          <w:szCs w:val="24"/>
        </w:rPr>
        <w:t>“ tinklalapyje</w:t>
      </w:r>
      <w:r w:rsidR="00FF51B5">
        <w:rPr>
          <w:rFonts w:cstheme="minorHAnsi"/>
          <w:sz w:val="24"/>
          <w:szCs w:val="24"/>
        </w:rPr>
        <w:t xml:space="preserve"> </w:t>
      </w:r>
      <w:hyperlink r:id="rId16" w:history="1">
        <w:r w:rsidR="00FF51B5" w:rsidRPr="00FF51B5">
          <w:rPr>
            <w:rStyle w:val="Hipersaitas"/>
            <w:rFonts w:cstheme="minorHAnsi"/>
            <w:sz w:val="24"/>
            <w:szCs w:val="24"/>
          </w:rPr>
          <w:t>www.ambergrid.lt</w:t>
        </w:r>
      </w:hyperlink>
      <w:r w:rsidRPr="00D73409">
        <w:rPr>
          <w:rFonts w:cstheme="minorHAnsi"/>
          <w:sz w:val="24"/>
          <w:szCs w:val="24"/>
        </w:rPr>
        <w:t>.</w:t>
      </w:r>
    </w:p>
    <w:p w14:paraId="385A4076" w14:textId="7C65F122" w:rsidR="00802536" w:rsidRPr="00D73409" w:rsidRDefault="00F83329" w:rsidP="00DE65EC">
      <w:pPr>
        <w:jc w:val="both"/>
        <w:rPr>
          <w:rFonts w:cstheme="minorHAnsi"/>
          <w:b/>
          <w:color w:val="FF0000"/>
          <w:sz w:val="24"/>
          <w:szCs w:val="24"/>
        </w:rPr>
      </w:pPr>
      <w:r w:rsidRPr="00D73409">
        <w:rPr>
          <w:rFonts w:cstheme="minorHAnsi"/>
          <w:sz w:val="24"/>
          <w:szCs w:val="24"/>
        </w:rPr>
        <w:t xml:space="preserve">Iš rinkoje veikiančių tiekėjų </w:t>
      </w:r>
      <w:r w:rsidR="00CD6F97" w:rsidRPr="00D73409">
        <w:rPr>
          <w:rFonts w:cstheme="minorHAnsi"/>
          <w:sz w:val="24"/>
          <w:szCs w:val="24"/>
        </w:rPr>
        <w:t>Bendrovė</w:t>
      </w:r>
      <w:r w:rsidRPr="00D73409">
        <w:rPr>
          <w:rFonts w:cstheme="minorHAnsi"/>
          <w:sz w:val="24"/>
          <w:szCs w:val="24"/>
        </w:rPr>
        <w:t xml:space="preserve"> įsigyja įvairių prekių, paslaugų ir darbų, reikalingų efektyvia</w:t>
      </w:r>
      <w:r w:rsidR="00D73409">
        <w:rPr>
          <w:rFonts w:cstheme="minorHAnsi"/>
          <w:sz w:val="24"/>
          <w:szCs w:val="24"/>
        </w:rPr>
        <w:t>i</w:t>
      </w:r>
      <w:r w:rsidRPr="00D73409">
        <w:rPr>
          <w:rFonts w:cstheme="minorHAnsi"/>
          <w:sz w:val="24"/>
          <w:szCs w:val="24"/>
        </w:rPr>
        <w:t xml:space="preserve"> veikl</w:t>
      </w:r>
      <w:r w:rsidR="00D73409">
        <w:rPr>
          <w:rFonts w:cstheme="minorHAnsi"/>
          <w:sz w:val="24"/>
          <w:szCs w:val="24"/>
        </w:rPr>
        <w:t>ai</w:t>
      </w:r>
      <w:r w:rsidRPr="00D73409">
        <w:rPr>
          <w:rFonts w:cstheme="minorHAnsi"/>
          <w:sz w:val="24"/>
          <w:szCs w:val="24"/>
        </w:rPr>
        <w:t xml:space="preserve"> užtikrin</w:t>
      </w:r>
      <w:r w:rsidR="00D73409">
        <w:rPr>
          <w:rFonts w:cstheme="minorHAnsi"/>
          <w:sz w:val="24"/>
          <w:szCs w:val="24"/>
        </w:rPr>
        <w:t>ti</w:t>
      </w:r>
      <w:r w:rsidRPr="00D73409">
        <w:rPr>
          <w:rFonts w:cstheme="minorHAnsi"/>
          <w:sz w:val="24"/>
          <w:szCs w:val="24"/>
        </w:rPr>
        <w:t xml:space="preserve">. Tai daroma vadovaujantis Viešųjų pirkimų įstatymu. </w:t>
      </w:r>
    </w:p>
    <w:p w14:paraId="7268CE14" w14:textId="3F1BB362" w:rsidR="009D5F6D" w:rsidRPr="00D73409" w:rsidRDefault="00EE7C97" w:rsidP="00DE65EC">
      <w:pPr>
        <w:jc w:val="both"/>
        <w:rPr>
          <w:rFonts w:cstheme="minorHAnsi"/>
          <w:b/>
          <w:sz w:val="24"/>
          <w:szCs w:val="24"/>
        </w:rPr>
      </w:pPr>
      <w:r w:rsidRPr="00D73409">
        <w:rPr>
          <w:rFonts w:cstheme="minorHAnsi"/>
          <w:b/>
          <w:sz w:val="24"/>
          <w:szCs w:val="24"/>
        </w:rPr>
        <w:t>Rizik</w:t>
      </w:r>
      <w:r w:rsidR="0039121B" w:rsidRPr="00D73409">
        <w:rPr>
          <w:rFonts w:cstheme="minorHAnsi"/>
          <w:b/>
          <w:sz w:val="24"/>
          <w:szCs w:val="24"/>
        </w:rPr>
        <w:t>ų</w:t>
      </w:r>
      <w:r w:rsidRPr="00D73409">
        <w:rPr>
          <w:rFonts w:cstheme="minorHAnsi"/>
          <w:b/>
          <w:sz w:val="24"/>
          <w:szCs w:val="24"/>
        </w:rPr>
        <w:t xml:space="preserve"> </w:t>
      </w:r>
      <w:r w:rsidR="00A35CF6" w:rsidRPr="00D73409">
        <w:rPr>
          <w:rFonts w:cstheme="minorHAnsi"/>
          <w:b/>
          <w:sz w:val="24"/>
          <w:szCs w:val="24"/>
        </w:rPr>
        <w:t xml:space="preserve">valdymas </w:t>
      </w:r>
    </w:p>
    <w:p w14:paraId="2162D31F" w14:textId="5BACA7D1" w:rsidR="009762AD" w:rsidRPr="00D73409" w:rsidRDefault="0039121B" w:rsidP="00DE65EC">
      <w:pPr>
        <w:jc w:val="both"/>
        <w:rPr>
          <w:rFonts w:cstheme="minorHAnsi"/>
          <w:sz w:val="24"/>
          <w:szCs w:val="24"/>
        </w:rPr>
      </w:pPr>
      <w:r w:rsidRPr="00D73409">
        <w:rPr>
          <w:rFonts w:cstheme="minorHAnsi"/>
          <w:sz w:val="24"/>
          <w:szCs w:val="24"/>
        </w:rPr>
        <w:t>Bendrovės r</w:t>
      </w:r>
      <w:r w:rsidR="009762AD" w:rsidRPr="00D73409">
        <w:rPr>
          <w:rFonts w:cstheme="minorHAnsi"/>
          <w:sz w:val="24"/>
          <w:szCs w:val="24"/>
        </w:rPr>
        <w:t>izikų valdymo metodika parengta vadovaujantis tarptautinio standarto COSO ERM (2017 m</w:t>
      </w:r>
      <w:r w:rsidR="00D73409">
        <w:rPr>
          <w:rFonts w:cstheme="minorHAnsi"/>
          <w:sz w:val="24"/>
          <w:szCs w:val="24"/>
        </w:rPr>
        <w:t>.</w:t>
      </w:r>
      <w:r w:rsidR="009762AD" w:rsidRPr="00D73409">
        <w:rPr>
          <w:rFonts w:cstheme="minorHAnsi"/>
          <w:sz w:val="24"/>
          <w:szCs w:val="24"/>
        </w:rPr>
        <w:t xml:space="preserve"> birželio mėnesio redakcija) nuostatomis, </w:t>
      </w:r>
      <w:r w:rsidR="000D7589">
        <w:rPr>
          <w:rFonts w:cstheme="minorHAnsi"/>
          <w:sz w:val="24"/>
          <w:szCs w:val="24"/>
        </w:rPr>
        <w:t>„</w:t>
      </w:r>
      <w:r w:rsidR="009762AD" w:rsidRPr="00D73409">
        <w:rPr>
          <w:rFonts w:cstheme="minorHAnsi"/>
          <w:sz w:val="24"/>
          <w:szCs w:val="24"/>
        </w:rPr>
        <w:t>EPSO-G</w:t>
      </w:r>
      <w:r w:rsidR="000D7589">
        <w:rPr>
          <w:rFonts w:cstheme="minorHAnsi"/>
          <w:sz w:val="24"/>
          <w:szCs w:val="24"/>
        </w:rPr>
        <w:t xml:space="preserve">“ </w:t>
      </w:r>
      <w:r w:rsidR="009762AD" w:rsidRPr="00D73409">
        <w:rPr>
          <w:rFonts w:cstheme="minorHAnsi"/>
          <w:sz w:val="24"/>
          <w:szCs w:val="24"/>
        </w:rPr>
        <w:t xml:space="preserve">Rizikų valdymo metodika ir </w:t>
      </w:r>
      <w:r w:rsidR="00362F94" w:rsidRPr="00D73409">
        <w:rPr>
          <w:rFonts w:cstheme="minorHAnsi"/>
          <w:sz w:val="24"/>
          <w:szCs w:val="24"/>
        </w:rPr>
        <w:t>„</w:t>
      </w:r>
      <w:proofErr w:type="spellStart"/>
      <w:r w:rsidR="009762AD" w:rsidRPr="00D73409">
        <w:rPr>
          <w:rFonts w:cstheme="minorHAnsi"/>
          <w:sz w:val="24"/>
          <w:szCs w:val="24"/>
        </w:rPr>
        <w:t>Amber</w:t>
      </w:r>
      <w:proofErr w:type="spellEnd"/>
      <w:r w:rsidR="009762AD" w:rsidRPr="00D73409">
        <w:rPr>
          <w:rFonts w:cstheme="minorHAnsi"/>
          <w:sz w:val="24"/>
          <w:szCs w:val="24"/>
        </w:rPr>
        <w:t xml:space="preserve"> </w:t>
      </w:r>
      <w:proofErr w:type="spellStart"/>
      <w:r w:rsidR="009762AD" w:rsidRPr="00D73409">
        <w:rPr>
          <w:rFonts w:cstheme="minorHAnsi"/>
          <w:sz w:val="24"/>
          <w:szCs w:val="24"/>
        </w:rPr>
        <w:t>Grid</w:t>
      </w:r>
      <w:proofErr w:type="spellEnd"/>
      <w:r w:rsidR="00362F94" w:rsidRPr="00D73409">
        <w:rPr>
          <w:rFonts w:cstheme="minorHAnsi"/>
          <w:sz w:val="24"/>
          <w:szCs w:val="24"/>
        </w:rPr>
        <w:t>“</w:t>
      </w:r>
      <w:r w:rsidR="009762AD" w:rsidRPr="00D73409">
        <w:rPr>
          <w:rFonts w:cstheme="minorHAnsi"/>
          <w:sz w:val="24"/>
          <w:szCs w:val="24"/>
        </w:rPr>
        <w:t xml:space="preserve"> vidaus dokumentais.</w:t>
      </w:r>
    </w:p>
    <w:p w14:paraId="60DFB35F" w14:textId="48988A2C" w:rsidR="00362F94" w:rsidRPr="00D73409" w:rsidRDefault="00512B98" w:rsidP="00DE65EC">
      <w:pPr>
        <w:jc w:val="both"/>
        <w:rPr>
          <w:rFonts w:cstheme="minorHAnsi"/>
          <w:sz w:val="24"/>
          <w:szCs w:val="24"/>
        </w:rPr>
      </w:pPr>
      <w:r>
        <w:rPr>
          <w:rFonts w:cstheme="minorHAnsi"/>
          <w:sz w:val="24"/>
          <w:szCs w:val="24"/>
        </w:rPr>
        <w:t>5</w:t>
      </w:r>
      <w:r w:rsidR="00D73409">
        <w:rPr>
          <w:rFonts w:cstheme="minorHAnsi"/>
          <w:sz w:val="24"/>
          <w:szCs w:val="24"/>
        </w:rPr>
        <w:t xml:space="preserve"> p</w:t>
      </w:r>
      <w:r w:rsidR="00362F94" w:rsidRPr="00D73409">
        <w:rPr>
          <w:rFonts w:cstheme="minorHAnsi"/>
          <w:sz w:val="24"/>
          <w:szCs w:val="24"/>
        </w:rPr>
        <w:t>av</w:t>
      </w:r>
      <w:r w:rsidR="00DE7C80">
        <w:rPr>
          <w:rFonts w:cstheme="minorHAnsi"/>
          <w:sz w:val="24"/>
          <w:szCs w:val="24"/>
        </w:rPr>
        <w:t>.</w:t>
      </w:r>
      <w:r w:rsidR="00362F94" w:rsidRPr="00D73409">
        <w:rPr>
          <w:rFonts w:cstheme="minorHAnsi"/>
          <w:sz w:val="24"/>
          <w:szCs w:val="24"/>
        </w:rPr>
        <w:t xml:space="preserve"> pateikiama schema, vaizduojanti Bendrovės Rizikų valdymo modelį pagal COSO ERM standartą. Rizikų valdymas yra </w:t>
      </w:r>
      <w:r w:rsidR="00D73409">
        <w:rPr>
          <w:rFonts w:cstheme="minorHAnsi"/>
          <w:sz w:val="24"/>
          <w:szCs w:val="24"/>
        </w:rPr>
        <w:t>bendra</w:t>
      </w:r>
      <w:r w:rsidR="00D73409" w:rsidRPr="00D73409">
        <w:rPr>
          <w:rFonts w:cstheme="minorHAnsi"/>
          <w:sz w:val="24"/>
          <w:szCs w:val="24"/>
        </w:rPr>
        <w:t xml:space="preserve"> </w:t>
      </w:r>
      <w:r w:rsidR="00362F94" w:rsidRPr="00D73409">
        <w:rPr>
          <w:rFonts w:cstheme="minorHAnsi"/>
          <w:sz w:val="24"/>
          <w:szCs w:val="24"/>
        </w:rPr>
        <w:t xml:space="preserve">Bendrovės valdymo ir planavimo dalis, apimanti ir </w:t>
      </w:r>
      <w:r w:rsidR="00787970" w:rsidRPr="00D73409">
        <w:rPr>
          <w:rFonts w:cstheme="minorHAnsi"/>
          <w:sz w:val="24"/>
          <w:szCs w:val="24"/>
        </w:rPr>
        <w:t>„</w:t>
      </w:r>
      <w:proofErr w:type="spellStart"/>
      <w:r w:rsidR="00787970" w:rsidRPr="00D73409">
        <w:rPr>
          <w:rFonts w:cstheme="minorHAnsi"/>
          <w:sz w:val="24"/>
          <w:szCs w:val="24"/>
        </w:rPr>
        <w:t>Amber</w:t>
      </w:r>
      <w:proofErr w:type="spellEnd"/>
      <w:r w:rsidR="00787970" w:rsidRPr="00D73409">
        <w:rPr>
          <w:rFonts w:cstheme="minorHAnsi"/>
          <w:sz w:val="24"/>
          <w:szCs w:val="24"/>
        </w:rPr>
        <w:t xml:space="preserve"> </w:t>
      </w:r>
      <w:proofErr w:type="spellStart"/>
      <w:r w:rsidR="00787970" w:rsidRPr="00D73409">
        <w:rPr>
          <w:rFonts w:cstheme="minorHAnsi"/>
          <w:sz w:val="24"/>
          <w:szCs w:val="24"/>
        </w:rPr>
        <w:t>Grid</w:t>
      </w:r>
      <w:proofErr w:type="spellEnd"/>
      <w:r w:rsidR="00787970" w:rsidRPr="00D73409">
        <w:rPr>
          <w:rFonts w:cstheme="minorHAnsi"/>
          <w:sz w:val="24"/>
          <w:szCs w:val="24"/>
        </w:rPr>
        <w:t>“</w:t>
      </w:r>
      <w:r w:rsidR="00362F94" w:rsidRPr="00D73409">
        <w:rPr>
          <w:rFonts w:cstheme="minorHAnsi"/>
          <w:sz w:val="24"/>
          <w:szCs w:val="24"/>
        </w:rPr>
        <w:t xml:space="preserve"> misiją, viziją bei vertybes. Rizikų valdymo principai padeda sukurti, išsaugoti ir realizuoti Bendrovės vertę. Rizikų valdymo modelis apibrėžia pagrindines sąlygas, reikalingas rizikų valdymo Bendrovėje efektyvumui ir rezultatyvumui užtikrinti.</w:t>
      </w:r>
    </w:p>
    <w:p w14:paraId="132DA4CE" w14:textId="5537970C" w:rsidR="00362F94" w:rsidRPr="00D73409" w:rsidRDefault="00362F94" w:rsidP="00DE65EC">
      <w:pPr>
        <w:jc w:val="both"/>
        <w:rPr>
          <w:rFonts w:cstheme="minorHAnsi"/>
          <w:b/>
          <w:color w:val="FF0000"/>
          <w:sz w:val="24"/>
          <w:szCs w:val="24"/>
        </w:rPr>
      </w:pPr>
      <w:r w:rsidRPr="00D73409">
        <w:rPr>
          <w:rFonts w:cstheme="minorHAnsi"/>
          <w:noProof/>
          <w:sz w:val="24"/>
          <w:szCs w:val="24"/>
          <w:lang w:eastAsia="lt-LT"/>
        </w:rPr>
        <w:drawing>
          <wp:inline distT="0" distB="0" distL="0" distR="0" wp14:anchorId="5E98AA57" wp14:editId="21CBAB71">
            <wp:extent cx="5943600" cy="166687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1666875"/>
                    </a:xfrm>
                    <a:prstGeom prst="rect">
                      <a:avLst/>
                    </a:prstGeom>
                  </pic:spPr>
                </pic:pic>
              </a:graphicData>
            </a:graphic>
          </wp:inline>
        </w:drawing>
      </w:r>
    </w:p>
    <w:p w14:paraId="50AA8C49" w14:textId="67C875E6" w:rsidR="00362F94" w:rsidRPr="002F39AA" w:rsidRDefault="00362F94" w:rsidP="002F39AA">
      <w:pPr>
        <w:pStyle w:val="Sraopastraipa"/>
        <w:numPr>
          <w:ilvl w:val="0"/>
          <w:numId w:val="14"/>
        </w:numPr>
        <w:jc w:val="both"/>
        <w:rPr>
          <w:rFonts w:cstheme="minorHAnsi"/>
          <w:i/>
          <w:sz w:val="24"/>
          <w:szCs w:val="24"/>
        </w:rPr>
      </w:pPr>
      <w:r w:rsidRPr="002F39AA">
        <w:rPr>
          <w:rFonts w:cstheme="minorHAnsi"/>
          <w:i/>
          <w:sz w:val="24"/>
          <w:szCs w:val="24"/>
        </w:rPr>
        <w:t>pav. Rizikų valdymo modelis pagal COSO ERM standartą</w:t>
      </w:r>
    </w:p>
    <w:p w14:paraId="4A6F9983" w14:textId="77777777" w:rsidR="00362F94" w:rsidRPr="00D73409" w:rsidRDefault="00362F94" w:rsidP="00DE65EC">
      <w:pPr>
        <w:pStyle w:val="Sraopastraipa"/>
        <w:jc w:val="both"/>
        <w:rPr>
          <w:rFonts w:cstheme="minorHAnsi"/>
          <w:sz w:val="24"/>
          <w:szCs w:val="24"/>
        </w:rPr>
      </w:pPr>
    </w:p>
    <w:p w14:paraId="46E804CD" w14:textId="16DE3323" w:rsidR="00362F94" w:rsidRPr="00D73409" w:rsidRDefault="00362F94" w:rsidP="00DE65EC">
      <w:pPr>
        <w:jc w:val="both"/>
        <w:rPr>
          <w:rFonts w:cstheme="minorHAnsi"/>
          <w:sz w:val="24"/>
          <w:szCs w:val="24"/>
        </w:rPr>
      </w:pPr>
      <w:r w:rsidRPr="00D73409">
        <w:rPr>
          <w:rFonts w:cstheme="minorHAnsi"/>
          <w:sz w:val="24"/>
          <w:szCs w:val="24"/>
        </w:rPr>
        <w:t xml:space="preserve">Rizikų valdymo modelį sudaro šie pagrindiniai elementai: </w:t>
      </w:r>
    </w:p>
    <w:p w14:paraId="66CEA4AD" w14:textId="7BC7A350" w:rsidR="00362F94" w:rsidRPr="00D73409" w:rsidRDefault="00362F94" w:rsidP="00DE65EC">
      <w:pPr>
        <w:jc w:val="both"/>
        <w:rPr>
          <w:rFonts w:cstheme="minorHAnsi"/>
          <w:sz w:val="24"/>
          <w:szCs w:val="24"/>
        </w:rPr>
      </w:pPr>
      <w:r w:rsidRPr="00D73409">
        <w:rPr>
          <w:rFonts w:cstheme="minorHAnsi"/>
          <w:sz w:val="24"/>
          <w:szCs w:val="24"/>
        </w:rPr>
        <w:t>1. Vadovavimas ir kultūra. Bendrovės vadovybė aktyviai siekia Rizikų valdymo model</w:t>
      </w:r>
      <w:r w:rsidR="000D7589">
        <w:rPr>
          <w:rFonts w:cstheme="minorHAnsi"/>
          <w:sz w:val="24"/>
          <w:szCs w:val="24"/>
        </w:rPr>
        <w:t>į</w:t>
      </w:r>
      <w:r w:rsidRPr="00D73409">
        <w:rPr>
          <w:rFonts w:cstheme="minorHAnsi"/>
          <w:sz w:val="24"/>
          <w:szCs w:val="24"/>
        </w:rPr>
        <w:t xml:space="preserve"> integr</w:t>
      </w:r>
      <w:r w:rsidR="000D7589">
        <w:rPr>
          <w:rFonts w:cstheme="minorHAnsi"/>
          <w:sz w:val="24"/>
          <w:szCs w:val="24"/>
        </w:rPr>
        <w:t>uoti</w:t>
      </w:r>
      <w:r w:rsidRPr="00D73409">
        <w:rPr>
          <w:rFonts w:cstheme="minorHAnsi"/>
          <w:sz w:val="24"/>
          <w:szCs w:val="24"/>
        </w:rPr>
        <w:t xml:space="preserve"> į planavimo procesus ir įpareigoja </w:t>
      </w:r>
      <w:r w:rsidR="000D7589">
        <w:rPr>
          <w:rFonts w:cstheme="minorHAnsi"/>
          <w:sz w:val="24"/>
          <w:szCs w:val="24"/>
        </w:rPr>
        <w:t>r</w:t>
      </w:r>
      <w:r w:rsidR="000D7589" w:rsidRPr="00D73409">
        <w:rPr>
          <w:rFonts w:cstheme="minorHAnsi"/>
          <w:sz w:val="24"/>
          <w:szCs w:val="24"/>
        </w:rPr>
        <w:t xml:space="preserve">izikų </w:t>
      </w:r>
      <w:r w:rsidRPr="00D73409">
        <w:rPr>
          <w:rFonts w:cstheme="minorHAnsi"/>
          <w:sz w:val="24"/>
          <w:szCs w:val="24"/>
        </w:rPr>
        <w:t>savininkus identifikuoti rizikas, jas nuolat vertinti, siūlyti rizikų valdymo priemones ir jas įgyvendinti</w:t>
      </w:r>
      <w:r w:rsidR="00D73409">
        <w:rPr>
          <w:rFonts w:cstheme="minorHAnsi"/>
          <w:sz w:val="24"/>
          <w:szCs w:val="24"/>
        </w:rPr>
        <w:t>;</w:t>
      </w:r>
      <w:r w:rsidRPr="00D73409">
        <w:rPr>
          <w:rFonts w:cstheme="minorHAnsi"/>
          <w:sz w:val="24"/>
          <w:szCs w:val="24"/>
        </w:rPr>
        <w:t xml:space="preserve"> </w:t>
      </w:r>
    </w:p>
    <w:p w14:paraId="62BF20E0" w14:textId="59C52B2F" w:rsidR="00362F94" w:rsidRPr="00D73409" w:rsidRDefault="00362F94" w:rsidP="00DE65EC">
      <w:pPr>
        <w:jc w:val="both"/>
        <w:rPr>
          <w:rFonts w:cstheme="minorHAnsi"/>
          <w:sz w:val="24"/>
          <w:szCs w:val="24"/>
        </w:rPr>
      </w:pPr>
      <w:r w:rsidRPr="00D73409">
        <w:rPr>
          <w:rFonts w:cstheme="minorHAnsi"/>
          <w:sz w:val="24"/>
          <w:szCs w:val="24"/>
        </w:rPr>
        <w:t>2. Strategija ir tikslų kėlimas. Rizikų valdymas yra pamatinė Bendrovės strategijos rengimo dalis ir pagrindas sudarant veiklos planą. Bendrovės vadovybė turi siekti, kad rizikų valdymas, rizikų valdymo strategija</w:t>
      </w:r>
      <w:r w:rsidR="000D7589">
        <w:rPr>
          <w:rFonts w:cstheme="minorHAnsi"/>
          <w:sz w:val="24"/>
          <w:szCs w:val="24"/>
        </w:rPr>
        <w:t xml:space="preserve">, </w:t>
      </w:r>
      <w:r w:rsidRPr="00D73409">
        <w:rPr>
          <w:rFonts w:cstheme="minorHAnsi"/>
          <w:sz w:val="24"/>
          <w:szCs w:val="24"/>
        </w:rPr>
        <w:t xml:space="preserve">tikslai </w:t>
      </w:r>
      <w:r w:rsidR="000D7589">
        <w:rPr>
          <w:rFonts w:cstheme="minorHAnsi"/>
          <w:sz w:val="24"/>
          <w:szCs w:val="24"/>
        </w:rPr>
        <w:t>ir</w:t>
      </w:r>
      <w:r w:rsidR="000D7589" w:rsidRPr="00D73409">
        <w:rPr>
          <w:rFonts w:cstheme="minorHAnsi"/>
          <w:sz w:val="24"/>
          <w:szCs w:val="24"/>
        </w:rPr>
        <w:t xml:space="preserve"> </w:t>
      </w:r>
      <w:r w:rsidRPr="00D73409">
        <w:rPr>
          <w:rFonts w:cstheme="minorHAnsi"/>
          <w:sz w:val="24"/>
          <w:szCs w:val="24"/>
        </w:rPr>
        <w:t>priemonės būtų susietos su Bendrovės strategija, veikla ir tikslais. Valdyba ir vadovai savo veiksmais demonstruoja, kad rizikų valdymas yra nuolatinis, betarpiškai su Bendrovės strategijos įgyvendinimu susijęs procesas, padeda</w:t>
      </w:r>
      <w:r w:rsidR="001973C9">
        <w:rPr>
          <w:rFonts w:cstheme="minorHAnsi"/>
          <w:sz w:val="24"/>
          <w:szCs w:val="24"/>
        </w:rPr>
        <w:t>ntis pasiekti</w:t>
      </w:r>
      <w:r w:rsidRPr="00D73409">
        <w:rPr>
          <w:rFonts w:cstheme="minorHAnsi"/>
          <w:sz w:val="24"/>
          <w:szCs w:val="24"/>
        </w:rPr>
        <w:t xml:space="preserve"> Bendrovės </w:t>
      </w:r>
      <w:r w:rsidR="001973C9" w:rsidRPr="00D73409">
        <w:rPr>
          <w:rFonts w:cstheme="minorHAnsi"/>
          <w:sz w:val="24"/>
          <w:szCs w:val="24"/>
        </w:rPr>
        <w:t>užsibrėžt</w:t>
      </w:r>
      <w:r w:rsidR="001973C9">
        <w:rPr>
          <w:rFonts w:cstheme="minorHAnsi"/>
          <w:sz w:val="24"/>
          <w:szCs w:val="24"/>
        </w:rPr>
        <w:t>us</w:t>
      </w:r>
      <w:r w:rsidR="001973C9" w:rsidRPr="00D73409">
        <w:rPr>
          <w:rFonts w:cstheme="minorHAnsi"/>
          <w:sz w:val="24"/>
          <w:szCs w:val="24"/>
        </w:rPr>
        <w:t xml:space="preserve"> tiksl</w:t>
      </w:r>
      <w:r w:rsidR="001973C9">
        <w:rPr>
          <w:rFonts w:cstheme="minorHAnsi"/>
          <w:sz w:val="24"/>
          <w:szCs w:val="24"/>
        </w:rPr>
        <w:t>us</w:t>
      </w:r>
      <w:r w:rsidR="00D73409">
        <w:rPr>
          <w:rFonts w:cstheme="minorHAnsi"/>
          <w:sz w:val="24"/>
          <w:szCs w:val="24"/>
        </w:rPr>
        <w:t>;</w:t>
      </w:r>
      <w:r w:rsidRPr="00D73409">
        <w:rPr>
          <w:rFonts w:cstheme="minorHAnsi"/>
          <w:sz w:val="24"/>
          <w:szCs w:val="24"/>
        </w:rPr>
        <w:t xml:space="preserve"> </w:t>
      </w:r>
    </w:p>
    <w:p w14:paraId="64BA29AA" w14:textId="7DF2482D" w:rsidR="00362F94" w:rsidRPr="00D73409" w:rsidRDefault="00362F94" w:rsidP="00DE65EC">
      <w:pPr>
        <w:jc w:val="both"/>
        <w:rPr>
          <w:rFonts w:cstheme="minorHAnsi"/>
          <w:sz w:val="24"/>
          <w:szCs w:val="24"/>
        </w:rPr>
      </w:pPr>
      <w:r w:rsidRPr="00D73409">
        <w:rPr>
          <w:rFonts w:cstheme="minorHAnsi"/>
          <w:sz w:val="24"/>
          <w:szCs w:val="24"/>
        </w:rPr>
        <w:t xml:space="preserve">3. Veikla. Rizikų valdymo proceso metu identifikuojamos rizikos, analizuojamas jų galimas poveikis Bendrovei finansine išraiška (eurais), </w:t>
      </w:r>
      <w:r w:rsidR="000D7589">
        <w:rPr>
          <w:rFonts w:cstheme="minorHAnsi"/>
          <w:sz w:val="24"/>
          <w:szCs w:val="24"/>
        </w:rPr>
        <w:t>lyginant</w:t>
      </w:r>
      <w:r w:rsidR="000D7589" w:rsidRPr="00D73409">
        <w:rPr>
          <w:rFonts w:cstheme="minorHAnsi"/>
          <w:sz w:val="24"/>
          <w:szCs w:val="24"/>
        </w:rPr>
        <w:t xml:space="preserve"> </w:t>
      </w:r>
      <w:r w:rsidRPr="00D73409">
        <w:rPr>
          <w:rFonts w:cstheme="minorHAnsi"/>
          <w:sz w:val="24"/>
          <w:szCs w:val="24"/>
        </w:rPr>
        <w:t xml:space="preserve">su </w:t>
      </w:r>
      <w:r w:rsidRPr="002F461F">
        <w:rPr>
          <w:rFonts w:cstheme="minorHAnsi"/>
          <w:sz w:val="24"/>
          <w:szCs w:val="24"/>
        </w:rPr>
        <w:t>Įmonės</w:t>
      </w:r>
      <w:r w:rsidRPr="00D73409">
        <w:rPr>
          <w:rFonts w:cstheme="minorHAnsi"/>
          <w:sz w:val="24"/>
          <w:szCs w:val="24"/>
        </w:rPr>
        <w:t xml:space="preserve"> pajamomis (procentine išraiška)</w:t>
      </w:r>
      <w:r w:rsidR="000D7589">
        <w:rPr>
          <w:rFonts w:cstheme="minorHAnsi"/>
          <w:sz w:val="24"/>
          <w:szCs w:val="24"/>
        </w:rPr>
        <w:t>,</w:t>
      </w:r>
      <w:r w:rsidRPr="00D73409">
        <w:rPr>
          <w:rFonts w:cstheme="minorHAnsi"/>
          <w:sz w:val="24"/>
          <w:szCs w:val="24"/>
        </w:rPr>
        <w:t xml:space="preserve"> ir įrašoma rizikos poveikio reikšmė pagal Rizikos poveikio vertinimo skalę bei nustatoma rizikos tikimybė. Parengiamas rizikų valdymo priemonių planas pagal Bendrovės Rizikų valdymo metodiką. Taip pat </w:t>
      </w:r>
      <w:r w:rsidRPr="00D73409">
        <w:rPr>
          <w:rFonts w:cstheme="minorHAnsi"/>
          <w:sz w:val="24"/>
          <w:szCs w:val="24"/>
        </w:rPr>
        <w:lastRenderedPageBreak/>
        <w:t>vykdoma rizikų ir jų valdymo priemonių plano įgyvendinimo stebėsena, siekiant maksim</w:t>
      </w:r>
      <w:r w:rsidR="000D7589">
        <w:rPr>
          <w:rFonts w:cstheme="minorHAnsi"/>
          <w:sz w:val="24"/>
          <w:szCs w:val="24"/>
        </w:rPr>
        <w:t xml:space="preserve">aliai padidinti </w:t>
      </w:r>
      <w:r w:rsidRPr="00D73409">
        <w:rPr>
          <w:rFonts w:cstheme="minorHAnsi"/>
          <w:sz w:val="24"/>
          <w:szCs w:val="24"/>
        </w:rPr>
        <w:t>Bendrovės sėkmę įgyvendinant strategiją, tikslus ir veiklos planą. Bendrovėje</w:t>
      </w:r>
      <w:r w:rsidR="000D7589">
        <w:rPr>
          <w:rFonts w:cstheme="minorHAnsi"/>
          <w:sz w:val="24"/>
          <w:szCs w:val="24"/>
        </w:rPr>
        <w:t>,</w:t>
      </w:r>
      <w:r w:rsidRPr="00D73409">
        <w:rPr>
          <w:rFonts w:cstheme="minorHAnsi"/>
          <w:sz w:val="24"/>
          <w:szCs w:val="24"/>
        </w:rPr>
        <w:t xml:space="preserve"> reguliariai įvertinus atskirų rizikų tikimybę </w:t>
      </w:r>
      <w:r w:rsidR="002F461F">
        <w:rPr>
          <w:rFonts w:cstheme="minorHAnsi"/>
          <w:sz w:val="24"/>
          <w:szCs w:val="24"/>
        </w:rPr>
        <w:t>bei</w:t>
      </w:r>
      <w:r w:rsidR="002F461F" w:rsidRPr="00D73409">
        <w:rPr>
          <w:rFonts w:cstheme="minorHAnsi"/>
          <w:sz w:val="24"/>
          <w:szCs w:val="24"/>
        </w:rPr>
        <w:t xml:space="preserve"> </w:t>
      </w:r>
      <w:r w:rsidRPr="00D73409">
        <w:rPr>
          <w:rFonts w:cstheme="minorHAnsi"/>
          <w:sz w:val="24"/>
          <w:szCs w:val="24"/>
        </w:rPr>
        <w:t>poveikį ir nustačius rizikos lygį, sudaromas svarbiausių rizikų žemėlapis</w:t>
      </w:r>
      <w:r w:rsidR="000D7589">
        <w:rPr>
          <w:rFonts w:cstheme="minorHAnsi"/>
          <w:sz w:val="24"/>
          <w:szCs w:val="24"/>
        </w:rPr>
        <w:t>,</w:t>
      </w:r>
      <w:r w:rsidRPr="00D73409">
        <w:rPr>
          <w:rFonts w:cstheme="minorHAnsi"/>
          <w:sz w:val="24"/>
          <w:szCs w:val="24"/>
        </w:rPr>
        <w:t xml:space="preserve"> vaizduojantis atskirų rizikų tikimybes, poveikį </w:t>
      </w:r>
      <w:r w:rsidR="000D7589">
        <w:rPr>
          <w:rFonts w:cstheme="minorHAnsi"/>
          <w:sz w:val="24"/>
          <w:szCs w:val="24"/>
        </w:rPr>
        <w:t>ir</w:t>
      </w:r>
      <w:r w:rsidR="000D7589" w:rsidRPr="00D73409">
        <w:rPr>
          <w:rFonts w:cstheme="minorHAnsi"/>
          <w:sz w:val="24"/>
          <w:szCs w:val="24"/>
        </w:rPr>
        <w:t xml:space="preserve"> </w:t>
      </w:r>
      <w:r w:rsidRPr="00D73409">
        <w:rPr>
          <w:rFonts w:cstheme="minorHAnsi"/>
          <w:sz w:val="24"/>
          <w:szCs w:val="24"/>
        </w:rPr>
        <w:t>jų lygius</w:t>
      </w:r>
      <w:r w:rsidR="00D73409">
        <w:rPr>
          <w:rFonts w:cstheme="minorHAnsi"/>
          <w:sz w:val="24"/>
          <w:szCs w:val="24"/>
        </w:rPr>
        <w:t>;</w:t>
      </w:r>
    </w:p>
    <w:p w14:paraId="475805AA" w14:textId="2EE867C3" w:rsidR="00362F94" w:rsidRPr="00D73409" w:rsidRDefault="00362F94" w:rsidP="00DE65EC">
      <w:pPr>
        <w:jc w:val="both"/>
        <w:rPr>
          <w:rFonts w:cstheme="minorHAnsi"/>
          <w:sz w:val="24"/>
          <w:szCs w:val="24"/>
        </w:rPr>
      </w:pPr>
      <w:r w:rsidRPr="00D73409">
        <w:rPr>
          <w:rFonts w:cstheme="minorHAnsi"/>
          <w:sz w:val="24"/>
          <w:szCs w:val="24"/>
        </w:rPr>
        <w:t xml:space="preserve">4. Rezultatų stebėsena ir peržiūra. Finansų departamentas koordinuoja Bendrovės rizikų ir jų valdymo priemonių įgyvendinimo stebėseną, kurią vykdo rizikų savininkai ir </w:t>
      </w:r>
      <w:r w:rsidR="000D7589">
        <w:rPr>
          <w:rFonts w:cstheme="minorHAnsi"/>
          <w:sz w:val="24"/>
          <w:szCs w:val="24"/>
        </w:rPr>
        <w:t>u</w:t>
      </w:r>
      <w:r w:rsidR="000D7589" w:rsidRPr="00D73409">
        <w:rPr>
          <w:rFonts w:cstheme="minorHAnsi"/>
          <w:sz w:val="24"/>
          <w:szCs w:val="24"/>
        </w:rPr>
        <w:t xml:space="preserve">ž </w:t>
      </w:r>
      <w:r w:rsidRPr="00D73409">
        <w:rPr>
          <w:rFonts w:cstheme="minorHAnsi"/>
          <w:sz w:val="24"/>
          <w:szCs w:val="24"/>
        </w:rPr>
        <w:t xml:space="preserve">rizikų valdymo priemonių įgyvendinimą atsakingi asmenys. Finansų departamentas teikia apibendrintus stebėjimo rezultatus susipažinti Bendrovės vadovybei, </w:t>
      </w:r>
      <w:r w:rsidR="000D7589">
        <w:rPr>
          <w:rFonts w:cstheme="minorHAnsi"/>
          <w:sz w:val="24"/>
          <w:szCs w:val="24"/>
        </w:rPr>
        <w:t>v</w:t>
      </w:r>
      <w:r w:rsidR="000D7589" w:rsidRPr="00D73409">
        <w:rPr>
          <w:rFonts w:cstheme="minorHAnsi"/>
          <w:sz w:val="24"/>
          <w:szCs w:val="24"/>
        </w:rPr>
        <w:t xml:space="preserve">aldybai </w:t>
      </w:r>
      <w:r w:rsidRPr="00D73409">
        <w:rPr>
          <w:rFonts w:cstheme="minorHAnsi"/>
          <w:sz w:val="24"/>
          <w:szCs w:val="24"/>
        </w:rPr>
        <w:t xml:space="preserve">ir </w:t>
      </w:r>
      <w:r w:rsidR="000D7589">
        <w:rPr>
          <w:rFonts w:cstheme="minorHAnsi"/>
          <w:sz w:val="24"/>
          <w:szCs w:val="24"/>
        </w:rPr>
        <w:t>„</w:t>
      </w:r>
      <w:r w:rsidRPr="00D73409">
        <w:rPr>
          <w:rFonts w:cstheme="minorHAnsi"/>
          <w:sz w:val="24"/>
          <w:szCs w:val="24"/>
        </w:rPr>
        <w:t>EPSO</w:t>
      </w:r>
      <w:r w:rsidR="000D7589">
        <w:rPr>
          <w:rFonts w:cstheme="minorHAnsi"/>
          <w:sz w:val="24"/>
          <w:szCs w:val="24"/>
        </w:rPr>
        <w:t>-</w:t>
      </w:r>
      <w:r w:rsidRPr="00D73409">
        <w:rPr>
          <w:rFonts w:cstheme="minorHAnsi"/>
          <w:sz w:val="24"/>
          <w:szCs w:val="24"/>
        </w:rPr>
        <w:t>G</w:t>
      </w:r>
      <w:r w:rsidR="000D7589">
        <w:rPr>
          <w:rFonts w:cstheme="minorHAnsi"/>
          <w:sz w:val="24"/>
          <w:szCs w:val="24"/>
        </w:rPr>
        <w:t>“</w:t>
      </w:r>
      <w:r w:rsidRPr="00D73409">
        <w:rPr>
          <w:rFonts w:cstheme="minorHAnsi"/>
          <w:sz w:val="24"/>
          <w:szCs w:val="24"/>
        </w:rPr>
        <w:t xml:space="preserve"> rizikų valdymo ir prevencijos padaliniui kiekvienam pagal kompetencijos sritį</w:t>
      </w:r>
      <w:r w:rsidR="00197F5C">
        <w:rPr>
          <w:rFonts w:cstheme="minorHAnsi"/>
          <w:sz w:val="24"/>
          <w:szCs w:val="24"/>
        </w:rPr>
        <w:t>, taip pat</w:t>
      </w:r>
      <w:r w:rsidRPr="00D73409">
        <w:rPr>
          <w:rFonts w:cstheme="minorHAnsi"/>
          <w:sz w:val="24"/>
          <w:szCs w:val="24"/>
        </w:rPr>
        <w:t xml:space="preserve"> ir patvirtintas ataskaitų formas bei esant poreikiui detalius stebėjimo rezultatus. Atsižvelg</w:t>
      </w:r>
      <w:r w:rsidR="00197F5C">
        <w:rPr>
          <w:rFonts w:cstheme="minorHAnsi"/>
          <w:sz w:val="24"/>
          <w:szCs w:val="24"/>
        </w:rPr>
        <w:t>dami</w:t>
      </w:r>
      <w:r w:rsidRPr="00D73409">
        <w:rPr>
          <w:rFonts w:cstheme="minorHAnsi"/>
          <w:sz w:val="24"/>
          <w:szCs w:val="24"/>
        </w:rPr>
        <w:t xml:space="preserve"> į esam</w:t>
      </w:r>
      <w:r w:rsidR="00197F5C">
        <w:rPr>
          <w:rFonts w:cstheme="minorHAnsi"/>
          <w:sz w:val="24"/>
          <w:szCs w:val="24"/>
        </w:rPr>
        <w:t>us</w:t>
      </w:r>
      <w:r w:rsidRPr="00D73409">
        <w:rPr>
          <w:rFonts w:cstheme="minorHAnsi"/>
          <w:sz w:val="24"/>
          <w:szCs w:val="24"/>
        </w:rPr>
        <w:t xml:space="preserve"> ir suplanuot</w:t>
      </w:r>
      <w:r w:rsidR="00197F5C">
        <w:rPr>
          <w:rFonts w:cstheme="minorHAnsi"/>
          <w:sz w:val="24"/>
          <w:szCs w:val="24"/>
        </w:rPr>
        <w:t>us pasiekti</w:t>
      </w:r>
      <w:r w:rsidRPr="00D73409">
        <w:rPr>
          <w:rFonts w:cstheme="minorHAnsi"/>
          <w:sz w:val="24"/>
          <w:szCs w:val="24"/>
        </w:rPr>
        <w:t xml:space="preserve"> rizikų valdymo rezultat</w:t>
      </w:r>
      <w:r w:rsidR="00197F5C">
        <w:rPr>
          <w:rFonts w:cstheme="minorHAnsi"/>
          <w:sz w:val="24"/>
          <w:szCs w:val="24"/>
        </w:rPr>
        <w:t>us</w:t>
      </w:r>
      <w:r w:rsidRPr="00D73409">
        <w:rPr>
          <w:rFonts w:cstheme="minorHAnsi"/>
          <w:sz w:val="24"/>
          <w:szCs w:val="24"/>
        </w:rPr>
        <w:t xml:space="preserve"> vadovybė, </w:t>
      </w:r>
      <w:r w:rsidR="000D7589">
        <w:rPr>
          <w:rFonts w:cstheme="minorHAnsi"/>
          <w:sz w:val="24"/>
          <w:szCs w:val="24"/>
        </w:rPr>
        <w:t>v</w:t>
      </w:r>
      <w:r w:rsidR="000D7589" w:rsidRPr="00D73409">
        <w:rPr>
          <w:rFonts w:cstheme="minorHAnsi"/>
          <w:sz w:val="24"/>
          <w:szCs w:val="24"/>
        </w:rPr>
        <w:t xml:space="preserve">aldyba </w:t>
      </w:r>
      <w:r w:rsidR="000D7589">
        <w:rPr>
          <w:rFonts w:cstheme="minorHAnsi"/>
          <w:sz w:val="24"/>
          <w:szCs w:val="24"/>
        </w:rPr>
        <w:t>ir</w:t>
      </w:r>
      <w:r w:rsidR="000D7589" w:rsidRPr="00D73409">
        <w:rPr>
          <w:rFonts w:cstheme="minorHAnsi"/>
          <w:sz w:val="24"/>
          <w:szCs w:val="24"/>
        </w:rPr>
        <w:t xml:space="preserve"> </w:t>
      </w:r>
      <w:r w:rsidR="000D7589">
        <w:rPr>
          <w:rFonts w:cstheme="minorHAnsi"/>
          <w:sz w:val="24"/>
          <w:szCs w:val="24"/>
        </w:rPr>
        <w:t>„</w:t>
      </w:r>
      <w:r w:rsidRPr="00D73409">
        <w:rPr>
          <w:rFonts w:cstheme="minorHAnsi"/>
          <w:sz w:val="24"/>
          <w:szCs w:val="24"/>
        </w:rPr>
        <w:t>EPSO</w:t>
      </w:r>
      <w:r w:rsidR="000D7589">
        <w:rPr>
          <w:rFonts w:cstheme="minorHAnsi"/>
          <w:sz w:val="24"/>
          <w:szCs w:val="24"/>
        </w:rPr>
        <w:t>-</w:t>
      </w:r>
      <w:r w:rsidRPr="00D73409">
        <w:rPr>
          <w:rFonts w:cstheme="minorHAnsi"/>
          <w:sz w:val="24"/>
          <w:szCs w:val="24"/>
        </w:rPr>
        <w:t>G</w:t>
      </w:r>
      <w:r w:rsidR="000D7589">
        <w:rPr>
          <w:rFonts w:cstheme="minorHAnsi"/>
          <w:sz w:val="24"/>
          <w:szCs w:val="24"/>
        </w:rPr>
        <w:t>“</w:t>
      </w:r>
      <w:r w:rsidRPr="00D73409">
        <w:rPr>
          <w:rFonts w:cstheme="minorHAnsi"/>
          <w:sz w:val="24"/>
          <w:szCs w:val="24"/>
        </w:rPr>
        <w:t xml:space="preserve"> rizikų valdymo ir prevencijos padalinys vertina rizikų valdymo sistemos efektyvumą ir veiksmingumą. Finansų departamentas</w:t>
      </w:r>
      <w:r w:rsidR="00197F5C">
        <w:rPr>
          <w:rFonts w:cstheme="minorHAnsi"/>
          <w:sz w:val="24"/>
          <w:szCs w:val="24"/>
        </w:rPr>
        <w:t>,</w:t>
      </w:r>
      <w:r w:rsidRPr="00D73409">
        <w:rPr>
          <w:rFonts w:cstheme="minorHAnsi"/>
          <w:sz w:val="24"/>
          <w:szCs w:val="24"/>
        </w:rPr>
        <w:t xml:space="preserve"> </w:t>
      </w:r>
      <w:r w:rsidR="00197F5C" w:rsidRPr="00D73409">
        <w:rPr>
          <w:rFonts w:cstheme="minorHAnsi"/>
          <w:sz w:val="24"/>
          <w:szCs w:val="24"/>
        </w:rPr>
        <w:t>siek</w:t>
      </w:r>
      <w:r w:rsidR="00197F5C">
        <w:rPr>
          <w:rFonts w:cstheme="minorHAnsi"/>
          <w:sz w:val="24"/>
          <w:szCs w:val="24"/>
        </w:rPr>
        <w:t>damas</w:t>
      </w:r>
      <w:r w:rsidR="00197F5C" w:rsidRPr="00D73409">
        <w:rPr>
          <w:rFonts w:cstheme="minorHAnsi"/>
          <w:sz w:val="24"/>
          <w:szCs w:val="24"/>
        </w:rPr>
        <w:t xml:space="preserve"> padidinti Rizikų valdymo metodikos efektyvumą Bendrovėje</w:t>
      </w:r>
      <w:r w:rsidR="00197F5C">
        <w:rPr>
          <w:rFonts w:cstheme="minorHAnsi"/>
          <w:sz w:val="24"/>
          <w:szCs w:val="24"/>
        </w:rPr>
        <w:t>,</w:t>
      </w:r>
      <w:r w:rsidR="00197F5C" w:rsidRPr="00D73409">
        <w:rPr>
          <w:rFonts w:cstheme="minorHAnsi"/>
          <w:sz w:val="24"/>
          <w:szCs w:val="24"/>
        </w:rPr>
        <w:t xml:space="preserve"> </w:t>
      </w:r>
      <w:r w:rsidRPr="00D73409">
        <w:rPr>
          <w:rFonts w:cstheme="minorHAnsi"/>
          <w:sz w:val="24"/>
          <w:szCs w:val="24"/>
        </w:rPr>
        <w:t>reguliariai ir (ar) reikšmingai pasikeitus verslo aplinkai (vidinei ar išorinei) peržiūri rizikų valdymo procesus ir formas. Metodikos derinimas ir koregavimas vyksta vadovaujantis Bendrovėje nustatyta tvarka</w:t>
      </w:r>
      <w:r w:rsidR="00D73409">
        <w:rPr>
          <w:rFonts w:cstheme="minorHAnsi"/>
          <w:sz w:val="24"/>
          <w:szCs w:val="24"/>
        </w:rPr>
        <w:t>;</w:t>
      </w:r>
      <w:r w:rsidRPr="00D73409">
        <w:rPr>
          <w:rFonts w:cstheme="minorHAnsi"/>
          <w:sz w:val="24"/>
          <w:szCs w:val="24"/>
        </w:rPr>
        <w:t xml:space="preserve"> </w:t>
      </w:r>
    </w:p>
    <w:p w14:paraId="0D54646D" w14:textId="26F1E40E" w:rsidR="00362F94" w:rsidRPr="00D73409" w:rsidRDefault="00362F94" w:rsidP="00DE65EC">
      <w:pPr>
        <w:jc w:val="both"/>
        <w:rPr>
          <w:rFonts w:cstheme="minorHAnsi"/>
          <w:sz w:val="24"/>
          <w:szCs w:val="24"/>
        </w:rPr>
      </w:pPr>
      <w:r w:rsidRPr="00D73409">
        <w:rPr>
          <w:rFonts w:cstheme="minorHAnsi"/>
          <w:sz w:val="24"/>
          <w:szCs w:val="24"/>
        </w:rPr>
        <w:t xml:space="preserve">5. Komunikacija ir atskaitomybė. Atsakingi darbuotojai reguliariai fiksuoja, saugo ir </w:t>
      </w:r>
      <w:r w:rsidR="00F058DC" w:rsidRPr="00D73409">
        <w:rPr>
          <w:rFonts w:cstheme="minorHAnsi"/>
          <w:sz w:val="24"/>
          <w:szCs w:val="24"/>
        </w:rPr>
        <w:t>dali</w:t>
      </w:r>
      <w:r w:rsidR="00F058DC">
        <w:rPr>
          <w:rFonts w:cstheme="minorHAnsi"/>
          <w:sz w:val="24"/>
          <w:szCs w:val="24"/>
        </w:rPr>
        <w:t>j</w:t>
      </w:r>
      <w:r w:rsidR="00F058DC" w:rsidRPr="00D73409">
        <w:rPr>
          <w:rFonts w:cstheme="minorHAnsi"/>
          <w:sz w:val="24"/>
          <w:szCs w:val="24"/>
        </w:rPr>
        <w:t xml:space="preserve">asi </w:t>
      </w:r>
      <w:r w:rsidRPr="00D73409">
        <w:rPr>
          <w:rFonts w:cstheme="minorHAnsi"/>
          <w:sz w:val="24"/>
          <w:szCs w:val="24"/>
        </w:rPr>
        <w:t>informacija ir duomenimis</w:t>
      </w:r>
      <w:r w:rsidR="00F058DC">
        <w:rPr>
          <w:rFonts w:cstheme="minorHAnsi"/>
          <w:sz w:val="24"/>
          <w:szCs w:val="24"/>
        </w:rPr>
        <w:t>,</w:t>
      </w:r>
      <w:r w:rsidRPr="00D73409">
        <w:rPr>
          <w:rFonts w:cstheme="minorHAnsi"/>
          <w:sz w:val="24"/>
          <w:szCs w:val="24"/>
        </w:rPr>
        <w:t xml:space="preserve"> reikalingais efektyv</w:t>
      </w:r>
      <w:r w:rsidR="00F058DC">
        <w:rPr>
          <w:rFonts w:cstheme="minorHAnsi"/>
          <w:sz w:val="24"/>
          <w:szCs w:val="24"/>
        </w:rPr>
        <w:t>iam</w:t>
      </w:r>
      <w:r w:rsidRPr="00D73409">
        <w:rPr>
          <w:rFonts w:cstheme="minorHAnsi"/>
          <w:sz w:val="24"/>
          <w:szCs w:val="24"/>
        </w:rPr>
        <w:t xml:space="preserve"> Bendrovės rizikų </w:t>
      </w:r>
      <w:r w:rsidR="00F058DC" w:rsidRPr="00D73409">
        <w:rPr>
          <w:rFonts w:cstheme="minorHAnsi"/>
          <w:sz w:val="24"/>
          <w:szCs w:val="24"/>
        </w:rPr>
        <w:t>valdym</w:t>
      </w:r>
      <w:r w:rsidR="00F058DC">
        <w:rPr>
          <w:rFonts w:cstheme="minorHAnsi"/>
          <w:sz w:val="24"/>
          <w:szCs w:val="24"/>
        </w:rPr>
        <w:t>ui</w:t>
      </w:r>
      <w:r w:rsidR="00F058DC" w:rsidRPr="00F058DC">
        <w:rPr>
          <w:rFonts w:cstheme="minorHAnsi"/>
          <w:sz w:val="24"/>
          <w:szCs w:val="24"/>
        </w:rPr>
        <w:t xml:space="preserve"> </w:t>
      </w:r>
      <w:r w:rsidR="00F058DC" w:rsidRPr="00D73409">
        <w:rPr>
          <w:rFonts w:cstheme="minorHAnsi"/>
          <w:sz w:val="24"/>
          <w:szCs w:val="24"/>
        </w:rPr>
        <w:t>užtikrinti</w:t>
      </w:r>
      <w:r w:rsidRPr="00D73409">
        <w:rPr>
          <w:rFonts w:cstheme="minorHAnsi"/>
          <w:sz w:val="24"/>
          <w:szCs w:val="24"/>
        </w:rPr>
        <w:t xml:space="preserve">. </w:t>
      </w:r>
    </w:p>
    <w:p w14:paraId="0971FF5A" w14:textId="687C42A0" w:rsidR="00EC6A98" w:rsidRPr="00D73409" w:rsidRDefault="00EC6A98" w:rsidP="00DE65EC">
      <w:pPr>
        <w:pStyle w:val="Antrat1"/>
        <w:jc w:val="both"/>
        <w:rPr>
          <w:rFonts w:asciiTheme="minorHAnsi" w:hAnsiTheme="minorHAnsi" w:cstheme="minorHAnsi"/>
          <w:color w:val="000000" w:themeColor="text1"/>
          <w:sz w:val="24"/>
          <w:szCs w:val="24"/>
        </w:rPr>
      </w:pPr>
      <w:bookmarkStart w:id="7" w:name="_Toc1469415"/>
      <w:r w:rsidRPr="00197F5C">
        <w:rPr>
          <w:rFonts w:asciiTheme="minorHAnsi" w:hAnsiTheme="minorHAnsi" w:cstheme="minorHAnsi"/>
          <w:color w:val="000000" w:themeColor="text1"/>
          <w:sz w:val="24"/>
          <w:szCs w:val="24"/>
        </w:rPr>
        <w:t>ATSAKOMYBĖ</w:t>
      </w:r>
      <w:r w:rsidRPr="00D73409">
        <w:rPr>
          <w:rFonts w:asciiTheme="minorHAnsi" w:hAnsiTheme="minorHAnsi" w:cstheme="minorHAnsi"/>
          <w:color w:val="000000" w:themeColor="text1"/>
          <w:sz w:val="24"/>
          <w:szCs w:val="24"/>
        </w:rPr>
        <w:t xml:space="preserve"> IR SKAIDRUMAS</w:t>
      </w:r>
      <w:bookmarkEnd w:id="7"/>
    </w:p>
    <w:p w14:paraId="0214E067" w14:textId="77777777" w:rsidR="001C4FBE" w:rsidRPr="00D73409" w:rsidRDefault="001C4FBE" w:rsidP="00DE65EC">
      <w:pPr>
        <w:jc w:val="both"/>
        <w:rPr>
          <w:rFonts w:cstheme="minorHAnsi"/>
          <w:sz w:val="24"/>
          <w:szCs w:val="24"/>
        </w:rPr>
      </w:pPr>
    </w:p>
    <w:p w14:paraId="5A759376" w14:textId="77777777" w:rsidR="008A495F" w:rsidRPr="00D73409" w:rsidRDefault="008A495F" w:rsidP="00DE65EC">
      <w:pPr>
        <w:jc w:val="both"/>
        <w:rPr>
          <w:rFonts w:cstheme="minorHAnsi"/>
          <w:sz w:val="24"/>
          <w:szCs w:val="24"/>
        </w:rPr>
      </w:pPr>
      <w:r w:rsidRPr="00D73409">
        <w:rPr>
          <w:rFonts w:cstheme="minorHAnsi"/>
          <w:sz w:val="24"/>
          <w:szCs w:val="24"/>
        </w:rPr>
        <w:t>Bendrovė savo veikloje netoleruoja jokių korupcijos apraiškų, nederamos naudos, dovanų priėmimo, teikimo, siūlymo, pažadėjimo ar reikalavimo piktnaudžiaujant einamomis pareigomis.</w:t>
      </w:r>
    </w:p>
    <w:p w14:paraId="6BA7049C" w14:textId="28C6C67A" w:rsidR="008A495F" w:rsidRPr="00D73409" w:rsidRDefault="008A495F" w:rsidP="00DE65EC">
      <w:pPr>
        <w:jc w:val="both"/>
        <w:rPr>
          <w:rFonts w:cstheme="minorHAnsi"/>
          <w:sz w:val="24"/>
          <w:szCs w:val="24"/>
        </w:rPr>
      </w:pPr>
      <w:r w:rsidRPr="00D73409">
        <w:rPr>
          <w:rFonts w:cstheme="minorHAnsi"/>
          <w:sz w:val="24"/>
          <w:szCs w:val="24"/>
        </w:rPr>
        <w:t xml:space="preserve">Bendrovės korupcijos prevencijos veikla remiasi nacionaliniais teisės aktais </w:t>
      </w:r>
      <w:r w:rsidR="00E01CF6">
        <w:rPr>
          <w:rFonts w:cstheme="minorHAnsi"/>
          <w:sz w:val="24"/>
          <w:szCs w:val="24"/>
        </w:rPr>
        <w:t>ir</w:t>
      </w:r>
      <w:r w:rsidR="00E01CF6" w:rsidRPr="00D73409">
        <w:rPr>
          <w:rFonts w:cstheme="minorHAnsi"/>
          <w:sz w:val="24"/>
          <w:szCs w:val="24"/>
        </w:rPr>
        <w:t xml:space="preserve"> </w:t>
      </w:r>
      <w:r w:rsidRPr="00D73409">
        <w:rPr>
          <w:rFonts w:cstheme="minorHAnsi"/>
          <w:sz w:val="24"/>
          <w:szCs w:val="24"/>
        </w:rPr>
        <w:t>savanoriškais juos viršijančiais įsipareigojimais:</w:t>
      </w:r>
    </w:p>
    <w:p w14:paraId="0168C059" w14:textId="10F03A9D" w:rsidR="008A495F" w:rsidRPr="00D73409" w:rsidRDefault="00E01CF6" w:rsidP="000379FA">
      <w:pPr>
        <w:numPr>
          <w:ilvl w:val="0"/>
          <w:numId w:val="8"/>
        </w:numPr>
        <w:jc w:val="both"/>
        <w:rPr>
          <w:rFonts w:cstheme="minorHAnsi"/>
          <w:sz w:val="24"/>
          <w:szCs w:val="24"/>
        </w:rPr>
      </w:pPr>
      <w:r>
        <w:rPr>
          <w:rFonts w:cstheme="minorHAnsi"/>
          <w:sz w:val="24"/>
          <w:szCs w:val="24"/>
        </w:rPr>
        <w:t>v</w:t>
      </w:r>
      <w:r w:rsidRPr="00D73409">
        <w:rPr>
          <w:rFonts w:cstheme="minorHAnsi"/>
          <w:sz w:val="24"/>
          <w:szCs w:val="24"/>
        </w:rPr>
        <w:t xml:space="preserve">isi </w:t>
      </w:r>
      <w:r w:rsidR="008A495F" w:rsidRPr="00D73409">
        <w:rPr>
          <w:rFonts w:cstheme="minorHAnsi"/>
          <w:sz w:val="24"/>
          <w:szCs w:val="24"/>
        </w:rPr>
        <w:t>Bendrovės vadovai yra tiesiogiai atsakingi už korupcijos prevencijos priemonių įgyvendinimą ir rodo pavyzdį savo darbuotojams;</w:t>
      </w:r>
    </w:p>
    <w:p w14:paraId="2AA7CA8F" w14:textId="4903E4D8" w:rsidR="008A495F" w:rsidRPr="00D73409" w:rsidRDefault="00E01CF6" w:rsidP="000379FA">
      <w:pPr>
        <w:numPr>
          <w:ilvl w:val="0"/>
          <w:numId w:val="8"/>
        </w:numPr>
        <w:jc w:val="both"/>
        <w:rPr>
          <w:rFonts w:cstheme="minorHAnsi"/>
          <w:sz w:val="24"/>
          <w:szCs w:val="24"/>
        </w:rPr>
      </w:pPr>
      <w:r>
        <w:rPr>
          <w:rFonts w:cstheme="minorHAnsi"/>
          <w:sz w:val="24"/>
          <w:szCs w:val="24"/>
        </w:rPr>
        <w:t>t</w:t>
      </w:r>
      <w:r w:rsidRPr="00D73409">
        <w:rPr>
          <w:rFonts w:cstheme="minorHAnsi"/>
          <w:sz w:val="24"/>
          <w:szCs w:val="24"/>
        </w:rPr>
        <w:t xml:space="preserve">aikomos </w:t>
      </w:r>
      <w:r w:rsidR="008A495F" w:rsidRPr="00D73409">
        <w:rPr>
          <w:rFonts w:cstheme="minorHAnsi"/>
          <w:sz w:val="24"/>
          <w:szCs w:val="24"/>
        </w:rPr>
        <w:t>proporcingos, rizikos vertinimu pagrįstos antikorupcinės procedūros;</w:t>
      </w:r>
    </w:p>
    <w:p w14:paraId="02129A95" w14:textId="7ED39467" w:rsidR="008A495F" w:rsidRPr="00D73409" w:rsidRDefault="00E01CF6" w:rsidP="000379FA">
      <w:pPr>
        <w:numPr>
          <w:ilvl w:val="0"/>
          <w:numId w:val="8"/>
        </w:numPr>
        <w:jc w:val="both"/>
        <w:rPr>
          <w:rFonts w:cstheme="minorHAnsi"/>
          <w:sz w:val="24"/>
          <w:szCs w:val="24"/>
        </w:rPr>
      </w:pPr>
      <w:r>
        <w:rPr>
          <w:rFonts w:cstheme="minorHAnsi"/>
          <w:sz w:val="24"/>
          <w:szCs w:val="24"/>
        </w:rPr>
        <w:t>r</w:t>
      </w:r>
      <w:r w:rsidRPr="00D73409">
        <w:rPr>
          <w:rFonts w:cstheme="minorHAnsi"/>
          <w:sz w:val="24"/>
          <w:szCs w:val="24"/>
        </w:rPr>
        <w:t xml:space="preserve">eguliariai </w:t>
      </w:r>
      <w:r w:rsidR="008A495F" w:rsidRPr="00D73409">
        <w:rPr>
          <w:rFonts w:cstheme="minorHAnsi"/>
          <w:sz w:val="24"/>
          <w:szCs w:val="24"/>
        </w:rPr>
        <w:t>atliekamas su korupcija susijusių rizikų vertinimas, planuojamos ir pritaikomos korupcijos riziką mažinančios priemonės, stebimas antikorupcinės veiklos efektyvumas ir, jei reikia, diegiamos veiksmingesnės priemonės.</w:t>
      </w:r>
    </w:p>
    <w:p w14:paraId="1EC101D0" w14:textId="5BF5A902" w:rsidR="008A495F" w:rsidRPr="00D73409" w:rsidRDefault="008A495F" w:rsidP="00DE65EC">
      <w:pPr>
        <w:jc w:val="both"/>
        <w:rPr>
          <w:rFonts w:cstheme="minorHAnsi"/>
          <w:sz w:val="24"/>
          <w:szCs w:val="24"/>
        </w:rPr>
      </w:pPr>
      <w:r w:rsidRPr="00D73409">
        <w:rPr>
          <w:rFonts w:cstheme="minorHAnsi"/>
          <w:sz w:val="24"/>
          <w:szCs w:val="24"/>
        </w:rPr>
        <w:t xml:space="preserve">2018 m. balandžio mėn. įvyko Bendrovės vadovybės bei atsakingų už </w:t>
      </w:r>
      <w:r w:rsidR="005A03A1" w:rsidRPr="00D73409">
        <w:rPr>
          <w:rFonts w:cstheme="minorHAnsi"/>
          <w:sz w:val="24"/>
          <w:szCs w:val="24"/>
        </w:rPr>
        <w:t>Lietuvos ir Lenkijos dujų jungties projektą (</w:t>
      </w:r>
      <w:r w:rsidRPr="00D73409">
        <w:rPr>
          <w:rFonts w:cstheme="minorHAnsi"/>
          <w:sz w:val="24"/>
          <w:szCs w:val="24"/>
        </w:rPr>
        <w:t>GIPL</w:t>
      </w:r>
      <w:r w:rsidR="005A03A1" w:rsidRPr="00D73409">
        <w:rPr>
          <w:rFonts w:cstheme="minorHAnsi"/>
          <w:sz w:val="24"/>
          <w:szCs w:val="24"/>
        </w:rPr>
        <w:t>)</w:t>
      </w:r>
      <w:r w:rsidRPr="00D73409">
        <w:rPr>
          <w:rFonts w:cstheme="minorHAnsi"/>
          <w:sz w:val="24"/>
          <w:szCs w:val="24"/>
        </w:rPr>
        <w:t xml:space="preserve"> darbuotojų ir Lietuvos Respublikos </w:t>
      </w:r>
      <w:r w:rsidR="00700F29" w:rsidRPr="00D73409">
        <w:rPr>
          <w:rFonts w:cstheme="minorHAnsi"/>
          <w:sz w:val="24"/>
          <w:szCs w:val="24"/>
        </w:rPr>
        <w:t>s</w:t>
      </w:r>
      <w:r w:rsidRPr="00D73409">
        <w:rPr>
          <w:rFonts w:cstheme="minorHAnsi"/>
          <w:sz w:val="24"/>
          <w:szCs w:val="24"/>
        </w:rPr>
        <w:t>pecialiųjų tyrimų tarnybos atsakingų pareigūnų susitikimas dėl GIPL projekto įgyvendinimo skaidrumo. Susitikimo metu aptartos galimos rizikos (grėsmės)</w:t>
      </w:r>
      <w:r w:rsidR="000400FF">
        <w:rPr>
          <w:rFonts w:cstheme="minorHAnsi"/>
          <w:sz w:val="24"/>
          <w:szCs w:val="24"/>
        </w:rPr>
        <w:t>,</w:t>
      </w:r>
      <w:r w:rsidRPr="00D73409">
        <w:rPr>
          <w:rFonts w:cstheme="minorHAnsi"/>
          <w:sz w:val="24"/>
          <w:szCs w:val="24"/>
        </w:rPr>
        <w:t xml:space="preserve"> galinčios kilti </w:t>
      </w:r>
      <w:r w:rsidR="00700F29" w:rsidRPr="00D73409">
        <w:rPr>
          <w:rFonts w:cstheme="minorHAnsi"/>
          <w:sz w:val="24"/>
          <w:szCs w:val="24"/>
        </w:rPr>
        <w:t xml:space="preserve">vykdant </w:t>
      </w:r>
      <w:r w:rsidRPr="00D73409">
        <w:rPr>
          <w:rFonts w:cstheme="minorHAnsi"/>
          <w:sz w:val="24"/>
          <w:szCs w:val="24"/>
        </w:rPr>
        <w:t>projekto konkurs</w:t>
      </w:r>
      <w:r w:rsidR="00700F29" w:rsidRPr="00D73409">
        <w:rPr>
          <w:rFonts w:cstheme="minorHAnsi"/>
          <w:sz w:val="24"/>
          <w:szCs w:val="24"/>
        </w:rPr>
        <w:t>us</w:t>
      </w:r>
      <w:r w:rsidRPr="00D73409">
        <w:rPr>
          <w:rFonts w:cstheme="minorHAnsi"/>
          <w:sz w:val="24"/>
          <w:szCs w:val="24"/>
        </w:rPr>
        <w:t xml:space="preserve"> </w:t>
      </w:r>
      <w:r w:rsidR="000400FF">
        <w:rPr>
          <w:rFonts w:cstheme="minorHAnsi"/>
          <w:sz w:val="24"/>
          <w:szCs w:val="24"/>
        </w:rPr>
        <w:t>ir įgyvendinant</w:t>
      </w:r>
      <w:r w:rsidR="000400FF" w:rsidRPr="00D73409">
        <w:rPr>
          <w:rFonts w:cstheme="minorHAnsi"/>
          <w:sz w:val="24"/>
          <w:szCs w:val="24"/>
        </w:rPr>
        <w:t xml:space="preserve"> </w:t>
      </w:r>
      <w:r w:rsidR="00700F29" w:rsidRPr="00D73409">
        <w:rPr>
          <w:rFonts w:cstheme="minorHAnsi"/>
          <w:sz w:val="24"/>
          <w:szCs w:val="24"/>
        </w:rPr>
        <w:t>projekt</w:t>
      </w:r>
      <w:r w:rsidR="000400FF">
        <w:rPr>
          <w:rFonts w:cstheme="minorHAnsi"/>
          <w:sz w:val="24"/>
          <w:szCs w:val="24"/>
        </w:rPr>
        <w:t>ą</w:t>
      </w:r>
      <w:r w:rsidRPr="00D73409">
        <w:rPr>
          <w:rFonts w:cstheme="minorHAnsi"/>
          <w:sz w:val="24"/>
          <w:szCs w:val="24"/>
        </w:rPr>
        <w:t xml:space="preserve">, prevencinės priemonės bei bendradarbiavimo galimybės. </w:t>
      </w:r>
    </w:p>
    <w:p w14:paraId="6D6F42D2" w14:textId="4A7DDC16" w:rsidR="008A495F" w:rsidRPr="00D73409" w:rsidRDefault="008A495F" w:rsidP="00DE65EC">
      <w:pPr>
        <w:jc w:val="both"/>
        <w:rPr>
          <w:rFonts w:cstheme="minorHAnsi"/>
          <w:sz w:val="24"/>
          <w:szCs w:val="24"/>
        </w:rPr>
      </w:pPr>
      <w:r w:rsidRPr="00D73409">
        <w:rPr>
          <w:rFonts w:cstheme="minorHAnsi"/>
          <w:sz w:val="24"/>
          <w:szCs w:val="24"/>
        </w:rPr>
        <w:t>2018 m. vasario mėn. Bendrovės korupcijos prevencijos politikos įgyvendinimo taisyklių įgyvendinimo ir kontrolės užtikrinimo komisija posėdžio metu priėmė 2 sprendimus:</w:t>
      </w:r>
    </w:p>
    <w:p w14:paraId="6063589A" w14:textId="7A61A5CA" w:rsidR="008A495F" w:rsidRPr="00D73409" w:rsidRDefault="008A495F" w:rsidP="000379FA">
      <w:pPr>
        <w:numPr>
          <w:ilvl w:val="0"/>
          <w:numId w:val="9"/>
        </w:numPr>
        <w:jc w:val="both"/>
        <w:rPr>
          <w:rFonts w:cstheme="minorHAnsi"/>
          <w:sz w:val="24"/>
          <w:szCs w:val="24"/>
        </w:rPr>
      </w:pPr>
      <w:r w:rsidRPr="00D73409">
        <w:rPr>
          <w:rFonts w:cstheme="minorHAnsi"/>
          <w:sz w:val="24"/>
          <w:szCs w:val="24"/>
        </w:rPr>
        <w:lastRenderedPageBreak/>
        <w:t>dėl Bendrovei 2017 m</w:t>
      </w:r>
      <w:r w:rsidR="000400FF">
        <w:rPr>
          <w:rFonts w:cstheme="minorHAnsi"/>
          <w:sz w:val="24"/>
          <w:szCs w:val="24"/>
        </w:rPr>
        <w:t>.</w:t>
      </w:r>
      <w:r w:rsidRPr="00D73409">
        <w:rPr>
          <w:rFonts w:cstheme="minorHAnsi"/>
          <w:sz w:val="24"/>
          <w:szCs w:val="24"/>
        </w:rPr>
        <w:t xml:space="preserve"> perduotų dovanų realizavimo;</w:t>
      </w:r>
    </w:p>
    <w:p w14:paraId="5E4AFA2A" w14:textId="45F6E466" w:rsidR="008A495F" w:rsidRPr="00D73409" w:rsidRDefault="008A495F" w:rsidP="000379FA">
      <w:pPr>
        <w:numPr>
          <w:ilvl w:val="0"/>
          <w:numId w:val="9"/>
        </w:numPr>
        <w:jc w:val="both"/>
        <w:rPr>
          <w:rFonts w:cstheme="minorHAnsi"/>
          <w:sz w:val="24"/>
          <w:szCs w:val="24"/>
        </w:rPr>
      </w:pPr>
      <w:r w:rsidRPr="00D73409">
        <w:rPr>
          <w:rFonts w:cstheme="minorHAnsi"/>
          <w:sz w:val="24"/>
          <w:szCs w:val="24"/>
        </w:rPr>
        <w:t xml:space="preserve">dėl </w:t>
      </w:r>
      <w:r w:rsidR="006A3A45">
        <w:rPr>
          <w:rFonts w:cstheme="minorHAnsi"/>
          <w:sz w:val="24"/>
          <w:szCs w:val="24"/>
        </w:rPr>
        <w:t>s</w:t>
      </w:r>
      <w:r w:rsidRPr="00D73409">
        <w:rPr>
          <w:rFonts w:cstheme="minorHAnsi"/>
          <w:sz w:val="24"/>
          <w:szCs w:val="24"/>
        </w:rPr>
        <w:t>augos vadovo tyrimo išvadų patvirtinimo dėl 3-ų Bendrovės darbuotojų galimų interesų konfliktų. Patvirtintų išvadų pagrindu 2 darbuotojai dėl ne</w:t>
      </w:r>
      <w:r w:rsidR="000400FF">
        <w:rPr>
          <w:rFonts w:cstheme="minorHAnsi"/>
          <w:sz w:val="24"/>
          <w:szCs w:val="24"/>
        </w:rPr>
        <w:t xml:space="preserve"> laiku pateikto</w:t>
      </w:r>
      <w:r w:rsidRPr="00D73409">
        <w:rPr>
          <w:rFonts w:cstheme="minorHAnsi"/>
          <w:sz w:val="24"/>
          <w:szCs w:val="24"/>
        </w:rPr>
        <w:t xml:space="preserve"> ir neišsamaus privačių interesų deklaravimo buvo nubausti. </w:t>
      </w:r>
    </w:p>
    <w:p w14:paraId="02E8F7C2" w14:textId="1693EFBB" w:rsidR="008A495F" w:rsidRPr="00D73409" w:rsidRDefault="008A495F" w:rsidP="00DE65EC">
      <w:pPr>
        <w:jc w:val="both"/>
        <w:rPr>
          <w:rFonts w:cstheme="minorHAnsi"/>
          <w:sz w:val="24"/>
          <w:szCs w:val="24"/>
        </w:rPr>
      </w:pPr>
      <w:r w:rsidRPr="00D73409">
        <w:rPr>
          <w:rFonts w:cstheme="minorHAnsi"/>
          <w:sz w:val="24"/>
          <w:szCs w:val="24"/>
        </w:rPr>
        <w:t xml:space="preserve">Vadovaudamiesi Bendrovės korupcijos prevencijos politikos įgyvendinimo taisyklėmis 2018 m. sausį–vasarį Bendrovės darbuotojai deklaravo privačius interesus (toliau – </w:t>
      </w:r>
      <w:r w:rsidR="000400FF">
        <w:rPr>
          <w:rFonts w:cstheme="minorHAnsi"/>
          <w:sz w:val="24"/>
          <w:szCs w:val="24"/>
        </w:rPr>
        <w:t>d</w:t>
      </w:r>
      <w:r w:rsidR="000400FF" w:rsidRPr="00D73409">
        <w:rPr>
          <w:rFonts w:cstheme="minorHAnsi"/>
          <w:sz w:val="24"/>
          <w:szCs w:val="24"/>
        </w:rPr>
        <w:t>eklaracijos</w:t>
      </w:r>
      <w:r w:rsidRPr="00D73409">
        <w:rPr>
          <w:rFonts w:cstheme="minorHAnsi"/>
          <w:sz w:val="24"/>
          <w:szCs w:val="24"/>
        </w:rPr>
        <w:t xml:space="preserve">). Per 2018 m. 3 </w:t>
      </w:r>
      <w:r w:rsidR="000400FF">
        <w:rPr>
          <w:rFonts w:cstheme="minorHAnsi"/>
          <w:sz w:val="24"/>
          <w:szCs w:val="24"/>
        </w:rPr>
        <w:t>d</w:t>
      </w:r>
      <w:r w:rsidR="000400FF" w:rsidRPr="00D73409">
        <w:rPr>
          <w:rFonts w:cstheme="minorHAnsi"/>
          <w:sz w:val="24"/>
          <w:szCs w:val="24"/>
        </w:rPr>
        <w:t xml:space="preserve">eklaracijos </w:t>
      </w:r>
      <w:r w:rsidRPr="00D73409">
        <w:rPr>
          <w:rFonts w:cstheme="minorHAnsi"/>
          <w:sz w:val="24"/>
          <w:szCs w:val="24"/>
        </w:rPr>
        <w:t>buvo patikslintos / papildytos</w:t>
      </w:r>
      <w:r w:rsidR="00B7434C" w:rsidRPr="00D73409">
        <w:rPr>
          <w:rFonts w:cstheme="minorHAnsi"/>
          <w:sz w:val="24"/>
          <w:szCs w:val="24"/>
        </w:rPr>
        <w:t xml:space="preserve"> (2017 m. </w:t>
      </w:r>
      <w:r w:rsidR="006A3A45">
        <w:rPr>
          <w:rFonts w:cstheme="minorHAnsi"/>
          <w:sz w:val="24"/>
          <w:szCs w:val="24"/>
        </w:rPr>
        <w:t xml:space="preserve">– </w:t>
      </w:r>
      <w:r w:rsidR="00B7434C" w:rsidRPr="00D73409">
        <w:rPr>
          <w:rFonts w:cstheme="minorHAnsi"/>
          <w:sz w:val="24"/>
          <w:szCs w:val="24"/>
        </w:rPr>
        <w:t>2 deklaracijos)</w:t>
      </w:r>
      <w:r w:rsidRPr="00D73409">
        <w:rPr>
          <w:rFonts w:cstheme="minorHAnsi"/>
          <w:sz w:val="24"/>
          <w:szCs w:val="24"/>
        </w:rPr>
        <w:t xml:space="preserve">. </w:t>
      </w:r>
      <w:r w:rsidR="00700F29" w:rsidRPr="00D73409">
        <w:rPr>
          <w:rFonts w:cstheme="minorHAnsi"/>
          <w:sz w:val="24"/>
          <w:szCs w:val="24"/>
        </w:rPr>
        <w:t>2018 m. 2</w:t>
      </w:r>
      <w:r w:rsidRPr="00D73409">
        <w:rPr>
          <w:rFonts w:cstheme="minorHAnsi"/>
          <w:sz w:val="24"/>
          <w:szCs w:val="24"/>
        </w:rPr>
        <w:t xml:space="preserve"> darbuotojai informavo </w:t>
      </w:r>
      <w:r w:rsidR="00700F29" w:rsidRPr="00D73409">
        <w:rPr>
          <w:rFonts w:cstheme="minorHAnsi"/>
          <w:sz w:val="24"/>
          <w:szCs w:val="24"/>
        </w:rPr>
        <w:t>Bendrovės s</w:t>
      </w:r>
      <w:r w:rsidRPr="00D73409">
        <w:rPr>
          <w:rFonts w:cstheme="minorHAnsi"/>
          <w:sz w:val="24"/>
          <w:szCs w:val="24"/>
        </w:rPr>
        <w:t>augos vadovą apie galimą interesų konflikto situaciją</w:t>
      </w:r>
      <w:r w:rsidR="00B7434C" w:rsidRPr="00D73409">
        <w:rPr>
          <w:rFonts w:cstheme="minorHAnsi"/>
          <w:sz w:val="24"/>
          <w:szCs w:val="24"/>
        </w:rPr>
        <w:t xml:space="preserve"> (2017 m. </w:t>
      </w:r>
      <w:r w:rsidR="000400FF">
        <w:rPr>
          <w:rFonts w:cstheme="minorHAnsi"/>
          <w:sz w:val="24"/>
          <w:szCs w:val="24"/>
        </w:rPr>
        <w:t>–</w:t>
      </w:r>
      <w:r w:rsidR="000400FF" w:rsidRPr="00D73409">
        <w:rPr>
          <w:rFonts w:cstheme="minorHAnsi"/>
          <w:sz w:val="24"/>
          <w:szCs w:val="24"/>
        </w:rPr>
        <w:t xml:space="preserve"> </w:t>
      </w:r>
      <w:r w:rsidR="00B7434C" w:rsidRPr="00D73409">
        <w:rPr>
          <w:rFonts w:cstheme="minorHAnsi"/>
          <w:sz w:val="24"/>
          <w:szCs w:val="24"/>
        </w:rPr>
        <w:t>keturi darbuotojai)</w:t>
      </w:r>
      <w:r w:rsidRPr="00D73409">
        <w:rPr>
          <w:rFonts w:cstheme="minorHAnsi"/>
          <w:sz w:val="24"/>
          <w:szCs w:val="24"/>
        </w:rPr>
        <w:t>.</w:t>
      </w:r>
    </w:p>
    <w:p w14:paraId="3E757B09" w14:textId="229636B9" w:rsidR="008A495F" w:rsidRPr="00D73409" w:rsidRDefault="008A495F" w:rsidP="00DE65EC">
      <w:pPr>
        <w:jc w:val="both"/>
        <w:rPr>
          <w:rFonts w:cstheme="minorHAnsi"/>
          <w:sz w:val="24"/>
          <w:szCs w:val="24"/>
        </w:rPr>
      </w:pPr>
      <w:r w:rsidRPr="00D73409">
        <w:rPr>
          <w:rFonts w:cstheme="minorHAnsi"/>
          <w:sz w:val="24"/>
          <w:szCs w:val="24"/>
        </w:rPr>
        <w:t xml:space="preserve">2018 m. liepos mėn. Bendrovė prisijungė prie UAB „EPSO-G“ įmonių grupės kolegialių organų narių, vadovų ir darbuotojų interesų valdymo politikos ir ją taiko </w:t>
      </w:r>
      <w:r w:rsidR="000400FF">
        <w:rPr>
          <w:rFonts w:cstheme="minorHAnsi"/>
          <w:sz w:val="24"/>
          <w:szCs w:val="24"/>
        </w:rPr>
        <w:t>visa</w:t>
      </w:r>
      <w:r w:rsidR="000400FF" w:rsidRPr="00D73409">
        <w:rPr>
          <w:rFonts w:cstheme="minorHAnsi"/>
          <w:sz w:val="24"/>
          <w:szCs w:val="24"/>
        </w:rPr>
        <w:t xml:space="preserve"> </w:t>
      </w:r>
      <w:r w:rsidRPr="00D73409">
        <w:rPr>
          <w:rFonts w:cstheme="minorHAnsi"/>
          <w:sz w:val="24"/>
          <w:szCs w:val="24"/>
        </w:rPr>
        <w:t>apimtimi su papildomu reglamentavimu</w:t>
      </w:r>
      <w:r w:rsidR="000400FF">
        <w:rPr>
          <w:rFonts w:cstheme="minorHAnsi"/>
          <w:sz w:val="24"/>
          <w:szCs w:val="24"/>
        </w:rPr>
        <w:t>, t</w:t>
      </w:r>
      <w:r w:rsidRPr="00D73409">
        <w:rPr>
          <w:rFonts w:cstheme="minorHAnsi"/>
          <w:sz w:val="24"/>
          <w:szCs w:val="24"/>
        </w:rPr>
        <w:t>.</w:t>
      </w:r>
      <w:r w:rsidR="00700F29" w:rsidRPr="00D73409">
        <w:rPr>
          <w:rFonts w:cstheme="minorHAnsi"/>
          <w:sz w:val="24"/>
          <w:szCs w:val="24"/>
        </w:rPr>
        <w:t xml:space="preserve"> </w:t>
      </w:r>
      <w:r w:rsidRPr="00D73409">
        <w:rPr>
          <w:rFonts w:cstheme="minorHAnsi"/>
          <w:sz w:val="24"/>
          <w:szCs w:val="24"/>
        </w:rPr>
        <w:t>y. nuo šiol Bendrovės darbuotojai privačius interesus deklaruoja vadovau</w:t>
      </w:r>
      <w:r w:rsidR="000400FF">
        <w:rPr>
          <w:rFonts w:cstheme="minorHAnsi"/>
          <w:sz w:val="24"/>
          <w:szCs w:val="24"/>
        </w:rPr>
        <w:t xml:space="preserve">damiesi </w:t>
      </w:r>
      <w:r w:rsidR="00700F29" w:rsidRPr="00D73409">
        <w:rPr>
          <w:rFonts w:cstheme="minorHAnsi"/>
          <w:sz w:val="24"/>
          <w:szCs w:val="24"/>
        </w:rPr>
        <w:t xml:space="preserve">minėta </w:t>
      </w:r>
      <w:r w:rsidRPr="00D73409">
        <w:rPr>
          <w:rFonts w:cstheme="minorHAnsi"/>
          <w:sz w:val="24"/>
          <w:szCs w:val="24"/>
        </w:rPr>
        <w:t>politika.</w:t>
      </w:r>
    </w:p>
    <w:p w14:paraId="3BFDCC88" w14:textId="77BE1D30" w:rsidR="008A495F" w:rsidRPr="00D73409" w:rsidRDefault="008A495F" w:rsidP="00DE65EC">
      <w:pPr>
        <w:jc w:val="both"/>
        <w:rPr>
          <w:rFonts w:cstheme="minorHAnsi"/>
          <w:sz w:val="24"/>
          <w:szCs w:val="24"/>
        </w:rPr>
      </w:pPr>
      <w:r w:rsidRPr="00D73409">
        <w:rPr>
          <w:rFonts w:cstheme="minorHAnsi"/>
          <w:sz w:val="24"/>
          <w:szCs w:val="24"/>
        </w:rPr>
        <w:t xml:space="preserve">Apie Bendrovės vadovų ir darbuotojų daromus teisės aktų nuostatų ir elgesio normų, vykdomų ūkinių operacijų ir apskaitos pažeidimus, kyšininkavimą, papirkinėjimą, prekybą poveikiu, piktnaudžiavimą, interesų konfliktus, nepotizmą ir </w:t>
      </w:r>
      <w:proofErr w:type="spellStart"/>
      <w:r w:rsidRPr="00D73409">
        <w:rPr>
          <w:rFonts w:cstheme="minorHAnsi"/>
          <w:sz w:val="24"/>
          <w:szCs w:val="24"/>
        </w:rPr>
        <w:t>kronizmą</w:t>
      </w:r>
      <w:proofErr w:type="spellEnd"/>
      <w:r w:rsidRPr="00D73409">
        <w:rPr>
          <w:rFonts w:cstheme="minorHAnsi"/>
          <w:sz w:val="24"/>
          <w:szCs w:val="24"/>
        </w:rPr>
        <w:t xml:space="preserve">, vykdomų pirkimų skaidrumo, lygiateisiškumo, nediskriminavimo, proporcingumo ir nešališkumo reikalavimų pažeidimus galima pranešti pasitikėjimo linija: el. paštu </w:t>
      </w:r>
      <w:hyperlink r:id="rId18" w:history="1">
        <w:r w:rsidRPr="00D73409">
          <w:rPr>
            <w:rStyle w:val="Hipersaitas"/>
            <w:rFonts w:cstheme="minorHAnsi"/>
            <w:color w:val="auto"/>
            <w:sz w:val="24"/>
            <w:szCs w:val="24"/>
          </w:rPr>
          <w:t>sauga@ambergrid.lt</w:t>
        </w:r>
      </w:hyperlink>
      <w:r w:rsidRPr="00D73409">
        <w:rPr>
          <w:rFonts w:cstheme="minorHAnsi"/>
          <w:sz w:val="24"/>
          <w:szCs w:val="24"/>
        </w:rPr>
        <w:t xml:space="preserve"> arba tel.: +370 666 06 084; +370 5 232 7787. Ši informacija prieinama tik Bendrovės korupcijos prevencijos pareigūnui, kuris užtikrina visišką jos siuntėjo konfidencialumą. </w:t>
      </w:r>
    </w:p>
    <w:p w14:paraId="129C5A18" w14:textId="5372AD4D" w:rsidR="008A495F" w:rsidRPr="00D73409" w:rsidRDefault="008A495F" w:rsidP="00DE65EC">
      <w:pPr>
        <w:jc w:val="both"/>
        <w:rPr>
          <w:rFonts w:cstheme="minorHAnsi"/>
          <w:sz w:val="24"/>
          <w:szCs w:val="24"/>
        </w:rPr>
      </w:pPr>
      <w:r w:rsidRPr="00D73409">
        <w:rPr>
          <w:rFonts w:cstheme="minorHAnsi"/>
          <w:sz w:val="24"/>
          <w:szCs w:val="24"/>
        </w:rPr>
        <w:t>Per 2018 m. pasitikėjimo linija gautas pranešimas</w:t>
      </w:r>
      <w:r w:rsidR="000400FF">
        <w:rPr>
          <w:rFonts w:cstheme="minorHAnsi"/>
          <w:sz w:val="24"/>
          <w:szCs w:val="24"/>
        </w:rPr>
        <w:t xml:space="preserve"> </w:t>
      </w:r>
      <w:r w:rsidRPr="00D73409">
        <w:rPr>
          <w:rFonts w:cstheme="minorHAnsi"/>
          <w:sz w:val="24"/>
          <w:szCs w:val="24"/>
        </w:rPr>
        <w:t>/</w:t>
      </w:r>
      <w:r w:rsidR="000400FF">
        <w:rPr>
          <w:rFonts w:cstheme="minorHAnsi"/>
          <w:sz w:val="24"/>
          <w:szCs w:val="24"/>
        </w:rPr>
        <w:t xml:space="preserve"> </w:t>
      </w:r>
      <w:r w:rsidRPr="00D73409">
        <w:rPr>
          <w:rFonts w:cstheme="minorHAnsi"/>
          <w:sz w:val="24"/>
          <w:szCs w:val="24"/>
        </w:rPr>
        <w:t xml:space="preserve">nusiskundimas, kad Bendrovė prieštarauja statybos leidimo išdavimui privatiems asmenims dėl gyvenamųjų namų statybos šalia magistralinio dujotiekio. Atlikus pirminius patikrinimo veiksmus nustatyta, kad Bendrovė negali </w:t>
      </w:r>
      <w:r w:rsidR="0056790D" w:rsidRPr="00D73409">
        <w:rPr>
          <w:rFonts w:cstheme="minorHAnsi"/>
          <w:sz w:val="24"/>
          <w:szCs w:val="24"/>
        </w:rPr>
        <w:t xml:space="preserve">sutikti </w:t>
      </w:r>
      <w:r w:rsidRPr="00D73409">
        <w:rPr>
          <w:rFonts w:cstheme="minorHAnsi"/>
          <w:sz w:val="24"/>
          <w:szCs w:val="24"/>
        </w:rPr>
        <w:t>išduoti šio leidimo, kadangi teritorija patenka į magistralinio dujotiekio apsaugos zoną, kurioje Lietuvos Respublikos teisės aktai draudžia gyvenamųjų namų statybą</w:t>
      </w:r>
      <w:r w:rsidR="00B7434C" w:rsidRPr="00D73409">
        <w:rPr>
          <w:rFonts w:cstheme="minorHAnsi"/>
          <w:sz w:val="24"/>
          <w:szCs w:val="24"/>
        </w:rPr>
        <w:t xml:space="preserve"> (2017 m. pranešimų ir nusiskundimų ne</w:t>
      </w:r>
      <w:r w:rsidR="0056790D" w:rsidRPr="00D73409">
        <w:rPr>
          <w:rFonts w:cstheme="minorHAnsi"/>
          <w:sz w:val="24"/>
          <w:szCs w:val="24"/>
        </w:rPr>
        <w:t>gauta</w:t>
      </w:r>
      <w:r w:rsidR="00B7434C" w:rsidRPr="00D73409">
        <w:rPr>
          <w:rFonts w:cstheme="minorHAnsi"/>
          <w:sz w:val="24"/>
          <w:szCs w:val="24"/>
        </w:rPr>
        <w:t>)</w:t>
      </w:r>
      <w:r w:rsidRPr="00D73409">
        <w:rPr>
          <w:rFonts w:cstheme="minorHAnsi"/>
          <w:sz w:val="24"/>
          <w:szCs w:val="24"/>
        </w:rPr>
        <w:t xml:space="preserve">. </w:t>
      </w:r>
    </w:p>
    <w:p w14:paraId="133918A6" w14:textId="0EA180DC" w:rsidR="008A495F" w:rsidRPr="00D73409" w:rsidRDefault="008A495F" w:rsidP="00DE65EC">
      <w:pPr>
        <w:jc w:val="both"/>
        <w:rPr>
          <w:rFonts w:cstheme="minorHAnsi"/>
          <w:sz w:val="24"/>
          <w:szCs w:val="24"/>
        </w:rPr>
      </w:pPr>
      <w:r w:rsidRPr="00D73409">
        <w:rPr>
          <w:rFonts w:cstheme="minorHAnsi"/>
          <w:sz w:val="24"/>
          <w:szCs w:val="24"/>
        </w:rPr>
        <w:t>2018 m. III ketvirt</w:t>
      </w:r>
      <w:r w:rsidR="000400FF">
        <w:rPr>
          <w:rFonts w:cstheme="minorHAnsi"/>
          <w:sz w:val="24"/>
          <w:szCs w:val="24"/>
        </w:rPr>
        <w:t>į</w:t>
      </w:r>
      <w:r w:rsidRPr="00D73409">
        <w:rPr>
          <w:rFonts w:cstheme="minorHAnsi"/>
          <w:sz w:val="24"/>
          <w:szCs w:val="24"/>
        </w:rPr>
        <w:t xml:space="preserve"> Bendrovės </w:t>
      </w:r>
      <w:r w:rsidR="000400FF">
        <w:rPr>
          <w:rFonts w:cstheme="minorHAnsi"/>
          <w:sz w:val="24"/>
          <w:szCs w:val="24"/>
        </w:rPr>
        <w:t>P</w:t>
      </w:r>
      <w:r w:rsidR="000400FF" w:rsidRPr="00D73409">
        <w:rPr>
          <w:rFonts w:cstheme="minorHAnsi"/>
          <w:sz w:val="24"/>
          <w:szCs w:val="24"/>
        </w:rPr>
        <w:t xml:space="preserve">revencijos </w:t>
      </w:r>
      <w:r w:rsidRPr="00D73409">
        <w:rPr>
          <w:rFonts w:cstheme="minorHAnsi"/>
          <w:sz w:val="24"/>
          <w:szCs w:val="24"/>
        </w:rPr>
        <w:t xml:space="preserve">skyriaus vadovas, vadovaudamasis Lietuvos Respublikos korupcijos prevencijos įstatymu, Korupcijos rizikos analizės atlikimo tvarkos, patvirtintos Lietuvos Respublikos Vyriausybės 2002 m. spalio 8 d. nutarimu Nr. 1601 „Dėl korupcijos rizikos analizės atlikimo tvarkos patvirtinimo“, nuostatomis, atsižvelgdamas į Valstybės ar savivaldybės įstaigų veiklos sričių, kuriose egzistuoja didelė korupcijos pasireiškimo tikimybė, nustatymo rekomendacijas, patvirtintas Lietuvos Respublikos specialiųjų tyrimų tarnybos direktoriaus 2011 m. gegužės 13 d. įsakymu Nr. 2-170 „Dėl Valstybės ar savivaldybių įstaigų veiklos sričių, kuriose egzistuoja didelė korupcijos pasireiškimo tikimybė, nustatymo rekomendacijų patvirtinimo“, atliko korupcijos pasireiškimo tikimybės ir veiklos sričių, kuriose egzistuoja didelė korupcijos pasireiškimo tikimybė, nustatymą ir vertinimą Bendrovėje. </w:t>
      </w:r>
    </w:p>
    <w:p w14:paraId="10734830" w14:textId="7A209CB3" w:rsidR="008A495F" w:rsidRPr="00D73409" w:rsidRDefault="008A495F" w:rsidP="00DE65EC">
      <w:pPr>
        <w:jc w:val="both"/>
        <w:rPr>
          <w:rFonts w:cstheme="minorHAnsi"/>
          <w:sz w:val="24"/>
          <w:szCs w:val="24"/>
        </w:rPr>
      </w:pPr>
      <w:r w:rsidRPr="00D73409">
        <w:rPr>
          <w:rFonts w:cstheme="minorHAnsi"/>
          <w:sz w:val="24"/>
          <w:szCs w:val="24"/>
        </w:rPr>
        <w:t xml:space="preserve">2018 m. buvo vertinama Bendrovės veikla valdant atsargas ir ilgalaikį turtą. Vadovaujantis Korupcijos prevencijos įstatymo 6 straipsnio 4 ir 6 dalyse nustatytais kriterijais, įvertinus surinktą informaciją ir </w:t>
      </w:r>
      <w:r w:rsidRPr="00D73409">
        <w:rPr>
          <w:rFonts w:cstheme="minorHAnsi"/>
          <w:sz w:val="24"/>
          <w:szCs w:val="24"/>
        </w:rPr>
        <w:lastRenderedPageBreak/>
        <w:t xml:space="preserve">atsižvelgiant į priemones, kurių Bendrovė imasi siekdama </w:t>
      </w:r>
      <w:r w:rsidR="00700F29" w:rsidRPr="00D73409">
        <w:rPr>
          <w:rFonts w:cstheme="minorHAnsi"/>
          <w:sz w:val="24"/>
          <w:szCs w:val="24"/>
        </w:rPr>
        <w:t xml:space="preserve">mažinti </w:t>
      </w:r>
      <w:r w:rsidRPr="00D73409">
        <w:rPr>
          <w:rFonts w:cstheme="minorHAnsi"/>
          <w:sz w:val="24"/>
          <w:szCs w:val="24"/>
        </w:rPr>
        <w:t>korupcijos pasireiškimo tikimybę, padaryta išvada, kad „</w:t>
      </w:r>
      <w:proofErr w:type="spellStart"/>
      <w:r w:rsidRPr="00D73409">
        <w:rPr>
          <w:rFonts w:cstheme="minorHAnsi"/>
          <w:sz w:val="24"/>
          <w:szCs w:val="24"/>
        </w:rPr>
        <w:t>Amber</w:t>
      </w:r>
      <w:proofErr w:type="spellEnd"/>
      <w:r w:rsidRPr="00D73409">
        <w:rPr>
          <w:rFonts w:cstheme="minorHAnsi"/>
          <w:sz w:val="24"/>
          <w:szCs w:val="24"/>
        </w:rPr>
        <w:t xml:space="preserve"> </w:t>
      </w:r>
      <w:proofErr w:type="spellStart"/>
      <w:r w:rsidRPr="00D73409">
        <w:rPr>
          <w:rFonts w:cstheme="minorHAnsi"/>
          <w:sz w:val="24"/>
          <w:szCs w:val="24"/>
        </w:rPr>
        <w:t>Grid</w:t>
      </w:r>
      <w:proofErr w:type="spellEnd"/>
      <w:r w:rsidRPr="00D73409">
        <w:rPr>
          <w:rFonts w:cstheme="minorHAnsi"/>
          <w:sz w:val="24"/>
          <w:szCs w:val="24"/>
        </w:rPr>
        <w:t>“ veikloje valdant atsargas ir ilgalaikį turtą korupcijos pasireiškimo tikimybė yra minimali.</w:t>
      </w:r>
    </w:p>
    <w:p w14:paraId="31A50F89" w14:textId="39899014" w:rsidR="008A495F" w:rsidRPr="00D73409" w:rsidRDefault="008A495F" w:rsidP="00DE65EC">
      <w:pPr>
        <w:jc w:val="both"/>
        <w:rPr>
          <w:rFonts w:cstheme="minorHAnsi"/>
          <w:sz w:val="24"/>
          <w:szCs w:val="24"/>
        </w:rPr>
      </w:pPr>
      <w:r w:rsidRPr="00D73409">
        <w:rPr>
          <w:rFonts w:cstheme="minorHAnsi"/>
          <w:sz w:val="24"/>
          <w:szCs w:val="24"/>
        </w:rPr>
        <w:t>2018 m. spalio 26 ir lapkričio 9 d</w:t>
      </w:r>
      <w:r w:rsidR="000400FF">
        <w:rPr>
          <w:rFonts w:cstheme="minorHAnsi"/>
          <w:sz w:val="24"/>
          <w:szCs w:val="24"/>
        </w:rPr>
        <w:t>.</w:t>
      </w:r>
      <w:r w:rsidRPr="00D73409">
        <w:rPr>
          <w:rFonts w:cstheme="minorHAnsi"/>
          <w:sz w:val="24"/>
          <w:szCs w:val="24"/>
        </w:rPr>
        <w:t xml:space="preserve"> Bendrovės atsakingiems (priimantiems sprendimus Bendrovės vardu, dalyvaujantiems pirkimuose ir pan.) darbuotojams buvo organizuoti metiniai korupcijos prevencijos renginiai</w:t>
      </w:r>
      <w:r w:rsidR="000400FF">
        <w:rPr>
          <w:rFonts w:cstheme="minorHAnsi"/>
          <w:sz w:val="24"/>
          <w:szCs w:val="24"/>
        </w:rPr>
        <w:t xml:space="preserve"> </w:t>
      </w:r>
      <w:r w:rsidRPr="00D73409">
        <w:rPr>
          <w:rFonts w:cstheme="minorHAnsi"/>
          <w:sz w:val="24"/>
          <w:szCs w:val="24"/>
        </w:rPr>
        <w:t>/</w:t>
      </w:r>
      <w:r w:rsidR="000400FF">
        <w:rPr>
          <w:rFonts w:cstheme="minorHAnsi"/>
          <w:sz w:val="24"/>
          <w:szCs w:val="24"/>
        </w:rPr>
        <w:t xml:space="preserve"> </w:t>
      </w:r>
      <w:r w:rsidRPr="00D73409">
        <w:rPr>
          <w:rFonts w:cstheme="minorHAnsi"/>
          <w:sz w:val="24"/>
          <w:szCs w:val="24"/>
        </w:rPr>
        <w:t>mokymai, kurių metu buvo mokoma</w:t>
      </w:r>
      <w:r w:rsidR="000400FF">
        <w:rPr>
          <w:rFonts w:cstheme="minorHAnsi"/>
          <w:sz w:val="24"/>
          <w:szCs w:val="24"/>
        </w:rPr>
        <w:t xml:space="preserve"> </w:t>
      </w:r>
      <w:r w:rsidRPr="00D73409">
        <w:rPr>
          <w:rFonts w:cstheme="minorHAnsi"/>
          <w:sz w:val="24"/>
          <w:szCs w:val="24"/>
        </w:rPr>
        <w:t>/</w:t>
      </w:r>
      <w:r w:rsidR="000400FF">
        <w:rPr>
          <w:rFonts w:cstheme="minorHAnsi"/>
          <w:sz w:val="24"/>
          <w:szCs w:val="24"/>
        </w:rPr>
        <w:t xml:space="preserve"> </w:t>
      </w:r>
      <w:r w:rsidRPr="00D73409">
        <w:rPr>
          <w:rFonts w:cstheme="minorHAnsi"/>
          <w:sz w:val="24"/>
          <w:szCs w:val="24"/>
        </w:rPr>
        <w:t>diskutuojama</w:t>
      </w:r>
      <w:r w:rsidR="000400FF">
        <w:rPr>
          <w:rFonts w:cstheme="minorHAnsi"/>
          <w:sz w:val="24"/>
          <w:szCs w:val="24"/>
        </w:rPr>
        <w:t>,</w:t>
      </w:r>
      <w:r w:rsidRPr="00D73409">
        <w:rPr>
          <w:rFonts w:cstheme="minorHAnsi"/>
          <w:sz w:val="24"/>
          <w:szCs w:val="24"/>
        </w:rPr>
        <w:t xml:space="preserve"> kaip atpažinti interesų konfliktų situacijas, interesų konfliktus, kaip išvengti interesų konfliktų. Mokymuose dalyvavo 45 Bendrovės darbuotojai</w:t>
      </w:r>
      <w:r w:rsidR="00997569" w:rsidRPr="00D73409">
        <w:rPr>
          <w:rFonts w:cstheme="minorHAnsi"/>
          <w:sz w:val="24"/>
          <w:szCs w:val="24"/>
        </w:rPr>
        <w:t xml:space="preserve"> (2017 m. </w:t>
      </w:r>
      <w:r w:rsidR="006A3A45">
        <w:rPr>
          <w:rFonts w:cstheme="minorHAnsi"/>
          <w:sz w:val="24"/>
          <w:szCs w:val="24"/>
        </w:rPr>
        <w:t>–</w:t>
      </w:r>
      <w:r w:rsidR="006A3A45" w:rsidRPr="00D73409">
        <w:rPr>
          <w:rFonts w:cstheme="minorHAnsi"/>
          <w:sz w:val="24"/>
          <w:szCs w:val="24"/>
        </w:rPr>
        <w:t xml:space="preserve"> </w:t>
      </w:r>
      <w:r w:rsidR="00997569" w:rsidRPr="00D73409">
        <w:rPr>
          <w:rFonts w:cstheme="minorHAnsi"/>
          <w:sz w:val="24"/>
          <w:szCs w:val="24"/>
        </w:rPr>
        <w:t>50 darbuotojų)</w:t>
      </w:r>
      <w:r w:rsidRPr="00D73409">
        <w:rPr>
          <w:rFonts w:cstheme="minorHAnsi"/>
          <w:sz w:val="24"/>
          <w:szCs w:val="24"/>
        </w:rPr>
        <w:t>.</w:t>
      </w:r>
    </w:p>
    <w:p w14:paraId="78B79859" w14:textId="225A2D49" w:rsidR="00ED364F" w:rsidRPr="00D73409" w:rsidRDefault="00ED364F" w:rsidP="00DE65EC">
      <w:pPr>
        <w:jc w:val="both"/>
        <w:rPr>
          <w:rFonts w:cstheme="minorHAnsi"/>
          <w:b/>
          <w:sz w:val="24"/>
          <w:szCs w:val="24"/>
        </w:rPr>
      </w:pPr>
      <w:r w:rsidRPr="00D73409">
        <w:rPr>
          <w:rFonts w:cstheme="minorHAnsi"/>
          <w:b/>
          <w:sz w:val="24"/>
          <w:szCs w:val="24"/>
        </w:rPr>
        <w:t xml:space="preserve">Viešieji pirkimai </w:t>
      </w:r>
    </w:p>
    <w:p w14:paraId="365C8D90" w14:textId="77777777" w:rsidR="00ED364F" w:rsidRPr="00D73409" w:rsidRDefault="00ED364F" w:rsidP="00DE65EC">
      <w:pPr>
        <w:jc w:val="both"/>
        <w:rPr>
          <w:rFonts w:cstheme="minorHAnsi"/>
          <w:bCs/>
          <w:sz w:val="24"/>
          <w:szCs w:val="24"/>
          <w:u w:val="single"/>
        </w:rPr>
      </w:pPr>
      <w:r w:rsidRPr="00D73409">
        <w:rPr>
          <w:rFonts w:cstheme="minorHAnsi"/>
          <w:bCs/>
          <w:sz w:val="24"/>
          <w:szCs w:val="24"/>
          <w:u w:val="single"/>
        </w:rPr>
        <w:t xml:space="preserve">Reguliavimas </w:t>
      </w:r>
    </w:p>
    <w:p w14:paraId="17AF9146" w14:textId="76F8DB5D" w:rsidR="00ED364F" w:rsidRPr="00D73409" w:rsidRDefault="00ED364F" w:rsidP="00DE65EC">
      <w:pPr>
        <w:jc w:val="both"/>
        <w:rPr>
          <w:rFonts w:cstheme="minorHAnsi"/>
          <w:sz w:val="24"/>
          <w:szCs w:val="24"/>
        </w:rPr>
      </w:pPr>
      <w:r w:rsidRPr="00D73409">
        <w:rPr>
          <w:rFonts w:cstheme="minorHAnsi"/>
          <w:sz w:val="24"/>
          <w:szCs w:val="24"/>
        </w:rPr>
        <w:t>Planuodama ir vykdydama pirkimus bei pirkimo sutartis Bendrovė vadovaujasi Lietuvos Respublikos pirkimų, atliekamų vandentvarkos, energetikos, transporto ar pašto paslaugų srities perkančiųjų subjektų</w:t>
      </w:r>
      <w:r w:rsidR="000400FF">
        <w:rPr>
          <w:rFonts w:cstheme="minorHAnsi"/>
          <w:sz w:val="24"/>
          <w:szCs w:val="24"/>
        </w:rPr>
        <w:t>,</w:t>
      </w:r>
      <w:r w:rsidRPr="00D73409">
        <w:rPr>
          <w:rFonts w:cstheme="minorHAnsi"/>
          <w:sz w:val="24"/>
          <w:szCs w:val="24"/>
        </w:rPr>
        <w:t xml:space="preserve"> įstatymo (toliau – Įstatymas), kitų teisės aktų</w:t>
      </w:r>
      <w:r w:rsidR="000400FF">
        <w:rPr>
          <w:rFonts w:cstheme="minorHAnsi"/>
          <w:sz w:val="24"/>
          <w:szCs w:val="24"/>
        </w:rPr>
        <w:t>,</w:t>
      </w:r>
      <w:r w:rsidRPr="00D73409">
        <w:rPr>
          <w:rFonts w:cstheme="minorHAnsi"/>
          <w:sz w:val="24"/>
          <w:szCs w:val="24"/>
        </w:rPr>
        <w:t xml:space="preserve"> reglamentuojančių pirkimus ir taikomų Bendrovei</w:t>
      </w:r>
      <w:r w:rsidR="000400FF">
        <w:rPr>
          <w:rFonts w:cstheme="minorHAnsi"/>
          <w:sz w:val="24"/>
          <w:szCs w:val="24"/>
        </w:rPr>
        <w:t>,</w:t>
      </w:r>
      <w:r w:rsidRPr="00D73409">
        <w:rPr>
          <w:rFonts w:cstheme="minorHAnsi"/>
          <w:sz w:val="24"/>
          <w:szCs w:val="24"/>
        </w:rPr>
        <w:t xml:space="preserve"> nuostatomis arba gerąja komercine praktika, kai tam tikriems pirkimams Įstatymas n</w:t>
      </w:r>
      <w:r w:rsidR="000400FF">
        <w:rPr>
          <w:rFonts w:cstheme="minorHAnsi"/>
          <w:sz w:val="24"/>
          <w:szCs w:val="24"/>
        </w:rPr>
        <w:t>e</w:t>
      </w:r>
      <w:r w:rsidRPr="00D73409">
        <w:rPr>
          <w:rFonts w:cstheme="minorHAnsi"/>
          <w:sz w:val="24"/>
          <w:szCs w:val="24"/>
        </w:rPr>
        <w:t xml:space="preserve">taikomas. </w:t>
      </w:r>
    </w:p>
    <w:p w14:paraId="4564FA9A" w14:textId="77777777" w:rsidR="00ED364F" w:rsidRPr="00D73409" w:rsidRDefault="00ED364F" w:rsidP="00DE65EC">
      <w:pPr>
        <w:jc w:val="both"/>
        <w:rPr>
          <w:rFonts w:cstheme="minorHAnsi"/>
          <w:bCs/>
          <w:sz w:val="24"/>
          <w:szCs w:val="24"/>
          <w:u w:val="single"/>
        </w:rPr>
      </w:pPr>
      <w:r w:rsidRPr="00D73409">
        <w:rPr>
          <w:rFonts w:cstheme="minorHAnsi"/>
          <w:bCs/>
          <w:sz w:val="24"/>
          <w:szCs w:val="24"/>
          <w:u w:val="single"/>
        </w:rPr>
        <w:t xml:space="preserve">Vidiniai procesai </w:t>
      </w:r>
    </w:p>
    <w:p w14:paraId="4DEECD6C" w14:textId="7C013C39" w:rsidR="00ED364F" w:rsidRPr="00D73409" w:rsidRDefault="00ED364F" w:rsidP="00DE65EC">
      <w:pPr>
        <w:jc w:val="both"/>
        <w:rPr>
          <w:rFonts w:cstheme="minorHAnsi"/>
          <w:sz w:val="24"/>
          <w:szCs w:val="24"/>
        </w:rPr>
      </w:pPr>
      <w:r w:rsidRPr="00D73409">
        <w:rPr>
          <w:rFonts w:cstheme="minorHAnsi"/>
          <w:sz w:val="24"/>
          <w:szCs w:val="24"/>
        </w:rPr>
        <w:t>Bendrovėje pirkimų planavimas ir vykdymas reglamentuoti patvirtintais procesais ir dokumentais</w:t>
      </w:r>
      <w:r w:rsidR="00197F5C">
        <w:rPr>
          <w:rFonts w:cstheme="minorHAnsi"/>
          <w:sz w:val="24"/>
          <w:szCs w:val="24"/>
        </w:rPr>
        <w:t xml:space="preserve">, </w:t>
      </w:r>
      <w:r w:rsidRPr="00D73409">
        <w:rPr>
          <w:rFonts w:cstheme="minorHAnsi"/>
          <w:sz w:val="24"/>
          <w:szCs w:val="24"/>
        </w:rPr>
        <w:t xml:space="preserve">pirkimai planuojami, o pirkimų suvestinė skelbiama Įstatymo nustatyta tvarka. Įprastai Bendrovėje pirkimus vykdo pirkimų komisijos, o nedidelės vertės pirkimus – generalinio direktoriaus įsakymu paskirti pirkimų organizatoriai. Priimant sprendimus užtikrinamos kelių lygių kontrolės priemonės. </w:t>
      </w:r>
    </w:p>
    <w:p w14:paraId="5D4B7C27" w14:textId="77777777" w:rsidR="00ED364F" w:rsidRPr="00D73409" w:rsidRDefault="00ED364F" w:rsidP="00DE65EC">
      <w:pPr>
        <w:jc w:val="both"/>
        <w:rPr>
          <w:rFonts w:cstheme="minorHAnsi"/>
          <w:bCs/>
          <w:sz w:val="24"/>
          <w:szCs w:val="24"/>
          <w:u w:val="single"/>
        </w:rPr>
      </w:pPr>
      <w:r w:rsidRPr="00D73409">
        <w:rPr>
          <w:rFonts w:cstheme="minorHAnsi"/>
          <w:bCs/>
          <w:sz w:val="24"/>
          <w:szCs w:val="24"/>
          <w:u w:val="single"/>
        </w:rPr>
        <w:t xml:space="preserve">Skaidrumas </w:t>
      </w:r>
    </w:p>
    <w:p w14:paraId="4B9BF0D8" w14:textId="77777777" w:rsidR="0056790D" w:rsidRPr="00D73409" w:rsidRDefault="00ED364F" w:rsidP="00DE65EC">
      <w:pPr>
        <w:jc w:val="both"/>
        <w:rPr>
          <w:rFonts w:cstheme="minorHAnsi"/>
          <w:sz w:val="24"/>
          <w:szCs w:val="24"/>
        </w:rPr>
      </w:pPr>
      <w:r w:rsidRPr="00D73409">
        <w:rPr>
          <w:rFonts w:cstheme="minorHAnsi"/>
          <w:sz w:val="24"/>
          <w:szCs w:val="24"/>
        </w:rPr>
        <w:t xml:space="preserve">Visi Bendrovės pirkimuose dalyvaujantys, taip pat jiems tiesioginę ar netiesioginę įtaką galintys daryti asmenys yra pasirašę nešališkumo deklaracijas ir konfidencialumo pasižadėjimus. Bendrovė viešina jos sudarytas pirkimo sutartis Įstatymo nustatyta tvarka. Bendrovė taip pat rengia ir Viešųjų pirkimų tarnybai teikia: </w:t>
      </w:r>
    </w:p>
    <w:p w14:paraId="3DD197BE" w14:textId="7CD053BC" w:rsidR="0056790D" w:rsidRPr="00D73409" w:rsidRDefault="00ED364F" w:rsidP="00EA62DA">
      <w:pPr>
        <w:pStyle w:val="Sraopastraipa"/>
        <w:numPr>
          <w:ilvl w:val="1"/>
          <w:numId w:val="13"/>
        </w:numPr>
        <w:jc w:val="both"/>
        <w:rPr>
          <w:rFonts w:cstheme="minorHAnsi"/>
          <w:sz w:val="24"/>
          <w:szCs w:val="24"/>
        </w:rPr>
      </w:pPr>
      <w:r w:rsidRPr="00D73409">
        <w:rPr>
          <w:rFonts w:cstheme="minorHAnsi"/>
          <w:sz w:val="24"/>
          <w:szCs w:val="24"/>
        </w:rPr>
        <w:t xml:space="preserve">pirkimo procedūrų ataskaitą už kiekvieną įvykdytą pirkimą; </w:t>
      </w:r>
    </w:p>
    <w:p w14:paraId="33E6CECB" w14:textId="567049CC" w:rsidR="00ED364F" w:rsidRPr="00D73409" w:rsidRDefault="00ED364F" w:rsidP="00EA62DA">
      <w:pPr>
        <w:pStyle w:val="Sraopastraipa"/>
        <w:numPr>
          <w:ilvl w:val="1"/>
          <w:numId w:val="13"/>
        </w:numPr>
        <w:jc w:val="both"/>
        <w:rPr>
          <w:rFonts w:cstheme="minorHAnsi"/>
          <w:sz w:val="24"/>
          <w:szCs w:val="24"/>
        </w:rPr>
      </w:pPr>
      <w:r w:rsidRPr="00D73409">
        <w:rPr>
          <w:rFonts w:cstheme="minorHAnsi"/>
          <w:sz w:val="24"/>
          <w:szCs w:val="24"/>
        </w:rPr>
        <w:t>viešojo pirkimo sutarčių, pirkimo sutarčių ir vidaus sandorių ataskaitas už vis</w:t>
      </w:r>
      <w:r w:rsidR="000400FF">
        <w:rPr>
          <w:rFonts w:cstheme="minorHAnsi"/>
          <w:sz w:val="24"/>
          <w:szCs w:val="24"/>
        </w:rPr>
        <w:t>u</w:t>
      </w:r>
      <w:r w:rsidRPr="00D73409">
        <w:rPr>
          <w:rFonts w:cstheme="minorHAnsi"/>
          <w:sz w:val="24"/>
          <w:szCs w:val="24"/>
        </w:rPr>
        <w:t>s per kalendorinius metus vykdytus pirkimus.</w:t>
      </w:r>
    </w:p>
    <w:p w14:paraId="00B6DB7C" w14:textId="77777777" w:rsidR="006F0A6F" w:rsidRPr="00D73409" w:rsidRDefault="006F0A6F" w:rsidP="00DE65EC">
      <w:pPr>
        <w:jc w:val="both"/>
        <w:rPr>
          <w:rFonts w:cstheme="minorHAnsi"/>
          <w:b/>
          <w:bCs/>
          <w:sz w:val="24"/>
          <w:szCs w:val="24"/>
        </w:rPr>
      </w:pPr>
      <w:r w:rsidRPr="00D73409">
        <w:rPr>
          <w:rFonts w:cstheme="minorHAnsi"/>
          <w:b/>
          <w:bCs/>
          <w:sz w:val="24"/>
          <w:szCs w:val="24"/>
        </w:rPr>
        <w:t>DARBUOTOJAI</w:t>
      </w:r>
    </w:p>
    <w:p w14:paraId="2928E31C" w14:textId="2CCBF0F3" w:rsidR="007A5B9A" w:rsidRPr="00D73409" w:rsidRDefault="006F0A6F" w:rsidP="007A5B9A">
      <w:pPr>
        <w:jc w:val="both"/>
        <w:rPr>
          <w:rFonts w:cstheme="minorHAnsi"/>
          <w:sz w:val="24"/>
          <w:szCs w:val="24"/>
        </w:rPr>
      </w:pPr>
      <w:r w:rsidRPr="00D73409">
        <w:rPr>
          <w:rFonts w:cstheme="minorHAnsi"/>
          <w:sz w:val="24"/>
          <w:szCs w:val="24"/>
        </w:rPr>
        <w:t>AB „</w:t>
      </w:r>
      <w:proofErr w:type="spellStart"/>
      <w:r w:rsidRPr="00D73409">
        <w:rPr>
          <w:rFonts w:cstheme="minorHAnsi"/>
          <w:sz w:val="24"/>
          <w:szCs w:val="24"/>
        </w:rPr>
        <w:t>Amber</w:t>
      </w:r>
      <w:proofErr w:type="spellEnd"/>
      <w:r w:rsidRPr="00D73409">
        <w:rPr>
          <w:rFonts w:cstheme="minorHAnsi"/>
          <w:sz w:val="24"/>
          <w:szCs w:val="24"/>
        </w:rPr>
        <w:t xml:space="preserve"> </w:t>
      </w:r>
      <w:proofErr w:type="spellStart"/>
      <w:r w:rsidRPr="00D73409">
        <w:rPr>
          <w:rFonts w:cstheme="minorHAnsi"/>
          <w:sz w:val="24"/>
          <w:szCs w:val="24"/>
        </w:rPr>
        <w:t>Grid</w:t>
      </w:r>
      <w:proofErr w:type="spellEnd"/>
      <w:r w:rsidRPr="00D73409">
        <w:rPr>
          <w:rFonts w:cstheme="minorHAnsi"/>
          <w:sz w:val="24"/>
          <w:szCs w:val="24"/>
        </w:rPr>
        <w:t xml:space="preserve">“ stiprybė ir pagrindinis turtas – darbuotojai: patyrę ir kompetentingi profesionalai, įgyvendinantys strateginę reikšmę valstybei turinčius projektus. Bendrovė orientuota į darbuotojų profesinių gebėjimų ugdymą ir vertę kuriančios verslo kultūros formavimą. Siekiama, kad Bendrovės darbuotojai didžiuotųsi, </w:t>
      </w:r>
      <w:r w:rsidR="00225C30">
        <w:rPr>
          <w:rFonts w:cstheme="minorHAnsi"/>
          <w:sz w:val="24"/>
          <w:szCs w:val="24"/>
        </w:rPr>
        <w:t>jog</w:t>
      </w:r>
      <w:r w:rsidR="00225C30" w:rsidRPr="00D73409">
        <w:rPr>
          <w:rFonts w:cstheme="minorHAnsi"/>
          <w:sz w:val="24"/>
          <w:szCs w:val="24"/>
        </w:rPr>
        <w:t xml:space="preserve"> </w:t>
      </w:r>
      <w:r w:rsidRPr="00D73409">
        <w:rPr>
          <w:rFonts w:cstheme="minorHAnsi"/>
          <w:sz w:val="24"/>
          <w:szCs w:val="24"/>
        </w:rPr>
        <w:t>jie dirba pažangioje organizacijoje, sudaromos sąlygos darbuotojams tobulėti profesinėje srityje, derinti profesinius ir šeiminius įsipareigojimus, skatinama individualių skirtumų tolerancija.</w:t>
      </w:r>
    </w:p>
    <w:p w14:paraId="0FD951C3" w14:textId="527267C8" w:rsidR="007A5B9A" w:rsidRPr="00D73409" w:rsidRDefault="007A5B9A" w:rsidP="007A5B9A">
      <w:pPr>
        <w:jc w:val="both"/>
        <w:rPr>
          <w:rFonts w:cstheme="minorHAnsi"/>
          <w:sz w:val="24"/>
          <w:szCs w:val="24"/>
        </w:rPr>
      </w:pPr>
      <w:r w:rsidRPr="00D73409">
        <w:rPr>
          <w:rFonts w:cstheme="minorHAnsi"/>
          <w:sz w:val="24"/>
          <w:szCs w:val="24"/>
        </w:rPr>
        <w:lastRenderedPageBreak/>
        <w:t>2018 m. gruodžio 31 d. Bendrovėje dirbo 329 darbuotojai (2017 m. gruodžio 31 d. – 346 darbuotojai</w:t>
      </w:r>
      <w:r w:rsidRPr="00D73409">
        <w:rPr>
          <w:rFonts w:cstheme="minorHAnsi"/>
          <w:sz w:val="24"/>
          <w:szCs w:val="24"/>
          <w:vertAlign w:val="superscript"/>
        </w:rPr>
        <w:footnoteReference w:id="1"/>
      </w:r>
      <w:r w:rsidRPr="00D73409">
        <w:rPr>
          <w:rFonts w:cstheme="minorHAnsi"/>
          <w:sz w:val="24"/>
          <w:szCs w:val="24"/>
        </w:rPr>
        <w:t>). Jų pasiskirstymas pagal pareigybių grupes pateiktas 2 lentelėje. 2018 m. Bendrovės darbuotojų kaitos rodiklis buvo 12,4 proc.</w:t>
      </w:r>
      <w:r w:rsidR="00210645" w:rsidRPr="00D73409">
        <w:rPr>
          <w:rFonts w:cstheme="minorHAnsi"/>
          <w:sz w:val="24"/>
          <w:szCs w:val="24"/>
        </w:rPr>
        <w:t xml:space="preserve"> (2017 m. </w:t>
      </w:r>
      <w:r w:rsidR="000400FF">
        <w:rPr>
          <w:rFonts w:cstheme="minorHAnsi"/>
          <w:sz w:val="24"/>
          <w:szCs w:val="24"/>
        </w:rPr>
        <w:t xml:space="preserve">– </w:t>
      </w:r>
      <w:r w:rsidR="00210645" w:rsidRPr="00D73409">
        <w:rPr>
          <w:rFonts w:cstheme="minorHAnsi"/>
          <w:sz w:val="24"/>
          <w:szCs w:val="24"/>
        </w:rPr>
        <w:t>6,2 proc.).</w:t>
      </w:r>
      <w:r w:rsidR="007A5F60" w:rsidRPr="00D73409">
        <w:rPr>
          <w:color w:val="000000"/>
          <w:sz w:val="24"/>
          <w:szCs w:val="24"/>
          <w:lang w:eastAsia="lt-LT"/>
        </w:rPr>
        <w:t xml:space="preserve"> Darbuotojų kaitos rodiklis 2018 m. išaugo dėl įvykdytų organizacinės struktūros pokyčių.</w:t>
      </w:r>
    </w:p>
    <w:tbl>
      <w:tblPr>
        <w:tblStyle w:val="2vidutinistinklelis6parykinimas"/>
        <w:tblpPr w:leftFromText="180" w:rightFromText="180" w:vertAnchor="text" w:horzAnchor="page" w:tblpX="541" w:tblpY="334"/>
        <w:tblW w:w="10753" w:type="dxa"/>
        <w:tblLook w:val="04A0" w:firstRow="1" w:lastRow="0" w:firstColumn="1" w:lastColumn="0" w:noHBand="0" w:noVBand="1"/>
      </w:tblPr>
      <w:tblGrid>
        <w:gridCol w:w="3818"/>
        <w:gridCol w:w="3686"/>
        <w:gridCol w:w="3249"/>
      </w:tblGrid>
      <w:tr w:rsidR="00210645" w:rsidRPr="00D73409" w14:paraId="4D77EB3D" w14:textId="77777777" w:rsidTr="00210645">
        <w:trPr>
          <w:cnfStyle w:val="100000000000" w:firstRow="1" w:lastRow="0" w:firstColumn="0" w:lastColumn="0" w:oddVBand="0" w:evenVBand="0" w:oddHBand="0" w:evenHBand="0" w:firstRowFirstColumn="0" w:firstRowLastColumn="0" w:lastRowFirstColumn="0" w:lastRowLastColumn="0"/>
          <w:trHeight w:val="541"/>
        </w:trPr>
        <w:tc>
          <w:tcPr>
            <w:cnfStyle w:val="001000000100" w:firstRow="0" w:lastRow="0" w:firstColumn="1" w:lastColumn="0" w:oddVBand="0" w:evenVBand="0" w:oddHBand="0" w:evenHBand="0" w:firstRowFirstColumn="1" w:firstRowLastColumn="0" w:lastRowFirstColumn="0" w:lastRowLastColumn="0"/>
            <w:tcW w:w="3818" w:type="dxa"/>
          </w:tcPr>
          <w:p w14:paraId="59F2DA62" w14:textId="77777777" w:rsidR="00210645" w:rsidRPr="00D73409" w:rsidRDefault="00210645" w:rsidP="00210645">
            <w:pPr>
              <w:spacing w:after="200" w:line="276" w:lineRule="auto"/>
              <w:jc w:val="both"/>
              <w:rPr>
                <w:rFonts w:asciiTheme="minorHAnsi" w:eastAsiaTheme="minorHAnsi" w:hAnsiTheme="minorHAnsi" w:cstheme="minorHAnsi"/>
                <w:b w:val="0"/>
                <w:bCs w:val="0"/>
                <w:color w:val="auto"/>
                <w:sz w:val="24"/>
                <w:szCs w:val="24"/>
              </w:rPr>
            </w:pPr>
            <w:r w:rsidRPr="00D73409">
              <w:rPr>
                <w:rFonts w:asciiTheme="minorHAnsi" w:eastAsiaTheme="minorHAnsi" w:hAnsiTheme="minorHAnsi" w:cstheme="minorHAnsi"/>
                <w:b w:val="0"/>
                <w:bCs w:val="0"/>
                <w:color w:val="auto"/>
                <w:sz w:val="24"/>
                <w:szCs w:val="24"/>
              </w:rPr>
              <w:t>PAREIGYBIŲ GRUPĖS</w:t>
            </w:r>
          </w:p>
          <w:p w14:paraId="54B0CC99" w14:textId="77777777" w:rsidR="00210645" w:rsidRPr="00D73409" w:rsidRDefault="00210645" w:rsidP="00210645">
            <w:pPr>
              <w:spacing w:after="200" w:line="276" w:lineRule="auto"/>
              <w:jc w:val="both"/>
              <w:rPr>
                <w:rFonts w:asciiTheme="minorHAnsi" w:eastAsiaTheme="minorHAnsi" w:hAnsiTheme="minorHAnsi" w:cstheme="minorHAnsi"/>
                <w:b w:val="0"/>
                <w:bCs w:val="0"/>
                <w:color w:val="auto"/>
                <w:sz w:val="24"/>
                <w:szCs w:val="24"/>
              </w:rPr>
            </w:pPr>
          </w:p>
        </w:tc>
        <w:tc>
          <w:tcPr>
            <w:tcW w:w="3686" w:type="dxa"/>
          </w:tcPr>
          <w:p w14:paraId="1DA5F21C" w14:textId="4F4ADC2A" w:rsidR="00210645" w:rsidRPr="00D73409" w:rsidRDefault="00210645" w:rsidP="00867028">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b w:val="0"/>
                <w:bCs w:val="0"/>
                <w:color w:val="auto"/>
                <w:sz w:val="24"/>
                <w:szCs w:val="24"/>
              </w:rPr>
            </w:pPr>
            <w:r w:rsidRPr="00D73409">
              <w:rPr>
                <w:rFonts w:asciiTheme="minorHAnsi" w:eastAsiaTheme="minorHAnsi" w:hAnsiTheme="minorHAnsi" w:cstheme="minorHAnsi"/>
                <w:b w:val="0"/>
                <w:bCs w:val="0"/>
                <w:color w:val="auto"/>
                <w:sz w:val="24"/>
                <w:szCs w:val="24"/>
              </w:rPr>
              <w:t>Darbuotojų skaičius 2018 m. gruodžio 31 d.</w:t>
            </w:r>
            <w:r w:rsidR="00867028" w:rsidRPr="00D73409" w:rsidDel="00867028">
              <w:rPr>
                <w:rFonts w:asciiTheme="minorHAnsi" w:eastAsiaTheme="minorHAnsi" w:hAnsiTheme="minorHAnsi" w:cstheme="minorHAnsi"/>
                <w:b w:val="0"/>
                <w:bCs w:val="0"/>
                <w:color w:val="auto"/>
                <w:sz w:val="24"/>
                <w:szCs w:val="24"/>
                <w:vertAlign w:val="superscript"/>
              </w:rPr>
              <w:t xml:space="preserve"> </w:t>
            </w:r>
            <w:r w:rsidRPr="00D73409">
              <w:rPr>
                <w:rFonts w:asciiTheme="minorHAnsi" w:eastAsiaTheme="minorHAnsi" w:hAnsiTheme="minorHAnsi" w:cstheme="minorHAnsi"/>
                <w:b w:val="0"/>
                <w:bCs w:val="0"/>
                <w:color w:val="auto"/>
                <w:sz w:val="24"/>
                <w:szCs w:val="24"/>
                <w:vertAlign w:val="superscript"/>
              </w:rPr>
              <w:footnoteReference w:id="2"/>
            </w:r>
          </w:p>
        </w:tc>
        <w:tc>
          <w:tcPr>
            <w:tcW w:w="3249" w:type="dxa"/>
          </w:tcPr>
          <w:p w14:paraId="0245DE90" w14:textId="77777777" w:rsidR="00210645" w:rsidRPr="00D73409" w:rsidRDefault="00210645" w:rsidP="00210645">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b w:val="0"/>
                <w:bCs w:val="0"/>
                <w:color w:val="auto"/>
                <w:sz w:val="24"/>
                <w:szCs w:val="24"/>
              </w:rPr>
            </w:pPr>
            <w:r w:rsidRPr="00D73409">
              <w:rPr>
                <w:rFonts w:asciiTheme="minorHAnsi" w:eastAsiaTheme="minorHAnsi" w:hAnsiTheme="minorHAnsi" w:cstheme="minorHAnsi"/>
                <w:b w:val="0"/>
                <w:bCs w:val="0"/>
                <w:color w:val="auto"/>
                <w:sz w:val="24"/>
                <w:szCs w:val="24"/>
              </w:rPr>
              <w:t>Darbuotojų skaičius 2017 m. gruodžio 31 d.</w:t>
            </w:r>
          </w:p>
        </w:tc>
      </w:tr>
      <w:tr w:rsidR="00210645" w:rsidRPr="00D73409" w14:paraId="683EBC71" w14:textId="77777777" w:rsidTr="00210645">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3818" w:type="dxa"/>
          </w:tcPr>
          <w:p w14:paraId="0C887475" w14:textId="77777777" w:rsidR="00210645" w:rsidRPr="00D73409" w:rsidRDefault="00210645" w:rsidP="00210645">
            <w:pPr>
              <w:spacing w:after="200" w:line="276" w:lineRule="auto"/>
              <w:jc w:val="both"/>
              <w:rPr>
                <w:rFonts w:asciiTheme="minorHAnsi" w:eastAsiaTheme="minorHAnsi" w:hAnsiTheme="minorHAnsi" w:cstheme="minorHAnsi"/>
                <w:bCs w:val="0"/>
                <w:color w:val="auto"/>
                <w:sz w:val="24"/>
                <w:szCs w:val="24"/>
              </w:rPr>
            </w:pPr>
            <w:r w:rsidRPr="00D73409">
              <w:rPr>
                <w:rFonts w:asciiTheme="minorHAnsi" w:eastAsiaTheme="minorHAnsi" w:hAnsiTheme="minorHAnsi" w:cstheme="minorHAnsi"/>
                <w:b w:val="0"/>
                <w:bCs w:val="0"/>
                <w:color w:val="auto"/>
                <w:sz w:val="24"/>
                <w:szCs w:val="24"/>
              </w:rPr>
              <w:t>Generalinis direktorius</w:t>
            </w:r>
          </w:p>
          <w:p w14:paraId="69E86932" w14:textId="77777777" w:rsidR="00210645" w:rsidRPr="00D73409" w:rsidRDefault="00210645" w:rsidP="00210645">
            <w:pPr>
              <w:spacing w:after="200" w:line="276" w:lineRule="auto"/>
              <w:jc w:val="both"/>
              <w:rPr>
                <w:rFonts w:asciiTheme="minorHAnsi" w:eastAsiaTheme="minorHAnsi" w:hAnsiTheme="minorHAnsi" w:cstheme="minorHAnsi"/>
                <w:bCs w:val="0"/>
                <w:color w:val="auto"/>
                <w:sz w:val="24"/>
                <w:szCs w:val="24"/>
              </w:rPr>
            </w:pPr>
          </w:p>
        </w:tc>
        <w:tc>
          <w:tcPr>
            <w:tcW w:w="3686" w:type="dxa"/>
            <w:shd w:val="clear" w:color="auto" w:fill="FABF8F" w:themeFill="accent6" w:themeFillTint="99"/>
          </w:tcPr>
          <w:p w14:paraId="141881F4" w14:textId="77777777" w:rsidR="00210645" w:rsidRPr="00D73409" w:rsidRDefault="00210645" w:rsidP="00210645">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auto"/>
                <w:sz w:val="24"/>
                <w:szCs w:val="24"/>
              </w:rPr>
            </w:pPr>
            <w:r w:rsidRPr="00D73409">
              <w:rPr>
                <w:rFonts w:asciiTheme="minorHAnsi" w:eastAsiaTheme="minorHAnsi" w:hAnsiTheme="minorHAnsi" w:cstheme="minorHAnsi"/>
                <w:color w:val="auto"/>
                <w:sz w:val="24"/>
                <w:szCs w:val="24"/>
              </w:rPr>
              <w:t>1</w:t>
            </w:r>
          </w:p>
        </w:tc>
        <w:tc>
          <w:tcPr>
            <w:tcW w:w="3249" w:type="dxa"/>
            <w:shd w:val="clear" w:color="auto" w:fill="FABF8F" w:themeFill="accent6" w:themeFillTint="99"/>
          </w:tcPr>
          <w:p w14:paraId="0B3E1881" w14:textId="77777777" w:rsidR="00210645" w:rsidRPr="00D73409" w:rsidRDefault="00210645" w:rsidP="00210645">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auto"/>
                <w:sz w:val="24"/>
                <w:szCs w:val="24"/>
              </w:rPr>
            </w:pPr>
            <w:r w:rsidRPr="00D73409">
              <w:rPr>
                <w:rFonts w:asciiTheme="minorHAnsi" w:eastAsiaTheme="minorHAnsi" w:hAnsiTheme="minorHAnsi" w:cstheme="minorHAnsi"/>
                <w:color w:val="auto"/>
                <w:sz w:val="24"/>
                <w:szCs w:val="24"/>
              </w:rPr>
              <w:t>1</w:t>
            </w:r>
          </w:p>
        </w:tc>
      </w:tr>
      <w:tr w:rsidR="00210645" w:rsidRPr="00D73409" w14:paraId="1210526A" w14:textId="77777777" w:rsidTr="00210645">
        <w:trPr>
          <w:trHeight w:hRule="exact" w:val="567"/>
        </w:trPr>
        <w:tc>
          <w:tcPr>
            <w:cnfStyle w:val="001000000000" w:firstRow="0" w:lastRow="0" w:firstColumn="1" w:lastColumn="0" w:oddVBand="0" w:evenVBand="0" w:oddHBand="0" w:evenHBand="0" w:firstRowFirstColumn="0" w:firstRowLastColumn="0" w:lastRowFirstColumn="0" w:lastRowLastColumn="0"/>
            <w:tcW w:w="3818" w:type="dxa"/>
          </w:tcPr>
          <w:p w14:paraId="49D02201" w14:textId="77777777" w:rsidR="00210645" w:rsidRPr="00D73409" w:rsidRDefault="00210645" w:rsidP="00210645">
            <w:pPr>
              <w:spacing w:after="200" w:line="276" w:lineRule="auto"/>
              <w:jc w:val="both"/>
              <w:rPr>
                <w:rFonts w:asciiTheme="minorHAnsi" w:eastAsiaTheme="minorHAnsi" w:hAnsiTheme="minorHAnsi" w:cstheme="minorHAnsi"/>
                <w:bCs w:val="0"/>
                <w:color w:val="auto"/>
                <w:sz w:val="24"/>
                <w:szCs w:val="24"/>
              </w:rPr>
            </w:pPr>
            <w:r w:rsidRPr="00D73409">
              <w:rPr>
                <w:rFonts w:asciiTheme="minorHAnsi" w:eastAsiaTheme="minorHAnsi" w:hAnsiTheme="minorHAnsi" w:cstheme="minorHAnsi"/>
                <w:b w:val="0"/>
                <w:bCs w:val="0"/>
                <w:color w:val="auto"/>
                <w:sz w:val="24"/>
                <w:szCs w:val="24"/>
              </w:rPr>
              <w:t>Aukščiausio lygio vadovai</w:t>
            </w:r>
          </w:p>
          <w:p w14:paraId="50B549DE" w14:textId="77777777" w:rsidR="00210645" w:rsidRPr="00D73409" w:rsidRDefault="00210645" w:rsidP="00210645">
            <w:pPr>
              <w:spacing w:after="200" w:line="276" w:lineRule="auto"/>
              <w:jc w:val="both"/>
              <w:rPr>
                <w:rFonts w:asciiTheme="minorHAnsi" w:eastAsiaTheme="minorHAnsi" w:hAnsiTheme="minorHAnsi" w:cstheme="minorHAnsi"/>
                <w:bCs w:val="0"/>
                <w:color w:val="auto"/>
                <w:sz w:val="24"/>
                <w:szCs w:val="24"/>
              </w:rPr>
            </w:pPr>
          </w:p>
        </w:tc>
        <w:tc>
          <w:tcPr>
            <w:tcW w:w="3686" w:type="dxa"/>
          </w:tcPr>
          <w:p w14:paraId="55DFAAC1" w14:textId="77777777" w:rsidR="00210645" w:rsidRPr="00D73409" w:rsidRDefault="00210645" w:rsidP="0021064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auto"/>
                <w:sz w:val="24"/>
                <w:szCs w:val="24"/>
              </w:rPr>
            </w:pPr>
            <w:r w:rsidRPr="00D73409">
              <w:rPr>
                <w:rFonts w:asciiTheme="minorHAnsi" w:eastAsiaTheme="minorHAnsi" w:hAnsiTheme="minorHAnsi" w:cstheme="minorHAnsi"/>
                <w:color w:val="auto"/>
                <w:sz w:val="24"/>
                <w:szCs w:val="24"/>
              </w:rPr>
              <w:t>4</w:t>
            </w:r>
          </w:p>
        </w:tc>
        <w:tc>
          <w:tcPr>
            <w:tcW w:w="3249" w:type="dxa"/>
          </w:tcPr>
          <w:p w14:paraId="00A6978B" w14:textId="77777777" w:rsidR="00210645" w:rsidRPr="00D73409" w:rsidRDefault="00210645" w:rsidP="0021064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auto"/>
                <w:sz w:val="24"/>
                <w:szCs w:val="24"/>
              </w:rPr>
            </w:pPr>
            <w:r w:rsidRPr="00D73409">
              <w:rPr>
                <w:rFonts w:asciiTheme="minorHAnsi" w:eastAsiaTheme="minorHAnsi" w:hAnsiTheme="minorHAnsi" w:cstheme="minorHAnsi"/>
                <w:color w:val="auto"/>
                <w:sz w:val="24"/>
                <w:szCs w:val="24"/>
              </w:rPr>
              <w:t>4</w:t>
            </w:r>
          </w:p>
        </w:tc>
      </w:tr>
      <w:tr w:rsidR="00210645" w:rsidRPr="00D73409" w14:paraId="576EC649" w14:textId="77777777" w:rsidTr="00210645">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3818" w:type="dxa"/>
          </w:tcPr>
          <w:p w14:paraId="173678B7" w14:textId="77777777" w:rsidR="00210645" w:rsidRPr="00D73409" w:rsidRDefault="00210645" w:rsidP="00210645">
            <w:pPr>
              <w:spacing w:after="200" w:line="276" w:lineRule="auto"/>
              <w:jc w:val="both"/>
              <w:rPr>
                <w:rFonts w:asciiTheme="minorHAnsi" w:eastAsiaTheme="minorHAnsi" w:hAnsiTheme="minorHAnsi" w:cstheme="minorHAnsi"/>
                <w:bCs w:val="0"/>
                <w:color w:val="auto"/>
                <w:sz w:val="24"/>
                <w:szCs w:val="24"/>
              </w:rPr>
            </w:pPr>
            <w:r w:rsidRPr="00D73409">
              <w:rPr>
                <w:rFonts w:asciiTheme="minorHAnsi" w:eastAsiaTheme="minorHAnsi" w:hAnsiTheme="minorHAnsi" w:cstheme="minorHAnsi"/>
                <w:b w:val="0"/>
                <w:bCs w:val="0"/>
                <w:color w:val="auto"/>
                <w:sz w:val="24"/>
                <w:szCs w:val="24"/>
              </w:rPr>
              <w:t>Vidurinio lygmens vadovai</w:t>
            </w:r>
          </w:p>
          <w:p w14:paraId="1FC1B90C" w14:textId="77777777" w:rsidR="00210645" w:rsidRPr="00D73409" w:rsidRDefault="00210645" w:rsidP="00210645">
            <w:pPr>
              <w:spacing w:after="200" w:line="276" w:lineRule="auto"/>
              <w:jc w:val="both"/>
              <w:rPr>
                <w:rFonts w:asciiTheme="minorHAnsi" w:eastAsiaTheme="minorHAnsi" w:hAnsiTheme="minorHAnsi" w:cstheme="minorHAnsi"/>
                <w:bCs w:val="0"/>
                <w:color w:val="auto"/>
                <w:sz w:val="24"/>
                <w:szCs w:val="24"/>
              </w:rPr>
            </w:pPr>
          </w:p>
        </w:tc>
        <w:tc>
          <w:tcPr>
            <w:tcW w:w="3686" w:type="dxa"/>
            <w:shd w:val="clear" w:color="auto" w:fill="FABF8F" w:themeFill="accent6" w:themeFillTint="99"/>
          </w:tcPr>
          <w:p w14:paraId="65E4B1CC" w14:textId="77777777" w:rsidR="00210645" w:rsidRPr="00D73409" w:rsidRDefault="00210645" w:rsidP="00210645">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auto"/>
                <w:sz w:val="24"/>
                <w:szCs w:val="24"/>
              </w:rPr>
            </w:pPr>
            <w:r w:rsidRPr="00D73409">
              <w:rPr>
                <w:rFonts w:asciiTheme="minorHAnsi" w:eastAsiaTheme="minorHAnsi" w:hAnsiTheme="minorHAnsi" w:cstheme="minorHAnsi"/>
                <w:color w:val="auto"/>
                <w:sz w:val="24"/>
                <w:szCs w:val="24"/>
              </w:rPr>
              <w:t>27</w:t>
            </w:r>
          </w:p>
        </w:tc>
        <w:tc>
          <w:tcPr>
            <w:tcW w:w="3249" w:type="dxa"/>
            <w:shd w:val="clear" w:color="auto" w:fill="FABF8F" w:themeFill="accent6" w:themeFillTint="99"/>
          </w:tcPr>
          <w:p w14:paraId="1185DCA8" w14:textId="340E6E82" w:rsidR="00210645" w:rsidRPr="00D73409" w:rsidRDefault="00210645" w:rsidP="00210645">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auto"/>
                <w:sz w:val="24"/>
                <w:szCs w:val="24"/>
              </w:rPr>
            </w:pPr>
            <w:r w:rsidRPr="00D73409">
              <w:rPr>
                <w:rFonts w:asciiTheme="minorHAnsi" w:eastAsiaTheme="minorHAnsi" w:hAnsiTheme="minorHAnsi" w:cstheme="minorHAnsi"/>
                <w:color w:val="auto"/>
                <w:sz w:val="24"/>
                <w:szCs w:val="24"/>
              </w:rPr>
              <w:t>2</w:t>
            </w:r>
            <w:r w:rsidR="004631CD" w:rsidRPr="00D73409">
              <w:rPr>
                <w:rFonts w:asciiTheme="minorHAnsi" w:eastAsiaTheme="minorHAnsi" w:hAnsiTheme="minorHAnsi" w:cstheme="minorHAnsi"/>
                <w:color w:val="auto"/>
                <w:sz w:val="24"/>
                <w:szCs w:val="24"/>
              </w:rPr>
              <w:t>8</w:t>
            </w:r>
          </w:p>
        </w:tc>
      </w:tr>
      <w:tr w:rsidR="00210645" w:rsidRPr="00D73409" w14:paraId="3653101F" w14:textId="77777777" w:rsidTr="00210645">
        <w:trPr>
          <w:trHeight w:hRule="exact" w:val="567"/>
        </w:trPr>
        <w:tc>
          <w:tcPr>
            <w:cnfStyle w:val="001000000000" w:firstRow="0" w:lastRow="0" w:firstColumn="1" w:lastColumn="0" w:oddVBand="0" w:evenVBand="0" w:oddHBand="0" w:evenHBand="0" w:firstRowFirstColumn="0" w:firstRowLastColumn="0" w:lastRowFirstColumn="0" w:lastRowLastColumn="0"/>
            <w:tcW w:w="3818" w:type="dxa"/>
          </w:tcPr>
          <w:p w14:paraId="4FB9D3A2" w14:textId="77777777" w:rsidR="00210645" w:rsidRPr="00D73409" w:rsidRDefault="00210645" w:rsidP="00210645">
            <w:pPr>
              <w:spacing w:after="200" w:line="276" w:lineRule="auto"/>
              <w:jc w:val="both"/>
              <w:rPr>
                <w:rFonts w:asciiTheme="minorHAnsi" w:eastAsiaTheme="minorHAnsi" w:hAnsiTheme="minorHAnsi" w:cstheme="minorHAnsi"/>
                <w:bCs w:val="0"/>
                <w:color w:val="auto"/>
                <w:sz w:val="24"/>
                <w:szCs w:val="24"/>
              </w:rPr>
            </w:pPr>
            <w:r w:rsidRPr="00D73409">
              <w:rPr>
                <w:rFonts w:asciiTheme="minorHAnsi" w:eastAsiaTheme="minorHAnsi" w:hAnsiTheme="minorHAnsi" w:cstheme="minorHAnsi"/>
                <w:b w:val="0"/>
                <w:bCs w:val="0"/>
                <w:color w:val="auto"/>
                <w:sz w:val="24"/>
                <w:szCs w:val="24"/>
              </w:rPr>
              <w:t>Ekspertai-specialistai</w:t>
            </w:r>
          </w:p>
          <w:p w14:paraId="26F8C405" w14:textId="77777777" w:rsidR="00210645" w:rsidRPr="00D73409" w:rsidRDefault="00210645" w:rsidP="00210645">
            <w:pPr>
              <w:spacing w:after="200" w:line="276" w:lineRule="auto"/>
              <w:jc w:val="both"/>
              <w:rPr>
                <w:rFonts w:asciiTheme="minorHAnsi" w:eastAsiaTheme="minorHAnsi" w:hAnsiTheme="minorHAnsi" w:cstheme="minorHAnsi"/>
                <w:bCs w:val="0"/>
                <w:color w:val="auto"/>
                <w:sz w:val="24"/>
                <w:szCs w:val="24"/>
              </w:rPr>
            </w:pPr>
          </w:p>
        </w:tc>
        <w:tc>
          <w:tcPr>
            <w:tcW w:w="3686" w:type="dxa"/>
          </w:tcPr>
          <w:p w14:paraId="3084C950" w14:textId="77777777" w:rsidR="00210645" w:rsidRPr="00D73409" w:rsidRDefault="00210645" w:rsidP="0021064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auto"/>
                <w:sz w:val="24"/>
                <w:szCs w:val="24"/>
              </w:rPr>
            </w:pPr>
            <w:r w:rsidRPr="00D73409">
              <w:rPr>
                <w:rFonts w:asciiTheme="minorHAnsi" w:eastAsiaTheme="minorHAnsi" w:hAnsiTheme="minorHAnsi" w:cstheme="minorHAnsi"/>
                <w:color w:val="auto"/>
                <w:sz w:val="24"/>
                <w:szCs w:val="24"/>
              </w:rPr>
              <w:t>173</w:t>
            </w:r>
          </w:p>
        </w:tc>
        <w:tc>
          <w:tcPr>
            <w:tcW w:w="3249" w:type="dxa"/>
          </w:tcPr>
          <w:p w14:paraId="712BBF34" w14:textId="572268F2" w:rsidR="00210645" w:rsidRPr="00D73409" w:rsidRDefault="00210645" w:rsidP="0021064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auto"/>
                <w:sz w:val="24"/>
                <w:szCs w:val="24"/>
              </w:rPr>
            </w:pPr>
            <w:r w:rsidRPr="00D73409">
              <w:rPr>
                <w:rFonts w:asciiTheme="minorHAnsi" w:eastAsiaTheme="minorHAnsi" w:hAnsiTheme="minorHAnsi" w:cstheme="minorHAnsi"/>
                <w:color w:val="auto"/>
                <w:sz w:val="24"/>
                <w:szCs w:val="24"/>
              </w:rPr>
              <w:t>19</w:t>
            </w:r>
            <w:r w:rsidR="004631CD" w:rsidRPr="00D73409">
              <w:rPr>
                <w:rFonts w:asciiTheme="minorHAnsi" w:eastAsiaTheme="minorHAnsi" w:hAnsiTheme="minorHAnsi" w:cstheme="minorHAnsi"/>
                <w:color w:val="auto"/>
                <w:sz w:val="24"/>
                <w:szCs w:val="24"/>
              </w:rPr>
              <w:t>5</w:t>
            </w:r>
          </w:p>
        </w:tc>
      </w:tr>
      <w:tr w:rsidR="00210645" w:rsidRPr="00D73409" w14:paraId="28C464F9" w14:textId="77777777" w:rsidTr="00210645">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3818" w:type="dxa"/>
          </w:tcPr>
          <w:p w14:paraId="2B9E5433" w14:textId="77777777" w:rsidR="00210645" w:rsidRPr="00D73409" w:rsidRDefault="00210645" w:rsidP="00210645">
            <w:pPr>
              <w:spacing w:after="200" w:line="276" w:lineRule="auto"/>
              <w:jc w:val="both"/>
              <w:rPr>
                <w:rFonts w:asciiTheme="minorHAnsi" w:eastAsiaTheme="minorHAnsi" w:hAnsiTheme="minorHAnsi" w:cstheme="minorHAnsi"/>
                <w:bCs w:val="0"/>
                <w:color w:val="auto"/>
                <w:sz w:val="24"/>
                <w:szCs w:val="24"/>
              </w:rPr>
            </w:pPr>
            <w:r w:rsidRPr="00D73409">
              <w:rPr>
                <w:rFonts w:asciiTheme="minorHAnsi" w:eastAsiaTheme="minorHAnsi" w:hAnsiTheme="minorHAnsi" w:cstheme="minorHAnsi"/>
                <w:b w:val="0"/>
                <w:bCs w:val="0"/>
                <w:color w:val="auto"/>
                <w:sz w:val="24"/>
                <w:szCs w:val="24"/>
              </w:rPr>
              <w:t>Darbininkai</w:t>
            </w:r>
          </w:p>
        </w:tc>
        <w:tc>
          <w:tcPr>
            <w:tcW w:w="3686" w:type="dxa"/>
            <w:shd w:val="clear" w:color="auto" w:fill="FABF8F" w:themeFill="accent6" w:themeFillTint="99"/>
          </w:tcPr>
          <w:p w14:paraId="7410E152" w14:textId="77777777" w:rsidR="00210645" w:rsidRPr="00D73409" w:rsidRDefault="00210645" w:rsidP="00210645">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auto"/>
                <w:sz w:val="24"/>
                <w:szCs w:val="24"/>
              </w:rPr>
            </w:pPr>
            <w:r w:rsidRPr="00D73409">
              <w:rPr>
                <w:rFonts w:asciiTheme="minorHAnsi" w:eastAsiaTheme="minorHAnsi" w:hAnsiTheme="minorHAnsi" w:cstheme="minorHAnsi"/>
                <w:color w:val="auto"/>
                <w:sz w:val="24"/>
                <w:szCs w:val="24"/>
              </w:rPr>
              <w:t>124</w:t>
            </w:r>
          </w:p>
        </w:tc>
        <w:tc>
          <w:tcPr>
            <w:tcW w:w="3249" w:type="dxa"/>
            <w:shd w:val="clear" w:color="auto" w:fill="FABF8F" w:themeFill="accent6" w:themeFillTint="99"/>
          </w:tcPr>
          <w:p w14:paraId="46A0FADA" w14:textId="5FE2D0A5" w:rsidR="00210645" w:rsidRPr="00D73409" w:rsidRDefault="00210645" w:rsidP="00210645">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auto"/>
                <w:sz w:val="24"/>
                <w:szCs w:val="24"/>
              </w:rPr>
            </w:pPr>
            <w:r w:rsidRPr="00D73409">
              <w:rPr>
                <w:rFonts w:asciiTheme="minorHAnsi" w:eastAsiaTheme="minorHAnsi" w:hAnsiTheme="minorHAnsi" w:cstheme="minorHAnsi"/>
                <w:color w:val="auto"/>
                <w:sz w:val="24"/>
                <w:szCs w:val="24"/>
              </w:rPr>
              <w:t>1</w:t>
            </w:r>
            <w:r w:rsidR="004631CD" w:rsidRPr="00D73409">
              <w:rPr>
                <w:rFonts w:asciiTheme="minorHAnsi" w:eastAsiaTheme="minorHAnsi" w:hAnsiTheme="minorHAnsi" w:cstheme="minorHAnsi"/>
                <w:color w:val="auto"/>
                <w:sz w:val="24"/>
                <w:szCs w:val="24"/>
              </w:rPr>
              <w:t>18</w:t>
            </w:r>
          </w:p>
        </w:tc>
      </w:tr>
      <w:tr w:rsidR="00210645" w:rsidRPr="00D73409" w14:paraId="7E7774DA" w14:textId="77777777" w:rsidTr="00210645">
        <w:trPr>
          <w:trHeight w:hRule="exact" w:val="567"/>
        </w:trPr>
        <w:tc>
          <w:tcPr>
            <w:cnfStyle w:val="001000000000" w:firstRow="0" w:lastRow="0" w:firstColumn="1" w:lastColumn="0" w:oddVBand="0" w:evenVBand="0" w:oddHBand="0" w:evenHBand="0" w:firstRowFirstColumn="0" w:firstRowLastColumn="0" w:lastRowFirstColumn="0" w:lastRowLastColumn="0"/>
            <w:tcW w:w="3818" w:type="dxa"/>
          </w:tcPr>
          <w:p w14:paraId="11626DE4" w14:textId="77777777" w:rsidR="00210645" w:rsidRPr="00D73409" w:rsidRDefault="00210645" w:rsidP="00210645">
            <w:pPr>
              <w:spacing w:after="200" w:line="276" w:lineRule="auto"/>
              <w:jc w:val="both"/>
              <w:rPr>
                <w:rFonts w:asciiTheme="minorHAnsi" w:eastAsiaTheme="minorHAnsi" w:hAnsiTheme="minorHAnsi" w:cstheme="minorHAnsi"/>
                <w:bCs w:val="0"/>
                <w:color w:val="auto"/>
                <w:sz w:val="24"/>
                <w:szCs w:val="24"/>
              </w:rPr>
            </w:pPr>
            <w:r w:rsidRPr="00D73409">
              <w:rPr>
                <w:rFonts w:asciiTheme="minorHAnsi" w:eastAsiaTheme="minorHAnsi" w:hAnsiTheme="minorHAnsi" w:cstheme="minorHAnsi"/>
                <w:b w:val="0"/>
                <w:bCs w:val="0"/>
                <w:color w:val="auto"/>
                <w:sz w:val="24"/>
                <w:szCs w:val="24"/>
              </w:rPr>
              <w:t>Visi darbuotojai</w:t>
            </w:r>
          </w:p>
        </w:tc>
        <w:tc>
          <w:tcPr>
            <w:tcW w:w="3686" w:type="dxa"/>
          </w:tcPr>
          <w:p w14:paraId="081E779B" w14:textId="195D228E" w:rsidR="00210645" w:rsidRPr="00D73409" w:rsidRDefault="004631CD" w:rsidP="0021064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auto"/>
                <w:sz w:val="24"/>
                <w:szCs w:val="24"/>
              </w:rPr>
            </w:pPr>
            <w:r w:rsidRPr="00D73409">
              <w:rPr>
                <w:rFonts w:asciiTheme="minorHAnsi" w:eastAsiaTheme="minorHAnsi" w:hAnsiTheme="minorHAnsi" w:cstheme="minorHAnsi"/>
                <w:color w:val="auto"/>
                <w:sz w:val="24"/>
                <w:szCs w:val="24"/>
              </w:rPr>
              <w:t>329</w:t>
            </w:r>
          </w:p>
          <w:p w14:paraId="13DF3C7E" w14:textId="77777777" w:rsidR="00210645" w:rsidRPr="00D73409" w:rsidRDefault="00210645" w:rsidP="0021064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auto"/>
                <w:sz w:val="24"/>
                <w:szCs w:val="24"/>
              </w:rPr>
            </w:pPr>
            <w:r w:rsidRPr="00D73409">
              <w:rPr>
                <w:rFonts w:asciiTheme="minorHAnsi" w:eastAsiaTheme="minorHAnsi" w:hAnsiTheme="minorHAnsi" w:cstheme="minorHAnsi"/>
                <w:color w:val="auto"/>
                <w:sz w:val="24"/>
                <w:szCs w:val="24"/>
              </w:rPr>
              <w:t>329</w:t>
            </w:r>
          </w:p>
        </w:tc>
        <w:tc>
          <w:tcPr>
            <w:tcW w:w="3249" w:type="dxa"/>
          </w:tcPr>
          <w:p w14:paraId="762076AD" w14:textId="29AD390F" w:rsidR="00210645" w:rsidRPr="00D73409" w:rsidRDefault="004631CD" w:rsidP="0021064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auto"/>
                <w:sz w:val="24"/>
                <w:szCs w:val="24"/>
              </w:rPr>
            </w:pPr>
            <w:r w:rsidRPr="00D73409">
              <w:rPr>
                <w:rFonts w:asciiTheme="minorHAnsi" w:eastAsiaTheme="minorHAnsi" w:hAnsiTheme="minorHAnsi" w:cstheme="minorHAnsi"/>
                <w:color w:val="auto"/>
                <w:sz w:val="24"/>
                <w:szCs w:val="24"/>
              </w:rPr>
              <w:t>346</w:t>
            </w:r>
          </w:p>
          <w:p w14:paraId="5675C0EF" w14:textId="77777777" w:rsidR="00210645" w:rsidRPr="00D73409" w:rsidRDefault="00210645" w:rsidP="0021064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auto"/>
                <w:sz w:val="24"/>
                <w:szCs w:val="24"/>
              </w:rPr>
            </w:pPr>
            <w:r w:rsidRPr="00D73409">
              <w:rPr>
                <w:rFonts w:asciiTheme="minorHAnsi" w:eastAsiaTheme="minorHAnsi" w:hAnsiTheme="minorHAnsi" w:cstheme="minorHAnsi"/>
                <w:color w:val="auto"/>
                <w:sz w:val="24"/>
                <w:szCs w:val="24"/>
              </w:rPr>
              <w:t>346</w:t>
            </w:r>
          </w:p>
        </w:tc>
      </w:tr>
    </w:tbl>
    <w:p w14:paraId="744B7FD7" w14:textId="77777777" w:rsidR="00210645" w:rsidRPr="00D73409" w:rsidRDefault="00210645" w:rsidP="00DE65EC">
      <w:pPr>
        <w:jc w:val="both"/>
        <w:rPr>
          <w:rFonts w:cstheme="minorHAnsi"/>
          <w:sz w:val="24"/>
          <w:szCs w:val="24"/>
        </w:rPr>
      </w:pPr>
    </w:p>
    <w:p w14:paraId="0BE47F8B" w14:textId="57FD9EFB" w:rsidR="007A5B9A" w:rsidRPr="00D73409" w:rsidRDefault="007A5B9A" w:rsidP="007A5B9A">
      <w:pPr>
        <w:jc w:val="center"/>
        <w:rPr>
          <w:rFonts w:cstheme="minorHAnsi"/>
          <w:sz w:val="24"/>
          <w:szCs w:val="24"/>
        </w:rPr>
      </w:pPr>
      <w:r w:rsidRPr="00D73409">
        <w:rPr>
          <w:rFonts w:cstheme="minorHAnsi"/>
          <w:sz w:val="24"/>
          <w:szCs w:val="24"/>
        </w:rPr>
        <w:t>2 lentelė. Darbuotojų struktūra pagal kategorijas</w:t>
      </w:r>
    </w:p>
    <w:p w14:paraId="613C199C" w14:textId="77777777" w:rsidR="00DE65EC" w:rsidRPr="00D73409" w:rsidRDefault="00DE65EC" w:rsidP="00DE65EC">
      <w:pPr>
        <w:jc w:val="both"/>
        <w:rPr>
          <w:rFonts w:cstheme="minorHAnsi"/>
          <w:sz w:val="24"/>
          <w:szCs w:val="24"/>
        </w:rPr>
      </w:pPr>
    </w:p>
    <w:p w14:paraId="6580E3AE" w14:textId="77777777" w:rsidR="006F0A6F" w:rsidRPr="00D73409" w:rsidRDefault="006F0A6F" w:rsidP="00DE65EC">
      <w:pPr>
        <w:jc w:val="both"/>
        <w:rPr>
          <w:rFonts w:cstheme="minorHAnsi"/>
          <w:sz w:val="24"/>
          <w:szCs w:val="24"/>
        </w:rPr>
      </w:pPr>
      <w:r w:rsidRPr="00D73409">
        <w:rPr>
          <w:rFonts w:cstheme="minorHAnsi"/>
          <w:sz w:val="24"/>
          <w:szCs w:val="24"/>
        </w:rPr>
        <w:t>Darbuotojų struktūra pagal išsilavinimą pateikta 3 lentelėje.</w:t>
      </w:r>
    </w:p>
    <w:tbl>
      <w:tblPr>
        <w:tblStyle w:val="2vidutinistinklelis6parykinimas"/>
        <w:tblpPr w:leftFromText="180" w:rightFromText="180" w:vertAnchor="text" w:horzAnchor="margin" w:tblpY="375"/>
        <w:tblW w:w="9770" w:type="dxa"/>
        <w:tblLook w:val="04A0" w:firstRow="1" w:lastRow="0" w:firstColumn="1" w:lastColumn="0" w:noHBand="0" w:noVBand="1"/>
      </w:tblPr>
      <w:tblGrid>
        <w:gridCol w:w="2724"/>
        <w:gridCol w:w="3759"/>
        <w:gridCol w:w="3287"/>
      </w:tblGrid>
      <w:tr w:rsidR="006F0A6F" w:rsidRPr="00D73409" w14:paraId="300FBC6E" w14:textId="77777777" w:rsidTr="00C203F7">
        <w:trPr>
          <w:cnfStyle w:val="100000000000" w:firstRow="1" w:lastRow="0" w:firstColumn="0" w:lastColumn="0" w:oddVBand="0" w:evenVBand="0" w:oddHBand="0" w:evenHBand="0" w:firstRowFirstColumn="0" w:firstRowLastColumn="0" w:lastRowFirstColumn="0" w:lastRowLastColumn="0"/>
          <w:trHeight w:val="547"/>
        </w:trPr>
        <w:tc>
          <w:tcPr>
            <w:cnfStyle w:val="001000000100" w:firstRow="0" w:lastRow="0" w:firstColumn="1" w:lastColumn="0" w:oddVBand="0" w:evenVBand="0" w:oddHBand="0" w:evenHBand="0" w:firstRowFirstColumn="1" w:firstRowLastColumn="0" w:lastRowFirstColumn="0" w:lastRowLastColumn="0"/>
            <w:tcW w:w="2724" w:type="dxa"/>
          </w:tcPr>
          <w:p w14:paraId="1CAB718A" w14:textId="77777777" w:rsidR="006F0A6F" w:rsidRPr="00D73409" w:rsidRDefault="006F0A6F" w:rsidP="00DE65EC">
            <w:pPr>
              <w:spacing w:after="200" w:line="276" w:lineRule="auto"/>
              <w:jc w:val="both"/>
              <w:rPr>
                <w:rFonts w:asciiTheme="minorHAnsi" w:eastAsiaTheme="minorHAnsi" w:hAnsiTheme="minorHAnsi" w:cstheme="minorHAnsi"/>
                <w:b w:val="0"/>
                <w:bCs w:val="0"/>
                <w:color w:val="auto"/>
                <w:sz w:val="24"/>
                <w:szCs w:val="24"/>
              </w:rPr>
            </w:pPr>
            <w:r w:rsidRPr="00D73409">
              <w:rPr>
                <w:rFonts w:asciiTheme="minorHAnsi" w:eastAsiaTheme="minorHAnsi" w:hAnsiTheme="minorHAnsi" w:cstheme="minorHAnsi"/>
                <w:b w:val="0"/>
                <w:bCs w:val="0"/>
                <w:color w:val="auto"/>
                <w:sz w:val="24"/>
                <w:szCs w:val="24"/>
              </w:rPr>
              <w:t>IŠSILAVINIMAS</w:t>
            </w:r>
          </w:p>
        </w:tc>
        <w:tc>
          <w:tcPr>
            <w:tcW w:w="3759" w:type="dxa"/>
          </w:tcPr>
          <w:p w14:paraId="782F811D" w14:textId="77777777" w:rsidR="006F0A6F" w:rsidRPr="00D73409" w:rsidRDefault="006F0A6F" w:rsidP="00DE65EC">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b w:val="0"/>
                <w:bCs w:val="0"/>
                <w:color w:val="auto"/>
                <w:sz w:val="24"/>
                <w:szCs w:val="24"/>
              </w:rPr>
            </w:pPr>
            <w:r w:rsidRPr="00D73409">
              <w:rPr>
                <w:rFonts w:asciiTheme="minorHAnsi" w:eastAsiaTheme="minorHAnsi" w:hAnsiTheme="minorHAnsi" w:cstheme="minorHAnsi"/>
                <w:b w:val="0"/>
                <w:bCs w:val="0"/>
                <w:color w:val="auto"/>
                <w:sz w:val="24"/>
                <w:szCs w:val="24"/>
              </w:rPr>
              <w:t>Darbuotojų skaičius 2018 m. gruodžio 31 d.</w:t>
            </w:r>
          </w:p>
        </w:tc>
        <w:tc>
          <w:tcPr>
            <w:tcW w:w="3287" w:type="dxa"/>
          </w:tcPr>
          <w:p w14:paraId="51792866" w14:textId="77777777" w:rsidR="006F0A6F" w:rsidRPr="00D73409" w:rsidRDefault="006F0A6F" w:rsidP="00DE65EC">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b w:val="0"/>
                <w:bCs w:val="0"/>
                <w:color w:val="auto"/>
                <w:sz w:val="24"/>
                <w:szCs w:val="24"/>
              </w:rPr>
            </w:pPr>
            <w:r w:rsidRPr="00D73409">
              <w:rPr>
                <w:rFonts w:asciiTheme="minorHAnsi" w:eastAsiaTheme="minorHAnsi" w:hAnsiTheme="minorHAnsi" w:cstheme="minorHAnsi"/>
                <w:b w:val="0"/>
                <w:bCs w:val="0"/>
                <w:color w:val="auto"/>
                <w:sz w:val="24"/>
                <w:szCs w:val="24"/>
              </w:rPr>
              <w:t>Darbuotojų skaičius 2017 m. gruodžio 31 d.</w:t>
            </w:r>
          </w:p>
        </w:tc>
      </w:tr>
      <w:tr w:rsidR="006F0A6F" w:rsidRPr="00D73409" w14:paraId="577C7F1D" w14:textId="77777777" w:rsidTr="00C203F7">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2724" w:type="dxa"/>
          </w:tcPr>
          <w:p w14:paraId="66BC8699" w14:textId="77777777" w:rsidR="006F0A6F" w:rsidRPr="00D73409" w:rsidRDefault="006F0A6F" w:rsidP="00DE65EC">
            <w:pPr>
              <w:spacing w:after="200" w:line="276" w:lineRule="auto"/>
              <w:jc w:val="both"/>
              <w:rPr>
                <w:rFonts w:asciiTheme="minorHAnsi" w:eastAsiaTheme="minorHAnsi" w:hAnsiTheme="minorHAnsi" w:cstheme="minorHAnsi"/>
                <w:bCs w:val="0"/>
                <w:color w:val="auto"/>
                <w:sz w:val="24"/>
                <w:szCs w:val="24"/>
              </w:rPr>
            </w:pPr>
            <w:r w:rsidRPr="00D73409">
              <w:rPr>
                <w:rFonts w:asciiTheme="minorHAnsi" w:eastAsiaTheme="minorHAnsi" w:hAnsiTheme="minorHAnsi" w:cstheme="minorHAnsi"/>
                <w:b w:val="0"/>
                <w:bCs w:val="0"/>
                <w:color w:val="auto"/>
                <w:sz w:val="24"/>
                <w:szCs w:val="24"/>
              </w:rPr>
              <w:t>Aukštasis</w:t>
            </w:r>
          </w:p>
          <w:p w14:paraId="69849616" w14:textId="77777777" w:rsidR="006F0A6F" w:rsidRPr="00D73409" w:rsidRDefault="006F0A6F" w:rsidP="00DE65EC">
            <w:pPr>
              <w:spacing w:after="200" w:line="276" w:lineRule="auto"/>
              <w:jc w:val="both"/>
              <w:rPr>
                <w:rFonts w:asciiTheme="minorHAnsi" w:eastAsiaTheme="minorHAnsi" w:hAnsiTheme="minorHAnsi" w:cstheme="minorHAnsi"/>
                <w:bCs w:val="0"/>
                <w:color w:val="auto"/>
                <w:sz w:val="24"/>
                <w:szCs w:val="24"/>
              </w:rPr>
            </w:pPr>
          </w:p>
        </w:tc>
        <w:tc>
          <w:tcPr>
            <w:tcW w:w="3759" w:type="dxa"/>
            <w:shd w:val="clear" w:color="auto" w:fill="FABF8F" w:themeFill="accent6" w:themeFillTint="99"/>
          </w:tcPr>
          <w:p w14:paraId="1E7EC986" w14:textId="77777777" w:rsidR="006F0A6F" w:rsidRPr="00D73409" w:rsidRDefault="006F0A6F" w:rsidP="00DE65EC">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auto"/>
                <w:sz w:val="24"/>
                <w:szCs w:val="24"/>
              </w:rPr>
            </w:pPr>
            <w:r w:rsidRPr="00D73409">
              <w:rPr>
                <w:rFonts w:asciiTheme="minorHAnsi" w:eastAsiaTheme="minorHAnsi" w:hAnsiTheme="minorHAnsi" w:cstheme="minorHAnsi"/>
                <w:color w:val="auto"/>
                <w:sz w:val="24"/>
                <w:szCs w:val="24"/>
              </w:rPr>
              <w:t>190</w:t>
            </w:r>
          </w:p>
        </w:tc>
        <w:tc>
          <w:tcPr>
            <w:tcW w:w="3287" w:type="dxa"/>
            <w:shd w:val="clear" w:color="auto" w:fill="FABF8F" w:themeFill="accent6" w:themeFillTint="99"/>
          </w:tcPr>
          <w:p w14:paraId="0105D301" w14:textId="77777777" w:rsidR="006F0A6F" w:rsidRPr="00D73409" w:rsidRDefault="006F0A6F" w:rsidP="00DE65EC">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auto"/>
                <w:sz w:val="24"/>
                <w:szCs w:val="24"/>
              </w:rPr>
            </w:pPr>
            <w:r w:rsidRPr="00D73409">
              <w:rPr>
                <w:rFonts w:asciiTheme="minorHAnsi" w:eastAsiaTheme="minorHAnsi" w:hAnsiTheme="minorHAnsi" w:cstheme="minorHAnsi"/>
                <w:color w:val="auto"/>
                <w:sz w:val="24"/>
                <w:szCs w:val="24"/>
              </w:rPr>
              <w:t>188</w:t>
            </w:r>
          </w:p>
        </w:tc>
      </w:tr>
      <w:tr w:rsidR="006F0A6F" w:rsidRPr="00D73409" w14:paraId="6ACB0C38" w14:textId="77777777" w:rsidTr="00C203F7">
        <w:trPr>
          <w:trHeight w:hRule="exact" w:val="567"/>
        </w:trPr>
        <w:tc>
          <w:tcPr>
            <w:cnfStyle w:val="001000000000" w:firstRow="0" w:lastRow="0" w:firstColumn="1" w:lastColumn="0" w:oddVBand="0" w:evenVBand="0" w:oddHBand="0" w:evenHBand="0" w:firstRowFirstColumn="0" w:firstRowLastColumn="0" w:lastRowFirstColumn="0" w:lastRowLastColumn="0"/>
            <w:tcW w:w="2724" w:type="dxa"/>
          </w:tcPr>
          <w:p w14:paraId="5E256CC0" w14:textId="77777777" w:rsidR="006F0A6F" w:rsidRPr="00D73409" w:rsidRDefault="006F0A6F" w:rsidP="00DE65EC">
            <w:pPr>
              <w:spacing w:after="200" w:line="276" w:lineRule="auto"/>
              <w:jc w:val="both"/>
              <w:rPr>
                <w:rFonts w:asciiTheme="minorHAnsi" w:eastAsiaTheme="minorHAnsi" w:hAnsiTheme="minorHAnsi" w:cstheme="minorHAnsi"/>
                <w:bCs w:val="0"/>
                <w:color w:val="auto"/>
                <w:sz w:val="24"/>
                <w:szCs w:val="24"/>
              </w:rPr>
            </w:pPr>
            <w:r w:rsidRPr="00D73409">
              <w:rPr>
                <w:rFonts w:asciiTheme="minorHAnsi" w:eastAsiaTheme="minorHAnsi" w:hAnsiTheme="minorHAnsi" w:cstheme="minorHAnsi"/>
                <w:b w:val="0"/>
                <w:bCs w:val="0"/>
                <w:color w:val="auto"/>
                <w:sz w:val="24"/>
                <w:szCs w:val="24"/>
              </w:rPr>
              <w:t>Aukštesnysis</w:t>
            </w:r>
          </w:p>
          <w:p w14:paraId="5CC9F8A9" w14:textId="77777777" w:rsidR="006F0A6F" w:rsidRPr="00D73409" w:rsidRDefault="006F0A6F" w:rsidP="00DE65EC">
            <w:pPr>
              <w:spacing w:after="200" w:line="276" w:lineRule="auto"/>
              <w:jc w:val="both"/>
              <w:rPr>
                <w:rFonts w:asciiTheme="minorHAnsi" w:eastAsiaTheme="minorHAnsi" w:hAnsiTheme="minorHAnsi" w:cstheme="minorHAnsi"/>
                <w:bCs w:val="0"/>
                <w:color w:val="auto"/>
                <w:sz w:val="24"/>
                <w:szCs w:val="24"/>
              </w:rPr>
            </w:pPr>
          </w:p>
        </w:tc>
        <w:tc>
          <w:tcPr>
            <w:tcW w:w="3759" w:type="dxa"/>
          </w:tcPr>
          <w:p w14:paraId="4B554F59" w14:textId="77777777" w:rsidR="006F0A6F" w:rsidRPr="00D73409" w:rsidRDefault="006F0A6F" w:rsidP="00DE65EC">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auto"/>
                <w:sz w:val="24"/>
                <w:szCs w:val="24"/>
              </w:rPr>
            </w:pPr>
            <w:r w:rsidRPr="00D73409">
              <w:rPr>
                <w:rFonts w:asciiTheme="minorHAnsi" w:eastAsiaTheme="minorHAnsi" w:hAnsiTheme="minorHAnsi" w:cstheme="minorHAnsi"/>
                <w:color w:val="auto"/>
                <w:sz w:val="24"/>
                <w:szCs w:val="24"/>
              </w:rPr>
              <w:t>50</w:t>
            </w:r>
          </w:p>
        </w:tc>
        <w:tc>
          <w:tcPr>
            <w:tcW w:w="3287" w:type="dxa"/>
          </w:tcPr>
          <w:p w14:paraId="22D1EF03" w14:textId="77777777" w:rsidR="006F0A6F" w:rsidRPr="00D73409" w:rsidRDefault="006F0A6F" w:rsidP="00DE65EC">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auto"/>
                <w:sz w:val="24"/>
                <w:szCs w:val="24"/>
              </w:rPr>
            </w:pPr>
            <w:r w:rsidRPr="00D73409">
              <w:rPr>
                <w:rFonts w:asciiTheme="minorHAnsi" w:eastAsiaTheme="minorHAnsi" w:hAnsiTheme="minorHAnsi" w:cstheme="minorHAnsi"/>
                <w:color w:val="auto"/>
                <w:sz w:val="24"/>
                <w:szCs w:val="24"/>
              </w:rPr>
              <w:t>54</w:t>
            </w:r>
          </w:p>
        </w:tc>
      </w:tr>
      <w:tr w:rsidR="006F0A6F" w:rsidRPr="00D73409" w14:paraId="2ADCE027" w14:textId="77777777" w:rsidTr="00C203F7">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2724" w:type="dxa"/>
          </w:tcPr>
          <w:p w14:paraId="0AA0C126" w14:textId="77777777" w:rsidR="006F0A6F" w:rsidRPr="00D73409" w:rsidRDefault="006F0A6F" w:rsidP="00DE65EC">
            <w:pPr>
              <w:spacing w:after="200" w:line="276" w:lineRule="auto"/>
              <w:jc w:val="both"/>
              <w:rPr>
                <w:rFonts w:asciiTheme="minorHAnsi" w:eastAsiaTheme="minorHAnsi" w:hAnsiTheme="minorHAnsi" w:cstheme="minorHAnsi"/>
                <w:bCs w:val="0"/>
                <w:color w:val="auto"/>
                <w:sz w:val="24"/>
                <w:szCs w:val="24"/>
              </w:rPr>
            </w:pPr>
            <w:r w:rsidRPr="00D73409">
              <w:rPr>
                <w:rFonts w:asciiTheme="minorHAnsi" w:eastAsiaTheme="minorHAnsi" w:hAnsiTheme="minorHAnsi" w:cstheme="minorHAnsi"/>
                <w:b w:val="0"/>
                <w:bCs w:val="0"/>
                <w:color w:val="auto"/>
                <w:sz w:val="24"/>
                <w:szCs w:val="24"/>
              </w:rPr>
              <w:t>Vidurinis ir profesinis</w:t>
            </w:r>
          </w:p>
          <w:p w14:paraId="541E8B92" w14:textId="77777777" w:rsidR="006F0A6F" w:rsidRPr="00D73409" w:rsidRDefault="006F0A6F" w:rsidP="00DE65EC">
            <w:pPr>
              <w:spacing w:after="200" w:line="276" w:lineRule="auto"/>
              <w:jc w:val="both"/>
              <w:rPr>
                <w:rFonts w:asciiTheme="minorHAnsi" w:eastAsiaTheme="minorHAnsi" w:hAnsiTheme="minorHAnsi" w:cstheme="minorHAnsi"/>
                <w:bCs w:val="0"/>
                <w:color w:val="auto"/>
                <w:sz w:val="24"/>
                <w:szCs w:val="24"/>
              </w:rPr>
            </w:pPr>
          </w:p>
        </w:tc>
        <w:tc>
          <w:tcPr>
            <w:tcW w:w="3759" w:type="dxa"/>
            <w:shd w:val="clear" w:color="auto" w:fill="FABF8F" w:themeFill="accent6" w:themeFillTint="99"/>
          </w:tcPr>
          <w:p w14:paraId="32DD45CB" w14:textId="77777777" w:rsidR="006F0A6F" w:rsidRPr="00D73409" w:rsidRDefault="006F0A6F" w:rsidP="00DE65EC">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auto"/>
                <w:sz w:val="24"/>
                <w:szCs w:val="24"/>
              </w:rPr>
            </w:pPr>
            <w:r w:rsidRPr="00D73409">
              <w:rPr>
                <w:rFonts w:asciiTheme="minorHAnsi" w:eastAsiaTheme="minorHAnsi" w:hAnsiTheme="minorHAnsi" w:cstheme="minorHAnsi"/>
                <w:color w:val="auto"/>
                <w:sz w:val="24"/>
                <w:szCs w:val="24"/>
              </w:rPr>
              <w:t>89</w:t>
            </w:r>
          </w:p>
        </w:tc>
        <w:tc>
          <w:tcPr>
            <w:tcW w:w="3287" w:type="dxa"/>
            <w:shd w:val="clear" w:color="auto" w:fill="FABF8F" w:themeFill="accent6" w:themeFillTint="99"/>
          </w:tcPr>
          <w:p w14:paraId="6DCB49D8" w14:textId="77777777" w:rsidR="006F0A6F" w:rsidRPr="00D73409" w:rsidRDefault="006F0A6F" w:rsidP="00DE65EC">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auto"/>
                <w:sz w:val="24"/>
                <w:szCs w:val="24"/>
              </w:rPr>
            </w:pPr>
            <w:r w:rsidRPr="00D73409">
              <w:rPr>
                <w:rFonts w:asciiTheme="minorHAnsi" w:eastAsiaTheme="minorHAnsi" w:hAnsiTheme="minorHAnsi" w:cstheme="minorHAnsi"/>
                <w:color w:val="auto"/>
                <w:sz w:val="24"/>
                <w:szCs w:val="24"/>
              </w:rPr>
              <w:t>104</w:t>
            </w:r>
          </w:p>
        </w:tc>
      </w:tr>
    </w:tbl>
    <w:p w14:paraId="768FF53B" w14:textId="77777777" w:rsidR="006F0A6F" w:rsidRPr="00D73409" w:rsidRDefault="006F0A6F" w:rsidP="00DE65EC">
      <w:pPr>
        <w:jc w:val="both"/>
        <w:rPr>
          <w:rFonts w:cstheme="minorHAnsi"/>
          <w:sz w:val="24"/>
          <w:szCs w:val="24"/>
        </w:rPr>
      </w:pPr>
    </w:p>
    <w:p w14:paraId="2422BFFE" w14:textId="2A7E7A44" w:rsidR="00DA0139" w:rsidRPr="00D73409" w:rsidRDefault="00225C30" w:rsidP="002F39AA">
      <w:pPr>
        <w:pStyle w:val="Sraopastraipa"/>
        <w:ind w:left="1080"/>
        <w:jc w:val="center"/>
        <w:rPr>
          <w:rFonts w:cstheme="minorHAnsi"/>
          <w:sz w:val="24"/>
          <w:szCs w:val="24"/>
        </w:rPr>
      </w:pPr>
      <w:r>
        <w:rPr>
          <w:rFonts w:cstheme="minorHAnsi"/>
          <w:sz w:val="24"/>
          <w:szCs w:val="24"/>
        </w:rPr>
        <w:t xml:space="preserve">3 </w:t>
      </w:r>
      <w:r w:rsidR="006F0A6F" w:rsidRPr="00D73409">
        <w:rPr>
          <w:rFonts w:cstheme="minorHAnsi"/>
          <w:sz w:val="24"/>
          <w:szCs w:val="24"/>
        </w:rPr>
        <w:t>lentelė. Darbuotojų struktūra pagal išsilavinimą</w:t>
      </w:r>
    </w:p>
    <w:p w14:paraId="062E28FC" w14:textId="77777777" w:rsidR="00DA0139" w:rsidRPr="00D73409" w:rsidRDefault="00DA0139" w:rsidP="00DE65EC">
      <w:pPr>
        <w:jc w:val="both"/>
        <w:rPr>
          <w:rFonts w:cstheme="minorHAnsi"/>
          <w:b/>
          <w:sz w:val="24"/>
          <w:szCs w:val="24"/>
        </w:rPr>
      </w:pPr>
    </w:p>
    <w:p w14:paraId="32429785" w14:textId="77777777" w:rsidR="006F0A6F" w:rsidRPr="00D73409" w:rsidRDefault="006F0A6F" w:rsidP="00DE65EC">
      <w:pPr>
        <w:jc w:val="both"/>
        <w:rPr>
          <w:rFonts w:cstheme="minorHAnsi"/>
          <w:b/>
          <w:sz w:val="24"/>
          <w:szCs w:val="24"/>
        </w:rPr>
      </w:pPr>
      <w:r w:rsidRPr="00D73409">
        <w:rPr>
          <w:rFonts w:cstheme="minorHAnsi"/>
          <w:b/>
          <w:sz w:val="24"/>
          <w:szCs w:val="24"/>
        </w:rPr>
        <w:t>Atlygio sistema</w:t>
      </w:r>
    </w:p>
    <w:p w14:paraId="3FBB966B" w14:textId="48618392" w:rsidR="006F0A6F" w:rsidRPr="00D73409" w:rsidRDefault="006F0A6F" w:rsidP="00DE65EC">
      <w:pPr>
        <w:jc w:val="both"/>
        <w:rPr>
          <w:rFonts w:cstheme="minorHAnsi"/>
          <w:sz w:val="24"/>
          <w:szCs w:val="24"/>
        </w:rPr>
      </w:pPr>
      <w:r w:rsidRPr="00D73409">
        <w:rPr>
          <w:rFonts w:cstheme="minorHAnsi"/>
          <w:sz w:val="24"/>
          <w:szCs w:val="24"/>
        </w:rPr>
        <w:t>Bendrovės atlygio sistemos tikslas – sukurti motyvacines paskatas darbuotojams siekiant, kad jų atlygio dydis būtų susietas su keliamų tikslų ir užduočių įgyvendinimu. Todėl visų „</w:t>
      </w:r>
      <w:proofErr w:type="spellStart"/>
      <w:r w:rsidRPr="00D73409">
        <w:rPr>
          <w:rFonts w:cstheme="minorHAnsi"/>
          <w:sz w:val="24"/>
          <w:szCs w:val="24"/>
        </w:rPr>
        <w:t>Amber</w:t>
      </w:r>
      <w:proofErr w:type="spellEnd"/>
      <w:r w:rsidRPr="00D73409">
        <w:rPr>
          <w:rFonts w:cstheme="minorHAnsi"/>
          <w:sz w:val="24"/>
          <w:szCs w:val="24"/>
        </w:rPr>
        <w:t xml:space="preserve"> </w:t>
      </w:r>
      <w:proofErr w:type="spellStart"/>
      <w:r w:rsidRPr="00D73409">
        <w:rPr>
          <w:rFonts w:cstheme="minorHAnsi"/>
          <w:sz w:val="24"/>
          <w:szCs w:val="24"/>
        </w:rPr>
        <w:t>Grid</w:t>
      </w:r>
      <w:proofErr w:type="spellEnd"/>
      <w:r w:rsidRPr="00D73409">
        <w:rPr>
          <w:rFonts w:cstheme="minorHAnsi"/>
          <w:sz w:val="24"/>
          <w:szCs w:val="24"/>
        </w:rPr>
        <w:t xml:space="preserve">“ </w:t>
      </w:r>
      <w:r w:rsidRPr="00D73409">
        <w:rPr>
          <w:rFonts w:cstheme="minorHAnsi"/>
          <w:sz w:val="24"/>
          <w:szCs w:val="24"/>
        </w:rPr>
        <w:lastRenderedPageBreak/>
        <w:t>darbuotojų atlygį sudaro dvi dalys – pastovioji ir kintamoji. Pastovioji atlygio dalis priklauso nuo pareigybės atsakomybės lygio, kuris nustatomas pagal tarptautinėje praktikoje taikomą metodologiją. Kintamoji atlygio dalis nėra premija ir mokama tuomet, kai įgyvendinami Bendrovės ir individualūs metinio pokalbio metu sutarti tikslai</w:t>
      </w:r>
      <w:r w:rsidR="009B5F67">
        <w:rPr>
          <w:rFonts w:cstheme="minorHAnsi"/>
          <w:sz w:val="24"/>
          <w:szCs w:val="24"/>
        </w:rPr>
        <w:t>, o</w:t>
      </w:r>
      <w:r w:rsidRPr="00D73409">
        <w:rPr>
          <w:rFonts w:cstheme="minorHAnsi"/>
          <w:sz w:val="24"/>
          <w:szCs w:val="24"/>
        </w:rPr>
        <w:t xml:space="preserve"> darbuotojas demonstruoja Bendrovės vertybėmis grįstą elgesį. </w:t>
      </w:r>
      <w:r w:rsidR="00225C30" w:rsidRPr="00D73409">
        <w:rPr>
          <w:rFonts w:cstheme="minorHAnsi"/>
          <w:sz w:val="24"/>
          <w:szCs w:val="24"/>
        </w:rPr>
        <w:t>„</w:t>
      </w:r>
      <w:proofErr w:type="spellStart"/>
      <w:r w:rsidR="00225C30" w:rsidRPr="00D73409">
        <w:rPr>
          <w:rFonts w:cstheme="minorHAnsi"/>
          <w:sz w:val="24"/>
          <w:szCs w:val="24"/>
        </w:rPr>
        <w:t>Amber</w:t>
      </w:r>
      <w:proofErr w:type="spellEnd"/>
      <w:r w:rsidR="00225C30" w:rsidRPr="00D73409">
        <w:rPr>
          <w:rFonts w:cstheme="minorHAnsi"/>
          <w:sz w:val="24"/>
          <w:szCs w:val="24"/>
        </w:rPr>
        <w:t xml:space="preserve"> </w:t>
      </w:r>
      <w:proofErr w:type="spellStart"/>
      <w:r w:rsidR="00225C30" w:rsidRPr="00D73409">
        <w:rPr>
          <w:rFonts w:cstheme="minorHAnsi"/>
          <w:sz w:val="24"/>
          <w:szCs w:val="24"/>
        </w:rPr>
        <w:t>Grid</w:t>
      </w:r>
      <w:proofErr w:type="spellEnd"/>
      <w:r w:rsidR="00225C30" w:rsidRPr="00D73409">
        <w:rPr>
          <w:rFonts w:cstheme="minorHAnsi"/>
          <w:sz w:val="24"/>
          <w:szCs w:val="24"/>
        </w:rPr>
        <w:t>“</w:t>
      </w:r>
      <w:r w:rsidRPr="00D73409">
        <w:rPr>
          <w:rFonts w:cstheme="minorHAnsi"/>
          <w:sz w:val="24"/>
          <w:szCs w:val="24"/>
        </w:rPr>
        <w:t xml:space="preserve"> atsiskaito akcininkui už metinių </w:t>
      </w:r>
      <w:r w:rsidR="00225C30">
        <w:rPr>
          <w:rFonts w:cstheme="minorHAnsi"/>
          <w:sz w:val="24"/>
          <w:szCs w:val="24"/>
        </w:rPr>
        <w:t>B</w:t>
      </w:r>
      <w:r w:rsidR="00225C30" w:rsidRPr="00D73409">
        <w:rPr>
          <w:rFonts w:cstheme="minorHAnsi"/>
          <w:sz w:val="24"/>
          <w:szCs w:val="24"/>
        </w:rPr>
        <w:t xml:space="preserve">endrovės </w:t>
      </w:r>
      <w:r w:rsidRPr="00D73409">
        <w:rPr>
          <w:rFonts w:cstheme="minorHAnsi"/>
          <w:sz w:val="24"/>
          <w:szCs w:val="24"/>
        </w:rPr>
        <w:t xml:space="preserve">tikslų pasiekimą. </w:t>
      </w:r>
    </w:p>
    <w:p w14:paraId="1A865D31" w14:textId="03F4F80C" w:rsidR="006F0A6F" w:rsidRPr="00D73409" w:rsidRDefault="006F0A6F" w:rsidP="00DE65EC">
      <w:pPr>
        <w:jc w:val="both"/>
        <w:rPr>
          <w:rFonts w:cstheme="minorHAnsi"/>
          <w:sz w:val="24"/>
          <w:szCs w:val="24"/>
        </w:rPr>
      </w:pPr>
      <w:r w:rsidRPr="00D73409">
        <w:rPr>
          <w:rFonts w:cstheme="minorHAnsi"/>
          <w:sz w:val="24"/>
          <w:szCs w:val="24"/>
        </w:rPr>
        <w:t>Vidutinis mėnesinis darbo užmokestis pagal darbuotojų grupes 2017–2018 m. pateiktas 4 lentelėje. Vidutinis darbo užmokestis Lietuvoje 201</w:t>
      </w:r>
      <w:r w:rsidR="002F39AA">
        <w:rPr>
          <w:rFonts w:cstheme="minorHAnsi"/>
          <w:sz w:val="24"/>
          <w:szCs w:val="24"/>
        </w:rPr>
        <w:t>8</w:t>
      </w:r>
      <w:r w:rsidRPr="00D73409">
        <w:rPr>
          <w:rFonts w:cstheme="minorHAnsi"/>
          <w:sz w:val="24"/>
          <w:szCs w:val="24"/>
        </w:rPr>
        <w:t xml:space="preserve">m. – </w:t>
      </w:r>
      <w:r w:rsidR="0038674B" w:rsidRPr="00D73409">
        <w:rPr>
          <w:rFonts w:cstheme="minorHAnsi"/>
          <w:sz w:val="24"/>
          <w:szCs w:val="24"/>
        </w:rPr>
        <w:t>935,7</w:t>
      </w:r>
      <w:r w:rsidRPr="00D73409">
        <w:rPr>
          <w:rFonts w:cstheme="minorHAnsi"/>
          <w:sz w:val="24"/>
          <w:szCs w:val="24"/>
        </w:rPr>
        <w:t xml:space="preserve"> Eur (</w:t>
      </w:r>
      <w:hyperlink r:id="rId19" w:history="1">
        <w:r w:rsidR="00011A15" w:rsidRPr="00D73409">
          <w:rPr>
            <w:rStyle w:val="Hipersaitas"/>
            <w:rFonts w:cstheme="minorHAnsi"/>
            <w:sz w:val="24"/>
            <w:szCs w:val="24"/>
          </w:rPr>
          <w:t>https://osp.stat.gov.lt/naujienos?articleId=5973390</w:t>
        </w:r>
      </w:hyperlink>
      <w:r w:rsidRPr="00D73409">
        <w:rPr>
          <w:rFonts w:cstheme="minorHAnsi"/>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6"/>
        <w:gridCol w:w="2976"/>
        <w:gridCol w:w="3402"/>
      </w:tblGrid>
      <w:tr w:rsidR="006F0A6F" w:rsidRPr="00D73409" w14:paraId="232AF2F1" w14:textId="77777777" w:rsidTr="007A5F60">
        <w:trPr>
          <w:trHeight w:val="1031"/>
        </w:trPr>
        <w:tc>
          <w:tcPr>
            <w:tcW w:w="3256" w:type="dxa"/>
            <w:shd w:val="clear" w:color="auto" w:fill="FABF8F" w:themeFill="accent6" w:themeFillTint="99"/>
            <w:noWrap/>
            <w:tcMar>
              <w:top w:w="0" w:type="dxa"/>
              <w:left w:w="108" w:type="dxa"/>
              <w:bottom w:w="0" w:type="dxa"/>
              <w:right w:w="108" w:type="dxa"/>
            </w:tcMar>
            <w:vAlign w:val="center"/>
            <w:hideMark/>
          </w:tcPr>
          <w:p w14:paraId="2FB1DDDE" w14:textId="77777777" w:rsidR="006F0A6F" w:rsidRPr="00D73409" w:rsidRDefault="006F0A6F" w:rsidP="00DE65EC">
            <w:pPr>
              <w:jc w:val="both"/>
              <w:rPr>
                <w:rFonts w:cstheme="minorHAnsi"/>
                <w:b/>
                <w:sz w:val="24"/>
                <w:szCs w:val="24"/>
              </w:rPr>
            </w:pPr>
            <w:r w:rsidRPr="00D73409">
              <w:rPr>
                <w:rFonts w:cstheme="minorHAnsi"/>
                <w:b/>
                <w:sz w:val="24"/>
                <w:szCs w:val="24"/>
              </w:rPr>
              <w:t>Pareigybių grupės</w:t>
            </w:r>
          </w:p>
        </w:tc>
        <w:tc>
          <w:tcPr>
            <w:tcW w:w="2976" w:type="dxa"/>
            <w:shd w:val="clear" w:color="auto" w:fill="FABF8F" w:themeFill="accent6" w:themeFillTint="99"/>
          </w:tcPr>
          <w:p w14:paraId="559968E9" w14:textId="77777777" w:rsidR="006F0A6F" w:rsidRPr="00D73409" w:rsidRDefault="006F0A6F" w:rsidP="00DE65EC">
            <w:pPr>
              <w:jc w:val="both"/>
              <w:rPr>
                <w:rFonts w:cstheme="minorHAnsi"/>
                <w:b/>
                <w:sz w:val="24"/>
                <w:szCs w:val="24"/>
              </w:rPr>
            </w:pPr>
            <w:r w:rsidRPr="00D73409">
              <w:rPr>
                <w:rFonts w:cstheme="minorHAnsi"/>
                <w:b/>
                <w:sz w:val="24"/>
                <w:szCs w:val="24"/>
              </w:rPr>
              <w:t xml:space="preserve">Vidutinis mėnesinis darbo užmokestis, Eur (neatskaičius mokesčių), 2018 m. </w:t>
            </w:r>
          </w:p>
        </w:tc>
        <w:tc>
          <w:tcPr>
            <w:tcW w:w="3402" w:type="dxa"/>
            <w:shd w:val="clear" w:color="auto" w:fill="FABF8F" w:themeFill="accent6" w:themeFillTint="99"/>
            <w:tcMar>
              <w:top w:w="0" w:type="dxa"/>
              <w:left w:w="108" w:type="dxa"/>
              <w:bottom w:w="0" w:type="dxa"/>
              <w:right w:w="108" w:type="dxa"/>
            </w:tcMar>
            <w:hideMark/>
          </w:tcPr>
          <w:p w14:paraId="795A959F" w14:textId="5FA7E990" w:rsidR="006F0A6F" w:rsidRPr="00D73409" w:rsidRDefault="006F0A6F" w:rsidP="007A5F60">
            <w:pPr>
              <w:ind w:right="175"/>
              <w:jc w:val="both"/>
              <w:rPr>
                <w:rFonts w:cstheme="minorHAnsi"/>
                <w:b/>
                <w:sz w:val="24"/>
                <w:szCs w:val="24"/>
              </w:rPr>
            </w:pPr>
            <w:r w:rsidRPr="00D73409">
              <w:rPr>
                <w:rFonts w:cstheme="minorHAnsi"/>
                <w:b/>
                <w:sz w:val="24"/>
                <w:szCs w:val="24"/>
              </w:rPr>
              <w:t>Vidutinis mėnesinis darbo užmokestis, Eur (neatskaičius mokesčių), 2017 m.</w:t>
            </w:r>
            <w:r w:rsidRPr="00D73409">
              <w:rPr>
                <w:rFonts w:cstheme="minorHAnsi"/>
                <w:b/>
                <w:sz w:val="24"/>
                <w:szCs w:val="24"/>
                <w:vertAlign w:val="superscript"/>
              </w:rPr>
              <w:t xml:space="preserve"> </w:t>
            </w:r>
          </w:p>
        </w:tc>
      </w:tr>
      <w:tr w:rsidR="006F0A6F" w:rsidRPr="00D73409" w14:paraId="2E5EF664" w14:textId="77777777" w:rsidTr="007A5F60">
        <w:trPr>
          <w:trHeight w:val="300"/>
        </w:trPr>
        <w:tc>
          <w:tcPr>
            <w:tcW w:w="3256" w:type="dxa"/>
            <w:noWrap/>
            <w:tcMar>
              <w:top w:w="0" w:type="dxa"/>
              <w:left w:w="108" w:type="dxa"/>
              <w:bottom w:w="0" w:type="dxa"/>
              <w:right w:w="108" w:type="dxa"/>
            </w:tcMar>
            <w:hideMark/>
          </w:tcPr>
          <w:p w14:paraId="41B6DCE5" w14:textId="77777777" w:rsidR="006F0A6F" w:rsidRPr="00D73409" w:rsidRDefault="006F0A6F" w:rsidP="00DE65EC">
            <w:pPr>
              <w:jc w:val="both"/>
              <w:rPr>
                <w:rFonts w:cstheme="minorHAnsi"/>
                <w:sz w:val="24"/>
                <w:szCs w:val="24"/>
              </w:rPr>
            </w:pPr>
            <w:r w:rsidRPr="00D73409">
              <w:rPr>
                <w:rFonts w:cstheme="minorHAnsi"/>
                <w:sz w:val="24"/>
                <w:szCs w:val="24"/>
              </w:rPr>
              <w:t>Generalinis direktorius</w:t>
            </w:r>
          </w:p>
        </w:tc>
        <w:tc>
          <w:tcPr>
            <w:tcW w:w="2976" w:type="dxa"/>
          </w:tcPr>
          <w:p w14:paraId="1F4512C3" w14:textId="7C02F9D9" w:rsidR="006F0A6F" w:rsidRPr="00D73409" w:rsidRDefault="00A938CA" w:rsidP="00DE65EC">
            <w:pPr>
              <w:jc w:val="both"/>
              <w:rPr>
                <w:rFonts w:cstheme="minorHAnsi"/>
                <w:sz w:val="24"/>
                <w:szCs w:val="24"/>
              </w:rPr>
            </w:pPr>
            <w:r w:rsidRPr="00D73409">
              <w:rPr>
                <w:rFonts w:cstheme="minorHAnsi"/>
                <w:sz w:val="24"/>
                <w:szCs w:val="24"/>
              </w:rPr>
              <w:t>9.433</w:t>
            </w:r>
          </w:p>
        </w:tc>
        <w:tc>
          <w:tcPr>
            <w:tcW w:w="3402" w:type="dxa"/>
            <w:tcMar>
              <w:top w:w="0" w:type="dxa"/>
              <w:left w:w="108" w:type="dxa"/>
              <w:bottom w:w="0" w:type="dxa"/>
              <w:right w:w="108" w:type="dxa"/>
            </w:tcMar>
          </w:tcPr>
          <w:p w14:paraId="37ED86F3" w14:textId="2F2D5E55" w:rsidR="006F0A6F" w:rsidRPr="00D73409" w:rsidRDefault="00A938CA" w:rsidP="00DE65EC">
            <w:pPr>
              <w:jc w:val="both"/>
              <w:rPr>
                <w:rFonts w:cstheme="minorHAnsi"/>
                <w:sz w:val="24"/>
                <w:szCs w:val="24"/>
              </w:rPr>
            </w:pPr>
            <w:r w:rsidRPr="00D73409">
              <w:rPr>
                <w:rFonts w:cstheme="minorHAnsi"/>
                <w:sz w:val="24"/>
                <w:szCs w:val="24"/>
              </w:rPr>
              <w:t>9.605</w:t>
            </w:r>
          </w:p>
        </w:tc>
      </w:tr>
      <w:tr w:rsidR="006F0A6F" w:rsidRPr="00D73409" w14:paraId="4BD1FF39" w14:textId="77777777" w:rsidTr="007A5F60">
        <w:trPr>
          <w:trHeight w:val="300"/>
        </w:trPr>
        <w:tc>
          <w:tcPr>
            <w:tcW w:w="3256" w:type="dxa"/>
            <w:noWrap/>
            <w:tcMar>
              <w:top w:w="0" w:type="dxa"/>
              <w:left w:w="108" w:type="dxa"/>
              <w:bottom w:w="0" w:type="dxa"/>
              <w:right w:w="108" w:type="dxa"/>
            </w:tcMar>
            <w:hideMark/>
          </w:tcPr>
          <w:p w14:paraId="0C1F1334" w14:textId="77777777" w:rsidR="006F0A6F" w:rsidRPr="00D73409" w:rsidRDefault="006F0A6F" w:rsidP="00DE65EC">
            <w:pPr>
              <w:jc w:val="both"/>
              <w:rPr>
                <w:rFonts w:cstheme="minorHAnsi"/>
                <w:sz w:val="24"/>
                <w:szCs w:val="24"/>
              </w:rPr>
            </w:pPr>
            <w:r w:rsidRPr="00D73409">
              <w:rPr>
                <w:rFonts w:cstheme="minorHAnsi"/>
                <w:sz w:val="24"/>
                <w:szCs w:val="24"/>
              </w:rPr>
              <w:t>Aukščiausio lygio vadovai</w:t>
            </w:r>
          </w:p>
        </w:tc>
        <w:tc>
          <w:tcPr>
            <w:tcW w:w="2976" w:type="dxa"/>
          </w:tcPr>
          <w:p w14:paraId="1F306033" w14:textId="63A15B28" w:rsidR="006F0A6F" w:rsidRPr="00D73409" w:rsidRDefault="00A938CA" w:rsidP="00DE65EC">
            <w:pPr>
              <w:jc w:val="both"/>
              <w:rPr>
                <w:rFonts w:cstheme="minorHAnsi"/>
                <w:sz w:val="24"/>
                <w:szCs w:val="24"/>
              </w:rPr>
            </w:pPr>
            <w:r w:rsidRPr="00D73409">
              <w:rPr>
                <w:rFonts w:cstheme="minorHAnsi"/>
                <w:sz w:val="24"/>
                <w:szCs w:val="24"/>
              </w:rPr>
              <w:t>5.541</w:t>
            </w:r>
          </w:p>
        </w:tc>
        <w:tc>
          <w:tcPr>
            <w:tcW w:w="3402" w:type="dxa"/>
            <w:tcMar>
              <w:top w:w="0" w:type="dxa"/>
              <w:left w:w="108" w:type="dxa"/>
              <w:bottom w:w="0" w:type="dxa"/>
              <w:right w:w="108" w:type="dxa"/>
            </w:tcMar>
          </w:tcPr>
          <w:p w14:paraId="1DE741BF" w14:textId="119BFDB5" w:rsidR="006F0A6F" w:rsidRPr="00D73409" w:rsidRDefault="00A938CA" w:rsidP="00DE65EC">
            <w:pPr>
              <w:jc w:val="both"/>
              <w:rPr>
                <w:rFonts w:cstheme="minorHAnsi"/>
                <w:sz w:val="24"/>
                <w:szCs w:val="24"/>
              </w:rPr>
            </w:pPr>
            <w:r w:rsidRPr="00D73409">
              <w:rPr>
                <w:rFonts w:cstheme="minorHAnsi"/>
                <w:sz w:val="24"/>
                <w:szCs w:val="24"/>
              </w:rPr>
              <w:t>5.519</w:t>
            </w:r>
          </w:p>
        </w:tc>
      </w:tr>
      <w:tr w:rsidR="006F0A6F" w:rsidRPr="00D73409" w14:paraId="6F2783D7" w14:textId="77777777" w:rsidTr="007A5F60">
        <w:trPr>
          <w:trHeight w:val="300"/>
        </w:trPr>
        <w:tc>
          <w:tcPr>
            <w:tcW w:w="3256" w:type="dxa"/>
            <w:noWrap/>
            <w:tcMar>
              <w:top w:w="0" w:type="dxa"/>
              <w:left w:w="108" w:type="dxa"/>
              <w:bottom w:w="0" w:type="dxa"/>
              <w:right w:w="108" w:type="dxa"/>
            </w:tcMar>
            <w:hideMark/>
          </w:tcPr>
          <w:p w14:paraId="52390872" w14:textId="77777777" w:rsidR="006F0A6F" w:rsidRPr="00D73409" w:rsidRDefault="006F0A6F" w:rsidP="00DE65EC">
            <w:pPr>
              <w:jc w:val="both"/>
              <w:rPr>
                <w:rFonts w:cstheme="minorHAnsi"/>
                <w:sz w:val="24"/>
                <w:szCs w:val="24"/>
              </w:rPr>
            </w:pPr>
            <w:r w:rsidRPr="00D73409">
              <w:rPr>
                <w:rFonts w:cstheme="minorHAnsi"/>
                <w:sz w:val="24"/>
                <w:szCs w:val="24"/>
              </w:rPr>
              <w:t>Vidurinio lygmens vadovai</w:t>
            </w:r>
          </w:p>
        </w:tc>
        <w:tc>
          <w:tcPr>
            <w:tcW w:w="2976" w:type="dxa"/>
          </w:tcPr>
          <w:p w14:paraId="7105D5FA" w14:textId="4EAA8EE3" w:rsidR="006F0A6F" w:rsidRPr="00D73409" w:rsidRDefault="00A938CA" w:rsidP="00DE65EC">
            <w:pPr>
              <w:jc w:val="both"/>
              <w:rPr>
                <w:rFonts w:cstheme="minorHAnsi"/>
                <w:sz w:val="24"/>
                <w:szCs w:val="24"/>
              </w:rPr>
            </w:pPr>
            <w:r w:rsidRPr="00D73409">
              <w:rPr>
                <w:rFonts w:cstheme="minorHAnsi"/>
                <w:sz w:val="24"/>
                <w:szCs w:val="24"/>
              </w:rPr>
              <w:t>2.966</w:t>
            </w:r>
          </w:p>
        </w:tc>
        <w:tc>
          <w:tcPr>
            <w:tcW w:w="3402" w:type="dxa"/>
            <w:tcMar>
              <w:top w:w="0" w:type="dxa"/>
              <w:left w:w="108" w:type="dxa"/>
              <w:bottom w:w="0" w:type="dxa"/>
              <w:right w:w="108" w:type="dxa"/>
            </w:tcMar>
          </w:tcPr>
          <w:p w14:paraId="07EECC7D" w14:textId="623FB677" w:rsidR="006F0A6F" w:rsidRPr="00D73409" w:rsidRDefault="00A938CA" w:rsidP="00DE65EC">
            <w:pPr>
              <w:jc w:val="both"/>
              <w:rPr>
                <w:rFonts w:cstheme="minorHAnsi"/>
                <w:sz w:val="24"/>
                <w:szCs w:val="24"/>
              </w:rPr>
            </w:pPr>
            <w:r w:rsidRPr="00D73409">
              <w:rPr>
                <w:rFonts w:cstheme="minorHAnsi"/>
                <w:sz w:val="24"/>
                <w:szCs w:val="24"/>
              </w:rPr>
              <w:t>2.738</w:t>
            </w:r>
          </w:p>
        </w:tc>
      </w:tr>
      <w:tr w:rsidR="006F0A6F" w:rsidRPr="00D73409" w14:paraId="6F4EF255" w14:textId="77777777" w:rsidTr="007A5F60">
        <w:trPr>
          <w:trHeight w:val="300"/>
        </w:trPr>
        <w:tc>
          <w:tcPr>
            <w:tcW w:w="3256" w:type="dxa"/>
            <w:noWrap/>
            <w:tcMar>
              <w:top w:w="0" w:type="dxa"/>
              <w:left w:w="108" w:type="dxa"/>
              <w:bottom w:w="0" w:type="dxa"/>
              <w:right w:w="108" w:type="dxa"/>
            </w:tcMar>
            <w:hideMark/>
          </w:tcPr>
          <w:p w14:paraId="59F9C44B" w14:textId="77777777" w:rsidR="006F0A6F" w:rsidRPr="00D73409" w:rsidRDefault="006F0A6F" w:rsidP="00DE65EC">
            <w:pPr>
              <w:jc w:val="both"/>
              <w:rPr>
                <w:rFonts w:cstheme="minorHAnsi"/>
                <w:sz w:val="24"/>
                <w:szCs w:val="24"/>
              </w:rPr>
            </w:pPr>
            <w:r w:rsidRPr="00D73409">
              <w:rPr>
                <w:rFonts w:cstheme="minorHAnsi"/>
                <w:sz w:val="24"/>
                <w:szCs w:val="24"/>
              </w:rPr>
              <w:t>Ekspertai-specialistai</w:t>
            </w:r>
          </w:p>
        </w:tc>
        <w:tc>
          <w:tcPr>
            <w:tcW w:w="2976" w:type="dxa"/>
          </w:tcPr>
          <w:p w14:paraId="5DEC4E61" w14:textId="0BDB0E51" w:rsidR="006F0A6F" w:rsidRPr="00D73409" w:rsidRDefault="00A938CA" w:rsidP="00DE65EC">
            <w:pPr>
              <w:jc w:val="both"/>
              <w:rPr>
                <w:rFonts w:cstheme="minorHAnsi"/>
                <w:sz w:val="24"/>
                <w:szCs w:val="24"/>
              </w:rPr>
            </w:pPr>
            <w:r w:rsidRPr="00D73409">
              <w:rPr>
                <w:rFonts w:cstheme="minorHAnsi"/>
                <w:sz w:val="24"/>
                <w:szCs w:val="24"/>
              </w:rPr>
              <w:t>1.574</w:t>
            </w:r>
          </w:p>
        </w:tc>
        <w:tc>
          <w:tcPr>
            <w:tcW w:w="3402" w:type="dxa"/>
            <w:tcMar>
              <w:top w:w="0" w:type="dxa"/>
              <w:left w:w="108" w:type="dxa"/>
              <w:bottom w:w="0" w:type="dxa"/>
              <w:right w:w="108" w:type="dxa"/>
            </w:tcMar>
          </w:tcPr>
          <w:p w14:paraId="4D87D6F9" w14:textId="5FCCCE4C" w:rsidR="006F0A6F" w:rsidRPr="00D73409" w:rsidRDefault="00A938CA" w:rsidP="00DE65EC">
            <w:pPr>
              <w:jc w:val="both"/>
              <w:rPr>
                <w:rFonts w:cstheme="minorHAnsi"/>
                <w:sz w:val="24"/>
                <w:szCs w:val="24"/>
              </w:rPr>
            </w:pPr>
            <w:r w:rsidRPr="00D73409">
              <w:rPr>
                <w:rFonts w:cstheme="minorHAnsi"/>
                <w:sz w:val="24"/>
                <w:szCs w:val="24"/>
              </w:rPr>
              <w:t>1.426</w:t>
            </w:r>
          </w:p>
        </w:tc>
      </w:tr>
      <w:tr w:rsidR="006F0A6F" w:rsidRPr="00D73409" w14:paraId="06E74432" w14:textId="77777777" w:rsidTr="007A5F60">
        <w:trPr>
          <w:trHeight w:val="300"/>
        </w:trPr>
        <w:tc>
          <w:tcPr>
            <w:tcW w:w="3256" w:type="dxa"/>
            <w:noWrap/>
            <w:tcMar>
              <w:top w:w="0" w:type="dxa"/>
              <w:left w:w="108" w:type="dxa"/>
              <w:bottom w:w="0" w:type="dxa"/>
              <w:right w:w="108" w:type="dxa"/>
            </w:tcMar>
            <w:hideMark/>
          </w:tcPr>
          <w:p w14:paraId="42B3ABF4" w14:textId="77777777" w:rsidR="006F0A6F" w:rsidRPr="00D73409" w:rsidRDefault="006F0A6F" w:rsidP="00DE65EC">
            <w:pPr>
              <w:jc w:val="both"/>
              <w:rPr>
                <w:rFonts w:cstheme="minorHAnsi"/>
                <w:sz w:val="24"/>
                <w:szCs w:val="24"/>
              </w:rPr>
            </w:pPr>
            <w:r w:rsidRPr="00D73409">
              <w:rPr>
                <w:rFonts w:cstheme="minorHAnsi"/>
                <w:sz w:val="24"/>
                <w:szCs w:val="24"/>
              </w:rPr>
              <w:t>Darbininkai</w:t>
            </w:r>
          </w:p>
        </w:tc>
        <w:tc>
          <w:tcPr>
            <w:tcW w:w="2976" w:type="dxa"/>
          </w:tcPr>
          <w:p w14:paraId="01D879E6" w14:textId="4C425D21" w:rsidR="006F0A6F" w:rsidRPr="00D73409" w:rsidRDefault="00A938CA" w:rsidP="00DE65EC">
            <w:pPr>
              <w:jc w:val="both"/>
              <w:rPr>
                <w:rFonts w:cstheme="minorHAnsi"/>
                <w:sz w:val="24"/>
                <w:szCs w:val="24"/>
              </w:rPr>
            </w:pPr>
            <w:r w:rsidRPr="00D73409">
              <w:rPr>
                <w:rFonts w:cstheme="minorHAnsi"/>
                <w:sz w:val="24"/>
                <w:szCs w:val="24"/>
              </w:rPr>
              <w:t>1.152</w:t>
            </w:r>
          </w:p>
        </w:tc>
        <w:tc>
          <w:tcPr>
            <w:tcW w:w="3402" w:type="dxa"/>
            <w:tcMar>
              <w:top w:w="0" w:type="dxa"/>
              <w:left w:w="108" w:type="dxa"/>
              <w:bottom w:w="0" w:type="dxa"/>
              <w:right w:w="108" w:type="dxa"/>
            </w:tcMar>
          </w:tcPr>
          <w:p w14:paraId="68C92041" w14:textId="6DC83B6D" w:rsidR="006F0A6F" w:rsidRPr="00D73409" w:rsidRDefault="00A938CA" w:rsidP="00DE65EC">
            <w:pPr>
              <w:jc w:val="both"/>
              <w:rPr>
                <w:rFonts w:cstheme="minorHAnsi"/>
                <w:sz w:val="24"/>
                <w:szCs w:val="24"/>
              </w:rPr>
            </w:pPr>
            <w:r w:rsidRPr="00D73409">
              <w:rPr>
                <w:rFonts w:cstheme="minorHAnsi"/>
                <w:sz w:val="24"/>
                <w:szCs w:val="24"/>
              </w:rPr>
              <w:t>1.008</w:t>
            </w:r>
          </w:p>
        </w:tc>
      </w:tr>
      <w:tr w:rsidR="006F0A6F" w:rsidRPr="00D73409" w14:paraId="2E41331F" w14:textId="77777777" w:rsidTr="007A5F60">
        <w:trPr>
          <w:trHeight w:val="300"/>
        </w:trPr>
        <w:tc>
          <w:tcPr>
            <w:tcW w:w="3256" w:type="dxa"/>
            <w:noWrap/>
            <w:tcMar>
              <w:top w:w="0" w:type="dxa"/>
              <w:left w:w="108" w:type="dxa"/>
              <w:bottom w:w="0" w:type="dxa"/>
              <w:right w:w="108" w:type="dxa"/>
            </w:tcMar>
            <w:hideMark/>
          </w:tcPr>
          <w:p w14:paraId="712FEFD4" w14:textId="77777777" w:rsidR="006F0A6F" w:rsidRPr="00D73409" w:rsidRDefault="006F0A6F" w:rsidP="00DE65EC">
            <w:pPr>
              <w:jc w:val="both"/>
              <w:rPr>
                <w:rFonts w:cstheme="minorHAnsi"/>
                <w:sz w:val="24"/>
                <w:szCs w:val="24"/>
              </w:rPr>
            </w:pPr>
            <w:r w:rsidRPr="00D73409">
              <w:rPr>
                <w:rFonts w:cstheme="minorHAnsi"/>
                <w:sz w:val="24"/>
                <w:szCs w:val="24"/>
              </w:rPr>
              <w:t>Vidutinis</w:t>
            </w:r>
          </w:p>
        </w:tc>
        <w:tc>
          <w:tcPr>
            <w:tcW w:w="2976" w:type="dxa"/>
          </w:tcPr>
          <w:p w14:paraId="571084A9" w14:textId="1D648D0A" w:rsidR="006F0A6F" w:rsidRPr="00D73409" w:rsidRDefault="00A938CA" w:rsidP="00DE65EC">
            <w:pPr>
              <w:jc w:val="both"/>
              <w:rPr>
                <w:rFonts w:cstheme="minorHAnsi"/>
                <w:sz w:val="24"/>
                <w:szCs w:val="24"/>
              </w:rPr>
            </w:pPr>
            <w:r w:rsidRPr="00D73409">
              <w:rPr>
                <w:rFonts w:cstheme="minorHAnsi"/>
                <w:sz w:val="24"/>
                <w:szCs w:val="24"/>
              </w:rPr>
              <w:t>1.603</w:t>
            </w:r>
          </w:p>
        </w:tc>
        <w:tc>
          <w:tcPr>
            <w:tcW w:w="3402" w:type="dxa"/>
            <w:tcMar>
              <w:top w:w="0" w:type="dxa"/>
              <w:left w:w="108" w:type="dxa"/>
              <w:bottom w:w="0" w:type="dxa"/>
              <w:right w:w="108" w:type="dxa"/>
            </w:tcMar>
          </w:tcPr>
          <w:p w14:paraId="2FBE2FEC" w14:textId="6C1E8105" w:rsidR="006F0A6F" w:rsidRPr="00D73409" w:rsidRDefault="00A938CA" w:rsidP="00DE65EC">
            <w:pPr>
              <w:jc w:val="both"/>
              <w:rPr>
                <w:rFonts w:cstheme="minorHAnsi"/>
                <w:sz w:val="24"/>
                <w:szCs w:val="24"/>
              </w:rPr>
            </w:pPr>
            <w:r w:rsidRPr="00D73409">
              <w:rPr>
                <w:rFonts w:cstheme="minorHAnsi"/>
                <w:sz w:val="24"/>
                <w:szCs w:val="24"/>
              </w:rPr>
              <w:t>1.462</w:t>
            </w:r>
          </w:p>
        </w:tc>
      </w:tr>
    </w:tbl>
    <w:p w14:paraId="1653038E" w14:textId="77777777" w:rsidR="006F0A6F" w:rsidRPr="00D73409" w:rsidRDefault="006F0A6F" w:rsidP="00DE65EC">
      <w:pPr>
        <w:jc w:val="both"/>
        <w:rPr>
          <w:rFonts w:cstheme="minorHAnsi"/>
          <w:sz w:val="24"/>
          <w:szCs w:val="24"/>
        </w:rPr>
      </w:pPr>
      <w:r w:rsidRPr="00D73409">
        <w:rPr>
          <w:rFonts w:cstheme="minorHAnsi"/>
          <w:sz w:val="24"/>
          <w:szCs w:val="24"/>
        </w:rPr>
        <w:t>4 lentelė. Vidutinis mėnesinis darbo užmokestis pagal darbuotojų grupes 2017–2018 m.</w:t>
      </w:r>
    </w:p>
    <w:p w14:paraId="7879F0F3" w14:textId="2EA9269D" w:rsidR="007F481A" w:rsidRPr="00D73409" w:rsidRDefault="007F481A" w:rsidP="00DE65EC">
      <w:pPr>
        <w:jc w:val="both"/>
        <w:rPr>
          <w:rFonts w:cstheme="minorHAnsi"/>
          <w:b/>
          <w:sz w:val="24"/>
          <w:szCs w:val="24"/>
        </w:rPr>
      </w:pPr>
      <w:r w:rsidRPr="00D73409">
        <w:rPr>
          <w:rFonts w:cstheme="minorHAnsi"/>
          <w:b/>
          <w:sz w:val="24"/>
          <w:szCs w:val="24"/>
        </w:rPr>
        <w:t>Profesinė sąjunga</w:t>
      </w:r>
    </w:p>
    <w:p w14:paraId="1FC49C45" w14:textId="6F184200" w:rsidR="005A595E" w:rsidRPr="00D73409" w:rsidRDefault="005A595E" w:rsidP="005A595E">
      <w:pPr>
        <w:jc w:val="both"/>
        <w:rPr>
          <w:sz w:val="24"/>
          <w:szCs w:val="24"/>
        </w:rPr>
      </w:pPr>
      <w:r w:rsidRPr="00D73409">
        <w:rPr>
          <w:sz w:val="24"/>
          <w:szCs w:val="24"/>
        </w:rPr>
        <w:t>2017 m. birželio 23 d. steigiamajame susirinkime 113 Bendrovės darbuotojų įsteigė „</w:t>
      </w:r>
      <w:proofErr w:type="spellStart"/>
      <w:r w:rsidRPr="00D73409">
        <w:rPr>
          <w:sz w:val="24"/>
          <w:szCs w:val="24"/>
        </w:rPr>
        <w:t>Amber</w:t>
      </w:r>
      <w:proofErr w:type="spellEnd"/>
      <w:r w:rsidRPr="00D73409">
        <w:rPr>
          <w:sz w:val="24"/>
          <w:szCs w:val="24"/>
        </w:rPr>
        <w:t xml:space="preserve"> </w:t>
      </w:r>
      <w:proofErr w:type="spellStart"/>
      <w:r w:rsidRPr="00D73409">
        <w:rPr>
          <w:sz w:val="24"/>
          <w:szCs w:val="24"/>
        </w:rPr>
        <w:t>Grid</w:t>
      </w:r>
      <w:proofErr w:type="spellEnd"/>
      <w:r w:rsidRPr="00D73409">
        <w:rPr>
          <w:sz w:val="24"/>
          <w:szCs w:val="24"/>
        </w:rPr>
        <w:t>“ profesinę sąjungą. 2018 m. pabaigoje profesin</w:t>
      </w:r>
      <w:r w:rsidR="009B5F67">
        <w:rPr>
          <w:sz w:val="24"/>
          <w:szCs w:val="24"/>
        </w:rPr>
        <w:t>ė</w:t>
      </w:r>
      <w:r w:rsidRPr="00D73409">
        <w:rPr>
          <w:sz w:val="24"/>
          <w:szCs w:val="24"/>
        </w:rPr>
        <w:t xml:space="preserve"> sąjung</w:t>
      </w:r>
      <w:r w:rsidR="009B5F67">
        <w:rPr>
          <w:sz w:val="24"/>
          <w:szCs w:val="24"/>
        </w:rPr>
        <w:t>a</w:t>
      </w:r>
      <w:r w:rsidRPr="00D73409">
        <w:rPr>
          <w:sz w:val="24"/>
          <w:szCs w:val="24"/>
        </w:rPr>
        <w:t xml:space="preserve"> vienijo 225 nari</w:t>
      </w:r>
      <w:r w:rsidR="009B5F67">
        <w:rPr>
          <w:sz w:val="24"/>
          <w:szCs w:val="24"/>
        </w:rPr>
        <w:t>us</w:t>
      </w:r>
      <w:r w:rsidRPr="00D73409">
        <w:rPr>
          <w:sz w:val="24"/>
          <w:szCs w:val="24"/>
        </w:rPr>
        <w:t>, atnaujintoje taryboje darbuotoj</w:t>
      </w:r>
      <w:r w:rsidR="009B5F67">
        <w:rPr>
          <w:sz w:val="24"/>
          <w:szCs w:val="24"/>
        </w:rPr>
        <w:t>am</w:t>
      </w:r>
      <w:r w:rsidRPr="00D73409">
        <w:rPr>
          <w:sz w:val="24"/>
          <w:szCs w:val="24"/>
        </w:rPr>
        <w:t xml:space="preserve">s atstovavo 8 nariai. Profesinės sąjungos tikslas </w:t>
      </w:r>
      <w:r w:rsidRPr="00D73409">
        <w:rPr>
          <w:rFonts w:ascii="Symbol" w:hAnsi="Symbol"/>
          <w:sz w:val="24"/>
          <w:szCs w:val="24"/>
        </w:rPr>
        <w:t></w:t>
      </w:r>
      <w:r w:rsidRPr="00D73409">
        <w:rPr>
          <w:sz w:val="24"/>
          <w:szCs w:val="24"/>
        </w:rPr>
        <w:t xml:space="preserve"> atstovauti ir ginti savo narių profesines, darbo, ekonomines ir socialines teises bei teisėtus jų interesus. Periodiškai organizuojami profesinės sąjungos atstovų ir Bendrovės vadovybės susitikimai, kuri</w:t>
      </w:r>
      <w:r w:rsidR="009B5F67">
        <w:rPr>
          <w:sz w:val="24"/>
          <w:szCs w:val="24"/>
        </w:rPr>
        <w:t>ų metu</w:t>
      </w:r>
      <w:r w:rsidRPr="00D73409">
        <w:rPr>
          <w:sz w:val="24"/>
          <w:szCs w:val="24"/>
        </w:rPr>
        <w:t xml:space="preserve"> aptariami profesinei sąjungai aktualūs klausimai. </w:t>
      </w:r>
    </w:p>
    <w:p w14:paraId="62683639" w14:textId="77777777" w:rsidR="005A595E" w:rsidRPr="00D73409" w:rsidRDefault="005A595E" w:rsidP="005A595E">
      <w:pPr>
        <w:jc w:val="both"/>
        <w:rPr>
          <w:sz w:val="24"/>
          <w:szCs w:val="24"/>
        </w:rPr>
      </w:pPr>
      <w:r w:rsidRPr="00D73409">
        <w:rPr>
          <w:sz w:val="24"/>
          <w:szCs w:val="24"/>
        </w:rPr>
        <w:t xml:space="preserve">Bendrovė palaiko darbuotojų būrimąsi į savanoriškas profesines sąjungas ir su jomis glaudžiai bendradarbiauja, plėtoja konstruktyvų socialinį dialogą. </w:t>
      </w:r>
    </w:p>
    <w:p w14:paraId="12917902" w14:textId="791D9814" w:rsidR="006F0A6F" w:rsidRPr="00D73409" w:rsidRDefault="006F0A6F" w:rsidP="00DE65EC">
      <w:pPr>
        <w:jc w:val="both"/>
        <w:rPr>
          <w:rFonts w:cstheme="minorHAnsi"/>
          <w:sz w:val="24"/>
          <w:szCs w:val="24"/>
        </w:rPr>
      </w:pPr>
      <w:r w:rsidRPr="00D73409">
        <w:rPr>
          <w:rFonts w:cstheme="minorHAnsi"/>
          <w:b/>
          <w:sz w:val="24"/>
          <w:szCs w:val="24"/>
        </w:rPr>
        <w:t>Kolektyvinė sutartis</w:t>
      </w:r>
    </w:p>
    <w:p w14:paraId="21EFD412" w14:textId="541B514C" w:rsidR="00360666" w:rsidRPr="00D73409" w:rsidRDefault="00360666" w:rsidP="00360666">
      <w:pPr>
        <w:jc w:val="both"/>
        <w:rPr>
          <w:sz w:val="24"/>
          <w:szCs w:val="24"/>
        </w:rPr>
      </w:pPr>
      <w:r w:rsidRPr="00D73409">
        <w:rPr>
          <w:sz w:val="24"/>
          <w:szCs w:val="24"/>
        </w:rPr>
        <w:t xml:space="preserve">2018 m. </w:t>
      </w:r>
      <w:r w:rsidR="009B5F67">
        <w:rPr>
          <w:sz w:val="24"/>
          <w:szCs w:val="24"/>
        </w:rPr>
        <w:t>p</w:t>
      </w:r>
      <w:r w:rsidRPr="00D73409">
        <w:rPr>
          <w:sz w:val="24"/>
          <w:szCs w:val="24"/>
        </w:rPr>
        <w:t>rofesinė sąjunga</w:t>
      </w:r>
      <w:r w:rsidR="009B5F67">
        <w:rPr>
          <w:sz w:val="24"/>
          <w:szCs w:val="24"/>
        </w:rPr>
        <w:t>,</w:t>
      </w:r>
      <w:r w:rsidRPr="00D73409">
        <w:rPr>
          <w:sz w:val="24"/>
          <w:szCs w:val="24"/>
        </w:rPr>
        <w:t xml:space="preserve"> pasiekus</w:t>
      </w:r>
      <w:r w:rsidR="009B5F67">
        <w:rPr>
          <w:sz w:val="24"/>
          <w:szCs w:val="24"/>
        </w:rPr>
        <w:t>i</w:t>
      </w:r>
      <w:r w:rsidRPr="00D73409">
        <w:rPr>
          <w:sz w:val="24"/>
          <w:szCs w:val="24"/>
        </w:rPr>
        <w:t xml:space="preserve"> sutarimą su darbdaviu, pasirašė naują </w:t>
      </w:r>
      <w:r w:rsidR="009B5F67">
        <w:rPr>
          <w:sz w:val="24"/>
          <w:szCs w:val="24"/>
        </w:rPr>
        <w:t>k</w:t>
      </w:r>
      <w:r w:rsidR="0089466B" w:rsidRPr="00D73409">
        <w:rPr>
          <w:sz w:val="24"/>
          <w:szCs w:val="24"/>
        </w:rPr>
        <w:t xml:space="preserve">olektyvinę </w:t>
      </w:r>
      <w:r w:rsidRPr="00D73409">
        <w:rPr>
          <w:sz w:val="24"/>
          <w:szCs w:val="24"/>
        </w:rPr>
        <w:t xml:space="preserve">sutartį, </w:t>
      </w:r>
      <w:r w:rsidR="009B5F67">
        <w:rPr>
          <w:sz w:val="24"/>
          <w:szCs w:val="24"/>
        </w:rPr>
        <w:t xml:space="preserve">į </w:t>
      </w:r>
      <w:r w:rsidRPr="00D73409">
        <w:rPr>
          <w:sz w:val="24"/>
          <w:szCs w:val="24"/>
        </w:rPr>
        <w:t>kuri</w:t>
      </w:r>
      <w:r w:rsidR="009B5F67">
        <w:rPr>
          <w:sz w:val="24"/>
          <w:szCs w:val="24"/>
        </w:rPr>
        <w:t xml:space="preserve">ą įtrauktos </w:t>
      </w:r>
      <w:r w:rsidRPr="00D73409">
        <w:rPr>
          <w:sz w:val="24"/>
          <w:szCs w:val="24"/>
        </w:rPr>
        <w:t xml:space="preserve">sutartos papildomos ekonominės ir socialinės naudos. Visuotinis darbuotojų susirinkimas pritarė, kad jos būtų vienodai taikomos visiems </w:t>
      </w:r>
      <w:r w:rsidR="009B5F67">
        <w:rPr>
          <w:sz w:val="24"/>
          <w:szCs w:val="24"/>
        </w:rPr>
        <w:t>B</w:t>
      </w:r>
      <w:r w:rsidRPr="00D73409">
        <w:rPr>
          <w:sz w:val="24"/>
          <w:szCs w:val="24"/>
        </w:rPr>
        <w:t>endrovės darbuotojams neišskiriant profesinės sąjungos narių.</w:t>
      </w:r>
    </w:p>
    <w:p w14:paraId="71DC0336" w14:textId="3563AF0C" w:rsidR="006F0A6F" w:rsidRPr="00D73409" w:rsidRDefault="006F0A6F" w:rsidP="00DE65EC">
      <w:pPr>
        <w:jc w:val="both"/>
        <w:rPr>
          <w:rFonts w:cstheme="minorHAnsi"/>
          <w:color w:val="FF0000"/>
          <w:sz w:val="24"/>
          <w:szCs w:val="24"/>
        </w:rPr>
      </w:pPr>
      <w:r w:rsidRPr="00D73409">
        <w:rPr>
          <w:rFonts w:cstheme="minorHAnsi"/>
          <w:sz w:val="24"/>
          <w:szCs w:val="24"/>
        </w:rPr>
        <w:lastRenderedPageBreak/>
        <w:t>Kolektyvinės sutarties tikslas – atstovauti visų darbuotojų teisėms ir teisėtiems interesams. Sutartyje nustatytos darbo, darbo apmokėjimo, socialinės, ekonominės ir profesinės sąlygos bei garantijos, kurios nėra reglamentuojamos įstatymų, kitų norminių teisės aktų. Darbuotojams taikomos papildomos finansinės garantijos (išmokos nelaimingų atsitikimų, ligos, artimųjų mirties atvejais, parama gimus vaikui, parama auginant tris ir daugiau vaikų ar neįgalų vaiką), papildomos atostogų dienos (gimus vaikui, mirus artimajam ir kitais atvejais) ir kitos garantijos</w:t>
      </w:r>
      <w:r w:rsidR="00EA037C" w:rsidRPr="00D73409">
        <w:rPr>
          <w:rFonts w:cstheme="minorHAnsi"/>
          <w:sz w:val="24"/>
          <w:szCs w:val="24"/>
        </w:rPr>
        <w:t>.</w:t>
      </w:r>
    </w:p>
    <w:p w14:paraId="20742561" w14:textId="14A33313" w:rsidR="006F0A6F" w:rsidRPr="00D73409" w:rsidRDefault="006F0A6F" w:rsidP="00DE65EC">
      <w:pPr>
        <w:jc w:val="both"/>
        <w:rPr>
          <w:rFonts w:cstheme="minorHAnsi"/>
          <w:sz w:val="24"/>
          <w:szCs w:val="24"/>
        </w:rPr>
      </w:pPr>
      <w:r w:rsidRPr="00D73409">
        <w:rPr>
          <w:rFonts w:cstheme="minorHAnsi"/>
          <w:sz w:val="24"/>
          <w:szCs w:val="24"/>
        </w:rPr>
        <w:t xml:space="preserve">Bendrovė remia darbuotojų kolektyvo kultūrinę, sportinę ir turistinę veiklą, įvairius šventinius renginius bei kitą socialinę veiklą, kurioje be diskriminacijos ir apribojimų turi teisę dalyvauti visi Bendrovės darbuotojai. </w:t>
      </w:r>
    </w:p>
    <w:p w14:paraId="22CAD055" w14:textId="77777777" w:rsidR="006F0A6F" w:rsidRPr="00D73409" w:rsidRDefault="006F0A6F" w:rsidP="00DE65EC">
      <w:pPr>
        <w:jc w:val="both"/>
        <w:rPr>
          <w:rFonts w:cstheme="minorHAnsi"/>
          <w:b/>
          <w:sz w:val="24"/>
          <w:szCs w:val="24"/>
        </w:rPr>
      </w:pPr>
      <w:r w:rsidRPr="00D73409">
        <w:rPr>
          <w:rFonts w:cstheme="minorHAnsi"/>
          <w:b/>
          <w:sz w:val="24"/>
          <w:szCs w:val="24"/>
        </w:rPr>
        <w:t>Nuotolinio darbo galimybė</w:t>
      </w:r>
    </w:p>
    <w:p w14:paraId="59A71B67" w14:textId="4E22BFD2" w:rsidR="006F0A6F" w:rsidRPr="00D73409" w:rsidRDefault="006F0A6F" w:rsidP="00DE65EC">
      <w:pPr>
        <w:jc w:val="both"/>
        <w:rPr>
          <w:rFonts w:cstheme="minorHAnsi"/>
          <w:sz w:val="24"/>
          <w:szCs w:val="24"/>
        </w:rPr>
      </w:pPr>
      <w:r w:rsidRPr="00D73409">
        <w:rPr>
          <w:rFonts w:cstheme="minorHAnsi"/>
          <w:sz w:val="24"/>
          <w:szCs w:val="24"/>
        </w:rPr>
        <w:t xml:space="preserve">Bendrovė neatsilieka nuo </w:t>
      </w:r>
      <w:r w:rsidR="00867028" w:rsidRPr="00D73409">
        <w:rPr>
          <w:rFonts w:cstheme="minorHAnsi"/>
          <w:sz w:val="24"/>
          <w:szCs w:val="24"/>
        </w:rPr>
        <w:t xml:space="preserve">šiandieninių </w:t>
      </w:r>
      <w:r w:rsidRPr="00D73409">
        <w:rPr>
          <w:rFonts w:cstheme="minorHAnsi"/>
          <w:sz w:val="24"/>
          <w:szCs w:val="24"/>
        </w:rPr>
        <w:t>tendencijų ir 2018 m. rugpjūčio 8 d. patvirtino nuotolinio darbo tvark</w:t>
      </w:r>
      <w:r w:rsidR="009B5F67">
        <w:rPr>
          <w:rFonts w:cstheme="minorHAnsi"/>
          <w:sz w:val="24"/>
          <w:szCs w:val="24"/>
        </w:rPr>
        <w:t>os apraš</w:t>
      </w:r>
      <w:r w:rsidRPr="00D73409">
        <w:rPr>
          <w:rFonts w:cstheme="minorHAnsi"/>
          <w:sz w:val="24"/>
          <w:szCs w:val="24"/>
        </w:rPr>
        <w:t xml:space="preserve">ą. </w:t>
      </w:r>
      <w:r w:rsidR="009B5F67">
        <w:rPr>
          <w:rFonts w:cstheme="minorHAnsi"/>
          <w:sz w:val="24"/>
          <w:szCs w:val="24"/>
        </w:rPr>
        <w:t>Juo</w:t>
      </w:r>
      <w:r w:rsidRPr="00D73409">
        <w:rPr>
          <w:rFonts w:cstheme="minorHAnsi"/>
          <w:sz w:val="24"/>
          <w:szCs w:val="24"/>
        </w:rPr>
        <w:t xml:space="preserve"> siekiama užtikrinti lankstaus darbo galimybes Bendrovės darbuotojams, kurių veiklos pobūdis ir techninės sąlygos leidžia jiems priskirtas funkcijas atlikti </w:t>
      </w:r>
      <w:r w:rsidR="0064376D">
        <w:rPr>
          <w:rFonts w:cstheme="minorHAnsi"/>
          <w:sz w:val="24"/>
          <w:szCs w:val="24"/>
        </w:rPr>
        <w:t xml:space="preserve">taikant </w:t>
      </w:r>
      <w:r w:rsidR="0064376D" w:rsidRPr="00D73409">
        <w:rPr>
          <w:rFonts w:cstheme="minorHAnsi"/>
          <w:sz w:val="24"/>
          <w:szCs w:val="24"/>
        </w:rPr>
        <w:t>ši</w:t>
      </w:r>
      <w:r w:rsidR="0064376D">
        <w:rPr>
          <w:rFonts w:cstheme="minorHAnsi"/>
          <w:sz w:val="24"/>
          <w:szCs w:val="24"/>
        </w:rPr>
        <w:t>ą</w:t>
      </w:r>
      <w:r w:rsidR="0064376D" w:rsidRPr="00D73409">
        <w:rPr>
          <w:rFonts w:cstheme="minorHAnsi"/>
          <w:sz w:val="24"/>
          <w:szCs w:val="24"/>
        </w:rPr>
        <w:t xml:space="preserve"> </w:t>
      </w:r>
      <w:r w:rsidRPr="00D73409">
        <w:rPr>
          <w:rFonts w:cstheme="minorHAnsi"/>
          <w:sz w:val="24"/>
          <w:szCs w:val="24"/>
        </w:rPr>
        <w:t xml:space="preserve">darbo organizavimo </w:t>
      </w:r>
      <w:r w:rsidR="0064376D" w:rsidRPr="00D73409">
        <w:rPr>
          <w:rFonts w:cstheme="minorHAnsi"/>
          <w:sz w:val="24"/>
          <w:szCs w:val="24"/>
        </w:rPr>
        <w:t>form</w:t>
      </w:r>
      <w:r w:rsidR="0064376D">
        <w:rPr>
          <w:rFonts w:cstheme="minorHAnsi"/>
          <w:sz w:val="24"/>
          <w:szCs w:val="24"/>
        </w:rPr>
        <w:t>ą</w:t>
      </w:r>
      <w:r w:rsidRPr="00D73409">
        <w:rPr>
          <w:rFonts w:cstheme="minorHAnsi"/>
          <w:sz w:val="24"/>
          <w:szCs w:val="24"/>
        </w:rPr>
        <w:t xml:space="preserve">. Darbuotojai, besinaudojantys šia galimybe, džiaugiasi Bendrovės suteiktomis sąlygomis dirbti patogiai ir operatyviai, tarsi būtų biure. </w:t>
      </w:r>
    </w:p>
    <w:p w14:paraId="7AD3260A" w14:textId="77777777" w:rsidR="006F0A6F" w:rsidRPr="00D73409" w:rsidRDefault="006F0A6F" w:rsidP="00DE65EC">
      <w:pPr>
        <w:jc w:val="both"/>
        <w:rPr>
          <w:rFonts w:cstheme="minorHAnsi"/>
          <w:b/>
          <w:sz w:val="24"/>
          <w:szCs w:val="24"/>
        </w:rPr>
      </w:pPr>
      <w:r w:rsidRPr="00D73409">
        <w:rPr>
          <w:rFonts w:cstheme="minorHAnsi"/>
          <w:b/>
          <w:sz w:val="24"/>
          <w:szCs w:val="24"/>
        </w:rPr>
        <w:t>Kompetencijų ugdymas</w:t>
      </w:r>
    </w:p>
    <w:p w14:paraId="116755DB" w14:textId="6A837DDA" w:rsidR="006F0A6F" w:rsidRPr="00D73409" w:rsidRDefault="006F0A6F" w:rsidP="00DE65EC">
      <w:pPr>
        <w:jc w:val="both"/>
        <w:rPr>
          <w:rFonts w:cstheme="minorHAnsi"/>
          <w:sz w:val="24"/>
          <w:szCs w:val="24"/>
        </w:rPr>
      </w:pPr>
      <w:r w:rsidRPr="00D73409">
        <w:rPr>
          <w:rFonts w:cstheme="minorHAnsi"/>
          <w:sz w:val="24"/>
          <w:szCs w:val="24"/>
        </w:rPr>
        <w:t>Atsižvelg</w:t>
      </w:r>
      <w:r w:rsidR="009B5F67">
        <w:rPr>
          <w:rFonts w:cstheme="minorHAnsi"/>
          <w:sz w:val="24"/>
          <w:szCs w:val="24"/>
        </w:rPr>
        <w:t>dama</w:t>
      </w:r>
      <w:r w:rsidRPr="00D73409">
        <w:rPr>
          <w:rFonts w:cstheme="minorHAnsi"/>
          <w:sz w:val="24"/>
          <w:szCs w:val="24"/>
        </w:rPr>
        <w:t xml:space="preserve"> į keliamus veiklos tikslus, ugdymo planus ir kitus tobulėjimo poreikius Bendrovė daug dėmesio skiria darbuotojų kompetencij</w:t>
      </w:r>
      <w:r w:rsidR="009B5F67">
        <w:rPr>
          <w:rFonts w:cstheme="minorHAnsi"/>
          <w:sz w:val="24"/>
          <w:szCs w:val="24"/>
        </w:rPr>
        <w:t>oms</w:t>
      </w:r>
      <w:r w:rsidRPr="00D73409">
        <w:rPr>
          <w:rFonts w:cstheme="minorHAnsi"/>
          <w:sz w:val="24"/>
          <w:szCs w:val="24"/>
        </w:rPr>
        <w:t xml:space="preserve"> ugdy</w:t>
      </w:r>
      <w:r w:rsidR="009B5F67">
        <w:rPr>
          <w:rFonts w:cstheme="minorHAnsi"/>
          <w:sz w:val="24"/>
          <w:szCs w:val="24"/>
        </w:rPr>
        <w:t>ti</w:t>
      </w:r>
      <w:r w:rsidRPr="00D73409">
        <w:rPr>
          <w:rFonts w:cstheme="minorHAnsi"/>
          <w:sz w:val="24"/>
          <w:szCs w:val="24"/>
        </w:rPr>
        <w:t xml:space="preserve">. </w:t>
      </w:r>
    </w:p>
    <w:p w14:paraId="44556EBA" w14:textId="517FFBBF" w:rsidR="006F0A6F" w:rsidRPr="00D73409" w:rsidRDefault="006F0A6F" w:rsidP="00DE65EC">
      <w:pPr>
        <w:jc w:val="both"/>
        <w:rPr>
          <w:rFonts w:cstheme="minorHAnsi"/>
          <w:sz w:val="24"/>
          <w:szCs w:val="24"/>
        </w:rPr>
      </w:pPr>
      <w:r w:rsidRPr="00D73409">
        <w:rPr>
          <w:rFonts w:cstheme="minorHAnsi"/>
          <w:sz w:val="24"/>
          <w:szCs w:val="24"/>
        </w:rPr>
        <w:t xml:space="preserve">Profesinių mokymų metu darbuotojai atnaujina savo darbui privalomas žinias bei gauna reikalingus atestatus ir kvalifikacijos kėlimo pažymėjimus. 2018 m. privalomuose mokymuose </w:t>
      </w:r>
      <w:r w:rsidR="009B5F67">
        <w:rPr>
          <w:rFonts w:cstheme="minorHAnsi"/>
          <w:sz w:val="24"/>
          <w:szCs w:val="24"/>
        </w:rPr>
        <w:t>ir</w:t>
      </w:r>
      <w:r w:rsidR="009B5F67" w:rsidRPr="00D73409">
        <w:rPr>
          <w:rFonts w:cstheme="minorHAnsi"/>
          <w:sz w:val="24"/>
          <w:szCs w:val="24"/>
        </w:rPr>
        <w:t xml:space="preserve"> </w:t>
      </w:r>
      <w:r w:rsidRPr="00D73409">
        <w:rPr>
          <w:rFonts w:cstheme="minorHAnsi"/>
          <w:sz w:val="24"/>
          <w:szCs w:val="24"/>
        </w:rPr>
        <w:t>atestavimuose dalyvavo 244 darbuotojai</w:t>
      </w:r>
      <w:r w:rsidR="007F481A" w:rsidRPr="00D73409">
        <w:rPr>
          <w:rFonts w:cstheme="minorHAnsi"/>
          <w:sz w:val="24"/>
          <w:szCs w:val="24"/>
        </w:rPr>
        <w:t xml:space="preserve"> (2017 m. </w:t>
      </w:r>
      <w:r w:rsidR="009B5F67">
        <w:rPr>
          <w:rFonts w:cstheme="minorHAnsi"/>
          <w:sz w:val="24"/>
          <w:szCs w:val="24"/>
        </w:rPr>
        <w:t xml:space="preserve">– </w:t>
      </w:r>
      <w:r w:rsidR="007F481A" w:rsidRPr="00D73409">
        <w:rPr>
          <w:rFonts w:cstheme="minorHAnsi"/>
          <w:sz w:val="24"/>
          <w:szCs w:val="24"/>
        </w:rPr>
        <w:t>227 darbuotojai)</w:t>
      </w:r>
      <w:r w:rsidRPr="00D73409">
        <w:rPr>
          <w:rFonts w:cstheme="minorHAnsi"/>
          <w:sz w:val="24"/>
          <w:szCs w:val="24"/>
        </w:rPr>
        <w:t>. Per 2018 m. jiems buvo išduota arba pratęsta beveik 600 pažymėjimų</w:t>
      </w:r>
      <w:r w:rsidR="007F481A" w:rsidRPr="00D73409">
        <w:rPr>
          <w:rFonts w:cstheme="minorHAnsi"/>
          <w:sz w:val="24"/>
          <w:szCs w:val="24"/>
        </w:rPr>
        <w:t xml:space="preserve"> (2017 m. </w:t>
      </w:r>
      <w:r w:rsidR="009B5F67">
        <w:rPr>
          <w:rFonts w:cstheme="minorHAnsi"/>
          <w:sz w:val="24"/>
          <w:szCs w:val="24"/>
        </w:rPr>
        <w:t xml:space="preserve">– </w:t>
      </w:r>
      <w:r w:rsidR="007F481A" w:rsidRPr="00D73409">
        <w:rPr>
          <w:rFonts w:cstheme="minorHAnsi"/>
          <w:sz w:val="24"/>
          <w:szCs w:val="24"/>
        </w:rPr>
        <w:t>338 pažymėjimai)</w:t>
      </w:r>
      <w:r w:rsidRPr="00D73409">
        <w:rPr>
          <w:rFonts w:cstheme="minorHAnsi"/>
          <w:sz w:val="24"/>
          <w:szCs w:val="24"/>
        </w:rPr>
        <w:t>.</w:t>
      </w:r>
    </w:p>
    <w:p w14:paraId="1C85A9F1" w14:textId="589C3EE2" w:rsidR="006F0A6F" w:rsidRPr="00D73409" w:rsidRDefault="006F0A6F" w:rsidP="00DE65EC">
      <w:pPr>
        <w:jc w:val="both"/>
        <w:rPr>
          <w:rFonts w:cstheme="minorHAnsi"/>
          <w:sz w:val="24"/>
          <w:szCs w:val="24"/>
        </w:rPr>
      </w:pPr>
      <w:r w:rsidRPr="00D73409">
        <w:rPr>
          <w:rFonts w:cstheme="minorHAnsi"/>
          <w:sz w:val="24"/>
          <w:szCs w:val="24"/>
        </w:rPr>
        <w:t xml:space="preserve">Bendrųjų mokymų, seminarų </w:t>
      </w:r>
      <w:r w:rsidR="009B5F67">
        <w:rPr>
          <w:rFonts w:cstheme="minorHAnsi"/>
          <w:sz w:val="24"/>
          <w:szCs w:val="24"/>
        </w:rPr>
        <w:t>ir</w:t>
      </w:r>
      <w:r w:rsidR="009B5F67" w:rsidRPr="00D73409">
        <w:rPr>
          <w:rFonts w:cstheme="minorHAnsi"/>
          <w:sz w:val="24"/>
          <w:szCs w:val="24"/>
        </w:rPr>
        <w:t xml:space="preserve"> </w:t>
      </w:r>
      <w:r w:rsidRPr="00D73409">
        <w:rPr>
          <w:rFonts w:cstheme="minorHAnsi"/>
          <w:sz w:val="24"/>
          <w:szCs w:val="24"/>
        </w:rPr>
        <w:t>konferencijų metu darbuotojai susipažįsta su savo srities naujovėmis, tobulina arba ugdo naujus darbui reikalingus įgūdžius. Bendrųjų kompetencijų ugdymo mokymuose 2018 m. dalyvavo 163 darbuotojai</w:t>
      </w:r>
      <w:r w:rsidR="007F481A" w:rsidRPr="00D73409">
        <w:rPr>
          <w:rFonts w:cstheme="minorHAnsi"/>
          <w:sz w:val="24"/>
          <w:szCs w:val="24"/>
        </w:rPr>
        <w:t xml:space="preserve"> (2017 m. </w:t>
      </w:r>
      <w:r w:rsidR="009B5F67">
        <w:rPr>
          <w:rFonts w:cstheme="minorHAnsi"/>
          <w:sz w:val="24"/>
          <w:szCs w:val="24"/>
        </w:rPr>
        <w:t xml:space="preserve">– </w:t>
      </w:r>
      <w:r w:rsidR="007F481A" w:rsidRPr="00D73409">
        <w:rPr>
          <w:rFonts w:cstheme="minorHAnsi"/>
          <w:sz w:val="24"/>
          <w:szCs w:val="24"/>
        </w:rPr>
        <w:t>194 darbuotoj</w:t>
      </w:r>
      <w:r w:rsidR="009B5F67">
        <w:rPr>
          <w:rFonts w:cstheme="minorHAnsi"/>
          <w:sz w:val="24"/>
          <w:szCs w:val="24"/>
        </w:rPr>
        <w:t>ai</w:t>
      </w:r>
      <w:r w:rsidR="007F481A" w:rsidRPr="00D73409">
        <w:rPr>
          <w:rFonts w:cstheme="minorHAnsi"/>
          <w:sz w:val="24"/>
          <w:szCs w:val="24"/>
        </w:rPr>
        <w:t>)</w:t>
      </w:r>
      <w:r w:rsidRPr="00D73409">
        <w:rPr>
          <w:rFonts w:cstheme="minorHAnsi"/>
          <w:sz w:val="24"/>
          <w:szCs w:val="24"/>
        </w:rPr>
        <w:t>. Įvyko 112 skirtingų pavadinimų mokym</w:t>
      </w:r>
      <w:r w:rsidR="009B5F67">
        <w:rPr>
          <w:rFonts w:cstheme="minorHAnsi"/>
          <w:sz w:val="24"/>
          <w:szCs w:val="24"/>
        </w:rPr>
        <w:t>ų</w:t>
      </w:r>
      <w:r w:rsidR="007F481A" w:rsidRPr="00D73409">
        <w:rPr>
          <w:rFonts w:cstheme="minorHAnsi"/>
          <w:sz w:val="24"/>
          <w:szCs w:val="24"/>
        </w:rPr>
        <w:t xml:space="preserve"> (2017 m. </w:t>
      </w:r>
      <w:r w:rsidR="009B5F67">
        <w:rPr>
          <w:rFonts w:cstheme="minorHAnsi"/>
          <w:sz w:val="24"/>
          <w:szCs w:val="24"/>
        </w:rPr>
        <w:t xml:space="preserve">– </w:t>
      </w:r>
      <w:r w:rsidR="007F481A" w:rsidRPr="00D73409">
        <w:rPr>
          <w:rFonts w:cstheme="minorHAnsi"/>
          <w:sz w:val="24"/>
          <w:szCs w:val="24"/>
        </w:rPr>
        <w:t>138 skirtingos mokymų programos)</w:t>
      </w:r>
      <w:r w:rsidRPr="00D73409">
        <w:rPr>
          <w:rFonts w:cstheme="minorHAnsi"/>
          <w:sz w:val="24"/>
          <w:szCs w:val="24"/>
        </w:rPr>
        <w:t xml:space="preserve">. </w:t>
      </w:r>
    </w:p>
    <w:p w14:paraId="4ED54A42" w14:textId="7D253791" w:rsidR="006F0A6F" w:rsidRPr="00D73409" w:rsidRDefault="006F0A6F" w:rsidP="00DE65EC">
      <w:pPr>
        <w:jc w:val="both"/>
        <w:rPr>
          <w:rFonts w:cstheme="minorHAnsi"/>
          <w:sz w:val="24"/>
          <w:szCs w:val="24"/>
        </w:rPr>
      </w:pPr>
      <w:r w:rsidRPr="00D73409">
        <w:rPr>
          <w:rFonts w:cstheme="minorHAnsi"/>
          <w:sz w:val="24"/>
          <w:szCs w:val="24"/>
        </w:rPr>
        <w:t>Iš viso „</w:t>
      </w:r>
      <w:proofErr w:type="spellStart"/>
      <w:r w:rsidRPr="00D73409">
        <w:rPr>
          <w:rFonts w:cstheme="minorHAnsi"/>
          <w:sz w:val="24"/>
          <w:szCs w:val="24"/>
        </w:rPr>
        <w:t>Amber</w:t>
      </w:r>
      <w:proofErr w:type="spellEnd"/>
      <w:r w:rsidRPr="00D73409">
        <w:rPr>
          <w:rFonts w:cstheme="minorHAnsi"/>
          <w:sz w:val="24"/>
          <w:szCs w:val="24"/>
        </w:rPr>
        <w:t xml:space="preserve"> </w:t>
      </w:r>
      <w:proofErr w:type="spellStart"/>
      <w:r w:rsidRPr="00D73409">
        <w:rPr>
          <w:rFonts w:cstheme="minorHAnsi"/>
          <w:sz w:val="24"/>
          <w:szCs w:val="24"/>
        </w:rPr>
        <w:t>Grid</w:t>
      </w:r>
      <w:proofErr w:type="spellEnd"/>
      <w:r w:rsidRPr="00D73409">
        <w:rPr>
          <w:rFonts w:cstheme="minorHAnsi"/>
          <w:sz w:val="24"/>
          <w:szCs w:val="24"/>
        </w:rPr>
        <w:t>“ 2018 m. mokymuose dalyvavo 324 Bendrovės darbuotojai</w:t>
      </w:r>
      <w:r w:rsidR="007F481A" w:rsidRPr="00D73409">
        <w:rPr>
          <w:rFonts w:cstheme="minorHAnsi"/>
          <w:sz w:val="24"/>
          <w:szCs w:val="24"/>
        </w:rPr>
        <w:t xml:space="preserve"> (2017 m. </w:t>
      </w:r>
      <w:r w:rsidR="009B5F67">
        <w:rPr>
          <w:rFonts w:cstheme="minorHAnsi"/>
          <w:sz w:val="24"/>
          <w:szCs w:val="24"/>
        </w:rPr>
        <w:t xml:space="preserve">– </w:t>
      </w:r>
      <w:r w:rsidR="007F481A" w:rsidRPr="00D73409">
        <w:rPr>
          <w:rFonts w:cstheme="minorHAnsi"/>
          <w:sz w:val="24"/>
          <w:szCs w:val="24"/>
        </w:rPr>
        <w:t>304 darbuotojai)</w:t>
      </w:r>
      <w:r w:rsidRPr="00D73409">
        <w:rPr>
          <w:rFonts w:cstheme="minorHAnsi"/>
          <w:sz w:val="24"/>
          <w:szCs w:val="24"/>
        </w:rPr>
        <w:t>. Tai sudaro apie 91,5 proc. visų darbuotojų, kurie dirbo Bendrovėje 2018 m. Vienam darbuotojui vidutiniškai per metus teko apie 9,5 mokymų valandos</w:t>
      </w:r>
      <w:r w:rsidR="007F481A" w:rsidRPr="00D73409">
        <w:rPr>
          <w:rFonts w:cstheme="minorHAnsi"/>
          <w:sz w:val="24"/>
          <w:szCs w:val="24"/>
        </w:rPr>
        <w:t xml:space="preserve"> (2017 m.</w:t>
      </w:r>
      <w:r w:rsidR="009B5F67">
        <w:rPr>
          <w:rFonts w:cstheme="minorHAnsi"/>
          <w:sz w:val="24"/>
          <w:szCs w:val="24"/>
        </w:rPr>
        <w:t xml:space="preserve"> –</w:t>
      </w:r>
      <w:r w:rsidR="007F481A" w:rsidRPr="00D73409">
        <w:rPr>
          <w:rFonts w:cstheme="minorHAnsi"/>
          <w:sz w:val="24"/>
          <w:szCs w:val="24"/>
        </w:rPr>
        <w:t xml:space="preserve"> 87 proc. visų darbuotojų, 7 mokymų valandos)</w:t>
      </w:r>
      <w:r w:rsidRPr="00D73409">
        <w:rPr>
          <w:rFonts w:cstheme="minorHAnsi"/>
          <w:sz w:val="24"/>
          <w:szCs w:val="24"/>
        </w:rPr>
        <w:t>.</w:t>
      </w:r>
    </w:p>
    <w:p w14:paraId="678E994B" w14:textId="77777777" w:rsidR="006F0A6F" w:rsidRPr="00D73409" w:rsidRDefault="006F0A6F" w:rsidP="00DE65EC">
      <w:pPr>
        <w:jc w:val="both"/>
        <w:rPr>
          <w:rFonts w:cstheme="minorHAnsi"/>
          <w:i/>
          <w:sz w:val="24"/>
          <w:szCs w:val="24"/>
        </w:rPr>
      </w:pPr>
      <w:r w:rsidRPr="00D73409">
        <w:rPr>
          <w:rFonts w:cstheme="minorHAnsi"/>
          <w:i/>
          <w:sz w:val="24"/>
          <w:szCs w:val="24"/>
        </w:rPr>
        <w:t>Skyriuje „Kompetencijų ugdymas“ nurodomas bendras dalyvių skaičius, t. y. dalis darbuotojų mokymuose gali būti dalyvę daugiau nei vieną kartą.</w:t>
      </w:r>
    </w:p>
    <w:p w14:paraId="649BD1D9" w14:textId="77777777" w:rsidR="006F0A6F" w:rsidRPr="00D73409" w:rsidRDefault="006F0A6F" w:rsidP="00DE65EC">
      <w:pPr>
        <w:jc w:val="both"/>
        <w:rPr>
          <w:rFonts w:cstheme="minorHAnsi"/>
          <w:b/>
          <w:sz w:val="24"/>
          <w:szCs w:val="24"/>
        </w:rPr>
      </w:pPr>
      <w:r w:rsidRPr="00D73409">
        <w:rPr>
          <w:rFonts w:cstheme="minorHAnsi"/>
          <w:b/>
          <w:sz w:val="24"/>
          <w:szCs w:val="24"/>
        </w:rPr>
        <w:t>Naujų darbuotojų integravimas</w:t>
      </w:r>
    </w:p>
    <w:p w14:paraId="48CE587C" w14:textId="17D1C338" w:rsidR="006F0A6F" w:rsidRPr="00D73409" w:rsidRDefault="006F0A6F" w:rsidP="00DE65EC">
      <w:pPr>
        <w:jc w:val="both"/>
        <w:rPr>
          <w:rFonts w:cstheme="minorHAnsi"/>
          <w:sz w:val="24"/>
          <w:szCs w:val="24"/>
        </w:rPr>
      </w:pPr>
      <w:r w:rsidRPr="008A2038">
        <w:rPr>
          <w:rFonts w:cstheme="minorHAnsi"/>
          <w:sz w:val="24"/>
          <w:szCs w:val="24"/>
        </w:rPr>
        <w:t>2017</w:t>
      </w:r>
      <w:r w:rsidRPr="00D73409">
        <w:rPr>
          <w:rFonts w:cstheme="minorHAnsi"/>
          <w:sz w:val="24"/>
          <w:szCs w:val="24"/>
        </w:rPr>
        <w:t xml:space="preserve"> m. atnaujintas naujų darbuotojų adaptacijos procesas </w:t>
      </w:r>
      <w:r w:rsidR="00AC6AC2">
        <w:rPr>
          <w:rFonts w:cstheme="minorHAnsi"/>
          <w:sz w:val="24"/>
          <w:szCs w:val="24"/>
        </w:rPr>
        <w:t xml:space="preserve">toliau </w:t>
      </w:r>
      <w:r w:rsidRPr="00D73409">
        <w:rPr>
          <w:rFonts w:cstheme="minorHAnsi"/>
          <w:sz w:val="24"/>
          <w:szCs w:val="24"/>
        </w:rPr>
        <w:t xml:space="preserve">sėkmingai taikomas ir palaikomas. Nauji darbuotojai supažindinami su Bendrovės padalinių darbuotojais ir veiklomis. Programos tikslas </w:t>
      </w:r>
      <w:r w:rsidR="00AC6AC2">
        <w:rPr>
          <w:rFonts w:cstheme="minorHAnsi"/>
          <w:sz w:val="24"/>
          <w:szCs w:val="24"/>
        </w:rPr>
        <w:lastRenderedPageBreak/>
        <w:t>–</w:t>
      </w:r>
      <w:r w:rsidR="00AC6AC2" w:rsidRPr="00D73409">
        <w:rPr>
          <w:rFonts w:cstheme="minorHAnsi"/>
          <w:sz w:val="24"/>
          <w:szCs w:val="24"/>
        </w:rPr>
        <w:t xml:space="preserve"> </w:t>
      </w:r>
      <w:r w:rsidRPr="00D73409">
        <w:rPr>
          <w:rFonts w:cstheme="minorHAnsi"/>
          <w:sz w:val="24"/>
          <w:szCs w:val="24"/>
        </w:rPr>
        <w:t xml:space="preserve">padėti naujokams greičiau prisitaikyti prie Bendrovės organizacinės kultūros, integruotis į kolektyvą, suprasti darbo principus ir pradėti kurti vertę Bendrovei. </w:t>
      </w:r>
    </w:p>
    <w:p w14:paraId="2F25610B" w14:textId="77777777" w:rsidR="006F0A6F" w:rsidRPr="00D73409" w:rsidRDefault="006F0A6F" w:rsidP="00DE65EC">
      <w:pPr>
        <w:jc w:val="both"/>
        <w:rPr>
          <w:rFonts w:cstheme="minorHAnsi"/>
          <w:b/>
          <w:sz w:val="24"/>
          <w:szCs w:val="24"/>
        </w:rPr>
      </w:pPr>
      <w:r w:rsidRPr="00D73409">
        <w:rPr>
          <w:rFonts w:cstheme="minorHAnsi"/>
          <w:b/>
          <w:sz w:val="24"/>
          <w:szCs w:val="24"/>
        </w:rPr>
        <w:t>Darbuotojų įsitraukimas</w:t>
      </w:r>
    </w:p>
    <w:p w14:paraId="4808AE39" w14:textId="653AF377" w:rsidR="006F0A6F" w:rsidRPr="00D73409" w:rsidRDefault="006F0A6F" w:rsidP="00DE65EC">
      <w:pPr>
        <w:jc w:val="both"/>
        <w:rPr>
          <w:rFonts w:cstheme="minorHAnsi"/>
          <w:sz w:val="24"/>
          <w:szCs w:val="24"/>
        </w:rPr>
      </w:pPr>
      <w:r w:rsidRPr="00D73409">
        <w:rPr>
          <w:rFonts w:cstheme="minorHAnsi"/>
          <w:sz w:val="24"/>
          <w:szCs w:val="24"/>
        </w:rPr>
        <w:t>Bendrovėje pirmą kartą atliktas darbuotojų įsitraukimo tyrimas, kuris padėjo įvertinti organizacijos valdymo, veiklos organizavimo ir darbo su žmonėmis sritis, darančias įtaką darbuotojų motyvacijai ir įsitraukimui. Tyrimo anketas užpildė ir savo nuomonę išsakė 243 darbuotojai, t. y. daugiau nei 70 proc. visų Bendrovės darbuotojų. Tyrimas parodė, kad Bendrovės darbuotojai gerai vertina darbo ir asmeninio laiko balansą, darbinę veiklą, tiesioginius vadovus, bendradarbiavimo kultūrą. Bendrovė taip pat gavo naudingų įžvalgų, kurias sritis reikia tobulinti ir imt</w:t>
      </w:r>
      <w:r w:rsidR="009B5F67">
        <w:rPr>
          <w:rFonts w:cstheme="minorHAnsi"/>
          <w:sz w:val="24"/>
          <w:szCs w:val="24"/>
        </w:rPr>
        <w:t>is</w:t>
      </w:r>
      <w:r w:rsidRPr="00D73409">
        <w:rPr>
          <w:rFonts w:cstheme="minorHAnsi"/>
          <w:sz w:val="24"/>
          <w:szCs w:val="24"/>
        </w:rPr>
        <w:t xml:space="preserve"> tikslingų priemonių darbuotojų įsitraukimui ir motyvacijai didinti.</w:t>
      </w:r>
    </w:p>
    <w:p w14:paraId="1010A8A3" w14:textId="77777777" w:rsidR="006F0A6F" w:rsidRPr="00D73409" w:rsidRDefault="006F0A6F" w:rsidP="00DE65EC">
      <w:pPr>
        <w:jc w:val="both"/>
        <w:rPr>
          <w:rFonts w:cstheme="minorHAnsi"/>
          <w:b/>
          <w:sz w:val="24"/>
          <w:szCs w:val="24"/>
        </w:rPr>
      </w:pPr>
      <w:r w:rsidRPr="00D73409">
        <w:rPr>
          <w:rFonts w:cstheme="minorHAnsi"/>
          <w:b/>
          <w:sz w:val="24"/>
          <w:szCs w:val="24"/>
        </w:rPr>
        <w:t>Žmogaus teisių apsauga ir lygios galimybės</w:t>
      </w:r>
    </w:p>
    <w:p w14:paraId="6A222637" w14:textId="77777777" w:rsidR="006F0A6F" w:rsidRPr="00D73409" w:rsidRDefault="006F0A6F" w:rsidP="00DE65EC">
      <w:pPr>
        <w:jc w:val="both"/>
        <w:rPr>
          <w:rFonts w:cstheme="minorHAnsi"/>
          <w:sz w:val="24"/>
          <w:szCs w:val="24"/>
        </w:rPr>
      </w:pPr>
      <w:r w:rsidRPr="00D73409">
        <w:rPr>
          <w:rFonts w:cstheme="minorHAnsi"/>
          <w:sz w:val="24"/>
          <w:szCs w:val="24"/>
        </w:rPr>
        <w:t xml:space="preserve">Bendrovė remiasi 2017 m. patvirtintais Etiškos darbdavystės ir Lygių galimybių politikų aprašais, kuriuose akcentuojama, kad visos diskriminacijos formos griežtai draudžiamos (Tarptautinės darbo organizacijos konvencijos Nr. 100; 111). Bendrovė visiems darbuotojams užtikrina lygias teises ir netoleruoja diskriminacijos įdarbinimo, atlyginimo, mokymo, karjeros, darbo santykių nutraukimo ar išėjimo į pensiją bei kitose srityse dėl darbuotojų rasės, tautybės, lyties, lytinės orientacijos, amžiaus, politinių pažiūrų, taip pat dėl kitų aspektų, dėl kurių galėtų atsirasti diskriminacija, netoleruoja jokio grasinančio, priekabiaujančio ar išnaudojančio darbuotojų elgesio. </w:t>
      </w:r>
    </w:p>
    <w:p w14:paraId="3B21043E" w14:textId="77777777" w:rsidR="006F0A6F" w:rsidRPr="00D73409" w:rsidRDefault="006F0A6F" w:rsidP="00DE65EC">
      <w:pPr>
        <w:jc w:val="both"/>
        <w:rPr>
          <w:rFonts w:cstheme="minorHAnsi"/>
          <w:sz w:val="24"/>
          <w:szCs w:val="24"/>
        </w:rPr>
      </w:pPr>
      <w:r w:rsidRPr="00D73409">
        <w:rPr>
          <w:rFonts w:cstheme="minorHAnsi"/>
          <w:sz w:val="24"/>
          <w:szCs w:val="24"/>
        </w:rPr>
        <w:t>Darbuotojai, kurių atžvilgiu galimai atlikti neteisėti veiksmai, gali pateikti skundą Bendrovės paskirtam atsakingam asmeniui. Jei darbuotojas nepatenkintas išnagrinėto skundo rezultatu, jis gali ginti savo pažeistą teisę teisės aktų nustatyta tvarka. Kiekvienas darbuotojas, matęs ir (ar) turintis įtarimą, ir (ar) esantis diskriminavimo, priekabiavimo ar seksualinio priekabiavimo atvejo liudininku, apie tai praneša savo tiesioginiam vadovui arba Bendrovės paskirtam atsakingam asmeniui. Bendrovėje užtikrinamas konfidencialumas nagrinėjant skundus, atitinkamai visi darbuotojai ir Bendrovė bet kokią informaciją, gautą nagrinėjant pažeidimą, turi laikyti paslaptyje. Šios nuostatos pažeidimas laikomas šiurkščiu darbo drausmės pažeidimu.</w:t>
      </w:r>
    </w:p>
    <w:p w14:paraId="7CAC8674" w14:textId="636C51F0" w:rsidR="006F0A6F" w:rsidRPr="00D73409" w:rsidRDefault="006F0A6F" w:rsidP="00DE65EC">
      <w:pPr>
        <w:jc w:val="both"/>
        <w:rPr>
          <w:rFonts w:cstheme="minorHAnsi"/>
          <w:sz w:val="24"/>
          <w:szCs w:val="24"/>
        </w:rPr>
      </w:pPr>
      <w:r w:rsidRPr="00D73409">
        <w:rPr>
          <w:rFonts w:cstheme="minorHAnsi"/>
          <w:sz w:val="24"/>
          <w:szCs w:val="24"/>
        </w:rPr>
        <w:t>2018 m. Bendrovėje nenustatyta jokių diskriminacijos ar kitų incidentų, susijusių su žmogaus teisių pažeidimais</w:t>
      </w:r>
      <w:r w:rsidR="00643A6B" w:rsidRPr="00D73409">
        <w:rPr>
          <w:rFonts w:cstheme="minorHAnsi"/>
          <w:sz w:val="24"/>
          <w:szCs w:val="24"/>
        </w:rPr>
        <w:t xml:space="preserve"> (2017 m. taip pat nenustatyta)</w:t>
      </w:r>
      <w:r w:rsidRPr="00D73409">
        <w:rPr>
          <w:rFonts w:cstheme="minorHAnsi"/>
          <w:sz w:val="24"/>
          <w:szCs w:val="24"/>
        </w:rPr>
        <w:t xml:space="preserve">. </w:t>
      </w:r>
    </w:p>
    <w:p w14:paraId="01AEF85F" w14:textId="219AF7F2" w:rsidR="006F0A6F" w:rsidRPr="00D73409" w:rsidRDefault="006F0A6F" w:rsidP="00DE65EC">
      <w:pPr>
        <w:jc w:val="both"/>
        <w:rPr>
          <w:rFonts w:cstheme="minorHAnsi"/>
          <w:sz w:val="24"/>
          <w:szCs w:val="24"/>
        </w:rPr>
      </w:pPr>
      <w:r w:rsidRPr="00D73409">
        <w:rPr>
          <w:rFonts w:cstheme="minorHAnsi"/>
          <w:sz w:val="24"/>
          <w:szCs w:val="24"/>
        </w:rPr>
        <w:t>Bendrovės darbuotojų daugumą sudaro vyrai. Tam didelės įtakos turi atliekamos veiklos specifika: moterys rečiau renkasi techninio inžinerinio profilio ir lauko sąlygomis atliekamus technologinius darbus bei su jais tiesiogiai susijusias specialybes. 2018 m. Bendrovėje dirbo 59 moterys</w:t>
      </w:r>
      <w:r w:rsidR="00C37494" w:rsidRPr="00D73409">
        <w:rPr>
          <w:rFonts w:cstheme="minorHAnsi"/>
          <w:sz w:val="24"/>
          <w:szCs w:val="24"/>
        </w:rPr>
        <w:t xml:space="preserve"> (2017 m.</w:t>
      </w:r>
      <w:r w:rsidR="00774A21">
        <w:rPr>
          <w:rFonts w:cstheme="minorHAnsi"/>
          <w:sz w:val="24"/>
          <w:szCs w:val="24"/>
        </w:rPr>
        <w:t xml:space="preserve"> –</w:t>
      </w:r>
      <w:r w:rsidR="00C37494" w:rsidRPr="00D73409">
        <w:rPr>
          <w:rFonts w:cstheme="minorHAnsi"/>
          <w:sz w:val="24"/>
          <w:szCs w:val="24"/>
        </w:rPr>
        <w:t xml:space="preserve"> 63 moterys)</w:t>
      </w:r>
      <w:r w:rsidRPr="00D73409">
        <w:rPr>
          <w:rFonts w:cstheme="minorHAnsi"/>
          <w:sz w:val="24"/>
          <w:szCs w:val="24"/>
        </w:rPr>
        <w:t xml:space="preserve"> ir 270 vyr</w:t>
      </w:r>
      <w:r w:rsidR="008A2038">
        <w:rPr>
          <w:rFonts w:cstheme="minorHAnsi"/>
          <w:sz w:val="24"/>
          <w:szCs w:val="24"/>
        </w:rPr>
        <w:t>ų</w:t>
      </w:r>
      <w:r w:rsidR="00C37494" w:rsidRPr="00D73409">
        <w:rPr>
          <w:rFonts w:cstheme="minorHAnsi"/>
          <w:sz w:val="24"/>
          <w:szCs w:val="24"/>
        </w:rPr>
        <w:t xml:space="preserve"> (2017 m. </w:t>
      </w:r>
      <w:r w:rsidR="00774A21">
        <w:rPr>
          <w:rFonts w:cstheme="minorHAnsi"/>
          <w:sz w:val="24"/>
          <w:szCs w:val="24"/>
        </w:rPr>
        <w:t xml:space="preserve">– </w:t>
      </w:r>
      <w:r w:rsidR="00C37494" w:rsidRPr="00D73409">
        <w:rPr>
          <w:rFonts w:cstheme="minorHAnsi"/>
          <w:sz w:val="24"/>
          <w:szCs w:val="24"/>
        </w:rPr>
        <w:t>283 vyrai)</w:t>
      </w:r>
      <w:r w:rsidRPr="00D73409">
        <w:rPr>
          <w:rFonts w:cstheme="minorHAnsi"/>
          <w:sz w:val="24"/>
          <w:szCs w:val="24"/>
        </w:rPr>
        <w:t>. Darbuotojų amžiaus vidurkis 45,1 m. (moterų 46 m., vyrų 44,9 m.). 2018 m. pabaigoje buvo toks vidurinės grandies padalinių vadovų santykis: vadovaujančias pareigas užėmė 21 vyras ir 6 moterys</w:t>
      </w:r>
      <w:r w:rsidR="00C37494" w:rsidRPr="00D73409">
        <w:rPr>
          <w:rFonts w:cstheme="minorHAnsi"/>
          <w:sz w:val="24"/>
          <w:szCs w:val="24"/>
        </w:rPr>
        <w:t xml:space="preserve"> (2017 m. </w:t>
      </w:r>
      <w:r w:rsidR="00774A21">
        <w:rPr>
          <w:rFonts w:cstheme="minorHAnsi"/>
          <w:sz w:val="24"/>
          <w:szCs w:val="24"/>
        </w:rPr>
        <w:t xml:space="preserve">– </w:t>
      </w:r>
      <w:r w:rsidR="00C37494" w:rsidRPr="00D73409">
        <w:rPr>
          <w:rFonts w:cstheme="minorHAnsi"/>
          <w:sz w:val="24"/>
          <w:szCs w:val="24"/>
        </w:rPr>
        <w:t>21 vyras, 7 moterys)</w:t>
      </w:r>
      <w:r w:rsidRPr="00D73409">
        <w:rPr>
          <w:rFonts w:cstheme="minorHAnsi"/>
          <w:sz w:val="24"/>
          <w:szCs w:val="24"/>
        </w:rPr>
        <w:t xml:space="preserve">. </w:t>
      </w:r>
    </w:p>
    <w:p w14:paraId="1316114C" w14:textId="77777777" w:rsidR="002F39AA" w:rsidRDefault="002F39AA" w:rsidP="00DE65EC">
      <w:pPr>
        <w:jc w:val="both"/>
        <w:rPr>
          <w:rFonts w:cstheme="minorHAnsi"/>
          <w:b/>
          <w:sz w:val="24"/>
          <w:szCs w:val="24"/>
        </w:rPr>
      </w:pPr>
    </w:p>
    <w:p w14:paraId="7FF7A52C" w14:textId="77777777" w:rsidR="002F39AA" w:rsidRDefault="002F39AA" w:rsidP="00DE65EC">
      <w:pPr>
        <w:jc w:val="both"/>
        <w:rPr>
          <w:rFonts w:cstheme="minorHAnsi"/>
          <w:b/>
          <w:sz w:val="24"/>
          <w:szCs w:val="24"/>
        </w:rPr>
      </w:pPr>
    </w:p>
    <w:p w14:paraId="307AFB1A" w14:textId="50A25DDC" w:rsidR="006F0A6F" w:rsidRPr="00D73409" w:rsidRDefault="006F0A6F" w:rsidP="00DE65EC">
      <w:pPr>
        <w:jc w:val="both"/>
        <w:rPr>
          <w:rFonts w:cstheme="minorHAnsi"/>
          <w:b/>
          <w:sz w:val="24"/>
          <w:szCs w:val="24"/>
        </w:rPr>
      </w:pPr>
      <w:r w:rsidRPr="00D73409">
        <w:rPr>
          <w:rFonts w:cstheme="minorHAnsi"/>
          <w:b/>
          <w:sz w:val="24"/>
          <w:szCs w:val="24"/>
        </w:rPr>
        <w:lastRenderedPageBreak/>
        <w:t xml:space="preserve">Darbuotojų veiklos vertinimo sistema </w:t>
      </w:r>
    </w:p>
    <w:p w14:paraId="78FFDCD3" w14:textId="5126BEFA" w:rsidR="006F0A6F" w:rsidRPr="00D73409" w:rsidRDefault="006F0A6F" w:rsidP="00DE65EC">
      <w:pPr>
        <w:jc w:val="both"/>
        <w:rPr>
          <w:rFonts w:cstheme="minorHAnsi"/>
          <w:sz w:val="24"/>
          <w:szCs w:val="24"/>
        </w:rPr>
      </w:pPr>
      <w:r w:rsidRPr="00D73409">
        <w:rPr>
          <w:rFonts w:cstheme="minorHAnsi"/>
          <w:sz w:val="24"/>
          <w:szCs w:val="24"/>
        </w:rPr>
        <w:t>Darbuotojų veiklos vertinimas yra vienas svarbiausių valdymo ir efektyvaus vadovavimo būdų, padedančių siekti organizacijos tikslų ir kurti pozityvius vadovų ir jų pavaldinių</w:t>
      </w:r>
      <w:r w:rsidR="00774A21" w:rsidRPr="00774A21">
        <w:rPr>
          <w:rFonts w:cstheme="minorHAnsi"/>
          <w:sz w:val="24"/>
          <w:szCs w:val="24"/>
        </w:rPr>
        <w:t xml:space="preserve"> </w:t>
      </w:r>
      <w:r w:rsidR="00774A21" w:rsidRPr="00D73409">
        <w:rPr>
          <w:rFonts w:cstheme="minorHAnsi"/>
          <w:sz w:val="24"/>
          <w:szCs w:val="24"/>
        </w:rPr>
        <w:t>santykius</w:t>
      </w:r>
      <w:r w:rsidRPr="00D73409">
        <w:rPr>
          <w:rFonts w:cstheme="minorHAnsi"/>
          <w:sz w:val="24"/>
          <w:szCs w:val="24"/>
        </w:rPr>
        <w:t>, planuoti darbuotojų karjerą, didinti jų motyvaciją.</w:t>
      </w:r>
    </w:p>
    <w:p w14:paraId="0AC78D55" w14:textId="77777777" w:rsidR="006F0A6F" w:rsidRPr="00D73409" w:rsidRDefault="006F0A6F" w:rsidP="00DE65EC">
      <w:pPr>
        <w:jc w:val="both"/>
        <w:rPr>
          <w:rFonts w:cstheme="minorHAnsi"/>
          <w:b/>
          <w:sz w:val="24"/>
          <w:szCs w:val="24"/>
        </w:rPr>
      </w:pPr>
      <w:r w:rsidRPr="00D73409">
        <w:rPr>
          <w:rFonts w:cstheme="minorHAnsi"/>
          <w:b/>
          <w:sz w:val="24"/>
          <w:szCs w:val="24"/>
        </w:rPr>
        <w:t xml:space="preserve">Metinis pokalbis </w:t>
      </w:r>
    </w:p>
    <w:p w14:paraId="2485A0F7" w14:textId="77777777" w:rsidR="006F0A6F" w:rsidRPr="00D73409" w:rsidRDefault="006F0A6F" w:rsidP="00DE65EC">
      <w:pPr>
        <w:jc w:val="both"/>
        <w:rPr>
          <w:rFonts w:cstheme="minorHAnsi"/>
          <w:sz w:val="24"/>
          <w:szCs w:val="24"/>
        </w:rPr>
      </w:pPr>
      <w:r w:rsidRPr="00D73409">
        <w:rPr>
          <w:rFonts w:cstheme="minorHAnsi"/>
          <w:sz w:val="24"/>
          <w:szCs w:val="24"/>
        </w:rPr>
        <w:t>Metinis pokalbis – darbuotojų veiklos valdymo priemonė, užtikrinanti, kad jų asmeniniai tikslai būtų keliami atsižvelgiant į Bendrovės tikslus. Tikslai turi būti pamatuojami, konkretūs, apibrėžti laiko atžvilgiu, pasiekiami ir motyvuojantys. Metinis pokalbis padeda įvertinti, kaip pasiekti darbuotojui iškelti tikslai, ir nustatyti naujus tikslus, formuoja grįžtamojo ryšio kultūrą tarp vadovo ir pavaldinio. Pokalbio metu aptariamos ir darbuotojų kompetencijos kėlimo, mokymosi, karjeros galimybės. Metinio pokalbio procese dalyvauja visi Bendrovės specialistai ir vadovai.</w:t>
      </w:r>
    </w:p>
    <w:p w14:paraId="357CE837" w14:textId="2D1DCDF6" w:rsidR="006F0A6F" w:rsidRPr="00D73409" w:rsidRDefault="006F0A6F" w:rsidP="00DE65EC">
      <w:pPr>
        <w:jc w:val="both"/>
        <w:rPr>
          <w:rFonts w:cstheme="minorHAnsi"/>
          <w:sz w:val="24"/>
          <w:szCs w:val="24"/>
        </w:rPr>
      </w:pPr>
      <w:r w:rsidRPr="00D73409">
        <w:rPr>
          <w:rFonts w:cstheme="minorHAnsi"/>
          <w:sz w:val="24"/>
          <w:szCs w:val="24"/>
        </w:rPr>
        <w:t xml:space="preserve">Bendrovės darbininkų kategorijos darbuotojai, </w:t>
      </w:r>
      <w:r w:rsidR="00894D33">
        <w:rPr>
          <w:rFonts w:cstheme="minorHAnsi"/>
          <w:sz w:val="24"/>
          <w:szCs w:val="24"/>
        </w:rPr>
        <w:t xml:space="preserve">su </w:t>
      </w:r>
      <w:r w:rsidRPr="00D73409">
        <w:rPr>
          <w:rFonts w:cstheme="minorHAnsi"/>
          <w:sz w:val="24"/>
          <w:szCs w:val="24"/>
        </w:rPr>
        <w:t>kuri</w:t>
      </w:r>
      <w:r w:rsidR="00894D33">
        <w:rPr>
          <w:rFonts w:cstheme="minorHAnsi"/>
          <w:sz w:val="24"/>
          <w:szCs w:val="24"/>
        </w:rPr>
        <w:t xml:space="preserve">ais </w:t>
      </w:r>
      <w:r w:rsidRPr="00D73409">
        <w:rPr>
          <w:rFonts w:cstheme="minorHAnsi"/>
          <w:sz w:val="24"/>
          <w:szCs w:val="24"/>
        </w:rPr>
        <w:t>dėl darbo specifikos ne</w:t>
      </w:r>
      <w:r w:rsidR="00894D33">
        <w:rPr>
          <w:rFonts w:cstheme="minorHAnsi"/>
          <w:sz w:val="24"/>
          <w:szCs w:val="24"/>
        </w:rPr>
        <w:t xml:space="preserve">organizuojamas </w:t>
      </w:r>
      <w:r w:rsidRPr="00D73409">
        <w:rPr>
          <w:rFonts w:cstheme="minorHAnsi"/>
          <w:sz w:val="24"/>
          <w:szCs w:val="24"/>
        </w:rPr>
        <w:t>asmenin</w:t>
      </w:r>
      <w:r w:rsidR="00894D33">
        <w:rPr>
          <w:rFonts w:cstheme="minorHAnsi"/>
          <w:sz w:val="24"/>
          <w:szCs w:val="24"/>
        </w:rPr>
        <w:t>is</w:t>
      </w:r>
      <w:r w:rsidRPr="00D73409">
        <w:rPr>
          <w:rFonts w:cstheme="minorHAnsi"/>
          <w:sz w:val="24"/>
          <w:szCs w:val="24"/>
        </w:rPr>
        <w:t xml:space="preserve"> </w:t>
      </w:r>
      <w:r w:rsidR="00894D33" w:rsidRPr="00D73409">
        <w:rPr>
          <w:rFonts w:cstheme="minorHAnsi"/>
          <w:sz w:val="24"/>
          <w:szCs w:val="24"/>
        </w:rPr>
        <w:t>metin</w:t>
      </w:r>
      <w:r w:rsidR="00894D33">
        <w:rPr>
          <w:rFonts w:cstheme="minorHAnsi"/>
          <w:sz w:val="24"/>
          <w:szCs w:val="24"/>
        </w:rPr>
        <w:t>is</w:t>
      </w:r>
      <w:r w:rsidR="00894D33" w:rsidRPr="00D73409">
        <w:rPr>
          <w:rFonts w:cstheme="minorHAnsi"/>
          <w:sz w:val="24"/>
          <w:szCs w:val="24"/>
        </w:rPr>
        <w:t xml:space="preserve"> pokalb</w:t>
      </w:r>
      <w:r w:rsidR="00894D33">
        <w:rPr>
          <w:rFonts w:cstheme="minorHAnsi"/>
          <w:sz w:val="24"/>
          <w:szCs w:val="24"/>
        </w:rPr>
        <w:t>is</w:t>
      </w:r>
      <w:r w:rsidRPr="00D73409">
        <w:rPr>
          <w:rFonts w:cstheme="minorHAnsi"/>
          <w:sz w:val="24"/>
          <w:szCs w:val="24"/>
        </w:rPr>
        <w:t>, vertinami pagal nustatytus veiklos rodikliu</w:t>
      </w:r>
      <w:r w:rsidR="00C91B83">
        <w:rPr>
          <w:rFonts w:cstheme="minorHAnsi"/>
          <w:sz w:val="24"/>
          <w:szCs w:val="24"/>
        </w:rPr>
        <w:t>s</w:t>
      </w:r>
      <w:r w:rsidRPr="00D73409">
        <w:rPr>
          <w:rFonts w:cstheme="minorHAnsi"/>
          <w:sz w:val="24"/>
          <w:szCs w:val="24"/>
        </w:rPr>
        <w:t xml:space="preserve"> ir grįžtamąjį ryšį gauna kas mėnesį.</w:t>
      </w:r>
    </w:p>
    <w:p w14:paraId="0C08383A" w14:textId="6F5F8EFE" w:rsidR="00304193" w:rsidRPr="00D73409" w:rsidRDefault="00CB7FF5" w:rsidP="00DE65EC">
      <w:pPr>
        <w:jc w:val="both"/>
        <w:rPr>
          <w:rFonts w:cstheme="minorHAnsi"/>
          <w:b/>
          <w:sz w:val="24"/>
          <w:szCs w:val="24"/>
        </w:rPr>
      </w:pPr>
      <w:r w:rsidRPr="00D73409">
        <w:rPr>
          <w:rFonts w:cstheme="minorHAnsi"/>
          <w:b/>
          <w:sz w:val="24"/>
          <w:szCs w:val="24"/>
        </w:rPr>
        <w:t xml:space="preserve">LEAN diegimo </w:t>
      </w:r>
      <w:r w:rsidR="00C91B83">
        <w:rPr>
          <w:rFonts w:cstheme="minorHAnsi"/>
          <w:b/>
          <w:sz w:val="24"/>
          <w:szCs w:val="24"/>
        </w:rPr>
        <w:t>B</w:t>
      </w:r>
      <w:r w:rsidR="00C91B83" w:rsidRPr="00D73409">
        <w:rPr>
          <w:rFonts w:cstheme="minorHAnsi"/>
          <w:b/>
          <w:sz w:val="24"/>
          <w:szCs w:val="24"/>
        </w:rPr>
        <w:t>endrovėje</w:t>
      </w:r>
      <w:r w:rsidR="00A61EE4" w:rsidRPr="00A61EE4">
        <w:rPr>
          <w:rFonts w:cstheme="minorHAnsi"/>
          <w:b/>
          <w:sz w:val="24"/>
          <w:szCs w:val="24"/>
        </w:rPr>
        <w:t xml:space="preserve"> </w:t>
      </w:r>
      <w:r w:rsidR="00A61EE4" w:rsidRPr="00D73409">
        <w:rPr>
          <w:rFonts w:cstheme="minorHAnsi"/>
          <w:b/>
          <w:sz w:val="24"/>
          <w:szCs w:val="24"/>
        </w:rPr>
        <w:t>patirtis</w:t>
      </w:r>
    </w:p>
    <w:p w14:paraId="2160C712" w14:textId="2FF19F60" w:rsidR="004E0CF6" w:rsidRPr="00D73409" w:rsidRDefault="004E0CF6" w:rsidP="00DE65EC">
      <w:pPr>
        <w:jc w:val="both"/>
        <w:rPr>
          <w:rFonts w:cstheme="minorHAnsi"/>
          <w:sz w:val="24"/>
          <w:szCs w:val="24"/>
        </w:rPr>
      </w:pPr>
      <w:r w:rsidRPr="00D73409">
        <w:rPr>
          <w:rFonts w:cstheme="minorHAnsi"/>
          <w:sz w:val="24"/>
          <w:szCs w:val="24"/>
        </w:rPr>
        <w:t xml:space="preserve">Bendrovė </w:t>
      </w:r>
      <w:r w:rsidR="00A61EE4">
        <w:rPr>
          <w:rFonts w:cstheme="minorHAnsi"/>
          <w:sz w:val="24"/>
          <w:szCs w:val="24"/>
        </w:rPr>
        <w:t>toliau savo</w:t>
      </w:r>
      <w:r w:rsidR="00A61EE4" w:rsidRPr="00D73409">
        <w:rPr>
          <w:rFonts w:cstheme="minorHAnsi"/>
          <w:sz w:val="24"/>
          <w:szCs w:val="24"/>
        </w:rPr>
        <w:t xml:space="preserve"> veikloje </w:t>
      </w:r>
      <w:r w:rsidR="00A61EE4">
        <w:rPr>
          <w:rFonts w:cstheme="minorHAnsi"/>
          <w:sz w:val="24"/>
          <w:szCs w:val="24"/>
        </w:rPr>
        <w:t>taiko</w:t>
      </w:r>
      <w:r w:rsidR="00A61EE4" w:rsidRPr="00D73409">
        <w:rPr>
          <w:rFonts w:cstheme="minorHAnsi"/>
          <w:sz w:val="24"/>
          <w:szCs w:val="24"/>
        </w:rPr>
        <w:t xml:space="preserve"> </w:t>
      </w:r>
      <w:r w:rsidRPr="00D73409">
        <w:rPr>
          <w:rFonts w:cstheme="minorHAnsi"/>
          <w:sz w:val="24"/>
          <w:szCs w:val="24"/>
        </w:rPr>
        <w:t>LEAN praktik</w:t>
      </w:r>
      <w:r w:rsidR="00A61EE4">
        <w:rPr>
          <w:rFonts w:cstheme="minorHAnsi"/>
          <w:sz w:val="24"/>
          <w:szCs w:val="24"/>
        </w:rPr>
        <w:t>as</w:t>
      </w:r>
      <w:r w:rsidRPr="00D73409">
        <w:rPr>
          <w:rFonts w:cstheme="minorHAnsi"/>
          <w:sz w:val="24"/>
          <w:szCs w:val="24"/>
        </w:rPr>
        <w:t>. 2018 m</w:t>
      </w:r>
      <w:r w:rsidR="00C91B83">
        <w:rPr>
          <w:rFonts w:cstheme="minorHAnsi"/>
          <w:sz w:val="24"/>
          <w:szCs w:val="24"/>
        </w:rPr>
        <w:t>.</w:t>
      </w:r>
      <w:r w:rsidRPr="00D73409">
        <w:rPr>
          <w:rFonts w:cstheme="minorHAnsi"/>
          <w:sz w:val="24"/>
          <w:szCs w:val="24"/>
        </w:rPr>
        <w:t xml:space="preserve"> LEAN metodų mokymai ir taikymas išplėstas į padalinius, kurie nebuvo įtraukti </w:t>
      </w:r>
      <w:r w:rsidR="003C2E58">
        <w:rPr>
          <w:rFonts w:cstheme="minorHAnsi"/>
          <w:sz w:val="24"/>
          <w:szCs w:val="24"/>
        </w:rPr>
        <w:t xml:space="preserve">į veiklą </w:t>
      </w:r>
      <w:r w:rsidRPr="00D73409">
        <w:rPr>
          <w:rFonts w:cstheme="minorHAnsi"/>
          <w:sz w:val="24"/>
          <w:szCs w:val="24"/>
        </w:rPr>
        <w:t>pirmajame etape. Bendrovės vadovai ir specialistai mokomi suprasti ir vizualizuoti veiklos procesus, identifikuoti vertės nekuriančias veiklas, nustatyti pridėtinę vertę klientui kuriančias veiklas ir švaistymus procese, kasdieninės atskaitomybės sistemos, rodiklių nustatymo, problemų kėlimo ir standartizuoto problemų sprendimo metod</w:t>
      </w:r>
      <w:r w:rsidR="00A61EE4">
        <w:rPr>
          <w:rFonts w:cstheme="minorHAnsi"/>
          <w:sz w:val="24"/>
          <w:szCs w:val="24"/>
        </w:rPr>
        <w:t>us</w:t>
      </w:r>
      <w:r w:rsidRPr="00D73409">
        <w:rPr>
          <w:rFonts w:cstheme="minorHAnsi"/>
          <w:sz w:val="24"/>
          <w:szCs w:val="24"/>
        </w:rPr>
        <w:t xml:space="preserve">. Kartu su padaliniais, kurie šias praktikas pradėjo taikyti pirmajame LEAN praktikų taikymo etape, </w:t>
      </w:r>
      <w:r w:rsidR="002421EE" w:rsidRPr="00D73409">
        <w:rPr>
          <w:rFonts w:cstheme="minorHAnsi"/>
          <w:sz w:val="24"/>
          <w:szCs w:val="24"/>
        </w:rPr>
        <w:t>„</w:t>
      </w:r>
      <w:proofErr w:type="spellStart"/>
      <w:r w:rsidR="002421EE" w:rsidRPr="00D73409">
        <w:rPr>
          <w:rFonts w:cstheme="minorHAnsi"/>
          <w:sz w:val="24"/>
          <w:szCs w:val="24"/>
        </w:rPr>
        <w:t>Amber</w:t>
      </w:r>
      <w:proofErr w:type="spellEnd"/>
      <w:r w:rsidR="002421EE" w:rsidRPr="00D73409">
        <w:rPr>
          <w:rFonts w:cstheme="minorHAnsi"/>
          <w:sz w:val="24"/>
          <w:szCs w:val="24"/>
        </w:rPr>
        <w:t xml:space="preserve"> </w:t>
      </w:r>
      <w:proofErr w:type="spellStart"/>
      <w:r w:rsidR="002421EE" w:rsidRPr="00D73409">
        <w:rPr>
          <w:rFonts w:cstheme="minorHAnsi"/>
          <w:sz w:val="24"/>
          <w:szCs w:val="24"/>
        </w:rPr>
        <w:t>Grid</w:t>
      </w:r>
      <w:proofErr w:type="spellEnd"/>
      <w:r w:rsidR="002421EE" w:rsidRPr="00D73409">
        <w:rPr>
          <w:rFonts w:cstheme="minorHAnsi"/>
          <w:sz w:val="24"/>
          <w:szCs w:val="24"/>
        </w:rPr>
        <w:t>“</w:t>
      </w:r>
      <w:r w:rsidR="00C91B83" w:rsidRPr="00D73409">
        <w:rPr>
          <w:rFonts w:cstheme="minorHAnsi"/>
          <w:sz w:val="24"/>
          <w:szCs w:val="24"/>
        </w:rPr>
        <w:t xml:space="preserve"> </w:t>
      </w:r>
      <w:r w:rsidRPr="00D73409">
        <w:rPr>
          <w:rFonts w:cstheme="minorHAnsi"/>
          <w:sz w:val="24"/>
          <w:szCs w:val="24"/>
        </w:rPr>
        <w:t xml:space="preserve">suprojektavo keturių lygių kasdieninės atskaitomybės sistemą, </w:t>
      </w:r>
      <w:r w:rsidR="00C91B83" w:rsidRPr="00D73409">
        <w:rPr>
          <w:rFonts w:cstheme="minorHAnsi"/>
          <w:sz w:val="24"/>
          <w:szCs w:val="24"/>
        </w:rPr>
        <w:t>grįst</w:t>
      </w:r>
      <w:r w:rsidR="00C91B83">
        <w:rPr>
          <w:rFonts w:cstheme="minorHAnsi"/>
          <w:sz w:val="24"/>
          <w:szCs w:val="24"/>
        </w:rPr>
        <w:t>ą</w:t>
      </w:r>
      <w:r w:rsidR="00C91B83" w:rsidRPr="00D73409">
        <w:rPr>
          <w:rFonts w:cstheme="minorHAnsi"/>
          <w:sz w:val="24"/>
          <w:szCs w:val="24"/>
        </w:rPr>
        <w:t xml:space="preserve"> </w:t>
      </w:r>
      <w:r w:rsidRPr="00D73409">
        <w:rPr>
          <w:rFonts w:cstheme="minorHAnsi"/>
          <w:sz w:val="24"/>
          <w:szCs w:val="24"/>
        </w:rPr>
        <w:t xml:space="preserve">veiklos rodikliais, visos </w:t>
      </w:r>
      <w:r w:rsidR="00C91B83">
        <w:rPr>
          <w:rFonts w:cstheme="minorHAnsi"/>
          <w:sz w:val="24"/>
          <w:szCs w:val="24"/>
        </w:rPr>
        <w:t>B</w:t>
      </w:r>
      <w:r w:rsidR="00C91B83" w:rsidRPr="00D73409">
        <w:rPr>
          <w:rFonts w:cstheme="minorHAnsi"/>
          <w:sz w:val="24"/>
          <w:szCs w:val="24"/>
        </w:rPr>
        <w:t xml:space="preserve">endrovės </w:t>
      </w:r>
      <w:r w:rsidRPr="00D73409">
        <w:rPr>
          <w:rFonts w:cstheme="minorHAnsi"/>
          <w:sz w:val="24"/>
          <w:szCs w:val="24"/>
        </w:rPr>
        <w:t xml:space="preserve">mastu ir pradėjo taikyti strateginio planavimo LEAN metodą </w:t>
      </w:r>
      <w:r w:rsidR="00C91B83">
        <w:rPr>
          <w:rFonts w:cstheme="minorHAnsi"/>
          <w:sz w:val="24"/>
          <w:szCs w:val="24"/>
        </w:rPr>
        <w:t>„</w:t>
      </w:r>
      <w:proofErr w:type="spellStart"/>
      <w:r w:rsidRPr="00D73409">
        <w:rPr>
          <w:rFonts w:cstheme="minorHAnsi"/>
          <w:sz w:val="24"/>
          <w:szCs w:val="24"/>
        </w:rPr>
        <w:t>Hoshin</w:t>
      </w:r>
      <w:proofErr w:type="spellEnd"/>
      <w:r w:rsidR="00C91B83">
        <w:rPr>
          <w:rFonts w:cstheme="minorHAnsi"/>
          <w:sz w:val="24"/>
          <w:szCs w:val="24"/>
        </w:rPr>
        <w:t>“</w:t>
      </w:r>
      <w:r w:rsidRPr="00D73409">
        <w:rPr>
          <w:rFonts w:cstheme="minorHAnsi"/>
          <w:sz w:val="24"/>
          <w:szCs w:val="24"/>
        </w:rPr>
        <w:t xml:space="preserve">. Kitame etape </w:t>
      </w:r>
      <w:r w:rsidR="00C91B83">
        <w:rPr>
          <w:rFonts w:cstheme="minorHAnsi"/>
          <w:sz w:val="24"/>
          <w:szCs w:val="24"/>
        </w:rPr>
        <w:t>B</w:t>
      </w:r>
      <w:r w:rsidR="00C91B83" w:rsidRPr="00D73409">
        <w:rPr>
          <w:rFonts w:cstheme="minorHAnsi"/>
          <w:sz w:val="24"/>
          <w:szCs w:val="24"/>
        </w:rPr>
        <w:t xml:space="preserve">endrovė </w:t>
      </w:r>
      <w:r w:rsidRPr="00D73409">
        <w:rPr>
          <w:rFonts w:cstheme="minorHAnsi"/>
          <w:sz w:val="24"/>
          <w:szCs w:val="24"/>
        </w:rPr>
        <w:t>siekia įtvirtinti ir gilinti pasirinktų LEAN praktikų taikymą veikloje, pradėti taikyti procesų išlygin</w:t>
      </w:r>
      <w:r w:rsidR="00C91B83">
        <w:rPr>
          <w:rFonts w:cstheme="minorHAnsi"/>
          <w:sz w:val="24"/>
          <w:szCs w:val="24"/>
        </w:rPr>
        <w:t>amąją</w:t>
      </w:r>
      <w:r w:rsidRPr="00D73409">
        <w:rPr>
          <w:rFonts w:cstheme="minorHAnsi"/>
          <w:sz w:val="24"/>
          <w:szCs w:val="24"/>
        </w:rPr>
        <w:t xml:space="preserve"> metodiką </w:t>
      </w:r>
      <w:r w:rsidR="00C91B83">
        <w:rPr>
          <w:rFonts w:cstheme="minorHAnsi"/>
          <w:sz w:val="24"/>
          <w:szCs w:val="24"/>
        </w:rPr>
        <w:t>„</w:t>
      </w:r>
      <w:proofErr w:type="spellStart"/>
      <w:r w:rsidRPr="00D73409">
        <w:rPr>
          <w:rFonts w:cstheme="minorHAnsi"/>
          <w:sz w:val="24"/>
          <w:szCs w:val="24"/>
        </w:rPr>
        <w:t>Heijunka</w:t>
      </w:r>
      <w:proofErr w:type="spellEnd"/>
      <w:r w:rsidR="00C91B83">
        <w:rPr>
          <w:rFonts w:cstheme="minorHAnsi"/>
          <w:sz w:val="24"/>
          <w:szCs w:val="24"/>
        </w:rPr>
        <w:t>“</w:t>
      </w:r>
      <w:r w:rsidRPr="00D73409">
        <w:rPr>
          <w:rFonts w:cstheme="minorHAnsi"/>
          <w:sz w:val="24"/>
          <w:szCs w:val="24"/>
        </w:rPr>
        <w:t xml:space="preserve">. Pagrindinis LEAN praktikų taikymo </w:t>
      </w:r>
      <w:r w:rsidR="00A61EE4">
        <w:rPr>
          <w:rFonts w:cstheme="minorHAnsi"/>
          <w:sz w:val="24"/>
          <w:szCs w:val="24"/>
        </w:rPr>
        <w:t>B</w:t>
      </w:r>
      <w:r w:rsidR="00A61EE4" w:rsidRPr="00D73409">
        <w:rPr>
          <w:rFonts w:cstheme="minorHAnsi"/>
          <w:sz w:val="24"/>
          <w:szCs w:val="24"/>
        </w:rPr>
        <w:t xml:space="preserve">endrovėje </w:t>
      </w:r>
      <w:r w:rsidRPr="00D73409">
        <w:rPr>
          <w:rFonts w:cstheme="minorHAnsi"/>
          <w:sz w:val="24"/>
          <w:szCs w:val="24"/>
        </w:rPr>
        <w:t xml:space="preserve">tikslas – įtraukti darbuotojus į organizacijos nuolatinio tobulėjimo procesą, </w:t>
      </w:r>
      <w:r w:rsidR="00C91B83">
        <w:rPr>
          <w:rFonts w:cstheme="minorHAnsi"/>
          <w:sz w:val="24"/>
          <w:szCs w:val="24"/>
        </w:rPr>
        <w:t>plėtoti</w:t>
      </w:r>
      <w:r w:rsidR="00C91B83" w:rsidRPr="00D73409">
        <w:rPr>
          <w:rFonts w:cstheme="minorHAnsi"/>
          <w:sz w:val="24"/>
          <w:szCs w:val="24"/>
        </w:rPr>
        <w:t xml:space="preserve"> </w:t>
      </w:r>
      <w:r w:rsidRPr="00D73409">
        <w:rPr>
          <w:rFonts w:cstheme="minorHAnsi"/>
          <w:sz w:val="24"/>
          <w:szCs w:val="24"/>
        </w:rPr>
        <w:t>efektyvią ir motyvuojančią organizacijos kultūrą ir vadybos sistemą.</w:t>
      </w:r>
    </w:p>
    <w:p w14:paraId="23EDA650" w14:textId="77777777" w:rsidR="0013780A" w:rsidRPr="00D73409" w:rsidRDefault="0013780A" w:rsidP="00DE65EC">
      <w:pPr>
        <w:jc w:val="both"/>
        <w:rPr>
          <w:rFonts w:cstheme="minorHAnsi"/>
          <w:b/>
          <w:sz w:val="24"/>
          <w:szCs w:val="24"/>
        </w:rPr>
      </w:pPr>
      <w:r w:rsidRPr="00D73409">
        <w:rPr>
          <w:rFonts w:cstheme="minorHAnsi"/>
          <w:b/>
          <w:sz w:val="24"/>
          <w:szCs w:val="24"/>
        </w:rPr>
        <w:t>Darbuotojų sveikata</w:t>
      </w:r>
    </w:p>
    <w:p w14:paraId="2137DD58" w14:textId="237BCA48" w:rsidR="00D3423D" w:rsidRPr="00D73409" w:rsidRDefault="00D3423D" w:rsidP="00DE65EC">
      <w:pPr>
        <w:jc w:val="both"/>
        <w:rPr>
          <w:rFonts w:cstheme="minorHAnsi"/>
          <w:sz w:val="24"/>
          <w:szCs w:val="24"/>
        </w:rPr>
      </w:pPr>
      <w:r w:rsidRPr="00D73409">
        <w:rPr>
          <w:rFonts w:cstheme="minorHAnsi"/>
          <w:sz w:val="24"/>
          <w:szCs w:val="24"/>
        </w:rPr>
        <w:t>Bendrovė skatina sveiką darbuotojų gyvenseną, sportinę veiklą ir rūpinimąsi fizine sveikata. Bendrovėje organizuojami privalomi profilaktiniai sveikatos patikrinimai ir darbuotojų profilaktiniai skiepijimai. 2018 m. atlikti 236 darbuotojų sveikatos patikrinimai</w:t>
      </w:r>
      <w:r w:rsidR="00CB7FF5" w:rsidRPr="00D73409">
        <w:rPr>
          <w:rFonts w:cstheme="minorHAnsi"/>
          <w:sz w:val="24"/>
          <w:szCs w:val="24"/>
        </w:rPr>
        <w:t xml:space="preserve"> (2017 m. </w:t>
      </w:r>
      <w:r w:rsidR="00C91B83">
        <w:rPr>
          <w:rFonts w:cstheme="minorHAnsi"/>
          <w:sz w:val="24"/>
          <w:szCs w:val="24"/>
        </w:rPr>
        <w:t xml:space="preserve">– </w:t>
      </w:r>
      <w:r w:rsidR="008E1012" w:rsidRPr="00D73409">
        <w:rPr>
          <w:rFonts w:cstheme="minorHAnsi"/>
          <w:sz w:val="24"/>
          <w:szCs w:val="24"/>
        </w:rPr>
        <w:t>159 sveikatos patikrinimai)</w:t>
      </w:r>
      <w:r w:rsidRPr="00D73409">
        <w:rPr>
          <w:rFonts w:cstheme="minorHAnsi"/>
          <w:sz w:val="24"/>
          <w:szCs w:val="24"/>
        </w:rPr>
        <w:t>. Nuo erkinio encefalito paskiepyti 86 darbuotojai</w:t>
      </w:r>
      <w:r w:rsidR="008E1012" w:rsidRPr="00D73409">
        <w:rPr>
          <w:rFonts w:cstheme="minorHAnsi"/>
          <w:sz w:val="24"/>
          <w:szCs w:val="24"/>
        </w:rPr>
        <w:t xml:space="preserve"> (2017 m. </w:t>
      </w:r>
      <w:r w:rsidR="00C91B83">
        <w:rPr>
          <w:rFonts w:cstheme="minorHAnsi"/>
          <w:sz w:val="24"/>
          <w:szCs w:val="24"/>
        </w:rPr>
        <w:t xml:space="preserve">– </w:t>
      </w:r>
      <w:r w:rsidR="008E1012" w:rsidRPr="00D73409">
        <w:rPr>
          <w:rFonts w:cstheme="minorHAnsi"/>
          <w:sz w:val="24"/>
          <w:szCs w:val="24"/>
        </w:rPr>
        <w:t>158 darbuotojai)</w:t>
      </w:r>
      <w:r w:rsidRPr="00D73409">
        <w:rPr>
          <w:rFonts w:cstheme="minorHAnsi"/>
          <w:sz w:val="24"/>
          <w:szCs w:val="24"/>
        </w:rPr>
        <w:t xml:space="preserve">, nuo gripo </w:t>
      </w:r>
      <w:r w:rsidR="00C91B83">
        <w:rPr>
          <w:rFonts w:cstheme="minorHAnsi"/>
          <w:sz w:val="24"/>
          <w:szCs w:val="24"/>
        </w:rPr>
        <w:t>–</w:t>
      </w:r>
      <w:r w:rsidR="00CB7FF5" w:rsidRPr="00D73409">
        <w:rPr>
          <w:rFonts w:cstheme="minorHAnsi"/>
          <w:sz w:val="24"/>
          <w:szCs w:val="24"/>
        </w:rPr>
        <w:t xml:space="preserve"> </w:t>
      </w:r>
      <w:r w:rsidRPr="00D73409">
        <w:rPr>
          <w:rFonts w:cstheme="minorHAnsi"/>
          <w:sz w:val="24"/>
          <w:szCs w:val="24"/>
        </w:rPr>
        <w:t>86</w:t>
      </w:r>
      <w:r w:rsidR="008E1012" w:rsidRPr="00D73409">
        <w:rPr>
          <w:rFonts w:cstheme="minorHAnsi"/>
          <w:sz w:val="24"/>
          <w:szCs w:val="24"/>
        </w:rPr>
        <w:t xml:space="preserve"> darbuotojai (2017 m. </w:t>
      </w:r>
      <w:r w:rsidR="00C91B83">
        <w:rPr>
          <w:rFonts w:cstheme="minorHAnsi"/>
          <w:sz w:val="24"/>
          <w:szCs w:val="24"/>
        </w:rPr>
        <w:t xml:space="preserve">– </w:t>
      </w:r>
      <w:r w:rsidR="008E1012" w:rsidRPr="00D73409">
        <w:rPr>
          <w:rFonts w:cstheme="minorHAnsi"/>
          <w:sz w:val="24"/>
          <w:szCs w:val="24"/>
        </w:rPr>
        <w:t>111</w:t>
      </w:r>
      <w:r w:rsidRPr="00D73409">
        <w:rPr>
          <w:rFonts w:cstheme="minorHAnsi"/>
          <w:sz w:val="24"/>
          <w:szCs w:val="24"/>
        </w:rPr>
        <w:t xml:space="preserve"> darbuotoj</w:t>
      </w:r>
      <w:r w:rsidR="00C91B83">
        <w:rPr>
          <w:rFonts w:cstheme="minorHAnsi"/>
          <w:sz w:val="24"/>
          <w:szCs w:val="24"/>
        </w:rPr>
        <w:t>ų</w:t>
      </w:r>
      <w:r w:rsidR="008E1012" w:rsidRPr="00D73409">
        <w:rPr>
          <w:rFonts w:cstheme="minorHAnsi"/>
          <w:sz w:val="24"/>
          <w:szCs w:val="24"/>
        </w:rPr>
        <w:t>)</w:t>
      </w:r>
      <w:r w:rsidRPr="00D73409">
        <w:rPr>
          <w:rFonts w:cstheme="minorHAnsi"/>
          <w:sz w:val="24"/>
          <w:szCs w:val="24"/>
        </w:rPr>
        <w:t>.</w:t>
      </w:r>
    </w:p>
    <w:p w14:paraId="48B5AA24" w14:textId="7B33EE11" w:rsidR="008E1012" w:rsidRPr="00D73409" w:rsidRDefault="008E1012" w:rsidP="00DE65EC">
      <w:pPr>
        <w:jc w:val="both"/>
        <w:rPr>
          <w:rFonts w:cstheme="minorHAnsi"/>
          <w:sz w:val="24"/>
          <w:szCs w:val="24"/>
        </w:rPr>
      </w:pPr>
      <w:r w:rsidRPr="00D73409">
        <w:rPr>
          <w:rFonts w:cstheme="minorHAnsi"/>
          <w:sz w:val="24"/>
          <w:szCs w:val="24"/>
        </w:rPr>
        <w:t>Nuolat ar dažnai lauke dirbantys darbuotojai buvo aprūpinti šilumą sulaikančiais drabužiais bei šiltais miegmaišiais.</w:t>
      </w:r>
    </w:p>
    <w:p w14:paraId="216124D0" w14:textId="77777777" w:rsidR="00D76CA4" w:rsidRPr="00D73409" w:rsidRDefault="00D76CA4" w:rsidP="00DE65EC">
      <w:pPr>
        <w:jc w:val="both"/>
        <w:rPr>
          <w:rFonts w:cstheme="minorHAnsi"/>
          <w:sz w:val="24"/>
          <w:szCs w:val="24"/>
        </w:rPr>
      </w:pPr>
    </w:p>
    <w:p w14:paraId="1476AEF0" w14:textId="436F0246" w:rsidR="0013780A" w:rsidRPr="00D73409" w:rsidRDefault="0013780A" w:rsidP="00DE65EC">
      <w:pPr>
        <w:jc w:val="both"/>
        <w:rPr>
          <w:rFonts w:cstheme="minorHAnsi"/>
          <w:b/>
          <w:sz w:val="24"/>
          <w:szCs w:val="24"/>
        </w:rPr>
      </w:pPr>
      <w:r w:rsidRPr="00D73409">
        <w:rPr>
          <w:rFonts w:cstheme="minorHAnsi"/>
          <w:b/>
          <w:sz w:val="24"/>
          <w:szCs w:val="24"/>
        </w:rPr>
        <w:lastRenderedPageBreak/>
        <w:t>Sportinė veikla ir kitos iniciatyvos</w:t>
      </w:r>
    </w:p>
    <w:p w14:paraId="11BD5F97" w14:textId="666991B1" w:rsidR="00D3423D" w:rsidRPr="00D73409" w:rsidRDefault="00D3423D" w:rsidP="00DE65EC">
      <w:pPr>
        <w:jc w:val="both"/>
        <w:rPr>
          <w:rFonts w:cstheme="minorHAnsi"/>
          <w:color w:val="000000" w:themeColor="text1"/>
          <w:sz w:val="24"/>
          <w:szCs w:val="24"/>
        </w:rPr>
      </w:pPr>
      <w:r w:rsidRPr="00D73409">
        <w:rPr>
          <w:rFonts w:cstheme="minorHAnsi"/>
          <w:color w:val="000000" w:themeColor="text1"/>
          <w:sz w:val="24"/>
          <w:szCs w:val="24"/>
        </w:rPr>
        <w:t>2018 m. Bendrovėje organizuo</w:t>
      </w:r>
      <w:r w:rsidR="003E3A8B">
        <w:rPr>
          <w:rFonts w:cstheme="minorHAnsi"/>
          <w:color w:val="000000" w:themeColor="text1"/>
          <w:sz w:val="24"/>
          <w:szCs w:val="24"/>
        </w:rPr>
        <w:t>t</w:t>
      </w:r>
      <w:r w:rsidRPr="00D73409">
        <w:rPr>
          <w:rFonts w:cstheme="minorHAnsi"/>
          <w:color w:val="000000" w:themeColor="text1"/>
          <w:sz w:val="24"/>
          <w:szCs w:val="24"/>
        </w:rPr>
        <w:t>a sveikatos savaitė, kurios metu darbuotojai dalyvavo relaksaciniuose „Gongų terapijos“ užsiėmimuose. Taip pat darbuotojams buvo organizuojami papildomi kraujo tyrimai, apmokami darbdavio lėšomis kaip kolektyvinėje sutartyje numatytos papildomos naudos darbuotojams. Šia galimybe pasinaudojimo 160 darbuotojų.</w:t>
      </w:r>
    </w:p>
    <w:p w14:paraId="5B024B47" w14:textId="2B18E20E" w:rsidR="00A27390" w:rsidRPr="00D73409" w:rsidRDefault="00A27390" w:rsidP="00DE65EC">
      <w:pPr>
        <w:jc w:val="both"/>
        <w:rPr>
          <w:rFonts w:cstheme="minorHAnsi"/>
          <w:sz w:val="24"/>
          <w:szCs w:val="24"/>
        </w:rPr>
      </w:pPr>
      <w:r w:rsidRPr="00D73409">
        <w:rPr>
          <w:rFonts w:cstheme="minorHAnsi"/>
          <w:sz w:val="24"/>
          <w:szCs w:val="24"/>
        </w:rPr>
        <w:t>201</w:t>
      </w:r>
      <w:r w:rsidR="00666F4A" w:rsidRPr="00D73409">
        <w:rPr>
          <w:rFonts w:cstheme="minorHAnsi"/>
          <w:sz w:val="24"/>
          <w:szCs w:val="24"/>
        </w:rPr>
        <w:t>8</w:t>
      </w:r>
      <w:r w:rsidRPr="00D73409">
        <w:rPr>
          <w:rFonts w:cstheme="minorHAnsi"/>
          <w:sz w:val="24"/>
          <w:szCs w:val="24"/>
        </w:rPr>
        <w:t xml:space="preserve"> m.</w:t>
      </w:r>
      <w:r w:rsidR="001F0772" w:rsidRPr="00D73409">
        <w:rPr>
          <w:rFonts w:cstheme="minorHAnsi"/>
          <w:sz w:val="24"/>
          <w:szCs w:val="24"/>
        </w:rPr>
        <w:t xml:space="preserve"> Bendrovė sudarė </w:t>
      </w:r>
      <w:r w:rsidRPr="00D73409">
        <w:rPr>
          <w:rFonts w:cstheme="minorHAnsi"/>
          <w:sz w:val="24"/>
          <w:szCs w:val="24"/>
        </w:rPr>
        <w:t xml:space="preserve">darbuotojams </w:t>
      </w:r>
      <w:r w:rsidR="001F0772" w:rsidRPr="00D73409">
        <w:rPr>
          <w:rFonts w:cstheme="minorHAnsi"/>
          <w:sz w:val="24"/>
          <w:szCs w:val="24"/>
        </w:rPr>
        <w:t>palankia</w:t>
      </w:r>
      <w:r w:rsidRPr="00D73409">
        <w:rPr>
          <w:rFonts w:cstheme="minorHAnsi"/>
          <w:sz w:val="24"/>
          <w:szCs w:val="24"/>
        </w:rPr>
        <w:t>s sąlyg</w:t>
      </w:r>
      <w:r w:rsidR="001F0772" w:rsidRPr="00D73409">
        <w:rPr>
          <w:rFonts w:cstheme="minorHAnsi"/>
          <w:sz w:val="24"/>
          <w:szCs w:val="24"/>
        </w:rPr>
        <w:t>a</w:t>
      </w:r>
      <w:r w:rsidRPr="00D73409">
        <w:rPr>
          <w:rFonts w:cstheme="minorHAnsi"/>
          <w:sz w:val="24"/>
          <w:szCs w:val="24"/>
        </w:rPr>
        <w:t>s sportuoti – žaisti krepšinį, futbolą ar tinklinį</w:t>
      </w:r>
      <w:r w:rsidR="001F0772" w:rsidRPr="00D73409">
        <w:rPr>
          <w:rFonts w:cstheme="minorHAnsi"/>
          <w:sz w:val="24"/>
          <w:szCs w:val="24"/>
        </w:rPr>
        <w:t>.</w:t>
      </w:r>
      <w:r w:rsidRPr="00D73409">
        <w:rPr>
          <w:rFonts w:cstheme="minorHAnsi"/>
          <w:sz w:val="24"/>
          <w:szCs w:val="24"/>
        </w:rPr>
        <w:t xml:space="preserve"> Bendrovės </w:t>
      </w:r>
      <w:r w:rsidR="00C9122F" w:rsidRPr="00D73409">
        <w:rPr>
          <w:rFonts w:cstheme="minorHAnsi"/>
          <w:sz w:val="24"/>
          <w:szCs w:val="24"/>
        </w:rPr>
        <w:t>10</w:t>
      </w:r>
      <w:r w:rsidR="00D301D2" w:rsidRPr="00D73409">
        <w:rPr>
          <w:rFonts w:cstheme="minorHAnsi"/>
          <w:sz w:val="24"/>
          <w:szCs w:val="24"/>
        </w:rPr>
        <w:t xml:space="preserve"> </w:t>
      </w:r>
      <w:r w:rsidRPr="00D73409">
        <w:rPr>
          <w:rFonts w:cstheme="minorHAnsi"/>
          <w:sz w:val="24"/>
          <w:szCs w:val="24"/>
        </w:rPr>
        <w:t xml:space="preserve">darbuotojų savo ištvermę išbandė </w:t>
      </w:r>
      <w:r w:rsidR="004626CC" w:rsidRPr="00D73409">
        <w:rPr>
          <w:rFonts w:cstheme="minorHAnsi"/>
          <w:sz w:val="24"/>
          <w:szCs w:val="24"/>
        </w:rPr>
        <w:t>„</w:t>
      </w:r>
      <w:proofErr w:type="spellStart"/>
      <w:r w:rsidR="001F0772" w:rsidRPr="00D73409">
        <w:rPr>
          <w:rFonts w:cstheme="minorHAnsi"/>
          <w:sz w:val="24"/>
          <w:szCs w:val="24"/>
        </w:rPr>
        <w:t>We</w:t>
      </w:r>
      <w:proofErr w:type="spellEnd"/>
      <w:r w:rsidR="001F0772" w:rsidRPr="00D73409">
        <w:rPr>
          <w:rFonts w:cstheme="minorHAnsi"/>
          <w:sz w:val="24"/>
          <w:szCs w:val="24"/>
        </w:rPr>
        <w:t xml:space="preserve"> </w:t>
      </w:r>
      <w:proofErr w:type="spellStart"/>
      <w:r w:rsidR="001F0772" w:rsidRPr="00D73409">
        <w:rPr>
          <w:rFonts w:cstheme="minorHAnsi"/>
          <w:sz w:val="24"/>
          <w:szCs w:val="24"/>
        </w:rPr>
        <w:t>Run</w:t>
      </w:r>
      <w:proofErr w:type="spellEnd"/>
      <w:r w:rsidR="001F0772" w:rsidRPr="00D73409">
        <w:rPr>
          <w:rFonts w:cstheme="minorHAnsi"/>
          <w:sz w:val="24"/>
          <w:szCs w:val="24"/>
        </w:rPr>
        <w:t xml:space="preserve"> Vilnius</w:t>
      </w:r>
      <w:r w:rsidR="004626CC" w:rsidRPr="00D73409">
        <w:rPr>
          <w:rFonts w:cstheme="minorHAnsi"/>
          <w:sz w:val="24"/>
          <w:szCs w:val="24"/>
        </w:rPr>
        <w:t>“</w:t>
      </w:r>
      <w:r w:rsidR="001F0772" w:rsidRPr="00D73409">
        <w:rPr>
          <w:rFonts w:cstheme="minorHAnsi"/>
          <w:sz w:val="24"/>
          <w:szCs w:val="24"/>
        </w:rPr>
        <w:t xml:space="preserve"> ir kit</w:t>
      </w:r>
      <w:r w:rsidR="00D850F0" w:rsidRPr="00D73409">
        <w:rPr>
          <w:rFonts w:cstheme="minorHAnsi"/>
          <w:sz w:val="24"/>
          <w:szCs w:val="24"/>
        </w:rPr>
        <w:t>u</w:t>
      </w:r>
      <w:r w:rsidR="001F0772" w:rsidRPr="00D73409">
        <w:rPr>
          <w:rFonts w:cstheme="minorHAnsi"/>
          <w:sz w:val="24"/>
          <w:szCs w:val="24"/>
        </w:rPr>
        <w:t>ose maratonuose</w:t>
      </w:r>
      <w:r w:rsidRPr="00D73409">
        <w:rPr>
          <w:rFonts w:cstheme="minorHAnsi"/>
          <w:sz w:val="24"/>
          <w:szCs w:val="24"/>
        </w:rPr>
        <w:t xml:space="preserve">.  </w:t>
      </w:r>
    </w:p>
    <w:p w14:paraId="020ECA46" w14:textId="3A6446EF" w:rsidR="00A27390" w:rsidRPr="00D73409" w:rsidRDefault="001F0772" w:rsidP="00DE65EC">
      <w:pPr>
        <w:jc w:val="both"/>
        <w:rPr>
          <w:rFonts w:cstheme="minorHAnsi"/>
          <w:sz w:val="24"/>
          <w:szCs w:val="24"/>
        </w:rPr>
      </w:pPr>
      <w:r w:rsidRPr="00D73409">
        <w:rPr>
          <w:rFonts w:cstheme="minorHAnsi"/>
          <w:sz w:val="24"/>
          <w:szCs w:val="24"/>
        </w:rPr>
        <w:t xml:space="preserve">Komandos formavimo renginiuose daug dėmesio skiriama </w:t>
      </w:r>
      <w:r w:rsidR="00394E03" w:rsidRPr="00D73409">
        <w:rPr>
          <w:rFonts w:cstheme="minorHAnsi"/>
          <w:sz w:val="24"/>
          <w:szCs w:val="24"/>
        </w:rPr>
        <w:t xml:space="preserve">darbuotojų </w:t>
      </w:r>
      <w:r w:rsidRPr="00D73409">
        <w:rPr>
          <w:rFonts w:cstheme="minorHAnsi"/>
          <w:sz w:val="24"/>
          <w:szCs w:val="24"/>
        </w:rPr>
        <w:t>sportinei veiklai ir sveik</w:t>
      </w:r>
      <w:r w:rsidR="004626CC" w:rsidRPr="00D73409">
        <w:rPr>
          <w:rFonts w:cstheme="minorHAnsi"/>
          <w:sz w:val="24"/>
          <w:szCs w:val="24"/>
        </w:rPr>
        <w:t>am</w:t>
      </w:r>
      <w:r w:rsidRPr="00D73409">
        <w:rPr>
          <w:rFonts w:cstheme="minorHAnsi"/>
          <w:sz w:val="24"/>
          <w:szCs w:val="24"/>
        </w:rPr>
        <w:t xml:space="preserve"> gyvenimo būd</w:t>
      </w:r>
      <w:r w:rsidR="004626CC" w:rsidRPr="00D73409">
        <w:rPr>
          <w:rFonts w:cstheme="minorHAnsi"/>
          <w:sz w:val="24"/>
          <w:szCs w:val="24"/>
        </w:rPr>
        <w:t>ui</w:t>
      </w:r>
      <w:r w:rsidRPr="00D73409">
        <w:rPr>
          <w:rFonts w:cstheme="minorHAnsi"/>
          <w:sz w:val="24"/>
          <w:szCs w:val="24"/>
        </w:rPr>
        <w:t xml:space="preserve"> propag</w:t>
      </w:r>
      <w:r w:rsidR="004626CC" w:rsidRPr="00D73409">
        <w:rPr>
          <w:rFonts w:cstheme="minorHAnsi"/>
          <w:sz w:val="24"/>
          <w:szCs w:val="24"/>
        </w:rPr>
        <w:t>uoti</w:t>
      </w:r>
      <w:r w:rsidRPr="00D73409">
        <w:rPr>
          <w:rFonts w:cstheme="minorHAnsi"/>
          <w:sz w:val="24"/>
          <w:szCs w:val="24"/>
        </w:rPr>
        <w:t>.</w:t>
      </w:r>
    </w:p>
    <w:p w14:paraId="11CC15F3" w14:textId="3AAD630E" w:rsidR="000A5A04" w:rsidRPr="00D73409" w:rsidRDefault="000A5A04" w:rsidP="00DE65EC">
      <w:pPr>
        <w:pStyle w:val="Antrat1"/>
        <w:jc w:val="both"/>
        <w:rPr>
          <w:rFonts w:asciiTheme="minorHAnsi" w:hAnsiTheme="minorHAnsi" w:cstheme="minorHAnsi"/>
          <w:color w:val="000000" w:themeColor="text1"/>
          <w:sz w:val="24"/>
          <w:szCs w:val="24"/>
        </w:rPr>
      </w:pPr>
      <w:bookmarkStart w:id="8" w:name="_Toc1469416"/>
      <w:r w:rsidRPr="00D73409">
        <w:rPr>
          <w:rFonts w:asciiTheme="minorHAnsi" w:hAnsiTheme="minorHAnsi" w:cstheme="minorHAnsi"/>
          <w:color w:val="000000" w:themeColor="text1"/>
          <w:sz w:val="24"/>
          <w:szCs w:val="24"/>
        </w:rPr>
        <w:t>APLINKO</w:t>
      </w:r>
      <w:r w:rsidR="007F7767" w:rsidRPr="00D73409">
        <w:rPr>
          <w:rFonts w:asciiTheme="minorHAnsi" w:hAnsiTheme="minorHAnsi" w:cstheme="minorHAnsi"/>
          <w:color w:val="000000" w:themeColor="text1"/>
          <w:sz w:val="24"/>
          <w:szCs w:val="24"/>
        </w:rPr>
        <w:t>S AP</w:t>
      </w:r>
      <w:r w:rsidRPr="00D73409">
        <w:rPr>
          <w:rFonts w:asciiTheme="minorHAnsi" w:hAnsiTheme="minorHAnsi" w:cstheme="minorHAnsi"/>
          <w:color w:val="000000" w:themeColor="text1"/>
          <w:sz w:val="24"/>
          <w:szCs w:val="24"/>
        </w:rPr>
        <w:t>SAUGA</w:t>
      </w:r>
      <w:r w:rsidR="00AE1D22" w:rsidRPr="00D73409">
        <w:rPr>
          <w:rFonts w:asciiTheme="minorHAnsi" w:hAnsiTheme="minorHAnsi" w:cstheme="minorHAnsi"/>
          <w:color w:val="000000" w:themeColor="text1"/>
          <w:sz w:val="24"/>
          <w:szCs w:val="24"/>
        </w:rPr>
        <w:t xml:space="preserve"> IR</w:t>
      </w:r>
      <w:r w:rsidR="00E61730" w:rsidRPr="00D73409">
        <w:rPr>
          <w:rFonts w:asciiTheme="minorHAnsi" w:hAnsiTheme="minorHAnsi" w:cstheme="minorHAnsi"/>
          <w:color w:val="000000" w:themeColor="text1"/>
          <w:sz w:val="24"/>
          <w:szCs w:val="24"/>
        </w:rPr>
        <w:t xml:space="preserve"> </w:t>
      </w:r>
      <w:r w:rsidR="007F7767" w:rsidRPr="00D73409">
        <w:rPr>
          <w:rFonts w:asciiTheme="minorHAnsi" w:hAnsiTheme="minorHAnsi" w:cstheme="minorHAnsi"/>
          <w:color w:val="000000" w:themeColor="text1"/>
          <w:sz w:val="24"/>
          <w:szCs w:val="24"/>
        </w:rPr>
        <w:t xml:space="preserve">DARBUOTOJŲ </w:t>
      </w:r>
      <w:r w:rsidR="005B494D" w:rsidRPr="00D73409">
        <w:rPr>
          <w:rFonts w:asciiTheme="minorHAnsi" w:hAnsiTheme="minorHAnsi" w:cstheme="minorHAnsi"/>
          <w:color w:val="000000" w:themeColor="text1"/>
          <w:sz w:val="24"/>
          <w:szCs w:val="24"/>
        </w:rPr>
        <w:t>SAUGA</w:t>
      </w:r>
      <w:bookmarkEnd w:id="8"/>
      <w:r w:rsidR="007F7767" w:rsidRPr="00D73409">
        <w:rPr>
          <w:rFonts w:asciiTheme="minorHAnsi" w:hAnsiTheme="minorHAnsi" w:cstheme="minorHAnsi"/>
          <w:color w:val="000000" w:themeColor="text1"/>
          <w:sz w:val="24"/>
          <w:szCs w:val="24"/>
        </w:rPr>
        <w:t xml:space="preserve"> </w:t>
      </w:r>
    </w:p>
    <w:p w14:paraId="6793F8A1" w14:textId="77777777" w:rsidR="00263FCA" w:rsidRPr="00D73409" w:rsidRDefault="00263FCA" w:rsidP="00DE65EC">
      <w:pPr>
        <w:jc w:val="both"/>
        <w:rPr>
          <w:rFonts w:cstheme="minorHAnsi"/>
          <w:sz w:val="24"/>
          <w:szCs w:val="24"/>
        </w:rPr>
      </w:pPr>
    </w:p>
    <w:p w14:paraId="32B61C38" w14:textId="0926BEF7" w:rsidR="00263FCA" w:rsidRPr="00D73409" w:rsidRDefault="00263FCA" w:rsidP="00DE65EC">
      <w:pPr>
        <w:jc w:val="both"/>
        <w:rPr>
          <w:rFonts w:cstheme="minorHAnsi"/>
          <w:sz w:val="24"/>
          <w:szCs w:val="24"/>
        </w:rPr>
      </w:pPr>
      <w:r w:rsidRPr="00D73409">
        <w:rPr>
          <w:rFonts w:cstheme="minorHAnsi"/>
          <w:sz w:val="24"/>
          <w:szCs w:val="24"/>
        </w:rPr>
        <w:t>„</w:t>
      </w:r>
      <w:proofErr w:type="spellStart"/>
      <w:r w:rsidRPr="00D73409">
        <w:rPr>
          <w:rFonts w:cstheme="minorHAnsi"/>
          <w:sz w:val="24"/>
          <w:szCs w:val="24"/>
        </w:rPr>
        <w:t>Amber</w:t>
      </w:r>
      <w:proofErr w:type="spellEnd"/>
      <w:r w:rsidRPr="00D73409">
        <w:rPr>
          <w:rFonts w:cstheme="minorHAnsi"/>
          <w:sz w:val="24"/>
          <w:szCs w:val="24"/>
        </w:rPr>
        <w:t xml:space="preserve"> </w:t>
      </w:r>
      <w:proofErr w:type="spellStart"/>
      <w:r w:rsidRPr="00D73409">
        <w:rPr>
          <w:rFonts w:cstheme="minorHAnsi"/>
          <w:sz w:val="24"/>
          <w:szCs w:val="24"/>
        </w:rPr>
        <w:t>Grid</w:t>
      </w:r>
      <w:proofErr w:type="spellEnd"/>
      <w:r w:rsidRPr="00D73409">
        <w:rPr>
          <w:rFonts w:cstheme="minorHAnsi"/>
          <w:sz w:val="24"/>
          <w:szCs w:val="24"/>
        </w:rPr>
        <w:t xml:space="preserve">“ principai ir įsipareigojimai, susiję su aplinkos apsauga bei darbuotojų sauga ir sveikata, nustatyti </w:t>
      </w:r>
      <w:r w:rsidRPr="007966EB">
        <w:rPr>
          <w:rFonts w:cstheme="minorHAnsi"/>
          <w:sz w:val="24"/>
          <w:szCs w:val="24"/>
        </w:rPr>
        <w:t>Aplinkos apsaugos bei darbuotojų saugos ir sveikatos politikos apraše.</w:t>
      </w:r>
      <w:r w:rsidRPr="00D73409">
        <w:rPr>
          <w:rFonts w:cstheme="minorHAnsi"/>
          <w:sz w:val="24"/>
          <w:szCs w:val="24"/>
        </w:rPr>
        <w:t xml:space="preserve"> </w:t>
      </w:r>
    </w:p>
    <w:p w14:paraId="0F65611F" w14:textId="2E78CB72" w:rsidR="00263FCA" w:rsidRPr="00D73409" w:rsidRDefault="00263FCA" w:rsidP="00DE65EC">
      <w:pPr>
        <w:jc w:val="both"/>
        <w:rPr>
          <w:rFonts w:cstheme="minorHAnsi"/>
          <w:sz w:val="24"/>
          <w:szCs w:val="24"/>
        </w:rPr>
      </w:pPr>
      <w:r w:rsidRPr="00D73409">
        <w:rPr>
          <w:rFonts w:cstheme="minorHAnsi"/>
          <w:sz w:val="24"/>
          <w:szCs w:val="24"/>
        </w:rPr>
        <w:t>Minėtame apraše nustatytais principais siekiama kaip įmanoma efektyviau mažinti Bendrovės vykdomos veiklos daromą neigiamą poveikį aplinkai bei užtikrinti darbuotojų saugą ir sveikatą. Nustatytų prevencijos, saugumo, aplinkos tvarumo principų turi laikytis visos „</w:t>
      </w:r>
      <w:proofErr w:type="spellStart"/>
      <w:r w:rsidRPr="00D73409">
        <w:rPr>
          <w:rFonts w:cstheme="minorHAnsi"/>
          <w:sz w:val="24"/>
          <w:szCs w:val="24"/>
        </w:rPr>
        <w:t>Amber</w:t>
      </w:r>
      <w:proofErr w:type="spellEnd"/>
      <w:r w:rsidRPr="00D73409">
        <w:rPr>
          <w:rFonts w:cstheme="minorHAnsi"/>
          <w:sz w:val="24"/>
          <w:szCs w:val="24"/>
        </w:rPr>
        <w:t xml:space="preserve"> </w:t>
      </w:r>
      <w:proofErr w:type="spellStart"/>
      <w:r w:rsidRPr="00D73409">
        <w:rPr>
          <w:rFonts w:cstheme="minorHAnsi"/>
          <w:sz w:val="24"/>
          <w:szCs w:val="24"/>
        </w:rPr>
        <w:t>Grid</w:t>
      </w:r>
      <w:proofErr w:type="spellEnd"/>
      <w:r w:rsidRPr="00D73409">
        <w:rPr>
          <w:rFonts w:cstheme="minorHAnsi"/>
          <w:sz w:val="24"/>
          <w:szCs w:val="24"/>
        </w:rPr>
        <w:t>“ veiklos procese dalyvaujančios suinteresuotosios šalys ir jų grupės.</w:t>
      </w:r>
    </w:p>
    <w:p w14:paraId="3F4B8E65" w14:textId="77777777" w:rsidR="00263FCA" w:rsidRPr="00D73409" w:rsidRDefault="00263FCA" w:rsidP="00DE65EC">
      <w:pPr>
        <w:jc w:val="both"/>
        <w:rPr>
          <w:rFonts w:cstheme="minorHAnsi"/>
          <w:b/>
          <w:sz w:val="24"/>
          <w:szCs w:val="24"/>
        </w:rPr>
      </w:pPr>
      <w:r w:rsidRPr="00D73409">
        <w:rPr>
          <w:rFonts w:cstheme="minorHAnsi"/>
          <w:b/>
          <w:sz w:val="24"/>
          <w:szCs w:val="24"/>
        </w:rPr>
        <w:t>Vadybos sistema</w:t>
      </w:r>
    </w:p>
    <w:p w14:paraId="50A29201" w14:textId="6B21935A" w:rsidR="00263FCA" w:rsidRPr="00D73409" w:rsidRDefault="00263FCA" w:rsidP="00DE65EC">
      <w:pPr>
        <w:jc w:val="both"/>
        <w:rPr>
          <w:rFonts w:cstheme="minorHAnsi"/>
          <w:sz w:val="24"/>
          <w:szCs w:val="24"/>
        </w:rPr>
      </w:pPr>
      <w:r w:rsidRPr="00D73409">
        <w:rPr>
          <w:rFonts w:cstheme="minorHAnsi"/>
          <w:sz w:val="24"/>
          <w:szCs w:val="24"/>
        </w:rPr>
        <w:t>Bendrovėje įdiegta tarptautinių standartų ISO 14001 ir OHSAS 18001 reikalavimus atitinkanti aplinkosaugos bei darbuotojų saugos ir sveikatos vadybos sistema. Aplinkos apsaugos bei darbuotojų saugos ir sveikatos vadybos sistema integruota į „</w:t>
      </w:r>
      <w:proofErr w:type="spellStart"/>
      <w:r w:rsidRPr="00D73409">
        <w:rPr>
          <w:rFonts w:cstheme="minorHAnsi"/>
          <w:sz w:val="24"/>
          <w:szCs w:val="24"/>
        </w:rPr>
        <w:t>Amber</w:t>
      </w:r>
      <w:proofErr w:type="spellEnd"/>
      <w:r w:rsidRPr="00D73409">
        <w:rPr>
          <w:rFonts w:cstheme="minorHAnsi"/>
          <w:sz w:val="24"/>
          <w:szCs w:val="24"/>
        </w:rPr>
        <w:t xml:space="preserve"> </w:t>
      </w:r>
      <w:proofErr w:type="spellStart"/>
      <w:r w:rsidRPr="00D73409">
        <w:rPr>
          <w:rFonts w:cstheme="minorHAnsi"/>
          <w:sz w:val="24"/>
          <w:szCs w:val="24"/>
        </w:rPr>
        <w:t>Grid</w:t>
      </w:r>
      <w:proofErr w:type="spellEnd"/>
      <w:r w:rsidRPr="00D73409">
        <w:rPr>
          <w:rFonts w:cstheme="minorHAnsi"/>
          <w:sz w:val="24"/>
          <w:szCs w:val="24"/>
        </w:rPr>
        <w:t>“ veiklos planavimo, organizavimo ir valdymo procesus. Standartais nustatytas aplinkosaugos bei darbuotojų saugos ir sveikatos valdymas padeda užtikrinti nuolatinį veiklos keliamo poveikio aplinkai, profesinės rizikos darbuotojų saugai ir sveikatai mažinimą bei veiklai taikomų tarptautiniais ir Lietuvos Respublikos teisės aktais, reglamentais, kitais norminiais dokumentais nustatytų reikalavimų įgyvendinimą.</w:t>
      </w:r>
    </w:p>
    <w:p w14:paraId="07C81DFD" w14:textId="77777777" w:rsidR="00263FCA" w:rsidRPr="00D73409" w:rsidRDefault="00263FCA" w:rsidP="00DE65EC">
      <w:pPr>
        <w:jc w:val="both"/>
        <w:rPr>
          <w:rFonts w:cstheme="minorHAnsi"/>
          <w:sz w:val="24"/>
          <w:szCs w:val="24"/>
        </w:rPr>
      </w:pPr>
      <w:r w:rsidRPr="00D73409">
        <w:rPr>
          <w:rFonts w:cstheme="minorHAnsi"/>
          <w:sz w:val="24"/>
          <w:szCs w:val="24"/>
        </w:rPr>
        <w:t xml:space="preserve">Bendrovės vadovybė, atsižvelgdama į socialinę ir ekonominę situaciją, taip pat įmonės finansines, technines galimybes, yra įsipareigojusi užtikrinti nuolatinį aplinkos apsaugos bei darbuotojų saugos ir sveikatos vadybos procesų gerinimą, aplinkos apsaugos bei darbuotojų saugos ir sveikatos veiksmingumo didinimą ir vadovauti pagal vadybos procesui priimtinus standartus.   </w:t>
      </w:r>
    </w:p>
    <w:p w14:paraId="23331C6C" w14:textId="74C7D1FB" w:rsidR="00263FCA" w:rsidRPr="00D73409" w:rsidRDefault="00263FCA" w:rsidP="00DE65EC">
      <w:pPr>
        <w:jc w:val="both"/>
        <w:rPr>
          <w:rFonts w:cstheme="minorHAnsi"/>
          <w:sz w:val="24"/>
          <w:szCs w:val="24"/>
        </w:rPr>
      </w:pPr>
      <w:r w:rsidRPr="00D73409">
        <w:rPr>
          <w:rFonts w:cstheme="minorHAnsi"/>
          <w:sz w:val="24"/>
          <w:szCs w:val="24"/>
        </w:rPr>
        <w:t>Bendrovėje įdiegta aplinkos</w:t>
      </w:r>
      <w:r w:rsidR="007966EB">
        <w:rPr>
          <w:rFonts w:cstheme="minorHAnsi"/>
          <w:sz w:val="24"/>
          <w:szCs w:val="24"/>
        </w:rPr>
        <w:t xml:space="preserve"> ap</w:t>
      </w:r>
      <w:r w:rsidR="006B1929">
        <w:rPr>
          <w:rFonts w:cstheme="minorHAnsi"/>
          <w:sz w:val="24"/>
          <w:szCs w:val="24"/>
        </w:rPr>
        <w:t>s</w:t>
      </w:r>
      <w:r w:rsidRPr="00D73409">
        <w:rPr>
          <w:rFonts w:cstheme="minorHAnsi"/>
          <w:sz w:val="24"/>
          <w:szCs w:val="24"/>
        </w:rPr>
        <w:t xml:space="preserve">augos bei darbuotojų saugos ir sveikatos vadybos sistema veikia pasikartojančiu procesu „planavimas–įgyvendinimas–tikrinimas–analizė“. Procese dalyvauja visų lygių darbuotojai pagal aiškiai už tam tikras vadybos proceso koordinavimo bei jo įgyvendinimo dalis nustatytas atsakomybes. Atsižvelgiant į besikeičiančios ekonominės, socialinės ir gamtinės aplinkos sąlygas, kintančius ir Bendrovės veiklai įtaką darančius išorės ir vidaus veiksnius, sistemos procesai nuolat stebimi, peržiūrimi ir periodiškai koreguojami. Įtaką darančių veiksnių valdymas tiesiogiai </w:t>
      </w:r>
      <w:r w:rsidRPr="00D73409">
        <w:rPr>
          <w:rFonts w:cstheme="minorHAnsi"/>
          <w:sz w:val="24"/>
          <w:szCs w:val="24"/>
        </w:rPr>
        <w:lastRenderedPageBreak/>
        <w:t xml:space="preserve">siejamas su Bendrovės aplinkos apsaugos bei darbuotojų saugos ir sveikatos politikos principų įgyvendinimui keliamais tikslais ir uždaviniais. </w:t>
      </w:r>
    </w:p>
    <w:p w14:paraId="7AD626D5" w14:textId="77777777" w:rsidR="00263FCA" w:rsidRPr="00D73409" w:rsidRDefault="00263FCA" w:rsidP="00DE65EC">
      <w:pPr>
        <w:jc w:val="both"/>
        <w:rPr>
          <w:rFonts w:cstheme="minorHAnsi"/>
          <w:sz w:val="24"/>
          <w:szCs w:val="24"/>
        </w:rPr>
      </w:pPr>
      <w:r w:rsidRPr="00D73409">
        <w:rPr>
          <w:rFonts w:cstheme="minorHAnsi"/>
          <w:sz w:val="24"/>
          <w:szCs w:val="24"/>
        </w:rPr>
        <w:t xml:space="preserve">Bendrovė, gerindama aplinkos ir darbo sąlygas, nuolat investuoja į naujus įrenginius, gamybos procesų technologijas, informacines valdymo ir kt. priemones. Atsižvelgiant į identifikuotus dėl Bendrovės vykdomos veiklos kylančius aplinkos apsaugos aspektus bei profesinės rizikos veiksnius, taikomos tik patikimos ir kokybės standartus atitinkančios, poveikį aplinkai mažinančios bei darbuotojų saugą ir sveikatą užtikrinančios priemonės. </w:t>
      </w:r>
    </w:p>
    <w:p w14:paraId="049CC426" w14:textId="77777777" w:rsidR="00263FCA" w:rsidRPr="00D73409" w:rsidRDefault="00263FCA" w:rsidP="00DE65EC">
      <w:pPr>
        <w:jc w:val="both"/>
        <w:rPr>
          <w:rFonts w:cstheme="minorHAnsi"/>
          <w:sz w:val="24"/>
          <w:szCs w:val="24"/>
        </w:rPr>
      </w:pPr>
      <w:r w:rsidRPr="00D73409">
        <w:rPr>
          <w:rFonts w:cstheme="minorHAnsi"/>
          <w:sz w:val="24"/>
          <w:szCs w:val="24"/>
        </w:rPr>
        <w:t xml:space="preserve">Profesinės rizikos veiksnių identifikavimas ir jų reikšmingumas vertinamas vadovaujantis visuotinai priimtinomis rizikų valdymo metodikomis bei galiojančiais tarptautiniais, Lietuvos Respublikos ir Bendrovės vidaus teisės aktais, taip pat atsižvelgiant į nuolat didinamo veiksmingumo rodiklių pokyčius, Bendrovės įsipareigojimus suinteresuotosioms šalims, poveikio trukmę, dažnį, pavojingumą, pasekmes ir kt. </w:t>
      </w:r>
    </w:p>
    <w:p w14:paraId="0D1DA892" w14:textId="5D4CF92C" w:rsidR="00263FCA" w:rsidRPr="00D73409" w:rsidRDefault="00263FCA" w:rsidP="00DE65EC">
      <w:pPr>
        <w:jc w:val="both"/>
        <w:rPr>
          <w:rFonts w:cstheme="minorHAnsi"/>
          <w:sz w:val="24"/>
          <w:szCs w:val="24"/>
        </w:rPr>
      </w:pPr>
      <w:r w:rsidRPr="00D73409">
        <w:rPr>
          <w:rFonts w:cstheme="minorHAnsi"/>
          <w:sz w:val="24"/>
          <w:szCs w:val="24"/>
        </w:rPr>
        <w:t>2018 m. gruodžio 10</w:t>
      </w:r>
      <w:r w:rsidR="00214928">
        <w:rPr>
          <w:rFonts w:cstheme="minorHAnsi"/>
          <w:sz w:val="24"/>
          <w:szCs w:val="24"/>
        </w:rPr>
        <w:t>–</w:t>
      </w:r>
      <w:r w:rsidRPr="00D73409">
        <w:rPr>
          <w:rFonts w:cstheme="minorHAnsi"/>
          <w:sz w:val="24"/>
          <w:szCs w:val="24"/>
        </w:rPr>
        <w:t>12 d. atliktas integruotos aplinkos</w:t>
      </w:r>
      <w:r w:rsidR="00A66ED7">
        <w:rPr>
          <w:rFonts w:cstheme="minorHAnsi"/>
          <w:sz w:val="24"/>
          <w:szCs w:val="24"/>
        </w:rPr>
        <w:t xml:space="preserve"> aps</w:t>
      </w:r>
      <w:r w:rsidRPr="00D73409">
        <w:rPr>
          <w:rFonts w:cstheme="minorHAnsi"/>
          <w:sz w:val="24"/>
          <w:szCs w:val="24"/>
        </w:rPr>
        <w:t xml:space="preserve">augos bei darbuotojų saugos ir sveikatos vadybos sistemos išorinis priežiūros auditas, kurio metu nustatyta </w:t>
      </w:r>
      <w:r w:rsidR="00214928">
        <w:rPr>
          <w:rFonts w:cstheme="minorHAnsi"/>
          <w:sz w:val="24"/>
          <w:szCs w:val="24"/>
        </w:rPr>
        <w:t>viena</w:t>
      </w:r>
      <w:r w:rsidR="00214928" w:rsidRPr="00D73409">
        <w:rPr>
          <w:rFonts w:cstheme="minorHAnsi"/>
          <w:sz w:val="24"/>
          <w:szCs w:val="24"/>
        </w:rPr>
        <w:t xml:space="preserve"> </w:t>
      </w:r>
      <w:r w:rsidRPr="00D73409">
        <w:rPr>
          <w:rFonts w:cstheme="minorHAnsi"/>
          <w:sz w:val="24"/>
          <w:szCs w:val="24"/>
        </w:rPr>
        <w:t>nežymi neatitiktis dėl gaisrinės saugos reikalavimų</w:t>
      </w:r>
      <w:r w:rsidR="0087245E" w:rsidRPr="00D73409">
        <w:rPr>
          <w:rFonts w:cstheme="minorHAnsi"/>
          <w:sz w:val="24"/>
          <w:szCs w:val="24"/>
        </w:rPr>
        <w:t xml:space="preserve"> (2017 m. nenustatyta neatitikčių</w:t>
      </w:r>
      <w:r w:rsidR="00D301D2" w:rsidRPr="00D73409">
        <w:rPr>
          <w:rFonts w:cstheme="minorHAnsi"/>
          <w:sz w:val="24"/>
          <w:szCs w:val="24"/>
        </w:rPr>
        <w:t>)</w:t>
      </w:r>
      <w:r w:rsidRPr="00D73409">
        <w:rPr>
          <w:rFonts w:cstheme="minorHAnsi"/>
          <w:sz w:val="24"/>
          <w:szCs w:val="24"/>
        </w:rPr>
        <w:t>.</w:t>
      </w:r>
    </w:p>
    <w:p w14:paraId="45D89672" w14:textId="33CA6CCE" w:rsidR="00263FCA" w:rsidRPr="00D73409" w:rsidRDefault="00263FCA" w:rsidP="00DE65EC">
      <w:pPr>
        <w:jc w:val="both"/>
        <w:rPr>
          <w:rFonts w:cstheme="minorHAnsi"/>
          <w:sz w:val="24"/>
          <w:szCs w:val="24"/>
        </w:rPr>
      </w:pPr>
      <w:r w:rsidRPr="00D73409">
        <w:rPr>
          <w:rFonts w:cstheme="minorHAnsi"/>
          <w:sz w:val="24"/>
          <w:szCs w:val="24"/>
        </w:rPr>
        <w:t>Užtikrinant socialinį bendradarbiavimą ir partnerystę aplinkos apsaugos bei darbuotojų saugos ir sveikatos klausimais nuolat informuojami ir ugdomi visi Bendrovės darbuotojai.</w:t>
      </w:r>
      <w:r w:rsidR="00511C88" w:rsidRPr="00D73409">
        <w:rPr>
          <w:rFonts w:cstheme="minorHAnsi"/>
          <w:sz w:val="24"/>
          <w:szCs w:val="24"/>
        </w:rPr>
        <w:t xml:space="preserve"> </w:t>
      </w:r>
    </w:p>
    <w:p w14:paraId="2110701A" w14:textId="77777777" w:rsidR="00263FCA" w:rsidRPr="00D73409" w:rsidRDefault="00263FCA" w:rsidP="00DE65EC">
      <w:pPr>
        <w:jc w:val="both"/>
        <w:rPr>
          <w:rFonts w:cstheme="minorHAnsi"/>
          <w:sz w:val="24"/>
          <w:szCs w:val="24"/>
          <w:u w:val="single"/>
        </w:rPr>
      </w:pPr>
      <w:r w:rsidRPr="00D73409">
        <w:rPr>
          <w:rFonts w:cstheme="minorHAnsi"/>
          <w:sz w:val="24"/>
          <w:szCs w:val="24"/>
          <w:u w:val="single"/>
        </w:rPr>
        <w:t xml:space="preserve">Aplinkos apsaugą ir darbuotojų saugą užtikrinančių priemonių įgyvendinimas </w:t>
      </w:r>
    </w:p>
    <w:p w14:paraId="03374C86" w14:textId="6CFFFFFF" w:rsidR="009706AC" w:rsidRPr="00D73409" w:rsidRDefault="00F510A5" w:rsidP="00CD1227">
      <w:pPr>
        <w:jc w:val="both"/>
        <w:rPr>
          <w:sz w:val="24"/>
          <w:szCs w:val="24"/>
        </w:rPr>
      </w:pPr>
      <w:r w:rsidRPr="00D73409">
        <w:rPr>
          <w:sz w:val="24"/>
          <w:szCs w:val="24"/>
        </w:rPr>
        <w:t>2018 m</w:t>
      </w:r>
      <w:r w:rsidR="00214928">
        <w:rPr>
          <w:sz w:val="24"/>
          <w:szCs w:val="24"/>
        </w:rPr>
        <w:t>.</w:t>
      </w:r>
      <w:r w:rsidRPr="00D73409">
        <w:rPr>
          <w:sz w:val="24"/>
          <w:szCs w:val="24"/>
        </w:rPr>
        <w:t xml:space="preserve"> atlikta Alytaus ir Jonavos dujų skirstymo stočių rekonstrukcija. Rekonstrukcijos metu demontuota sena technologinė įranga, nugriauti seni pastatai. Jų vietoje sumontuotos naujo tipo konteinerinės dujų skirstymo stotys su nauja technologine įranga (filtrai, dujų separatoriai, dujų </w:t>
      </w:r>
      <w:proofErr w:type="spellStart"/>
      <w:r w:rsidRPr="00D73409">
        <w:rPr>
          <w:sz w:val="24"/>
          <w:szCs w:val="24"/>
        </w:rPr>
        <w:t>pašildytuvai</w:t>
      </w:r>
      <w:proofErr w:type="spellEnd"/>
      <w:r w:rsidRPr="00D73409">
        <w:rPr>
          <w:sz w:val="24"/>
          <w:szCs w:val="24"/>
        </w:rPr>
        <w:t xml:space="preserve">, reguliatoriai su </w:t>
      </w:r>
      <w:r w:rsidR="00214928" w:rsidRPr="00D73409">
        <w:rPr>
          <w:sz w:val="24"/>
          <w:szCs w:val="24"/>
        </w:rPr>
        <w:t xml:space="preserve">START-STOP </w:t>
      </w:r>
      <w:r w:rsidRPr="00D73409">
        <w:rPr>
          <w:sz w:val="24"/>
          <w:szCs w:val="24"/>
        </w:rPr>
        <w:t>funkcija, apsauginiai vožtuvai, turbininiai ir ultragarsiniai skaitikliai, uždaromieji įtaisai, ekonomiški kondensaciniai katilai, kondensacinės talp</w:t>
      </w:r>
      <w:r w:rsidR="00214928">
        <w:rPr>
          <w:sz w:val="24"/>
          <w:szCs w:val="24"/>
        </w:rPr>
        <w:t>ykl</w:t>
      </w:r>
      <w:r w:rsidRPr="00D73409">
        <w:rPr>
          <w:sz w:val="24"/>
          <w:szCs w:val="24"/>
        </w:rPr>
        <w:t xml:space="preserve">os, srauto kompiuteriai, automatika, </w:t>
      </w:r>
      <w:proofErr w:type="spellStart"/>
      <w:r w:rsidRPr="00D73409">
        <w:rPr>
          <w:sz w:val="24"/>
          <w:szCs w:val="24"/>
        </w:rPr>
        <w:t>odoravimo</w:t>
      </w:r>
      <w:proofErr w:type="spellEnd"/>
      <w:r w:rsidRPr="00D73409">
        <w:rPr>
          <w:sz w:val="24"/>
          <w:szCs w:val="24"/>
        </w:rPr>
        <w:t xml:space="preserve"> įranga). </w:t>
      </w:r>
    </w:p>
    <w:p w14:paraId="342B8552" w14:textId="659E33FD" w:rsidR="00F510A5" w:rsidRPr="00D73409" w:rsidRDefault="00F510A5" w:rsidP="00CD1227">
      <w:pPr>
        <w:jc w:val="both"/>
        <w:rPr>
          <w:sz w:val="24"/>
          <w:szCs w:val="24"/>
        </w:rPr>
      </w:pPr>
      <w:r w:rsidRPr="00D73409">
        <w:rPr>
          <w:sz w:val="24"/>
          <w:szCs w:val="24"/>
        </w:rPr>
        <w:t>2018 m. Panevėžio dujų kompresorių stotyje buvo atliekami dujų kompresorinių agregatų modernizavimo darbai, kurių metu modernizuo</w:t>
      </w:r>
      <w:r w:rsidR="00214928">
        <w:rPr>
          <w:sz w:val="24"/>
          <w:szCs w:val="24"/>
        </w:rPr>
        <w:t>t</w:t>
      </w:r>
      <w:r w:rsidRPr="00D73409">
        <w:rPr>
          <w:sz w:val="24"/>
          <w:szCs w:val="24"/>
        </w:rPr>
        <w:t>a kuro dujų įleidimo sistema. Septyni</w:t>
      </w:r>
      <w:r w:rsidR="00214928">
        <w:rPr>
          <w:sz w:val="24"/>
          <w:szCs w:val="24"/>
        </w:rPr>
        <w:t>uose</w:t>
      </w:r>
      <w:r w:rsidRPr="00D73409">
        <w:rPr>
          <w:sz w:val="24"/>
          <w:szCs w:val="24"/>
        </w:rPr>
        <w:t xml:space="preserve"> dujų kompresorini</w:t>
      </w:r>
      <w:r w:rsidR="00214928">
        <w:rPr>
          <w:sz w:val="24"/>
          <w:szCs w:val="24"/>
        </w:rPr>
        <w:t>uose</w:t>
      </w:r>
      <w:r w:rsidRPr="00D73409">
        <w:rPr>
          <w:sz w:val="24"/>
          <w:szCs w:val="24"/>
        </w:rPr>
        <w:t xml:space="preserve"> agregat</w:t>
      </w:r>
      <w:r w:rsidR="00214928">
        <w:rPr>
          <w:sz w:val="24"/>
          <w:szCs w:val="24"/>
        </w:rPr>
        <w:t>uose</w:t>
      </w:r>
      <w:r w:rsidRPr="00D73409">
        <w:rPr>
          <w:sz w:val="24"/>
          <w:szCs w:val="24"/>
        </w:rPr>
        <w:t xml:space="preserve"> sumontuoti elektroniniai kuro dujų įleidimo vožtuvai ir įdiegta elektroninė kuro dujų įleidimo sistema. Atlikti darbai leido </w:t>
      </w:r>
      <w:r w:rsidR="00214928">
        <w:rPr>
          <w:sz w:val="24"/>
          <w:szCs w:val="24"/>
        </w:rPr>
        <w:t>smarkiai</w:t>
      </w:r>
      <w:r w:rsidR="00214928" w:rsidRPr="00D73409">
        <w:rPr>
          <w:sz w:val="24"/>
          <w:szCs w:val="24"/>
        </w:rPr>
        <w:t xml:space="preserve"> </w:t>
      </w:r>
      <w:r w:rsidRPr="00D73409">
        <w:rPr>
          <w:sz w:val="24"/>
          <w:szCs w:val="24"/>
        </w:rPr>
        <w:t>sumažinti išmetamų teršalų į aplinkos orą kiekius</w:t>
      </w:r>
      <w:r w:rsidR="00214928">
        <w:rPr>
          <w:sz w:val="24"/>
          <w:szCs w:val="24"/>
        </w:rPr>
        <w:t>:</w:t>
      </w:r>
      <w:r w:rsidRPr="00D73409">
        <w:rPr>
          <w:sz w:val="24"/>
          <w:szCs w:val="24"/>
        </w:rPr>
        <w:t xml:space="preserve"> azoto oksidų (</w:t>
      </w:r>
      <w:proofErr w:type="spellStart"/>
      <w:r w:rsidRPr="00D73409">
        <w:rPr>
          <w:sz w:val="24"/>
          <w:szCs w:val="24"/>
        </w:rPr>
        <w:t>NOx</w:t>
      </w:r>
      <w:proofErr w:type="spellEnd"/>
      <w:r w:rsidRPr="00D73409">
        <w:rPr>
          <w:sz w:val="24"/>
          <w:szCs w:val="24"/>
        </w:rPr>
        <w:t>) išmetimai sumažėjo vidutiniškai 60</w:t>
      </w:r>
      <w:r w:rsidR="00214928">
        <w:rPr>
          <w:sz w:val="24"/>
          <w:szCs w:val="24"/>
        </w:rPr>
        <w:t xml:space="preserve"> proc.;</w:t>
      </w:r>
      <w:r w:rsidRPr="00D73409">
        <w:rPr>
          <w:sz w:val="24"/>
          <w:szCs w:val="24"/>
        </w:rPr>
        <w:t xml:space="preserve"> anglies monoksido (CO)</w:t>
      </w:r>
      <w:r w:rsidR="00214928">
        <w:rPr>
          <w:sz w:val="24"/>
          <w:szCs w:val="24"/>
        </w:rPr>
        <w:t xml:space="preserve"> </w:t>
      </w:r>
      <w:r w:rsidRPr="00D73409">
        <w:rPr>
          <w:sz w:val="24"/>
          <w:szCs w:val="24"/>
        </w:rPr>
        <w:t xml:space="preserve">– 20 </w:t>
      </w:r>
      <w:r w:rsidR="00214928">
        <w:rPr>
          <w:sz w:val="24"/>
          <w:szCs w:val="24"/>
        </w:rPr>
        <w:t>proc</w:t>
      </w:r>
      <w:r w:rsidR="00214928" w:rsidRPr="00D73409">
        <w:rPr>
          <w:sz w:val="24"/>
          <w:szCs w:val="24"/>
        </w:rPr>
        <w:t xml:space="preserve">. </w:t>
      </w:r>
      <w:r w:rsidRPr="00D73409">
        <w:rPr>
          <w:sz w:val="24"/>
          <w:szCs w:val="24"/>
        </w:rPr>
        <w:t>Dėl geresni</w:t>
      </w:r>
      <w:r w:rsidR="00A66ED7">
        <w:rPr>
          <w:sz w:val="24"/>
          <w:szCs w:val="24"/>
        </w:rPr>
        <w:t>ų</w:t>
      </w:r>
      <w:r w:rsidRPr="00D73409">
        <w:rPr>
          <w:sz w:val="24"/>
          <w:szCs w:val="24"/>
        </w:rPr>
        <w:t xml:space="preserve"> agregatų darbų kuro dujų kiekį pavyko sumažinti apie 20 </w:t>
      </w:r>
      <w:r w:rsidR="00214928">
        <w:rPr>
          <w:sz w:val="24"/>
          <w:szCs w:val="24"/>
        </w:rPr>
        <w:t>proc</w:t>
      </w:r>
      <w:r w:rsidR="00214928" w:rsidRPr="00D73409">
        <w:rPr>
          <w:sz w:val="24"/>
          <w:szCs w:val="24"/>
        </w:rPr>
        <w:t>.</w:t>
      </w:r>
    </w:p>
    <w:p w14:paraId="50245AAD" w14:textId="157DBA06" w:rsidR="009706AC" w:rsidRPr="00D73409" w:rsidRDefault="00214928" w:rsidP="00CD1227">
      <w:pPr>
        <w:jc w:val="both"/>
        <w:rPr>
          <w:sz w:val="24"/>
          <w:szCs w:val="24"/>
        </w:rPr>
      </w:pPr>
      <w:r>
        <w:rPr>
          <w:sz w:val="24"/>
          <w:szCs w:val="24"/>
        </w:rPr>
        <w:t xml:space="preserve">Kaip ir </w:t>
      </w:r>
      <w:r w:rsidRPr="00D73409">
        <w:rPr>
          <w:sz w:val="24"/>
          <w:szCs w:val="24"/>
        </w:rPr>
        <w:t>kiekvienais metais</w:t>
      </w:r>
      <w:r>
        <w:rPr>
          <w:sz w:val="24"/>
          <w:szCs w:val="24"/>
        </w:rPr>
        <w:t xml:space="preserve">, </w:t>
      </w:r>
      <w:r w:rsidRPr="00D73409">
        <w:rPr>
          <w:sz w:val="24"/>
          <w:szCs w:val="24"/>
        </w:rPr>
        <w:t xml:space="preserve">pernai įgyvendinant </w:t>
      </w:r>
      <w:r w:rsidR="00A66ED7">
        <w:rPr>
          <w:sz w:val="24"/>
          <w:szCs w:val="24"/>
        </w:rPr>
        <w:t>„</w:t>
      </w:r>
      <w:proofErr w:type="spellStart"/>
      <w:r w:rsidRPr="00D73409">
        <w:rPr>
          <w:sz w:val="24"/>
          <w:szCs w:val="24"/>
        </w:rPr>
        <w:t>Amber</w:t>
      </w:r>
      <w:proofErr w:type="spellEnd"/>
      <w:r w:rsidRPr="00D73409">
        <w:rPr>
          <w:sz w:val="24"/>
          <w:szCs w:val="24"/>
        </w:rPr>
        <w:t xml:space="preserve"> </w:t>
      </w:r>
      <w:proofErr w:type="spellStart"/>
      <w:r w:rsidRPr="00D73409">
        <w:rPr>
          <w:sz w:val="24"/>
          <w:szCs w:val="24"/>
        </w:rPr>
        <w:t>Grid</w:t>
      </w:r>
      <w:proofErr w:type="spellEnd"/>
      <w:r w:rsidRPr="00D73409">
        <w:rPr>
          <w:sz w:val="24"/>
          <w:szCs w:val="24"/>
        </w:rPr>
        <w:t>“ 2018 m</w:t>
      </w:r>
      <w:r>
        <w:rPr>
          <w:sz w:val="24"/>
          <w:szCs w:val="24"/>
        </w:rPr>
        <w:t>.</w:t>
      </w:r>
      <w:r w:rsidRPr="00D73409">
        <w:rPr>
          <w:sz w:val="24"/>
          <w:szCs w:val="24"/>
        </w:rPr>
        <w:t xml:space="preserve"> remonto ir investicijų programas </w:t>
      </w:r>
      <w:r w:rsidR="00F510A5" w:rsidRPr="00D73409">
        <w:rPr>
          <w:sz w:val="24"/>
          <w:szCs w:val="24"/>
        </w:rPr>
        <w:t>Dujų skirstymo stočių</w:t>
      </w:r>
      <w:r w:rsidR="009706AC" w:rsidRPr="00D73409">
        <w:rPr>
          <w:sz w:val="24"/>
          <w:szCs w:val="24"/>
        </w:rPr>
        <w:t xml:space="preserve"> (toliau </w:t>
      </w:r>
      <w:r>
        <w:rPr>
          <w:sz w:val="24"/>
          <w:szCs w:val="24"/>
        </w:rPr>
        <w:t xml:space="preserve">– </w:t>
      </w:r>
      <w:r w:rsidR="009706AC" w:rsidRPr="00D73409">
        <w:rPr>
          <w:sz w:val="24"/>
          <w:szCs w:val="24"/>
        </w:rPr>
        <w:t>DSS)</w:t>
      </w:r>
      <w:r w:rsidR="00F510A5" w:rsidRPr="00D73409">
        <w:rPr>
          <w:sz w:val="24"/>
          <w:szCs w:val="24"/>
        </w:rPr>
        <w:t xml:space="preserve"> skyriaus </w:t>
      </w:r>
      <w:r>
        <w:rPr>
          <w:sz w:val="24"/>
          <w:szCs w:val="24"/>
        </w:rPr>
        <w:t>prižiūrimuose</w:t>
      </w:r>
      <w:r w:rsidRPr="00D73409">
        <w:rPr>
          <w:sz w:val="24"/>
          <w:szCs w:val="24"/>
        </w:rPr>
        <w:t xml:space="preserve"> </w:t>
      </w:r>
      <w:r w:rsidR="00F510A5" w:rsidRPr="00D73409">
        <w:rPr>
          <w:sz w:val="24"/>
          <w:szCs w:val="24"/>
        </w:rPr>
        <w:t xml:space="preserve">objektuose (Panevėžio zonos) buvo atlikti darbai tiek ūkio, tiek rangos būdu. </w:t>
      </w:r>
    </w:p>
    <w:p w14:paraId="7DEF7786" w14:textId="01C99D75" w:rsidR="00F510A5" w:rsidRPr="00D73409" w:rsidRDefault="00F510A5" w:rsidP="00CD1227">
      <w:pPr>
        <w:jc w:val="both"/>
        <w:rPr>
          <w:sz w:val="24"/>
          <w:szCs w:val="24"/>
        </w:rPr>
      </w:pPr>
      <w:r w:rsidRPr="00D73409">
        <w:rPr>
          <w:sz w:val="24"/>
          <w:szCs w:val="24"/>
        </w:rPr>
        <w:t xml:space="preserve">Didžiąją metų dalį </w:t>
      </w:r>
      <w:r w:rsidR="00214928" w:rsidRPr="00D73409">
        <w:rPr>
          <w:sz w:val="24"/>
          <w:szCs w:val="24"/>
        </w:rPr>
        <w:t>truk</w:t>
      </w:r>
      <w:r w:rsidR="00214928">
        <w:rPr>
          <w:sz w:val="24"/>
          <w:szCs w:val="24"/>
        </w:rPr>
        <w:t>o</w:t>
      </w:r>
      <w:r w:rsidR="00214928" w:rsidRPr="00D73409">
        <w:rPr>
          <w:sz w:val="24"/>
          <w:szCs w:val="24"/>
        </w:rPr>
        <w:t xml:space="preserve"> </w:t>
      </w:r>
      <w:r w:rsidRPr="00D73409">
        <w:rPr>
          <w:sz w:val="24"/>
          <w:szCs w:val="24"/>
        </w:rPr>
        <w:t xml:space="preserve">Palangos DSS procesų valdymo ir automatizavimo sistemų įrengimo darbai, bendrieji statybos darbai. Rietavo DSS demontuoti senos kartos ir sumontuoti nauji ekonomiški, modernūs kondensaciniai dujiniai katilai </w:t>
      </w:r>
      <w:r w:rsidR="00214928">
        <w:rPr>
          <w:sz w:val="24"/>
          <w:szCs w:val="24"/>
        </w:rPr>
        <w:t>„</w:t>
      </w:r>
      <w:proofErr w:type="spellStart"/>
      <w:r w:rsidRPr="00D73409">
        <w:rPr>
          <w:sz w:val="24"/>
          <w:szCs w:val="24"/>
        </w:rPr>
        <w:t>Baxi</w:t>
      </w:r>
      <w:proofErr w:type="spellEnd"/>
      <w:r w:rsidRPr="00D73409">
        <w:rPr>
          <w:sz w:val="24"/>
          <w:szCs w:val="24"/>
        </w:rPr>
        <w:t>“. Kėdainių DSS, Panevėžio DSS-2, Šiaulių DSS atlik</w:t>
      </w:r>
      <w:r w:rsidR="00214928">
        <w:rPr>
          <w:sz w:val="24"/>
          <w:szCs w:val="24"/>
        </w:rPr>
        <w:t>ti</w:t>
      </w:r>
      <w:r w:rsidRPr="00D73409">
        <w:rPr>
          <w:sz w:val="24"/>
          <w:szCs w:val="24"/>
        </w:rPr>
        <w:t xml:space="preserve"> šildymo sistemų praplovimo darb</w:t>
      </w:r>
      <w:r w:rsidR="00214928">
        <w:rPr>
          <w:sz w:val="24"/>
          <w:szCs w:val="24"/>
        </w:rPr>
        <w:t>ai</w:t>
      </w:r>
      <w:r w:rsidRPr="00D73409">
        <w:rPr>
          <w:sz w:val="24"/>
          <w:szCs w:val="24"/>
        </w:rPr>
        <w:t>. DSS skyriaus darbuotojai</w:t>
      </w:r>
      <w:r w:rsidR="00214928">
        <w:rPr>
          <w:sz w:val="24"/>
          <w:szCs w:val="24"/>
        </w:rPr>
        <w:t>,</w:t>
      </w:r>
      <w:r w:rsidRPr="00D73409">
        <w:rPr>
          <w:sz w:val="24"/>
          <w:szCs w:val="24"/>
        </w:rPr>
        <w:t xml:space="preserve"> bendradarbiaudami su DS skyriaus </w:t>
      </w:r>
      <w:r w:rsidRPr="00D73409">
        <w:rPr>
          <w:sz w:val="24"/>
          <w:szCs w:val="24"/>
        </w:rPr>
        <w:lastRenderedPageBreak/>
        <w:t>kolegomis</w:t>
      </w:r>
      <w:r w:rsidR="00214928">
        <w:rPr>
          <w:sz w:val="24"/>
          <w:szCs w:val="24"/>
        </w:rPr>
        <w:t>,</w:t>
      </w:r>
      <w:r w:rsidRPr="00D73409">
        <w:rPr>
          <w:sz w:val="24"/>
          <w:szCs w:val="24"/>
        </w:rPr>
        <w:t xml:space="preserve"> kartu atliko Palangos DSS apvedimo linijos remonto darbus, taip pat Kretingos DSS, Pakruojo DSS izoliacinių movų pakeitimus, negalima nepaminėti </w:t>
      </w:r>
      <w:r w:rsidR="00214928">
        <w:rPr>
          <w:sz w:val="24"/>
          <w:szCs w:val="24"/>
        </w:rPr>
        <w:t xml:space="preserve">ir </w:t>
      </w:r>
      <w:r w:rsidRPr="00D73409">
        <w:rPr>
          <w:sz w:val="24"/>
          <w:szCs w:val="24"/>
        </w:rPr>
        <w:t>Radviliškio DSS, Daugėlių DSS, Pakruojo DSS dujų apskaitos linijų rotacinių skaitiklių sumontavimo</w:t>
      </w:r>
      <w:r w:rsidR="00214928">
        <w:rPr>
          <w:sz w:val="24"/>
          <w:szCs w:val="24"/>
        </w:rPr>
        <w:t xml:space="preserve"> darbų</w:t>
      </w:r>
      <w:r w:rsidRPr="00D73409">
        <w:rPr>
          <w:sz w:val="24"/>
          <w:szCs w:val="24"/>
        </w:rPr>
        <w:t>. Ūkio būdu, pasitelkę savo ilgametę patirtį</w:t>
      </w:r>
      <w:r w:rsidR="00214928">
        <w:rPr>
          <w:sz w:val="24"/>
          <w:szCs w:val="24"/>
        </w:rPr>
        <w:t>,</w:t>
      </w:r>
      <w:r w:rsidRPr="00D73409">
        <w:rPr>
          <w:sz w:val="24"/>
          <w:szCs w:val="24"/>
        </w:rPr>
        <w:t xml:space="preserve"> be priekaištų atliko Utenos DSS, Anykščių DSS </w:t>
      </w:r>
      <w:proofErr w:type="spellStart"/>
      <w:r w:rsidRPr="00A66ED7">
        <w:rPr>
          <w:sz w:val="24"/>
          <w:szCs w:val="24"/>
        </w:rPr>
        <w:t>DSRĮr</w:t>
      </w:r>
      <w:proofErr w:type="spellEnd"/>
      <w:r w:rsidRPr="00D73409">
        <w:rPr>
          <w:sz w:val="24"/>
          <w:szCs w:val="24"/>
        </w:rPr>
        <w:t xml:space="preserve"> mazgo įrenginių remontą</w:t>
      </w:r>
      <w:r w:rsidR="00214928">
        <w:rPr>
          <w:sz w:val="24"/>
          <w:szCs w:val="24"/>
        </w:rPr>
        <w:t>,</w:t>
      </w:r>
      <w:r w:rsidRPr="00D73409">
        <w:rPr>
          <w:sz w:val="24"/>
          <w:szCs w:val="24"/>
        </w:rPr>
        <w:t xml:space="preserve"> taip pat Alksniupių DSS išėjimo vamzdyno izoliacinės movos keitim</w:t>
      </w:r>
      <w:r w:rsidR="00214928">
        <w:rPr>
          <w:sz w:val="24"/>
          <w:szCs w:val="24"/>
        </w:rPr>
        <w:t>o darbus</w:t>
      </w:r>
      <w:r w:rsidRPr="00D73409">
        <w:rPr>
          <w:sz w:val="24"/>
          <w:szCs w:val="24"/>
        </w:rPr>
        <w:t>.</w:t>
      </w:r>
    </w:p>
    <w:p w14:paraId="66C9447E" w14:textId="2EAA2FB4" w:rsidR="00F510A5" w:rsidRPr="00D73409" w:rsidRDefault="00F510A5" w:rsidP="00CD1227">
      <w:pPr>
        <w:jc w:val="both"/>
        <w:rPr>
          <w:sz w:val="24"/>
          <w:szCs w:val="24"/>
        </w:rPr>
      </w:pPr>
      <w:r w:rsidRPr="00D73409">
        <w:rPr>
          <w:sz w:val="24"/>
          <w:szCs w:val="24"/>
        </w:rPr>
        <w:t>2018</w:t>
      </w:r>
      <w:r w:rsidR="009706AC" w:rsidRPr="00D73409">
        <w:rPr>
          <w:sz w:val="24"/>
          <w:szCs w:val="24"/>
        </w:rPr>
        <w:t xml:space="preserve"> m. pabaigoje</w:t>
      </w:r>
      <w:r w:rsidRPr="00D73409">
        <w:rPr>
          <w:sz w:val="24"/>
          <w:szCs w:val="24"/>
        </w:rPr>
        <w:t xml:space="preserve"> DSS skyriaus iniciatyva sukurta ir įgyvendinta eksploatavimo departamento pasyvaus budėjimo namie tvarka, kuri išsamiai reglamentuoja pasyvaus budėjimo namie tvarką bei padeda užtikrinti nepertraukiamą ir saugų gamtinių dujų perdavimo sistemos objektų veikimą.</w:t>
      </w:r>
    </w:p>
    <w:p w14:paraId="52557681" w14:textId="3699A301" w:rsidR="00F510A5" w:rsidRPr="00D73409" w:rsidRDefault="009706AC" w:rsidP="00CD1227">
      <w:pPr>
        <w:jc w:val="both"/>
        <w:rPr>
          <w:sz w:val="24"/>
          <w:szCs w:val="24"/>
        </w:rPr>
      </w:pPr>
      <w:r w:rsidRPr="00D73409">
        <w:rPr>
          <w:sz w:val="24"/>
          <w:szCs w:val="24"/>
        </w:rPr>
        <w:t>2018 m.</w:t>
      </w:r>
      <w:r w:rsidR="00F510A5" w:rsidRPr="00D73409">
        <w:rPr>
          <w:sz w:val="24"/>
          <w:szCs w:val="24"/>
        </w:rPr>
        <w:t xml:space="preserve"> DSS ūkio ir rangos būdu atlikti darbai:</w:t>
      </w:r>
    </w:p>
    <w:p w14:paraId="33B01FCF" w14:textId="43F9AC41" w:rsidR="00F510A5" w:rsidRPr="00D73409" w:rsidRDefault="00F510A5" w:rsidP="000379FA">
      <w:pPr>
        <w:pStyle w:val="Sraopastraipa"/>
        <w:numPr>
          <w:ilvl w:val="0"/>
          <w:numId w:val="11"/>
        </w:numPr>
        <w:jc w:val="both"/>
        <w:rPr>
          <w:sz w:val="24"/>
          <w:szCs w:val="24"/>
        </w:rPr>
      </w:pPr>
      <w:r w:rsidRPr="00D73409">
        <w:rPr>
          <w:sz w:val="24"/>
          <w:szCs w:val="24"/>
        </w:rPr>
        <w:t xml:space="preserve">Palangos DSS </w:t>
      </w:r>
      <w:r w:rsidR="00214928">
        <w:rPr>
          <w:sz w:val="24"/>
          <w:szCs w:val="24"/>
        </w:rPr>
        <w:t>– p</w:t>
      </w:r>
      <w:r w:rsidRPr="00D73409">
        <w:rPr>
          <w:sz w:val="24"/>
          <w:szCs w:val="24"/>
        </w:rPr>
        <w:t>rocesų valdymo ir automatizavimo sistemų įrengimo darbai, bendrieji statybos darbai (apdailos darbai);</w:t>
      </w:r>
    </w:p>
    <w:p w14:paraId="06C12617" w14:textId="54C3CF2C" w:rsidR="00F510A5" w:rsidRPr="00D73409" w:rsidRDefault="00F510A5" w:rsidP="000379FA">
      <w:pPr>
        <w:pStyle w:val="Sraopastraipa"/>
        <w:numPr>
          <w:ilvl w:val="0"/>
          <w:numId w:val="11"/>
        </w:numPr>
        <w:jc w:val="both"/>
        <w:rPr>
          <w:sz w:val="24"/>
          <w:szCs w:val="24"/>
        </w:rPr>
      </w:pPr>
      <w:r w:rsidRPr="00D73409">
        <w:rPr>
          <w:sz w:val="24"/>
          <w:szCs w:val="24"/>
        </w:rPr>
        <w:t>Palangos DSS</w:t>
      </w:r>
      <w:r w:rsidR="00214928">
        <w:rPr>
          <w:sz w:val="24"/>
          <w:szCs w:val="24"/>
        </w:rPr>
        <w:t xml:space="preserve"> – a</w:t>
      </w:r>
      <w:r w:rsidRPr="00D73409">
        <w:rPr>
          <w:sz w:val="24"/>
          <w:szCs w:val="24"/>
        </w:rPr>
        <w:t>pvedimo linijos remontas;</w:t>
      </w:r>
    </w:p>
    <w:p w14:paraId="3ADEE452" w14:textId="646A6F1D" w:rsidR="00F510A5" w:rsidRPr="00D73409" w:rsidRDefault="00F510A5" w:rsidP="000379FA">
      <w:pPr>
        <w:pStyle w:val="Sraopastraipa"/>
        <w:numPr>
          <w:ilvl w:val="0"/>
          <w:numId w:val="11"/>
        </w:numPr>
        <w:jc w:val="both"/>
        <w:rPr>
          <w:sz w:val="24"/>
          <w:szCs w:val="24"/>
        </w:rPr>
      </w:pPr>
      <w:r w:rsidRPr="00D73409">
        <w:rPr>
          <w:sz w:val="24"/>
          <w:szCs w:val="24"/>
        </w:rPr>
        <w:t xml:space="preserve">Kretingos DSS </w:t>
      </w:r>
      <w:r w:rsidR="00214928">
        <w:rPr>
          <w:sz w:val="24"/>
          <w:szCs w:val="24"/>
        </w:rPr>
        <w:t>– i</w:t>
      </w:r>
      <w:r w:rsidRPr="00D73409">
        <w:rPr>
          <w:sz w:val="24"/>
          <w:szCs w:val="24"/>
        </w:rPr>
        <w:t>šėjimo vamzdyno izoliacinės movos pakeitimas;</w:t>
      </w:r>
    </w:p>
    <w:p w14:paraId="13E9FED3" w14:textId="3C726CB8" w:rsidR="00F510A5" w:rsidRPr="00D73409" w:rsidRDefault="00F510A5" w:rsidP="000379FA">
      <w:pPr>
        <w:pStyle w:val="Sraopastraipa"/>
        <w:numPr>
          <w:ilvl w:val="0"/>
          <w:numId w:val="11"/>
        </w:numPr>
        <w:jc w:val="both"/>
        <w:rPr>
          <w:sz w:val="24"/>
          <w:szCs w:val="24"/>
        </w:rPr>
      </w:pPr>
      <w:r w:rsidRPr="00D73409">
        <w:rPr>
          <w:sz w:val="24"/>
          <w:szCs w:val="24"/>
        </w:rPr>
        <w:t xml:space="preserve">Rietavo DSS </w:t>
      </w:r>
      <w:r w:rsidR="00214928">
        <w:rPr>
          <w:sz w:val="24"/>
          <w:szCs w:val="24"/>
        </w:rPr>
        <w:t>– d</w:t>
      </w:r>
      <w:r w:rsidRPr="00D73409">
        <w:rPr>
          <w:sz w:val="24"/>
          <w:szCs w:val="24"/>
        </w:rPr>
        <w:t>ujinių katilų keitimo darbai;</w:t>
      </w:r>
    </w:p>
    <w:p w14:paraId="12E1A0BF" w14:textId="2B5158EC" w:rsidR="00F510A5" w:rsidRPr="00D73409" w:rsidRDefault="00F510A5" w:rsidP="000379FA">
      <w:pPr>
        <w:pStyle w:val="Sraopastraipa"/>
        <w:numPr>
          <w:ilvl w:val="0"/>
          <w:numId w:val="11"/>
        </w:numPr>
        <w:jc w:val="both"/>
        <w:rPr>
          <w:sz w:val="24"/>
          <w:szCs w:val="24"/>
        </w:rPr>
      </w:pPr>
      <w:r w:rsidRPr="00D73409">
        <w:rPr>
          <w:sz w:val="24"/>
          <w:szCs w:val="24"/>
        </w:rPr>
        <w:t>Kėdainių DSS, Panevėžio DSS-2, Šiaulių DSS</w:t>
      </w:r>
      <w:r w:rsidR="00214928">
        <w:rPr>
          <w:sz w:val="24"/>
          <w:szCs w:val="24"/>
        </w:rPr>
        <w:t xml:space="preserve"> – š</w:t>
      </w:r>
      <w:r w:rsidRPr="00D73409">
        <w:rPr>
          <w:sz w:val="24"/>
          <w:szCs w:val="24"/>
        </w:rPr>
        <w:t>ildymo sistemų praplovimo darbai;</w:t>
      </w:r>
    </w:p>
    <w:p w14:paraId="74E08CC9" w14:textId="3684D98F" w:rsidR="00F510A5" w:rsidRPr="00D73409" w:rsidRDefault="00F510A5" w:rsidP="000379FA">
      <w:pPr>
        <w:pStyle w:val="Sraopastraipa"/>
        <w:numPr>
          <w:ilvl w:val="0"/>
          <w:numId w:val="11"/>
        </w:numPr>
        <w:jc w:val="both"/>
        <w:rPr>
          <w:sz w:val="24"/>
          <w:szCs w:val="24"/>
        </w:rPr>
      </w:pPr>
      <w:r w:rsidRPr="00D73409">
        <w:rPr>
          <w:sz w:val="24"/>
          <w:szCs w:val="24"/>
        </w:rPr>
        <w:t>Vandžiogalos DSS</w:t>
      </w:r>
      <w:r w:rsidR="00214928">
        <w:rPr>
          <w:sz w:val="24"/>
          <w:szCs w:val="24"/>
        </w:rPr>
        <w:t xml:space="preserve"> – ž</w:t>
      </w:r>
      <w:r w:rsidRPr="00D73409">
        <w:rPr>
          <w:sz w:val="24"/>
          <w:szCs w:val="24"/>
        </w:rPr>
        <w:t xml:space="preserve">emės sklypo </w:t>
      </w:r>
      <w:r w:rsidR="003E6381">
        <w:rPr>
          <w:sz w:val="24"/>
          <w:szCs w:val="24"/>
        </w:rPr>
        <w:t>aplinkos</w:t>
      </w:r>
      <w:r w:rsidR="003E6381" w:rsidRPr="00D73409">
        <w:rPr>
          <w:sz w:val="24"/>
          <w:szCs w:val="24"/>
        </w:rPr>
        <w:t xml:space="preserve"> </w:t>
      </w:r>
      <w:r w:rsidRPr="00D73409">
        <w:rPr>
          <w:sz w:val="24"/>
          <w:szCs w:val="24"/>
        </w:rPr>
        <w:t>sutvarkymo, pastato išorės ir vidaus patalpų remonto darbai;</w:t>
      </w:r>
    </w:p>
    <w:p w14:paraId="6585ED35" w14:textId="54987AFB" w:rsidR="00F510A5" w:rsidRPr="00D73409" w:rsidRDefault="00F510A5" w:rsidP="000379FA">
      <w:pPr>
        <w:pStyle w:val="Sraopastraipa"/>
        <w:numPr>
          <w:ilvl w:val="0"/>
          <w:numId w:val="11"/>
        </w:numPr>
        <w:jc w:val="both"/>
        <w:rPr>
          <w:sz w:val="24"/>
          <w:szCs w:val="24"/>
        </w:rPr>
      </w:pPr>
      <w:r w:rsidRPr="00D73409">
        <w:rPr>
          <w:sz w:val="24"/>
          <w:szCs w:val="24"/>
        </w:rPr>
        <w:t xml:space="preserve">Anykščių DSS, Utenos DSS, Šiaulių DSS, Kužių DSS, Kretingos DSS </w:t>
      </w:r>
      <w:r w:rsidR="003E6381">
        <w:rPr>
          <w:sz w:val="24"/>
          <w:szCs w:val="24"/>
        </w:rPr>
        <w:t>– k</w:t>
      </w:r>
      <w:r w:rsidRPr="00D73409">
        <w:rPr>
          <w:sz w:val="24"/>
          <w:szCs w:val="24"/>
        </w:rPr>
        <w:t>abelinių linijų įrengimas nuo KMK iki MD izoliacinių movų DSS teritorijoje;</w:t>
      </w:r>
    </w:p>
    <w:p w14:paraId="5DEA0390" w14:textId="7D0AA608" w:rsidR="00F510A5" w:rsidRPr="00D73409" w:rsidRDefault="00F510A5" w:rsidP="000379FA">
      <w:pPr>
        <w:pStyle w:val="Sraopastraipa"/>
        <w:numPr>
          <w:ilvl w:val="0"/>
          <w:numId w:val="11"/>
        </w:numPr>
        <w:jc w:val="both"/>
        <w:rPr>
          <w:sz w:val="24"/>
          <w:szCs w:val="24"/>
        </w:rPr>
      </w:pPr>
      <w:r w:rsidRPr="00D73409">
        <w:rPr>
          <w:sz w:val="24"/>
          <w:szCs w:val="24"/>
        </w:rPr>
        <w:t xml:space="preserve">Pakruojo DSS </w:t>
      </w:r>
      <w:r w:rsidR="003E6381">
        <w:rPr>
          <w:sz w:val="24"/>
          <w:szCs w:val="24"/>
        </w:rPr>
        <w:t>– į</w:t>
      </w:r>
      <w:r w:rsidRPr="00D73409">
        <w:rPr>
          <w:sz w:val="24"/>
          <w:szCs w:val="24"/>
        </w:rPr>
        <w:t>ėjimo vamzdyno izoliacinės movos keitimas;</w:t>
      </w:r>
    </w:p>
    <w:p w14:paraId="75978812" w14:textId="6C827A44" w:rsidR="00F510A5" w:rsidRPr="00D73409" w:rsidRDefault="00F510A5" w:rsidP="000379FA">
      <w:pPr>
        <w:pStyle w:val="Sraopastraipa"/>
        <w:numPr>
          <w:ilvl w:val="0"/>
          <w:numId w:val="11"/>
        </w:numPr>
        <w:jc w:val="both"/>
        <w:rPr>
          <w:sz w:val="24"/>
          <w:szCs w:val="24"/>
        </w:rPr>
      </w:pPr>
      <w:r w:rsidRPr="00D73409">
        <w:rPr>
          <w:sz w:val="24"/>
          <w:szCs w:val="24"/>
        </w:rPr>
        <w:t xml:space="preserve">Alksniupių DSS </w:t>
      </w:r>
      <w:r w:rsidR="003E6381">
        <w:rPr>
          <w:sz w:val="24"/>
          <w:szCs w:val="24"/>
        </w:rPr>
        <w:t>– i</w:t>
      </w:r>
      <w:r w:rsidRPr="00D73409">
        <w:rPr>
          <w:sz w:val="24"/>
          <w:szCs w:val="24"/>
        </w:rPr>
        <w:t>šėjimo vamzdyno izoliacinės movos keitimas;</w:t>
      </w:r>
    </w:p>
    <w:p w14:paraId="514C15CC" w14:textId="6BCAA371" w:rsidR="00F510A5" w:rsidRPr="00D73409" w:rsidRDefault="00F510A5" w:rsidP="000379FA">
      <w:pPr>
        <w:pStyle w:val="Sraopastraipa"/>
        <w:numPr>
          <w:ilvl w:val="0"/>
          <w:numId w:val="11"/>
        </w:numPr>
        <w:jc w:val="both"/>
        <w:rPr>
          <w:sz w:val="24"/>
          <w:szCs w:val="24"/>
        </w:rPr>
      </w:pPr>
      <w:r w:rsidRPr="00D73409">
        <w:rPr>
          <w:sz w:val="24"/>
          <w:szCs w:val="24"/>
        </w:rPr>
        <w:t xml:space="preserve">Utenos DSS, Anykščių DSS </w:t>
      </w:r>
      <w:r w:rsidR="003E6381">
        <w:rPr>
          <w:sz w:val="24"/>
          <w:szCs w:val="24"/>
        </w:rPr>
        <w:t xml:space="preserve">– </w:t>
      </w:r>
      <w:proofErr w:type="spellStart"/>
      <w:r w:rsidRPr="00D73409">
        <w:rPr>
          <w:sz w:val="24"/>
          <w:szCs w:val="24"/>
        </w:rPr>
        <w:t>DSRĮr</w:t>
      </w:r>
      <w:proofErr w:type="spellEnd"/>
      <w:r w:rsidRPr="00D73409">
        <w:rPr>
          <w:sz w:val="24"/>
          <w:szCs w:val="24"/>
        </w:rPr>
        <w:t xml:space="preserve"> mazgo įrenginių remontas (keitimas);</w:t>
      </w:r>
    </w:p>
    <w:p w14:paraId="6EED054E" w14:textId="3FDE7D91" w:rsidR="00F510A5" w:rsidRPr="00D73409" w:rsidRDefault="00F510A5" w:rsidP="000379FA">
      <w:pPr>
        <w:pStyle w:val="Sraopastraipa"/>
        <w:numPr>
          <w:ilvl w:val="0"/>
          <w:numId w:val="11"/>
        </w:numPr>
        <w:jc w:val="both"/>
        <w:rPr>
          <w:sz w:val="24"/>
          <w:szCs w:val="24"/>
        </w:rPr>
      </w:pPr>
      <w:r w:rsidRPr="00D73409">
        <w:rPr>
          <w:sz w:val="24"/>
          <w:szCs w:val="24"/>
        </w:rPr>
        <w:t xml:space="preserve">Radviliškio DSS, Daugėlių DSS, Pakruojo DSS </w:t>
      </w:r>
      <w:r w:rsidR="003E6381">
        <w:rPr>
          <w:sz w:val="24"/>
          <w:szCs w:val="24"/>
        </w:rPr>
        <w:t>– d</w:t>
      </w:r>
      <w:r w:rsidRPr="00D73409">
        <w:rPr>
          <w:sz w:val="24"/>
          <w:szCs w:val="24"/>
        </w:rPr>
        <w:t>ujų apskaitos linijų rotacinių skaitiklių sumontavim</w:t>
      </w:r>
      <w:r w:rsidR="003E6381">
        <w:rPr>
          <w:sz w:val="24"/>
          <w:szCs w:val="24"/>
        </w:rPr>
        <w:t>o darbai</w:t>
      </w:r>
      <w:r w:rsidRPr="00D73409">
        <w:rPr>
          <w:sz w:val="24"/>
          <w:szCs w:val="24"/>
        </w:rPr>
        <w:t>.</w:t>
      </w:r>
    </w:p>
    <w:p w14:paraId="15F16525" w14:textId="47099989" w:rsidR="00F510A5" w:rsidRPr="00D73409" w:rsidRDefault="00F510A5" w:rsidP="00CD1227">
      <w:pPr>
        <w:jc w:val="both"/>
        <w:rPr>
          <w:sz w:val="24"/>
          <w:szCs w:val="24"/>
        </w:rPr>
      </w:pPr>
      <w:r w:rsidRPr="00D73409">
        <w:rPr>
          <w:sz w:val="24"/>
          <w:szCs w:val="24"/>
        </w:rPr>
        <w:t>Per 2018 m. mobilus dujų kompresorius, skirtas dujoms perpumpuoti</w:t>
      </w:r>
      <w:r w:rsidR="003E6381">
        <w:rPr>
          <w:sz w:val="24"/>
          <w:szCs w:val="24"/>
        </w:rPr>
        <w:t xml:space="preserve">, </w:t>
      </w:r>
      <w:r w:rsidRPr="00D73409">
        <w:rPr>
          <w:sz w:val="24"/>
          <w:szCs w:val="24"/>
        </w:rPr>
        <w:t xml:space="preserve">panaudotas 7 kartus </w:t>
      </w:r>
      <w:r w:rsidR="003E6381" w:rsidRPr="00D73409">
        <w:rPr>
          <w:sz w:val="24"/>
          <w:szCs w:val="24"/>
        </w:rPr>
        <w:t>duj</w:t>
      </w:r>
      <w:r w:rsidR="003E6381">
        <w:rPr>
          <w:sz w:val="24"/>
          <w:szCs w:val="24"/>
        </w:rPr>
        <w:t>om</w:t>
      </w:r>
      <w:r w:rsidR="003E6381" w:rsidRPr="00D73409">
        <w:rPr>
          <w:sz w:val="24"/>
          <w:szCs w:val="24"/>
        </w:rPr>
        <w:t>s</w:t>
      </w:r>
      <w:r w:rsidR="003E6381">
        <w:rPr>
          <w:sz w:val="24"/>
          <w:szCs w:val="24"/>
        </w:rPr>
        <w:t xml:space="preserve"> </w:t>
      </w:r>
      <w:r w:rsidRPr="00D73409">
        <w:rPr>
          <w:sz w:val="24"/>
          <w:szCs w:val="24"/>
        </w:rPr>
        <w:t xml:space="preserve">perpumpuoti </w:t>
      </w:r>
      <w:r w:rsidR="003E6381">
        <w:rPr>
          <w:sz w:val="24"/>
          <w:szCs w:val="24"/>
        </w:rPr>
        <w:t xml:space="preserve">ar </w:t>
      </w:r>
      <w:r w:rsidRPr="00D73409">
        <w:rPr>
          <w:sz w:val="24"/>
          <w:szCs w:val="24"/>
        </w:rPr>
        <w:t>slėg</w:t>
      </w:r>
      <w:r w:rsidR="003E6381">
        <w:rPr>
          <w:sz w:val="24"/>
          <w:szCs w:val="24"/>
        </w:rPr>
        <w:t>iui</w:t>
      </w:r>
      <w:r w:rsidRPr="00D73409">
        <w:rPr>
          <w:sz w:val="24"/>
          <w:szCs w:val="24"/>
        </w:rPr>
        <w:t xml:space="preserve"> magistralinio dujotiekio vamzdynuose</w:t>
      </w:r>
      <w:r w:rsidR="003E6381" w:rsidRPr="003E6381">
        <w:rPr>
          <w:sz w:val="24"/>
          <w:szCs w:val="24"/>
        </w:rPr>
        <w:t xml:space="preserve"> </w:t>
      </w:r>
      <w:r w:rsidR="003E6381" w:rsidRPr="00D73409">
        <w:rPr>
          <w:sz w:val="24"/>
          <w:szCs w:val="24"/>
        </w:rPr>
        <w:t>sumažinti</w:t>
      </w:r>
      <w:r w:rsidRPr="00D73409">
        <w:rPr>
          <w:sz w:val="24"/>
          <w:szCs w:val="24"/>
        </w:rPr>
        <w:t xml:space="preserve">. </w:t>
      </w:r>
      <w:r w:rsidR="003E6381">
        <w:rPr>
          <w:sz w:val="24"/>
          <w:szCs w:val="24"/>
        </w:rPr>
        <w:t>Iš v</w:t>
      </w:r>
      <w:r w:rsidRPr="00D73409">
        <w:rPr>
          <w:sz w:val="24"/>
          <w:szCs w:val="24"/>
        </w:rPr>
        <w:t>iso sutaupyta ir į atmosferą neišleista 272</w:t>
      </w:r>
      <w:r w:rsidR="003321A8" w:rsidRPr="00D73409">
        <w:rPr>
          <w:sz w:val="24"/>
          <w:szCs w:val="24"/>
        </w:rPr>
        <w:t xml:space="preserve"> </w:t>
      </w:r>
      <w:r w:rsidRPr="00D73409">
        <w:rPr>
          <w:sz w:val="24"/>
          <w:szCs w:val="24"/>
        </w:rPr>
        <w:t>981 m</w:t>
      </w:r>
      <w:r w:rsidRPr="00D73409">
        <w:rPr>
          <w:sz w:val="24"/>
          <w:szCs w:val="24"/>
          <w:vertAlign w:val="superscript"/>
        </w:rPr>
        <w:t>3</w:t>
      </w:r>
      <w:r w:rsidRPr="00D73409">
        <w:rPr>
          <w:sz w:val="24"/>
          <w:szCs w:val="24"/>
        </w:rPr>
        <w:t xml:space="preserve"> dujų.</w:t>
      </w:r>
    </w:p>
    <w:p w14:paraId="68C1EDD1" w14:textId="2A2FA515" w:rsidR="00F510A5" w:rsidRPr="00D73409" w:rsidRDefault="00F510A5" w:rsidP="00CD1227">
      <w:pPr>
        <w:jc w:val="both"/>
        <w:rPr>
          <w:sz w:val="24"/>
          <w:szCs w:val="24"/>
        </w:rPr>
      </w:pPr>
      <w:r w:rsidRPr="00D73409">
        <w:rPr>
          <w:sz w:val="24"/>
          <w:szCs w:val="24"/>
        </w:rPr>
        <w:t>Siekiant padidinti dujų perdavimo saugumą, užtikrinant viešąjį interesą ir naudą vartotojams, 2018 m</w:t>
      </w:r>
      <w:r w:rsidR="003E6381">
        <w:rPr>
          <w:sz w:val="24"/>
          <w:szCs w:val="24"/>
        </w:rPr>
        <w:t>.</w:t>
      </w:r>
      <w:r w:rsidRPr="00D73409">
        <w:rPr>
          <w:sz w:val="24"/>
          <w:szCs w:val="24"/>
        </w:rPr>
        <w:t xml:space="preserve"> įrengtos kontrolinio įtaiso paleidimo</w:t>
      </w:r>
      <w:r w:rsidR="003E6381">
        <w:rPr>
          <w:sz w:val="24"/>
          <w:szCs w:val="24"/>
        </w:rPr>
        <w:t xml:space="preserve"> </w:t>
      </w:r>
      <w:r w:rsidRPr="00D73409">
        <w:rPr>
          <w:sz w:val="24"/>
          <w:szCs w:val="24"/>
        </w:rPr>
        <w:t>/</w:t>
      </w:r>
      <w:r w:rsidR="003E6381">
        <w:rPr>
          <w:sz w:val="24"/>
          <w:szCs w:val="24"/>
        </w:rPr>
        <w:t xml:space="preserve"> </w:t>
      </w:r>
      <w:r w:rsidRPr="00D73409">
        <w:rPr>
          <w:sz w:val="24"/>
          <w:szCs w:val="24"/>
        </w:rPr>
        <w:t>priėmimo kameros</w:t>
      </w:r>
      <w:r w:rsidR="005527E3" w:rsidRPr="00D73409">
        <w:rPr>
          <w:sz w:val="24"/>
          <w:szCs w:val="24"/>
        </w:rPr>
        <w:t>:</w:t>
      </w:r>
      <w:r w:rsidRPr="00D73409">
        <w:rPr>
          <w:sz w:val="24"/>
          <w:szCs w:val="24"/>
        </w:rPr>
        <w:t xml:space="preserve"> </w:t>
      </w:r>
      <w:r w:rsidR="003321A8" w:rsidRPr="00D73409">
        <w:rPr>
          <w:sz w:val="24"/>
          <w:szCs w:val="24"/>
        </w:rPr>
        <w:t xml:space="preserve">magistralinio dujotiekio (toliau – </w:t>
      </w:r>
      <w:r w:rsidRPr="00D73409">
        <w:rPr>
          <w:sz w:val="24"/>
          <w:szCs w:val="24"/>
        </w:rPr>
        <w:t>MD</w:t>
      </w:r>
      <w:r w:rsidR="003321A8" w:rsidRPr="00D73409">
        <w:rPr>
          <w:sz w:val="24"/>
          <w:szCs w:val="24"/>
        </w:rPr>
        <w:t>)</w:t>
      </w:r>
      <w:r w:rsidRPr="00D73409">
        <w:rPr>
          <w:sz w:val="24"/>
          <w:szCs w:val="24"/>
        </w:rPr>
        <w:t xml:space="preserve"> Panevėžys</w:t>
      </w:r>
      <w:r w:rsidR="003E6381">
        <w:rPr>
          <w:sz w:val="24"/>
          <w:szCs w:val="24"/>
        </w:rPr>
        <w:t>–</w:t>
      </w:r>
      <w:r w:rsidRPr="00D73409">
        <w:rPr>
          <w:sz w:val="24"/>
          <w:szCs w:val="24"/>
        </w:rPr>
        <w:t>Šiauliai II linijo</w:t>
      </w:r>
      <w:r w:rsidR="00971647">
        <w:rPr>
          <w:sz w:val="24"/>
          <w:szCs w:val="24"/>
        </w:rPr>
        <w:t>je</w:t>
      </w:r>
      <w:r w:rsidRPr="00D73409">
        <w:rPr>
          <w:sz w:val="24"/>
          <w:szCs w:val="24"/>
        </w:rPr>
        <w:t xml:space="preserve"> (DN1000</w:t>
      </w:r>
      <w:r w:rsidR="00971647" w:rsidRPr="00D73409">
        <w:rPr>
          <w:sz w:val="24"/>
          <w:szCs w:val="24"/>
        </w:rPr>
        <w:t>)</w:t>
      </w:r>
      <w:r w:rsidR="00971647">
        <w:rPr>
          <w:sz w:val="24"/>
          <w:szCs w:val="24"/>
        </w:rPr>
        <w:t>,</w:t>
      </w:r>
      <w:r w:rsidR="00971647" w:rsidRPr="00D73409">
        <w:rPr>
          <w:sz w:val="24"/>
          <w:szCs w:val="24"/>
        </w:rPr>
        <w:t xml:space="preserve"> </w:t>
      </w:r>
      <w:r w:rsidRPr="00D73409">
        <w:rPr>
          <w:sz w:val="24"/>
          <w:szCs w:val="24"/>
        </w:rPr>
        <w:t>MD atšakoje į Palangos DSS (DN250</w:t>
      </w:r>
      <w:r w:rsidR="00971647" w:rsidRPr="00D73409">
        <w:rPr>
          <w:sz w:val="24"/>
          <w:szCs w:val="24"/>
        </w:rPr>
        <w:t>)</w:t>
      </w:r>
      <w:r w:rsidR="00971647">
        <w:rPr>
          <w:sz w:val="24"/>
          <w:szCs w:val="24"/>
        </w:rPr>
        <w:t>,</w:t>
      </w:r>
      <w:r w:rsidR="00971647" w:rsidRPr="00D73409">
        <w:rPr>
          <w:sz w:val="24"/>
          <w:szCs w:val="24"/>
        </w:rPr>
        <w:t xml:space="preserve"> </w:t>
      </w:r>
      <w:r w:rsidRPr="00D73409">
        <w:rPr>
          <w:sz w:val="24"/>
          <w:szCs w:val="24"/>
        </w:rPr>
        <w:t>MD atšakoje į N</w:t>
      </w:r>
      <w:r w:rsidR="003E6381">
        <w:rPr>
          <w:sz w:val="24"/>
          <w:szCs w:val="24"/>
        </w:rPr>
        <w:t>aujosios</w:t>
      </w:r>
      <w:r w:rsidRPr="00D73409">
        <w:rPr>
          <w:sz w:val="24"/>
          <w:szCs w:val="24"/>
        </w:rPr>
        <w:t xml:space="preserve"> Akmenės DSS (DN300/250</w:t>
      </w:r>
      <w:r w:rsidR="00971647" w:rsidRPr="00D73409">
        <w:rPr>
          <w:sz w:val="24"/>
          <w:szCs w:val="24"/>
        </w:rPr>
        <w:t>)</w:t>
      </w:r>
      <w:r w:rsidR="00971647">
        <w:rPr>
          <w:sz w:val="24"/>
          <w:szCs w:val="24"/>
        </w:rPr>
        <w:t>,</w:t>
      </w:r>
      <w:r w:rsidR="00971647" w:rsidRPr="00D73409">
        <w:rPr>
          <w:sz w:val="24"/>
          <w:szCs w:val="24"/>
        </w:rPr>
        <w:t xml:space="preserve"> </w:t>
      </w:r>
      <w:r w:rsidRPr="00D73409">
        <w:rPr>
          <w:sz w:val="24"/>
          <w:szCs w:val="24"/>
        </w:rPr>
        <w:t>MD atšakoje į Girininkų DSS (DN300</w:t>
      </w:r>
      <w:r w:rsidR="00971647" w:rsidRPr="00D73409">
        <w:rPr>
          <w:sz w:val="24"/>
          <w:szCs w:val="24"/>
        </w:rPr>
        <w:t>)</w:t>
      </w:r>
      <w:r w:rsidR="00971647">
        <w:rPr>
          <w:sz w:val="24"/>
          <w:szCs w:val="24"/>
        </w:rPr>
        <w:t>,</w:t>
      </w:r>
      <w:r w:rsidR="00971647" w:rsidRPr="00D73409">
        <w:rPr>
          <w:sz w:val="24"/>
          <w:szCs w:val="24"/>
        </w:rPr>
        <w:t xml:space="preserve"> </w:t>
      </w:r>
      <w:r w:rsidRPr="00D73409">
        <w:rPr>
          <w:sz w:val="24"/>
          <w:szCs w:val="24"/>
        </w:rPr>
        <w:t>MD atšakoje į Jonavos DSS I bei II linijose (DN400 ir DN500)</w:t>
      </w:r>
      <w:r w:rsidR="003E6381">
        <w:rPr>
          <w:sz w:val="24"/>
          <w:szCs w:val="24"/>
        </w:rPr>
        <w:t>,</w:t>
      </w:r>
      <w:r w:rsidRPr="00D73409">
        <w:rPr>
          <w:sz w:val="24"/>
          <w:szCs w:val="24"/>
        </w:rPr>
        <w:t xml:space="preserve"> pakeisti netinkami čiaupų mazgai ir jungiamosios dalys. Pagrindinis šių projektų </w:t>
      </w:r>
      <w:r w:rsidR="005527E3" w:rsidRPr="00D73409">
        <w:rPr>
          <w:sz w:val="24"/>
          <w:szCs w:val="24"/>
        </w:rPr>
        <w:t xml:space="preserve">tikslas </w:t>
      </w:r>
      <w:r w:rsidR="003E6381">
        <w:rPr>
          <w:sz w:val="24"/>
          <w:szCs w:val="24"/>
        </w:rPr>
        <w:t>–</w:t>
      </w:r>
      <w:r w:rsidR="003E6381" w:rsidRPr="00D73409">
        <w:rPr>
          <w:sz w:val="24"/>
          <w:szCs w:val="24"/>
        </w:rPr>
        <w:t xml:space="preserve"> </w:t>
      </w:r>
      <w:r w:rsidRPr="00D73409">
        <w:rPr>
          <w:sz w:val="24"/>
          <w:szCs w:val="24"/>
        </w:rPr>
        <w:t>modernizuoti gamtinių dujų perdavimo sistemą pasitelkiant išmaniąsias technologijas, siekiant padidinti gamtinių dujų perdavimo sistemos saugumą ir patikimumą, užtikrinti efektyvų, saugų ir patikimą gamtinių dujų perdavimo paslaugos teikimą.</w:t>
      </w:r>
    </w:p>
    <w:p w14:paraId="64BC9491" w14:textId="0B65362B" w:rsidR="0015674E" w:rsidRPr="00D73409" w:rsidRDefault="00F510A5" w:rsidP="00CD1227">
      <w:pPr>
        <w:jc w:val="both"/>
        <w:rPr>
          <w:sz w:val="24"/>
          <w:szCs w:val="24"/>
        </w:rPr>
      </w:pPr>
      <w:r w:rsidRPr="00D73409">
        <w:rPr>
          <w:sz w:val="24"/>
          <w:szCs w:val="24"/>
        </w:rPr>
        <w:t>2018</w:t>
      </w:r>
      <w:r w:rsidR="003321A8" w:rsidRPr="00D73409">
        <w:rPr>
          <w:sz w:val="24"/>
          <w:szCs w:val="24"/>
        </w:rPr>
        <w:t xml:space="preserve"> </w:t>
      </w:r>
      <w:r w:rsidRPr="00D73409">
        <w:rPr>
          <w:sz w:val="24"/>
          <w:szCs w:val="24"/>
        </w:rPr>
        <w:t xml:space="preserve">m. perklota apie 1,1 km </w:t>
      </w:r>
      <w:r w:rsidR="00F72B7C">
        <w:rPr>
          <w:sz w:val="24"/>
          <w:szCs w:val="24"/>
        </w:rPr>
        <w:t>MD</w:t>
      </w:r>
      <w:r w:rsidRPr="00D73409">
        <w:rPr>
          <w:sz w:val="24"/>
          <w:szCs w:val="24"/>
        </w:rPr>
        <w:t xml:space="preserve"> į Kaliningradą Kauno LEZ teritorijoje</w:t>
      </w:r>
      <w:r w:rsidR="0015674E" w:rsidRPr="00D73409">
        <w:rPr>
          <w:sz w:val="24"/>
          <w:szCs w:val="24"/>
        </w:rPr>
        <w:t>.</w:t>
      </w:r>
    </w:p>
    <w:p w14:paraId="4BDBD672" w14:textId="631898E4" w:rsidR="00F510A5" w:rsidRPr="00D73409" w:rsidRDefault="00F510A5" w:rsidP="00CD1227">
      <w:pPr>
        <w:jc w:val="both"/>
        <w:rPr>
          <w:sz w:val="24"/>
          <w:szCs w:val="24"/>
        </w:rPr>
      </w:pPr>
      <w:r w:rsidRPr="00D73409">
        <w:rPr>
          <w:sz w:val="24"/>
          <w:szCs w:val="24"/>
        </w:rPr>
        <w:lastRenderedPageBreak/>
        <w:t>2018 m</w:t>
      </w:r>
      <w:r w:rsidR="003E6381">
        <w:rPr>
          <w:sz w:val="24"/>
          <w:szCs w:val="24"/>
        </w:rPr>
        <w:t>.</w:t>
      </w:r>
      <w:r w:rsidRPr="00D73409">
        <w:rPr>
          <w:sz w:val="24"/>
          <w:szCs w:val="24"/>
        </w:rPr>
        <w:t xml:space="preserve"> vykdant magistralinių dujotiekių eksploatavimo darbus rasta 15 dujų nuotėkių MD </w:t>
      </w:r>
      <w:proofErr w:type="spellStart"/>
      <w:r w:rsidRPr="00D73409">
        <w:rPr>
          <w:sz w:val="24"/>
          <w:szCs w:val="24"/>
        </w:rPr>
        <w:t>Ivacevičiai</w:t>
      </w:r>
      <w:proofErr w:type="spellEnd"/>
      <w:r w:rsidR="003E6381">
        <w:rPr>
          <w:sz w:val="24"/>
          <w:szCs w:val="24"/>
        </w:rPr>
        <w:t>–</w:t>
      </w:r>
      <w:r w:rsidRPr="00D73409">
        <w:rPr>
          <w:sz w:val="24"/>
          <w:szCs w:val="24"/>
        </w:rPr>
        <w:t>Vilnius</w:t>
      </w:r>
      <w:r w:rsidR="00736452">
        <w:rPr>
          <w:sz w:val="24"/>
          <w:szCs w:val="24"/>
        </w:rPr>
        <w:t>–</w:t>
      </w:r>
      <w:r w:rsidRPr="00D73409">
        <w:rPr>
          <w:sz w:val="24"/>
          <w:szCs w:val="24"/>
        </w:rPr>
        <w:t>Ryga trasoje. 13 nuotėkių planuojama šalinti 2019 m</w:t>
      </w:r>
      <w:r w:rsidR="003E6381">
        <w:rPr>
          <w:sz w:val="24"/>
          <w:szCs w:val="24"/>
        </w:rPr>
        <w:t>.</w:t>
      </w:r>
      <w:r w:rsidRPr="00D73409">
        <w:rPr>
          <w:sz w:val="24"/>
          <w:szCs w:val="24"/>
        </w:rPr>
        <w:t xml:space="preserve"> sausio mėnesį, </w:t>
      </w:r>
      <w:r w:rsidR="003321A8" w:rsidRPr="00D73409">
        <w:rPr>
          <w:sz w:val="24"/>
          <w:szCs w:val="24"/>
        </w:rPr>
        <w:t xml:space="preserve">2 pašalinti 2018 m. </w:t>
      </w:r>
    </w:p>
    <w:p w14:paraId="4BBEBD96" w14:textId="5E44E7EA" w:rsidR="00F510A5" w:rsidRPr="00D73409" w:rsidRDefault="00F510A5" w:rsidP="00CD1227">
      <w:pPr>
        <w:jc w:val="both"/>
        <w:rPr>
          <w:sz w:val="24"/>
          <w:szCs w:val="24"/>
        </w:rPr>
      </w:pPr>
      <w:r w:rsidRPr="00D73409">
        <w:rPr>
          <w:sz w:val="24"/>
          <w:szCs w:val="24"/>
        </w:rPr>
        <w:t>2018 m. 218 km magistralinio dujotiekio patikrinta vidinės diagnostikos būdu (MD atšaka į Marijampolės DSS, MD Panevėžys</w:t>
      </w:r>
      <w:r w:rsidR="003E6381">
        <w:rPr>
          <w:sz w:val="24"/>
          <w:szCs w:val="24"/>
        </w:rPr>
        <w:t>–</w:t>
      </w:r>
      <w:r w:rsidRPr="00D73409">
        <w:rPr>
          <w:sz w:val="24"/>
          <w:szCs w:val="24"/>
        </w:rPr>
        <w:t>Šiauliai</w:t>
      </w:r>
      <w:r w:rsidR="003E6381">
        <w:rPr>
          <w:sz w:val="24"/>
          <w:szCs w:val="24"/>
        </w:rPr>
        <w:t>–</w:t>
      </w:r>
      <w:r w:rsidRPr="00D73409">
        <w:rPr>
          <w:sz w:val="24"/>
          <w:szCs w:val="24"/>
        </w:rPr>
        <w:t>Klaipėda). Pažymėtina tai</w:t>
      </w:r>
      <w:r w:rsidR="003E6381">
        <w:rPr>
          <w:sz w:val="24"/>
          <w:szCs w:val="24"/>
        </w:rPr>
        <w:t>,</w:t>
      </w:r>
      <w:r w:rsidRPr="00D73409">
        <w:rPr>
          <w:sz w:val="24"/>
          <w:szCs w:val="24"/>
        </w:rPr>
        <w:t xml:space="preserve"> kad ab</w:t>
      </w:r>
      <w:r w:rsidR="003E6381">
        <w:rPr>
          <w:sz w:val="24"/>
          <w:szCs w:val="24"/>
        </w:rPr>
        <w:t>iejuose</w:t>
      </w:r>
      <w:r w:rsidRPr="00D73409">
        <w:rPr>
          <w:sz w:val="24"/>
          <w:szCs w:val="24"/>
        </w:rPr>
        <w:t xml:space="preserve"> dujotieki</w:t>
      </w:r>
      <w:r w:rsidR="003E6381">
        <w:rPr>
          <w:sz w:val="24"/>
          <w:szCs w:val="24"/>
        </w:rPr>
        <w:t xml:space="preserve">uose </w:t>
      </w:r>
      <w:r w:rsidRPr="00D73409">
        <w:rPr>
          <w:sz w:val="24"/>
          <w:szCs w:val="24"/>
        </w:rPr>
        <w:t>sudėting</w:t>
      </w:r>
      <w:r w:rsidR="003E6381">
        <w:rPr>
          <w:sz w:val="24"/>
          <w:szCs w:val="24"/>
        </w:rPr>
        <w:t>a atlikti</w:t>
      </w:r>
      <w:r w:rsidRPr="00D73409">
        <w:rPr>
          <w:sz w:val="24"/>
          <w:szCs w:val="24"/>
        </w:rPr>
        <w:t xml:space="preserve"> </w:t>
      </w:r>
      <w:r w:rsidR="003E6381" w:rsidRPr="00D73409">
        <w:rPr>
          <w:sz w:val="24"/>
          <w:szCs w:val="24"/>
        </w:rPr>
        <w:t>vidin</w:t>
      </w:r>
      <w:r w:rsidR="003E6381">
        <w:rPr>
          <w:sz w:val="24"/>
          <w:szCs w:val="24"/>
        </w:rPr>
        <w:t>ę</w:t>
      </w:r>
      <w:r w:rsidR="003E6381" w:rsidRPr="00D73409">
        <w:rPr>
          <w:sz w:val="24"/>
          <w:szCs w:val="24"/>
        </w:rPr>
        <w:t xml:space="preserve"> diagnostik</w:t>
      </w:r>
      <w:r w:rsidR="003E6381">
        <w:rPr>
          <w:sz w:val="24"/>
          <w:szCs w:val="24"/>
        </w:rPr>
        <w:t>ą</w:t>
      </w:r>
      <w:r w:rsidRPr="00D73409">
        <w:rPr>
          <w:sz w:val="24"/>
          <w:szCs w:val="24"/>
        </w:rPr>
        <w:t>: MD atšak</w:t>
      </w:r>
      <w:r w:rsidR="003E6381">
        <w:rPr>
          <w:sz w:val="24"/>
          <w:szCs w:val="24"/>
        </w:rPr>
        <w:t>oje</w:t>
      </w:r>
      <w:r w:rsidRPr="00D73409">
        <w:rPr>
          <w:sz w:val="24"/>
          <w:szCs w:val="24"/>
        </w:rPr>
        <w:t xml:space="preserve"> į Marijampolės DSS maž</w:t>
      </w:r>
      <w:r w:rsidR="003E6381">
        <w:rPr>
          <w:sz w:val="24"/>
          <w:szCs w:val="24"/>
        </w:rPr>
        <w:t>i</w:t>
      </w:r>
      <w:r w:rsidRPr="00D73409">
        <w:rPr>
          <w:sz w:val="24"/>
          <w:szCs w:val="24"/>
        </w:rPr>
        <w:t xml:space="preserve"> sraut</w:t>
      </w:r>
      <w:r w:rsidR="003E6381">
        <w:rPr>
          <w:sz w:val="24"/>
          <w:szCs w:val="24"/>
        </w:rPr>
        <w:t>ai</w:t>
      </w:r>
      <w:r w:rsidRPr="00D73409">
        <w:rPr>
          <w:sz w:val="24"/>
          <w:szCs w:val="24"/>
        </w:rPr>
        <w:t xml:space="preserve"> (angl. </w:t>
      </w:r>
      <w:proofErr w:type="spellStart"/>
      <w:r w:rsidRPr="002F39AA">
        <w:rPr>
          <w:i/>
          <w:sz w:val="24"/>
          <w:szCs w:val="24"/>
        </w:rPr>
        <w:t>Low</w:t>
      </w:r>
      <w:proofErr w:type="spellEnd"/>
      <w:r w:rsidRPr="002F39AA">
        <w:rPr>
          <w:i/>
          <w:sz w:val="24"/>
          <w:szCs w:val="24"/>
        </w:rPr>
        <w:t xml:space="preserve"> </w:t>
      </w:r>
      <w:proofErr w:type="spellStart"/>
      <w:r w:rsidRPr="002F39AA">
        <w:rPr>
          <w:i/>
          <w:sz w:val="24"/>
          <w:szCs w:val="24"/>
        </w:rPr>
        <w:t>flow</w:t>
      </w:r>
      <w:proofErr w:type="spellEnd"/>
      <w:r w:rsidRPr="00D73409">
        <w:rPr>
          <w:sz w:val="24"/>
          <w:szCs w:val="24"/>
        </w:rPr>
        <w:t>), o MD Panevėžys</w:t>
      </w:r>
      <w:r w:rsidR="003E6381">
        <w:rPr>
          <w:sz w:val="24"/>
          <w:szCs w:val="24"/>
        </w:rPr>
        <w:t>–</w:t>
      </w:r>
      <w:r w:rsidRPr="00D73409">
        <w:rPr>
          <w:sz w:val="24"/>
          <w:szCs w:val="24"/>
        </w:rPr>
        <w:t>Šiauliai</w:t>
      </w:r>
      <w:r w:rsidR="003E6381">
        <w:rPr>
          <w:sz w:val="24"/>
          <w:szCs w:val="24"/>
        </w:rPr>
        <w:t>–</w:t>
      </w:r>
      <w:r w:rsidRPr="00D73409">
        <w:rPr>
          <w:sz w:val="24"/>
          <w:szCs w:val="24"/>
        </w:rPr>
        <w:t>Klaipėda net 3 skirtingų skersmenų nuo 325 mm iki 426 mm vamzdyn</w:t>
      </w:r>
      <w:r w:rsidR="003E6381">
        <w:rPr>
          <w:sz w:val="24"/>
          <w:szCs w:val="24"/>
        </w:rPr>
        <w:t>ai</w:t>
      </w:r>
      <w:r w:rsidRPr="00D73409">
        <w:rPr>
          <w:sz w:val="24"/>
          <w:szCs w:val="24"/>
        </w:rPr>
        <w:t xml:space="preserve"> ir </w:t>
      </w:r>
      <w:r w:rsidR="003E6381">
        <w:rPr>
          <w:sz w:val="24"/>
          <w:szCs w:val="24"/>
        </w:rPr>
        <w:t>šis MD pradėtas</w:t>
      </w:r>
      <w:r w:rsidRPr="00D73409">
        <w:rPr>
          <w:sz w:val="24"/>
          <w:szCs w:val="24"/>
        </w:rPr>
        <w:t xml:space="preserve"> eksploat</w:t>
      </w:r>
      <w:r w:rsidR="003E6381">
        <w:rPr>
          <w:sz w:val="24"/>
          <w:szCs w:val="24"/>
        </w:rPr>
        <w:t>uoti</w:t>
      </w:r>
      <w:r w:rsidRPr="00D73409">
        <w:rPr>
          <w:sz w:val="24"/>
          <w:szCs w:val="24"/>
        </w:rPr>
        <w:t xml:space="preserve"> 1964 m</w:t>
      </w:r>
      <w:r w:rsidR="003E6381">
        <w:rPr>
          <w:sz w:val="24"/>
          <w:szCs w:val="24"/>
        </w:rPr>
        <w:t>.</w:t>
      </w:r>
      <w:r w:rsidRPr="00D73409">
        <w:rPr>
          <w:sz w:val="24"/>
          <w:szCs w:val="24"/>
        </w:rPr>
        <w:t xml:space="preserve"> (t.</w:t>
      </w:r>
      <w:r w:rsidR="003E6381">
        <w:rPr>
          <w:sz w:val="24"/>
          <w:szCs w:val="24"/>
        </w:rPr>
        <w:t xml:space="preserve"> </w:t>
      </w:r>
      <w:r w:rsidRPr="00D73409">
        <w:rPr>
          <w:sz w:val="24"/>
          <w:szCs w:val="24"/>
        </w:rPr>
        <w:t xml:space="preserve">y. vienas seniausių </w:t>
      </w:r>
      <w:r w:rsidR="003321A8" w:rsidRPr="00D73409">
        <w:rPr>
          <w:sz w:val="24"/>
          <w:szCs w:val="24"/>
        </w:rPr>
        <w:t xml:space="preserve">Bendrovės </w:t>
      </w:r>
      <w:r w:rsidRPr="00D73409">
        <w:rPr>
          <w:sz w:val="24"/>
          <w:szCs w:val="24"/>
        </w:rPr>
        <w:t xml:space="preserve">dujotiekių). 2018 m. balandžio mėn. kontroliniai įtaisai </w:t>
      </w:r>
      <w:r w:rsidR="003E6381">
        <w:rPr>
          <w:sz w:val="24"/>
          <w:szCs w:val="24"/>
        </w:rPr>
        <w:t xml:space="preserve">panaudoti </w:t>
      </w:r>
      <w:r w:rsidRPr="00D73409">
        <w:rPr>
          <w:sz w:val="24"/>
          <w:szCs w:val="24"/>
        </w:rPr>
        <w:t>MD atšakoje į Marijampolės DSS, o 2018 m. gruodžio mėn. baigti diagnostikos darbai MD Panevėžys</w:t>
      </w:r>
      <w:r w:rsidR="003E6381">
        <w:rPr>
          <w:sz w:val="24"/>
          <w:szCs w:val="24"/>
        </w:rPr>
        <w:t>–</w:t>
      </w:r>
      <w:r w:rsidRPr="00D73409">
        <w:rPr>
          <w:sz w:val="24"/>
          <w:szCs w:val="24"/>
        </w:rPr>
        <w:t>Šiauliai</w:t>
      </w:r>
      <w:r w:rsidR="003E6381">
        <w:rPr>
          <w:sz w:val="24"/>
          <w:szCs w:val="24"/>
        </w:rPr>
        <w:t>–</w:t>
      </w:r>
      <w:r w:rsidRPr="00D73409">
        <w:rPr>
          <w:sz w:val="24"/>
          <w:szCs w:val="24"/>
        </w:rPr>
        <w:t xml:space="preserve">Klaipėda. </w:t>
      </w:r>
    </w:p>
    <w:p w14:paraId="6F7C0C17" w14:textId="57875D0E" w:rsidR="00F510A5" w:rsidRPr="00D73409" w:rsidRDefault="00F510A5" w:rsidP="00CD1227">
      <w:pPr>
        <w:jc w:val="both"/>
        <w:rPr>
          <w:sz w:val="24"/>
          <w:szCs w:val="24"/>
        </w:rPr>
      </w:pPr>
      <w:r w:rsidRPr="00D73409">
        <w:rPr>
          <w:sz w:val="24"/>
          <w:szCs w:val="24"/>
        </w:rPr>
        <w:t xml:space="preserve">2018 m. </w:t>
      </w:r>
      <w:r w:rsidR="003E6381" w:rsidRPr="00D73409">
        <w:rPr>
          <w:sz w:val="24"/>
          <w:szCs w:val="24"/>
        </w:rPr>
        <w:t>vasar</w:t>
      </w:r>
      <w:r w:rsidR="003E6381">
        <w:rPr>
          <w:sz w:val="24"/>
          <w:szCs w:val="24"/>
        </w:rPr>
        <w:t>ą</w:t>
      </w:r>
      <w:r w:rsidR="003E6381" w:rsidRPr="00D73409">
        <w:rPr>
          <w:sz w:val="24"/>
          <w:szCs w:val="24"/>
        </w:rPr>
        <w:t xml:space="preserve"> </w:t>
      </w:r>
      <w:r w:rsidRPr="00D73409">
        <w:rPr>
          <w:sz w:val="24"/>
          <w:szCs w:val="24"/>
        </w:rPr>
        <w:t>MD atšakoje į Marijampolės DSS pašalinti 54 pavojingiausi defektai. Taip pat po diagnostikos perizoliuoti 44 korozijos defektai MD Minskas</w:t>
      </w:r>
      <w:r w:rsidR="003E6381">
        <w:rPr>
          <w:sz w:val="24"/>
          <w:szCs w:val="24"/>
        </w:rPr>
        <w:t>–</w:t>
      </w:r>
      <w:r w:rsidRPr="00D73409">
        <w:rPr>
          <w:sz w:val="24"/>
          <w:szCs w:val="24"/>
        </w:rPr>
        <w:t>Vilnius</w:t>
      </w:r>
      <w:r w:rsidR="003E6381">
        <w:rPr>
          <w:sz w:val="24"/>
          <w:szCs w:val="24"/>
        </w:rPr>
        <w:t>–</w:t>
      </w:r>
      <w:r w:rsidRPr="00D73409">
        <w:rPr>
          <w:sz w:val="24"/>
          <w:szCs w:val="24"/>
        </w:rPr>
        <w:t xml:space="preserve">Vievis. </w:t>
      </w:r>
      <w:r w:rsidR="003E6381">
        <w:rPr>
          <w:sz w:val="24"/>
          <w:szCs w:val="24"/>
        </w:rPr>
        <w:t xml:space="preserve">Iš naujo </w:t>
      </w:r>
      <w:r w:rsidRPr="00D73409">
        <w:rPr>
          <w:sz w:val="24"/>
          <w:szCs w:val="24"/>
        </w:rPr>
        <w:t xml:space="preserve">izoliuota daugiau </w:t>
      </w:r>
      <w:r w:rsidR="003E6381">
        <w:rPr>
          <w:sz w:val="24"/>
          <w:szCs w:val="24"/>
        </w:rPr>
        <w:t xml:space="preserve">kaip </w:t>
      </w:r>
      <w:r w:rsidRPr="00D73409">
        <w:rPr>
          <w:sz w:val="24"/>
          <w:szCs w:val="24"/>
        </w:rPr>
        <w:t>200 m vamzdyno.</w:t>
      </w:r>
    </w:p>
    <w:p w14:paraId="4BA04381" w14:textId="71086EDF" w:rsidR="00D30B28" w:rsidRPr="00D73409" w:rsidRDefault="00263FCA" w:rsidP="00CD1227">
      <w:pPr>
        <w:jc w:val="both"/>
        <w:rPr>
          <w:sz w:val="24"/>
          <w:szCs w:val="24"/>
        </w:rPr>
      </w:pPr>
      <w:r w:rsidRPr="00D73409">
        <w:rPr>
          <w:sz w:val="24"/>
          <w:szCs w:val="24"/>
        </w:rPr>
        <w:t xml:space="preserve">2018 m. įgyvendintas darbuotojų saugos ir sveikatos bei aplinkosaugos kultūros ugdymo planas, kurio tikslas </w:t>
      </w:r>
      <w:r w:rsidR="003E6381">
        <w:rPr>
          <w:sz w:val="24"/>
          <w:szCs w:val="24"/>
        </w:rPr>
        <w:t>–</w:t>
      </w:r>
      <w:r w:rsidR="003E6381" w:rsidRPr="00D73409">
        <w:rPr>
          <w:sz w:val="24"/>
          <w:szCs w:val="24"/>
        </w:rPr>
        <w:t xml:space="preserve"> </w:t>
      </w:r>
      <w:r w:rsidRPr="00D73409">
        <w:rPr>
          <w:sz w:val="24"/>
          <w:szCs w:val="24"/>
        </w:rPr>
        <w:t xml:space="preserve">darbuotojų ugdymas, aktyvumo ir mąstymo skatinimas. Vykdant plane numatytas priemones didelis dėmesys buvo skirtas tam, kad darbuotojai nustatytų rizikas, kylančias jų kasdieniame darbe, ir išmoktų nuo jų apsisaugoti. 2018 m. balandį Bendrovėje pirmą kartą organizuota </w:t>
      </w:r>
      <w:r w:rsidR="003321A8" w:rsidRPr="00D73409">
        <w:rPr>
          <w:sz w:val="24"/>
          <w:szCs w:val="24"/>
        </w:rPr>
        <w:t>„</w:t>
      </w:r>
      <w:r w:rsidRPr="00D73409">
        <w:rPr>
          <w:sz w:val="24"/>
          <w:szCs w:val="24"/>
        </w:rPr>
        <w:t>Saugos savaitė</w:t>
      </w:r>
      <w:r w:rsidR="003321A8" w:rsidRPr="00D73409">
        <w:rPr>
          <w:sz w:val="24"/>
          <w:szCs w:val="24"/>
        </w:rPr>
        <w:t>“</w:t>
      </w:r>
      <w:r w:rsidRPr="00D73409">
        <w:rPr>
          <w:sz w:val="24"/>
          <w:szCs w:val="24"/>
        </w:rPr>
        <w:t xml:space="preserve">. </w:t>
      </w:r>
      <w:r w:rsidR="003321A8" w:rsidRPr="00D73409">
        <w:rPr>
          <w:sz w:val="24"/>
          <w:szCs w:val="24"/>
        </w:rPr>
        <w:t>„</w:t>
      </w:r>
      <w:r w:rsidRPr="00D73409">
        <w:rPr>
          <w:sz w:val="24"/>
          <w:szCs w:val="24"/>
        </w:rPr>
        <w:t>Saugos savaitės</w:t>
      </w:r>
      <w:r w:rsidR="003321A8" w:rsidRPr="00D73409">
        <w:rPr>
          <w:sz w:val="24"/>
          <w:szCs w:val="24"/>
        </w:rPr>
        <w:t>“</w:t>
      </w:r>
      <w:r w:rsidRPr="00D73409">
        <w:rPr>
          <w:sz w:val="24"/>
          <w:szCs w:val="24"/>
        </w:rPr>
        <w:t xml:space="preserve"> proga buvo vykdomi visų darbuotojų, įskaitant vadovybę ir vidurinės grandies vadovus, žinių saugos srityje patikrinimai, kuriuose dalyvavo 172 darbuotojai. Antrus metus iš eilės buvo organizuojamas konkursas „Pamatyk riziką!“ 2018 m. lapkritį visiems įmonės vadovams buvo organizuojami mokymai darbuotojų saugos ir darbo teisės klausimais.</w:t>
      </w:r>
    </w:p>
    <w:p w14:paraId="043BA229" w14:textId="78418A40" w:rsidR="0013260B" w:rsidRPr="00D73409" w:rsidRDefault="0013260B" w:rsidP="00DE65EC">
      <w:pPr>
        <w:pStyle w:val="Antrat1"/>
        <w:jc w:val="both"/>
        <w:rPr>
          <w:rFonts w:asciiTheme="minorHAnsi" w:eastAsia="Calibri" w:hAnsiTheme="minorHAnsi" w:cstheme="minorHAnsi"/>
          <w:color w:val="auto"/>
          <w:sz w:val="24"/>
          <w:szCs w:val="24"/>
        </w:rPr>
      </w:pPr>
      <w:bookmarkStart w:id="9" w:name="_Toc1469417"/>
      <w:r w:rsidRPr="00D73409">
        <w:rPr>
          <w:rFonts w:asciiTheme="minorHAnsi" w:eastAsia="Calibri" w:hAnsiTheme="minorHAnsi" w:cstheme="minorHAnsi"/>
          <w:color w:val="auto"/>
          <w:sz w:val="24"/>
          <w:szCs w:val="24"/>
        </w:rPr>
        <w:t>RINKA, KLIENTAI</w:t>
      </w:r>
      <w:bookmarkEnd w:id="9"/>
    </w:p>
    <w:p w14:paraId="51D00898" w14:textId="5A888A89" w:rsidR="0045170E" w:rsidRPr="00D73409" w:rsidRDefault="00BE5193" w:rsidP="00DE65EC">
      <w:pPr>
        <w:jc w:val="both"/>
        <w:rPr>
          <w:rFonts w:eastAsia="Calibri" w:cstheme="minorHAnsi"/>
          <w:sz w:val="24"/>
          <w:szCs w:val="24"/>
        </w:rPr>
      </w:pPr>
      <w:r w:rsidRPr="00D73409">
        <w:rPr>
          <w:rFonts w:cstheme="minorHAnsi"/>
          <w:sz w:val="24"/>
          <w:szCs w:val="24"/>
        </w:rPr>
        <w:t xml:space="preserve"> </w:t>
      </w:r>
      <w:r w:rsidR="0045170E" w:rsidRPr="00D73409">
        <w:rPr>
          <w:rFonts w:eastAsia="Calibri" w:cstheme="minorHAnsi"/>
          <w:sz w:val="24"/>
          <w:szCs w:val="24"/>
        </w:rPr>
        <w:t xml:space="preserve">Bendrovei suteiktos išskirtinės teisės gamtinių dujų perdavimo paslaugas teikti visoje Lietuvos Respublikos teritorijoje. </w:t>
      </w:r>
    </w:p>
    <w:p w14:paraId="34E68A42" w14:textId="77777777" w:rsidR="0045170E" w:rsidRPr="00D73409" w:rsidRDefault="0045170E" w:rsidP="00DE65EC">
      <w:pPr>
        <w:jc w:val="both"/>
        <w:rPr>
          <w:rFonts w:eastAsia="Calibri" w:cstheme="minorHAnsi"/>
          <w:sz w:val="24"/>
          <w:szCs w:val="24"/>
        </w:rPr>
      </w:pPr>
      <w:r w:rsidRPr="00D73409">
        <w:rPr>
          <w:rFonts w:eastAsia="Calibri" w:cstheme="minorHAnsi"/>
          <w:sz w:val="24"/>
          <w:szCs w:val="24"/>
        </w:rPr>
        <w:t xml:space="preserve">Užtikrindama strateginius šalies interesus Bendrovė efektyviai plėtoja perdavimo sistemą, patikimai vykdo dujų perdavimą. Siekdama palankių sąlygų Baltijos regiono dujų rinkai veikti integruotame Europos dujų tinkle, aktyviai prisideda prie integruotos Europos dujų perdavimo sistemos kūrimo, bendradarbiauja su Baltijos regiono dujų perdavimo sistemos operatoriais. </w:t>
      </w:r>
    </w:p>
    <w:p w14:paraId="0B52D40E" w14:textId="77777777" w:rsidR="0045170E" w:rsidRPr="00D73409" w:rsidRDefault="0045170E" w:rsidP="00DE65EC">
      <w:pPr>
        <w:jc w:val="both"/>
        <w:rPr>
          <w:rFonts w:eastAsia="Calibri" w:cstheme="minorHAnsi"/>
          <w:sz w:val="24"/>
          <w:szCs w:val="24"/>
        </w:rPr>
      </w:pPr>
      <w:r w:rsidRPr="00D73409">
        <w:rPr>
          <w:rFonts w:eastAsia="Calibri" w:cstheme="minorHAnsi"/>
          <w:sz w:val="24"/>
          <w:szCs w:val="24"/>
        </w:rPr>
        <w:t xml:space="preserve">Bendrovės valdoma perdavimo sistema sujungta su Latvijos Respublikos, Baltarusijos Respublikos ir Rusijos Federacijos Kaliningrado srities gamtinių dujų perdavimo sistemomis, Klaipėdos SGD terminalu, Lietuvos skirstymo sistemų operatorių skirstymo sistemomis ir tiesiogiai prie perdavimo sistemos prijungtomis vartotojų sistemomis. </w:t>
      </w:r>
    </w:p>
    <w:p w14:paraId="039DDAE8" w14:textId="77777777" w:rsidR="0045170E" w:rsidRPr="00D73409" w:rsidRDefault="0045170E" w:rsidP="00DE65EC">
      <w:pPr>
        <w:jc w:val="both"/>
        <w:rPr>
          <w:rFonts w:eastAsia="Calibri" w:cstheme="minorHAnsi"/>
          <w:b/>
          <w:bCs/>
          <w:iCs/>
          <w:sz w:val="24"/>
          <w:szCs w:val="24"/>
        </w:rPr>
      </w:pPr>
      <w:r w:rsidRPr="00D73409">
        <w:rPr>
          <w:rFonts w:eastAsia="Calibri" w:cstheme="minorHAnsi"/>
          <w:b/>
          <w:bCs/>
          <w:iCs/>
          <w:sz w:val="24"/>
          <w:szCs w:val="24"/>
        </w:rPr>
        <w:t>Regioninė dujų rinka</w:t>
      </w:r>
    </w:p>
    <w:p w14:paraId="59E3A423" w14:textId="0C859B6D" w:rsidR="0045170E" w:rsidRPr="00D73409" w:rsidRDefault="0045170E" w:rsidP="00DE65EC">
      <w:pPr>
        <w:jc w:val="both"/>
        <w:rPr>
          <w:rFonts w:eastAsia="Calibri" w:cstheme="minorHAnsi"/>
          <w:sz w:val="24"/>
          <w:szCs w:val="24"/>
        </w:rPr>
      </w:pPr>
      <w:r w:rsidRPr="00D73409">
        <w:rPr>
          <w:rFonts w:eastAsia="Calibri" w:cstheme="minorHAnsi"/>
          <w:sz w:val="24"/>
          <w:szCs w:val="24"/>
        </w:rPr>
        <w:t>Atsižvelg</w:t>
      </w:r>
      <w:r w:rsidR="003526CD">
        <w:rPr>
          <w:rFonts w:eastAsia="Calibri" w:cstheme="minorHAnsi"/>
          <w:sz w:val="24"/>
          <w:szCs w:val="24"/>
        </w:rPr>
        <w:t>damos</w:t>
      </w:r>
      <w:r w:rsidRPr="00D73409">
        <w:rPr>
          <w:rFonts w:eastAsia="Calibri" w:cstheme="minorHAnsi"/>
          <w:sz w:val="24"/>
          <w:szCs w:val="24"/>
        </w:rPr>
        <w:t xml:space="preserve"> į tai, kad Baltijos šalyse įdiegtas netiesioginio pajėgumų paskirstymo (angl. </w:t>
      </w:r>
      <w:proofErr w:type="spellStart"/>
      <w:r w:rsidRPr="002F39AA">
        <w:rPr>
          <w:rFonts w:eastAsia="Calibri" w:cstheme="minorHAnsi"/>
          <w:i/>
          <w:sz w:val="24"/>
          <w:szCs w:val="24"/>
        </w:rPr>
        <w:t>implicit</w:t>
      </w:r>
      <w:proofErr w:type="spellEnd"/>
      <w:r w:rsidRPr="002F39AA">
        <w:rPr>
          <w:rFonts w:eastAsia="Calibri" w:cstheme="minorHAnsi"/>
          <w:i/>
          <w:sz w:val="24"/>
          <w:szCs w:val="24"/>
        </w:rPr>
        <w:t xml:space="preserve"> </w:t>
      </w:r>
      <w:proofErr w:type="spellStart"/>
      <w:r w:rsidRPr="002F39AA">
        <w:rPr>
          <w:rFonts w:eastAsia="Calibri" w:cstheme="minorHAnsi"/>
          <w:i/>
          <w:sz w:val="24"/>
          <w:szCs w:val="24"/>
        </w:rPr>
        <w:t>capacity</w:t>
      </w:r>
      <w:proofErr w:type="spellEnd"/>
      <w:r w:rsidRPr="002F39AA">
        <w:rPr>
          <w:rFonts w:eastAsia="Calibri" w:cstheme="minorHAnsi"/>
          <w:i/>
          <w:sz w:val="24"/>
          <w:szCs w:val="24"/>
        </w:rPr>
        <w:t xml:space="preserve"> </w:t>
      </w:r>
      <w:proofErr w:type="spellStart"/>
      <w:r w:rsidRPr="002F39AA">
        <w:rPr>
          <w:rFonts w:eastAsia="Calibri" w:cstheme="minorHAnsi"/>
          <w:i/>
          <w:sz w:val="24"/>
          <w:szCs w:val="24"/>
        </w:rPr>
        <w:t>allocation</w:t>
      </w:r>
      <w:proofErr w:type="spellEnd"/>
      <w:r w:rsidRPr="00D73409">
        <w:rPr>
          <w:rFonts w:eastAsia="Calibri" w:cstheme="minorHAnsi"/>
          <w:sz w:val="24"/>
          <w:szCs w:val="24"/>
        </w:rPr>
        <w:t>) modelis rinkos dalyvių buvo įvertintas palankiai</w:t>
      </w:r>
      <w:r w:rsidR="003526CD">
        <w:rPr>
          <w:rFonts w:eastAsia="Calibri" w:cstheme="minorHAnsi"/>
          <w:sz w:val="24"/>
          <w:szCs w:val="24"/>
        </w:rPr>
        <w:t>,</w:t>
      </w:r>
      <w:r w:rsidRPr="00D73409">
        <w:rPr>
          <w:rFonts w:eastAsia="Calibri" w:cstheme="minorHAnsi"/>
          <w:sz w:val="24"/>
          <w:szCs w:val="24"/>
        </w:rPr>
        <w:t xml:space="preserve"> </w:t>
      </w:r>
      <w:r w:rsidR="003526CD">
        <w:rPr>
          <w:rFonts w:eastAsia="Calibri" w:cstheme="minorHAnsi"/>
          <w:sz w:val="24"/>
          <w:szCs w:val="24"/>
        </w:rPr>
        <w:t xml:space="preserve">įmonės </w:t>
      </w:r>
      <w:r w:rsidRPr="00D73409">
        <w:rPr>
          <w:rFonts w:eastAsia="Calibri" w:cstheme="minorHAnsi"/>
          <w:sz w:val="24"/>
          <w:szCs w:val="24"/>
        </w:rPr>
        <w:t>„</w:t>
      </w:r>
      <w:proofErr w:type="spellStart"/>
      <w:r w:rsidRPr="00D73409">
        <w:rPr>
          <w:rFonts w:eastAsia="Calibri" w:cstheme="minorHAnsi"/>
          <w:sz w:val="24"/>
          <w:szCs w:val="24"/>
        </w:rPr>
        <w:t>Amber</w:t>
      </w:r>
      <w:proofErr w:type="spellEnd"/>
      <w:r w:rsidRPr="00D73409">
        <w:rPr>
          <w:rFonts w:eastAsia="Calibri" w:cstheme="minorHAnsi"/>
          <w:sz w:val="24"/>
          <w:szCs w:val="24"/>
        </w:rPr>
        <w:t xml:space="preserve"> </w:t>
      </w:r>
      <w:proofErr w:type="spellStart"/>
      <w:r w:rsidRPr="00D73409">
        <w:rPr>
          <w:rFonts w:eastAsia="Calibri" w:cstheme="minorHAnsi"/>
          <w:sz w:val="24"/>
          <w:szCs w:val="24"/>
        </w:rPr>
        <w:t>Grid</w:t>
      </w:r>
      <w:proofErr w:type="spellEnd"/>
      <w:r w:rsidRPr="00D73409">
        <w:rPr>
          <w:rFonts w:eastAsia="Calibri" w:cstheme="minorHAnsi"/>
          <w:sz w:val="24"/>
          <w:szCs w:val="24"/>
        </w:rPr>
        <w:t xml:space="preserve">“, </w:t>
      </w:r>
      <w:r w:rsidR="003526CD" w:rsidRPr="00D73409">
        <w:rPr>
          <w:rFonts w:eastAsia="Calibri" w:cstheme="minorHAnsi"/>
          <w:sz w:val="24"/>
          <w:szCs w:val="24"/>
        </w:rPr>
        <w:t xml:space="preserve">AS </w:t>
      </w:r>
      <w:r w:rsidRPr="00D73409">
        <w:rPr>
          <w:rFonts w:eastAsia="Calibri" w:cstheme="minorHAnsi"/>
          <w:sz w:val="24"/>
          <w:szCs w:val="24"/>
        </w:rPr>
        <w:t>„</w:t>
      </w:r>
      <w:proofErr w:type="spellStart"/>
      <w:r w:rsidRPr="00D73409">
        <w:rPr>
          <w:rFonts w:eastAsia="Calibri" w:cstheme="minorHAnsi"/>
          <w:sz w:val="24"/>
          <w:szCs w:val="24"/>
        </w:rPr>
        <w:t>Conexus</w:t>
      </w:r>
      <w:proofErr w:type="spellEnd"/>
      <w:r w:rsidRPr="00D73409">
        <w:rPr>
          <w:rFonts w:eastAsia="Calibri" w:cstheme="minorHAnsi"/>
          <w:sz w:val="24"/>
          <w:szCs w:val="24"/>
        </w:rPr>
        <w:t xml:space="preserve"> Baltic </w:t>
      </w:r>
      <w:proofErr w:type="spellStart"/>
      <w:r w:rsidRPr="00D73409">
        <w:rPr>
          <w:rFonts w:eastAsia="Calibri" w:cstheme="minorHAnsi"/>
          <w:sz w:val="24"/>
          <w:szCs w:val="24"/>
        </w:rPr>
        <w:t>Grid</w:t>
      </w:r>
      <w:proofErr w:type="spellEnd"/>
      <w:r w:rsidRPr="00D73409">
        <w:rPr>
          <w:rFonts w:eastAsia="Calibri" w:cstheme="minorHAnsi"/>
          <w:sz w:val="24"/>
          <w:szCs w:val="24"/>
        </w:rPr>
        <w:t xml:space="preserve">“ (Latvija) ir </w:t>
      </w:r>
      <w:r w:rsidR="003526CD" w:rsidRPr="00D73409">
        <w:rPr>
          <w:rFonts w:eastAsia="Calibri" w:cstheme="minorHAnsi"/>
          <w:sz w:val="24"/>
          <w:szCs w:val="24"/>
        </w:rPr>
        <w:t xml:space="preserve">AS </w:t>
      </w:r>
      <w:r w:rsidRPr="00D73409">
        <w:rPr>
          <w:rFonts w:eastAsia="Calibri" w:cstheme="minorHAnsi"/>
          <w:sz w:val="24"/>
          <w:szCs w:val="24"/>
        </w:rPr>
        <w:t>„</w:t>
      </w:r>
      <w:proofErr w:type="spellStart"/>
      <w:r w:rsidRPr="00D73409">
        <w:rPr>
          <w:rFonts w:eastAsia="Calibri" w:cstheme="minorHAnsi"/>
          <w:sz w:val="24"/>
          <w:szCs w:val="24"/>
        </w:rPr>
        <w:t>Elering</w:t>
      </w:r>
      <w:proofErr w:type="spellEnd"/>
      <w:r w:rsidRPr="00D73409">
        <w:rPr>
          <w:rFonts w:eastAsia="Calibri" w:cstheme="minorHAnsi"/>
          <w:sz w:val="24"/>
          <w:szCs w:val="24"/>
        </w:rPr>
        <w:t xml:space="preserve">“ (Estija) nuo 2018 m. liepos 1 d. netiesioginio pajėgumų paskirstymo modelį pradėjo taikyti ne tik dieną prieš užsakomiems produktams, tačiau ir einamąją </w:t>
      </w:r>
      <w:r w:rsidRPr="00D73409">
        <w:rPr>
          <w:rFonts w:eastAsia="Calibri" w:cstheme="minorHAnsi"/>
          <w:sz w:val="24"/>
          <w:szCs w:val="24"/>
        </w:rPr>
        <w:lastRenderedPageBreak/>
        <w:t xml:space="preserve">parą prekiaujamiems dujų ir pajėgumų produktams. Pajėgumų paskirstymas susietas su dujų prekyba gamtinių dujų biržoje UAB </w:t>
      </w:r>
      <w:r w:rsidR="004C66EC">
        <w:rPr>
          <w:rFonts w:eastAsia="Calibri" w:cstheme="minorHAnsi"/>
          <w:sz w:val="24"/>
          <w:szCs w:val="24"/>
        </w:rPr>
        <w:t>„</w:t>
      </w:r>
      <w:r w:rsidRPr="00D73409">
        <w:rPr>
          <w:rFonts w:eastAsia="Calibri" w:cstheme="minorHAnsi"/>
          <w:sz w:val="24"/>
          <w:szCs w:val="24"/>
        </w:rPr>
        <w:t>GET Baltic</w:t>
      </w:r>
      <w:r w:rsidR="004C66EC">
        <w:rPr>
          <w:rFonts w:eastAsia="Calibri" w:cstheme="minorHAnsi"/>
          <w:sz w:val="24"/>
          <w:szCs w:val="24"/>
        </w:rPr>
        <w:t>“</w:t>
      </w:r>
      <w:r w:rsidRPr="00D73409">
        <w:rPr>
          <w:rFonts w:eastAsia="Calibri" w:cstheme="minorHAnsi"/>
          <w:sz w:val="24"/>
          <w:szCs w:val="24"/>
        </w:rPr>
        <w:t>. Taip trijų Baltijos šalių trumpalaikė dujų rinka tapo integruota ir einamąją parą prekiaujam</w:t>
      </w:r>
      <w:r w:rsidR="00D63A12">
        <w:rPr>
          <w:rFonts w:eastAsia="Calibri" w:cstheme="minorHAnsi"/>
          <w:sz w:val="24"/>
          <w:szCs w:val="24"/>
        </w:rPr>
        <w:t>ų</w:t>
      </w:r>
      <w:r w:rsidRPr="00D73409">
        <w:rPr>
          <w:rFonts w:eastAsia="Calibri" w:cstheme="minorHAnsi"/>
          <w:sz w:val="24"/>
          <w:szCs w:val="24"/>
        </w:rPr>
        <w:t xml:space="preserve"> gamtinių dujų produkt</w:t>
      </w:r>
      <w:r w:rsidR="00D63A12">
        <w:rPr>
          <w:rFonts w:eastAsia="Calibri" w:cstheme="minorHAnsi"/>
          <w:sz w:val="24"/>
          <w:szCs w:val="24"/>
        </w:rPr>
        <w:t>ų srityje</w:t>
      </w:r>
      <w:r w:rsidRPr="00D73409">
        <w:rPr>
          <w:rFonts w:eastAsia="Calibri" w:cstheme="minorHAnsi"/>
          <w:sz w:val="24"/>
          <w:szCs w:val="24"/>
        </w:rPr>
        <w:t>.</w:t>
      </w:r>
    </w:p>
    <w:p w14:paraId="0D1CB2DA" w14:textId="4F546399" w:rsidR="0045170E" w:rsidRPr="00D73409" w:rsidRDefault="00B83C6A" w:rsidP="00DE65EC">
      <w:pPr>
        <w:jc w:val="both"/>
        <w:rPr>
          <w:rFonts w:eastAsia="Calibri" w:cstheme="minorHAnsi"/>
          <w:sz w:val="24"/>
          <w:szCs w:val="24"/>
        </w:rPr>
      </w:pPr>
      <w:r w:rsidRPr="00D73409">
        <w:rPr>
          <w:rFonts w:eastAsia="Calibri" w:cstheme="minorHAnsi"/>
          <w:sz w:val="24"/>
          <w:szCs w:val="24"/>
        </w:rPr>
        <w:t>Bendros regioninės rinkos formavimo Baltijos šalių regione procesas vyks keliais etapais. N</w:t>
      </w:r>
      <w:r w:rsidR="0045170E" w:rsidRPr="00D73409">
        <w:rPr>
          <w:rFonts w:eastAsia="Calibri" w:cstheme="minorHAnsi"/>
          <w:sz w:val="24"/>
          <w:szCs w:val="24"/>
        </w:rPr>
        <w:t xml:space="preserve">uo 2020 m. </w:t>
      </w:r>
      <w:r w:rsidRPr="00D73409">
        <w:rPr>
          <w:rFonts w:eastAsia="Calibri" w:cstheme="minorHAnsi"/>
          <w:sz w:val="24"/>
          <w:szCs w:val="24"/>
        </w:rPr>
        <w:t xml:space="preserve">bus sujungtos </w:t>
      </w:r>
      <w:r w:rsidR="0045170E" w:rsidRPr="00D73409">
        <w:rPr>
          <w:rFonts w:eastAsia="Calibri" w:cstheme="minorHAnsi"/>
          <w:sz w:val="24"/>
          <w:szCs w:val="24"/>
        </w:rPr>
        <w:t>Latvij</w:t>
      </w:r>
      <w:r w:rsidRPr="00D73409">
        <w:rPr>
          <w:rFonts w:eastAsia="Calibri" w:cstheme="minorHAnsi"/>
          <w:sz w:val="24"/>
          <w:szCs w:val="24"/>
        </w:rPr>
        <w:t>os</w:t>
      </w:r>
      <w:r w:rsidR="0045170E" w:rsidRPr="00D73409">
        <w:rPr>
          <w:rFonts w:eastAsia="Calibri" w:cstheme="minorHAnsi"/>
          <w:sz w:val="24"/>
          <w:szCs w:val="24"/>
        </w:rPr>
        <w:t xml:space="preserve"> ir Estij</w:t>
      </w:r>
      <w:r w:rsidRPr="00D73409">
        <w:rPr>
          <w:rFonts w:eastAsia="Calibri" w:cstheme="minorHAnsi"/>
          <w:sz w:val="24"/>
          <w:szCs w:val="24"/>
        </w:rPr>
        <w:t>os dujų rinkos, anksčiausiai nuo 2022 m. prie bendros regiono rinkos prisijungs Suomija.</w:t>
      </w:r>
      <w:r w:rsidR="0045170E" w:rsidRPr="00D73409">
        <w:rPr>
          <w:rFonts w:eastAsia="Calibri" w:cstheme="minorHAnsi"/>
          <w:sz w:val="24"/>
          <w:szCs w:val="24"/>
        </w:rPr>
        <w:t xml:space="preserve"> Lietuva</w:t>
      </w:r>
      <w:r w:rsidRPr="00D73409">
        <w:rPr>
          <w:rFonts w:eastAsia="Calibri" w:cstheme="minorHAnsi"/>
          <w:sz w:val="24"/>
          <w:szCs w:val="24"/>
        </w:rPr>
        <w:t xml:space="preserve"> </w:t>
      </w:r>
      <w:r w:rsidR="00B40A39" w:rsidRPr="00D73409">
        <w:rPr>
          <w:rFonts w:eastAsia="Calibri" w:cstheme="minorHAnsi"/>
          <w:sz w:val="24"/>
          <w:szCs w:val="24"/>
        </w:rPr>
        <w:t xml:space="preserve">visa apimtimi </w:t>
      </w:r>
      <w:r w:rsidRPr="00D73409">
        <w:rPr>
          <w:rFonts w:eastAsia="Calibri" w:cstheme="minorHAnsi"/>
          <w:sz w:val="24"/>
          <w:szCs w:val="24"/>
        </w:rPr>
        <w:t xml:space="preserve">prie bendros Baltijos regiono dujų rinkos </w:t>
      </w:r>
      <w:r w:rsidR="00B40A39" w:rsidRPr="00D73409">
        <w:rPr>
          <w:rFonts w:eastAsia="Calibri" w:cstheme="minorHAnsi"/>
          <w:sz w:val="24"/>
          <w:szCs w:val="24"/>
        </w:rPr>
        <w:t xml:space="preserve">prisijungs, kai </w:t>
      </w:r>
      <w:r w:rsidRPr="00D73409">
        <w:rPr>
          <w:rFonts w:eastAsia="Calibri" w:cstheme="minorHAnsi"/>
          <w:sz w:val="24"/>
          <w:szCs w:val="24"/>
        </w:rPr>
        <w:t xml:space="preserve">su kitomis šalimis </w:t>
      </w:r>
      <w:r w:rsidR="00B40A39" w:rsidRPr="00D73409">
        <w:rPr>
          <w:rFonts w:eastAsia="Calibri" w:cstheme="minorHAnsi"/>
          <w:sz w:val="24"/>
          <w:szCs w:val="24"/>
        </w:rPr>
        <w:t>pasieks susitarimu</w:t>
      </w:r>
      <w:r w:rsidRPr="00D73409">
        <w:rPr>
          <w:rFonts w:eastAsia="Calibri" w:cstheme="minorHAnsi"/>
          <w:sz w:val="24"/>
          <w:szCs w:val="24"/>
        </w:rPr>
        <w:t>s dėl tarpvalstybinio kompensavimo mechanizmo ir kai kurių kitų regioninės rinkos elementų</w:t>
      </w:r>
      <w:r w:rsidR="0045170E" w:rsidRPr="00D73409">
        <w:rPr>
          <w:rFonts w:eastAsia="Calibri" w:cstheme="minorHAnsi"/>
          <w:sz w:val="24"/>
          <w:szCs w:val="24"/>
        </w:rPr>
        <w:t xml:space="preserve">. </w:t>
      </w:r>
      <w:r w:rsidRPr="00D73409">
        <w:rPr>
          <w:rFonts w:eastAsia="Calibri" w:cstheme="minorHAnsi"/>
          <w:sz w:val="24"/>
          <w:szCs w:val="24"/>
        </w:rPr>
        <w:t>Bendros r</w:t>
      </w:r>
      <w:r w:rsidR="0045170E" w:rsidRPr="00D73409">
        <w:rPr>
          <w:rFonts w:eastAsia="Calibri" w:cstheme="minorHAnsi"/>
          <w:sz w:val="24"/>
          <w:szCs w:val="24"/>
        </w:rPr>
        <w:t xml:space="preserve">egioninės rinkos </w:t>
      </w:r>
      <w:r w:rsidRPr="00D73409">
        <w:rPr>
          <w:rFonts w:eastAsia="Calibri" w:cstheme="minorHAnsi"/>
          <w:sz w:val="24"/>
          <w:szCs w:val="24"/>
        </w:rPr>
        <w:t xml:space="preserve">formavimo </w:t>
      </w:r>
      <w:r w:rsidR="0045170E" w:rsidRPr="00D73409">
        <w:rPr>
          <w:rFonts w:eastAsia="Calibri" w:cstheme="minorHAnsi"/>
          <w:sz w:val="24"/>
          <w:szCs w:val="24"/>
        </w:rPr>
        <w:t>tikslas</w:t>
      </w:r>
      <w:r w:rsidR="00F16CC9">
        <w:rPr>
          <w:rFonts w:eastAsia="Calibri" w:cstheme="minorHAnsi"/>
          <w:sz w:val="24"/>
          <w:szCs w:val="24"/>
        </w:rPr>
        <w:t xml:space="preserve"> – </w:t>
      </w:r>
      <w:r w:rsidR="0045170E" w:rsidRPr="00D73409">
        <w:rPr>
          <w:rFonts w:eastAsia="Calibri" w:cstheme="minorHAnsi"/>
          <w:sz w:val="24"/>
          <w:szCs w:val="24"/>
        </w:rPr>
        <w:t xml:space="preserve">Baltijos šalių ir Suomijos gamtinių dujų rinkos </w:t>
      </w:r>
      <w:r w:rsidR="00F16CC9">
        <w:rPr>
          <w:rFonts w:eastAsia="Calibri" w:cstheme="minorHAnsi"/>
          <w:sz w:val="24"/>
          <w:szCs w:val="24"/>
        </w:rPr>
        <w:t xml:space="preserve">turi būti </w:t>
      </w:r>
      <w:r w:rsidR="0045170E" w:rsidRPr="00D73409">
        <w:rPr>
          <w:rFonts w:eastAsia="Calibri" w:cstheme="minorHAnsi"/>
          <w:sz w:val="24"/>
          <w:szCs w:val="24"/>
        </w:rPr>
        <w:t xml:space="preserve">sujungtos į bendrą balansavimo zoną, kurioje tarpvalstybiniai perdavimo tarifai būtų panaikinti, dujų sistemų balansavimas bei perdavimo pajėgumų paskirstymas būtų vykdomi bendrai visų Baltijos šalių perdavimo sistemos operatorių, dujų prekyba vyktų viename virtualiame prekybos taške. Dėl to </w:t>
      </w:r>
      <w:r w:rsidR="005A03A1" w:rsidRPr="00D73409">
        <w:rPr>
          <w:rFonts w:eastAsia="Calibri" w:cstheme="minorHAnsi"/>
          <w:sz w:val="24"/>
          <w:szCs w:val="24"/>
        </w:rPr>
        <w:t>kitoms regiono šalims pagerėtų (taptų tiesiogine) prieiga prie alternatyvių dujų tiekimo šaltinių, padidėtų konkurencinis spaudimas, o Lietuvoje padidėtų dujų infrastruktūros panaudojimo efektyvumas. Taip pat</w:t>
      </w:r>
      <w:r w:rsidR="00F16CC9">
        <w:rPr>
          <w:rFonts w:eastAsia="Calibri" w:cstheme="minorHAnsi"/>
          <w:sz w:val="24"/>
          <w:szCs w:val="24"/>
        </w:rPr>
        <w:t xml:space="preserve"> </w:t>
      </w:r>
      <w:r w:rsidR="0045170E" w:rsidRPr="00D73409">
        <w:rPr>
          <w:rFonts w:eastAsia="Calibri" w:cstheme="minorHAnsi"/>
          <w:sz w:val="24"/>
          <w:szCs w:val="24"/>
        </w:rPr>
        <w:t xml:space="preserve">gamtinių dujų kainos visose Baltijos šalyse suvienodėtų, gerokai padidėjusi bendros rinkos prekybos erdvė taptų patrauklesnė </w:t>
      </w:r>
      <w:r w:rsidR="00E2249C" w:rsidRPr="00D73409">
        <w:rPr>
          <w:rFonts w:eastAsia="Calibri" w:cstheme="minorHAnsi"/>
          <w:sz w:val="24"/>
          <w:szCs w:val="24"/>
        </w:rPr>
        <w:t xml:space="preserve">tarptautinėms </w:t>
      </w:r>
      <w:r w:rsidR="0045170E" w:rsidRPr="00D73409">
        <w:rPr>
          <w:rFonts w:eastAsia="Calibri" w:cstheme="minorHAnsi"/>
          <w:sz w:val="24"/>
          <w:szCs w:val="24"/>
        </w:rPr>
        <w:t xml:space="preserve">dujų prekybos bendrovėms, o tai sudarytų sąlygas didesnei konkurencijai, dujų kainų mažėjimui bei patrauklesnėms kitoms dujų tiekimo sąlygoms. </w:t>
      </w:r>
    </w:p>
    <w:p w14:paraId="21060A66" w14:textId="595B22CB" w:rsidR="0045170E" w:rsidRPr="00D73409" w:rsidRDefault="00B40A39" w:rsidP="00DE65EC">
      <w:pPr>
        <w:jc w:val="both"/>
        <w:rPr>
          <w:rFonts w:eastAsia="Calibri" w:cstheme="minorHAnsi"/>
          <w:sz w:val="24"/>
          <w:szCs w:val="24"/>
        </w:rPr>
      </w:pPr>
      <w:r w:rsidRPr="00D73409">
        <w:rPr>
          <w:rFonts w:eastAsia="Calibri" w:cstheme="minorHAnsi"/>
          <w:sz w:val="24"/>
          <w:szCs w:val="24"/>
        </w:rPr>
        <w:t>K</w:t>
      </w:r>
      <w:r w:rsidR="0045170E" w:rsidRPr="00D73409">
        <w:rPr>
          <w:rFonts w:eastAsia="Calibri" w:cstheme="minorHAnsi"/>
          <w:sz w:val="24"/>
          <w:szCs w:val="24"/>
        </w:rPr>
        <w:t xml:space="preserve">ad gamtinių dujų rinka tinkamai funkcionuotų, </w:t>
      </w:r>
      <w:r w:rsidR="00F16CC9" w:rsidRPr="00D73409">
        <w:rPr>
          <w:rFonts w:eastAsia="Calibri" w:cstheme="minorHAnsi"/>
          <w:sz w:val="24"/>
          <w:szCs w:val="24"/>
        </w:rPr>
        <w:t>Lietuvos</w:t>
      </w:r>
      <w:r w:rsidR="00F16CC9">
        <w:rPr>
          <w:rFonts w:eastAsia="Calibri" w:cstheme="minorHAnsi"/>
          <w:sz w:val="24"/>
          <w:szCs w:val="24"/>
        </w:rPr>
        <w:t>,</w:t>
      </w:r>
      <w:r w:rsidR="00F16CC9" w:rsidRPr="00D73409">
        <w:rPr>
          <w:rFonts w:eastAsia="Calibri" w:cstheme="minorHAnsi"/>
          <w:sz w:val="24"/>
          <w:szCs w:val="24"/>
        </w:rPr>
        <w:t xml:space="preserve"> Latvijos</w:t>
      </w:r>
      <w:r w:rsidR="00F16CC9">
        <w:rPr>
          <w:rFonts w:eastAsia="Calibri" w:cstheme="minorHAnsi"/>
          <w:sz w:val="24"/>
          <w:szCs w:val="24"/>
        </w:rPr>
        <w:t>,</w:t>
      </w:r>
      <w:r w:rsidR="00F16CC9" w:rsidRPr="00D73409">
        <w:rPr>
          <w:rFonts w:eastAsia="Calibri" w:cstheme="minorHAnsi"/>
          <w:sz w:val="24"/>
          <w:szCs w:val="24"/>
        </w:rPr>
        <w:t xml:space="preserve"> </w:t>
      </w:r>
      <w:r w:rsidR="0045170E" w:rsidRPr="00D73409">
        <w:rPr>
          <w:rFonts w:eastAsia="Calibri" w:cstheme="minorHAnsi"/>
          <w:sz w:val="24"/>
          <w:szCs w:val="24"/>
        </w:rPr>
        <w:t>Estijos</w:t>
      </w:r>
      <w:r w:rsidR="00F16CC9">
        <w:rPr>
          <w:rFonts w:eastAsia="Calibri" w:cstheme="minorHAnsi"/>
          <w:sz w:val="24"/>
          <w:szCs w:val="24"/>
        </w:rPr>
        <w:t xml:space="preserve"> ir</w:t>
      </w:r>
      <w:r w:rsidR="0045170E" w:rsidRPr="00D73409">
        <w:rPr>
          <w:rFonts w:eastAsia="Calibri" w:cstheme="minorHAnsi"/>
          <w:sz w:val="24"/>
          <w:szCs w:val="24"/>
        </w:rPr>
        <w:t xml:space="preserve"> Suomijos rinkose turi būti įvestos aiškios ir vienodos taisyklės. Bendrovė 2017 m. spalio mėnesį vykdė Baltijos šalių gamtinių dujų perdavimo sistemų operatorių viešąją konsultaciją dėl perdavimo pajėgumų valdymo principų bendroje Baltijos šalių rinkoje ir bendros balansavimo zonos modelio koncepcijos. Po viešosios konsultacijos abiem dokumentams bei pateiktų pastabų įvertinimui buvo pritarta Regioninės dujų rinkos koordinavimo grupėje. </w:t>
      </w:r>
      <w:r w:rsidR="0045170E" w:rsidRPr="00E753B1">
        <w:rPr>
          <w:rFonts w:eastAsia="Calibri" w:cstheme="minorHAnsi"/>
          <w:sz w:val="24"/>
          <w:szCs w:val="24"/>
        </w:rPr>
        <w:t>Atsižvelgdam</w:t>
      </w:r>
      <w:r w:rsidR="00F16CC9" w:rsidRPr="00E753B1">
        <w:rPr>
          <w:rFonts w:eastAsia="Calibri" w:cstheme="minorHAnsi"/>
          <w:sz w:val="24"/>
          <w:szCs w:val="24"/>
        </w:rPr>
        <w:t>os</w:t>
      </w:r>
      <w:r w:rsidR="0045170E" w:rsidRPr="00E753B1">
        <w:rPr>
          <w:rFonts w:eastAsia="Calibri" w:cstheme="minorHAnsi"/>
          <w:sz w:val="24"/>
          <w:szCs w:val="24"/>
        </w:rPr>
        <w:t xml:space="preserve"> į tai </w:t>
      </w:r>
      <w:r w:rsidR="00E2249C" w:rsidRPr="00E753B1">
        <w:rPr>
          <w:rFonts w:eastAsia="Calibri" w:cstheme="minorHAnsi"/>
          <w:sz w:val="24"/>
          <w:szCs w:val="24"/>
        </w:rPr>
        <w:t>2018 m</w:t>
      </w:r>
      <w:r w:rsidR="00F16CC9" w:rsidRPr="00E753B1">
        <w:rPr>
          <w:rFonts w:eastAsia="Calibri" w:cstheme="minorHAnsi"/>
          <w:sz w:val="24"/>
          <w:szCs w:val="24"/>
        </w:rPr>
        <w:t>.</w:t>
      </w:r>
      <w:r w:rsidR="00E2249C" w:rsidRPr="00E753B1">
        <w:rPr>
          <w:rFonts w:eastAsia="Calibri" w:cstheme="minorHAnsi"/>
          <w:sz w:val="24"/>
          <w:szCs w:val="24"/>
        </w:rPr>
        <w:t xml:space="preserve"> </w:t>
      </w:r>
      <w:r w:rsidR="0045170E" w:rsidRPr="00E753B1">
        <w:rPr>
          <w:rFonts w:eastAsia="Calibri" w:cstheme="minorHAnsi"/>
          <w:sz w:val="24"/>
          <w:szCs w:val="24"/>
        </w:rPr>
        <w:t>„</w:t>
      </w:r>
      <w:proofErr w:type="spellStart"/>
      <w:r w:rsidR="0045170E" w:rsidRPr="00E753B1">
        <w:rPr>
          <w:rFonts w:eastAsia="Calibri" w:cstheme="minorHAnsi"/>
          <w:sz w:val="24"/>
          <w:szCs w:val="24"/>
        </w:rPr>
        <w:t>Amber</w:t>
      </w:r>
      <w:proofErr w:type="spellEnd"/>
      <w:r w:rsidR="0045170E" w:rsidRPr="00E753B1">
        <w:rPr>
          <w:rFonts w:eastAsia="Calibri" w:cstheme="minorHAnsi"/>
          <w:sz w:val="24"/>
          <w:szCs w:val="24"/>
        </w:rPr>
        <w:t xml:space="preserve"> </w:t>
      </w:r>
      <w:proofErr w:type="spellStart"/>
      <w:r w:rsidR="0045170E" w:rsidRPr="00E753B1">
        <w:rPr>
          <w:rFonts w:eastAsia="Calibri" w:cstheme="minorHAnsi"/>
          <w:sz w:val="24"/>
          <w:szCs w:val="24"/>
        </w:rPr>
        <w:t>Grid</w:t>
      </w:r>
      <w:proofErr w:type="spellEnd"/>
      <w:r w:rsidR="0045170E" w:rsidRPr="00E753B1">
        <w:rPr>
          <w:rFonts w:eastAsia="Calibri" w:cstheme="minorHAnsi"/>
          <w:sz w:val="24"/>
          <w:szCs w:val="24"/>
        </w:rPr>
        <w:t xml:space="preserve">“, </w:t>
      </w:r>
      <w:r w:rsidR="00E753B1" w:rsidRPr="00CA6B5C">
        <w:rPr>
          <w:rFonts w:eastAsia="Calibri" w:cstheme="minorHAnsi"/>
          <w:sz w:val="24"/>
          <w:szCs w:val="24"/>
        </w:rPr>
        <w:t>AS</w:t>
      </w:r>
      <w:r w:rsidR="00E753B1" w:rsidRPr="00E753B1">
        <w:rPr>
          <w:rFonts w:eastAsia="Calibri" w:cstheme="minorHAnsi"/>
          <w:sz w:val="24"/>
          <w:szCs w:val="24"/>
        </w:rPr>
        <w:t xml:space="preserve"> </w:t>
      </w:r>
      <w:r w:rsidR="0045170E" w:rsidRPr="00E753B1">
        <w:rPr>
          <w:rFonts w:eastAsia="Calibri" w:cstheme="minorHAnsi"/>
          <w:sz w:val="24"/>
          <w:szCs w:val="24"/>
        </w:rPr>
        <w:t>„</w:t>
      </w:r>
      <w:proofErr w:type="spellStart"/>
      <w:r w:rsidR="0045170E" w:rsidRPr="00E753B1">
        <w:rPr>
          <w:rFonts w:eastAsia="Calibri" w:cstheme="minorHAnsi"/>
          <w:sz w:val="24"/>
          <w:szCs w:val="24"/>
        </w:rPr>
        <w:t>Connexus</w:t>
      </w:r>
      <w:proofErr w:type="spellEnd"/>
      <w:r w:rsidR="0045170E" w:rsidRPr="00E753B1">
        <w:rPr>
          <w:rFonts w:eastAsia="Calibri" w:cstheme="minorHAnsi"/>
          <w:sz w:val="24"/>
          <w:szCs w:val="24"/>
        </w:rPr>
        <w:t xml:space="preserve"> Baltic </w:t>
      </w:r>
      <w:proofErr w:type="spellStart"/>
      <w:r w:rsidR="0045170E" w:rsidRPr="00E753B1">
        <w:rPr>
          <w:rFonts w:eastAsia="Calibri" w:cstheme="minorHAnsi"/>
          <w:sz w:val="24"/>
          <w:szCs w:val="24"/>
        </w:rPr>
        <w:t>Grid</w:t>
      </w:r>
      <w:proofErr w:type="spellEnd"/>
      <w:r w:rsidR="00E2249C" w:rsidRPr="00E753B1">
        <w:rPr>
          <w:rFonts w:eastAsia="Calibri" w:cstheme="minorHAnsi"/>
          <w:sz w:val="24"/>
          <w:szCs w:val="24"/>
        </w:rPr>
        <w:t>“</w:t>
      </w:r>
      <w:r w:rsidR="00E753B1">
        <w:rPr>
          <w:rFonts w:eastAsia="Calibri" w:cstheme="minorHAnsi"/>
          <w:sz w:val="24"/>
          <w:szCs w:val="24"/>
        </w:rPr>
        <w:t>,</w:t>
      </w:r>
      <w:r w:rsidR="0045170E" w:rsidRPr="00E753B1">
        <w:rPr>
          <w:rFonts w:eastAsia="Calibri" w:cstheme="minorHAnsi"/>
          <w:sz w:val="24"/>
          <w:szCs w:val="24"/>
        </w:rPr>
        <w:t xml:space="preserve"> </w:t>
      </w:r>
      <w:r w:rsidR="00E753B1" w:rsidRPr="00042325">
        <w:rPr>
          <w:rFonts w:eastAsia="Calibri" w:cstheme="minorHAnsi"/>
          <w:sz w:val="24"/>
          <w:szCs w:val="24"/>
        </w:rPr>
        <w:t>AS</w:t>
      </w:r>
      <w:r w:rsidR="00E753B1" w:rsidRPr="00E753B1" w:rsidDel="00E753B1">
        <w:rPr>
          <w:rFonts w:eastAsia="Calibri" w:cstheme="minorHAnsi"/>
          <w:sz w:val="24"/>
          <w:szCs w:val="24"/>
        </w:rPr>
        <w:t xml:space="preserve"> </w:t>
      </w:r>
      <w:r w:rsidR="0045170E" w:rsidRPr="00E753B1">
        <w:rPr>
          <w:rFonts w:eastAsia="Calibri" w:cstheme="minorHAnsi"/>
          <w:sz w:val="24"/>
          <w:szCs w:val="24"/>
        </w:rPr>
        <w:t>„</w:t>
      </w:r>
      <w:proofErr w:type="spellStart"/>
      <w:r w:rsidR="0045170E" w:rsidRPr="00E753B1">
        <w:rPr>
          <w:rFonts w:eastAsia="Calibri" w:cstheme="minorHAnsi"/>
          <w:sz w:val="24"/>
          <w:szCs w:val="24"/>
        </w:rPr>
        <w:t>Elering</w:t>
      </w:r>
      <w:proofErr w:type="spellEnd"/>
      <w:r w:rsidR="00E2249C" w:rsidRPr="00E753B1">
        <w:rPr>
          <w:rFonts w:eastAsia="Calibri" w:cstheme="minorHAnsi"/>
          <w:sz w:val="24"/>
          <w:szCs w:val="24"/>
        </w:rPr>
        <w:t>“</w:t>
      </w:r>
      <w:r w:rsidR="00E753B1">
        <w:rPr>
          <w:rFonts w:eastAsia="Calibri" w:cstheme="minorHAnsi"/>
          <w:sz w:val="24"/>
          <w:szCs w:val="24"/>
        </w:rPr>
        <w:t>,</w:t>
      </w:r>
      <w:r w:rsidR="00E2249C" w:rsidRPr="00E753B1">
        <w:rPr>
          <w:rFonts w:eastAsia="Calibri" w:cstheme="minorHAnsi"/>
          <w:sz w:val="24"/>
          <w:szCs w:val="24"/>
        </w:rPr>
        <w:t xml:space="preserve"> </w:t>
      </w:r>
      <w:r w:rsidR="00E753B1">
        <w:rPr>
          <w:rFonts w:eastAsia="Calibri" w:cstheme="minorHAnsi"/>
          <w:sz w:val="24"/>
          <w:szCs w:val="24"/>
        </w:rPr>
        <w:t>„</w:t>
      </w:r>
      <w:proofErr w:type="spellStart"/>
      <w:r w:rsidR="0045170E" w:rsidRPr="00E753B1">
        <w:rPr>
          <w:rFonts w:eastAsia="Calibri" w:cstheme="minorHAnsi"/>
          <w:sz w:val="24"/>
          <w:szCs w:val="24"/>
        </w:rPr>
        <w:t>Gasum</w:t>
      </w:r>
      <w:proofErr w:type="spellEnd"/>
      <w:r w:rsidR="0045170E" w:rsidRPr="00E753B1">
        <w:rPr>
          <w:rFonts w:eastAsia="Calibri" w:cstheme="minorHAnsi"/>
          <w:sz w:val="24"/>
          <w:szCs w:val="24"/>
        </w:rPr>
        <w:t xml:space="preserve"> </w:t>
      </w:r>
      <w:r w:rsidRPr="00E753B1">
        <w:rPr>
          <w:rFonts w:eastAsia="Calibri" w:cstheme="minorHAnsi"/>
          <w:sz w:val="24"/>
          <w:szCs w:val="24"/>
        </w:rPr>
        <w:t>OY</w:t>
      </w:r>
      <w:r w:rsidR="00E753B1">
        <w:rPr>
          <w:rFonts w:eastAsia="Calibri" w:cstheme="minorHAnsi"/>
          <w:sz w:val="24"/>
          <w:szCs w:val="24"/>
        </w:rPr>
        <w:t>“</w:t>
      </w:r>
      <w:r w:rsidRPr="00E753B1">
        <w:rPr>
          <w:rFonts w:eastAsia="Calibri" w:cstheme="minorHAnsi"/>
          <w:sz w:val="24"/>
          <w:szCs w:val="24"/>
        </w:rPr>
        <w:t xml:space="preserve"> </w:t>
      </w:r>
      <w:r w:rsidR="0045170E" w:rsidRPr="00E753B1">
        <w:rPr>
          <w:rFonts w:eastAsia="Calibri" w:cstheme="minorHAnsi"/>
          <w:sz w:val="24"/>
          <w:szCs w:val="24"/>
        </w:rPr>
        <w:t xml:space="preserve">(Suomija) ir </w:t>
      </w:r>
      <w:r w:rsidR="00E753B1">
        <w:rPr>
          <w:rFonts w:eastAsia="Calibri" w:cstheme="minorHAnsi"/>
          <w:sz w:val="24"/>
          <w:szCs w:val="24"/>
        </w:rPr>
        <w:t>„</w:t>
      </w:r>
      <w:proofErr w:type="spellStart"/>
      <w:r w:rsidR="0045170E" w:rsidRPr="00E753B1">
        <w:rPr>
          <w:rFonts w:eastAsia="Calibri" w:cstheme="minorHAnsi"/>
          <w:sz w:val="24"/>
          <w:szCs w:val="24"/>
        </w:rPr>
        <w:t>Balticonnector</w:t>
      </w:r>
      <w:proofErr w:type="spellEnd"/>
      <w:r w:rsidRPr="00E753B1">
        <w:rPr>
          <w:rFonts w:eastAsia="Calibri" w:cstheme="minorHAnsi"/>
          <w:sz w:val="24"/>
          <w:szCs w:val="24"/>
        </w:rPr>
        <w:t xml:space="preserve"> OY</w:t>
      </w:r>
      <w:r w:rsidR="00E753B1">
        <w:rPr>
          <w:rFonts w:eastAsia="Calibri" w:cstheme="minorHAnsi"/>
          <w:sz w:val="24"/>
          <w:szCs w:val="24"/>
        </w:rPr>
        <w:t>“</w:t>
      </w:r>
      <w:r w:rsidR="0045170E" w:rsidRPr="00E753B1">
        <w:rPr>
          <w:rFonts w:eastAsia="Calibri" w:cstheme="minorHAnsi"/>
          <w:sz w:val="24"/>
          <w:szCs w:val="24"/>
        </w:rPr>
        <w:t xml:space="preserve"> (Suomija) toliau tęsė darbus </w:t>
      </w:r>
      <w:r w:rsidR="00E2249C" w:rsidRPr="00E753B1">
        <w:rPr>
          <w:rFonts w:eastAsia="Calibri" w:cstheme="minorHAnsi"/>
          <w:sz w:val="24"/>
          <w:szCs w:val="24"/>
        </w:rPr>
        <w:t>siek</w:t>
      </w:r>
      <w:r w:rsidR="00E753B1">
        <w:rPr>
          <w:rFonts w:eastAsia="Calibri" w:cstheme="minorHAnsi"/>
          <w:sz w:val="24"/>
          <w:szCs w:val="24"/>
        </w:rPr>
        <w:t>damos</w:t>
      </w:r>
      <w:r w:rsidR="00E2249C" w:rsidRPr="00E753B1">
        <w:rPr>
          <w:rFonts w:eastAsia="Calibri" w:cstheme="minorHAnsi"/>
          <w:sz w:val="24"/>
          <w:szCs w:val="24"/>
        </w:rPr>
        <w:t xml:space="preserve"> </w:t>
      </w:r>
      <w:r w:rsidR="00E753B1">
        <w:rPr>
          <w:rFonts w:eastAsia="Calibri" w:cstheme="minorHAnsi"/>
          <w:sz w:val="24"/>
          <w:szCs w:val="24"/>
        </w:rPr>
        <w:t>suderinti</w:t>
      </w:r>
      <w:r w:rsidR="00E753B1" w:rsidRPr="00E753B1">
        <w:rPr>
          <w:rFonts w:eastAsia="Calibri" w:cstheme="minorHAnsi"/>
          <w:sz w:val="24"/>
          <w:szCs w:val="24"/>
        </w:rPr>
        <w:t xml:space="preserve"> </w:t>
      </w:r>
      <w:r w:rsidR="0045170E" w:rsidRPr="00E753B1">
        <w:rPr>
          <w:rFonts w:eastAsia="Calibri" w:cstheme="minorHAnsi"/>
          <w:sz w:val="24"/>
          <w:szCs w:val="24"/>
        </w:rPr>
        <w:t>transportavimo ir balansavimo taisykl</w:t>
      </w:r>
      <w:r w:rsidR="00E2249C" w:rsidRPr="00E753B1">
        <w:rPr>
          <w:rFonts w:eastAsia="Calibri" w:cstheme="minorHAnsi"/>
          <w:sz w:val="24"/>
          <w:szCs w:val="24"/>
        </w:rPr>
        <w:t>e</w:t>
      </w:r>
      <w:r w:rsidR="0045170E" w:rsidRPr="00E753B1">
        <w:rPr>
          <w:rFonts w:eastAsia="Calibri" w:cstheme="minorHAnsi"/>
          <w:sz w:val="24"/>
          <w:szCs w:val="24"/>
        </w:rPr>
        <w:t>s</w:t>
      </w:r>
      <w:r w:rsidR="00E753B1">
        <w:rPr>
          <w:rFonts w:eastAsia="Calibri" w:cstheme="minorHAnsi"/>
          <w:sz w:val="24"/>
          <w:szCs w:val="24"/>
        </w:rPr>
        <w:t>,</w:t>
      </w:r>
      <w:r w:rsidR="0045170E" w:rsidRPr="00E753B1">
        <w:rPr>
          <w:rFonts w:eastAsia="Calibri" w:cstheme="minorHAnsi"/>
          <w:sz w:val="24"/>
          <w:szCs w:val="24"/>
        </w:rPr>
        <w:t xml:space="preserve"> skirtas</w:t>
      </w:r>
      <w:r w:rsidR="00E2249C" w:rsidRPr="00E753B1">
        <w:rPr>
          <w:rFonts w:eastAsia="Calibri" w:cstheme="minorHAnsi"/>
          <w:sz w:val="24"/>
          <w:szCs w:val="24"/>
        </w:rPr>
        <w:t xml:space="preserve"> veiklai</w:t>
      </w:r>
      <w:r w:rsidR="0045170E" w:rsidRPr="00E753B1">
        <w:rPr>
          <w:rFonts w:eastAsia="Calibri" w:cstheme="minorHAnsi"/>
          <w:sz w:val="24"/>
          <w:szCs w:val="24"/>
        </w:rPr>
        <w:t xml:space="preserve"> bend</w:t>
      </w:r>
      <w:r w:rsidRPr="00E753B1">
        <w:rPr>
          <w:rFonts w:eastAsia="Calibri" w:cstheme="minorHAnsi"/>
          <w:sz w:val="24"/>
          <w:szCs w:val="24"/>
        </w:rPr>
        <w:t>r</w:t>
      </w:r>
      <w:r w:rsidR="00E2249C" w:rsidRPr="00E753B1">
        <w:rPr>
          <w:rFonts w:eastAsia="Calibri" w:cstheme="minorHAnsi"/>
          <w:sz w:val="24"/>
          <w:szCs w:val="24"/>
        </w:rPr>
        <w:t>oje</w:t>
      </w:r>
      <w:r w:rsidR="0045170E" w:rsidRPr="00E753B1">
        <w:rPr>
          <w:rFonts w:eastAsia="Calibri" w:cstheme="minorHAnsi"/>
          <w:sz w:val="24"/>
          <w:szCs w:val="24"/>
        </w:rPr>
        <w:t xml:space="preserve"> regionin</w:t>
      </w:r>
      <w:r w:rsidR="00E2249C" w:rsidRPr="00E753B1">
        <w:rPr>
          <w:rFonts w:eastAsia="Calibri" w:cstheme="minorHAnsi"/>
          <w:sz w:val="24"/>
          <w:szCs w:val="24"/>
        </w:rPr>
        <w:t>ėje</w:t>
      </w:r>
      <w:r w:rsidR="0045170E" w:rsidRPr="00E753B1">
        <w:rPr>
          <w:rFonts w:eastAsia="Calibri" w:cstheme="minorHAnsi"/>
          <w:sz w:val="24"/>
          <w:szCs w:val="24"/>
        </w:rPr>
        <w:t xml:space="preserve"> dujų rink</w:t>
      </w:r>
      <w:r w:rsidR="00E2249C" w:rsidRPr="00E753B1">
        <w:rPr>
          <w:rFonts w:eastAsia="Calibri" w:cstheme="minorHAnsi"/>
          <w:sz w:val="24"/>
          <w:szCs w:val="24"/>
        </w:rPr>
        <w:t>oje</w:t>
      </w:r>
      <w:r w:rsidR="0045170E" w:rsidRPr="00E753B1">
        <w:rPr>
          <w:rFonts w:eastAsia="Calibri" w:cstheme="minorHAnsi"/>
          <w:sz w:val="24"/>
          <w:szCs w:val="24"/>
        </w:rPr>
        <w:t>.</w:t>
      </w:r>
      <w:r w:rsidR="0045170E" w:rsidRPr="00D73409">
        <w:rPr>
          <w:rFonts w:eastAsia="Calibri" w:cstheme="minorHAnsi"/>
          <w:sz w:val="24"/>
          <w:szCs w:val="24"/>
        </w:rPr>
        <w:t xml:space="preserve"> </w:t>
      </w:r>
    </w:p>
    <w:p w14:paraId="749FDB67" w14:textId="3CB60DA4" w:rsidR="0045170E" w:rsidRPr="00D73409" w:rsidRDefault="0045170E">
      <w:pPr>
        <w:jc w:val="both"/>
        <w:rPr>
          <w:rFonts w:eastAsia="Calibri" w:cstheme="minorHAnsi"/>
          <w:sz w:val="24"/>
          <w:szCs w:val="24"/>
        </w:rPr>
      </w:pPr>
      <w:r w:rsidRPr="00D73409">
        <w:rPr>
          <w:rFonts w:eastAsia="Calibri" w:cstheme="minorHAnsi"/>
          <w:sz w:val="24"/>
          <w:szCs w:val="24"/>
        </w:rPr>
        <w:t>Per 2018 m. parengt</w:t>
      </w:r>
      <w:r w:rsidR="00E753B1">
        <w:rPr>
          <w:rFonts w:eastAsia="Calibri" w:cstheme="minorHAnsi"/>
          <w:sz w:val="24"/>
          <w:szCs w:val="24"/>
        </w:rPr>
        <w:t>i</w:t>
      </w:r>
      <w:r w:rsidRPr="00D73409">
        <w:rPr>
          <w:rFonts w:eastAsia="Calibri" w:cstheme="minorHAnsi"/>
          <w:sz w:val="24"/>
          <w:szCs w:val="24"/>
        </w:rPr>
        <w:t xml:space="preserve"> ir </w:t>
      </w:r>
      <w:r w:rsidR="00E753B1">
        <w:rPr>
          <w:rFonts w:eastAsia="Calibri" w:cstheme="minorHAnsi"/>
          <w:sz w:val="24"/>
          <w:szCs w:val="24"/>
        </w:rPr>
        <w:t>p</w:t>
      </w:r>
      <w:r w:rsidRPr="00D73409">
        <w:rPr>
          <w:rFonts w:eastAsia="Calibri" w:cstheme="minorHAnsi"/>
          <w:sz w:val="24"/>
          <w:szCs w:val="24"/>
        </w:rPr>
        <w:t xml:space="preserve">erdavimo sistemos operatorių </w:t>
      </w:r>
      <w:r w:rsidR="00E753B1" w:rsidRPr="00D73409">
        <w:rPr>
          <w:rFonts w:eastAsia="Calibri" w:cstheme="minorHAnsi"/>
          <w:sz w:val="24"/>
          <w:szCs w:val="24"/>
        </w:rPr>
        <w:t>suderint</w:t>
      </w:r>
      <w:r w:rsidR="00E753B1">
        <w:rPr>
          <w:rFonts w:eastAsia="Calibri" w:cstheme="minorHAnsi"/>
          <w:sz w:val="24"/>
          <w:szCs w:val="24"/>
        </w:rPr>
        <w:t>i</w:t>
      </w:r>
      <w:r w:rsidR="00E753B1" w:rsidRPr="00D73409">
        <w:rPr>
          <w:rFonts w:eastAsia="Calibri" w:cstheme="minorHAnsi"/>
          <w:sz w:val="24"/>
          <w:szCs w:val="24"/>
        </w:rPr>
        <w:t xml:space="preserve"> </w:t>
      </w:r>
      <w:r w:rsidRPr="00D73409">
        <w:rPr>
          <w:rFonts w:eastAsia="Calibri" w:cstheme="minorHAnsi"/>
          <w:sz w:val="24"/>
          <w:szCs w:val="24"/>
        </w:rPr>
        <w:t>Bendrų naudojimosi perdavimo sistema taisyklių</w:t>
      </w:r>
      <w:r w:rsidR="005A03A1" w:rsidRPr="00D73409">
        <w:rPr>
          <w:rFonts w:eastAsia="Calibri" w:cstheme="minorHAnsi"/>
          <w:sz w:val="24"/>
          <w:szCs w:val="24"/>
        </w:rPr>
        <w:t xml:space="preserve"> ir Balansavimo taisyklių</w:t>
      </w:r>
      <w:r w:rsidRPr="00D73409">
        <w:rPr>
          <w:rFonts w:eastAsia="Calibri" w:cstheme="minorHAnsi"/>
          <w:sz w:val="24"/>
          <w:szCs w:val="24"/>
        </w:rPr>
        <w:t xml:space="preserve"> projekta</w:t>
      </w:r>
      <w:r w:rsidR="005A03A1" w:rsidRPr="00D73409">
        <w:rPr>
          <w:rFonts w:eastAsia="Calibri" w:cstheme="minorHAnsi"/>
          <w:sz w:val="24"/>
          <w:szCs w:val="24"/>
        </w:rPr>
        <w:t>i.</w:t>
      </w:r>
      <w:r w:rsidRPr="00D73409">
        <w:rPr>
          <w:rFonts w:eastAsia="Calibri" w:cstheme="minorHAnsi"/>
          <w:sz w:val="24"/>
          <w:szCs w:val="24"/>
        </w:rPr>
        <w:t xml:space="preserve"> Ši</w:t>
      </w:r>
      <w:r w:rsidR="005A03A1" w:rsidRPr="00D73409">
        <w:rPr>
          <w:rFonts w:eastAsia="Calibri" w:cstheme="minorHAnsi"/>
          <w:sz w:val="24"/>
          <w:szCs w:val="24"/>
        </w:rPr>
        <w:t>e</w:t>
      </w:r>
      <w:r w:rsidRPr="00D73409">
        <w:rPr>
          <w:rFonts w:eastAsia="Calibri" w:cstheme="minorHAnsi"/>
          <w:sz w:val="24"/>
          <w:szCs w:val="24"/>
        </w:rPr>
        <w:t xml:space="preserve"> projekta</w:t>
      </w:r>
      <w:r w:rsidR="005A03A1" w:rsidRPr="00D73409">
        <w:rPr>
          <w:rFonts w:eastAsia="Calibri" w:cstheme="minorHAnsi"/>
          <w:sz w:val="24"/>
          <w:szCs w:val="24"/>
        </w:rPr>
        <w:t>i</w:t>
      </w:r>
      <w:r w:rsidRPr="00D73409">
        <w:rPr>
          <w:rFonts w:eastAsia="Calibri" w:cstheme="minorHAnsi"/>
          <w:sz w:val="24"/>
          <w:szCs w:val="24"/>
        </w:rPr>
        <w:t xml:space="preserve"> svarb</w:t>
      </w:r>
      <w:r w:rsidR="005A03A1" w:rsidRPr="00D73409">
        <w:rPr>
          <w:rFonts w:eastAsia="Calibri" w:cstheme="minorHAnsi"/>
          <w:sz w:val="24"/>
          <w:szCs w:val="24"/>
        </w:rPr>
        <w:t>ū</w:t>
      </w:r>
      <w:r w:rsidRPr="00D73409">
        <w:rPr>
          <w:rFonts w:eastAsia="Calibri" w:cstheme="minorHAnsi"/>
          <w:sz w:val="24"/>
          <w:szCs w:val="24"/>
        </w:rPr>
        <w:t>s tuo, kad j</w:t>
      </w:r>
      <w:r w:rsidR="005A03A1" w:rsidRPr="00D73409">
        <w:rPr>
          <w:rFonts w:eastAsia="Calibri" w:cstheme="minorHAnsi"/>
          <w:sz w:val="24"/>
          <w:szCs w:val="24"/>
        </w:rPr>
        <w:t>uos</w:t>
      </w:r>
      <w:r w:rsidRPr="00D73409">
        <w:rPr>
          <w:rFonts w:eastAsia="Calibri" w:cstheme="minorHAnsi"/>
          <w:sz w:val="24"/>
          <w:szCs w:val="24"/>
        </w:rPr>
        <w:t xml:space="preserve"> patvirtinus bendroje rinkoje būtų įtvirtintos vienodos taisyklės visiems sistemos naudotojams, o tai supaprastintų gamtinių dujų transportavimą ir </w:t>
      </w:r>
      <w:r w:rsidR="005A03A1" w:rsidRPr="00D73409">
        <w:rPr>
          <w:rFonts w:eastAsia="Calibri" w:cstheme="minorHAnsi"/>
          <w:sz w:val="24"/>
          <w:szCs w:val="24"/>
        </w:rPr>
        <w:t xml:space="preserve">balansavimą </w:t>
      </w:r>
      <w:r w:rsidRPr="00D73409">
        <w:rPr>
          <w:rFonts w:eastAsia="Calibri" w:cstheme="minorHAnsi"/>
          <w:sz w:val="24"/>
          <w:szCs w:val="24"/>
        </w:rPr>
        <w:t xml:space="preserve">visoje zonoje. </w:t>
      </w:r>
    </w:p>
    <w:p w14:paraId="33B0FBA0" w14:textId="4BA905D4" w:rsidR="0045170E" w:rsidRPr="00D73409" w:rsidRDefault="0045170E" w:rsidP="00DE65EC">
      <w:pPr>
        <w:jc w:val="both"/>
        <w:rPr>
          <w:rFonts w:eastAsia="Calibri" w:cstheme="minorHAnsi"/>
          <w:sz w:val="24"/>
          <w:szCs w:val="24"/>
        </w:rPr>
      </w:pPr>
      <w:r w:rsidRPr="00D73409">
        <w:rPr>
          <w:rFonts w:eastAsia="Calibri" w:cstheme="minorHAnsi"/>
          <w:sz w:val="24"/>
          <w:szCs w:val="24"/>
        </w:rPr>
        <w:t xml:space="preserve">Regioninės rinkos plane numatyta, kad perdavimo sistemos operatoriai pagrindines paslaugas rinkos dalyviams teiks per vieną bendrą IT platformą. Techninę specifikaciją </w:t>
      </w:r>
      <w:r w:rsidR="00E753B1">
        <w:rPr>
          <w:rFonts w:eastAsia="Calibri" w:cstheme="minorHAnsi"/>
          <w:sz w:val="24"/>
          <w:szCs w:val="24"/>
        </w:rPr>
        <w:t>numatoma</w:t>
      </w:r>
      <w:r w:rsidR="00E753B1" w:rsidRPr="00D73409">
        <w:rPr>
          <w:rFonts w:eastAsia="Calibri" w:cstheme="minorHAnsi"/>
          <w:sz w:val="24"/>
          <w:szCs w:val="24"/>
        </w:rPr>
        <w:t xml:space="preserve"> </w:t>
      </w:r>
      <w:r w:rsidRPr="00D73409">
        <w:rPr>
          <w:rFonts w:eastAsia="Calibri" w:cstheme="minorHAnsi"/>
          <w:sz w:val="24"/>
          <w:szCs w:val="24"/>
        </w:rPr>
        <w:t xml:space="preserve">parengti per 2019 m. I </w:t>
      </w:r>
      <w:proofErr w:type="spellStart"/>
      <w:r w:rsidRPr="00D73409">
        <w:rPr>
          <w:rFonts w:eastAsia="Calibri" w:cstheme="minorHAnsi"/>
          <w:sz w:val="24"/>
          <w:szCs w:val="24"/>
        </w:rPr>
        <w:t>ketv</w:t>
      </w:r>
      <w:proofErr w:type="spellEnd"/>
      <w:r w:rsidRPr="00D73409">
        <w:rPr>
          <w:rFonts w:eastAsia="Calibri" w:cstheme="minorHAnsi"/>
          <w:sz w:val="24"/>
          <w:szCs w:val="24"/>
        </w:rPr>
        <w:t>. Planuojama išanalizuoti esamas perdavimo sistemos operatorių IT sistemas ir</w:t>
      </w:r>
      <w:r w:rsidR="00E753B1">
        <w:rPr>
          <w:rFonts w:eastAsia="Calibri" w:cstheme="minorHAnsi"/>
          <w:sz w:val="24"/>
          <w:szCs w:val="24"/>
        </w:rPr>
        <w:t>,</w:t>
      </w:r>
      <w:r w:rsidRPr="00D73409">
        <w:rPr>
          <w:rFonts w:eastAsia="Calibri" w:cstheme="minorHAnsi"/>
          <w:sz w:val="24"/>
          <w:szCs w:val="24"/>
        </w:rPr>
        <w:t xml:space="preserve"> atsižvelgiant į tai</w:t>
      </w:r>
      <w:r w:rsidR="00B40A39" w:rsidRPr="00D73409">
        <w:rPr>
          <w:rFonts w:eastAsia="Calibri" w:cstheme="minorHAnsi"/>
          <w:sz w:val="24"/>
          <w:szCs w:val="24"/>
        </w:rPr>
        <w:t>,</w:t>
      </w:r>
      <w:r w:rsidRPr="00D73409">
        <w:rPr>
          <w:rFonts w:eastAsia="Calibri" w:cstheme="minorHAnsi"/>
          <w:sz w:val="24"/>
          <w:szCs w:val="24"/>
        </w:rPr>
        <w:t xml:space="preserve"> suformuluoti reikalavimus </w:t>
      </w:r>
      <w:r w:rsidR="00E753B1">
        <w:rPr>
          <w:rFonts w:eastAsia="Calibri" w:cstheme="minorHAnsi"/>
          <w:sz w:val="24"/>
          <w:szCs w:val="24"/>
        </w:rPr>
        <w:t>b</w:t>
      </w:r>
      <w:r w:rsidR="00E753B1" w:rsidRPr="00D73409">
        <w:rPr>
          <w:rFonts w:eastAsia="Calibri" w:cstheme="minorHAnsi"/>
          <w:sz w:val="24"/>
          <w:szCs w:val="24"/>
        </w:rPr>
        <w:t xml:space="preserve">endrai </w:t>
      </w:r>
      <w:r w:rsidRPr="00D73409">
        <w:rPr>
          <w:rFonts w:eastAsia="Calibri" w:cstheme="minorHAnsi"/>
          <w:sz w:val="24"/>
          <w:szCs w:val="24"/>
        </w:rPr>
        <w:t>IT platformai.</w:t>
      </w:r>
    </w:p>
    <w:p w14:paraId="27B1F0AF" w14:textId="77777777" w:rsidR="0045170E" w:rsidRPr="00D73409" w:rsidRDefault="0045170E" w:rsidP="00DE65EC">
      <w:pPr>
        <w:jc w:val="both"/>
        <w:rPr>
          <w:rFonts w:eastAsia="Calibri" w:cstheme="minorHAnsi"/>
          <w:b/>
          <w:sz w:val="24"/>
          <w:szCs w:val="24"/>
        </w:rPr>
      </w:pPr>
      <w:r w:rsidRPr="00D73409">
        <w:rPr>
          <w:rFonts w:eastAsia="Calibri" w:cstheme="minorHAnsi"/>
          <w:b/>
          <w:sz w:val="24"/>
          <w:szCs w:val="24"/>
        </w:rPr>
        <w:t>Klientai</w:t>
      </w:r>
    </w:p>
    <w:p w14:paraId="706B2EF5" w14:textId="77777777" w:rsidR="0045170E" w:rsidRPr="00D73409" w:rsidRDefault="0045170E" w:rsidP="00DE65EC">
      <w:pPr>
        <w:jc w:val="both"/>
        <w:rPr>
          <w:rFonts w:eastAsia="Calibri" w:cstheme="minorHAnsi"/>
          <w:sz w:val="24"/>
          <w:szCs w:val="24"/>
        </w:rPr>
      </w:pPr>
      <w:r w:rsidRPr="00D73409">
        <w:rPr>
          <w:rFonts w:eastAsia="Calibri" w:cstheme="minorHAnsi"/>
          <w:sz w:val="24"/>
          <w:szCs w:val="24"/>
        </w:rPr>
        <w:t>Bendrovės klientai – stambios elektros, centralizuotos šilumos gamybos, pramonės įmonės ir vidutinės Lietuvos verslo bendrovės, gamtinių dujų tiekimo įmonės, gamtinių dujų skirstymo sistemų operatoriai, kuriems teikiamos gamtinių dujų perdavimo paslaugos. 2018 m. Bendrovė buvo sudariusi sutartis su 103 sistemos naudotojais (2017 m. – 100 sistemos naudotojų).</w:t>
      </w:r>
    </w:p>
    <w:p w14:paraId="58E5E26D" w14:textId="6E4065E1" w:rsidR="008D02E1" w:rsidRPr="00D73409" w:rsidRDefault="008D02E1" w:rsidP="00DE65EC">
      <w:pPr>
        <w:pStyle w:val="Antrat1"/>
        <w:jc w:val="both"/>
        <w:rPr>
          <w:rFonts w:asciiTheme="minorHAnsi" w:hAnsiTheme="minorHAnsi" w:cstheme="minorHAnsi"/>
          <w:color w:val="000000" w:themeColor="text1"/>
          <w:sz w:val="24"/>
          <w:szCs w:val="24"/>
        </w:rPr>
      </w:pPr>
      <w:bookmarkStart w:id="10" w:name="_Toc1469418"/>
      <w:r w:rsidRPr="00D73409">
        <w:rPr>
          <w:rFonts w:asciiTheme="minorHAnsi" w:hAnsiTheme="minorHAnsi" w:cstheme="minorHAnsi"/>
          <w:color w:val="000000" w:themeColor="text1"/>
          <w:sz w:val="24"/>
          <w:szCs w:val="24"/>
        </w:rPr>
        <w:lastRenderedPageBreak/>
        <w:t>SANTYKIAI SU VISUOMENE: PARAMA</w:t>
      </w:r>
      <w:bookmarkEnd w:id="10"/>
      <w:r w:rsidRPr="00D73409">
        <w:rPr>
          <w:rFonts w:asciiTheme="minorHAnsi" w:hAnsiTheme="minorHAnsi" w:cstheme="minorHAnsi"/>
          <w:color w:val="000000" w:themeColor="text1"/>
          <w:sz w:val="24"/>
          <w:szCs w:val="24"/>
        </w:rPr>
        <w:t xml:space="preserve"> </w:t>
      </w:r>
    </w:p>
    <w:p w14:paraId="20EB4D8E" w14:textId="77777777" w:rsidR="00FC4C0D" w:rsidRPr="00D73409" w:rsidRDefault="00FC4C0D" w:rsidP="00DE65EC">
      <w:pPr>
        <w:widowControl w:val="0"/>
        <w:tabs>
          <w:tab w:val="left" w:pos="709"/>
          <w:tab w:val="left" w:pos="851"/>
        </w:tabs>
        <w:overflowPunct w:val="0"/>
        <w:autoSpaceDE w:val="0"/>
        <w:autoSpaceDN w:val="0"/>
        <w:adjustRightInd w:val="0"/>
        <w:spacing w:after="120" w:line="240" w:lineRule="auto"/>
        <w:jc w:val="both"/>
        <w:rPr>
          <w:rFonts w:eastAsia="Times New Roman" w:cstheme="minorHAnsi"/>
          <w:sz w:val="24"/>
          <w:szCs w:val="24"/>
        </w:rPr>
      </w:pPr>
    </w:p>
    <w:p w14:paraId="3684A176" w14:textId="6212F515" w:rsidR="00B17CC7" w:rsidRPr="00D73409" w:rsidRDefault="00B17CC7" w:rsidP="00DE65EC">
      <w:pPr>
        <w:jc w:val="both"/>
        <w:rPr>
          <w:rFonts w:cstheme="minorHAnsi"/>
          <w:sz w:val="24"/>
          <w:szCs w:val="24"/>
        </w:rPr>
      </w:pPr>
      <w:r w:rsidRPr="00D73409">
        <w:rPr>
          <w:rFonts w:cstheme="minorHAnsi"/>
          <w:sz w:val="24"/>
          <w:szCs w:val="24"/>
        </w:rPr>
        <w:t>„</w:t>
      </w:r>
      <w:proofErr w:type="spellStart"/>
      <w:r w:rsidRPr="00D73409">
        <w:rPr>
          <w:rFonts w:cstheme="minorHAnsi"/>
          <w:sz w:val="24"/>
          <w:szCs w:val="24"/>
        </w:rPr>
        <w:t>Amber</w:t>
      </w:r>
      <w:proofErr w:type="spellEnd"/>
      <w:r w:rsidRPr="00D73409">
        <w:rPr>
          <w:rFonts w:cstheme="minorHAnsi"/>
          <w:sz w:val="24"/>
          <w:szCs w:val="24"/>
        </w:rPr>
        <w:t xml:space="preserve"> </w:t>
      </w:r>
      <w:proofErr w:type="spellStart"/>
      <w:r w:rsidRPr="00D73409">
        <w:rPr>
          <w:rFonts w:cstheme="minorHAnsi"/>
          <w:sz w:val="24"/>
          <w:szCs w:val="24"/>
        </w:rPr>
        <w:t>Grid</w:t>
      </w:r>
      <w:proofErr w:type="spellEnd"/>
      <w:r w:rsidRPr="00D73409">
        <w:rPr>
          <w:rFonts w:cstheme="minorHAnsi"/>
          <w:sz w:val="24"/>
          <w:szCs w:val="24"/>
        </w:rPr>
        <w:t>“ valdyba</w:t>
      </w:r>
      <w:r w:rsidR="002D278F" w:rsidRPr="00D73409">
        <w:rPr>
          <w:rFonts w:cstheme="minorHAnsi"/>
          <w:sz w:val="24"/>
          <w:szCs w:val="24"/>
        </w:rPr>
        <w:t>, siek</w:t>
      </w:r>
      <w:r w:rsidR="00013259" w:rsidRPr="00D73409">
        <w:rPr>
          <w:rFonts w:cstheme="minorHAnsi"/>
          <w:sz w:val="24"/>
          <w:szCs w:val="24"/>
        </w:rPr>
        <w:t>dama</w:t>
      </w:r>
      <w:r w:rsidR="002D278F" w:rsidRPr="00D73409">
        <w:rPr>
          <w:rFonts w:cstheme="minorHAnsi"/>
          <w:sz w:val="24"/>
          <w:szCs w:val="24"/>
        </w:rPr>
        <w:t xml:space="preserve"> užtikrinti teikiamos paramos tikslingumą, viešumą ir skyrimo proceso skaidrumą, </w:t>
      </w:r>
      <w:r w:rsidRPr="00D73409">
        <w:rPr>
          <w:rFonts w:cstheme="minorHAnsi"/>
          <w:sz w:val="24"/>
          <w:szCs w:val="24"/>
        </w:rPr>
        <w:t>2017 m. rugpjūčio 22 d. sprendimu patvirtino Bendrovės paramos teikimo tvark</w:t>
      </w:r>
      <w:r w:rsidR="00411559" w:rsidRPr="00D73409">
        <w:rPr>
          <w:rFonts w:cstheme="minorHAnsi"/>
          <w:sz w:val="24"/>
          <w:szCs w:val="24"/>
        </w:rPr>
        <w:t>os nuostatus</w:t>
      </w:r>
      <w:r w:rsidRPr="00D73409">
        <w:rPr>
          <w:rFonts w:cstheme="minorHAnsi"/>
          <w:sz w:val="24"/>
          <w:szCs w:val="24"/>
        </w:rPr>
        <w:t>, parengt</w:t>
      </w:r>
      <w:r w:rsidR="00411559" w:rsidRPr="00D73409">
        <w:rPr>
          <w:rFonts w:cstheme="minorHAnsi"/>
          <w:sz w:val="24"/>
          <w:szCs w:val="24"/>
        </w:rPr>
        <w:t>us</w:t>
      </w:r>
      <w:r w:rsidRPr="00D73409">
        <w:rPr>
          <w:rFonts w:cstheme="minorHAnsi"/>
          <w:sz w:val="24"/>
          <w:szCs w:val="24"/>
        </w:rPr>
        <w:t xml:space="preserve"> atsižvelgiant į Bendrovės 2017</w:t>
      </w:r>
      <w:r w:rsidR="00411559" w:rsidRPr="00D73409">
        <w:rPr>
          <w:rFonts w:cstheme="minorHAnsi"/>
          <w:sz w:val="24"/>
          <w:szCs w:val="24"/>
        </w:rPr>
        <w:t>–</w:t>
      </w:r>
      <w:r w:rsidRPr="00D73409">
        <w:rPr>
          <w:rFonts w:cstheme="minorHAnsi"/>
          <w:sz w:val="24"/>
          <w:szCs w:val="24"/>
        </w:rPr>
        <w:t>2022 m. veiklos strategijos tikslus</w:t>
      </w:r>
      <w:r w:rsidR="002D278F" w:rsidRPr="00D73409">
        <w:rPr>
          <w:rFonts w:cstheme="minorHAnsi"/>
          <w:sz w:val="24"/>
          <w:szCs w:val="24"/>
        </w:rPr>
        <w:t xml:space="preserve"> ir</w:t>
      </w:r>
      <w:r w:rsidRPr="00D73409">
        <w:rPr>
          <w:rFonts w:cstheme="minorHAnsi"/>
          <w:sz w:val="24"/>
          <w:szCs w:val="24"/>
        </w:rPr>
        <w:t xml:space="preserve"> UAB „EPSO</w:t>
      </w:r>
      <w:r w:rsidR="00411559" w:rsidRPr="00D73409">
        <w:rPr>
          <w:rFonts w:cstheme="minorHAnsi"/>
          <w:sz w:val="24"/>
          <w:szCs w:val="24"/>
        </w:rPr>
        <w:t>-</w:t>
      </w:r>
      <w:r w:rsidRPr="00D73409">
        <w:rPr>
          <w:rFonts w:cstheme="minorHAnsi"/>
          <w:sz w:val="24"/>
          <w:szCs w:val="24"/>
        </w:rPr>
        <w:t>G“ įmonių grupės paramos politi</w:t>
      </w:r>
      <w:r w:rsidR="002D278F" w:rsidRPr="00D73409">
        <w:rPr>
          <w:rFonts w:cstheme="minorHAnsi"/>
          <w:sz w:val="24"/>
          <w:szCs w:val="24"/>
        </w:rPr>
        <w:t xml:space="preserve">kos </w:t>
      </w:r>
      <w:r w:rsidR="00411559" w:rsidRPr="00D73409">
        <w:rPr>
          <w:rFonts w:cstheme="minorHAnsi"/>
          <w:sz w:val="24"/>
          <w:szCs w:val="24"/>
        </w:rPr>
        <w:t>principus</w:t>
      </w:r>
      <w:r w:rsidR="002D278F" w:rsidRPr="00D73409">
        <w:rPr>
          <w:rFonts w:cstheme="minorHAnsi"/>
          <w:sz w:val="24"/>
          <w:szCs w:val="24"/>
        </w:rPr>
        <w:t>.</w:t>
      </w:r>
      <w:r w:rsidRPr="00D73409">
        <w:rPr>
          <w:rFonts w:cstheme="minorHAnsi"/>
          <w:sz w:val="24"/>
          <w:szCs w:val="24"/>
        </w:rPr>
        <w:t xml:space="preserve"> </w:t>
      </w:r>
    </w:p>
    <w:p w14:paraId="713A2A39" w14:textId="61BDF525" w:rsidR="002B4D6A" w:rsidRPr="00D73409" w:rsidRDefault="002B4D6A" w:rsidP="00DE65EC">
      <w:pPr>
        <w:jc w:val="both"/>
        <w:rPr>
          <w:rFonts w:cstheme="minorHAnsi"/>
          <w:b/>
          <w:bCs/>
          <w:sz w:val="24"/>
          <w:szCs w:val="24"/>
        </w:rPr>
      </w:pPr>
      <w:r w:rsidRPr="00D73409">
        <w:rPr>
          <w:rFonts w:cstheme="minorHAnsi"/>
          <w:b/>
          <w:bCs/>
          <w:sz w:val="24"/>
          <w:szCs w:val="24"/>
        </w:rPr>
        <w:t>Paramos kryptys</w:t>
      </w:r>
    </w:p>
    <w:p w14:paraId="79368D30" w14:textId="1D3F64E8" w:rsidR="00902A04" w:rsidRPr="00D73409" w:rsidRDefault="00951529" w:rsidP="00DE65EC">
      <w:pPr>
        <w:jc w:val="both"/>
        <w:rPr>
          <w:rFonts w:eastAsia="Times New Roman" w:cstheme="minorHAnsi"/>
          <w:sz w:val="24"/>
          <w:szCs w:val="24"/>
        </w:rPr>
      </w:pPr>
      <w:r w:rsidRPr="00D73409">
        <w:rPr>
          <w:rFonts w:cstheme="minorHAnsi"/>
          <w:sz w:val="24"/>
          <w:szCs w:val="24"/>
        </w:rPr>
        <w:t>Minėt</w:t>
      </w:r>
      <w:r w:rsidR="00411559" w:rsidRPr="00D73409">
        <w:rPr>
          <w:rFonts w:cstheme="minorHAnsi"/>
          <w:sz w:val="24"/>
          <w:szCs w:val="24"/>
        </w:rPr>
        <w:t>os</w:t>
      </w:r>
      <w:r w:rsidRPr="00D73409">
        <w:rPr>
          <w:rFonts w:cstheme="minorHAnsi"/>
          <w:sz w:val="24"/>
          <w:szCs w:val="24"/>
        </w:rPr>
        <w:t xml:space="preserve"> </w:t>
      </w:r>
      <w:r w:rsidR="00902A04" w:rsidRPr="00D73409">
        <w:rPr>
          <w:rFonts w:cstheme="minorHAnsi"/>
          <w:sz w:val="24"/>
          <w:szCs w:val="24"/>
        </w:rPr>
        <w:t>tvark</w:t>
      </w:r>
      <w:r w:rsidR="00411559" w:rsidRPr="00D73409">
        <w:rPr>
          <w:rFonts w:cstheme="minorHAnsi"/>
          <w:sz w:val="24"/>
          <w:szCs w:val="24"/>
        </w:rPr>
        <w:t xml:space="preserve">os nuostatuose </w:t>
      </w:r>
      <w:r w:rsidR="00D7023D">
        <w:rPr>
          <w:rFonts w:cstheme="minorHAnsi"/>
          <w:sz w:val="24"/>
          <w:szCs w:val="24"/>
        </w:rPr>
        <w:t>teigiama</w:t>
      </w:r>
      <w:r w:rsidR="002B4D6A" w:rsidRPr="00D73409">
        <w:rPr>
          <w:rFonts w:cstheme="minorHAnsi"/>
          <w:sz w:val="24"/>
          <w:szCs w:val="24"/>
        </w:rPr>
        <w:t>, kad</w:t>
      </w:r>
      <w:r w:rsidR="00DB4748" w:rsidRPr="00D73409">
        <w:rPr>
          <w:rFonts w:cstheme="minorHAnsi"/>
          <w:sz w:val="24"/>
          <w:szCs w:val="24"/>
        </w:rPr>
        <w:t xml:space="preserve"> Bendrovė, vykdydama strategijoje </w:t>
      </w:r>
      <w:r w:rsidR="00DB4748" w:rsidRPr="00D7023D">
        <w:rPr>
          <w:rFonts w:cstheme="minorHAnsi"/>
          <w:sz w:val="24"/>
          <w:szCs w:val="24"/>
        </w:rPr>
        <w:t>numatytą</w:t>
      </w:r>
      <w:r w:rsidR="00DB4748" w:rsidRPr="00D73409">
        <w:rPr>
          <w:rFonts w:cstheme="minorHAnsi"/>
          <w:sz w:val="24"/>
          <w:szCs w:val="24"/>
        </w:rPr>
        <w:t xml:space="preserve"> plėtrą ir valstybei ekonomiškai svarbius projektus, gali daryti poveikį bendruomenių gyvenimo kokybei ar jų aplinkai</w:t>
      </w:r>
      <w:r w:rsidR="00E753B1">
        <w:rPr>
          <w:rFonts w:cstheme="minorHAnsi"/>
          <w:sz w:val="24"/>
          <w:szCs w:val="24"/>
        </w:rPr>
        <w:t>, t</w:t>
      </w:r>
      <w:r w:rsidR="00DB4748" w:rsidRPr="00D73409">
        <w:rPr>
          <w:rFonts w:cstheme="minorHAnsi"/>
          <w:sz w:val="24"/>
          <w:szCs w:val="24"/>
        </w:rPr>
        <w:t xml:space="preserve">odėl </w:t>
      </w:r>
      <w:r w:rsidR="00E753B1">
        <w:rPr>
          <w:rFonts w:cstheme="minorHAnsi"/>
          <w:sz w:val="24"/>
          <w:szCs w:val="24"/>
        </w:rPr>
        <w:t>ji</w:t>
      </w:r>
      <w:r w:rsidR="00DB4748" w:rsidRPr="00D73409">
        <w:rPr>
          <w:rFonts w:cstheme="minorHAnsi"/>
          <w:sz w:val="24"/>
          <w:szCs w:val="24"/>
        </w:rPr>
        <w:t xml:space="preserve"> turi teisę iš savo pelno skirti paramą vietos regionų ir (ar) bendruomenių, kuriose vykdomi šie projektai, poreikiams,</w:t>
      </w:r>
      <w:r w:rsidR="002B4D6A" w:rsidRPr="00D73409">
        <w:rPr>
          <w:rFonts w:cstheme="minorHAnsi"/>
          <w:sz w:val="24"/>
          <w:szCs w:val="24"/>
        </w:rPr>
        <w:t xml:space="preserve"> švietimo, kultūros, sporto, socialinių paslaugų, sveikatos priežiūros ar kitoms bendruomenės gerovės sritims</w:t>
      </w:r>
      <w:r w:rsidR="00902A04" w:rsidRPr="00D73409">
        <w:rPr>
          <w:rFonts w:cstheme="minorHAnsi"/>
          <w:sz w:val="24"/>
          <w:szCs w:val="24"/>
        </w:rPr>
        <w:t xml:space="preserve">. </w:t>
      </w:r>
      <w:r w:rsidR="00902A04" w:rsidRPr="00D73409">
        <w:rPr>
          <w:rFonts w:eastAsia="Times New Roman" w:cstheme="minorHAnsi"/>
          <w:sz w:val="24"/>
          <w:szCs w:val="24"/>
        </w:rPr>
        <w:t xml:space="preserve">Bendrovė taip pat gali skirti paramą </w:t>
      </w:r>
      <w:r w:rsidR="00411559" w:rsidRPr="00D73409">
        <w:rPr>
          <w:rFonts w:eastAsia="Times New Roman" w:cstheme="minorHAnsi"/>
          <w:sz w:val="24"/>
          <w:szCs w:val="24"/>
        </w:rPr>
        <w:t xml:space="preserve">asmenims, </w:t>
      </w:r>
      <w:r w:rsidR="00902A04" w:rsidRPr="00D73409">
        <w:rPr>
          <w:rFonts w:eastAsia="Times New Roman" w:cstheme="minorHAnsi"/>
          <w:sz w:val="24"/>
          <w:szCs w:val="24"/>
        </w:rPr>
        <w:t xml:space="preserve">studijuojantiems programas, susijusias su tiesiogine </w:t>
      </w:r>
      <w:r w:rsidR="00D14293" w:rsidRPr="00D73409">
        <w:rPr>
          <w:rFonts w:eastAsia="Times New Roman" w:cstheme="minorHAnsi"/>
          <w:sz w:val="24"/>
          <w:szCs w:val="24"/>
        </w:rPr>
        <w:t xml:space="preserve">jos </w:t>
      </w:r>
      <w:r w:rsidR="00902A04" w:rsidRPr="00D73409">
        <w:rPr>
          <w:rFonts w:eastAsia="Times New Roman" w:cstheme="minorHAnsi"/>
          <w:sz w:val="24"/>
          <w:szCs w:val="24"/>
        </w:rPr>
        <w:t xml:space="preserve">veikla. </w:t>
      </w:r>
      <w:r w:rsidR="00E753B1" w:rsidRPr="00D73409">
        <w:rPr>
          <w:rFonts w:cstheme="minorHAnsi"/>
          <w:sz w:val="24"/>
          <w:szCs w:val="24"/>
        </w:rPr>
        <w:t>„</w:t>
      </w:r>
      <w:proofErr w:type="spellStart"/>
      <w:r w:rsidR="00E753B1" w:rsidRPr="00D73409">
        <w:rPr>
          <w:rFonts w:cstheme="minorHAnsi"/>
          <w:sz w:val="24"/>
          <w:szCs w:val="24"/>
        </w:rPr>
        <w:t>Amber</w:t>
      </w:r>
      <w:proofErr w:type="spellEnd"/>
      <w:r w:rsidR="00E753B1" w:rsidRPr="00D73409">
        <w:rPr>
          <w:rFonts w:cstheme="minorHAnsi"/>
          <w:sz w:val="24"/>
          <w:szCs w:val="24"/>
        </w:rPr>
        <w:t xml:space="preserve"> </w:t>
      </w:r>
      <w:proofErr w:type="spellStart"/>
      <w:r w:rsidR="00E753B1" w:rsidRPr="00D73409">
        <w:rPr>
          <w:rFonts w:cstheme="minorHAnsi"/>
          <w:sz w:val="24"/>
          <w:szCs w:val="24"/>
        </w:rPr>
        <w:t>Grid</w:t>
      </w:r>
      <w:proofErr w:type="spellEnd"/>
      <w:r w:rsidR="00E753B1" w:rsidRPr="00D73409">
        <w:rPr>
          <w:rFonts w:cstheme="minorHAnsi"/>
          <w:sz w:val="24"/>
          <w:szCs w:val="24"/>
        </w:rPr>
        <w:t xml:space="preserve">“ </w:t>
      </w:r>
      <w:r w:rsidR="00902A04" w:rsidRPr="00D73409">
        <w:rPr>
          <w:rFonts w:eastAsia="Times New Roman" w:cstheme="minorHAnsi"/>
          <w:sz w:val="24"/>
          <w:szCs w:val="24"/>
        </w:rPr>
        <w:t>skatina darbuotojų savanorišką neatlygintiną įsitraukimą į visuomenei ar vietos bendruomenei svarbių tikslų įgyvendinimo veiklą ir</w:t>
      </w:r>
      <w:r w:rsidR="00411559" w:rsidRPr="00D73409">
        <w:rPr>
          <w:rFonts w:eastAsia="Times New Roman" w:cstheme="minorHAnsi"/>
          <w:sz w:val="24"/>
          <w:szCs w:val="24"/>
        </w:rPr>
        <w:t>,</w:t>
      </w:r>
      <w:r w:rsidR="00902A04" w:rsidRPr="00D73409">
        <w:rPr>
          <w:rFonts w:eastAsia="Times New Roman" w:cstheme="minorHAnsi"/>
          <w:sz w:val="24"/>
          <w:szCs w:val="24"/>
        </w:rPr>
        <w:t xml:space="preserve"> atsižvelgdama į tai</w:t>
      </w:r>
      <w:r w:rsidR="00411559" w:rsidRPr="00D73409">
        <w:rPr>
          <w:rFonts w:eastAsia="Times New Roman" w:cstheme="minorHAnsi"/>
          <w:sz w:val="24"/>
          <w:szCs w:val="24"/>
        </w:rPr>
        <w:t>,</w:t>
      </w:r>
      <w:r w:rsidR="00902A04" w:rsidRPr="00D73409">
        <w:rPr>
          <w:rFonts w:eastAsia="Times New Roman" w:cstheme="minorHAnsi"/>
          <w:sz w:val="24"/>
          <w:szCs w:val="24"/>
        </w:rPr>
        <w:t xml:space="preserve"> gali skirti paramą.</w:t>
      </w:r>
    </w:p>
    <w:p w14:paraId="3584F8D8" w14:textId="7D6CE985" w:rsidR="007045F3" w:rsidRPr="00D73409" w:rsidRDefault="00902A04" w:rsidP="00DE65EC">
      <w:pPr>
        <w:jc w:val="both"/>
        <w:rPr>
          <w:rFonts w:cstheme="minorHAnsi"/>
          <w:sz w:val="24"/>
          <w:szCs w:val="24"/>
        </w:rPr>
      </w:pPr>
      <w:r w:rsidRPr="00D73409">
        <w:rPr>
          <w:rFonts w:eastAsia="Times New Roman" w:cstheme="minorHAnsi"/>
          <w:sz w:val="24"/>
          <w:szCs w:val="24"/>
        </w:rPr>
        <w:t>Bendrovė, teikdama paramą, vadovaujasi</w:t>
      </w:r>
      <w:r w:rsidR="002B4D6A" w:rsidRPr="00D73409">
        <w:rPr>
          <w:rFonts w:cstheme="minorHAnsi"/>
          <w:sz w:val="24"/>
          <w:szCs w:val="24"/>
        </w:rPr>
        <w:t xml:space="preserve"> </w:t>
      </w:r>
      <w:r w:rsidRPr="00D73409">
        <w:rPr>
          <w:rFonts w:cstheme="minorHAnsi"/>
          <w:sz w:val="24"/>
          <w:szCs w:val="24"/>
        </w:rPr>
        <w:t>šiais</w:t>
      </w:r>
      <w:r w:rsidR="002B4D6A" w:rsidRPr="00D73409">
        <w:rPr>
          <w:rFonts w:cstheme="minorHAnsi"/>
          <w:sz w:val="24"/>
          <w:szCs w:val="24"/>
        </w:rPr>
        <w:t xml:space="preserve"> principais</w:t>
      </w:r>
      <w:r w:rsidRPr="00D73409">
        <w:rPr>
          <w:rFonts w:cstheme="minorHAnsi"/>
          <w:sz w:val="24"/>
          <w:szCs w:val="24"/>
        </w:rPr>
        <w:t>:</w:t>
      </w:r>
      <w:r w:rsidR="002B4D6A" w:rsidRPr="00D73409">
        <w:rPr>
          <w:rFonts w:cstheme="minorHAnsi"/>
          <w:sz w:val="24"/>
          <w:szCs w:val="24"/>
        </w:rPr>
        <w:t xml:space="preserve"> atitikti</w:t>
      </w:r>
      <w:r w:rsidRPr="00D73409">
        <w:rPr>
          <w:rFonts w:cstheme="minorHAnsi"/>
          <w:sz w:val="24"/>
          <w:szCs w:val="24"/>
        </w:rPr>
        <w:t>es</w:t>
      </w:r>
      <w:r w:rsidR="002B4D6A" w:rsidRPr="00D73409">
        <w:rPr>
          <w:rFonts w:cstheme="minorHAnsi"/>
          <w:sz w:val="24"/>
          <w:szCs w:val="24"/>
        </w:rPr>
        <w:t xml:space="preserve"> veiklos tikslams, skaidrum</w:t>
      </w:r>
      <w:r w:rsidRPr="00D73409">
        <w:rPr>
          <w:rFonts w:cstheme="minorHAnsi"/>
          <w:sz w:val="24"/>
          <w:szCs w:val="24"/>
        </w:rPr>
        <w:t>o</w:t>
      </w:r>
      <w:r w:rsidR="002B4D6A" w:rsidRPr="00D73409">
        <w:rPr>
          <w:rFonts w:cstheme="minorHAnsi"/>
          <w:sz w:val="24"/>
          <w:szCs w:val="24"/>
        </w:rPr>
        <w:t xml:space="preserve"> ir nešališkum</w:t>
      </w:r>
      <w:r w:rsidRPr="00D73409">
        <w:rPr>
          <w:rFonts w:cstheme="minorHAnsi"/>
          <w:sz w:val="24"/>
          <w:szCs w:val="24"/>
        </w:rPr>
        <w:t>o</w:t>
      </w:r>
      <w:r w:rsidR="002B4D6A" w:rsidRPr="00D73409">
        <w:rPr>
          <w:rFonts w:cstheme="minorHAnsi"/>
          <w:sz w:val="24"/>
          <w:szCs w:val="24"/>
        </w:rPr>
        <w:t>, lygiateisiškum</w:t>
      </w:r>
      <w:r w:rsidRPr="00D73409">
        <w:rPr>
          <w:rFonts w:cstheme="minorHAnsi"/>
          <w:sz w:val="24"/>
          <w:szCs w:val="24"/>
        </w:rPr>
        <w:t>o</w:t>
      </w:r>
      <w:r w:rsidR="002B4D6A" w:rsidRPr="00D73409">
        <w:rPr>
          <w:rFonts w:cstheme="minorHAnsi"/>
          <w:sz w:val="24"/>
          <w:szCs w:val="24"/>
        </w:rPr>
        <w:t xml:space="preserve"> bei konfidencialumo ir viešumo derinim</w:t>
      </w:r>
      <w:r w:rsidRPr="00D73409">
        <w:rPr>
          <w:rFonts w:cstheme="minorHAnsi"/>
          <w:sz w:val="24"/>
          <w:szCs w:val="24"/>
        </w:rPr>
        <w:t>o</w:t>
      </w:r>
      <w:r w:rsidR="002B4D6A" w:rsidRPr="00D73409">
        <w:rPr>
          <w:rFonts w:cstheme="minorHAnsi"/>
          <w:sz w:val="24"/>
          <w:szCs w:val="24"/>
        </w:rPr>
        <w:t>.</w:t>
      </w:r>
      <w:r w:rsidR="007045F3" w:rsidRPr="00D73409">
        <w:rPr>
          <w:rFonts w:cstheme="minorHAnsi"/>
          <w:sz w:val="24"/>
          <w:szCs w:val="24"/>
        </w:rPr>
        <w:t xml:space="preserve"> </w:t>
      </w:r>
    </w:p>
    <w:p w14:paraId="0F012B8C" w14:textId="3E99A221" w:rsidR="002B4D6A" w:rsidRPr="00D73409" w:rsidRDefault="00902A04" w:rsidP="00DE65EC">
      <w:pPr>
        <w:jc w:val="both"/>
        <w:rPr>
          <w:rFonts w:cstheme="minorHAnsi"/>
          <w:sz w:val="24"/>
          <w:szCs w:val="24"/>
        </w:rPr>
      </w:pPr>
      <w:r w:rsidRPr="00D73409">
        <w:rPr>
          <w:rFonts w:cstheme="minorHAnsi"/>
          <w:sz w:val="24"/>
          <w:szCs w:val="24"/>
        </w:rPr>
        <w:t>P</w:t>
      </w:r>
      <w:r w:rsidR="002B4D6A" w:rsidRPr="00D73409">
        <w:rPr>
          <w:rFonts w:cstheme="minorHAnsi"/>
          <w:sz w:val="24"/>
          <w:szCs w:val="24"/>
        </w:rPr>
        <w:t>aram</w:t>
      </w:r>
      <w:r w:rsidRPr="00D73409">
        <w:rPr>
          <w:rFonts w:cstheme="minorHAnsi"/>
          <w:sz w:val="24"/>
          <w:szCs w:val="24"/>
        </w:rPr>
        <w:t>a</w:t>
      </w:r>
      <w:r w:rsidR="002B4D6A" w:rsidRPr="00D73409">
        <w:rPr>
          <w:rFonts w:cstheme="minorHAnsi"/>
          <w:sz w:val="24"/>
          <w:szCs w:val="24"/>
        </w:rPr>
        <w:t xml:space="preserve"> neskir</w:t>
      </w:r>
      <w:r w:rsidR="00951529" w:rsidRPr="00D73409">
        <w:rPr>
          <w:rFonts w:cstheme="minorHAnsi"/>
          <w:sz w:val="24"/>
          <w:szCs w:val="24"/>
        </w:rPr>
        <w:t>ia</w:t>
      </w:r>
      <w:r w:rsidRPr="00D73409">
        <w:rPr>
          <w:rFonts w:cstheme="minorHAnsi"/>
          <w:sz w:val="24"/>
          <w:szCs w:val="24"/>
        </w:rPr>
        <w:t>ma</w:t>
      </w:r>
      <w:r w:rsidR="002B4D6A" w:rsidRPr="00D73409">
        <w:rPr>
          <w:rFonts w:cstheme="minorHAnsi"/>
          <w:sz w:val="24"/>
          <w:szCs w:val="24"/>
        </w:rPr>
        <w:t xml:space="preserve"> politinėms partijoms ar politinėms kampanijoms finansuoti</w:t>
      </w:r>
      <w:r w:rsidRPr="00D73409">
        <w:rPr>
          <w:rFonts w:cstheme="minorHAnsi"/>
          <w:sz w:val="24"/>
          <w:szCs w:val="24"/>
        </w:rPr>
        <w:t xml:space="preserve">, </w:t>
      </w:r>
      <w:r w:rsidRPr="00D73409">
        <w:rPr>
          <w:rFonts w:eastAsia="Times New Roman" w:cstheme="minorHAnsi"/>
          <w:sz w:val="24"/>
          <w:szCs w:val="24"/>
          <w:lang w:eastAsia="lt-LT"/>
        </w:rPr>
        <w:t>politinių kampanijų dalyvių politinių kampanijų laikotarpiu atsiradusiems ar su politinėmis kampanijomis susijusiems skolos įsipareigojimams padengti, politikų ar politikų artimų asmenų įsteigtiems labdaros ir paramos fondams</w:t>
      </w:r>
      <w:r w:rsidR="00FF4C1C" w:rsidRPr="00D73409">
        <w:rPr>
          <w:rFonts w:eastAsia="Times New Roman" w:cstheme="minorHAnsi"/>
          <w:sz w:val="24"/>
          <w:szCs w:val="24"/>
          <w:lang w:eastAsia="lt-LT"/>
        </w:rPr>
        <w:t>, juridiniams asmenims, kurie netinkamai įgyvendino ar yra pažeidę anksčiau su bet kuria UAB „EPSO-G“ įmonių grupės bendrove sudarytą sutartį dėl paramos (ar su kitu paramos teikėju ir apie tai yra žinoma),</w:t>
      </w:r>
      <w:r w:rsidR="002B4D6A" w:rsidRPr="00D73409">
        <w:rPr>
          <w:rFonts w:cstheme="minorHAnsi"/>
          <w:sz w:val="24"/>
          <w:szCs w:val="24"/>
        </w:rPr>
        <w:t xml:space="preserve"> </w:t>
      </w:r>
      <w:r w:rsidR="00FF4C1C" w:rsidRPr="00D73409">
        <w:rPr>
          <w:rFonts w:cstheme="minorHAnsi"/>
          <w:sz w:val="24"/>
          <w:szCs w:val="24"/>
        </w:rPr>
        <w:t>t</w:t>
      </w:r>
      <w:r w:rsidR="002B4D6A" w:rsidRPr="00D73409">
        <w:rPr>
          <w:rFonts w:cstheme="minorHAnsi"/>
          <w:sz w:val="24"/>
          <w:szCs w:val="24"/>
        </w:rPr>
        <w:t>aip pat veikloms, populiarinančioms ar susijusioms su azartiniais ar tokio pobūdžio lošimais, alkoholiniais gėrimais, rūkalais ar kitomis svaiginančiomis medžiagomis</w:t>
      </w:r>
      <w:r w:rsidR="00411559" w:rsidRPr="00D73409">
        <w:rPr>
          <w:rFonts w:cstheme="minorHAnsi"/>
          <w:sz w:val="24"/>
          <w:szCs w:val="24"/>
        </w:rPr>
        <w:t xml:space="preserve">, </w:t>
      </w:r>
      <w:r w:rsidR="002B4D6A" w:rsidRPr="00D73409">
        <w:rPr>
          <w:rFonts w:cstheme="minorHAnsi"/>
          <w:sz w:val="24"/>
          <w:szCs w:val="24"/>
        </w:rPr>
        <w:t>ir kitoms veikloms, kurios visuomenei turi arba gali turėti neigiamą įtaką.</w:t>
      </w:r>
    </w:p>
    <w:p w14:paraId="0E404533" w14:textId="6B548D7A" w:rsidR="00FF4C1C" w:rsidRPr="00D73409" w:rsidRDefault="00FF4C1C" w:rsidP="00DE65EC">
      <w:pPr>
        <w:jc w:val="both"/>
        <w:rPr>
          <w:rFonts w:eastAsia="Times New Roman" w:cstheme="minorHAnsi"/>
          <w:sz w:val="24"/>
          <w:szCs w:val="24"/>
          <w:lang w:eastAsia="lt-LT"/>
        </w:rPr>
      </w:pPr>
      <w:r w:rsidRPr="00D73409">
        <w:rPr>
          <w:rFonts w:eastAsia="Times New Roman" w:cstheme="minorHAnsi"/>
          <w:sz w:val="24"/>
          <w:szCs w:val="24"/>
          <w:lang w:eastAsia="lt-LT"/>
        </w:rPr>
        <w:t>Bendrovės paramai skiriama pelno dalis nustatoma kasmet eiliniame visuotiniame akcininkų susirinkime, šiai sumai sudarant rezervą</w:t>
      </w:r>
      <w:r w:rsidR="00E753B1">
        <w:rPr>
          <w:rFonts w:eastAsia="Times New Roman" w:cstheme="minorHAnsi"/>
          <w:sz w:val="24"/>
          <w:szCs w:val="24"/>
          <w:lang w:eastAsia="lt-LT"/>
        </w:rPr>
        <w:t xml:space="preserve"> pagal </w:t>
      </w:r>
      <w:r w:rsidRPr="00D73409">
        <w:rPr>
          <w:rFonts w:eastAsia="Times New Roman" w:cstheme="minorHAnsi"/>
          <w:sz w:val="24"/>
          <w:szCs w:val="24"/>
          <w:lang w:eastAsia="lt-LT"/>
        </w:rPr>
        <w:t>ataskaitinių metų pasiektą pelną ir įgyvendinamus projektus. Paramai skiriama pelno dalis negali sudaryti daugiau kaip 1 proc. grynojo ataskaitinių finansinių metų pelno, bet kuriuo atveju neviršijant 50 tūkst. </w:t>
      </w:r>
      <w:r w:rsidR="00411559" w:rsidRPr="00D73409">
        <w:rPr>
          <w:rFonts w:eastAsia="Times New Roman" w:cstheme="minorHAnsi"/>
          <w:sz w:val="24"/>
          <w:szCs w:val="24"/>
          <w:lang w:eastAsia="lt-LT"/>
        </w:rPr>
        <w:t>e</w:t>
      </w:r>
      <w:r w:rsidRPr="00D73409">
        <w:rPr>
          <w:rFonts w:eastAsia="Times New Roman" w:cstheme="minorHAnsi"/>
          <w:sz w:val="24"/>
          <w:szCs w:val="24"/>
          <w:lang w:eastAsia="lt-LT"/>
        </w:rPr>
        <w:t>urų</w:t>
      </w:r>
      <w:r w:rsidR="00893A6F" w:rsidRPr="00D73409">
        <w:rPr>
          <w:rFonts w:eastAsia="Times New Roman" w:cstheme="minorHAnsi"/>
          <w:sz w:val="24"/>
          <w:szCs w:val="24"/>
          <w:lang w:eastAsia="lt-LT"/>
        </w:rPr>
        <w:t>.</w:t>
      </w:r>
      <w:r w:rsidR="00F4737F" w:rsidRPr="00D73409">
        <w:rPr>
          <w:rFonts w:eastAsia="Times New Roman" w:cstheme="minorHAnsi"/>
          <w:sz w:val="24"/>
          <w:szCs w:val="24"/>
          <w:lang w:eastAsia="lt-LT"/>
        </w:rPr>
        <w:t xml:space="preserve"> Paramos sk</w:t>
      </w:r>
      <w:r w:rsidR="00411559" w:rsidRPr="00D73409">
        <w:rPr>
          <w:rFonts w:eastAsia="Times New Roman" w:cstheme="minorHAnsi"/>
          <w:sz w:val="24"/>
          <w:szCs w:val="24"/>
          <w:lang w:eastAsia="lt-LT"/>
        </w:rPr>
        <w:t>y</w:t>
      </w:r>
      <w:r w:rsidR="00F4737F" w:rsidRPr="00D73409">
        <w:rPr>
          <w:rFonts w:eastAsia="Times New Roman" w:cstheme="minorHAnsi"/>
          <w:sz w:val="24"/>
          <w:szCs w:val="24"/>
          <w:lang w:eastAsia="lt-LT"/>
        </w:rPr>
        <w:t>rimo tvark</w:t>
      </w:r>
      <w:r w:rsidR="00D14293" w:rsidRPr="00D73409">
        <w:rPr>
          <w:rFonts w:eastAsia="Times New Roman" w:cstheme="minorHAnsi"/>
          <w:sz w:val="24"/>
          <w:szCs w:val="24"/>
          <w:lang w:eastAsia="lt-LT"/>
        </w:rPr>
        <w:t xml:space="preserve">os nuostatai </w:t>
      </w:r>
      <w:r w:rsidR="00F4737F" w:rsidRPr="00D73409">
        <w:rPr>
          <w:rFonts w:eastAsia="Times New Roman" w:cstheme="minorHAnsi"/>
          <w:sz w:val="24"/>
          <w:szCs w:val="24"/>
          <w:lang w:eastAsia="lt-LT"/>
        </w:rPr>
        <w:t>skelbiam</w:t>
      </w:r>
      <w:r w:rsidR="00D14293" w:rsidRPr="00D73409">
        <w:rPr>
          <w:rFonts w:eastAsia="Times New Roman" w:cstheme="minorHAnsi"/>
          <w:sz w:val="24"/>
          <w:szCs w:val="24"/>
          <w:lang w:eastAsia="lt-LT"/>
        </w:rPr>
        <w:t>i</w:t>
      </w:r>
      <w:r w:rsidR="00F4737F" w:rsidRPr="00D73409">
        <w:rPr>
          <w:rFonts w:eastAsia="Times New Roman" w:cstheme="minorHAnsi"/>
          <w:sz w:val="24"/>
          <w:szCs w:val="24"/>
          <w:lang w:eastAsia="lt-LT"/>
        </w:rPr>
        <w:t xml:space="preserve"> Bendrovės internet</w:t>
      </w:r>
      <w:r w:rsidR="00411559" w:rsidRPr="00D73409">
        <w:rPr>
          <w:rFonts w:eastAsia="Times New Roman" w:cstheme="minorHAnsi"/>
          <w:sz w:val="24"/>
          <w:szCs w:val="24"/>
          <w:lang w:eastAsia="lt-LT"/>
        </w:rPr>
        <w:t>o</w:t>
      </w:r>
      <w:r w:rsidR="00F4737F" w:rsidRPr="00D73409">
        <w:rPr>
          <w:rFonts w:eastAsia="Times New Roman" w:cstheme="minorHAnsi"/>
          <w:sz w:val="24"/>
          <w:szCs w:val="24"/>
          <w:lang w:eastAsia="lt-LT"/>
        </w:rPr>
        <w:t xml:space="preserve"> tinklalapyje </w:t>
      </w:r>
      <w:hyperlink r:id="rId20" w:history="1">
        <w:r w:rsidR="00F4737F" w:rsidRPr="00D73409">
          <w:rPr>
            <w:rStyle w:val="Hipersaitas"/>
            <w:rFonts w:eastAsia="Times New Roman" w:cstheme="minorHAnsi"/>
            <w:sz w:val="24"/>
            <w:szCs w:val="24"/>
            <w:lang w:eastAsia="lt-LT"/>
          </w:rPr>
          <w:t>https://www.ambergrid.lt/lt/apie_mus/imones-socialines-atsakomybes-politika/parama-ir-jos-teikimo-tvarka</w:t>
        </w:r>
      </w:hyperlink>
      <w:r w:rsidR="00F4737F" w:rsidRPr="00D73409">
        <w:rPr>
          <w:rFonts w:eastAsia="Times New Roman" w:cstheme="minorHAnsi"/>
          <w:sz w:val="24"/>
          <w:szCs w:val="24"/>
          <w:lang w:eastAsia="lt-LT"/>
        </w:rPr>
        <w:t xml:space="preserve">. </w:t>
      </w:r>
    </w:p>
    <w:p w14:paraId="6AB808D5" w14:textId="726CE2C0" w:rsidR="00DD1E42" w:rsidRPr="00D73409" w:rsidRDefault="00940421" w:rsidP="00DE65EC">
      <w:pPr>
        <w:jc w:val="both"/>
        <w:rPr>
          <w:rFonts w:eastAsia="Times New Roman" w:cstheme="minorHAnsi"/>
          <w:sz w:val="24"/>
          <w:szCs w:val="24"/>
          <w:lang w:eastAsia="lt-LT"/>
        </w:rPr>
      </w:pPr>
      <w:r w:rsidRPr="00D73409">
        <w:rPr>
          <w:rFonts w:eastAsia="Times New Roman" w:cstheme="minorHAnsi"/>
          <w:sz w:val="24"/>
          <w:szCs w:val="24"/>
          <w:lang w:eastAsia="lt-LT"/>
        </w:rPr>
        <w:t>201</w:t>
      </w:r>
      <w:r w:rsidR="00FC4C0D" w:rsidRPr="00D73409">
        <w:rPr>
          <w:rFonts w:eastAsia="Times New Roman" w:cstheme="minorHAnsi"/>
          <w:sz w:val="24"/>
          <w:szCs w:val="24"/>
          <w:lang w:eastAsia="lt-LT"/>
        </w:rPr>
        <w:t>8</w:t>
      </w:r>
      <w:r w:rsidRPr="00D73409">
        <w:rPr>
          <w:rFonts w:eastAsia="Times New Roman" w:cstheme="minorHAnsi"/>
          <w:sz w:val="24"/>
          <w:szCs w:val="24"/>
          <w:lang w:eastAsia="lt-LT"/>
        </w:rPr>
        <w:t xml:space="preserve"> m. parama </w:t>
      </w:r>
      <w:r w:rsidR="002B766D" w:rsidRPr="00D73409">
        <w:rPr>
          <w:rFonts w:eastAsia="Times New Roman" w:cstheme="minorHAnsi"/>
          <w:sz w:val="24"/>
          <w:szCs w:val="24"/>
          <w:lang w:eastAsia="lt-LT"/>
        </w:rPr>
        <w:t xml:space="preserve">niekam </w:t>
      </w:r>
      <w:r w:rsidRPr="00D73409">
        <w:rPr>
          <w:rFonts w:eastAsia="Times New Roman" w:cstheme="minorHAnsi"/>
          <w:sz w:val="24"/>
          <w:szCs w:val="24"/>
          <w:lang w:eastAsia="lt-LT"/>
        </w:rPr>
        <w:t>neskirta.</w:t>
      </w:r>
    </w:p>
    <w:p w14:paraId="6DB32148" w14:textId="52AB79DC" w:rsidR="000A5A04" w:rsidRPr="00D73409" w:rsidRDefault="00951529" w:rsidP="00DE65EC">
      <w:pPr>
        <w:pStyle w:val="Antrat1"/>
        <w:jc w:val="both"/>
        <w:rPr>
          <w:rFonts w:asciiTheme="minorHAnsi" w:hAnsiTheme="minorHAnsi" w:cstheme="minorHAnsi"/>
          <w:color w:val="000000" w:themeColor="text1"/>
          <w:sz w:val="24"/>
          <w:szCs w:val="24"/>
        </w:rPr>
      </w:pPr>
      <w:bookmarkStart w:id="11" w:name="_Toc1469419"/>
      <w:r w:rsidRPr="00D73409">
        <w:rPr>
          <w:rFonts w:asciiTheme="minorHAnsi" w:hAnsiTheme="minorHAnsi" w:cstheme="minorHAnsi"/>
          <w:color w:val="000000" w:themeColor="text1"/>
          <w:sz w:val="24"/>
          <w:szCs w:val="24"/>
        </w:rPr>
        <w:t>SOCIALINĖS INICIATYVOS</w:t>
      </w:r>
      <w:bookmarkEnd w:id="11"/>
    </w:p>
    <w:p w14:paraId="27D27739" w14:textId="62D3A630" w:rsidR="00FC4C0D" w:rsidRPr="00D73409" w:rsidRDefault="00FC4C0D" w:rsidP="00DE65EC">
      <w:pPr>
        <w:jc w:val="both"/>
        <w:rPr>
          <w:rFonts w:cstheme="minorHAnsi"/>
          <w:b/>
          <w:sz w:val="24"/>
          <w:szCs w:val="24"/>
        </w:rPr>
      </w:pPr>
      <w:bookmarkStart w:id="12" w:name="_Hlk952475"/>
      <w:bookmarkStart w:id="13" w:name="_GoBack"/>
      <w:bookmarkEnd w:id="13"/>
      <w:r w:rsidRPr="00D73409">
        <w:rPr>
          <w:rFonts w:cstheme="minorHAnsi"/>
          <w:b/>
          <w:sz w:val="24"/>
          <w:szCs w:val="24"/>
        </w:rPr>
        <w:t>Dialogo kultūros ir bendradarbiavimo projektas</w:t>
      </w:r>
    </w:p>
    <w:p w14:paraId="535FD873" w14:textId="79AE7A9C" w:rsidR="00D2385A" w:rsidRPr="00D73409" w:rsidRDefault="00D2385A" w:rsidP="00DE65EC">
      <w:pPr>
        <w:jc w:val="both"/>
        <w:rPr>
          <w:rFonts w:cstheme="minorHAnsi"/>
          <w:sz w:val="24"/>
          <w:szCs w:val="24"/>
        </w:rPr>
      </w:pPr>
      <w:r w:rsidRPr="00D73409">
        <w:rPr>
          <w:rFonts w:cstheme="minorHAnsi"/>
          <w:sz w:val="24"/>
          <w:szCs w:val="24"/>
        </w:rPr>
        <w:t xml:space="preserve">Bendrovė pradėjo ilgalaikį </w:t>
      </w:r>
      <w:r w:rsidR="00E21F4F" w:rsidRPr="00D73409">
        <w:rPr>
          <w:rFonts w:ascii="Tahoma" w:eastAsia="Calibri" w:hAnsi="Tahoma" w:cs="Tahoma"/>
          <w:sz w:val="20"/>
          <w:szCs w:val="20"/>
        </w:rPr>
        <w:t xml:space="preserve">dujotiekio jungties tarp Lietuvos ir Lenkijos (GIPL) projekto </w:t>
      </w:r>
      <w:r w:rsidRPr="00D73409">
        <w:rPr>
          <w:rFonts w:cstheme="minorHAnsi"/>
          <w:sz w:val="24"/>
          <w:szCs w:val="24"/>
        </w:rPr>
        <w:t xml:space="preserve">pristatymo vietos bendruomenėms projektą „Dialogo kultūra ir bendradarbiavimas“. </w:t>
      </w:r>
      <w:r w:rsidR="00B74B4B" w:rsidRPr="00D73409">
        <w:rPr>
          <w:rFonts w:cstheme="minorHAnsi"/>
          <w:sz w:val="24"/>
          <w:szCs w:val="24"/>
        </w:rPr>
        <w:t>Susitikim</w:t>
      </w:r>
      <w:r w:rsidR="00B74B4B">
        <w:rPr>
          <w:rFonts w:cstheme="minorHAnsi"/>
          <w:sz w:val="24"/>
          <w:szCs w:val="24"/>
        </w:rPr>
        <w:t>ų</w:t>
      </w:r>
      <w:r w:rsidR="00B74B4B" w:rsidRPr="00D73409">
        <w:rPr>
          <w:rFonts w:cstheme="minorHAnsi"/>
          <w:sz w:val="24"/>
          <w:szCs w:val="24"/>
        </w:rPr>
        <w:t xml:space="preserve"> </w:t>
      </w:r>
      <w:r w:rsidR="008A54F2" w:rsidRPr="00D73409">
        <w:rPr>
          <w:rFonts w:cstheme="minorHAnsi"/>
          <w:sz w:val="24"/>
          <w:szCs w:val="24"/>
        </w:rPr>
        <w:t xml:space="preserve">metu pristatomas GIPL </w:t>
      </w:r>
      <w:r w:rsidR="008A54F2" w:rsidRPr="00D73409">
        <w:rPr>
          <w:rFonts w:cstheme="minorHAnsi"/>
          <w:sz w:val="24"/>
          <w:szCs w:val="24"/>
        </w:rPr>
        <w:lastRenderedPageBreak/>
        <w:t>projektas, akcentuoja</w:t>
      </w:r>
      <w:r w:rsidR="00B74B4B">
        <w:rPr>
          <w:rFonts w:cstheme="minorHAnsi"/>
          <w:sz w:val="24"/>
          <w:szCs w:val="24"/>
        </w:rPr>
        <w:t xml:space="preserve">ma </w:t>
      </w:r>
      <w:r w:rsidR="008A54F2" w:rsidRPr="00D73409">
        <w:rPr>
          <w:rFonts w:cstheme="minorHAnsi"/>
          <w:sz w:val="24"/>
          <w:szCs w:val="24"/>
        </w:rPr>
        <w:t>jo svarb</w:t>
      </w:r>
      <w:r w:rsidR="00B74B4B">
        <w:rPr>
          <w:rFonts w:cstheme="minorHAnsi"/>
          <w:sz w:val="24"/>
          <w:szCs w:val="24"/>
        </w:rPr>
        <w:t>a</w:t>
      </w:r>
      <w:r w:rsidR="008A54F2" w:rsidRPr="00D73409">
        <w:rPr>
          <w:rFonts w:cstheme="minorHAnsi"/>
          <w:sz w:val="24"/>
          <w:szCs w:val="24"/>
        </w:rPr>
        <w:t>, tiksl</w:t>
      </w:r>
      <w:r w:rsidR="00B74B4B">
        <w:rPr>
          <w:rFonts w:cstheme="minorHAnsi"/>
          <w:sz w:val="24"/>
          <w:szCs w:val="24"/>
        </w:rPr>
        <w:t>ai</w:t>
      </w:r>
      <w:r w:rsidR="008A54F2" w:rsidRPr="00D73409">
        <w:rPr>
          <w:rFonts w:cstheme="minorHAnsi"/>
          <w:sz w:val="24"/>
          <w:szCs w:val="24"/>
        </w:rPr>
        <w:t xml:space="preserve">, </w:t>
      </w:r>
      <w:r w:rsidR="00B74B4B" w:rsidRPr="00D73409">
        <w:rPr>
          <w:rFonts w:cstheme="minorHAnsi"/>
          <w:sz w:val="24"/>
          <w:szCs w:val="24"/>
        </w:rPr>
        <w:t>naud</w:t>
      </w:r>
      <w:r w:rsidR="00B74B4B">
        <w:rPr>
          <w:rFonts w:cstheme="minorHAnsi"/>
          <w:sz w:val="24"/>
          <w:szCs w:val="24"/>
        </w:rPr>
        <w:t>o</w:t>
      </w:r>
      <w:r w:rsidR="00B74B4B" w:rsidRPr="00D73409">
        <w:rPr>
          <w:rFonts w:cstheme="minorHAnsi"/>
          <w:sz w:val="24"/>
          <w:szCs w:val="24"/>
        </w:rPr>
        <w:t>s</w:t>
      </w:r>
      <w:r w:rsidR="008A54F2" w:rsidRPr="00D73409">
        <w:rPr>
          <w:rFonts w:cstheme="minorHAnsi"/>
          <w:sz w:val="24"/>
          <w:szCs w:val="24"/>
        </w:rPr>
        <w:t xml:space="preserve">. </w:t>
      </w:r>
      <w:r w:rsidR="00FC4C0D" w:rsidRPr="00D73409">
        <w:rPr>
          <w:rFonts w:cstheme="minorHAnsi"/>
          <w:sz w:val="24"/>
          <w:szCs w:val="24"/>
        </w:rPr>
        <w:t xml:space="preserve">Formuojant dialogo kultūrą, susitikimams su vietos bendruomene pasitelkti </w:t>
      </w:r>
      <w:r w:rsidR="00B74B4B" w:rsidRPr="00D73409">
        <w:rPr>
          <w:rFonts w:cstheme="minorHAnsi"/>
          <w:sz w:val="24"/>
          <w:szCs w:val="24"/>
        </w:rPr>
        <w:t>visuomen</w:t>
      </w:r>
      <w:r w:rsidR="00B74B4B">
        <w:rPr>
          <w:rFonts w:cstheme="minorHAnsi"/>
          <w:sz w:val="24"/>
          <w:szCs w:val="24"/>
        </w:rPr>
        <w:t>ės</w:t>
      </w:r>
      <w:r w:rsidR="00B74B4B" w:rsidRPr="00D73409">
        <w:rPr>
          <w:rFonts w:cstheme="minorHAnsi"/>
          <w:sz w:val="24"/>
          <w:szCs w:val="24"/>
        </w:rPr>
        <w:t xml:space="preserve"> </w:t>
      </w:r>
      <w:r w:rsidR="003A12C7" w:rsidRPr="00D73409">
        <w:rPr>
          <w:rFonts w:cstheme="minorHAnsi"/>
          <w:sz w:val="24"/>
          <w:szCs w:val="24"/>
        </w:rPr>
        <w:t xml:space="preserve">žinomi </w:t>
      </w:r>
      <w:r w:rsidR="00FC4C0D" w:rsidRPr="00D73409">
        <w:rPr>
          <w:rFonts w:cstheme="minorHAnsi"/>
          <w:sz w:val="24"/>
          <w:szCs w:val="24"/>
        </w:rPr>
        <w:t>asmenys</w:t>
      </w:r>
      <w:r w:rsidR="00B74B4B">
        <w:rPr>
          <w:rFonts w:cstheme="minorHAnsi"/>
          <w:sz w:val="24"/>
          <w:szCs w:val="24"/>
        </w:rPr>
        <w:t>, kurie</w:t>
      </w:r>
      <w:r w:rsidR="00FC4C0D" w:rsidRPr="00D73409">
        <w:rPr>
          <w:rFonts w:cstheme="minorHAnsi"/>
          <w:sz w:val="24"/>
          <w:szCs w:val="24"/>
        </w:rPr>
        <w:t xml:space="preserve"> diskutuo</w:t>
      </w:r>
      <w:r w:rsidR="00B74B4B">
        <w:rPr>
          <w:rFonts w:cstheme="minorHAnsi"/>
          <w:sz w:val="24"/>
          <w:szCs w:val="24"/>
        </w:rPr>
        <w:t>ja</w:t>
      </w:r>
      <w:r w:rsidR="00FC4C0D" w:rsidRPr="00D73409">
        <w:rPr>
          <w:rFonts w:cstheme="minorHAnsi"/>
          <w:sz w:val="24"/>
          <w:szCs w:val="24"/>
        </w:rPr>
        <w:t xml:space="preserve"> temomis</w:t>
      </w:r>
      <w:r w:rsidR="00B74B4B">
        <w:rPr>
          <w:rFonts w:cstheme="minorHAnsi"/>
          <w:sz w:val="24"/>
          <w:szCs w:val="24"/>
        </w:rPr>
        <w:t>,</w:t>
      </w:r>
      <w:r w:rsidR="00FC4C0D" w:rsidRPr="00D73409">
        <w:rPr>
          <w:rFonts w:cstheme="minorHAnsi"/>
          <w:sz w:val="24"/>
          <w:szCs w:val="24"/>
        </w:rPr>
        <w:t xml:space="preserve"> ugdančiomis žmonių smalsumą ir kritišką požiūrį į įvairius visuomeninius reiškinius.</w:t>
      </w:r>
      <w:r w:rsidRPr="00D73409">
        <w:rPr>
          <w:rFonts w:cstheme="minorHAnsi"/>
          <w:sz w:val="24"/>
          <w:szCs w:val="24"/>
        </w:rPr>
        <w:t xml:space="preserve"> Surengti pirmieji 19 susitikimų su bendruomenėmis savivaldybėse, kurių teritorijos</w:t>
      </w:r>
      <w:r w:rsidR="00B74B4B">
        <w:rPr>
          <w:rFonts w:cstheme="minorHAnsi"/>
          <w:sz w:val="24"/>
          <w:szCs w:val="24"/>
        </w:rPr>
        <w:t>e</w:t>
      </w:r>
      <w:r w:rsidRPr="00D73409">
        <w:rPr>
          <w:rFonts w:cstheme="minorHAnsi"/>
          <w:sz w:val="24"/>
          <w:szCs w:val="24"/>
        </w:rPr>
        <w:t xml:space="preserve"> bus tiesiamas magistralinis dujotiekis.</w:t>
      </w:r>
      <w:r w:rsidR="0048565F" w:rsidRPr="00D73409">
        <w:rPr>
          <w:rFonts w:cstheme="minorHAnsi"/>
          <w:sz w:val="24"/>
          <w:szCs w:val="24"/>
        </w:rPr>
        <w:t xml:space="preserve"> 2019 m</w:t>
      </w:r>
      <w:r w:rsidR="00B74B4B">
        <w:rPr>
          <w:rFonts w:cstheme="minorHAnsi"/>
          <w:sz w:val="24"/>
          <w:szCs w:val="24"/>
        </w:rPr>
        <w:t>.</w:t>
      </w:r>
      <w:r w:rsidR="0048565F" w:rsidRPr="00D73409">
        <w:rPr>
          <w:rFonts w:cstheme="minorHAnsi"/>
          <w:sz w:val="24"/>
          <w:szCs w:val="24"/>
        </w:rPr>
        <w:t xml:space="preserve"> numatomi 64 susitikimai.</w:t>
      </w:r>
    </w:p>
    <w:p w14:paraId="114497EF" w14:textId="000D503D" w:rsidR="000A5A04" w:rsidRPr="00D73409" w:rsidRDefault="000A5A04" w:rsidP="00DE65EC">
      <w:pPr>
        <w:jc w:val="both"/>
        <w:rPr>
          <w:rFonts w:cstheme="minorHAnsi"/>
          <w:b/>
          <w:sz w:val="24"/>
          <w:szCs w:val="24"/>
        </w:rPr>
      </w:pPr>
      <w:r w:rsidRPr="00D73409">
        <w:rPr>
          <w:rFonts w:cstheme="minorHAnsi"/>
          <w:b/>
          <w:sz w:val="24"/>
          <w:szCs w:val="24"/>
        </w:rPr>
        <w:t>Aplinkos tvarkymo akcija</w:t>
      </w:r>
    </w:p>
    <w:p w14:paraId="29C8FA97" w14:textId="5660BCB0" w:rsidR="00F615A8" w:rsidRPr="00D73409" w:rsidRDefault="0056745D" w:rsidP="00DE65EC">
      <w:pPr>
        <w:jc w:val="both"/>
        <w:rPr>
          <w:rFonts w:cstheme="minorHAnsi"/>
          <w:sz w:val="24"/>
          <w:szCs w:val="24"/>
        </w:rPr>
      </w:pPr>
      <w:r w:rsidRPr="00D73409">
        <w:rPr>
          <w:rFonts w:cstheme="minorHAnsi"/>
          <w:sz w:val="24"/>
          <w:szCs w:val="24"/>
        </w:rPr>
        <w:t>D</w:t>
      </w:r>
      <w:r w:rsidR="00F615A8" w:rsidRPr="00D73409">
        <w:rPr>
          <w:rFonts w:cstheme="minorHAnsi"/>
          <w:sz w:val="24"/>
          <w:szCs w:val="24"/>
        </w:rPr>
        <w:t xml:space="preserve">augiau kaip </w:t>
      </w:r>
      <w:r w:rsidRPr="00D73409">
        <w:rPr>
          <w:rFonts w:cstheme="minorHAnsi"/>
          <w:sz w:val="24"/>
          <w:szCs w:val="24"/>
        </w:rPr>
        <w:t>90</w:t>
      </w:r>
      <w:r w:rsidR="00F615A8" w:rsidRPr="00D73409">
        <w:rPr>
          <w:rFonts w:cstheme="minorHAnsi"/>
          <w:sz w:val="24"/>
          <w:szCs w:val="24"/>
        </w:rPr>
        <w:t xml:space="preserve"> Bendrovės darbuotojų kartu su savo šeimų nariais dalyvavo savanoriškoje visuomeninėje akcijoje „Darom“ (201</w:t>
      </w:r>
      <w:r w:rsidRPr="00D73409">
        <w:rPr>
          <w:rFonts w:cstheme="minorHAnsi"/>
          <w:sz w:val="24"/>
          <w:szCs w:val="24"/>
        </w:rPr>
        <w:t>7</w:t>
      </w:r>
      <w:r w:rsidR="00F615A8" w:rsidRPr="00D73409">
        <w:rPr>
          <w:rFonts w:cstheme="minorHAnsi"/>
          <w:sz w:val="24"/>
          <w:szCs w:val="24"/>
        </w:rPr>
        <w:t xml:space="preserve"> m. – </w:t>
      </w:r>
      <w:r w:rsidRPr="00D73409">
        <w:rPr>
          <w:rFonts w:cstheme="minorHAnsi"/>
          <w:sz w:val="24"/>
          <w:szCs w:val="24"/>
        </w:rPr>
        <w:t>7</w:t>
      </w:r>
      <w:r w:rsidR="00F615A8" w:rsidRPr="00D73409">
        <w:rPr>
          <w:rFonts w:cstheme="minorHAnsi"/>
          <w:sz w:val="24"/>
          <w:szCs w:val="24"/>
        </w:rPr>
        <w:t>0 darbuotojų). Už dalyvavimą akcijoje „Darom“ 201</w:t>
      </w:r>
      <w:r w:rsidRPr="00D73409">
        <w:rPr>
          <w:rFonts w:cstheme="minorHAnsi"/>
          <w:sz w:val="24"/>
          <w:szCs w:val="24"/>
        </w:rPr>
        <w:t>8</w:t>
      </w:r>
      <w:r w:rsidR="00F615A8" w:rsidRPr="00D73409">
        <w:rPr>
          <w:rFonts w:cstheme="minorHAnsi"/>
          <w:sz w:val="24"/>
          <w:szCs w:val="24"/>
        </w:rPr>
        <w:t xml:space="preserve"> m. Bendrovė gavo akcijos organizatorių padėką.</w:t>
      </w:r>
    </w:p>
    <w:p w14:paraId="19CBF533" w14:textId="60B7D435" w:rsidR="006B2B11" w:rsidRPr="00D73409" w:rsidRDefault="0056745D" w:rsidP="00DE65EC">
      <w:pPr>
        <w:jc w:val="both"/>
        <w:rPr>
          <w:rFonts w:cstheme="minorHAnsi"/>
          <w:b/>
          <w:sz w:val="24"/>
          <w:szCs w:val="24"/>
        </w:rPr>
      </w:pPr>
      <w:r w:rsidRPr="00D73409">
        <w:rPr>
          <w:rFonts w:cstheme="minorHAnsi"/>
          <w:b/>
          <w:sz w:val="24"/>
          <w:szCs w:val="24"/>
        </w:rPr>
        <w:t>Pasaulinė švaros diena</w:t>
      </w:r>
    </w:p>
    <w:p w14:paraId="1A56AEB9" w14:textId="042AC772" w:rsidR="006B2B11" w:rsidRPr="00D73409" w:rsidRDefault="006876A7" w:rsidP="00DE65EC">
      <w:pPr>
        <w:jc w:val="both"/>
        <w:rPr>
          <w:rFonts w:cstheme="minorHAnsi"/>
          <w:b/>
          <w:sz w:val="24"/>
          <w:szCs w:val="24"/>
        </w:rPr>
      </w:pPr>
      <w:r w:rsidRPr="00D73409">
        <w:rPr>
          <w:rFonts w:cstheme="minorHAnsi"/>
          <w:sz w:val="24"/>
          <w:szCs w:val="24"/>
        </w:rPr>
        <w:t>Š</w:t>
      </w:r>
      <w:r w:rsidR="00701F3D" w:rsidRPr="00D73409">
        <w:rPr>
          <w:rFonts w:cstheme="minorHAnsi"/>
          <w:sz w:val="24"/>
          <w:szCs w:val="24"/>
        </w:rPr>
        <w:t>varos akcija vyko 155 pasaulio šalyse</w:t>
      </w:r>
      <w:r w:rsidR="004D14E6" w:rsidRPr="00D73409">
        <w:rPr>
          <w:rFonts w:cstheme="minorHAnsi"/>
          <w:sz w:val="24"/>
          <w:szCs w:val="24"/>
        </w:rPr>
        <w:t xml:space="preserve">. </w:t>
      </w:r>
      <w:r w:rsidR="00701F3D" w:rsidRPr="00D73409">
        <w:rPr>
          <w:rFonts w:cstheme="minorHAnsi"/>
          <w:sz w:val="24"/>
          <w:szCs w:val="24"/>
        </w:rPr>
        <w:t>Lietuvoje tą dieną buvo tvarkom</w:t>
      </w:r>
      <w:r w:rsidR="00B74B4B">
        <w:rPr>
          <w:rFonts w:cstheme="minorHAnsi"/>
          <w:sz w:val="24"/>
          <w:szCs w:val="24"/>
        </w:rPr>
        <w:t>a</w:t>
      </w:r>
      <w:r w:rsidR="00701F3D" w:rsidRPr="00D73409">
        <w:rPr>
          <w:rFonts w:cstheme="minorHAnsi"/>
          <w:sz w:val="24"/>
          <w:szCs w:val="24"/>
        </w:rPr>
        <w:t xml:space="preserve"> 30 nacionalinių ir regioninių parkų. Prie šios akcijos prisijungė 40 Bendrovės darbuotojų</w:t>
      </w:r>
      <w:r w:rsidR="00B74B4B">
        <w:rPr>
          <w:rFonts w:cstheme="minorHAnsi"/>
          <w:sz w:val="24"/>
          <w:szCs w:val="24"/>
        </w:rPr>
        <w:t>, jie</w:t>
      </w:r>
      <w:r w:rsidR="00701F3D" w:rsidRPr="00D73409">
        <w:rPr>
          <w:rFonts w:cstheme="minorHAnsi"/>
          <w:sz w:val="24"/>
          <w:szCs w:val="24"/>
        </w:rPr>
        <w:t xml:space="preserve"> </w:t>
      </w:r>
      <w:r w:rsidR="00B74B4B" w:rsidRPr="00D73409">
        <w:rPr>
          <w:rFonts w:cstheme="minorHAnsi"/>
          <w:sz w:val="24"/>
          <w:szCs w:val="24"/>
        </w:rPr>
        <w:t>tvark</w:t>
      </w:r>
      <w:r w:rsidR="00B74B4B">
        <w:rPr>
          <w:rFonts w:cstheme="minorHAnsi"/>
          <w:sz w:val="24"/>
          <w:szCs w:val="24"/>
        </w:rPr>
        <w:t>ė</w:t>
      </w:r>
      <w:r w:rsidR="00B74B4B" w:rsidRPr="00D73409">
        <w:rPr>
          <w:rFonts w:cstheme="minorHAnsi"/>
          <w:sz w:val="24"/>
          <w:szCs w:val="24"/>
        </w:rPr>
        <w:t xml:space="preserve"> </w:t>
      </w:r>
      <w:r w:rsidR="00701F3D" w:rsidRPr="00D73409">
        <w:rPr>
          <w:rFonts w:cstheme="minorHAnsi"/>
          <w:sz w:val="24"/>
          <w:szCs w:val="24"/>
        </w:rPr>
        <w:t xml:space="preserve">Trakų istorinį nacionalinį parką </w:t>
      </w:r>
      <w:r w:rsidR="00B74B4B">
        <w:rPr>
          <w:rFonts w:cstheme="minorHAnsi"/>
          <w:sz w:val="24"/>
          <w:szCs w:val="24"/>
        </w:rPr>
        <w:t>ir</w:t>
      </w:r>
      <w:r w:rsidR="00B74B4B" w:rsidRPr="00D73409">
        <w:rPr>
          <w:rFonts w:cstheme="minorHAnsi"/>
          <w:sz w:val="24"/>
          <w:szCs w:val="24"/>
        </w:rPr>
        <w:t xml:space="preserve"> </w:t>
      </w:r>
      <w:r w:rsidR="00701F3D" w:rsidRPr="00D73409">
        <w:rPr>
          <w:rFonts w:cstheme="minorHAnsi"/>
          <w:sz w:val="24"/>
          <w:szCs w:val="24"/>
        </w:rPr>
        <w:t>Kurtuvėnų regioninį parką.</w:t>
      </w:r>
    </w:p>
    <w:p w14:paraId="227DF6BE" w14:textId="783213D0" w:rsidR="00973F54" w:rsidRPr="00D73409" w:rsidRDefault="00973F54" w:rsidP="00DE65EC">
      <w:pPr>
        <w:jc w:val="both"/>
        <w:rPr>
          <w:rFonts w:cstheme="minorHAnsi"/>
          <w:b/>
          <w:sz w:val="24"/>
          <w:szCs w:val="24"/>
        </w:rPr>
      </w:pPr>
      <w:r w:rsidRPr="00D73409">
        <w:rPr>
          <w:rFonts w:cstheme="minorHAnsi"/>
          <w:b/>
          <w:sz w:val="24"/>
          <w:szCs w:val="24"/>
        </w:rPr>
        <w:t xml:space="preserve">Bendrovės darbuotojai dovanojo vaikams </w:t>
      </w:r>
      <w:r w:rsidR="00701F3D" w:rsidRPr="00D73409">
        <w:rPr>
          <w:rFonts w:cstheme="minorHAnsi"/>
          <w:b/>
          <w:sz w:val="24"/>
          <w:szCs w:val="24"/>
        </w:rPr>
        <w:t>balion</w:t>
      </w:r>
      <w:r w:rsidR="00B74B4B">
        <w:rPr>
          <w:rFonts w:cstheme="minorHAnsi"/>
          <w:b/>
          <w:sz w:val="24"/>
          <w:szCs w:val="24"/>
        </w:rPr>
        <w:t>ų</w:t>
      </w:r>
    </w:p>
    <w:p w14:paraId="24B61F43" w14:textId="1D5CDA5D" w:rsidR="00EC54EB" w:rsidRPr="00D73409" w:rsidRDefault="00DC33A2" w:rsidP="00DE65EC">
      <w:pPr>
        <w:jc w:val="both"/>
        <w:rPr>
          <w:rFonts w:cstheme="minorHAnsi"/>
          <w:sz w:val="24"/>
          <w:szCs w:val="24"/>
        </w:rPr>
      </w:pPr>
      <w:r w:rsidRPr="00D73409">
        <w:rPr>
          <w:rFonts w:cstheme="minorHAnsi"/>
          <w:sz w:val="24"/>
          <w:szCs w:val="24"/>
        </w:rPr>
        <w:t xml:space="preserve">Tarptautinę vaikų gynimo dieną didžiausia vaiko gerovės skėtinė organizacija Lietuvoje </w:t>
      </w:r>
      <w:r w:rsidR="00B74B4B">
        <w:rPr>
          <w:rFonts w:cstheme="minorHAnsi"/>
          <w:sz w:val="24"/>
          <w:szCs w:val="24"/>
        </w:rPr>
        <w:t>„</w:t>
      </w:r>
      <w:r w:rsidRPr="00D73409">
        <w:rPr>
          <w:rFonts w:cstheme="minorHAnsi"/>
          <w:sz w:val="24"/>
          <w:szCs w:val="24"/>
        </w:rPr>
        <w:t>NVO vaikams konfederacija“, kaip ir kasmet, surengė šventę „Vaikų žvaigždynas“, kurioje kvietė kartu kurti laimingą vaikystę ir dėkojo pozityvią socializaciją skatinantiems ir propaguojantiems žmonėms.</w:t>
      </w:r>
      <w:r w:rsidR="00973F54" w:rsidRPr="00D73409">
        <w:rPr>
          <w:rFonts w:cstheme="minorHAnsi"/>
          <w:sz w:val="24"/>
          <w:szCs w:val="24"/>
        </w:rPr>
        <w:t xml:space="preserve"> </w:t>
      </w:r>
      <w:r w:rsidR="00701F3D" w:rsidRPr="00D73409">
        <w:rPr>
          <w:rFonts w:cstheme="minorHAnsi"/>
          <w:sz w:val="24"/>
          <w:szCs w:val="24"/>
        </w:rPr>
        <w:t xml:space="preserve">Bendrovės darbuotojai prisidėjo prie </w:t>
      </w:r>
      <w:r w:rsidR="00EC54EB" w:rsidRPr="00D73409">
        <w:rPr>
          <w:rFonts w:cstheme="minorHAnsi"/>
          <w:sz w:val="24"/>
          <w:szCs w:val="24"/>
        </w:rPr>
        <w:t>šventė</w:t>
      </w:r>
      <w:r w:rsidR="00701F3D" w:rsidRPr="00D73409">
        <w:rPr>
          <w:rFonts w:cstheme="minorHAnsi"/>
          <w:sz w:val="24"/>
          <w:szCs w:val="24"/>
        </w:rPr>
        <w:t>s</w:t>
      </w:r>
      <w:r w:rsidR="00EC54EB" w:rsidRPr="00D73409">
        <w:rPr>
          <w:rFonts w:cstheme="minorHAnsi"/>
          <w:sz w:val="24"/>
          <w:szCs w:val="24"/>
        </w:rPr>
        <w:t xml:space="preserve"> </w:t>
      </w:r>
      <w:r w:rsidRPr="00D73409">
        <w:rPr>
          <w:rFonts w:cstheme="minorHAnsi"/>
          <w:sz w:val="24"/>
          <w:szCs w:val="24"/>
        </w:rPr>
        <w:t xml:space="preserve">ir </w:t>
      </w:r>
      <w:r w:rsidR="00701F3D" w:rsidRPr="00D73409">
        <w:rPr>
          <w:rFonts w:cstheme="minorHAnsi"/>
          <w:sz w:val="24"/>
          <w:szCs w:val="24"/>
        </w:rPr>
        <w:t>nupirk</w:t>
      </w:r>
      <w:r w:rsidR="003F7608" w:rsidRPr="00D73409">
        <w:rPr>
          <w:rFonts w:cstheme="minorHAnsi"/>
          <w:sz w:val="24"/>
          <w:szCs w:val="24"/>
        </w:rPr>
        <w:t>o</w:t>
      </w:r>
      <w:r w:rsidR="00701F3D" w:rsidRPr="00D73409">
        <w:rPr>
          <w:rFonts w:cstheme="minorHAnsi"/>
          <w:sz w:val="24"/>
          <w:szCs w:val="24"/>
        </w:rPr>
        <w:t xml:space="preserve"> 250 vnt. helio </w:t>
      </w:r>
      <w:r w:rsidR="00B74B4B" w:rsidRPr="00D73409">
        <w:rPr>
          <w:rFonts w:cstheme="minorHAnsi"/>
          <w:sz w:val="24"/>
          <w:szCs w:val="24"/>
        </w:rPr>
        <w:t>balionų</w:t>
      </w:r>
      <w:r w:rsidRPr="00D73409">
        <w:rPr>
          <w:rFonts w:cstheme="minorHAnsi"/>
          <w:sz w:val="24"/>
          <w:szCs w:val="24"/>
        </w:rPr>
        <w:t>, kurie</w:t>
      </w:r>
      <w:r w:rsidR="00701F3D" w:rsidRPr="00D73409">
        <w:rPr>
          <w:rFonts w:cstheme="minorHAnsi"/>
          <w:sz w:val="24"/>
          <w:szCs w:val="24"/>
        </w:rPr>
        <w:t xml:space="preserve"> šventės pabaigoje </w:t>
      </w:r>
      <w:r w:rsidR="003A12C7">
        <w:rPr>
          <w:rFonts w:cstheme="minorHAnsi"/>
          <w:sz w:val="24"/>
          <w:szCs w:val="24"/>
        </w:rPr>
        <w:t>užrašius</w:t>
      </w:r>
      <w:r w:rsidR="003A12C7" w:rsidRPr="00D73409">
        <w:rPr>
          <w:rFonts w:cstheme="minorHAnsi"/>
          <w:sz w:val="24"/>
          <w:szCs w:val="24"/>
        </w:rPr>
        <w:t xml:space="preserve"> vaikų svajon</w:t>
      </w:r>
      <w:r w:rsidR="003A12C7">
        <w:rPr>
          <w:rFonts w:cstheme="minorHAnsi"/>
          <w:sz w:val="24"/>
          <w:szCs w:val="24"/>
        </w:rPr>
        <w:t>e</w:t>
      </w:r>
      <w:r w:rsidR="003A12C7" w:rsidRPr="00D73409">
        <w:rPr>
          <w:rFonts w:cstheme="minorHAnsi"/>
          <w:sz w:val="24"/>
          <w:szCs w:val="24"/>
        </w:rPr>
        <w:t xml:space="preserve">s </w:t>
      </w:r>
      <w:r w:rsidR="00701F3D" w:rsidRPr="00D73409">
        <w:rPr>
          <w:rFonts w:cstheme="minorHAnsi"/>
          <w:sz w:val="24"/>
          <w:szCs w:val="24"/>
        </w:rPr>
        <w:t xml:space="preserve">buvo paleisti į dangų. </w:t>
      </w:r>
    </w:p>
    <w:p w14:paraId="06967D66" w14:textId="6F181FE5" w:rsidR="0073653A" w:rsidRPr="00D73409" w:rsidRDefault="0073653A" w:rsidP="00DE65EC">
      <w:pPr>
        <w:jc w:val="both"/>
        <w:rPr>
          <w:rFonts w:cstheme="minorHAnsi"/>
          <w:b/>
          <w:sz w:val="24"/>
          <w:szCs w:val="24"/>
        </w:rPr>
      </w:pPr>
      <w:r w:rsidRPr="00D73409">
        <w:rPr>
          <w:rFonts w:cstheme="minorHAnsi"/>
          <w:b/>
          <w:sz w:val="24"/>
          <w:szCs w:val="24"/>
        </w:rPr>
        <w:t>Kraujo donorystė</w:t>
      </w:r>
      <w:r w:rsidR="00B74B4B">
        <w:rPr>
          <w:rFonts w:cstheme="minorHAnsi"/>
          <w:b/>
          <w:sz w:val="24"/>
          <w:szCs w:val="24"/>
        </w:rPr>
        <w:t>s</w:t>
      </w:r>
      <w:r w:rsidRPr="00D73409">
        <w:rPr>
          <w:rFonts w:cstheme="minorHAnsi"/>
          <w:b/>
          <w:sz w:val="24"/>
          <w:szCs w:val="24"/>
        </w:rPr>
        <w:t xml:space="preserve"> akcija</w:t>
      </w:r>
    </w:p>
    <w:p w14:paraId="56556155" w14:textId="051710AD" w:rsidR="0073653A" w:rsidRPr="00D73409" w:rsidRDefault="0073653A" w:rsidP="00DE65EC">
      <w:pPr>
        <w:jc w:val="both"/>
        <w:rPr>
          <w:rFonts w:cstheme="minorHAnsi"/>
          <w:sz w:val="24"/>
          <w:szCs w:val="24"/>
        </w:rPr>
      </w:pPr>
      <w:r w:rsidRPr="00D73409">
        <w:rPr>
          <w:rFonts w:cstheme="minorHAnsi"/>
          <w:sz w:val="24"/>
          <w:szCs w:val="24"/>
        </w:rPr>
        <w:t xml:space="preserve">Bendrovėje organizuota pilietiška akcija „Kraujo donoro diena“. Joje dalyvavo 50 Bendrovės </w:t>
      </w:r>
      <w:r w:rsidR="004E35DC" w:rsidRPr="00D73409">
        <w:rPr>
          <w:rFonts w:cstheme="minorHAnsi"/>
          <w:sz w:val="24"/>
          <w:szCs w:val="24"/>
        </w:rPr>
        <w:t xml:space="preserve">darbuotojų </w:t>
      </w:r>
      <w:r w:rsidRPr="00D73409">
        <w:rPr>
          <w:rFonts w:cstheme="minorHAnsi"/>
          <w:sz w:val="24"/>
          <w:szCs w:val="24"/>
        </w:rPr>
        <w:t xml:space="preserve">(2017 m. – 42 </w:t>
      </w:r>
      <w:r w:rsidR="004E35DC" w:rsidRPr="00D73409">
        <w:rPr>
          <w:rFonts w:cstheme="minorHAnsi"/>
          <w:sz w:val="24"/>
          <w:szCs w:val="24"/>
        </w:rPr>
        <w:t>darbuotojai</w:t>
      </w:r>
      <w:r w:rsidRPr="00D73409">
        <w:rPr>
          <w:rFonts w:cstheme="minorHAnsi"/>
          <w:sz w:val="24"/>
          <w:szCs w:val="24"/>
        </w:rPr>
        <w:t>), kurie šitaip prisidėjo gelbstint sergančiųjų sveikatą ir gyvybę. Paaukota 25 litrai kraujo. Nacionalinis kraujo centras išreiškė „</w:t>
      </w:r>
      <w:proofErr w:type="spellStart"/>
      <w:r w:rsidRPr="00D73409">
        <w:rPr>
          <w:rFonts w:cstheme="minorHAnsi"/>
          <w:sz w:val="24"/>
          <w:szCs w:val="24"/>
        </w:rPr>
        <w:t>Amber</w:t>
      </w:r>
      <w:proofErr w:type="spellEnd"/>
      <w:r w:rsidRPr="00D73409">
        <w:rPr>
          <w:rFonts w:cstheme="minorHAnsi"/>
          <w:sz w:val="24"/>
          <w:szCs w:val="24"/>
        </w:rPr>
        <w:t xml:space="preserve"> </w:t>
      </w:r>
      <w:proofErr w:type="spellStart"/>
      <w:r w:rsidRPr="00D73409">
        <w:rPr>
          <w:rFonts w:cstheme="minorHAnsi"/>
          <w:sz w:val="24"/>
          <w:szCs w:val="24"/>
        </w:rPr>
        <w:t>Grid</w:t>
      </w:r>
      <w:proofErr w:type="spellEnd"/>
      <w:r w:rsidRPr="00D73409">
        <w:rPr>
          <w:rFonts w:cstheme="minorHAnsi"/>
          <w:sz w:val="24"/>
          <w:szCs w:val="24"/>
        </w:rPr>
        <w:t>“ padėką už aktyvų dalyvavimą ir neatlygintinos kraujo donorystės idėjų sklaidą.</w:t>
      </w:r>
    </w:p>
    <w:p w14:paraId="791C9E0A" w14:textId="77777777" w:rsidR="005D4E6D" w:rsidRPr="00D73409" w:rsidRDefault="005D4E6D" w:rsidP="00DE65EC">
      <w:pPr>
        <w:jc w:val="both"/>
        <w:rPr>
          <w:rFonts w:cstheme="minorHAnsi"/>
          <w:b/>
          <w:bCs/>
          <w:sz w:val="24"/>
          <w:szCs w:val="24"/>
        </w:rPr>
      </w:pPr>
      <w:r w:rsidRPr="00D73409">
        <w:rPr>
          <w:rFonts w:cstheme="minorHAnsi"/>
          <w:b/>
          <w:bCs/>
          <w:sz w:val="24"/>
          <w:szCs w:val="24"/>
        </w:rPr>
        <w:t>Labdaros aukcionas</w:t>
      </w:r>
    </w:p>
    <w:p w14:paraId="59E7E190" w14:textId="6E986C24" w:rsidR="005D4E6D" w:rsidRPr="00D73409" w:rsidRDefault="005D4E6D" w:rsidP="00DE65EC">
      <w:pPr>
        <w:jc w:val="both"/>
        <w:rPr>
          <w:rFonts w:cstheme="minorHAnsi"/>
          <w:bCs/>
          <w:sz w:val="24"/>
          <w:szCs w:val="24"/>
        </w:rPr>
      </w:pPr>
      <w:r w:rsidRPr="00D73409">
        <w:rPr>
          <w:rFonts w:cstheme="minorHAnsi"/>
          <w:bCs/>
          <w:sz w:val="24"/>
          <w:szCs w:val="24"/>
        </w:rPr>
        <w:t>Bendrovės vasaros šventės metu buvo surengtas aukcionas, kuri</w:t>
      </w:r>
      <w:r w:rsidR="00B74B4B">
        <w:rPr>
          <w:rFonts w:cstheme="minorHAnsi"/>
          <w:bCs/>
          <w:sz w:val="24"/>
          <w:szCs w:val="24"/>
        </w:rPr>
        <w:t xml:space="preserve">ame </w:t>
      </w:r>
      <w:r w:rsidRPr="00D73409">
        <w:rPr>
          <w:rFonts w:cstheme="minorHAnsi"/>
          <w:bCs/>
          <w:sz w:val="24"/>
          <w:szCs w:val="24"/>
        </w:rPr>
        <w:t xml:space="preserve">surinkta </w:t>
      </w:r>
      <w:r w:rsidR="004C2F30" w:rsidRPr="00D73409">
        <w:rPr>
          <w:rFonts w:cstheme="minorHAnsi"/>
          <w:bCs/>
          <w:sz w:val="24"/>
          <w:szCs w:val="24"/>
        </w:rPr>
        <w:t>1</w:t>
      </w:r>
      <w:r w:rsidR="00B74B4B">
        <w:rPr>
          <w:rFonts w:cstheme="minorHAnsi"/>
          <w:bCs/>
          <w:sz w:val="24"/>
          <w:szCs w:val="24"/>
        </w:rPr>
        <w:t> </w:t>
      </w:r>
      <w:r w:rsidR="004C2F30" w:rsidRPr="00D73409">
        <w:rPr>
          <w:rFonts w:cstheme="minorHAnsi"/>
          <w:bCs/>
          <w:sz w:val="24"/>
          <w:szCs w:val="24"/>
        </w:rPr>
        <w:t xml:space="preserve">120 </w:t>
      </w:r>
      <w:r w:rsidRPr="00D73409">
        <w:rPr>
          <w:rFonts w:cstheme="minorHAnsi"/>
          <w:bCs/>
          <w:sz w:val="24"/>
          <w:szCs w:val="24"/>
        </w:rPr>
        <w:t xml:space="preserve">eurų. </w:t>
      </w:r>
      <w:r w:rsidR="00B74B4B" w:rsidRPr="00D73409">
        <w:rPr>
          <w:rFonts w:cstheme="minorHAnsi"/>
          <w:bCs/>
          <w:sz w:val="24"/>
          <w:szCs w:val="24"/>
        </w:rPr>
        <w:t>Vis</w:t>
      </w:r>
      <w:r w:rsidR="00B74B4B">
        <w:rPr>
          <w:rFonts w:cstheme="minorHAnsi"/>
          <w:bCs/>
          <w:sz w:val="24"/>
          <w:szCs w:val="24"/>
        </w:rPr>
        <w:t>a</w:t>
      </w:r>
      <w:r w:rsidR="00B74B4B" w:rsidRPr="00D73409">
        <w:rPr>
          <w:rFonts w:cstheme="minorHAnsi"/>
          <w:bCs/>
          <w:sz w:val="24"/>
          <w:szCs w:val="24"/>
        </w:rPr>
        <w:t xml:space="preserve"> </w:t>
      </w:r>
      <w:r w:rsidRPr="00D73409">
        <w:rPr>
          <w:rFonts w:cstheme="minorHAnsi"/>
          <w:bCs/>
          <w:sz w:val="24"/>
          <w:szCs w:val="24"/>
        </w:rPr>
        <w:t xml:space="preserve">ši </w:t>
      </w:r>
      <w:r w:rsidR="00B74B4B" w:rsidRPr="00D73409">
        <w:rPr>
          <w:rFonts w:cstheme="minorHAnsi"/>
          <w:bCs/>
          <w:sz w:val="24"/>
          <w:szCs w:val="24"/>
        </w:rPr>
        <w:t>sum</w:t>
      </w:r>
      <w:r w:rsidR="00B74B4B">
        <w:rPr>
          <w:rFonts w:cstheme="minorHAnsi"/>
          <w:bCs/>
          <w:sz w:val="24"/>
          <w:szCs w:val="24"/>
        </w:rPr>
        <w:t>a</w:t>
      </w:r>
      <w:r w:rsidR="00B74B4B" w:rsidRPr="00D73409">
        <w:rPr>
          <w:rFonts w:cstheme="minorHAnsi"/>
          <w:bCs/>
          <w:sz w:val="24"/>
          <w:szCs w:val="24"/>
        </w:rPr>
        <w:t xml:space="preserve"> </w:t>
      </w:r>
      <w:r w:rsidRPr="00D73409">
        <w:rPr>
          <w:rFonts w:cstheme="minorHAnsi"/>
          <w:bCs/>
          <w:sz w:val="24"/>
          <w:szCs w:val="24"/>
        </w:rPr>
        <w:t>sk</w:t>
      </w:r>
      <w:r w:rsidR="00B74B4B">
        <w:rPr>
          <w:rFonts w:cstheme="minorHAnsi"/>
          <w:bCs/>
          <w:sz w:val="24"/>
          <w:szCs w:val="24"/>
        </w:rPr>
        <w:t>irta</w:t>
      </w:r>
      <w:r w:rsidRPr="00D73409">
        <w:rPr>
          <w:rFonts w:cstheme="minorHAnsi"/>
          <w:bCs/>
          <w:sz w:val="24"/>
          <w:szCs w:val="24"/>
        </w:rPr>
        <w:t xml:space="preserve"> labdaros ir paramos fondui „Rugutė“</w:t>
      </w:r>
      <w:r w:rsidR="00B74B4B">
        <w:rPr>
          <w:rFonts w:cstheme="minorHAnsi"/>
          <w:bCs/>
          <w:sz w:val="24"/>
          <w:szCs w:val="24"/>
        </w:rPr>
        <w:t xml:space="preserve">, kuris </w:t>
      </w:r>
      <w:r w:rsidRPr="00D73409">
        <w:rPr>
          <w:rFonts w:cstheme="minorHAnsi"/>
          <w:bCs/>
          <w:sz w:val="24"/>
          <w:szCs w:val="24"/>
        </w:rPr>
        <w:t>remia onkologinėmis ligomis sergančius vaikus.</w:t>
      </w:r>
    </w:p>
    <w:p w14:paraId="2FC53BF0" w14:textId="77777777" w:rsidR="005D4E6D" w:rsidRPr="00D73409" w:rsidRDefault="005D4E6D" w:rsidP="00DE65EC">
      <w:pPr>
        <w:jc w:val="both"/>
        <w:rPr>
          <w:rFonts w:cstheme="minorHAnsi"/>
          <w:b/>
          <w:bCs/>
          <w:sz w:val="24"/>
          <w:szCs w:val="24"/>
        </w:rPr>
      </w:pPr>
      <w:r w:rsidRPr="00D73409">
        <w:rPr>
          <w:rFonts w:cstheme="minorHAnsi"/>
          <w:b/>
          <w:bCs/>
          <w:iCs/>
          <w:sz w:val="24"/>
          <w:szCs w:val="24"/>
        </w:rPr>
        <w:t>Palankaus vėjo malūnėlių akcija</w:t>
      </w:r>
    </w:p>
    <w:p w14:paraId="3C992BDF" w14:textId="63A0431A" w:rsidR="005D4E6D" w:rsidRPr="00D73409" w:rsidRDefault="005D4E6D" w:rsidP="00DE65EC">
      <w:pPr>
        <w:jc w:val="both"/>
        <w:rPr>
          <w:rFonts w:cstheme="minorHAnsi"/>
          <w:bCs/>
          <w:sz w:val="24"/>
          <w:szCs w:val="24"/>
        </w:rPr>
      </w:pPr>
      <w:r w:rsidRPr="00D73409">
        <w:rPr>
          <w:rFonts w:cstheme="minorHAnsi"/>
          <w:bCs/>
          <w:sz w:val="24"/>
          <w:szCs w:val="24"/>
        </w:rPr>
        <w:t>10 Bendrovės darbuotojų</w:t>
      </w:r>
      <w:r w:rsidR="003C4E45">
        <w:rPr>
          <w:rFonts w:cstheme="minorHAnsi"/>
          <w:bCs/>
          <w:sz w:val="24"/>
          <w:szCs w:val="24"/>
        </w:rPr>
        <w:t xml:space="preserve"> </w:t>
      </w:r>
      <w:r w:rsidRPr="00D73409">
        <w:rPr>
          <w:rFonts w:cstheme="minorHAnsi"/>
          <w:bCs/>
          <w:sz w:val="24"/>
          <w:szCs w:val="24"/>
        </w:rPr>
        <w:t xml:space="preserve">prisidėjo prie </w:t>
      </w:r>
      <w:r w:rsidRPr="00D73409">
        <w:rPr>
          <w:rFonts w:cstheme="minorHAnsi"/>
          <w:bCs/>
          <w:iCs/>
          <w:sz w:val="24"/>
          <w:szCs w:val="24"/>
        </w:rPr>
        <w:t xml:space="preserve">palankaus vėjo, lydėsiančio mažuosius </w:t>
      </w:r>
      <w:r w:rsidR="003F7608" w:rsidRPr="00D73409">
        <w:rPr>
          <w:rFonts w:cstheme="minorHAnsi"/>
          <w:bCs/>
          <w:iCs/>
          <w:sz w:val="24"/>
          <w:szCs w:val="24"/>
        </w:rPr>
        <w:t>k</w:t>
      </w:r>
      <w:r w:rsidRPr="00D73409">
        <w:rPr>
          <w:rFonts w:cstheme="minorHAnsi"/>
          <w:bCs/>
          <w:iCs/>
          <w:sz w:val="24"/>
          <w:szCs w:val="24"/>
        </w:rPr>
        <w:t>apitonus kelionėje per audringą ligos vandenyną</w:t>
      </w:r>
      <w:r w:rsidR="003C4E45">
        <w:rPr>
          <w:rFonts w:cstheme="minorHAnsi"/>
          <w:bCs/>
          <w:iCs/>
          <w:sz w:val="24"/>
          <w:szCs w:val="24"/>
        </w:rPr>
        <w:t>,</w:t>
      </w:r>
      <w:r w:rsidRPr="00D73409">
        <w:rPr>
          <w:rFonts w:cstheme="minorHAnsi"/>
          <w:bCs/>
          <w:i/>
          <w:iCs/>
          <w:sz w:val="24"/>
          <w:szCs w:val="24"/>
        </w:rPr>
        <w:t xml:space="preserve"> </w:t>
      </w:r>
      <w:r w:rsidRPr="00D73409">
        <w:rPr>
          <w:rFonts w:cstheme="minorHAnsi"/>
          <w:bCs/>
          <w:sz w:val="24"/>
          <w:szCs w:val="24"/>
        </w:rPr>
        <w:t xml:space="preserve">savanorystės akcijos ir išmargino </w:t>
      </w:r>
      <w:r w:rsidR="003C4E45">
        <w:rPr>
          <w:rFonts w:cstheme="minorHAnsi"/>
          <w:bCs/>
          <w:sz w:val="24"/>
          <w:szCs w:val="24"/>
        </w:rPr>
        <w:t>p</w:t>
      </w:r>
      <w:r w:rsidRPr="00D73409">
        <w:rPr>
          <w:rFonts w:cstheme="minorHAnsi"/>
          <w:bCs/>
          <w:sz w:val="24"/>
          <w:szCs w:val="24"/>
        </w:rPr>
        <w:t xml:space="preserve">alankaus vėjo malūnėlių kotelius. </w:t>
      </w:r>
      <w:r w:rsidR="0000264D" w:rsidRPr="00D73409">
        <w:rPr>
          <w:rFonts w:cstheme="minorHAnsi"/>
          <w:bCs/>
          <w:sz w:val="24"/>
          <w:szCs w:val="24"/>
        </w:rPr>
        <w:t>V</w:t>
      </w:r>
      <w:r w:rsidRPr="00D73409">
        <w:rPr>
          <w:rFonts w:cstheme="minorHAnsi"/>
          <w:bCs/>
          <w:sz w:val="24"/>
          <w:szCs w:val="24"/>
        </w:rPr>
        <w:t>isos lėšos, gautos pardavus malūnėlius, skir</w:t>
      </w:r>
      <w:r w:rsidR="003C4E45">
        <w:rPr>
          <w:rFonts w:cstheme="minorHAnsi"/>
          <w:bCs/>
          <w:sz w:val="24"/>
          <w:szCs w:val="24"/>
        </w:rPr>
        <w:t>to</w:t>
      </w:r>
      <w:r w:rsidRPr="00D73409">
        <w:rPr>
          <w:rFonts w:cstheme="minorHAnsi"/>
          <w:bCs/>
          <w:sz w:val="24"/>
          <w:szCs w:val="24"/>
        </w:rPr>
        <w:t xml:space="preserve">s </w:t>
      </w:r>
      <w:r w:rsidR="0000264D" w:rsidRPr="00D73409">
        <w:rPr>
          <w:rFonts w:cstheme="minorHAnsi"/>
          <w:bCs/>
          <w:sz w:val="24"/>
          <w:szCs w:val="24"/>
        </w:rPr>
        <w:t>labdaros ir paramos fondui „Rugutė“</w:t>
      </w:r>
      <w:r w:rsidR="003C4E45">
        <w:rPr>
          <w:rFonts w:cstheme="minorHAnsi"/>
          <w:bCs/>
          <w:sz w:val="24"/>
          <w:szCs w:val="24"/>
        </w:rPr>
        <w:t xml:space="preserve">, kuris, kaip minėta, </w:t>
      </w:r>
      <w:r w:rsidRPr="00D73409">
        <w:rPr>
          <w:rFonts w:cstheme="minorHAnsi"/>
          <w:bCs/>
          <w:sz w:val="24"/>
          <w:szCs w:val="24"/>
        </w:rPr>
        <w:t>remia onkologinėmis ligomis sergančius vaikus.</w:t>
      </w:r>
    </w:p>
    <w:p w14:paraId="5177CF8B" w14:textId="77777777" w:rsidR="005D4E6D" w:rsidRPr="00D73409" w:rsidRDefault="005D4E6D" w:rsidP="00DE65EC">
      <w:pPr>
        <w:jc w:val="both"/>
        <w:rPr>
          <w:rFonts w:cstheme="minorHAnsi"/>
          <w:b/>
          <w:bCs/>
          <w:sz w:val="24"/>
          <w:szCs w:val="24"/>
        </w:rPr>
      </w:pPr>
      <w:proofErr w:type="spellStart"/>
      <w:r w:rsidRPr="00D73409">
        <w:rPr>
          <w:rFonts w:cstheme="minorHAnsi"/>
          <w:b/>
          <w:bCs/>
          <w:sz w:val="24"/>
          <w:szCs w:val="24"/>
        </w:rPr>
        <w:t>Savanoriavimas</w:t>
      </w:r>
      <w:proofErr w:type="spellEnd"/>
      <w:r w:rsidRPr="00D73409">
        <w:rPr>
          <w:rFonts w:cstheme="minorHAnsi"/>
          <w:b/>
          <w:bCs/>
          <w:sz w:val="24"/>
          <w:szCs w:val="24"/>
        </w:rPr>
        <w:t xml:space="preserve"> gyvūnų globos namuose</w:t>
      </w:r>
    </w:p>
    <w:p w14:paraId="7C61E35B" w14:textId="1FCF3F91" w:rsidR="005D4E6D" w:rsidRPr="00D73409" w:rsidRDefault="005D4E6D" w:rsidP="00DE65EC">
      <w:pPr>
        <w:jc w:val="both"/>
        <w:rPr>
          <w:rFonts w:cstheme="minorHAnsi"/>
          <w:bCs/>
          <w:sz w:val="24"/>
          <w:szCs w:val="24"/>
        </w:rPr>
      </w:pPr>
      <w:r w:rsidRPr="00D73409">
        <w:rPr>
          <w:rFonts w:cstheme="minorHAnsi"/>
          <w:bCs/>
          <w:sz w:val="24"/>
          <w:szCs w:val="24"/>
        </w:rPr>
        <w:t xml:space="preserve">Penkiolika </w:t>
      </w:r>
      <w:r w:rsidR="003F7608" w:rsidRPr="00D73409">
        <w:rPr>
          <w:rFonts w:cstheme="minorHAnsi"/>
          <w:bCs/>
          <w:sz w:val="24"/>
          <w:szCs w:val="24"/>
        </w:rPr>
        <w:t>B</w:t>
      </w:r>
      <w:r w:rsidRPr="00D73409">
        <w:rPr>
          <w:rFonts w:cstheme="minorHAnsi"/>
          <w:bCs/>
          <w:sz w:val="24"/>
          <w:szCs w:val="24"/>
        </w:rPr>
        <w:t xml:space="preserve">endrovės darbuotojų savanoriavo „Beglobio“ gyvūnų prieglaudoje. </w:t>
      </w:r>
    </w:p>
    <w:p w14:paraId="735AD4BA" w14:textId="00E773ED" w:rsidR="007A2EB9" w:rsidRPr="00D73409" w:rsidRDefault="007A2EB9" w:rsidP="00DE65EC">
      <w:pPr>
        <w:jc w:val="both"/>
        <w:rPr>
          <w:rFonts w:cstheme="minorHAnsi"/>
          <w:b/>
          <w:sz w:val="24"/>
          <w:szCs w:val="24"/>
        </w:rPr>
      </w:pPr>
      <w:r w:rsidRPr="00D73409">
        <w:rPr>
          <w:rFonts w:cstheme="minorHAnsi"/>
          <w:b/>
          <w:sz w:val="24"/>
          <w:szCs w:val="24"/>
        </w:rPr>
        <w:lastRenderedPageBreak/>
        <w:t>Karjer</w:t>
      </w:r>
      <w:r w:rsidR="008020D7" w:rsidRPr="00D73409">
        <w:rPr>
          <w:rFonts w:cstheme="minorHAnsi"/>
          <w:b/>
          <w:sz w:val="24"/>
          <w:szCs w:val="24"/>
        </w:rPr>
        <w:t>os</w:t>
      </w:r>
      <w:r w:rsidRPr="00D73409">
        <w:rPr>
          <w:rFonts w:cstheme="minorHAnsi"/>
          <w:b/>
          <w:sz w:val="24"/>
          <w:szCs w:val="24"/>
        </w:rPr>
        <w:t xml:space="preserve"> dienos </w:t>
      </w:r>
      <w:r w:rsidR="008020D7" w:rsidRPr="00D73409">
        <w:rPr>
          <w:rFonts w:cstheme="minorHAnsi"/>
          <w:b/>
          <w:sz w:val="24"/>
          <w:szCs w:val="24"/>
        </w:rPr>
        <w:t xml:space="preserve"> </w:t>
      </w:r>
    </w:p>
    <w:p w14:paraId="5CA47FC7" w14:textId="3175F516" w:rsidR="008020D7" w:rsidRPr="00D73409" w:rsidRDefault="00B86DB8" w:rsidP="00DE65EC">
      <w:pPr>
        <w:jc w:val="both"/>
        <w:rPr>
          <w:rFonts w:cstheme="minorHAnsi"/>
          <w:sz w:val="24"/>
          <w:szCs w:val="24"/>
        </w:rPr>
      </w:pPr>
      <w:r w:rsidRPr="00D73409">
        <w:rPr>
          <w:rFonts w:cstheme="minorHAnsi"/>
          <w:sz w:val="24"/>
          <w:szCs w:val="24"/>
        </w:rPr>
        <w:t>„</w:t>
      </w:r>
      <w:proofErr w:type="spellStart"/>
      <w:r w:rsidRPr="00D73409">
        <w:rPr>
          <w:rFonts w:cstheme="minorHAnsi"/>
          <w:sz w:val="24"/>
          <w:szCs w:val="24"/>
        </w:rPr>
        <w:t>Amber</w:t>
      </w:r>
      <w:proofErr w:type="spellEnd"/>
      <w:r w:rsidRPr="00D73409">
        <w:rPr>
          <w:rFonts w:cstheme="minorHAnsi"/>
          <w:sz w:val="24"/>
          <w:szCs w:val="24"/>
        </w:rPr>
        <w:t xml:space="preserve"> </w:t>
      </w:r>
      <w:proofErr w:type="spellStart"/>
      <w:r w:rsidRPr="00D73409">
        <w:rPr>
          <w:rFonts w:cstheme="minorHAnsi"/>
          <w:sz w:val="24"/>
          <w:szCs w:val="24"/>
        </w:rPr>
        <w:t>Grid</w:t>
      </w:r>
      <w:proofErr w:type="spellEnd"/>
      <w:r w:rsidRPr="00D73409">
        <w:rPr>
          <w:rFonts w:cstheme="minorHAnsi"/>
          <w:sz w:val="24"/>
          <w:szCs w:val="24"/>
        </w:rPr>
        <w:t xml:space="preserve">“ prisidėjo prie </w:t>
      </w:r>
      <w:r w:rsidR="008020D7" w:rsidRPr="00D73409">
        <w:rPr>
          <w:rFonts w:cstheme="minorHAnsi"/>
          <w:sz w:val="24"/>
          <w:szCs w:val="24"/>
        </w:rPr>
        <w:t>Vilniaus Gedimino technikos universitet</w:t>
      </w:r>
      <w:r w:rsidR="003C4E45">
        <w:rPr>
          <w:rFonts w:cstheme="minorHAnsi"/>
          <w:sz w:val="24"/>
          <w:szCs w:val="24"/>
        </w:rPr>
        <w:t>o</w:t>
      </w:r>
      <w:r w:rsidR="0048421A" w:rsidRPr="00D73409">
        <w:rPr>
          <w:rFonts w:cstheme="minorHAnsi"/>
          <w:sz w:val="24"/>
          <w:szCs w:val="24"/>
        </w:rPr>
        <w:t xml:space="preserve"> </w:t>
      </w:r>
      <w:r w:rsidR="003C4E45">
        <w:rPr>
          <w:rFonts w:cstheme="minorHAnsi"/>
          <w:sz w:val="24"/>
          <w:szCs w:val="24"/>
        </w:rPr>
        <w:t>I</w:t>
      </w:r>
      <w:r w:rsidR="003C4E45" w:rsidRPr="00D73409">
        <w:rPr>
          <w:rFonts w:cstheme="minorHAnsi"/>
          <w:sz w:val="24"/>
          <w:szCs w:val="24"/>
        </w:rPr>
        <w:t xml:space="preserve">nžinerijos </w:t>
      </w:r>
      <w:r w:rsidR="0048421A" w:rsidRPr="00D73409">
        <w:rPr>
          <w:rFonts w:cstheme="minorHAnsi"/>
          <w:sz w:val="24"/>
          <w:szCs w:val="24"/>
        </w:rPr>
        <w:t>licėjuje kasmet organizuojamo</w:t>
      </w:r>
      <w:r w:rsidR="003C4E45">
        <w:rPr>
          <w:rFonts w:cstheme="minorHAnsi"/>
          <w:sz w:val="24"/>
          <w:szCs w:val="24"/>
        </w:rPr>
        <w:t>s</w:t>
      </w:r>
      <w:r w:rsidR="0048421A" w:rsidRPr="00D73409">
        <w:rPr>
          <w:rFonts w:cstheme="minorHAnsi"/>
          <w:sz w:val="24"/>
          <w:szCs w:val="24"/>
        </w:rPr>
        <w:t xml:space="preserve"> ugdymo karjerai dienos vyresniųjų klasių moksleiviams. </w:t>
      </w:r>
      <w:r w:rsidR="003C4E45">
        <w:rPr>
          <w:rFonts w:cstheme="minorHAnsi"/>
          <w:sz w:val="24"/>
          <w:szCs w:val="24"/>
        </w:rPr>
        <w:t xml:space="preserve">Licėjuje apsilankę </w:t>
      </w:r>
      <w:r w:rsidR="0000264D" w:rsidRPr="00D73409">
        <w:rPr>
          <w:rFonts w:cstheme="minorHAnsi"/>
          <w:sz w:val="24"/>
          <w:szCs w:val="24"/>
        </w:rPr>
        <w:t>Bendrovės</w:t>
      </w:r>
      <w:r w:rsidR="008020D7" w:rsidRPr="00D73409">
        <w:rPr>
          <w:rFonts w:cstheme="minorHAnsi"/>
          <w:sz w:val="24"/>
          <w:szCs w:val="24"/>
        </w:rPr>
        <w:t xml:space="preserve"> </w:t>
      </w:r>
      <w:r w:rsidR="0000264D" w:rsidRPr="00D73409">
        <w:rPr>
          <w:rFonts w:cstheme="minorHAnsi"/>
          <w:sz w:val="24"/>
          <w:szCs w:val="24"/>
        </w:rPr>
        <w:t xml:space="preserve">darbuotojai </w:t>
      </w:r>
      <w:r w:rsidR="008020D7" w:rsidRPr="00D73409">
        <w:rPr>
          <w:rFonts w:cstheme="minorHAnsi"/>
          <w:sz w:val="24"/>
          <w:szCs w:val="24"/>
        </w:rPr>
        <w:t xml:space="preserve">pristatė </w:t>
      </w:r>
      <w:r w:rsidR="003A12C7" w:rsidRPr="00D73409">
        <w:rPr>
          <w:rFonts w:cstheme="minorHAnsi"/>
          <w:sz w:val="24"/>
          <w:szCs w:val="24"/>
        </w:rPr>
        <w:t>„</w:t>
      </w:r>
      <w:proofErr w:type="spellStart"/>
      <w:r w:rsidR="003A12C7" w:rsidRPr="00D73409">
        <w:rPr>
          <w:rFonts w:cstheme="minorHAnsi"/>
          <w:sz w:val="24"/>
          <w:szCs w:val="24"/>
        </w:rPr>
        <w:t>Amber</w:t>
      </w:r>
      <w:proofErr w:type="spellEnd"/>
      <w:r w:rsidR="003A12C7" w:rsidRPr="00D73409">
        <w:rPr>
          <w:rFonts w:cstheme="minorHAnsi"/>
          <w:sz w:val="24"/>
          <w:szCs w:val="24"/>
        </w:rPr>
        <w:t xml:space="preserve"> </w:t>
      </w:r>
      <w:proofErr w:type="spellStart"/>
      <w:r w:rsidR="003A12C7" w:rsidRPr="00D73409">
        <w:rPr>
          <w:rFonts w:cstheme="minorHAnsi"/>
          <w:sz w:val="24"/>
          <w:szCs w:val="24"/>
        </w:rPr>
        <w:t>Grid</w:t>
      </w:r>
      <w:proofErr w:type="spellEnd"/>
      <w:r w:rsidR="003A12C7" w:rsidRPr="00D73409">
        <w:rPr>
          <w:rFonts w:cstheme="minorHAnsi"/>
          <w:sz w:val="24"/>
          <w:szCs w:val="24"/>
        </w:rPr>
        <w:t>“</w:t>
      </w:r>
      <w:r w:rsidR="003A12C7">
        <w:rPr>
          <w:rFonts w:cstheme="minorHAnsi"/>
          <w:sz w:val="24"/>
          <w:szCs w:val="24"/>
        </w:rPr>
        <w:t xml:space="preserve"> </w:t>
      </w:r>
      <w:r w:rsidR="008020D7" w:rsidRPr="00D73409">
        <w:rPr>
          <w:rFonts w:cstheme="minorHAnsi"/>
          <w:sz w:val="24"/>
          <w:szCs w:val="24"/>
        </w:rPr>
        <w:t>veiklą ir supažindino moksleivius su dujininko profesija – kokių žinių bei išsilavinimo reikia vykdant gamtinių dujų perdavimo veiklą.</w:t>
      </w:r>
    </w:p>
    <w:p w14:paraId="199314E7" w14:textId="3D3849C9" w:rsidR="00A577E5" w:rsidRPr="00D73409" w:rsidRDefault="00A577E5" w:rsidP="00DE65EC">
      <w:pPr>
        <w:jc w:val="both"/>
        <w:rPr>
          <w:rFonts w:cstheme="minorHAnsi"/>
          <w:b/>
          <w:sz w:val="24"/>
          <w:szCs w:val="24"/>
        </w:rPr>
      </w:pPr>
      <w:r w:rsidRPr="00D73409">
        <w:rPr>
          <w:rFonts w:cstheme="minorHAnsi"/>
          <w:b/>
          <w:sz w:val="24"/>
          <w:szCs w:val="24"/>
        </w:rPr>
        <w:t>Projektas „Vaikų svajonės“</w:t>
      </w:r>
    </w:p>
    <w:p w14:paraId="337369B4" w14:textId="48ACF900" w:rsidR="00A577E5" w:rsidRPr="00D73409" w:rsidRDefault="008020D7" w:rsidP="00DE65EC">
      <w:pPr>
        <w:jc w:val="both"/>
        <w:rPr>
          <w:rFonts w:cstheme="minorHAnsi"/>
          <w:sz w:val="24"/>
          <w:szCs w:val="24"/>
        </w:rPr>
      </w:pPr>
      <w:r w:rsidRPr="00D73409">
        <w:rPr>
          <w:rFonts w:cstheme="minorHAnsi"/>
          <w:bCs/>
          <w:sz w:val="24"/>
          <w:szCs w:val="24"/>
        </w:rPr>
        <w:t>Bendrovės</w:t>
      </w:r>
      <w:r w:rsidR="00A577E5" w:rsidRPr="00D73409">
        <w:rPr>
          <w:rFonts w:cstheme="minorHAnsi"/>
          <w:bCs/>
          <w:sz w:val="24"/>
          <w:szCs w:val="24"/>
        </w:rPr>
        <w:t xml:space="preserve"> darbuotojai prisijungė prie šio projekto ir </w:t>
      </w:r>
      <w:r w:rsidR="00BD7E35" w:rsidRPr="00D73409">
        <w:rPr>
          <w:rFonts w:cstheme="minorHAnsi"/>
          <w:bCs/>
          <w:sz w:val="24"/>
          <w:szCs w:val="24"/>
        </w:rPr>
        <w:t xml:space="preserve">įgyvendino sudėtingomis sąlygomis augančių vaikų svajones. Įgyvendinant </w:t>
      </w:r>
      <w:r w:rsidR="00BD0CC2" w:rsidRPr="00D73409">
        <w:rPr>
          <w:rFonts w:cstheme="minorHAnsi"/>
          <w:bCs/>
          <w:sz w:val="24"/>
          <w:szCs w:val="24"/>
        </w:rPr>
        <w:t xml:space="preserve">kalėdines </w:t>
      </w:r>
      <w:r w:rsidR="00A577E5" w:rsidRPr="00D73409">
        <w:rPr>
          <w:rFonts w:cstheme="minorHAnsi"/>
          <w:bCs/>
          <w:sz w:val="24"/>
          <w:szCs w:val="24"/>
        </w:rPr>
        <w:t xml:space="preserve">vaikų svajones buvo padovanota drabužių, </w:t>
      </w:r>
      <w:r w:rsidR="00991BDA" w:rsidRPr="00D73409">
        <w:rPr>
          <w:rFonts w:cstheme="minorHAnsi"/>
          <w:bCs/>
          <w:sz w:val="24"/>
          <w:szCs w:val="24"/>
        </w:rPr>
        <w:t xml:space="preserve">avalynės </w:t>
      </w:r>
      <w:r w:rsidR="00BD0CC2" w:rsidRPr="00D73409">
        <w:rPr>
          <w:rFonts w:cstheme="minorHAnsi"/>
          <w:bCs/>
          <w:sz w:val="24"/>
          <w:szCs w:val="24"/>
        </w:rPr>
        <w:t xml:space="preserve">ir </w:t>
      </w:r>
      <w:r w:rsidR="00BD7E35" w:rsidRPr="00D73409">
        <w:rPr>
          <w:rFonts w:cstheme="minorHAnsi"/>
          <w:bCs/>
          <w:sz w:val="24"/>
          <w:szCs w:val="24"/>
        </w:rPr>
        <w:t>įvairių žaislų</w:t>
      </w:r>
      <w:r w:rsidR="00A577E5" w:rsidRPr="00D73409">
        <w:rPr>
          <w:rFonts w:cstheme="minorHAnsi"/>
          <w:bCs/>
          <w:sz w:val="24"/>
          <w:szCs w:val="24"/>
        </w:rPr>
        <w:t>.</w:t>
      </w:r>
    </w:p>
    <w:p w14:paraId="4E8F4C7A" w14:textId="66D47B36" w:rsidR="00B9784B" w:rsidRPr="00D73409" w:rsidRDefault="008020D7" w:rsidP="00DE65EC">
      <w:pPr>
        <w:jc w:val="both"/>
        <w:rPr>
          <w:rFonts w:cstheme="minorHAnsi"/>
          <w:b/>
          <w:bCs/>
          <w:sz w:val="24"/>
          <w:szCs w:val="24"/>
        </w:rPr>
      </w:pPr>
      <w:r w:rsidRPr="00D73409">
        <w:rPr>
          <w:rFonts w:cstheme="minorHAnsi"/>
          <w:b/>
          <w:bCs/>
          <w:sz w:val="24"/>
          <w:szCs w:val="24"/>
        </w:rPr>
        <w:t xml:space="preserve">Kalėdinė labdaros mugė </w:t>
      </w:r>
    </w:p>
    <w:p w14:paraId="575C18B8" w14:textId="14F6996D" w:rsidR="00421B9A" w:rsidRPr="00D73409" w:rsidRDefault="00421B9A" w:rsidP="00DE65EC">
      <w:pPr>
        <w:jc w:val="both"/>
        <w:rPr>
          <w:rFonts w:cstheme="minorHAnsi"/>
          <w:bCs/>
          <w:sz w:val="24"/>
          <w:szCs w:val="24"/>
        </w:rPr>
      </w:pPr>
      <w:r w:rsidRPr="00D73409">
        <w:rPr>
          <w:rFonts w:cstheme="minorHAnsi"/>
          <w:bCs/>
          <w:sz w:val="24"/>
          <w:szCs w:val="24"/>
        </w:rPr>
        <w:t>„</w:t>
      </w:r>
      <w:proofErr w:type="spellStart"/>
      <w:r w:rsidRPr="00D73409">
        <w:rPr>
          <w:rFonts w:cstheme="minorHAnsi"/>
          <w:bCs/>
          <w:sz w:val="24"/>
          <w:szCs w:val="24"/>
        </w:rPr>
        <w:t>Amber</w:t>
      </w:r>
      <w:proofErr w:type="spellEnd"/>
      <w:r w:rsidRPr="00D73409">
        <w:rPr>
          <w:rFonts w:cstheme="minorHAnsi"/>
          <w:bCs/>
          <w:sz w:val="24"/>
          <w:szCs w:val="24"/>
        </w:rPr>
        <w:t xml:space="preserve"> </w:t>
      </w:r>
      <w:proofErr w:type="spellStart"/>
      <w:r w:rsidRPr="00D73409">
        <w:rPr>
          <w:rFonts w:cstheme="minorHAnsi"/>
          <w:bCs/>
          <w:sz w:val="24"/>
          <w:szCs w:val="24"/>
        </w:rPr>
        <w:t>Grid</w:t>
      </w:r>
      <w:proofErr w:type="spellEnd"/>
      <w:r w:rsidRPr="00D73409">
        <w:rPr>
          <w:rFonts w:cstheme="minorHAnsi"/>
          <w:bCs/>
          <w:sz w:val="24"/>
          <w:szCs w:val="24"/>
        </w:rPr>
        <w:t xml:space="preserve">“ </w:t>
      </w:r>
      <w:r w:rsidR="00BC2F82" w:rsidRPr="00D73409">
        <w:rPr>
          <w:rFonts w:cstheme="minorHAnsi"/>
          <w:bCs/>
          <w:sz w:val="24"/>
          <w:szCs w:val="24"/>
        </w:rPr>
        <w:t xml:space="preserve">darbuotojai </w:t>
      </w:r>
      <w:r w:rsidRPr="00D73409">
        <w:rPr>
          <w:rFonts w:cstheme="minorHAnsi"/>
          <w:bCs/>
          <w:sz w:val="24"/>
          <w:szCs w:val="24"/>
        </w:rPr>
        <w:t>tradiciškai pakvietė į svečius Lietuvos specialiosios kūrybos</w:t>
      </w:r>
      <w:r w:rsidR="00FE324B">
        <w:rPr>
          <w:rFonts w:cstheme="minorHAnsi"/>
          <w:bCs/>
          <w:sz w:val="24"/>
          <w:szCs w:val="24"/>
        </w:rPr>
        <w:t xml:space="preserve"> </w:t>
      </w:r>
      <w:r w:rsidRPr="00D73409">
        <w:rPr>
          <w:rFonts w:cstheme="minorHAnsi"/>
          <w:bCs/>
          <w:sz w:val="24"/>
          <w:szCs w:val="24"/>
        </w:rPr>
        <w:t xml:space="preserve">draugijos „Guboja“ jaunimą. Kūrybingi neįgalūs menininkai prieš šventes </w:t>
      </w:r>
      <w:r w:rsidR="0000264D" w:rsidRPr="00D73409">
        <w:rPr>
          <w:rFonts w:cstheme="minorHAnsi"/>
          <w:bCs/>
          <w:sz w:val="24"/>
          <w:szCs w:val="24"/>
        </w:rPr>
        <w:t>B</w:t>
      </w:r>
      <w:r w:rsidRPr="00D73409">
        <w:rPr>
          <w:rFonts w:cstheme="minorHAnsi"/>
          <w:bCs/>
          <w:sz w:val="24"/>
          <w:szCs w:val="24"/>
        </w:rPr>
        <w:t>endrovės darbuotojams surengė rankdarbių parodą ir pasiūlė jų įsigyti. Labdaros mugė vyko pagrindinio Bendrovės biuro fojė, tad savo pavyzdžiu „</w:t>
      </w:r>
      <w:proofErr w:type="spellStart"/>
      <w:r w:rsidRPr="00D73409">
        <w:rPr>
          <w:rFonts w:cstheme="minorHAnsi"/>
          <w:bCs/>
          <w:sz w:val="24"/>
          <w:szCs w:val="24"/>
        </w:rPr>
        <w:t>Amber</w:t>
      </w:r>
      <w:proofErr w:type="spellEnd"/>
      <w:r w:rsidRPr="00D73409">
        <w:rPr>
          <w:rFonts w:cstheme="minorHAnsi"/>
          <w:bCs/>
          <w:sz w:val="24"/>
          <w:szCs w:val="24"/>
        </w:rPr>
        <w:t xml:space="preserve"> </w:t>
      </w:r>
      <w:proofErr w:type="spellStart"/>
      <w:r w:rsidRPr="00D73409">
        <w:rPr>
          <w:rFonts w:cstheme="minorHAnsi"/>
          <w:bCs/>
          <w:sz w:val="24"/>
          <w:szCs w:val="24"/>
        </w:rPr>
        <w:t>Grid</w:t>
      </w:r>
      <w:proofErr w:type="spellEnd"/>
      <w:r w:rsidRPr="00D73409">
        <w:rPr>
          <w:rFonts w:cstheme="minorHAnsi"/>
          <w:bCs/>
          <w:sz w:val="24"/>
          <w:szCs w:val="24"/>
        </w:rPr>
        <w:t xml:space="preserve">“ darbuotojai užkrėtė ir kitų </w:t>
      </w:r>
      <w:r w:rsidR="003A12C7">
        <w:rPr>
          <w:rFonts w:cstheme="minorHAnsi"/>
          <w:bCs/>
          <w:sz w:val="24"/>
          <w:szCs w:val="24"/>
        </w:rPr>
        <w:t>įmonių</w:t>
      </w:r>
      <w:r w:rsidR="003A12C7" w:rsidRPr="00D73409">
        <w:rPr>
          <w:rFonts w:cstheme="minorHAnsi"/>
          <w:bCs/>
          <w:sz w:val="24"/>
          <w:szCs w:val="24"/>
        </w:rPr>
        <w:t xml:space="preserve"> </w:t>
      </w:r>
      <w:r w:rsidRPr="00D73409">
        <w:rPr>
          <w:rFonts w:cstheme="minorHAnsi"/>
          <w:bCs/>
          <w:sz w:val="24"/>
          <w:szCs w:val="24"/>
        </w:rPr>
        <w:t>kolegas – jie taip pat mielai pirko suvenyrus</w:t>
      </w:r>
      <w:r w:rsidR="00FE324B">
        <w:rPr>
          <w:rFonts w:cstheme="minorHAnsi"/>
          <w:bCs/>
          <w:sz w:val="24"/>
          <w:szCs w:val="24"/>
        </w:rPr>
        <w:t>,</w:t>
      </w:r>
      <w:r w:rsidRPr="00D73409">
        <w:rPr>
          <w:rFonts w:cstheme="minorHAnsi"/>
          <w:bCs/>
          <w:sz w:val="24"/>
          <w:szCs w:val="24"/>
        </w:rPr>
        <w:t xml:space="preserve"> asmeniškai prisidėdami prie paramos draugij</w:t>
      </w:r>
      <w:r w:rsidR="00FE324B">
        <w:rPr>
          <w:rFonts w:cstheme="minorHAnsi"/>
          <w:bCs/>
          <w:sz w:val="24"/>
          <w:szCs w:val="24"/>
        </w:rPr>
        <w:t>ai</w:t>
      </w:r>
      <w:r w:rsidRPr="00D73409">
        <w:rPr>
          <w:rFonts w:cstheme="minorHAnsi"/>
          <w:bCs/>
          <w:sz w:val="24"/>
          <w:szCs w:val="24"/>
        </w:rPr>
        <w:t>.</w:t>
      </w:r>
    </w:p>
    <w:p w14:paraId="59066F18" w14:textId="7B3EA748" w:rsidR="0074094C" w:rsidRPr="00D73409" w:rsidRDefault="0074094C" w:rsidP="00DE65EC">
      <w:pPr>
        <w:pStyle w:val="Antrat1"/>
        <w:jc w:val="both"/>
        <w:rPr>
          <w:rFonts w:asciiTheme="minorHAnsi" w:hAnsiTheme="minorHAnsi" w:cstheme="minorHAnsi"/>
          <w:color w:val="000000" w:themeColor="text1"/>
          <w:sz w:val="24"/>
          <w:szCs w:val="24"/>
        </w:rPr>
      </w:pPr>
      <w:bookmarkStart w:id="14" w:name="_Toc1469420"/>
      <w:bookmarkEnd w:id="12"/>
      <w:r w:rsidRPr="00D73409">
        <w:rPr>
          <w:rFonts w:asciiTheme="minorHAnsi" w:hAnsiTheme="minorHAnsi" w:cstheme="minorHAnsi"/>
          <w:color w:val="000000" w:themeColor="text1"/>
          <w:sz w:val="24"/>
          <w:szCs w:val="24"/>
        </w:rPr>
        <w:t>ĮVERTINTA VEIKLA</w:t>
      </w:r>
      <w:bookmarkEnd w:id="14"/>
    </w:p>
    <w:p w14:paraId="2DA469D2" w14:textId="177C7016" w:rsidR="00DA1F40" w:rsidRPr="00D73409" w:rsidRDefault="00DA1F40" w:rsidP="00DE65EC">
      <w:pPr>
        <w:jc w:val="both"/>
        <w:rPr>
          <w:rFonts w:cstheme="minorHAnsi"/>
          <w:sz w:val="24"/>
          <w:szCs w:val="24"/>
        </w:rPr>
      </w:pPr>
    </w:p>
    <w:p w14:paraId="77441E4C" w14:textId="1F0E81AA" w:rsidR="000266DF" w:rsidRPr="00D73409" w:rsidRDefault="000266DF" w:rsidP="00DE65EC">
      <w:pPr>
        <w:jc w:val="both"/>
        <w:rPr>
          <w:rFonts w:cstheme="minorHAnsi"/>
          <w:sz w:val="24"/>
          <w:szCs w:val="24"/>
        </w:rPr>
      </w:pPr>
      <w:r w:rsidRPr="00D73409">
        <w:rPr>
          <w:rFonts w:cstheme="minorHAnsi"/>
          <w:sz w:val="24"/>
          <w:szCs w:val="24"/>
        </w:rPr>
        <w:t>Žemutinės Silezijos energetikos tyrimų instituto (DISE) organizuotoje konferencijoje </w:t>
      </w:r>
      <w:r w:rsidRPr="00D73409">
        <w:rPr>
          <w:rFonts w:cstheme="minorHAnsi"/>
          <w:b/>
          <w:bCs/>
          <w:sz w:val="24"/>
          <w:szCs w:val="24"/>
        </w:rPr>
        <w:t>Lenkijos energetikos metų žmonėmis</w:t>
      </w:r>
      <w:r w:rsidR="00FE324B">
        <w:rPr>
          <w:rFonts w:cstheme="minorHAnsi"/>
          <w:b/>
          <w:bCs/>
          <w:sz w:val="24"/>
          <w:szCs w:val="24"/>
        </w:rPr>
        <w:t xml:space="preserve"> </w:t>
      </w:r>
      <w:r w:rsidRPr="00D73409">
        <w:rPr>
          <w:rFonts w:cstheme="minorHAnsi"/>
          <w:sz w:val="24"/>
          <w:szCs w:val="24"/>
        </w:rPr>
        <w:t>buvo paskelbti ir Lenkijos energetikos viceministro apdovanoti</w:t>
      </w:r>
      <w:r w:rsidR="00FE324B">
        <w:rPr>
          <w:rFonts w:cstheme="minorHAnsi"/>
          <w:sz w:val="24"/>
          <w:szCs w:val="24"/>
        </w:rPr>
        <w:t xml:space="preserve"> </w:t>
      </w:r>
      <w:r w:rsidR="005D4E6D" w:rsidRPr="00D73409">
        <w:rPr>
          <w:rFonts w:cstheme="minorHAnsi"/>
          <w:sz w:val="24"/>
          <w:szCs w:val="24"/>
        </w:rPr>
        <w:t>„</w:t>
      </w:r>
      <w:proofErr w:type="spellStart"/>
      <w:r w:rsidRPr="00D73409">
        <w:rPr>
          <w:rFonts w:cstheme="minorHAnsi"/>
          <w:b/>
          <w:bCs/>
          <w:sz w:val="24"/>
          <w:szCs w:val="24"/>
        </w:rPr>
        <w:t>Amber</w:t>
      </w:r>
      <w:proofErr w:type="spellEnd"/>
      <w:r w:rsidRPr="00D73409">
        <w:rPr>
          <w:rFonts w:cstheme="minorHAnsi"/>
          <w:b/>
          <w:bCs/>
          <w:sz w:val="24"/>
          <w:szCs w:val="24"/>
        </w:rPr>
        <w:t xml:space="preserve"> </w:t>
      </w:r>
      <w:proofErr w:type="spellStart"/>
      <w:r w:rsidRPr="00D73409">
        <w:rPr>
          <w:rFonts w:cstheme="minorHAnsi"/>
          <w:b/>
          <w:bCs/>
          <w:sz w:val="24"/>
          <w:szCs w:val="24"/>
        </w:rPr>
        <w:t>Grid</w:t>
      </w:r>
      <w:proofErr w:type="spellEnd"/>
      <w:r w:rsidR="005D4E6D" w:rsidRPr="00D73409">
        <w:rPr>
          <w:rFonts w:cstheme="minorHAnsi"/>
          <w:b/>
          <w:bCs/>
          <w:sz w:val="24"/>
          <w:szCs w:val="24"/>
        </w:rPr>
        <w:t>“</w:t>
      </w:r>
      <w:r w:rsidRPr="00D73409">
        <w:rPr>
          <w:rFonts w:cstheme="minorHAnsi"/>
          <w:b/>
          <w:bCs/>
          <w:sz w:val="24"/>
          <w:szCs w:val="24"/>
        </w:rPr>
        <w:t xml:space="preserve"> </w:t>
      </w:r>
      <w:r w:rsidR="0000264D" w:rsidRPr="00D73409">
        <w:rPr>
          <w:rFonts w:cstheme="minorHAnsi"/>
          <w:b/>
          <w:bCs/>
          <w:sz w:val="24"/>
          <w:szCs w:val="24"/>
        </w:rPr>
        <w:t xml:space="preserve">generalinis direktorius </w:t>
      </w:r>
      <w:r w:rsidRPr="00D73409">
        <w:rPr>
          <w:rFonts w:cstheme="minorHAnsi"/>
          <w:b/>
          <w:bCs/>
          <w:sz w:val="24"/>
          <w:szCs w:val="24"/>
        </w:rPr>
        <w:t xml:space="preserve">Saulius Bilys ir </w:t>
      </w:r>
      <w:r w:rsidR="0000264D" w:rsidRPr="00D73409">
        <w:rPr>
          <w:rFonts w:cstheme="minorHAnsi"/>
          <w:b/>
          <w:bCs/>
          <w:sz w:val="24"/>
          <w:szCs w:val="24"/>
        </w:rPr>
        <w:t xml:space="preserve">Lenkijos perdavimo sistemos operatoriaus </w:t>
      </w:r>
      <w:r w:rsidR="00FE324B">
        <w:rPr>
          <w:rFonts w:cstheme="minorHAnsi"/>
          <w:b/>
          <w:bCs/>
          <w:sz w:val="24"/>
          <w:szCs w:val="24"/>
        </w:rPr>
        <w:t>„</w:t>
      </w:r>
      <w:r w:rsidRPr="00D73409">
        <w:rPr>
          <w:rFonts w:cstheme="minorHAnsi"/>
          <w:b/>
          <w:bCs/>
          <w:sz w:val="24"/>
          <w:szCs w:val="24"/>
        </w:rPr>
        <w:t>GAZ-SYSTEM S.</w:t>
      </w:r>
      <w:r w:rsidR="00FE324B">
        <w:rPr>
          <w:rFonts w:cstheme="minorHAnsi"/>
          <w:b/>
          <w:bCs/>
          <w:sz w:val="24"/>
          <w:szCs w:val="24"/>
        </w:rPr>
        <w:t xml:space="preserve"> </w:t>
      </w:r>
      <w:r w:rsidRPr="00D73409">
        <w:rPr>
          <w:rFonts w:cstheme="minorHAnsi"/>
          <w:b/>
          <w:bCs/>
          <w:sz w:val="24"/>
          <w:szCs w:val="24"/>
        </w:rPr>
        <w:t>A.</w:t>
      </w:r>
      <w:r w:rsidR="00FE324B">
        <w:rPr>
          <w:rFonts w:cstheme="minorHAnsi"/>
          <w:b/>
          <w:bCs/>
          <w:sz w:val="24"/>
          <w:szCs w:val="24"/>
        </w:rPr>
        <w:t>“</w:t>
      </w:r>
      <w:r w:rsidRPr="00D73409">
        <w:rPr>
          <w:rFonts w:cstheme="minorHAnsi"/>
          <w:b/>
          <w:bCs/>
          <w:sz w:val="24"/>
          <w:szCs w:val="24"/>
        </w:rPr>
        <w:t xml:space="preserve"> generalinis direktorius </w:t>
      </w:r>
      <w:proofErr w:type="spellStart"/>
      <w:r w:rsidRPr="00D73409">
        <w:rPr>
          <w:rFonts w:cstheme="minorHAnsi"/>
          <w:b/>
          <w:bCs/>
          <w:sz w:val="24"/>
          <w:szCs w:val="24"/>
        </w:rPr>
        <w:t>Tomasz</w:t>
      </w:r>
      <w:r w:rsidR="00FE324B">
        <w:rPr>
          <w:rFonts w:cstheme="minorHAnsi"/>
          <w:b/>
          <w:bCs/>
          <w:sz w:val="24"/>
          <w:szCs w:val="24"/>
        </w:rPr>
        <w:t>‘as</w:t>
      </w:r>
      <w:proofErr w:type="spellEnd"/>
      <w:r w:rsidRPr="00D73409">
        <w:rPr>
          <w:rFonts w:cstheme="minorHAnsi"/>
          <w:b/>
          <w:bCs/>
          <w:sz w:val="24"/>
          <w:szCs w:val="24"/>
        </w:rPr>
        <w:t> </w:t>
      </w:r>
      <w:proofErr w:type="spellStart"/>
      <w:r w:rsidRPr="00D73409">
        <w:rPr>
          <w:rFonts w:cstheme="minorHAnsi"/>
          <w:b/>
          <w:bCs/>
          <w:sz w:val="24"/>
          <w:szCs w:val="24"/>
        </w:rPr>
        <w:t>Stępień</w:t>
      </w:r>
      <w:r w:rsidR="00FE324B">
        <w:rPr>
          <w:rFonts w:cstheme="minorHAnsi"/>
          <w:b/>
          <w:bCs/>
          <w:sz w:val="24"/>
          <w:szCs w:val="24"/>
        </w:rPr>
        <w:t>‘is</w:t>
      </w:r>
      <w:proofErr w:type="spellEnd"/>
      <w:r w:rsidRPr="00D73409">
        <w:rPr>
          <w:rFonts w:cstheme="minorHAnsi"/>
          <w:b/>
          <w:bCs/>
          <w:sz w:val="24"/>
          <w:szCs w:val="24"/>
        </w:rPr>
        <w:t>.</w:t>
      </w:r>
      <w:r w:rsidR="005D4E6D" w:rsidRPr="00D73409">
        <w:rPr>
          <w:rFonts w:cstheme="minorHAnsi"/>
          <w:b/>
          <w:bCs/>
          <w:sz w:val="24"/>
          <w:szCs w:val="24"/>
        </w:rPr>
        <w:t xml:space="preserve"> </w:t>
      </w:r>
      <w:r w:rsidRPr="00D73409">
        <w:rPr>
          <w:rFonts w:cstheme="minorHAnsi"/>
          <w:sz w:val="24"/>
          <w:szCs w:val="24"/>
        </w:rPr>
        <w:t xml:space="preserve">Šį apdovanojimą jie pelnė už pradėtą įgyvendinti Lietuvos ir Lenkijos dujų perdavimo ir rinkų sujungimo projektą </w:t>
      </w:r>
      <w:r w:rsidR="005A03A1" w:rsidRPr="00D73409">
        <w:rPr>
          <w:rFonts w:cstheme="minorHAnsi"/>
          <w:sz w:val="24"/>
          <w:szCs w:val="24"/>
        </w:rPr>
        <w:t>(</w:t>
      </w:r>
      <w:r w:rsidRPr="00D73409">
        <w:rPr>
          <w:rFonts w:cstheme="minorHAnsi"/>
          <w:sz w:val="24"/>
          <w:szCs w:val="24"/>
        </w:rPr>
        <w:t>GIPL</w:t>
      </w:r>
      <w:r w:rsidR="005A03A1" w:rsidRPr="00D73409">
        <w:rPr>
          <w:rFonts w:cstheme="minorHAnsi"/>
          <w:sz w:val="24"/>
          <w:szCs w:val="24"/>
        </w:rPr>
        <w:t>)</w:t>
      </w:r>
      <w:r w:rsidRPr="00D73409">
        <w:rPr>
          <w:rFonts w:cstheme="minorHAnsi"/>
          <w:sz w:val="24"/>
          <w:szCs w:val="24"/>
        </w:rPr>
        <w:t>.</w:t>
      </w:r>
    </w:p>
    <w:p w14:paraId="250D7B89" w14:textId="1CC29D21" w:rsidR="00825F4C" w:rsidRPr="00D73409" w:rsidRDefault="00825F4C" w:rsidP="00DE65EC">
      <w:pPr>
        <w:pStyle w:val="Antrat1"/>
        <w:jc w:val="both"/>
        <w:rPr>
          <w:rFonts w:asciiTheme="minorHAnsi" w:hAnsiTheme="minorHAnsi" w:cstheme="minorHAnsi"/>
          <w:color w:val="auto"/>
          <w:sz w:val="24"/>
          <w:szCs w:val="24"/>
        </w:rPr>
      </w:pPr>
      <w:bookmarkStart w:id="15" w:name="_Toc1469421"/>
      <w:r w:rsidRPr="00D73409">
        <w:rPr>
          <w:rFonts w:asciiTheme="minorHAnsi" w:hAnsiTheme="minorHAnsi" w:cstheme="minorHAnsi"/>
          <w:color w:val="auto"/>
          <w:sz w:val="24"/>
          <w:szCs w:val="24"/>
        </w:rPr>
        <w:t>RODIKLIŲ INDEKSAS</w:t>
      </w:r>
      <w:r w:rsidR="00392499" w:rsidRPr="00D73409">
        <w:rPr>
          <w:rFonts w:asciiTheme="minorHAnsi" w:hAnsiTheme="minorHAnsi" w:cstheme="minorHAnsi"/>
          <w:color w:val="auto"/>
          <w:sz w:val="24"/>
          <w:szCs w:val="24"/>
        </w:rPr>
        <w:t xml:space="preserve"> PAGAL GRI</w:t>
      </w:r>
      <w:bookmarkEnd w:id="15"/>
    </w:p>
    <w:p w14:paraId="6899D6F0" w14:textId="77777777" w:rsidR="00D30B28" w:rsidRPr="00D73409" w:rsidRDefault="00D30B28" w:rsidP="00DE65EC">
      <w:pPr>
        <w:jc w:val="both"/>
        <w:rPr>
          <w:rFonts w:cstheme="minorHAnsi"/>
          <w:sz w:val="24"/>
          <w:szCs w:val="24"/>
        </w:rPr>
      </w:pPr>
    </w:p>
    <w:p w14:paraId="11490646" w14:textId="0A9115ED" w:rsidR="00825F4C" w:rsidRPr="00D73409" w:rsidRDefault="0025010A" w:rsidP="00DE65EC">
      <w:pPr>
        <w:jc w:val="both"/>
        <w:rPr>
          <w:rFonts w:cstheme="minorHAnsi"/>
          <w:sz w:val="24"/>
          <w:szCs w:val="24"/>
        </w:rPr>
      </w:pPr>
      <w:r>
        <w:rPr>
          <w:rFonts w:cstheme="minorHAnsi"/>
          <w:sz w:val="24"/>
          <w:szCs w:val="24"/>
        </w:rPr>
        <w:t>Žemiau pateikiamas b</w:t>
      </w:r>
      <w:r w:rsidR="00825F4C" w:rsidRPr="00D73409">
        <w:rPr>
          <w:rFonts w:cstheme="minorHAnsi"/>
          <w:sz w:val="24"/>
          <w:szCs w:val="24"/>
        </w:rPr>
        <w:t>endrųjų ataskaitos rodiklių sąrašas</w:t>
      </w:r>
      <w:r>
        <w:rPr>
          <w:rFonts w:cstheme="minorHAnsi"/>
          <w:sz w:val="24"/>
          <w:szCs w:val="24"/>
        </w:rPr>
        <w:t>.</w:t>
      </w:r>
    </w:p>
    <w:p w14:paraId="14A4A909" w14:textId="77777777" w:rsidR="005C0E3B" w:rsidRPr="00D73409" w:rsidRDefault="005C0E3B" w:rsidP="00DE65EC">
      <w:pPr>
        <w:jc w:val="both"/>
        <w:rPr>
          <w:rFonts w:cstheme="minorHAnsi"/>
          <w:sz w:val="24"/>
          <w:szCs w:val="24"/>
        </w:rPr>
      </w:pPr>
    </w:p>
    <w:tbl>
      <w:tblPr>
        <w:tblStyle w:val="1vidutinistinklelis6parykinimas"/>
        <w:tblW w:w="10455" w:type="dxa"/>
        <w:tblLook w:val="04A0" w:firstRow="1" w:lastRow="0" w:firstColumn="1" w:lastColumn="0" w:noHBand="0" w:noVBand="1"/>
      </w:tblPr>
      <w:tblGrid>
        <w:gridCol w:w="1416"/>
        <w:gridCol w:w="7799"/>
        <w:gridCol w:w="1240"/>
      </w:tblGrid>
      <w:tr w:rsidR="00825F4C" w:rsidRPr="00D73409" w14:paraId="11758924" w14:textId="77777777" w:rsidTr="005310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14:paraId="39825431" w14:textId="1BFC0F73" w:rsidR="00825F4C" w:rsidRPr="00D73409" w:rsidRDefault="00825F4C" w:rsidP="00DE65EC">
            <w:pPr>
              <w:spacing w:after="200" w:line="276" w:lineRule="auto"/>
              <w:jc w:val="both"/>
              <w:rPr>
                <w:rFonts w:cstheme="minorHAnsi"/>
                <w:bCs w:val="0"/>
                <w:sz w:val="24"/>
                <w:szCs w:val="24"/>
              </w:rPr>
            </w:pPr>
            <w:r w:rsidRPr="00D73409">
              <w:rPr>
                <w:rFonts w:cstheme="minorHAnsi"/>
                <w:bCs w:val="0"/>
                <w:sz w:val="24"/>
                <w:szCs w:val="24"/>
              </w:rPr>
              <w:t>Rodiklių kodas pagal GRI</w:t>
            </w:r>
            <w:r w:rsidR="00392499" w:rsidRPr="00D73409">
              <w:rPr>
                <w:rFonts w:cstheme="minorHAnsi"/>
                <w:bCs w:val="0"/>
                <w:sz w:val="24"/>
                <w:szCs w:val="24"/>
              </w:rPr>
              <w:t xml:space="preserve"> </w:t>
            </w:r>
            <w:r w:rsidR="00EF3102" w:rsidRPr="00D73409">
              <w:rPr>
                <w:rFonts w:cstheme="minorHAnsi"/>
                <w:bCs w:val="0"/>
                <w:sz w:val="24"/>
                <w:szCs w:val="24"/>
              </w:rPr>
              <w:t>s</w:t>
            </w:r>
            <w:r w:rsidR="00392499" w:rsidRPr="00D73409">
              <w:rPr>
                <w:rFonts w:cstheme="minorHAnsi"/>
                <w:bCs w:val="0"/>
                <w:sz w:val="24"/>
                <w:szCs w:val="24"/>
              </w:rPr>
              <w:t>tandartą</w:t>
            </w:r>
          </w:p>
        </w:tc>
        <w:tc>
          <w:tcPr>
            <w:tcW w:w="7799" w:type="dxa"/>
          </w:tcPr>
          <w:p w14:paraId="57E4AE72" w14:textId="77777777" w:rsidR="00825F4C" w:rsidRPr="00D73409" w:rsidRDefault="00825F4C" w:rsidP="00DE65EC">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cstheme="minorHAnsi"/>
                <w:bCs w:val="0"/>
                <w:sz w:val="24"/>
                <w:szCs w:val="24"/>
              </w:rPr>
            </w:pPr>
            <w:r w:rsidRPr="00D73409">
              <w:rPr>
                <w:rFonts w:cstheme="minorHAnsi"/>
                <w:bCs w:val="0"/>
                <w:sz w:val="24"/>
                <w:szCs w:val="24"/>
              </w:rPr>
              <w:t>Aprašymas</w:t>
            </w:r>
          </w:p>
        </w:tc>
        <w:tc>
          <w:tcPr>
            <w:tcW w:w="1240" w:type="dxa"/>
          </w:tcPr>
          <w:p w14:paraId="7B0532A9" w14:textId="77777777" w:rsidR="00825F4C" w:rsidRPr="00D73409" w:rsidRDefault="00825F4C" w:rsidP="00DE65EC">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cstheme="minorHAnsi"/>
                <w:bCs w:val="0"/>
                <w:sz w:val="24"/>
                <w:szCs w:val="24"/>
              </w:rPr>
            </w:pPr>
            <w:r w:rsidRPr="00D73409">
              <w:rPr>
                <w:rFonts w:cstheme="minorHAnsi"/>
                <w:bCs w:val="0"/>
                <w:sz w:val="24"/>
                <w:szCs w:val="24"/>
              </w:rPr>
              <w:t>Puslapis</w:t>
            </w:r>
          </w:p>
        </w:tc>
      </w:tr>
      <w:tr w:rsidR="00825F4C" w:rsidRPr="00D73409" w14:paraId="5153B209" w14:textId="77777777" w:rsidTr="005310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5" w:type="dxa"/>
            <w:gridSpan w:val="3"/>
          </w:tcPr>
          <w:p w14:paraId="651AD469" w14:textId="77777777" w:rsidR="00825F4C" w:rsidRPr="00D73409" w:rsidRDefault="00825F4C" w:rsidP="00DE65EC">
            <w:pPr>
              <w:spacing w:after="200" w:line="276" w:lineRule="auto"/>
              <w:jc w:val="both"/>
              <w:rPr>
                <w:rFonts w:cstheme="minorHAnsi"/>
                <w:b w:val="0"/>
                <w:bCs w:val="0"/>
                <w:sz w:val="24"/>
                <w:szCs w:val="24"/>
              </w:rPr>
            </w:pPr>
            <w:r w:rsidRPr="00D73409">
              <w:rPr>
                <w:rFonts w:cstheme="minorHAnsi"/>
                <w:b w:val="0"/>
                <w:bCs w:val="0"/>
                <w:sz w:val="24"/>
                <w:szCs w:val="24"/>
              </w:rPr>
              <w:t>Strategija ir analizė</w:t>
            </w:r>
          </w:p>
        </w:tc>
      </w:tr>
      <w:tr w:rsidR="00825F4C" w:rsidRPr="00D73409" w14:paraId="55B776F4" w14:textId="77777777" w:rsidTr="005310C9">
        <w:tc>
          <w:tcPr>
            <w:cnfStyle w:val="001000000000" w:firstRow="0" w:lastRow="0" w:firstColumn="1" w:lastColumn="0" w:oddVBand="0" w:evenVBand="0" w:oddHBand="0" w:evenHBand="0" w:firstRowFirstColumn="0" w:firstRowLastColumn="0" w:lastRowFirstColumn="0" w:lastRowLastColumn="0"/>
            <w:tcW w:w="1416" w:type="dxa"/>
          </w:tcPr>
          <w:p w14:paraId="12E1E0B5" w14:textId="0BC5AC39" w:rsidR="00825F4C" w:rsidRPr="00D73409" w:rsidRDefault="00825F4C" w:rsidP="00DE65EC">
            <w:pPr>
              <w:spacing w:after="200" w:line="276" w:lineRule="auto"/>
              <w:jc w:val="both"/>
              <w:rPr>
                <w:rFonts w:cstheme="minorHAnsi"/>
                <w:b w:val="0"/>
                <w:bCs w:val="0"/>
                <w:sz w:val="24"/>
                <w:szCs w:val="24"/>
              </w:rPr>
            </w:pPr>
            <w:r w:rsidRPr="00D73409">
              <w:rPr>
                <w:rFonts w:cstheme="minorHAnsi"/>
                <w:b w:val="0"/>
                <w:bCs w:val="0"/>
                <w:sz w:val="24"/>
                <w:szCs w:val="24"/>
              </w:rPr>
              <w:t>G</w:t>
            </w:r>
            <w:r w:rsidR="00392499" w:rsidRPr="00D73409">
              <w:rPr>
                <w:rFonts w:cstheme="minorHAnsi"/>
                <w:b w:val="0"/>
                <w:bCs w:val="0"/>
                <w:sz w:val="24"/>
                <w:szCs w:val="24"/>
              </w:rPr>
              <w:t>RI 102-14</w:t>
            </w:r>
          </w:p>
        </w:tc>
        <w:tc>
          <w:tcPr>
            <w:tcW w:w="7799" w:type="dxa"/>
          </w:tcPr>
          <w:p w14:paraId="7E7646A2" w14:textId="75964543" w:rsidR="00825F4C" w:rsidRPr="00D73409" w:rsidRDefault="00392499" w:rsidP="00DE65EC">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73409">
              <w:rPr>
                <w:rFonts w:cstheme="minorHAnsi"/>
                <w:sz w:val="24"/>
                <w:szCs w:val="24"/>
              </w:rPr>
              <w:t>Aukščiausias pareigas einančio Bendrovės vadovo žodis</w:t>
            </w:r>
          </w:p>
        </w:tc>
        <w:tc>
          <w:tcPr>
            <w:tcW w:w="1240" w:type="dxa"/>
          </w:tcPr>
          <w:p w14:paraId="1A80AE9D" w14:textId="21D7FB8A" w:rsidR="00825F4C" w:rsidRPr="00D73409" w:rsidRDefault="00FE4FCB" w:rsidP="00DE65EC">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73409">
              <w:rPr>
                <w:rFonts w:cstheme="minorHAnsi"/>
                <w:sz w:val="24"/>
                <w:szCs w:val="24"/>
              </w:rPr>
              <w:t>3</w:t>
            </w:r>
          </w:p>
        </w:tc>
      </w:tr>
      <w:tr w:rsidR="00825F4C" w:rsidRPr="00D73409" w14:paraId="4A7B5286" w14:textId="77777777" w:rsidTr="005310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5" w:type="dxa"/>
            <w:gridSpan w:val="3"/>
          </w:tcPr>
          <w:p w14:paraId="6B7A3620" w14:textId="77777777" w:rsidR="00825F4C" w:rsidRPr="00D73409" w:rsidRDefault="00825F4C" w:rsidP="00DE65EC">
            <w:pPr>
              <w:spacing w:after="200" w:line="276" w:lineRule="auto"/>
              <w:jc w:val="both"/>
              <w:rPr>
                <w:rFonts w:cstheme="minorHAnsi"/>
                <w:b w:val="0"/>
                <w:bCs w:val="0"/>
                <w:sz w:val="24"/>
                <w:szCs w:val="24"/>
              </w:rPr>
            </w:pPr>
            <w:r w:rsidRPr="00D73409">
              <w:rPr>
                <w:rFonts w:cstheme="minorHAnsi"/>
                <w:b w:val="0"/>
                <w:bCs w:val="0"/>
                <w:sz w:val="24"/>
                <w:szCs w:val="24"/>
              </w:rPr>
              <w:lastRenderedPageBreak/>
              <w:t>Bendrovės apibūdinimas</w:t>
            </w:r>
          </w:p>
        </w:tc>
      </w:tr>
      <w:tr w:rsidR="00825F4C" w:rsidRPr="00D73409" w14:paraId="0DC45D06" w14:textId="77777777" w:rsidTr="005310C9">
        <w:tc>
          <w:tcPr>
            <w:cnfStyle w:val="001000000000" w:firstRow="0" w:lastRow="0" w:firstColumn="1" w:lastColumn="0" w:oddVBand="0" w:evenVBand="0" w:oddHBand="0" w:evenHBand="0" w:firstRowFirstColumn="0" w:firstRowLastColumn="0" w:lastRowFirstColumn="0" w:lastRowLastColumn="0"/>
            <w:tcW w:w="1416" w:type="dxa"/>
          </w:tcPr>
          <w:p w14:paraId="7819C3E8" w14:textId="1C670D92" w:rsidR="00825F4C" w:rsidRPr="00D73409" w:rsidRDefault="005310C9" w:rsidP="00DE65EC">
            <w:pPr>
              <w:spacing w:after="200" w:line="276" w:lineRule="auto"/>
              <w:jc w:val="both"/>
              <w:rPr>
                <w:rFonts w:cstheme="minorHAnsi"/>
                <w:b w:val="0"/>
                <w:bCs w:val="0"/>
                <w:sz w:val="24"/>
                <w:szCs w:val="24"/>
              </w:rPr>
            </w:pPr>
            <w:r w:rsidRPr="00D73409">
              <w:rPr>
                <w:rFonts w:cstheme="minorHAnsi"/>
                <w:b w:val="0"/>
                <w:bCs w:val="0"/>
                <w:sz w:val="24"/>
                <w:szCs w:val="24"/>
              </w:rPr>
              <w:t>GRI 102-1</w:t>
            </w:r>
          </w:p>
        </w:tc>
        <w:tc>
          <w:tcPr>
            <w:tcW w:w="7799" w:type="dxa"/>
          </w:tcPr>
          <w:p w14:paraId="0F7D8456" w14:textId="77777777" w:rsidR="00825F4C" w:rsidRPr="00D73409" w:rsidRDefault="00825F4C" w:rsidP="00DE65EC">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73409">
              <w:rPr>
                <w:rFonts w:cstheme="minorHAnsi"/>
                <w:sz w:val="24"/>
                <w:szCs w:val="24"/>
              </w:rPr>
              <w:t>Bendrovės pavadinimas</w:t>
            </w:r>
          </w:p>
        </w:tc>
        <w:tc>
          <w:tcPr>
            <w:tcW w:w="1240" w:type="dxa"/>
          </w:tcPr>
          <w:p w14:paraId="5D4A7DAE" w14:textId="48164A06" w:rsidR="00825F4C" w:rsidRPr="00D73409" w:rsidRDefault="00FE4FCB" w:rsidP="00DE65EC">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73409">
              <w:rPr>
                <w:rFonts w:cstheme="minorHAnsi"/>
                <w:sz w:val="24"/>
                <w:szCs w:val="24"/>
              </w:rPr>
              <w:t>9</w:t>
            </w:r>
          </w:p>
        </w:tc>
      </w:tr>
      <w:tr w:rsidR="00825F4C" w:rsidRPr="00D73409" w14:paraId="44CC07A1" w14:textId="77777777" w:rsidTr="005310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14:paraId="4131565E" w14:textId="70D58BCE" w:rsidR="00825F4C" w:rsidRPr="00D73409" w:rsidRDefault="005310C9" w:rsidP="00DE65EC">
            <w:pPr>
              <w:spacing w:after="200" w:line="276" w:lineRule="auto"/>
              <w:jc w:val="both"/>
              <w:rPr>
                <w:rFonts w:cstheme="minorHAnsi"/>
                <w:b w:val="0"/>
                <w:bCs w:val="0"/>
                <w:sz w:val="24"/>
                <w:szCs w:val="24"/>
              </w:rPr>
            </w:pPr>
            <w:r w:rsidRPr="00D73409">
              <w:rPr>
                <w:rFonts w:cstheme="minorHAnsi"/>
                <w:b w:val="0"/>
                <w:bCs w:val="0"/>
                <w:sz w:val="24"/>
                <w:szCs w:val="24"/>
              </w:rPr>
              <w:t>GRI 102-2</w:t>
            </w:r>
          </w:p>
        </w:tc>
        <w:tc>
          <w:tcPr>
            <w:tcW w:w="7799" w:type="dxa"/>
          </w:tcPr>
          <w:p w14:paraId="1CCB2DEA" w14:textId="1C8561EA" w:rsidR="00825F4C" w:rsidRPr="00D73409" w:rsidRDefault="005310C9" w:rsidP="00DE65EC">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73409">
              <w:rPr>
                <w:rFonts w:cstheme="minorHAnsi"/>
                <w:sz w:val="24"/>
                <w:szCs w:val="24"/>
              </w:rPr>
              <w:t>Bendrovės veikla, p</w:t>
            </w:r>
            <w:r w:rsidR="00825F4C" w:rsidRPr="00D73409">
              <w:rPr>
                <w:rFonts w:cstheme="minorHAnsi"/>
                <w:sz w:val="24"/>
                <w:szCs w:val="24"/>
              </w:rPr>
              <w:t>agrindiniai prekės ženklai ir paslaugos</w:t>
            </w:r>
          </w:p>
        </w:tc>
        <w:tc>
          <w:tcPr>
            <w:tcW w:w="1240" w:type="dxa"/>
          </w:tcPr>
          <w:p w14:paraId="39AD34B6" w14:textId="1A2291E9" w:rsidR="00825F4C" w:rsidRPr="00D73409" w:rsidRDefault="00FE4FCB" w:rsidP="00DE65EC">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73409">
              <w:rPr>
                <w:rFonts w:cstheme="minorHAnsi"/>
                <w:sz w:val="24"/>
                <w:szCs w:val="24"/>
              </w:rPr>
              <w:t>9</w:t>
            </w:r>
          </w:p>
        </w:tc>
      </w:tr>
      <w:tr w:rsidR="00825F4C" w:rsidRPr="00D73409" w14:paraId="166455CD" w14:textId="77777777" w:rsidTr="005310C9">
        <w:tc>
          <w:tcPr>
            <w:cnfStyle w:val="001000000000" w:firstRow="0" w:lastRow="0" w:firstColumn="1" w:lastColumn="0" w:oddVBand="0" w:evenVBand="0" w:oddHBand="0" w:evenHBand="0" w:firstRowFirstColumn="0" w:firstRowLastColumn="0" w:lastRowFirstColumn="0" w:lastRowLastColumn="0"/>
            <w:tcW w:w="1416" w:type="dxa"/>
          </w:tcPr>
          <w:p w14:paraId="624D7956" w14:textId="66922037" w:rsidR="00825F4C" w:rsidRPr="00D73409" w:rsidRDefault="005310C9" w:rsidP="00DE65EC">
            <w:pPr>
              <w:spacing w:after="200" w:line="276" w:lineRule="auto"/>
              <w:jc w:val="both"/>
              <w:rPr>
                <w:rFonts w:cstheme="minorHAnsi"/>
                <w:b w:val="0"/>
                <w:bCs w:val="0"/>
                <w:sz w:val="24"/>
                <w:szCs w:val="24"/>
              </w:rPr>
            </w:pPr>
            <w:r w:rsidRPr="00D73409">
              <w:rPr>
                <w:rFonts w:cstheme="minorHAnsi"/>
                <w:b w:val="0"/>
                <w:bCs w:val="0"/>
                <w:sz w:val="24"/>
                <w:szCs w:val="24"/>
              </w:rPr>
              <w:t>GRI 102-3</w:t>
            </w:r>
          </w:p>
        </w:tc>
        <w:tc>
          <w:tcPr>
            <w:tcW w:w="7799" w:type="dxa"/>
          </w:tcPr>
          <w:p w14:paraId="5134CDE1" w14:textId="77777777" w:rsidR="00825F4C" w:rsidRPr="00D73409" w:rsidRDefault="00825F4C" w:rsidP="00DE65EC">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73409">
              <w:rPr>
                <w:rFonts w:cstheme="minorHAnsi"/>
                <w:sz w:val="24"/>
                <w:szCs w:val="24"/>
              </w:rPr>
              <w:t>Bendrovės pagrindinės būstinės adresas</w:t>
            </w:r>
          </w:p>
        </w:tc>
        <w:tc>
          <w:tcPr>
            <w:tcW w:w="1240" w:type="dxa"/>
          </w:tcPr>
          <w:p w14:paraId="71CB1151" w14:textId="4A3B854F" w:rsidR="00825F4C" w:rsidRPr="00D73409" w:rsidRDefault="00FE4FCB" w:rsidP="00DE65EC">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73409">
              <w:rPr>
                <w:rFonts w:cstheme="minorHAnsi"/>
                <w:sz w:val="24"/>
                <w:szCs w:val="24"/>
              </w:rPr>
              <w:t>12</w:t>
            </w:r>
          </w:p>
        </w:tc>
      </w:tr>
      <w:tr w:rsidR="00825F4C" w:rsidRPr="00D73409" w14:paraId="67FC5ABF" w14:textId="77777777" w:rsidTr="005310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14:paraId="756EECF9" w14:textId="1DBC507A" w:rsidR="00825F4C" w:rsidRPr="00D73409" w:rsidRDefault="005310C9" w:rsidP="00DE65EC">
            <w:pPr>
              <w:spacing w:after="200" w:line="276" w:lineRule="auto"/>
              <w:jc w:val="both"/>
              <w:rPr>
                <w:rFonts w:cstheme="minorHAnsi"/>
                <w:b w:val="0"/>
                <w:bCs w:val="0"/>
                <w:sz w:val="24"/>
                <w:szCs w:val="24"/>
              </w:rPr>
            </w:pPr>
            <w:r w:rsidRPr="00D73409">
              <w:rPr>
                <w:rFonts w:cstheme="minorHAnsi"/>
                <w:b w:val="0"/>
                <w:bCs w:val="0"/>
                <w:sz w:val="24"/>
                <w:szCs w:val="24"/>
              </w:rPr>
              <w:t>GRI 102-5</w:t>
            </w:r>
          </w:p>
        </w:tc>
        <w:tc>
          <w:tcPr>
            <w:tcW w:w="7799" w:type="dxa"/>
          </w:tcPr>
          <w:p w14:paraId="3B860DD0" w14:textId="77777777" w:rsidR="00825F4C" w:rsidRPr="00D73409" w:rsidRDefault="00825F4C" w:rsidP="00DE65EC">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73409">
              <w:rPr>
                <w:rFonts w:cstheme="minorHAnsi"/>
                <w:sz w:val="24"/>
                <w:szCs w:val="24"/>
              </w:rPr>
              <w:t>Nuosavybės tipas ir teisinė forma</w:t>
            </w:r>
          </w:p>
        </w:tc>
        <w:tc>
          <w:tcPr>
            <w:tcW w:w="1240" w:type="dxa"/>
          </w:tcPr>
          <w:p w14:paraId="20CCB304" w14:textId="0FD5B773" w:rsidR="00825F4C" w:rsidRPr="00D73409" w:rsidRDefault="00FE4FCB" w:rsidP="00DE65EC">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73409">
              <w:rPr>
                <w:rFonts w:cstheme="minorHAnsi"/>
                <w:sz w:val="24"/>
                <w:szCs w:val="24"/>
              </w:rPr>
              <w:t>12</w:t>
            </w:r>
          </w:p>
        </w:tc>
      </w:tr>
      <w:tr w:rsidR="00825F4C" w:rsidRPr="00D73409" w14:paraId="2B062495" w14:textId="77777777" w:rsidTr="005310C9">
        <w:tc>
          <w:tcPr>
            <w:cnfStyle w:val="001000000000" w:firstRow="0" w:lastRow="0" w:firstColumn="1" w:lastColumn="0" w:oddVBand="0" w:evenVBand="0" w:oddHBand="0" w:evenHBand="0" w:firstRowFirstColumn="0" w:firstRowLastColumn="0" w:lastRowFirstColumn="0" w:lastRowLastColumn="0"/>
            <w:tcW w:w="1416" w:type="dxa"/>
          </w:tcPr>
          <w:p w14:paraId="5732375D" w14:textId="5F5394B2" w:rsidR="00825F4C" w:rsidRPr="00D73409" w:rsidRDefault="005310C9" w:rsidP="00DE65EC">
            <w:pPr>
              <w:spacing w:after="200" w:line="276" w:lineRule="auto"/>
              <w:jc w:val="both"/>
              <w:rPr>
                <w:rFonts w:cstheme="minorHAnsi"/>
                <w:b w:val="0"/>
                <w:bCs w:val="0"/>
                <w:sz w:val="24"/>
                <w:szCs w:val="24"/>
              </w:rPr>
            </w:pPr>
            <w:r w:rsidRPr="00D73409">
              <w:rPr>
                <w:rFonts w:cstheme="minorHAnsi"/>
                <w:b w:val="0"/>
                <w:bCs w:val="0"/>
                <w:sz w:val="24"/>
                <w:szCs w:val="24"/>
              </w:rPr>
              <w:t>GRI 102-6</w:t>
            </w:r>
          </w:p>
        </w:tc>
        <w:tc>
          <w:tcPr>
            <w:tcW w:w="7799" w:type="dxa"/>
          </w:tcPr>
          <w:p w14:paraId="3C82CCCB" w14:textId="77777777" w:rsidR="00825F4C" w:rsidRPr="00D73409" w:rsidRDefault="00825F4C" w:rsidP="00DE65EC">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73409">
              <w:rPr>
                <w:rFonts w:cstheme="minorHAnsi"/>
                <w:sz w:val="24"/>
                <w:szCs w:val="24"/>
              </w:rPr>
              <w:t xml:space="preserve">Rinkos, kuriose Bendrovė veikia </w:t>
            </w:r>
          </w:p>
        </w:tc>
        <w:tc>
          <w:tcPr>
            <w:tcW w:w="1240" w:type="dxa"/>
          </w:tcPr>
          <w:p w14:paraId="00F751B4" w14:textId="27048987" w:rsidR="00825F4C" w:rsidRPr="00D73409" w:rsidRDefault="00FE4FCB" w:rsidP="00DE65EC">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73409">
              <w:rPr>
                <w:rFonts w:cstheme="minorHAnsi"/>
                <w:sz w:val="24"/>
                <w:szCs w:val="24"/>
              </w:rPr>
              <w:t>26</w:t>
            </w:r>
          </w:p>
        </w:tc>
      </w:tr>
      <w:tr w:rsidR="00825F4C" w:rsidRPr="00D73409" w14:paraId="02888AF7" w14:textId="77777777" w:rsidTr="005310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14:paraId="25B638D4" w14:textId="64D66754" w:rsidR="00825F4C" w:rsidRPr="00D73409" w:rsidRDefault="005310C9" w:rsidP="00DE65EC">
            <w:pPr>
              <w:spacing w:after="200" w:line="276" w:lineRule="auto"/>
              <w:jc w:val="both"/>
              <w:rPr>
                <w:rFonts w:cstheme="minorHAnsi"/>
                <w:b w:val="0"/>
                <w:bCs w:val="0"/>
                <w:sz w:val="24"/>
                <w:szCs w:val="24"/>
              </w:rPr>
            </w:pPr>
            <w:r w:rsidRPr="00D73409">
              <w:rPr>
                <w:rFonts w:cstheme="minorHAnsi"/>
                <w:b w:val="0"/>
                <w:bCs w:val="0"/>
                <w:sz w:val="24"/>
                <w:szCs w:val="24"/>
              </w:rPr>
              <w:t>GRI 102-7</w:t>
            </w:r>
          </w:p>
        </w:tc>
        <w:tc>
          <w:tcPr>
            <w:tcW w:w="7799" w:type="dxa"/>
          </w:tcPr>
          <w:p w14:paraId="5AAEF40B" w14:textId="77777777" w:rsidR="00825F4C" w:rsidRPr="00D73409" w:rsidRDefault="00825F4C" w:rsidP="00DE65EC">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73409">
              <w:rPr>
                <w:rFonts w:cstheme="minorHAnsi"/>
                <w:sz w:val="24"/>
                <w:szCs w:val="24"/>
              </w:rPr>
              <w:t>Bendrovės dydis</w:t>
            </w:r>
          </w:p>
        </w:tc>
        <w:tc>
          <w:tcPr>
            <w:tcW w:w="1240" w:type="dxa"/>
          </w:tcPr>
          <w:p w14:paraId="04D53616" w14:textId="0F3EE30A" w:rsidR="00825F4C" w:rsidRPr="00D73409" w:rsidRDefault="00FE4FCB" w:rsidP="00DE65EC">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73409">
              <w:rPr>
                <w:rFonts w:cstheme="minorHAnsi"/>
                <w:sz w:val="24"/>
                <w:szCs w:val="24"/>
              </w:rPr>
              <w:t>17</w:t>
            </w:r>
          </w:p>
        </w:tc>
      </w:tr>
      <w:tr w:rsidR="00825F4C" w:rsidRPr="00D73409" w14:paraId="727AD1D2" w14:textId="77777777" w:rsidTr="005310C9">
        <w:tc>
          <w:tcPr>
            <w:cnfStyle w:val="001000000000" w:firstRow="0" w:lastRow="0" w:firstColumn="1" w:lastColumn="0" w:oddVBand="0" w:evenVBand="0" w:oddHBand="0" w:evenHBand="0" w:firstRowFirstColumn="0" w:firstRowLastColumn="0" w:lastRowFirstColumn="0" w:lastRowLastColumn="0"/>
            <w:tcW w:w="1416" w:type="dxa"/>
          </w:tcPr>
          <w:p w14:paraId="4B47D635" w14:textId="2A081810" w:rsidR="00825F4C" w:rsidRPr="00D73409" w:rsidRDefault="005310C9" w:rsidP="00DE65EC">
            <w:pPr>
              <w:spacing w:after="200" w:line="276" w:lineRule="auto"/>
              <w:jc w:val="both"/>
              <w:rPr>
                <w:rFonts w:cstheme="minorHAnsi"/>
                <w:b w:val="0"/>
                <w:bCs w:val="0"/>
                <w:sz w:val="24"/>
                <w:szCs w:val="24"/>
              </w:rPr>
            </w:pPr>
            <w:r w:rsidRPr="00D73409">
              <w:rPr>
                <w:rFonts w:cstheme="minorHAnsi"/>
                <w:b w:val="0"/>
                <w:bCs w:val="0"/>
                <w:sz w:val="24"/>
                <w:szCs w:val="24"/>
              </w:rPr>
              <w:t>GRI 102-8</w:t>
            </w:r>
          </w:p>
        </w:tc>
        <w:tc>
          <w:tcPr>
            <w:tcW w:w="7799" w:type="dxa"/>
          </w:tcPr>
          <w:p w14:paraId="1DF19D1B" w14:textId="77777777" w:rsidR="00825F4C" w:rsidRPr="00D73409" w:rsidRDefault="00825F4C" w:rsidP="00DE65EC">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73409">
              <w:rPr>
                <w:rFonts w:cstheme="minorHAnsi"/>
                <w:sz w:val="24"/>
                <w:szCs w:val="24"/>
              </w:rPr>
              <w:t>Darbuotojų skaičius</w:t>
            </w:r>
          </w:p>
        </w:tc>
        <w:tc>
          <w:tcPr>
            <w:tcW w:w="1240" w:type="dxa"/>
          </w:tcPr>
          <w:p w14:paraId="5924C3DD" w14:textId="4E7ABD91" w:rsidR="00825F4C" w:rsidRPr="00D73409" w:rsidRDefault="00FE4FCB" w:rsidP="00DE65EC">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73409">
              <w:rPr>
                <w:rFonts w:cstheme="minorHAnsi"/>
                <w:sz w:val="24"/>
                <w:szCs w:val="24"/>
              </w:rPr>
              <w:t>18</w:t>
            </w:r>
          </w:p>
        </w:tc>
      </w:tr>
      <w:tr w:rsidR="00825F4C" w:rsidRPr="00D73409" w14:paraId="628E70FA" w14:textId="77777777" w:rsidTr="005310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14:paraId="6CD04BA4" w14:textId="77777777" w:rsidR="00825F4C" w:rsidRPr="00D73409" w:rsidRDefault="00825F4C" w:rsidP="00DE65EC">
            <w:pPr>
              <w:spacing w:after="200" w:line="276" w:lineRule="auto"/>
              <w:jc w:val="both"/>
              <w:rPr>
                <w:rFonts w:cstheme="minorHAnsi"/>
                <w:b w:val="0"/>
                <w:bCs w:val="0"/>
                <w:sz w:val="24"/>
                <w:szCs w:val="24"/>
              </w:rPr>
            </w:pPr>
            <w:r w:rsidRPr="00D73409">
              <w:rPr>
                <w:rFonts w:cstheme="minorHAnsi"/>
                <w:b w:val="0"/>
                <w:bCs w:val="0"/>
                <w:sz w:val="24"/>
                <w:szCs w:val="24"/>
              </w:rPr>
              <w:t>G4-11</w:t>
            </w:r>
          </w:p>
        </w:tc>
        <w:tc>
          <w:tcPr>
            <w:tcW w:w="7799" w:type="dxa"/>
          </w:tcPr>
          <w:p w14:paraId="0DF2B111" w14:textId="77777777" w:rsidR="00825F4C" w:rsidRPr="00D73409" w:rsidRDefault="00825F4C" w:rsidP="00DE65EC">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73409">
              <w:rPr>
                <w:rFonts w:cstheme="minorHAnsi"/>
                <w:sz w:val="24"/>
                <w:szCs w:val="24"/>
              </w:rPr>
              <w:t>Procentinė visų darbuotojų, kuriems taikomi kolektyvinės sutarties susitarimai, dalis</w:t>
            </w:r>
          </w:p>
        </w:tc>
        <w:tc>
          <w:tcPr>
            <w:tcW w:w="1240" w:type="dxa"/>
          </w:tcPr>
          <w:p w14:paraId="327F8E9A" w14:textId="583C3ADD" w:rsidR="00825F4C" w:rsidRPr="00D73409" w:rsidRDefault="00FE4FCB" w:rsidP="00DE65EC">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73409">
              <w:rPr>
                <w:rFonts w:cstheme="minorHAnsi"/>
                <w:sz w:val="24"/>
                <w:szCs w:val="24"/>
              </w:rPr>
              <w:t>20</w:t>
            </w:r>
          </w:p>
        </w:tc>
      </w:tr>
      <w:tr w:rsidR="00454CA3" w:rsidRPr="00D73409" w14:paraId="38D7BC02" w14:textId="77777777" w:rsidTr="005310C9">
        <w:tc>
          <w:tcPr>
            <w:cnfStyle w:val="001000000000" w:firstRow="0" w:lastRow="0" w:firstColumn="1" w:lastColumn="0" w:oddVBand="0" w:evenVBand="0" w:oddHBand="0" w:evenHBand="0" w:firstRowFirstColumn="0" w:firstRowLastColumn="0" w:lastRowFirstColumn="0" w:lastRowLastColumn="0"/>
            <w:tcW w:w="1416" w:type="dxa"/>
          </w:tcPr>
          <w:p w14:paraId="189126A6" w14:textId="3C241595" w:rsidR="00454CA3" w:rsidRPr="00D73409" w:rsidRDefault="00454CA3" w:rsidP="00DE65EC">
            <w:pPr>
              <w:jc w:val="both"/>
              <w:rPr>
                <w:rFonts w:cstheme="minorHAnsi"/>
                <w:sz w:val="24"/>
                <w:szCs w:val="24"/>
              </w:rPr>
            </w:pPr>
            <w:r w:rsidRPr="00D73409">
              <w:rPr>
                <w:rFonts w:cstheme="minorHAnsi"/>
                <w:b w:val="0"/>
                <w:bCs w:val="0"/>
                <w:sz w:val="24"/>
                <w:szCs w:val="24"/>
              </w:rPr>
              <w:t>GRI 102-11</w:t>
            </w:r>
          </w:p>
        </w:tc>
        <w:tc>
          <w:tcPr>
            <w:tcW w:w="7799" w:type="dxa"/>
          </w:tcPr>
          <w:p w14:paraId="2DBA90D4" w14:textId="77777777" w:rsidR="00454CA3" w:rsidRPr="00D73409" w:rsidRDefault="00454CA3" w:rsidP="00DE65E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73409">
              <w:rPr>
                <w:rFonts w:cstheme="minorHAnsi"/>
                <w:sz w:val="24"/>
                <w:szCs w:val="24"/>
              </w:rPr>
              <w:t>Atsargumo principo paisymas</w:t>
            </w:r>
          </w:p>
          <w:p w14:paraId="13847437" w14:textId="4F5CC8AC" w:rsidR="00B66D48" w:rsidRPr="00D73409" w:rsidRDefault="00B66D48" w:rsidP="00DE65E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240" w:type="dxa"/>
          </w:tcPr>
          <w:p w14:paraId="5B6B2783" w14:textId="54CF5B58" w:rsidR="00454CA3" w:rsidRPr="00D73409" w:rsidRDefault="00FE4FCB" w:rsidP="00DE65E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73409">
              <w:rPr>
                <w:rFonts w:cstheme="minorHAnsi"/>
                <w:sz w:val="24"/>
                <w:szCs w:val="24"/>
              </w:rPr>
              <w:t>15</w:t>
            </w:r>
          </w:p>
        </w:tc>
      </w:tr>
      <w:tr w:rsidR="00454CA3" w:rsidRPr="00D73409" w14:paraId="7D30C93B" w14:textId="77777777" w:rsidTr="005310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14:paraId="2CB1EF31" w14:textId="382825BE" w:rsidR="00454CA3" w:rsidRPr="00D73409" w:rsidRDefault="00454CA3" w:rsidP="00DE65EC">
            <w:pPr>
              <w:jc w:val="both"/>
              <w:rPr>
                <w:rFonts w:cstheme="minorHAnsi"/>
                <w:b w:val="0"/>
                <w:bCs w:val="0"/>
                <w:sz w:val="24"/>
                <w:szCs w:val="24"/>
              </w:rPr>
            </w:pPr>
            <w:r w:rsidRPr="00D73409">
              <w:rPr>
                <w:rFonts w:cstheme="minorHAnsi"/>
                <w:b w:val="0"/>
                <w:bCs w:val="0"/>
                <w:sz w:val="24"/>
                <w:szCs w:val="24"/>
              </w:rPr>
              <w:t>GRI 102-12</w:t>
            </w:r>
          </w:p>
        </w:tc>
        <w:tc>
          <w:tcPr>
            <w:tcW w:w="7799" w:type="dxa"/>
          </w:tcPr>
          <w:p w14:paraId="327E2E14" w14:textId="77777777" w:rsidR="00454CA3" w:rsidRPr="00D73409" w:rsidRDefault="00454CA3" w:rsidP="00DE65E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73409">
              <w:rPr>
                <w:rFonts w:cstheme="minorHAnsi"/>
                <w:sz w:val="24"/>
                <w:szCs w:val="24"/>
              </w:rPr>
              <w:t>Išorinės ekonominės, aplinkosauginės ir socialinės iniciatyvos</w:t>
            </w:r>
          </w:p>
          <w:p w14:paraId="4131E565" w14:textId="773CCE20" w:rsidR="00B66D48" w:rsidRPr="00D73409" w:rsidRDefault="00B66D48" w:rsidP="00DE65E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240" w:type="dxa"/>
          </w:tcPr>
          <w:p w14:paraId="323A2F2E" w14:textId="7B02DD4A" w:rsidR="00454CA3" w:rsidRPr="00D73409" w:rsidRDefault="00FE4FCB" w:rsidP="00DE65E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73409">
              <w:rPr>
                <w:rFonts w:cstheme="minorHAnsi"/>
                <w:sz w:val="24"/>
                <w:szCs w:val="24"/>
              </w:rPr>
              <w:t>23</w:t>
            </w:r>
            <w:r w:rsidR="0025010A">
              <w:rPr>
                <w:rFonts w:cstheme="minorHAnsi"/>
                <w:sz w:val="24"/>
                <w:szCs w:val="24"/>
              </w:rPr>
              <w:t>–</w:t>
            </w:r>
            <w:r w:rsidRPr="00D73409">
              <w:rPr>
                <w:rFonts w:cstheme="minorHAnsi"/>
                <w:sz w:val="24"/>
                <w:szCs w:val="24"/>
              </w:rPr>
              <w:t>30</w:t>
            </w:r>
          </w:p>
        </w:tc>
      </w:tr>
      <w:tr w:rsidR="00825F4C" w:rsidRPr="00D73409" w14:paraId="6DA8EE94" w14:textId="77777777" w:rsidTr="005310C9">
        <w:tc>
          <w:tcPr>
            <w:cnfStyle w:val="001000000000" w:firstRow="0" w:lastRow="0" w:firstColumn="1" w:lastColumn="0" w:oddVBand="0" w:evenVBand="0" w:oddHBand="0" w:evenHBand="0" w:firstRowFirstColumn="0" w:firstRowLastColumn="0" w:lastRowFirstColumn="0" w:lastRowLastColumn="0"/>
            <w:tcW w:w="1416" w:type="dxa"/>
          </w:tcPr>
          <w:p w14:paraId="636DF891" w14:textId="47B6297D" w:rsidR="00825F4C" w:rsidRPr="00D73409" w:rsidRDefault="00454CA3" w:rsidP="00DE65EC">
            <w:pPr>
              <w:spacing w:after="200" w:line="276" w:lineRule="auto"/>
              <w:jc w:val="both"/>
              <w:rPr>
                <w:rFonts w:cstheme="minorHAnsi"/>
                <w:b w:val="0"/>
                <w:bCs w:val="0"/>
                <w:sz w:val="24"/>
                <w:szCs w:val="24"/>
              </w:rPr>
            </w:pPr>
            <w:r w:rsidRPr="00D73409">
              <w:rPr>
                <w:rFonts w:cstheme="minorHAnsi"/>
                <w:b w:val="0"/>
                <w:bCs w:val="0"/>
                <w:sz w:val="24"/>
                <w:szCs w:val="24"/>
              </w:rPr>
              <w:t>GRI 102-13</w:t>
            </w:r>
          </w:p>
        </w:tc>
        <w:tc>
          <w:tcPr>
            <w:tcW w:w="7799" w:type="dxa"/>
          </w:tcPr>
          <w:p w14:paraId="0CE5D01C" w14:textId="77777777" w:rsidR="00825F4C" w:rsidRPr="00D73409" w:rsidRDefault="00825F4C" w:rsidP="00DE65EC">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73409">
              <w:rPr>
                <w:rFonts w:cstheme="minorHAnsi"/>
                <w:sz w:val="24"/>
                <w:szCs w:val="24"/>
              </w:rPr>
              <w:t>Narystė nacionalinėse ir tarptautinėse organizacijose</w:t>
            </w:r>
          </w:p>
        </w:tc>
        <w:tc>
          <w:tcPr>
            <w:tcW w:w="1240" w:type="dxa"/>
          </w:tcPr>
          <w:p w14:paraId="676D7831" w14:textId="182AD3BE" w:rsidR="00825F4C" w:rsidRPr="00D73409" w:rsidRDefault="0057617D" w:rsidP="00DE65EC">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73409">
              <w:rPr>
                <w:rFonts w:cstheme="minorHAnsi"/>
                <w:sz w:val="24"/>
                <w:szCs w:val="24"/>
              </w:rPr>
              <w:t>12</w:t>
            </w:r>
          </w:p>
        </w:tc>
      </w:tr>
      <w:tr w:rsidR="00BE45E0" w:rsidRPr="00D73409" w14:paraId="387B44E8" w14:textId="77777777" w:rsidTr="00CE3B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5" w:type="dxa"/>
            <w:gridSpan w:val="3"/>
          </w:tcPr>
          <w:p w14:paraId="376B829A" w14:textId="77777777" w:rsidR="00BE45E0" w:rsidRPr="00D73409" w:rsidRDefault="00BE45E0" w:rsidP="00DE65EC">
            <w:pPr>
              <w:jc w:val="both"/>
              <w:rPr>
                <w:rFonts w:cstheme="minorHAnsi"/>
                <w:b w:val="0"/>
                <w:bCs w:val="0"/>
                <w:sz w:val="24"/>
                <w:szCs w:val="24"/>
              </w:rPr>
            </w:pPr>
            <w:r w:rsidRPr="00D73409">
              <w:rPr>
                <w:rFonts w:cstheme="minorHAnsi"/>
                <w:b w:val="0"/>
                <w:bCs w:val="0"/>
                <w:sz w:val="24"/>
                <w:szCs w:val="24"/>
              </w:rPr>
              <w:t>Etika ir integralumas</w:t>
            </w:r>
          </w:p>
          <w:p w14:paraId="29518C2C" w14:textId="14179646" w:rsidR="00B66D48" w:rsidRPr="00D73409" w:rsidRDefault="00B66D48" w:rsidP="00DE65EC">
            <w:pPr>
              <w:jc w:val="both"/>
              <w:rPr>
                <w:rFonts w:cstheme="minorHAnsi"/>
                <w:sz w:val="24"/>
                <w:szCs w:val="24"/>
              </w:rPr>
            </w:pPr>
          </w:p>
        </w:tc>
      </w:tr>
      <w:tr w:rsidR="00BE45E0" w:rsidRPr="00D73409" w14:paraId="59484ADD" w14:textId="77777777" w:rsidTr="005310C9">
        <w:tc>
          <w:tcPr>
            <w:cnfStyle w:val="001000000000" w:firstRow="0" w:lastRow="0" w:firstColumn="1" w:lastColumn="0" w:oddVBand="0" w:evenVBand="0" w:oddHBand="0" w:evenHBand="0" w:firstRowFirstColumn="0" w:firstRowLastColumn="0" w:lastRowFirstColumn="0" w:lastRowLastColumn="0"/>
            <w:tcW w:w="1416" w:type="dxa"/>
          </w:tcPr>
          <w:p w14:paraId="306AA00D" w14:textId="2E0C3076" w:rsidR="00BE45E0" w:rsidRPr="00D73409" w:rsidRDefault="00BE45E0" w:rsidP="00DE65EC">
            <w:pPr>
              <w:jc w:val="both"/>
              <w:rPr>
                <w:rFonts w:cstheme="minorHAnsi"/>
                <w:b w:val="0"/>
                <w:sz w:val="24"/>
                <w:szCs w:val="24"/>
              </w:rPr>
            </w:pPr>
            <w:r w:rsidRPr="00D73409">
              <w:rPr>
                <w:rFonts w:cstheme="minorHAnsi"/>
                <w:b w:val="0"/>
                <w:sz w:val="24"/>
                <w:szCs w:val="24"/>
              </w:rPr>
              <w:t>GRI 102-16</w:t>
            </w:r>
          </w:p>
        </w:tc>
        <w:tc>
          <w:tcPr>
            <w:tcW w:w="7799" w:type="dxa"/>
          </w:tcPr>
          <w:p w14:paraId="058ADB7B" w14:textId="0893339F" w:rsidR="00BE45E0" w:rsidRPr="00D73409" w:rsidRDefault="00BE45E0" w:rsidP="00DE65E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73409">
              <w:rPr>
                <w:rFonts w:cstheme="minorHAnsi"/>
                <w:sz w:val="24"/>
                <w:szCs w:val="24"/>
              </w:rPr>
              <w:t>Organizacijos vertybės, principai, standartai ir normos</w:t>
            </w:r>
            <w:r w:rsidR="00EF3102" w:rsidRPr="00D73409">
              <w:rPr>
                <w:rFonts w:cstheme="minorHAnsi"/>
                <w:sz w:val="24"/>
                <w:szCs w:val="24"/>
              </w:rPr>
              <w:t>,</w:t>
            </w:r>
            <w:r w:rsidRPr="00D73409">
              <w:rPr>
                <w:rFonts w:cstheme="minorHAnsi"/>
                <w:sz w:val="24"/>
                <w:szCs w:val="24"/>
              </w:rPr>
              <w:t xml:space="preserve"> susijusios su elgsenos ir etikos kodeksais</w:t>
            </w:r>
          </w:p>
        </w:tc>
        <w:tc>
          <w:tcPr>
            <w:tcW w:w="1240" w:type="dxa"/>
          </w:tcPr>
          <w:p w14:paraId="3B12BF79" w14:textId="06F0BEA7" w:rsidR="00BE45E0" w:rsidRPr="00D73409" w:rsidRDefault="00935226" w:rsidP="00DE65E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73409">
              <w:rPr>
                <w:rFonts w:cstheme="minorHAnsi"/>
                <w:sz w:val="24"/>
                <w:szCs w:val="24"/>
              </w:rPr>
              <w:t>7, 21</w:t>
            </w:r>
          </w:p>
        </w:tc>
      </w:tr>
      <w:tr w:rsidR="005562AE" w:rsidRPr="00D73409" w14:paraId="0BD5A27E" w14:textId="77777777" w:rsidTr="00CE3B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5" w:type="dxa"/>
            <w:gridSpan w:val="3"/>
          </w:tcPr>
          <w:p w14:paraId="36B2701C" w14:textId="77777777" w:rsidR="005562AE" w:rsidRPr="00D73409" w:rsidRDefault="005562AE" w:rsidP="00DE65EC">
            <w:pPr>
              <w:jc w:val="both"/>
              <w:rPr>
                <w:rFonts w:cstheme="minorHAnsi"/>
                <w:b w:val="0"/>
                <w:sz w:val="24"/>
                <w:szCs w:val="24"/>
              </w:rPr>
            </w:pPr>
            <w:r w:rsidRPr="00D73409">
              <w:rPr>
                <w:rFonts w:cstheme="minorHAnsi"/>
                <w:b w:val="0"/>
                <w:sz w:val="24"/>
                <w:szCs w:val="24"/>
              </w:rPr>
              <w:t>Bendrovės valdymas</w:t>
            </w:r>
          </w:p>
          <w:p w14:paraId="0D338082" w14:textId="5DBBE0DD" w:rsidR="00A647FA" w:rsidRPr="00D73409" w:rsidRDefault="00A647FA" w:rsidP="00DE65EC">
            <w:pPr>
              <w:jc w:val="both"/>
              <w:rPr>
                <w:rFonts w:cstheme="minorHAnsi"/>
                <w:sz w:val="24"/>
                <w:szCs w:val="24"/>
              </w:rPr>
            </w:pPr>
          </w:p>
        </w:tc>
      </w:tr>
      <w:tr w:rsidR="005562AE" w:rsidRPr="00D73409" w14:paraId="2665F3B5" w14:textId="77777777" w:rsidTr="005310C9">
        <w:tc>
          <w:tcPr>
            <w:cnfStyle w:val="001000000000" w:firstRow="0" w:lastRow="0" w:firstColumn="1" w:lastColumn="0" w:oddVBand="0" w:evenVBand="0" w:oddHBand="0" w:evenHBand="0" w:firstRowFirstColumn="0" w:firstRowLastColumn="0" w:lastRowFirstColumn="0" w:lastRowLastColumn="0"/>
            <w:tcW w:w="1416" w:type="dxa"/>
          </w:tcPr>
          <w:p w14:paraId="1B293A82" w14:textId="624BB51F" w:rsidR="005562AE" w:rsidRPr="00D73409" w:rsidRDefault="005562AE" w:rsidP="00DE65EC">
            <w:pPr>
              <w:jc w:val="both"/>
              <w:rPr>
                <w:rFonts w:cstheme="minorHAnsi"/>
                <w:b w:val="0"/>
                <w:sz w:val="24"/>
                <w:szCs w:val="24"/>
              </w:rPr>
            </w:pPr>
            <w:r w:rsidRPr="00D73409">
              <w:rPr>
                <w:rFonts w:cstheme="minorHAnsi"/>
                <w:b w:val="0"/>
                <w:sz w:val="24"/>
                <w:szCs w:val="24"/>
              </w:rPr>
              <w:t>GRI 102-18</w:t>
            </w:r>
          </w:p>
        </w:tc>
        <w:tc>
          <w:tcPr>
            <w:tcW w:w="7799" w:type="dxa"/>
          </w:tcPr>
          <w:p w14:paraId="259887BF" w14:textId="77777777" w:rsidR="005562AE" w:rsidRPr="00D73409" w:rsidRDefault="005562AE" w:rsidP="00DE65E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73409">
              <w:rPr>
                <w:rFonts w:cstheme="minorHAnsi"/>
                <w:sz w:val="24"/>
                <w:szCs w:val="24"/>
              </w:rPr>
              <w:t>Bendrovės valdymo struktūra</w:t>
            </w:r>
          </w:p>
          <w:p w14:paraId="17B647E6" w14:textId="7D116535" w:rsidR="00A647FA" w:rsidRPr="00D73409" w:rsidRDefault="00A647FA" w:rsidP="00DE65E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240" w:type="dxa"/>
          </w:tcPr>
          <w:p w14:paraId="46F0FEA6" w14:textId="5E8A0D9E" w:rsidR="005562AE" w:rsidRPr="00D73409" w:rsidRDefault="00935226" w:rsidP="00DE65E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73409">
              <w:rPr>
                <w:rFonts w:cstheme="minorHAnsi"/>
                <w:sz w:val="24"/>
                <w:szCs w:val="24"/>
              </w:rPr>
              <w:t>12</w:t>
            </w:r>
          </w:p>
        </w:tc>
      </w:tr>
      <w:tr w:rsidR="00825F4C" w:rsidRPr="00D73409" w14:paraId="0F2EDED1" w14:textId="77777777" w:rsidTr="005310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5" w:type="dxa"/>
            <w:gridSpan w:val="3"/>
          </w:tcPr>
          <w:p w14:paraId="04D58A7F" w14:textId="77777777" w:rsidR="00825F4C" w:rsidRPr="00D73409" w:rsidRDefault="00825F4C" w:rsidP="00DE65EC">
            <w:pPr>
              <w:spacing w:after="200" w:line="276" w:lineRule="auto"/>
              <w:jc w:val="both"/>
              <w:rPr>
                <w:rFonts w:cstheme="minorHAnsi"/>
                <w:b w:val="0"/>
                <w:bCs w:val="0"/>
                <w:sz w:val="24"/>
                <w:szCs w:val="24"/>
              </w:rPr>
            </w:pPr>
            <w:r w:rsidRPr="00D73409">
              <w:rPr>
                <w:rFonts w:cstheme="minorHAnsi"/>
                <w:b w:val="0"/>
                <w:bCs w:val="0"/>
                <w:sz w:val="24"/>
                <w:szCs w:val="24"/>
              </w:rPr>
              <w:t>Suinteresuotosios šalys</w:t>
            </w:r>
          </w:p>
        </w:tc>
      </w:tr>
      <w:tr w:rsidR="00144785" w:rsidRPr="00D73409" w14:paraId="04EEDCC8" w14:textId="77777777" w:rsidTr="005310C9">
        <w:tc>
          <w:tcPr>
            <w:cnfStyle w:val="001000000000" w:firstRow="0" w:lastRow="0" w:firstColumn="1" w:lastColumn="0" w:oddVBand="0" w:evenVBand="0" w:oddHBand="0" w:evenHBand="0" w:firstRowFirstColumn="0" w:firstRowLastColumn="0" w:lastRowFirstColumn="0" w:lastRowLastColumn="0"/>
            <w:tcW w:w="1416" w:type="dxa"/>
          </w:tcPr>
          <w:p w14:paraId="14269FA4" w14:textId="77777777" w:rsidR="00825F4C" w:rsidRPr="00D73409" w:rsidRDefault="00825F4C" w:rsidP="00DE65EC">
            <w:pPr>
              <w:spacing w:after="200" w:line="276" w:lineRule="auto"/>
              <w:jc w:val="both"/>
              <w:rPr>
                <w:rFonts w:cstheme="minorHAnsi"/>
                <w:b w:val="0"/>
                <w:bCs w:val="0"/>
                <w:sz w:val="24"/>
                <w:szCs w:val="24"/>
              </w:rPr>
            </w:pPr>
            <w:r w:rsidRPr="00D73409">
              <w:rPr>
                <w:rFonts w:cstheme="minorHAnsi"/>
                <w:b w:val="0"/>
                <w:bCs w:val="0"/>
                <w:sz w:val="24"/>
                <w:szCs w:val="24"/>
              </w:rPr>
              <w:t>G4-24</w:t>
            </w:r>
          </w:p>
        </w:tc>
        <w:tc>
          <w:tcPr>
            <w:tcW w:w="7799" w:type="dxa"/>
          </w:tcPr>
          <w:p w14:paraId="28C71465" w14:textId="77777777" w:rsidR="00825F4C" w:rsidRPr="00D73409" w:rsidRDefault="00825F4C" w:rsidP="00DE65EC">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73409">
              <w:rPr>
                <w:rFonts w:cstheme="minorHAnsi"/>
                <w:sz w:val="24"/>
                <w:szCs w:val="24"/>
              </w:rPr>
              <w:t>Suinteresuotųjų grupių sąrašas</w:t>
            </w:r>
          </w:p>
        </w:tc>
        <w:tc>
          <w:tcPr>
            <w:tcW w:w="1240" w:type="dxa"/>
          </w:tcPr>
          <w:p w14:paraId="78663AE8" w14:textId="31708A54" w:rsidR="00825F4C" w:rsidRPr="00D73409" w:rsidRDefault="0057617D" w:rsidP="00DE65EC">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73409">
              <w:rPr>
                <w:rFonts w:cstheme="minorHAnsi"/>
                <w:sz w:val="24"/>
                <w:szCs w:val="24"/>
              </w:rPr>
              <w:t>7</w:t>
            </w:r>
          </w:p>
        </w:tc>
      </w:tr>
      <w:tr w:rsidR="00825F4C" w:rsidRPr="00D73409" w14:paraId="1F0C0A3D" w14:textId="77777777" w:rsidTr="005310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5" w:type="dxa"/>
            <w:gridSpan w:val="3"/>
          </w:tcPr>
          <w:p w14:paraId="6072614F" w14:textId="4DD80C56" w:rsidR="00825F4C" w:rsidRPr="00D73409" w:rsidRDefault="00A647FA" w:rsidP="00DE65EC">
            <w:pPr>
              <w:spacing w:after="200" w:line="276" w:lineRule="auto"/>
              <w:jc w:val="both"/>
              <w:rPr>
                <w:rFonts w:cstheme="minorHAnsi"/>
                <w:b w:val="0"/>
                <w:bCs w:val="0"/>
                <w:sz w:val="24"/>
                <w:szCs w:val="24"/>
              </w:rPr>
            </w:pPr>
            <w:r w:rsidRPr="00D73409">
              <w:rPr>
                <w:rFonts w:cstheme="minorHAnsi"/>
                <w:b w:val="0"/>
                <w:bCs w:val="0"/>
                <w:sz w:val="24"/>
                <w:szCs w:val="24"/>
              </w:rPr>
              <w:t>Ataskaitos parametrai</w:t>
            </w:r>
          </w:p>
        </w:tc>
      </w:tr>
      <w:tr w:rsidR="00394039" w:rsidRPr="00D73409" w14:paraId="1685F8C4" w14:textId="77777777" w:rsidTr="005310C9">
        <w:tc>
          <w:tcPr>
            <w:cnfStyle w:val="001000000000" w:firstRow="0" w:lastRow="0" w:firstColumn="1" w:lastColumn="0" w:oddVBand="0" w:evenVBand="0" w:oddHBand="0" w:evenHBand="0" w:firstRowFirstColumn="0" w:firstRowLastColumn="0" w:lastRowFirstColumn="0" w:lastRowLastColumn="0"/>
            <w:tcW w:w="1416" w:type="dxa"/>
          </w:tcPr>
          <w:p w14:paraId="2BF18746" w14:textId="77777777" w:rsidR="00825F4C" w:rsidRPr="00D73409" w:rsidRDefault="00825F4C" w:rsidP="00DE65EC">
            <w:pPr>
              <w:spacing w:after="200" w:line="276" w:lineRule="auto"/>
              <w:jc w:val="both"/>
              <w:rPr>
                <w:rFonts w:cstheme="minorHAnsi"/>
                <w:b w:val="0"/>
                <w:bCs w:val="0"/>
                <w:sz w:val="24"/>
                <w:szCs w:val="24"/>
              </w:rPr>
            </w:pPr>
            <w:r w:rsidRPr="00D73409">
              <w:rPr>
                <w:rFonts w:cstheme="minorHAnsi"/>
                <w:b w:val="0"/>
                <w:bCs w:val="0"/>
                <w:sz w:val="24"/>
                <w:szCs w:val="24"/>
              </w:rPr>
              <w:t>G4-28</w:t>
            </w:r>
          </w:p>
        </w:tc>
        <w:tc>
          <w:tcPr>
            <w:tcW w:w="7799" w:type="dxa"/>
          </w:tcPr>
          <w:p w14:paraId="6BDF5C59" w14:textId="77777777" w:rsidR="00825F4C" w:rsidRPr="00D73409" w:rsidRDefault="00825F4C" w:rsidP="00DE65EC">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73409">
              <w:rPr>
                <w:rFonts w:cstheme="minorHAnsi"/>
                <w:sz w:val="24"/>
                <w:szCs w:val="24"/>
              </w:rPr>
              <w:t>Ataskaitos laikotarpis</w:t>
            </w:r>
          </w:p>
        </w:tc>
        <w:tc>
          <w:tcPr>
            <w:tcW w:w="1240" w:type="dxa"/>
          </w:tcPr>
          <w:p w14:paraId="72E6ACF4" w14:textId="6805747D" w:rsidR="00825F4C" w:rsidRPr="00D73409" w:rsidRDefault="002F6058" w:rsidP="00DE65EC">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73409">
              <w:rPr>
                <w:rFonts w:cstheme="minorHAnsi"/>
                <w:sz w:val="24"/>
                <w:szCs w:val="24"/>
              </w:rPr>
              <w:t>3</w:t>
            </w:r>
          </w:p>
        </w:tc>
      </w:tr>
      <w:tr w:rsidR="00B33C0E" w:rsidRPr="00D73409" w14:paraId="4CDA8C5A" w14:textId="77777777" w:rsidTr="005310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14:paraId="2CA52EE0" w14:textId="77777777" w:rsidR="00825F4C" w:rsidRPr="00D73409" w:rsidRDefault="00825F4C" w:rsidP="00DE65EC">
            <w:pPr>
              <w:spacing w:after="200" w:line="276" w:lineRule="auto"/>
              <w:jc w:val="both"/>
              <w:rPr>
                <w:rFonts w:cstheme="minorHAnsi"/>
                <w:b w:val="0"/>
                <w:bCs w:val="0"/>
                <w:sz w:val="24"/>
                <w:szCs w:val="24"/>
              </w:rPr>
            </w:pPr>
            <w:r w:rsidRPr="00D73409">
              <w:rPr>
                <w:rFonts w:cstheme="minorHAnsi"/>
                <w:b w:val="0"/>
                <w:bCs w:val="0"/>
                <w:sz w:val="24"/>
                <w:szCs w:val="24"/>
              </w:rPr>
              <w:t>G4-29</w:t>
            </w:r>
          </w:p>
        </w:tc>
        <w:tc>
          <w:tcPr>
            <w:tcW w:w="7799" w:type="dxa"/>
          </w:tcPr>
          <w:p w14:paraId="58041FA4" w14:textId="77777777" w:rsidR="00825F4C" w:rsidRPr="00D73409" w:rsidRDefault="00825F4C" w:rsidP="00DE65EC">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73409">
              <w:rPr>
                <w:rFonts w:cstheme="minorHAnsi"/>
                <w:sz w:val="24"/>
                <w:szCs w:val="24"/>
              </w:rPr>
              <w:t>Ankstesnės ataskaitos data</w:t>
            </w:r>
          </w:p>
        </w:tc>
        <w:tc>
          <w:tcPr>
            <w:tcW w:w="1240" w:type="dxa"/>
          </w:tcPr>
          <w:p w14:paraId="313EAF5F" w14:textId="39BC3E45" w:rsidR="00825F4C" w:rsidRPr="00D73409" w:rsidRDefault="00CB2FE1" w:rsidP="00DE65EC">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73409">
              <w:rPr>
                <w:rFonts w:cstheme="minorHAnsi"/>
                <w:sz w:val="24"/>
                <w:szCs w:val="24"/>
              </w:rPr>
              <w:t>3</w:t>
            </w:r>
          </w:p>
        </w:tc>
      </w:tr>
      <w:tr w:rsidR="00394039" w:rsidRPr="00D73409" w14:paraId="1C163360" w14:textId="77777777" w:rsidTr="005310C9">
        <w:tc>
          <w:tcPr>
            <w:cnfStyle w:val="001000000000" w:firstRow="0" w:lastRow="0" w:firstColumn="1" w:lastColumn="0" w:oddVBand="0" w:evenVBand="0" w:oddHBand="0" w:evenHBand="0" w:firstRowFirstColumn="0" w:firstRowLastColumn="0" w:lastRowFirstColumn="0" w:lastRowLastColumn="0"/>
            <w:tcW w:w="1416" w:type="dxa"/>
          </w:tcPr>
          <w:p w14:paraId="7747456A" w14:textId="77777777" w:rsidR="00825F4C" w:rsidRPr="00D73409" w:rsidRDefault="00825F4C" w:rsidP="00DE65EC">
            <w:pPr>
              <w:spacing w:after="200" w:line="276" w:lineRule="auto"/>
              <w:jc w:val="both"/>
              <w:rPr>
                <w:rFonts w:cstheme="minorHAnsi"/>
                <w:b w:val="0"/>
                <w:bCs w:val="0"/>
                <w:sz w:val="24"/>
                <w:szCs w:val="24"/>
              </w:rPr>
            </w:pPr>
            <w:r w:rsidRPr="00D73409">
              <w:rPr>
                <w:rFonts w:cstheme="minorHAnsi"/>
                <w:b w:val="0"/>
                <w:bCs w:val="0"/>
                <w:sz w:val="24"/>
                <w:szCs w:val="24"/>
              </w:rPr>
              <w:t>G4-30</w:t>
            </w:r>
          </w:p>
        </w:tc>
        <w:tc>
          <w:tcPr>
            <w:tcW w:w="7799" w:type="dxa"/>
          </w:tcPr>
          <w:p w14:paraId="043EE2DB" w14:textId="77777777" w:rsidR="00825F4C" w:rsidRPr="00D73409" w:rsidRDefault="00825F4C" w:rsidP="00DE65EC">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73409">
              <w:rPr>
                <w:rFonts w:cstheme="minorHAnsi"/>
                <w:sz w:val="24"/>
                <w:szCs w:val="24"/>
              </w:rPr>
              <w:t>Ataskaitos pateikimo dažnumas</w:t>
            </w:r>
          </w:p>
        </w:tc>
        <w:tc>
          <w:tcPr>
            <w:tcW w:w="1240" w:type="dxa"/>
          </w:tcPr>
          <w:p w14:paraId="7B919BE2" w14:textId="143E6BDA" w:rsidR="00825F4C" w:rsidRPr="00D73409" w:rsidRDefault="00CB2FE1" w:rsidP="00DE65EC">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73409">
              <w:rPr>
                <w:rFonts w:cstheme="minorHAnsi"/>
                <w:sz w:val="24"/>
                <w:szCs w:val="24"/>
              </w:rPr>
              <w:t>3</w:t>
            </w:r>
          </w:p>
        </w:tc>
      </w:tr>
      <w:tr w:rsidR="00B33C0E" w:rsidRPr="00D73409" w14:paraId="344DD258" w14:textId="77777777" w:rsidTr="005310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14:paraId="1ABDB089" w14:textId="77777777" w:rsidR="00825F4C" w:rsidRPr="00D73409" w:rsidRDefault="00825F4C" w:rsidP="00DE65EC">
            <w:pPr>
              <w:spacing w:after="200" w:line="276" w:lineRule="auto"/>
              <w:jc w:val="both"/>
              <w:rPr>
                <w:rFonts w:cstheme="minorHAnsi"/>
                <w:b w:val="0"/>
                <w:bCs w:val="0"/>
                <w:sz w:val="24"/>
                <w:szCs w:val="24"/>
              </w:rPr>
            </w:pPr>
            <w:r w:rsidRPr="00D73409">
              <w:rPr>
                <w:rFonts w:cstheme="minorHAnsi"/>
                <w:b w:val="0"/>
                <w:bCs w:val="0"/>
                <w:sz w:val="24"/>
                <w:szCs w:val="24"/>
              </w:rPr>
              <w:t>G4-31</w:t>
            </w:r>
          </w:p>
        </w:tc>
        <w:tc>
          <w:tcPr>
            <w:tcW w:w="7799" w:type="dxa"/>
          </w:tcPr>
          <w:p w14:paraId="7A2A3642" w14:textId="77777777" w:rsidR="00825F4C" w:rsidRPr="00D73409" w:rsidRDefault="00825F4C" w:rsidP="00DE65EC">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73409">
              <w:rPr>
                <w:rFonts w:cstheme="minorHAnsi"/>
                <w:sz w:val="24"/>
                <w:szCs w:val="24"/>
              </w:rPr>
              <w:t>Kontaktinis asmuo klausimams, susijusiems su socialine atsakomybe</w:t>
            </w:r>
          </w:p>
        </w:tc>
        <w:tc>
          <w:tcPr>
            <w:tcW w:w="1240" w:type="dxa"/>
          </w:tcPr>
          <w:p w14:paraId="40706E8C" w14:textId="53699322" w:rsidR="00825F4C" w:rsidRPr="00D73409" w:rsidRDefault="00CB2FE1" w:rsidP="00DE65EC">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73409">
              <w:rPr>
                <w:rFonts w:cstheme="minorHAnsi"/>
                <w:sz w:val="24"/>
                <w:szCs w:val="24"/>
              </w:rPr>
              <w:t>3</w:t>
            </w:r>
          </w:p>
        </w:tc>
      </w:tr>
      <w:tr w:rsidR="00394039" w:rsidRPr="00D73409" w14:paraId="3C5A9F79" w14:textId="77777777" w:rsidTr="005310C9">
        <w:tc>
          <w:tcPr>
            <w:cnfStyle w:val="001000000000" w:firstRow="0" w:lastRow="0" w:firstColumn="1" w:lastColumn="0" w:oddVBand="0" w:evenVBand="0" w:oddHBand="0" w:evenHBand="0" w:firstRowFirstColumn="0" w:firstRowLastColumn="0" w:lastRowFirstColumn="0" w:lastRowLastColumn="0"/>
            <w:tcW w:w="1416" w:type="dxa"/>
          </w:tcPr>
          <w:p w14:paraId="288B3982" w14:textId="7D63D6AA" w:rsidR="00825F4C" w:rsidRPr="00D73409" w:rsidRDefault="00A647FA" w:rsidP="00DE65EC">
            <w:pPr>
              <w:spacing w:after="200" w:line="276" w:lineRule="auto"/>
              <w:jc w:val="both"/>
              <w:rPr>
                <w:rFonts w:cstheme="minorHAnsi"/>
                <w:b w:val="0"/>
                <w:bCs w:val="0"/>
                <w:sz w:val="24"/>
                <w:szCs w:val="24"/>
              </w:rPr>
            </w:pPr>
            <w:r w:rsidRPr="00D73409">
              <w:rPr>
                <w:rFonts w:cstheme="minorHAnsi"/>
                <w:b w:val="0"/>
                <w:bCs w:val="0"/>
                <w:sz w:val="24"/>
                <w:szCs w:val="24"/>
              </w:rPr>
              <w:t>G4-33</w:t>
            </w:r>
          </w:p>
        </w:tc>
        <w:tc>
          <w:tcPr>
            <w:tcW w:w="7799" w:type="dxa"/>
          </w:tcPr>
          <w:p w14:paraId="002A0B45" w14:textId="28DB18BC" w:rsidR="00825F4C" w:rsidRPr="00D73409" w:rsidRDefault="00A647FA" w:rsidP="00DE65EC">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73409">
              <w:rPr>
                <w:rFonts w:cstheme="minorHAnsi"/>
                <w:sz w:val="24"/>
                <w:szCs w:val="24"/>
              </w:rPr>
              <w:t>Organizacijos politika ir praktik</w:t>
            </w:r>
            <w:r w:rsidR="00EF3102" w:rsidRPr="00D73409">
              <w:rPr>
                <w:rFonts w:cstheme="minorHAnsi"/>
                <w:sz w:val="24"/>
                <w:szCs w:val="24"/>
              </w:rPr>
              <w:t>a</w:t>
            </w:r>
            <w:r w:rsidRPr="00D73409">
              <w:rPr>
                <w:rFonts w:cstheme="minorHAnsi"/>
                <w:sz w:val="24"/>
                <w:szCs w:val="24"/>
              </w:rPr>
              <w:t xml:space="preserve"> dėl ataskaitos išorinio audito</w:t>
            </w:r>
          </w:p>
        </w:tc>
        <w:tc>
          <w:tcPr>
            <w:tcW w:w="1240" w:type="dxa"/>
          </w:tcPr>
          <w:p w14:paraId="67FEFDC7" w14:textId="554501F9" w:rsidR="00825F4C" w:rsidRPr="00D73409" w:rsidRDefault="00CB2FE1" w:rsidP="00DE65EC">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73409">
              <w:rPr>
                <w:rFonts w:cstheme="minorHAnsi"/>
                <w:sz w:val="24"/>
                <w:szCs w:val="24"/>
              </w:rPr>
              <w:t>3</w:t>
            </w:r>
          </w:p>
        </w:tc>
      </w:tr>
    </w:tbl>
    <w:p w14:paraId="4F848654" w14:textId="77777777" w:rsidR="00A647FA" w:rsidRPr="00D73409" w:rsidRDefault="00A647FA" w:rsidP="000F1745">
      <w:pPr>
        <w:jc w:val="both"/>
        <w:rPr>
          <w:rFonts w:cstheme="minorHAnsi"/>
          <w:sz w:val="24"/>
          <w:szCs w:val="24"/>
        </w:rPr>
      </w:pPr>
    </w:p>
    <w:sectPr w:rsidR="00A647FA" w:rsidRPr="00D73409" w:rsidSect="00C56115">
      <w:headerReference w:type="default" r:id="rId21"/>
      <w:footerReference w:type="default" r:id="rId22"/>
      <w:pgSz w:w="11906" w:h="16838"/>
      <w:pgMar w:top="993" w:right="1133" w:bottom="1276" w:left="99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69BC9" w14:textId="77777777" w:rsidR="00F2686A" w:rsidRDefault="00F2686A">
      <w:pPr>
        <w:spacing w:after="0" w:line="240" w:lineRule="auto"/>
      </w:pPr>
      <w:r>
        <w:separator/>
      </w:r>
    </w:p>
  </w:endnote>
  <w:endnote w:type="continuationSeparator" w:id="0">
    <w:p w14:paraId="30A9DE39" w14:textId="77777777" w:rsidR="00F2686A" w:rsidRDefault="00F26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093387"/>
      <w:docPartObj>
        <w:docPartGallery w:val="Page Numbers (Bottom of Page)"/>
        <w:docPartUnique/>
      </w:docPartObj>
    </w:sdtPr>
    <w:sdtEndPr>
      <w:rPr>
        <w:noProof/>
      </w:rPr>
    </w:sdtEndPr>
    <w:sdtContent>
      <w:p w14:paraId="5AFB2310" w14:textId="2A1D3EAD" w:rsidR="007E67AD" w:rsidRDefault="007E67AD">
        <w:pPr>
          <w:pStyle w:val="Porat"/>
          <w:jc w:val="center"/>
        </w:pPr>
        <w:r>
          <w:fldChar w:fldCharType="begin"/>
        </w:r>
        <w:r>
          <w:instrText xml:space="preserve"> PAGE   \* MERGEFORMAT </w:instrText>
        </w:r>
        <w:r>
          <w:fldChar w:fldCharType="separate"/>
        </w:r>
        <w:r>
          <w:rPr>
            <w:noProof/>
          </w:rPr>
          <w:t>31</w:t>
        </w:r>
        <w:r>
          <w:rPr>
            <w:noProof/>
          </w:rPr>
          <w:fldChar w:fldCharType="end"/>
        </w:r>
      </w:p>
    </w:sdtContent>
  </w:sdt>
  <w:p w14:paraId="5E67FA12" w14:textId="77777777" w:rsidR="007E67AD" w:rsidRDefault="007E67A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8271C" w14:textId="77777777" w:rsidR="00F2686A" w:rsidRDefault="00F2686A">
      <w:pPr>
        <w:spacing w:after="0" w:line="240" w:lineRule="auto"/>
      </w:pPr>
      <w:r>
        <w:separator/>
      </w:r>
    </w:p>
  </w:footnote>
  <w:footnote w:type="continuationSeparator" w:id="0">
    <w:p w14:paraId="0B1F179F" w14:textId="77777777" w:rsidR="00F2686A" w:rsidRDefault="00F2686A">
      <w:pPr>
        <w:spacing w:after="0" w:line="240" w:lineRule="auto"/>
      </w:pPr>
      <w:r>
        <w:continuationSeparator/>
      </w:r>
    </w:p>
  </w:footnote>
  <w:footnote w:id="1">
    <w:p w14:paraId="1F225EA3" w14:textId="77777777" w:rsidR="007E67AD" w:rsidRPr="00CB6AF7" w:rsidRDefault="007E67AD" w:rsidP="007A5B9A">
      <w:pPr>
        <w:pStyle w:val="Puslapioinaostekstas"/>
        <w:rPr>
          <w:lang w:val="lt-LT"/>
        </w:rPr>
      </w:pPr>
      <w:r>
        <w:rPr>
          <w:rStyle w:val="Puslapioinaosnuoroda"/>
        </w:rPr>
        <w:footnoteRef/>
      </w:r>
      <w:r w:rsidRPr="00DE65EC">
        <w:rPr>
          <w:lang w:val="lt-LT"/>
        </w:rPr>
        <w:t xml:space="preserve"> </w:t>
      </w:r>
      <w:r w:rsidRPr="00CB6AF7">
        <w:rPr>
          <w:lang w:val="lt-LT"/>
        </w:rPr>
        <w:t>Pateikiamas darbuotojų skaičius, neįtraukiant vaiko priežiūros atostogose esančių darbuotojų.</w:t>
      </w:r>
    </w:p>
  </w:footnote>
  <w:footnote w:id="2">
    <w:p w14:paraId="47CABBD7" w14:textId="77777777" w:rsidR="007E67AD" w:rsidRPr="00AE4A77" w:rsidRDefault="007E67AD" w:rsidP="00210645">
      <w:pPr>
        <w:pStyle w:val="Puslapioinaostekstas"/>
        <w:rPr>
          <w:lang w:val="lt-LT"/>
        </w:rPr>
      </w:pPr>
      <w:r w:rsidRPr="00CB6AF7">
        <w:rPr>
          <w:rStyle w:val="Puslapioinaosnuoroda"/>
          <w:lang w:val="lt-LT"/>
        </w:rPr>
        <w:footnoteRef/>
      </w:r>
      <w:r w:rsidRPr="00CB6AF7">
        <w:rPr>
          <w:lang w:val="lt-LT"/>
        </w:rPr>
        <w:t xml:space="preserve"> 2018 m. darbininkų kategorijos darbuotojų skaičius išaugo, o specialistų kategorijos sumažėjo dėl dalies specialistų kategorijai priskirtų pareigybių perkėlimo į darbininkų kategoriją.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C37BC" w14:textId="455556A5" w:rsidR="007E67AD" w:rsidRDefault="007E67AD" w:rsidP="00C40ECA">
    <w:pPr>
      <w:pStyle w:val="Antrats"/>
      <w:jc w:val="center"/>
      <w:rPr>
        <w:sz w:val="24"/>
        <w:szCs w:val="24"/>
      </w:rPr>
    </w:pPr>
    <w:r>
      <w:rPr>
        <w:sz w:val="24"/>
        <w:szCs w:val="24"/>
      </w:rPr>
      <w:t>Socialinės atsakomybės ataskaita 2018 m.</w:t>
    </w:r>
  </w:p>
  <w:p w14:paraId="2C12FA78" w14:textId="190AFC81" w:rsidR="007E67AD" w:rsidRPr="00C40ECA" w:rsidRDefault="007E67AD" w:rsidP="00C40ECA">
    <w:pPr>
      <w:pStyle w:val="Antrats"/>
      <w:jc w:val="center"/>
      <w:rPr>
        <w:sz w:val="24"/>
        <w:szCs w:val="24"/>
      </w:rPr>
    </w:pPr>
    <w:r>
      <w:rPr>
        <w:noProof/>
        <w:sz w:val="24"/>
        <w:szCs w:val="24"/>
        <w:lang w:eastAsia="lt-LT"/>
      </w:rPr>
      <mc:AlternateContent>
        <mc:Choice Requires="wps">
          <w:drawing>
            <wp:anchor distT="0" distB="0" distL="114300" distR="114300" simplePos="0" relativeHeight="251659264" behindDoc="0" locked="0" layoutInCell="1" allowOverlap="1" wp14:anchorId="05EB1D61" wp14:editId="36A3D897">
              <wp:simplePos x="0" y="0"/>
              <wp:positionH relativeFrom="column">
                <wp:posOffset>-21961</wp:posOffset>
              </wp:positionH>
              <wp:positionV relativeFrom="paragraph">
                <wp:posOffset>45720</wp:posOffset>
              </wp:positionV>
              <wp:extent cx="6299835" cy="0"/>
              <wp:effectExtent l="0" t="0" r="24765" b="19050"/>
              <wp:wrapNone/>
              <wp:docPr id="6" name="Straight Connector 6"/>
              <wp:cNvGraphicFramePr/>
              <a:graphic xmlns:a="http://schemas.openxmlformats.org/drawingml/2006/main">
                <a:graphicData uri="http://schemas.microsoft.com/office/word/2010/wordprocessingShape">
                  <wps:wsp>
                    <wps:cNvCnPr/>
                    <wps:spPr>
                      <a:xfrm flipV="1">
                        <a:off x="0" y="0"/>
                        <a:ext cx="62998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F16C15" id="Straight Connector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3.6pt" to="494.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D7AD9"/>
    <w:multiLevelType w:val="multilevel"/>
    <w:tmpl w:val="700637C2"/>
    <w:styleLink w:val="CowiBulletList"/>
    <w:lvl w:ilvl="0">
      <w:start w:val="1"/>
      <w:numFmt w:val="bullet"/>
      <w:pStyle w:val="Sraassuenkleliais"/>
      <w:lvlText w:val="•"/>
      <w:lvlJc w:val="left"/>
      <w:pPr>
        <w:tabs>
          <w:tab w:val="num" w:pos="425"/>
        </w:tabs>
        <w:ind w:left="425" w:hanging="425"/>
      </w:pPr>
      <w:rPr>
        <w:rFonts w:ascii="Times New Roman" w:hAnsi="Times New Roman" w:cs="Times New Roman" w:hint="default"/>
      </w:rPr>
    </w:lvl>
    <w:lvl w:ilvl="1">
      <w:start w:val="1"/>
      <w:numFmt w:val="bullet"/>
      <w:pStyle w:val="Sraassuenkleliais2"/>
      <w:lvlText w:val="-"/>
      <w:lvlJc w:val="left"/>
      <w:pPr>
        <w:tabs>
          <w:tab w:val="num" w:pos="851"/>
        </w:tabs>
        <w:ind w:left="851" w:hanging="426"/>
      </w:pPr>
      <w:rPr>
        <w:rFonts w:ascii="Times New Roman" w:hAnsi="Times New Roman" w:cs="Times New Roman" w:hint="default"/>
      </w:rPr>
    </w:lvl>
    <w:lvl w:ilvl="2">
      <w:start w:val="1"/>
      <w:numFmt w:val="bullet"/>
      <w:pStyle w:val="Sraassuenkleliais3"/>
      <w:lvlText w:val="-"/>
      <w:lvlJc w:val="left"/>
      <w:pPr>
        <w:tabs>
          <w:tab w:val="num" w:pos="1276"/>
        </w:tabs>
        <w:ind w:left="1276" w:hanging="425"/>
      </w:pPr>
      <w:rPr>
        <w:rFonts w:ascii="Times New Roman" w:hAnsi="Times New Roman" w:cs="Times New Roman" w:hint="default"/>
      </w:rPr>
    </w:lvl>
    <w:lvl w:ilvl="3">
      <w:start w:val="1"/>
      <w:numFmt w:val="bullet"/>
      <w:pStyle w:val="Sraassuenkleliais4"/>
      <w:lvlText w:val="-"/>
      <w:lvlJc w:val="left"/>
      <w:pPr>
        <w:tabs>
          <w:tab w:val="num" w:pos="1701"/>
        </w:tabs>
        <w:ind w:left="1701" w:hanging="425"/>
      </w:pPr>
      <w:rPr>
        <w:rFonts w:ascii="Times New Roman" w:hAnsi="Times New Roman" w:cs="Times New Roman"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 w15:restartNumberingAfterBreak="0">
    <w:nsid w:val="14053695"/>
    <w:multiLevelType w:val="hybridMultilevel"/>
    <w:tmpl w:val="DCBA5CA8"/>
    <w:lvl w:ilvl="0" w:tplc="8DE07200">
      <w:start w:val="1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457C73"/>
    <w:multiLevelType w:val="hybridMultilevel"/>
    <w:tmpl w:val="38AEFC1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E2F59F4"/>
    <w:multiLevelType w:val="hybridMultilevel"/>
    <w:tmpl w:val="FEB4CB22"/>
    <w:lvl w:ilvl="0" w:tplc="9AEA6B1E">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51336BA"/>
    <w:multiLevelType w:val="hybridMultilevel"/>
    <w:tmpl w:val="62886134"/>
    <w:lvl w:ilvl="0" w:tplc="0427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576840"/>
    <w:multiLevelType w:val="hybridMultilevel"/>
    <w:tmpl w:val="7C02CA2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79D6109"/>
    <w:multiLevelType w:val="hybridMultilevel"/>
    <w:tmpl w:val="E37A859E"/>
    <w:lvl w:ilvl="0" w:tplc="0427000D">
      <w:start w:val="1"/>
      <w:numFmt w:val="bullet"/>
      <w:lvlText w:val=""/>
      <w:lvlJc w:val="left"/>
      <w:pPr>
        <w:ind w:left="720" w:hanging="360"/>
      </w:pPr>
      <w:rPr>
        <w:rFonts w:ascii="Wingdings" w:hAnsi="Wingdings" w:hint="default"/>
      </w:rPr>
    </w:lvl>
    <w:lvl w:ilvl="1" w:tplc="0427000D">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8A7A2E"/>
    <w:multiLevelType w:val="hybridMultilevel"/>
    <w:tmpl w:val="DF789A86"/>
    <w:lvl w:ilvl="0" w:tplc="50A66C7A">
      <w:start w:val="4"/>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5DF7100A"/>
    <w:multiLevelType w:val="hybridMultilevel"/>
    <w:tmpl w:val="E7E4D8F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62632AF9"/>
    <w:multiLevelType w:val="hybridMultilevel"/>
    <w:tmpl w:val="835E36A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2DC5467"/>
    <w:multiLevelType w:val="hybridMultilevel"/>
    <w:tmpl w:val="68969C3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C792DFD"/>
    <w:multiLevelType w:val="hybridMultilevel"/>
    <w:tmpl w:val="2C367AE8"/>
    <w:lvl w:ilvl="0" w:tplc="04270001">
      <w:start w:val="1"/>
      <w:numFmt w:val="bullet"/>
      <w:lvlText w:val=""/>
      <w:lvlJc w:val="left"/>
      <w:pPr>
        <w:ind w:left="720" w:hanging="360"/>
      </w:pPr>
      <w:rPr>
        <w:rFonts w:ascii="Symbol" w:hAnsi="Symbol" w:hint="default"/>
      </w:rPr>
    </w:lvl>
    <w:lvl w:ilvl="1" w:tplc="ABF209E8">
      <w:numFmt w:val="bullet"/>
      <w:lvlText w:val="-"/>
      <w:lvlJc w:val="left"/>
      <w:pPr>
        <w:ind w:left="1440" w:hanging="360"/>
      </w:pPr>
      <w:rPr>
        <w:rFonts w:ascii="Calibri" w:eastAsiaTheme="minorHAnsi" w:hAnsi="Calibri" w:cs="Calibr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D703AE5"/>
    <w:multiLevelType w:val="hybridMultilevel"/>
    <w:tmpl w:val="D3EEE34C"/>
    <w:lvl w:ilvl="0" w:tplc="476A1E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EF71F8B"/>
    <w:multiLevelType w:val="hybridMultilevel"/>
    <w:tmpl w:val="7D26BE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
  </w:num>
  <w:num w:numId="4">
    <w:abstractNumId w:val="3"/>
  </w:num>
  <w:num w:numId="5">
    <w:abstractNumId w:val="11"/>
  </w:num>
  <w:num w:numId="6">
    <w:abstractNumId w:val="13"/>
  </w:num>
  <w:num w:numId="7">
    <w:abstractNumId w:val="9"/>
  </w:num>
  <w:num w:numId="8">
    <w:abstractNumId w:val="5"/>
  </w:num>
  <w:num w:numId="9">
    <w:abstractNumId w:val="10"/>
  </w:num>
  <w:num w:numId="10">
    <w:abstractNumId w:val="12"/>
  </w:num>
  <w:num w:numId="11">
    <w:abstractNumId w:val="2"/>
  </w:num>
  <w:num w:numId="12">
    <w:abstractNumId w:val="4"/>
  </w:num>
  <w:num w:numId="13">
    <w:abstractNumId w:val="6"/>
  </w:num>
  <w:num w:numId="14">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A04"/>
    <w:rsid w:val="000025A1"/>
    <w:rsid w:val="0000264D"/>
    <w:rsid w:val="00003207"/>
    <w:rsid w:val="00003F83"/>
    <w:rsid w:val="000054FA"/>
    <w:rsid w:val="00005BAD"/>
    <w:rsid w:val="00011A15"/>
    <w:rsid w:val="00013259"/>
    <w:rsid w:val="00014EF1"/>
    <w:rsid w:val="0001509A"/>
    <w:rsid w:val="00021DA3"/>
    <w:rsid w:val="00022445"/>
    <w:rsid w:val="000245B2"/>
    <w:rsid w:val="00024CE0"/>
    <w:rsid w:val="000262CF"/>
    <w:rsid w:val="000266DF"/>
    <w:rsid w:val="00031146"/>
    <w:rsid w:val="00031FF9"/>
    <w:rsid w:val="00035DD5"/>
    <w:rsid w:val="000379FA"/>
    <w:rsid w:val="00037C90"/>
    <w:rsid w:val="000400FF"/>
    <w:rsid w:val="00044BFF"/>
    <w:rsid w:val="00046DAB"/>
    <w:rsid w:val="00047B44"/>
    <w:rsid w:val="00047E24"/>
    <w:rsid w:val="00052197"/>
    <w:rsid w:val="0005789B"/>
    <w:rsid w:val="000641CE"/>
    <w:rsid w:val="000655D5"/>
    <w:rsid w:val="00066B91"/>
    <w:rsid w:val="000713A1"/>
    <w:rsid w:val="00071C1C"/>
    <w:rsid w:val="00071E92"/>
    <w:rsid w:val="000769CD"/>
    <w:rsid w:val="0008036D"/>
    <w:rsid w:val="000830A8"/>
    <w:rsid w:val="000832FB"/>
    <w:rsid w:val="000854D8"/>
    <w:rsid w:val="00086880"/>
    <w:rsid w:val="000A0EF4"/>
    <w:rsid w:val="000A2D43"/>
    <w:rsid w:val="000A5A04"/>
    <w:rsid w:val="000A6725"/>
    <w:rsid w:val="000A6A3F"/>
    <w:rsid w:val="000A7209"/>
    <w:rsid w:val="000A7839"/>
    <w:rsid w:val="000B0A3D"/>
    <w:rsid w:val="000B7F75"/>
    <w:rsid w:val="000C1371"/>
    <w:rsid w:val="000C2B07"/>
    <w:rsid w:val="000C791E"/>
    <w:rsid w:val="000D1127"/>
    <w:rsid w:val="000D2B26"/>
    <w:rsid w:val="000D2E33"/>
    <w:rsid w:val="000D4258"/>
    <w:rsid w:val="000D4DC1"/>
    <w:rsid w:val="000D70D3"/>
    <w:rsid w:val="000D7589"/>
    <w:rsid w:val="000E3AE5"/>
    <w:rsid w:val="000F02E2"/>
    <w:rsid w:val="000F13F6"/>
    <w:rsid w:val="000F1745"/>
    <w:rsid w:val="000F2352"/>
    <w:rsid w:val="000F71F4"/>
    <w:rsid w:val="00102F7D"/>
    <w:rsid w:val="0010676A"/>
    <w:rsid w:val="00110F8A"/>
    <w:rsid w:val="00111DF6"/>
    <w:rsid w:val="00112C5A"/>
    <w:rsid w:val="001166CB"/>
    <w:rsid w:val="00117FA5"/>
    <w:rsid w:val="00122647"/>
    <w:rsid w:val="00124592"/>
    <w:rsid w:val="00131F66"/>
    <w:rsid w:val="0013260B"/>
    <w:rsid w:val="0013318E"/>
    <w:rsid w:val="00134B4E"/>
    <w:rsid w:val="00135534"/>
    <w:rsid w:val="00136083"/>
    <w:rsid w:val="0013780A"/>
    <w:rsid w:val="0013798B"/>
    <w:rsid w:val="001421F7"/>
    <w:rsid w:val="00143420"/>
    <w:rsid w:val="00144785"/>
    <w:rsid w:val="001507A4"/>
    <w:rsid w:val="00152837"/>
    <w:rsid w:val="00154952"/>
    <w:rsid w:val="00154A4A"/>
    <w:rsid w:val="0015674E"/>
    <w:rsid w:val="00156D5C"/>
    <w:rsid w:val="001629C2"/>
    <w:rsid w:val="001701DB"/>
    <w:rsid w:val="001709B3"/>
    <w:rsid w:val="0017229D"/>
    <w:rsid w:val="00174027"/>
    <w:rsid w:val="00174997"/>
    <w:rsid w:val="00174CED"/>
    <w:rsid w:val="00175DC7"/>
    <w:rsid w:val="00180978"/>
    <w:rsid w:val="00183690"/>
    <w:rsid w:val="00185397"/>
    <w:rsid w:val="00192DCE"/>
    <w:rsid w:val="00193A5F"/>
    <w:rsid w:val="00194928"/>
    <w:rsid w:val="00195F64"/>
    <w:rsid w:val="001973C9"/>
    <w:rsid w:val="00197A28"/>
    <w:rsid w:val="00197F34"/>
    <w:rsid w:val="00197F5C"/>
    <w:rsid w:val="001A1358"/>
    <w:rsid w:val="001A3BC6"/>
    <w:rsid w:val="001A7B47"/>
    <w:rsid w:val="001A7FAD"/>
    <w:rsid w:val="001B196D"/>
    <w:rsid w:val="001B1FE7"/>
    <w:rsid w:val="001B4245"/>
    <w:rsid w:val="001B4279"/>
    <w:rsid w:val="001C01C6"/>
    <w:rsid w:val="001C07C0"/>
    <w:rsid w:val="001C1463"/>
    <w:rsid w:val="001C18DD"/>
    <w:rsid w:val="001C278C"/>
    <w:rsid w:val="001C2D72"/>
    <w:rsid w:val="001C2F73"/>
    <w:rsid w:val="001C4FBE"/>
    <w:rsid w:val="001D1657"/>
    <w:rsid w:val="001D3D82"/>
    <w:rsid w:val="001D6CD2"/>
    <w:rsid w:val="001D7488"/>
    <w:rsid w:val="001D7E33"/>
    <w:rsid w:val="001E0365"/>
    <w:rsid w:val="001E1A55"/>
    <w:rsid w:val="001E1D9D"/>
    <w:rsid w:val="001E2A78"/>
    <w:rsid w:val="001E36E8"/>
    <w:rsid w:val="001E3E04"/>
    <w:rsid w:val="001E6B20"/>
    <w:rsid w:val="001F0772"/>
    <w:rsid w:val="001F1239"/>
    <w:rsid w:val="001F1874"/>
    <w:rsid w:val="001F2B62"/>
    <w:rsid w:val="001F4B55"/>
    <w:rsid w:val="001F6D06"/>
    <w:rsid w:val="002035E9"/>
    <w:rsid w:val="00204E0C"/>
    <w:rsid w:val="00206EB2"/>
    <w:rsid w:val="00210645"/>
    <w:rsid w:val="002117FE"/>
    <w:rsid w:val="00211E6E"/>
    <w:rsid w:val="00214928"/>
    <w:rsid w:val="00215C37"/>
    <w:rsid w:val="00217162"/>
    <w:rsid w:val="002177D9"/>
    <w:rsid w:val="00222B37"/>
    <w:rsid w:val="00225C30"/>
    <w:rsid w:val="00226B45"/>
    <w:rsid w:val="00230F8E"/>
    <w:rsid w:val="00230F9D"/>
    <w:rsid w:val="00233C6B"/>
    <w:rsid w:val="00234E51"/>
    <w:rsid w:val="00235E7D"/>
    <w:rsid w:val="002366C2"/>
    <w:rsid w:val="00237595"/>
    <w:rsid w:val="00240649"/>
    <w:rsid w:val="002421EE"/>
    <w:rsid w:val="00242CFB"/>
    <w:rsid w:val="00242F18"/>
    <w:rsid w:val="0024442D"/>
    <w:rsid w:val="00244D46"/>
    <w:rsid w:val="00244FBC"/>
    <w:rsid w:val="0025010A"/>
    <w:rsid w:val="00250D96"/>
    <w:rsid w:val="00252545"/>
    <w:rsid w:val="00253467"/>
    <w:rsid w:val="00262BF7"/>
    <w:rsid w:val="0026347B"/>
    <w:rsid w:val="00263FCA"/>
    <w:rsid w:val="00264428"/>
    <w:rsid w:val="00267896"/>
    <w:rsid w:val="00267DD9"/>
    <w:rsid w:val="0027030A"/>
    <w:rsid w:val="00271D16"/>
    <w:rsid w:val="00272717"/>
    <w:rsid w:val="00273ED2"/>
    <w:rsid w:val="00273FDB"/>
    <w:rsid w:val="00275A33"/>
    <w:rsid w:val="00280355"/>
    <w:rsid w:val="0028235D"/>
    <w:rsid w:val="00283286"/>
    <w:rsid w:val="00283BE3"/>
    <w:rsid w:val="00283EB0"/>
    <w:rsid w:val="002876D2"/>
    <w:rsid w:val="00287B88"/>
    <w:rsid w:val="002921B9"/>
    <w:rsid w:val="00296072"/>
    <w:rsid w:val="002A06D6"/>
    <w:rsid w:val="002A0E0E"/>
    <w:rsid w:val="002A2424"/>
    <w:rsid w:val="002A5A69"/>
    <w:rsid w:val="002B431F"/>
    <w:rsid w:val="002B432B"/>
    <w:rsid w:val="002B4D6A"/>
    <w:rsid w:val="002B7258"/>
    <w:rsid w:val="002B766D"/>
    <w:rsid w:val="002C19B8"/>
    <w:rsid w:val="002C33EC"/>
    <w:rsid w:val="002C57BC"/>
    <w:rsid w:val="002C7C4F"/>
    <w:rsid w:val="002D05BE"/>
    <w:rsid w:val="002D278F"/>
    <w:rsid w:val="002D27A3"/>
    <w:rsid w:val="002D6272"/>
    <w:rsid w:val="002E4B24"/>
    <w:rsid w:val="002E5743"/>
    <w:rsid w:val="002F01B7"/>
    <w:rsid w:val="002F0CA2"/>
    <w:rsid w:val="002F1568"/>
    <w:rsid w:val="002F37B2"/>
    <w:rsid w:val="002F39AA"/>
    <w:rsid w:val="002F461F"/>
    <w:rsid w:val="002F46A9"/>
    <w:rsid w:val="002F6058"/>
    <w:rsid w:val="002F743C"/>
    <w:rsid w:val="002F7B53"/>
    <w:rsid w:val="00301D12"/>
    <w:rsid w:val="00302FAA"/>
    <w:rsid w:val="00304193"/>
    <w:rsid w:val="003059F7"/>
    <w:rsid w:val="00306B5C"/>
    <w:rsid w:val="0031099B"/>
    <w:rsid w:val="00310EED"/>
    <w:rsid w:val="00311AE3"/>
    <w:rsid w:val="003123A0"/>
    <w:rsid w:val="0031749E"/>
    <w:rsid w:val="00317B6C"/>
    <w:rsid w:val="003205A7"/>
    <w:rsid w:val="00320C1E"/>
    <w:rsid w:val="0032262E"/>
    <w:rsid w:val="003239FC"/>
    <w:rsid w:val="00331AFE"/>
    <w:rsid w:val="003321A8"/>
    <w:rsid w:val="003336BC"/>
    <w:rsid w:val="0033452E"/>
    <w:rsid w:val="00335EDD"/>
    <w:rsid w:val="003367BF"/>
    <w:rsid w:val="003375CF"/>
    <w:rsid w:val="003400D1"/>
    <w:rsid w:val="0034386E"/>
    <w:rsid w:val="003448A7"/>
    <w:rsid w:val="00344D93"/>
    <w:rsid w:val="003469AE"/>
    <w:rsid w:val="00346F57"/>
    <w:rsid w:val="00350931"/>
    <w:rsid w:val="00350A04"/>
    <w:rsid w:val="003514D5"/>
    <w:rsid w:val="00351E59"/>
    <w:rsid w:val="003526CD"/>
    <w:rsid w:val="0035442D"/>
    <w:rsid w:val="00354DE4"/>
    <w:rsid w:val="00360459"/>
    <w:rsid w:val="00360666"/>
    <w:rsid w:val="0036202A"/>
    <w:rsid w:val="00362F94"/>
    <w:rsid w:val="00366A30"/>
    <w:rsid w:val="003671FE"/>
    <w:rsid w:val="00371EFE"/>
    <w:rsid w:val="003731EA"/>
    <w:rsid w:val="0037403D"/>
    <w:rsid w:val="00375049"/>
    <w:rsid w:val="00375205"/>
    <w:rsid w:val="00383062"/>
    <w:rsid w:val="00383AAF"/>
    <w:rsid w:val="0038674B"/>
    <w:rsid w:val="00386E11"/>
    <w:rsid w:val="0039121B"/>
    <w:rsid w:val="0039217C"/>
    <w:rsid w:val="00392499"/>
    <w:rsid w:val="003931E6"/>
    <w:rsid w:val="00394039"/>
    <w:rsid w:val="0039463B"/>
    <w:rsid w:val="00394E03"/>
    <w:rsid w:val="00395A29"/>
    <w:rsid w:val="003A025F"/>
    <w:rsid w:val="003A12C7"/>
    <w:rsid w:val="003A3D89"/>
    <w:rsid w:val="003A408F"/>
    <w:rsid w:val="003A4DA3"/>
    <w:rsid w:val="003A7B8A"/>
    <w:rsid w:val="003B1276"/>
    <w:rsid w:val="003B2F61"/>
    <w:rsid w:val="003C2E58"/>
    <w:rsid w:val="003C4E45"/>
    <w:rsid w:val="003C5B63"/>
    <w:rsid w:val="003C6F34"/>
    <w:rsid w:val="003C7CED"/>
    <w:rsid w:val="003D0316"/>
    <w:rsid w:val="003D110E"/>
    <w:rsid w:val="003D1243"/>
    <w:rsid w:val="003D381B"/>
    <w:rsid w:val="003D5208"/>
    <w:rsid w:val="003D67A2"/>
    <w:rsid w:val="003E3A8B"/>
    <w:rsid w:val="003E4F13"/>
    <w:rsid w:val="003E6381"/>
    <w:rsid w:val="003F0E7E"/>
    <w:rsid w:val="003F2D62"/>
    <w:rsid w:val="003F3C2E"/>
    <w:rsid w:val="003F7608"/>
    <w:rsid w:val="00400509"/>
    <w:rsid w:val="00402A8D"/>
    <w:rsid w:val="00403536"/>
    <w:rsid w:val="00404BDA"/>
    <w:rsid w:val="004072C3"/>
    <w:rsid w:val="004079B2"/>
    <w:rsid w:val="004105DF"/>
    <w:rsid w:val="00411559"/>
    <w:rsid w:val="00411E74"/>
    <w:rsid w:val="004167A0"/>
    <w:rsid w:val="004204A4"/>
    <w:rsid w:val="00421B9A"/>
    <w:rsid w:val="0042231E"/>
    <w:rsid w:val="00423845"/>
    <w:rsid w:val="00423A71"/>
    <w:rsid w:val="00424D70"/>
    <w:rsid w:val="00430703"/>
    <w:rsid w:val="00434952"/>
    <w:rsid w:val="00440925"/>
    <w:rsid w:val="0044223A"/>
    <w:rsid w:val="00442F47"/>
    <w:rsid w:val="00444AD7"/>
    <w:rsid w:val="004475F2"/>
    <w:rsid w:val="00450AF4"/>
    <w:rsid w:val="00451668"/>
    <w:rsid w:val="0045170E"/>
    <w:rsid w:val="004537FE"/>
    <w:rsid w:val="00454CA3"/>
    <w:rsid w:val="00455E48"/>
    <w:rsid w:val="00456151"/>
    <w:rsid w:val="00457B1B"/>
    <w:rsid w:val="004605A5"/>
    <w:rsid w:val="004605BE"/>
    <w:rsid w:val="00460914"/>
    <w:rsid w:val="004626CC"/>
    <w:rsid w:val="004631CD"/>
    <w:rsid w:val="0046499E"/>
    <w:rsid w:val="004654ED"/>
    <w:rsid w:val="00466C15"/>
    <w:rsid w:val="00466EED"/>
    <w:rsid w:val="00467075"/>
    <w:rsid w:val="00470E3A"/>
    <w:rsid w:val="004759A8"/>
    <w:rsid w:val="00476A42"/>
    <w:rsid w:val="0048140C"/>
    <w:rsid w:val="0048343A"/>
    <w:rsid w:val="0048421A"/>
    <w:rsid w:val="004845CD"/>
    <w:rsid w:val="0048565F"/>
    <w:rsid w:val="00485783"/>
    <w:rsid w:val="00487646"/>
    <w:rsid w:val="00487B52"/>
    <w:rsid w:val="00491F72"/>
    <w:rsid w:val="0049507A"/>
    <w:rsid w:val="00495A53"/>
    <w:rsid w:val="004A4CBD"/>
    <w:rsid w:val="004A53CA"/>
    <w:rsid w:val="004A5CDA"/>
    <w:rsid w:val="004A65E3"/>
    <w:rsid w:val="004A6E8C"/>
    <w:rsid w:val="004A7985"/>
    <w:rsid w:val="004B1D00"/>
    <w:rsid w:val="004B76C5"/>
    <w:rsid w:val="004C026E"/>
    <w:rsid w:val="004C0B2A"/>
    <w:rsid w:val="004C10F6"/>
    <w:rsid w:val="004C1790"/>
    <w:rsid w:val="004C1E96"/>
    <w:rsid w:val="004C2F30"/>
    <w:rsid w:val="004C66EC"/>
    <w:rsid w:val="004D08E7"/>
    <w:rsid w:val="004D14E6"/>
    <w:rsid w:val="004D1CAE"/>
    <w:rsid w:val="004D22B6"/>
    <w:rsid w:val="004E00E0"/>
    <w:rsid w:val="004E0CF6"/>
    <w:rsid w:val="004E1652"/>
    <w:rsid w:val="004E35DC"/>
    <w:rsid w:val="004E5199"/>
    <w:rsid w:val="004F1441"/>
    <w:rsid w:val="004F3F2C"/>
    <w:rsid w:val="004F40E5"/>
    <w:rsid w:val="004F5EB2"/>
    <w:rsid w:val="004F70E5"/>
    <w:rsid w:val="004F7EC6"/>
    <w:rsid w:val="005019CE"/>
    <w:rsid w:val="0050323D"/>
    <w:rsid w:val="00511C88"/>
    <w:rsid w:val="00512B2F"/>
    <w:rsid w:val="00512B98"/>
    <w:rsid w:val="0052004E"/>
    <w:rsid w:val="005208BC"/>
    <w:rsid w:val="00524457"/>
    <w:rsid w:val="005254C6"/>
    <w:rsid w:val="00525FB2"/>
    <w:rsid w:val="00526A80"/>
    <w:rsid w:val="005307DF"/>
    <w:rsid w:val="005310C9"/>
    <w:rsid w:val="005325FD"/>
    <w:rsid w:val="005328F6"/>
    <w:rsid w:val="005331CB"/>
    <w:rsid w:val="00536D7D"/>
    <w:rsid w:val="00540CE3"/>
    <w:rsid w:val="005449E6"/>
    <w:rsid w:val="00546DE2"/>
    <w:rsid w:val="00547D01"/>
    <w:rsid w:val="005527E3"/>
    <w:rsid w:val="0055437A"/>
    <w:rsid w:val="00555221"/>
    <w:rsid w:val="005562AE"/>
    <w:rsid w:val="00557AE5"/>
    <w:rsid w:val="00557EAD"/>
    <w:rsid w:val="00561D90"/>
    <w:rsid w:val="00562B16"/>
    <w:rsid w:val="00565304"/>
    <w:rsid w:val="00565DE6"/>
    <w:rsid w:val="005669E7"/>
    <w:rsid w:val="0056745D"/>
    <w:rsid w:val="0056790D"/>
    <w:rsid w:val="00570B30"/>
    <w:rsid w:val="005717BB"/>
    <w:rsid w:val="00573FB2"/>
    <w:rsid w:val="005742AA"/>
    <w:rsid w:val="00574B24"/>
    <w:rsid w:val="00575D55"/>
    <w:rsid w:val="0057617D"/>
    <w:rsid w:val="00577363"/>
    <w:rsid w:val="00577879"/>
    <w:rsid w:val="00581D82"/>
    <w:rsid w:val="00584E67"/>
    <w:rsid w:val="00585462"/>
    <w:rsid w:val="0058772D"/>
    <w:rsid w:val="00591E86"/>
    <w:rsid w:val="00595FFE"/>
    <w:rsid w:val="005A0212"/>
    <w:rsid w:val="005A0269"/>
    <w:rsid w:val="005A03A1"/>
    <w:rsid w:val="005A2231"/>
    <w:rsid w:val="005A595E"/>
    <w:rsid w:val="005A6DBD"/>
    <w:rsid w:val="005B494D"/>
    <w:rsid w:val="005B7B95"/>
    <w:rsid w:val="005C0E3B"/>
    <w:rsid w:val="005C1041"/>
    <w:rsid w:val="005C55F5"/>
    <w:rsid w:val="005D0014"/>
    <w:rsid w:val="005D1E55"/>
    <w:rsid w:val="005D1ED8"/>
    <w:rsid w:val="005D4E6D"/>
    <w:rsid w:val="005D65BF"/>
    <w:rsid w:val="005D6B90"/>
    <w:rsid w:val="005D79E3"/>
    <w:rsid w:val="005E365D"/>
    <w:rsid w:val="005F0597"/>
    <w:rsid w:val="005F4106"/>
    <w:rsid w:val="005F78AC"/>
    <w:rsid w:val="00601FCD"/>
    <w:rsid w:val="00604188"/>
    <w:rsid w:val="00607CE0"/>
    <w:rsid w:val="0061584E"/>
    <w:rsid w:val="00623A6F"/>
    <w:rsid w:val="006260E9"/>
    <w:rsid w:val="006300A2"/>
    <w:rsid w:val="00631F09"/>
    <w:rsid w:val="006334C5"/>
    <w:rsid w:val="00633A84"/>
    <w:rsid w:val="00637A70"/>
    <w:rsid w:val="00642331"/>
    <w:rsid w:val="0064327E"/>
    <w:rsid w:val="00643415"/>
    <w:rsid w:val="0064376D"/>
    <w:rsid w:val="00643A04"/>
    <w:rsid w:val="00643A6B"/>
    <w:rsid w:val="00651F64"/>
    <w:rsid w:val="0065386C"/>
    <w:rsid w:val="006541C0"/>
    <w:rsid w:val="006543DC"/>
    <w:rsid w:val="0065533B"/>
    <w:rsid w:val="00657EDF"/>
    <w:rsid w:val="00663471"/>
    <w:rsid w:val="00663BC6"/>
    <w:rsid w:val="00666F4A"/>
    <w:rsid w:val="006679AC"/>
    <w:rsid w:val="00671DDD"/>
    <w:rsid w:val="00671E06"/>
    <w:rsid w:val="006759AC"/>
    <w:rsid w:val="0067694E"/>
    <w:rsid w:val="006838C1"/>
    <w:rsid w:val="00683DC1"/>
    <w:rsid w:val="00685486"/>
    <w:rsid w:val="006876A7"/>
    <w:rsid w:val="00691BF0"/>
    <w:rsid w:val="006923E8"/>
    <w:rsid w:val="006931AA"/>
    <w:rsid w:val="0069371B"/>
    <w:rsid w:val="00693CA9"/>
    <w:rsid w:val="00697D62"/>
    <w:rsid w:val="006A0237"/>
    <w:rsid w:val="006A04C1"/>
    <w:rsid w:val="006A16FF"/>
    <w:rsid w:val="006A20CF"/>
    <w:rsid w:val="006A3A45"/>
    <w:rsid w:val="006A3AF8"/>
    <w:rsid w:val="006A3FD2"/>
    <w:rsid w:val="006A65E4"/>
    <w:rsid w:val="006B1929"/>
    <w:rsid w:val="006B2B11"/>
    <w:rsid w:val="006B3C5B"/>
    <w:rsid w:val="006C0B64"/>
    <w:rsid w:val="006C59E9"/>
    <w:rsid w:val="006D0B0A"/>
    <w:rsid w:val="006E1032"/>
    <w:rsid w:val="006E25CB"/>
    <w:rsid w:val="006E3876"/>
    <w:rsid w:val="006E3BA1"/>
    <w:rsid w:val="006E52D6"/>
    <w:rsid w:val="006E689A"/>
    <w:rsid w:val="006F0A6F"/>
    <w:rsid w:val="006F11A0"/>
    <w:rsid w:val="006F168D"/>
    <w:rsid w:val="006F24DD"/>
    <w:rsid w:val="006F3B25"/>
    <w:rsid w:val="00700116"/>
    <w:rsid w:val="00700A55"/>
    <w:rsid w:val="00700F29"/>
    <w:rsid w:val="00701F3D"/>
    <w:rsid w:val="00702A27"/>
    <w:rsid w:val="00703740"/>
    <w:rsid w:val="00703788"/>
    <w:rsid w:val="007045F3"/>
    <w:rsid w:val="007052C8"/>
    <w:rsid w:val="00705AD6"/>
    <w:rsid w:val="007134A1"/>
    <w:rsid w:val="00714979"/>
    <w:rsid w:val="00714E5F"/>
    <w:rsid w:val="0071623F"/>
    <w:rsid w:val="00716A75"/>
    <w:rsid w:val="00717D12"/>
    <w:rsid w:val="007254A8"/>
    <w:rsid w:val="00725C0D"/>
    <w:rsid w:val="00725F9E"/>
    <w:rsid w:val="007314BD"/>
    <w:rsid w:val="007316E3"/>
    <w:rsid w:val="00734281"/>
    <w:rsid w:val="00734830"/>
    <w:rsid w:val="00735618"/>
    <w:rsid w:val="00736452"/>
    <w:rsid w:val="0073653A"/>
    <w:rsid w:val="0074018C"/>
    <w:rsid w:val="0074094C"/>
    <w:rsid w:val="00740F4F"/>
    <w:rsid w:val="00741717"/>
    <w:rsid w:val="00741BB6"/>
    <w:rsid w:val="00744038"/>
    <w:rsid w:val="00745323"/>
    <w:rsid w:val="0074701B"/>
    <w:rsid w:val="0074726D"/>
    <w:rsid w:val="007502E2"/>
    <w:rsid w:val="007515A8"/>
    <w:rsid w:val="00754448"/>
    <w:rsid w:val="0076480B"/>
    <w:rsid w:val="00773D6B"/>
    <w:rsid w:val="00774A21"/>
    <w:rsid w:val="00774F19"/>
    <w:rsid w:val="007839A9"/>
    <w:rsid w:val="00785C53"/>
    <w:rsid w:val="00787970"/>
    <w:rsid w:val="00794357"/>
    <w:rsid w:val="00795679"/>
    <w:rsid w:val="00795FD9"/>
    <w:rsid w:val="007966EB"/>
    <w:rsid w:val="00797239"/>
    <w:rsid w:val="00797389"/>
    <w:rsid w:val="007976C8"/>
    <w:rsid w:val="007A218E"/>
    <w:rsid w:val="007A285E"/>
    <w:rsid w:val="007A2EB9"/>
    <w:rsid w:val="007A4B52"/>
    <w:rsid w:val="007A5B9A"/>
    <w:rsid w:val="007A5DEA"/>
    <w:rsid w:val="007A5F60"/>
    <w:rsid w:val="007A776B"/>
    <w:rsid w:val="007A7D79"/>
    <w:rsid w:val="007B161B"/>
    <w:rsid w:val="007B51CA"/>
    <w:rsid w:val="007B7208"/>
    <w:rsid w:val="007C219F"/>
    <w:rsid w:val="007C3C3C"/>
    <w:rsid w:val="007C58F8"/>
    <w:rsid w:val="007C7BFC"/>
    <w:rsid w:val="007D1D63"/>
    <w:rsid w:val="007D32BD"/>
    <w:rsid w:val="007D4587"/>
    <w:rsid w:val="007E0801"/>
    <w:rsid w:val="007E1DBE"/>
    <w:rsid w:val="007E2264"/>
    <w:rsid w:val="007E2A50"/>
    <w:rsid w:val="007E4487"/>
    <w:rsid w:val="007E67AD"/>
    <w:rsid w:val="007F481A"/>
    <w:rsid w:val="007F6689"/>
    <w:rsid w:val="007F7767"/>
    <w:rsid w:val="008020D7"/>
    <w:rsid w:val="00802536"/>
    <w:rsid w:val="00802719"/>
    <w:rsid w:val="00805CFA"/>
    <w:rsid w:val="00805D32"/>
    <w:rsid w:val="00806C52"/>
    <w:rsid w:val="0081066E"/>
    <w:rsid w:val="00813423"/>
    <w:rsid w:val="00816125"/>
    <w:rsid w:val="00816C5A"/>
    <w:rsid w:val="00817DE7"/>
    <w:rsid w:val="008251D0"/>
    <w:rsid w:val="00825F4C"/>
    <w:rsid w:val="00831110"/>
    <w:rsid w:val="00831B93"/>
    <w:rsid w:val="00833353"/>
    <w:rsid w:val="00843929"/>
    <w:rsid w:val="00844FC3"/>
    <w:rsid w:val="00845343"/>
    <w:rsid w:val="00847EDC"/>
    <w:rsid w:val="00850B7D"/>
    <w:rsid w:val="0085271F"/>
    <w:rsid w:val="00853AB0"/>
    <w:rsid w:val="00853E90"/>
    <w:rsid w:val="00857C3C"/>
    <w:rsid w:val="00857D0E"/>
    <w:rsid w:val="00860C79"/>
    <w:rsid w:val="00867028"/>
    <w:rsid w:val="008707EC"/>
    <w:rsid w:val="0087245E"/>
    <w:rsid w:val="008741CF"/>
    <w:rsid w:val="00877100"/>
    <w:rsid w:val="00880339"/>
    <w:rsid w:val="00880BF7"/>
    <w:rsid w:val="00882C34"/>
    <w:rsid w:val="00887F18"/>
    <w:rsid w:val="00891540"/>
    <w:rsid w:val="00892593"/>
    <w:rsid w:val="00893A6F"/>
    <w:rsid w:val="0089466B"/>
    <w:rsid w:val="00894D33"/>
    <w:rsid w:val="00894E43"/>
    <w:rsid w:val="008A0BC7"/>
    <w:rsid w:val="008A17D1"/>
    <w:rsid w:val="008A2038"/>
    <w:rsid w:val="008A2158"/>
    <w:rsid w:val="008A495F"/>
    <w:rsid w:val="008A504C"/>
    <w:rsid w:val="008A54F2"/>
    <w:rsid w:val="008A6155"/>
    <w:rsid w:val="008B0B74"/>
    <w:rsid w:val="008B1E7F"/>
    <w:rsid w:val="008B1F47"/>
    <w:rsid w:val="008B22FA"/>
    <w:rsid w:val="008B298E"/>
    <w:rsid w:val="008B3BB6"/>
    <w:rsid w:val="008B41FC"/>
    <w:rsid w:val="008B5A81"/>
    <w:rsid w:val="008B7E03"/>
    <w:rsid w:val="008C081D"/>
    <w:rsid w:val="008C1A9F"/>
    <w:rsid w:val="008C300A"/>
    <w:rsid w:val="008C558D"/>
    <w:rsid w:val="008D02E1"/>
    <w:rsid w:val="008D3CC2"/>
    <w:rsid w:val="008D6733"/>
    <w:rsid w:val="008E1012"/>
    <w:rsid w:val="008E19C3"/>
    <w:rsid w:val="008E3D4D"/>
    <w:rsid w:val="008E4D42"/>
    <w:rsid w:val="008E5495"/>
    <w:rsid w:val="008E7AFF"/>
    <w:rsid w:val="008F09BD"/>
    <w:rsid w:val="008F54E9"/>
    <w:rsid w:val="008F6B57"/>
    <w:rsid w:val="0090004A"/>
    <w:rsid w:val="00902A04"/>
    <w:rsid w:val="00903AEC"/>
    <w:rsid w:val="00904B99"/>
    <w:rsid w:val="00905959"/>
    <w:rsid w:val="00906BFB"/>
    <w:rsid w:val="00910859"/>
    <w:rsid w:val="00911AF6"/>
    <w:rsid w:val="00914E13"/>
    <w:rsid w:val="00915E73"/>
    <w:rsid w:val="0091655A"/>
    <w:rsid w:val="00916667"/>
    <w:rsid w:val="009253FA"/>
    <w:rsid w:val="00927644"/>
    <w:rsid w:val="00927B1F"/>
    <w:rsid w:val="00932458"/>
    <w:rsid w:val="009335F2"/>
    <w:rsid w:val="00933660"/>
    <w:rsid w:val="00933B28"/>
    <w:rsid w:val="00935226"/>
    <w:rsid w:val="00936536"/>
    <w:rsid w:val="009377D4"/>
    <w:rsid w:val="00937E20"/>
    <w:rsid w:val="00940421"/>
    <w:rsid w:val="00941272"/>
    <w:rsid w:val="0094308C"/>
    <w:rsid w:val="00945932"/>
    <w:rsid w:val="00947750"/>
    <w:rsid w:val="00951529"/>
    <w:rsid w:val="00951F9D"/>
    <w:rsid w:val="0095400D"/>
    <w:rsid w:val="00960AFB"/>
    <w:rsid w:val="00963759"/>
    <w:rsid w:val="00963CA9"/>
    <w:rsid w:val="009706AC"/>
    <w:rsid w:val="00971647"/>
    <w:rsid w:val="009721BD"/>
    <w:rsid w:val="00973F54"/>
    <w:rsid w:val="00975B5F"/>
    <w:rsid w:val="009762AD"/>
    <w:rsid w:val="00981D57"/>
    <w:rsid w:val="00982B31"/>
    <w:rsid w:val="00985830"/>
    <w:rsid w:val="009907A8"/>
    <w:rsid w:val="00990929"/>
    <w:rsid w:val="00991BDA"/>
    <w:rsid w:val="0099210A"/>
    <w:rsid w:val="009933AE"/>
    <w:rsid w:val="009954E0"/>
    <w:rsid w:val="00997569"/>
    <w:rsid w:val="009A081D"/>
    <w:rsid w:val="009A24D7"/>
    <w:rsid w:val="009A406C"/>
    <w:rsid w:val="009A41B9"/>
    <w:rsid w:val="009A44D0"/>
    <w:rsid w:val="009B3D61"/>
    <w:rsid w:val="009B4222"/>
    <w:rsid w:val="009B5F67"/>
    <w:rsid w:val="009C1B2F"/>
    <w:rsid w:val="009D05BC"/>
    <w:rsid w:val="009D2F3D"/>
    <w:rsid w:val="009D5F6D"/>
    <w:rsid w:val="009D6076"/>
    <w:rsid w:val="009D7BEA"/>
    <w:rsid w:val="009E1259"/>
    <w:rsid w:val="009E1679"/>
    <w:rsid w:val="009E1A8F"/>
    <w:rsid w:val="009E2C74"/>
    <w:rsid w:val="009E2FCF"/>
    <w:rsid w:val="009E3B37"/>
    <w:rsid w:val="009F0765"/>
    <w:rsid w:val="009F729D"/>
    <w:rsid w:val="00A0395B"/>
    <w:rsid w:val="00A0518F"/>
    <w:rsid w:val="00A054C6"/>
    <w:rsid w:val="00A07E64"/>
    <w:rsid w:val="00A12209"/>
    <w:rsid w:val="00A13388"/>
    <w:rsid w:val="00A144FB"/>
    <w:rsid w:val="00A15017"/>
    <w:rsid w:val="00A167D1"/>
    <w:rsid w:val="00A17AB1"/>
    <w:rsid w:val="00A20309"/>
    <w:rsid w:val="00A217B6"/>
    <w:rsid w:val="00A247E5"/>
    <w:rsid w:val="00A26E13"/>
    <w:rsid w:val="00A26F31"/>
    <w:rsid w:val="00A27390"/>
    <w:rsid w:val="00A321B3"/>
    <w:rsid w:val="00A35CF6"/>
    <w:rsid w:val="00A35E00"/>
    <w:rsid w:val="00A40109"/>
    <w:rsid w:val="00A40851"/>
    <w:rsid w:val="00A40BF8"/>
    <w:rsid w:val="00A430A7"/>
    <w:rsid w:val="00A44359"/>
    <w:rsid w:val="00A4570A"/>
    <w:rsid w:val="00A47AFF"/>
    <w:rsid w:val="00A51C24"/>
    <w:rsid w:val="00A522D3"/>
    <w:rsid w:val="00A52EA4"/>
    <w:rsid w:val="00A53568"/>
    <w:rsid w:val="00A540D6"/>
    <w:rsid w:val="00A54719"/>
    <w:rsid w:val="00A577E5"/>
    <w:rsid w:val="00A61EE4"/>
    <w:rsid w:val="00A630CA"/>
    <w:rsid w:val="00A63BF7"/>
    <w:rsid w:val="00A647FA"/>
    <w:rsid w:val="00A648AD"/>
    <w:rsid w:val="00A6511C"/>
    <w:rsid w:val="00A66613"/>
    <w:rsid w:val="00A66ED7"/>
    <w:rsid w:val="00A70C2B"/>
    <w:rsid w:val="00A714F5"/>
    <w:rsid w:val="00A71857"/>
    <w:rsid w:val="00A72DBF"/>
    <w:rsid w:val="00A72DFE"/>
    <w:rsid w:val="00A73C74"/>
    <w:rsid w:val="00A7412C"/>
    <w:rsid w:val="00A750C2"/>
    <w:rsid w:val="00A83940"/>
    <w:rsid w:val="00A84C58"/>
    <w:rsid w:val="00A853E0"/>
    <w:rsid w:val="00A92EA0"/>
    <w:rsid w:val="00A938CA"/>
    <w:rsid w:val="00A93971"/>
    <w:rsid w:val="00A96755"/>
    <w:rsid w:val="00AA103A"/>
    <w:rsid w:val="00AA20DE"/>
    <w:rsid w:val="00AA6DEC"/>
    <w:rsid w:val="00AA6F68"/>
    <w:rsid w:val="00AB1FD4"/>
    <w:rsid w:val="00AB389E"/>
    <w:rsid w:val="00AB5759"/>
    <w:rsid w:val="00AC03A6"/>
    <w:rsid w:val="00AC2518"/>
    <w:rsid w:val="00AC34CE"/>
    <w:rsid w:val="00AC4464"/>
    <w:rsid w:val="00AC4ECB"/>
    <w:rsid w:val="00AC5AB7"/>
    <w:rsid w:val="00AC6AC2"/>
    <w:rsid w:val="00AC6AD8"/>
    <w:rsid w:val="00AC7936"/>
    <w:rsid w:val="00AD0CF0"/>
    <w:rsid w:val="00AD0F1A"/>
    <w:rsid w:val="00AD45EC"/>
    <w:rsid w:val="00AE1D22"/>
    <w:rsid w:val="00AE30E5"/>
    <w:rsid w:val="00AE657F"/>
    <w:rsid w:val="00AE77AB"/>
    <w:rsid w:val="00AE7D3A"/>
    <w:rsid w:val="00AF2E73"/>
    <w:rsid w:val="00AF2F0C"/>
    <w:rsid w:val="00AF6218"/>
    <w:rsid w:val="00AF7D50"/>
    <w:rsid w:val="00B01537"/>
    <w:rsid w:val="00B015BD"/>
    <w:rsid w:val="00B019C3"/>
    <w:rsid w:val="00B01A2E"/>
    <w:rsid w:val="00B03874"/>
    <w:rsid w:val="00B05F3E"/>
    <w:rsid w:val="00B10ABC"/>
    <w:rsid w:val="00B11FEA"/>
    <w:rsid w:val="00B12326"/>
    <w:rsid w:val="00B12456"/>
    <w:rsid w:val="00B17CC7"/>
    <w:rsid w:val="00B21E3B"/>
    <w:rsid w:val="00B22025"/>
    <w:rsid w:val="00B33C0E"/>
    <w:rsid w:val="00B33EDD"/>
    <w:rsid w:val="00B3511F"/>
    <w:rsid w:val="00B35541"/>
    <w:rsid w:val="00B35DD3"/>
    <w:rsid w:val="00B37E3C"/>
    <w:rsid w:val="00B40833"/>
    <w:rsid w:val="00B40A39"/>
    <w:rsid w:val="00B47257"/>
    <w:rsid w:val="00B47E91"/>
    <w:rsid w:val="00B502FC"/>
    <w:rsid w:val="00B57B8F"/>
    <w:rsid w:val="00B60DAE"/>
    <w:rsid w:val="00B6127C"/>
    <w:rsid w:val="00B618D0"/>
    <w:rsid w:val="00B62184"/>
    <w:rsid w:val="00B62F45"/>
    <w:rsid w:val="00B6393E"/>
    <w:rsid w:val="00B66B58"/>
    <w:rsid w:val="00B66BFC"/>
    <w:rsid w:val="00B66D48"/>
    <w:rsid w:val="00B70802"/>
    <w:rsid w:val="00B7299E"/>
    <w:rsid w:val="00B7434C"/>
    <w:rsid w:val="00B74716"/>
    <w:rsid w:val="00B74B4B"/>
    <w:rsid w:val="00B778B4"/>
    <w:rsid w:val="00B80D72"/>
    <w:rsid w:val="00B82237"/>
    <w:rsid w:val="00B82DC1"/>
    <w:rsid w:val="00B83C6A"/>
    <w:rsid w:val="00B8529E"/>
    <w:rsid w:val="00B859CC"/>
    <w:rsid w:val="00B86DB8"/>
    <w:rsid w:val="00B939CE"/>
    <w:rsid w:val="00B943BA"/>
    <w:rsid w:val="00B94909"/>
    <w:rsid w:val="00B9514B"/>
    <w:rsid w:val="00B96D50"/>
    <w:rsid w:val="00B9784B"/>
    <w:rsid w:val="00BA0FB4"/>
    <w:rsid w:val="00BA18E4"/>
    <w:rsid w:val="00BA3223"/>
    <w:rsid w:val="00BA3961"/>
    <w:rsid w:val="00BA54C6"/>
    <w:rsid w:val="00BA595E"/>
    <w:rsid w:val="00BA5A22"/>
    <w:rsid w:val="00BA620B"/>
    <w:rsid w:val="00BA74D2"/>
    <w:rsid w:val="00BB0656"/>
    <w:rsid w:val="00BC087E"/>
    <w:rsid w:val="00BC0BDB"/>
    <w:rsid w:val="00BC112D"/>
    <w:rsid w:val="00BC2EE1"/>
    <w:rsid w:val="00BC2F82"/>
    <w:rsid w:val="00BC3FE0"/>
    <w:rsid w:val="00BC78B9"/>
    <w:rsid w:val="00BD0CC2"/>
    <w:rsid w:val="00BD13A9"/>
    <w:rsid w:val="00BD3CC8"/>
    <w:rsid w:val="00BD6F6F"/>
    <w:rsid w:val="00BD7895"/>
    <w:rsid w:val="00BD7E35"/>
    <w:rsid w:val="00BE06DB"/>
    <w:rsid w:val="00BE16DB"/>
    <w:rsid w:val="00BE2C99"/>
    <w:rsid w:val="00BE45E0"/>
    <w:rsid w:val="00BE48C3"/>
    <w:rsid w:val="00BE5193"/>
    <w:rsid w:val="00BE6EF6"/>
    <w:rsid w:val="00BE6F61"/>
    <w:rsid w:val="00BE79FB"/>
    <w:rsid w:val="00BF3317"/>
    <w:rsid w:val="00BF4B0A"/>
    <w:rsid w:val="00BF7EFA"/>
    <w:rsid w:val="00C01784"/>
    <w:rsid w:val="00C02D57"/>
    <w:rsid w:val="00C03591"/>
    <w:rsid w:val="00C0657A"/>
    <w:rsid w:val="00C065B1"/>
    <w:rsid w:val="00C1581F"/>
    <w:rsid w:val="00C203F7"/>
    <w:rsid w:val="00C205B5"/>
    <w:rsid w:val="00C20D04"/>
    <w:rsid w:val="00C20FF0"/>
    <w:rsid w:val="00C22210"/>
    <w:rsid w:val="00C25E02"/>
    <w:rsid w:val="00C2616F"/>
    <w:rsid w:val="00C27D10"/>
    <w:rsid w:val="00C30E5D"/>
    <w:rsid w:val="00C33F4C"/>
    <w:rsid w:val="00C34F8D"/>
    <w:rsid w:val="00C35F80"/>
    <w:rsid w:val="00C37494"/>
    <w:rsid w:val="00C37D78"/>
    <w:rsid w:val="00C40ECA"/>
    <w:rsid w:val="00C56115"/>
    <w:rsid w:val="00C62A44"/>
    <w:rsid w:val="00C62D3A"/>
    <w:rsid w:val="00C6498E"/>
    <w:rsid w:val="00C70045"/>
    <w:rsid w:val="00C7176A"/>
    <w:rsid w:val="00C74BA9"/>
    <w:rsid w:val="00C77932"/>
    <w:rsid w:val="00C80586"/>
    <w:rsid w:val="00C80B5E"/>
    <w:rsid w:val="00C827EE"/>
    <w:rsid w:val="00C8337C"/>
    <w:rsid w:val="00C83E45"/>
    <w:rsid w:val="00C873F1"/>
    <w:rsid w:val="00C87EBE"/>
    <w:rsid w:val="00C90436"/>
    <w:rsid w:val="00C9122F"/>
    <w:rsid w:val="00C9188F"/>
    <w:rsid w:val="00C91B83"/>
    <w:rsid w:val="00C91C1E"/>
    <w:rsid w:val="00C95AFD"/>
    <w:rsid w:val="00C960D7"/>
    <w:rsid w:val="00C963CB"/>
    <w:rsid w:val="00C96FE8"/>
    <w:rsid w:val="00CA13E9"/>
    <w:rsid w:val="00CA2E5A"/>
    <w:rsid w:val="00CA4528"/>
    <w:rsid w:val="00CA586E"/>
    <w:rsid w:val="00CA5F96"/>
    <w:rsid w:val="00CA632C"/>
    <w:rsid w:val="00CB0E17"/>
    <w:rsid w:val="00CB2FE1"/>
    <w:rsid w:val="00CB4E03"/>
    <w:rsid w:val="00CB4E68"/>
    <w:rsid w:val="00CB79E1"/>
    <w:rsid w:val="00CB7FF5"/>
    <w:rsid w:val="00CC51DE"/>
    <w:rsid w:val="00CD1227"/>
    <w:rsid w:val="00CD2D71"/>
    <w:rsid w:val="00CD31B8"/>
    <w:rsid w:val="00CD4240"/>
    <w:rsid w:val="00CD6028"/>
    <w:rsid w:val="00CD6F97"/>
    <w:rsid w:val="00CE0B36"/>
    <w:rsid w:val="00CE1AD6"/>
    <w:rsid w:val="00CE3BD1"/>
    <w:rsid w:val="00CE3CB2"/>
    <w:rsid w:val="00CE6195"/>
    <w:rsid w:val="00CE6CE4"/>
    <w:rsid w:val="00CE6FFF"/>
    <w:rsid w:val="00CF0DCC"/>
    <w:rsid w:val="00CF419D"/>
    <w:rsid w:val="00CF4941"/>
    <w:rsid w:val="00CF5192"/>
    <w:rsid w:val="00CF7562"/>
    <w:rsid w:val="00D03FD2"/>
    <w:rsid w:val="00D06B33"/>
    <w:rsid w:val="00D10214"/>
    <w:rsid w:val="00D10A1C"/>
    <w:rsid w:val="00D10E4A"/>
    <w:rsid w:val="00D1111C"/>
    <w:rsid w:val="00D1285D"/>
    <w:rsid w:val="00D14293"/>
    <w:rsid w:val="00D15068"/>
    <w:rsid w:val="00D1632E"/>
    <w:rsid w:val="00D2162F"/>
    <w:rsid w:val="00D2385A"/>
    <w:rsid w:val="00D254D3"/>
    <w:rsid w:val="00D25FC8"/>
    <w:rsid w:val="00D301D2"/>
    <w:rsid w:val="00D30B28"/>
    <w:rsid w:val="00D332F1"/>
    <w:rsid w:val="00D3423D"/>
    <w:rsid w:val="00D34415"/>
    <w:rsid w:val="00D353EE"/>
    <w:rsid w:val="00D362E9"/>
    <w:rsid w:val="00D373E5"/>
    <w:rsid w:val="00D4104B"/>
    <w:rsid w:val="00D411E2"/>
    <w:rsid w:val="00D44145"/>
    <w:rsid w:val="00D5009E"/>
    <w:rsid w:val="00D50E9B"/>
    <w:rsid w:val="00D51343"/>
    <w:rsid w:val="00D517EE"/>
    <w:rsid w:val="00D51D31"/>
    <w:rsid w:val="00D5213E"/>
    <w:rsid w:val="00D53A66"/>
    <w:rsid w:val="00D57ACA"/>
    <w:rsid w:val="00D60EF3"/>
    <w:rsid w:val="00D63A12"/>
    <w:rsid w:val="00D65497"/>
    <w:rsid w:val="00D7023D"/>
    <w:rsid w:val="00D702C7"/>
    <w:rsid w:val="00D72B42"/>
    <w:rsid w:val="00D73409"/>
    <w:rsid w:val="00D746A6"/>
    <w:rsid w:val="00D76CA4"/>
    <w:rsid w:val="00D77C26"/>
    <w:rsid w:val="00D8247F"/>
    <w:rsid w:val="00D84634"/>
    <w:rsid w:val="00D84D26"/>
    <w:rsid w:val="00D850F0"/>
    <w:rsid w:val="00D851BD"/>
    <w:rsid w:val="00D8618E"/>
    <w:rsid w:val="00D90BCC"/>
    <w:rsid w:val="00D93C2A"/>
    <w:rsid w:val="00D97F09"/>
    <w:rsid w:val="00DA0139"/>
    <w:rsid w:val="00DA1F40"/>
    <w:rsid w:val="00DA304A"/>
    <w:rsid w:val="00DA5196"/>
    <w:rsid w:val="00DA6477"/>
    <w:rsid w:val="00DA6B6C"/>
    <w:rsid w:val="00DA6CBC"/>
    <w:rsid w:val="00DB0D6E"/>
    <w:rsid w:val="00DB4748"/>
    <w:rsid w:val="00DC0472"/>
    <w:rsid w:val="00DC05A5"/>
    <w:rsid w:val="00DC33A2"/>
    <w:rsid w:val="00DC3D1A"/>
    <w:rsid w:val="00DC714F"/>
    <w:rsid w:val="00DD1E42"/>
    <w:rsid w:val="00DD31F9"/>
    <w:rsid w:val="00DD428B"/>
    <w:rsid w:val="00DD6BDA"/>
    <w:rsid w:val="00DD6CFC"/>
    <w:rsid w:val="00DD6F04"/>
    <w:rsid w:val="00DE1CF1"/>
    <w:rsid w:val="00DE53B5"/>
    <w:rsid w:val="00DE5954"/>
    <w:rsid w:val="00DE65EC"/>
    <w:rsid w:val="00DE7C80"/>
    <w:rsid w:val="00DF09CD"/>
    <w:rsid w:val="00DF3313"/>
    <w:rsid w:val="00DF3999"/>
    <w:rsid w:val="00DF3E04"/>
    <w:rsid w:val="00DF4FF3"/>
    <w:rsid w:val="00DF55AC"/>
    <w:rsid w:val="00DF5B96"/>
    <w:rsid w:val="00DF7852"/>
    <w:rsid w:val="00E007B5"/>
    <w:rsid w:val="00E01CF6"/>
    <w:rsid w:val="00E0235B"/>
    <w:rsid w:val="00E07555"/>
    <w:rsid w:val="00E20898"/>
    <w:rsid w:val="00E21F4F"/>
    <w:rsid w:val="00E2249C"/>
    <w:rsid w:val="00E228E8"/>
    <w:rsid w:val="00E25951"/>
    <w:rsid w:val="00E25E27"/>
    <w:rsid w:val="00E26E53"/>
    <w:rsid w:val="00E33C50"/>
    <w:rsid w:val="00E36C3E"/>
    <w:rsid w:val="00E36C48"/>
    <w:rsid w:val="00E407E0"/>
    <w:rsid w:val="00E424F5"/>
    <w:rsid w:val="00E42787"/>
    <w:rsid w:val="00E510D5"/>
    <w:rsid w:val="00E51754"/>
    <w:rsid w:val="00E53D2E"/>
    <w:rsid w:val="00E55146"/>
    <w:rsid w:val="00E61730"/>
    <w:rsid w:val="00E61DE0"/>
    <w:rsid w:val="00E701F3"/>
    <w:rsid w:val="00E71DD1"/>
    <w:rsid w:val="00E753B1"/>
    <w:rsid w:val="00E7623F"/>
    <w:rsid w:val="00E823D1"/>
    <w:rsid w:val="00E85036"/>
    <w:rsid w:val="00E86A9D"/>
    <w:rsid w:val="00E913B5"/>
    <w:rsid w:val="00E92122"/>
    <w:rsid w:val="00E92DC4"/>
    <w:rsid w:val="00E93610"/>
    <w:rsid w:val="00EA037C"/>
    <w:rsid w:val="00EA22E4"/>
    <w:rsid w:val="00EA4781"/>
    <w:rsid w:val="00EA5B13"/>
    <w:rsid w:val="00EA62DA"/>
    <w:rsid w:val="00EA62EB"/>
    <w:rsid w:val="00EB4D2F"/>
    <w:rsid w:val="00EB5004"/>
    <w:rsid w:val="00EB7882"/>
    <w:rsid w:val="00EC54EB"/>
    <w:rsid w:val="00EC6A98"/>
    <w:rsid w:val="00EC79C9"/>
    <w:rsid w:val="00ED364F"/>
    <w:rsid w:val="00ED596B"/>
    <w:rsid w:val="00ED6278"/>
    <w:rsid w:val="00ED6B2C"/>
    <w:rsid w:val="00EE1264"/>
    <w:rsid w:val="00EE175C"/>
    <w:rsid w:val="00EE332C"/>
    <w:rsid w:val="00EE34BA"/>
    <w:rsid w:val="00EE3CAC"/>
    <w:rsid w:val="00EE4B4A"/>
    <w:rsid w:val="00EE7C97"/>
    <w:rsid w:val="00EF0284"/>
    <w:rsid w:val="00EF3102"/>
    <w:rsid w:val="00EF4209"/>
    <w:rsid w:val="00EF4A73"/>
    <w:rsid w:val="00EF58FF"/>
    <w:rsid w:val="00EF5CED"/>
    <w:rsid w:val="00EF60BC"/>
    <w:rsid w:val="00EF714D"/>
    <w:rsid w:val="00EF71AB"/>
    <w:rsid w:val="00EF79FD"/>
    <w:rsid w:val="00F04F7E"/>
    <w:rsid w:val="00F058DC"/>
    <w:rsid w:val="00F05E98"/>
    <w:rsid w:val="00F0709B"/>
    <w:rsid w:val="00F13941"/>
    <w:rsid w:val="00F14AB9"/>
    <w:rsid w:val="00F14AFD"/>
    <w:rsid w:val="00F16CC9"/>
    <w:rsid w:val="00F170A9"/>
    <w:rsid w:val="00F20D43"/>
    <w:rsid w:val="00F21A7A"/>
    <w:rsid w:val="00F23DCD"/>
    <w:rsid w:val="00F24D4B"/>
    <w:rsid w:val="00F2512F"/>
    <w:rsid w:val="00F25DF1"/>
    <w:rsid w:val="00F2686A"/>
    <w:rsid w:val="00F27408"/>
    <w:rsid w:val="00F3054D"/>
    <w:rsid w:val="00F31671"/>
    <w:rsid w:val="00F31F2F"/>
    <w:rsid w:val="00F32AB5"/>
    <w:rsid w:val="00F335A9"/>
    <w:rsid w:val="00F35625"/>
    <w:rsid w:val="00F36548"/>
    <w:rsid w:val="00F40821"/>
    <w:rsid w:val="00F42934"/>
    <w:rsid w:val="00F43196"/>
    <w:rsid w:val="00F4737F"/>
    <w:rsid w:val="00F5010F"/>
    <w:rsid w:val="00F510A5"/>
    <w:rsid w:val="00F5168C"/>
    <w:rsid w:val="00F54BAE"/>
    <w:rsid w:val="00F55535"/>
    <w:rsid w:val="00F5701F"/>
    <w:rsid w:val="00F615A8"/>
    <w:rsid w:val="00F61EE5"/>
    <w:rsid w:val="00F62A1E"/>
    <w:rsid w:val="00F6753A"/>
    <w:rsid w:val="00F71599"/>
    <w:rsid w:val="00F72B7C"/>
    <w:rsid w:val="00F83329"/>
    <w:rsid w:val="00F833EF"/>
    <w:rsid w:val="00F9146B"/>
    <w:rsid w:val="00F94150"/>
    <w:rsid w:val="00F94A0D"/>
    <w:rsid w:val="00F97366"/>
    <w:rsid w:val="00F97784"/>
    <w:rsid w:val="00F97B1B"/>
    <w:rsid w:val="00FA01A3"/>
    <w:rsid w:val="00FA101C"/>
    <w:rsid w:val="00FA1F3D"/>
    <w:rsid w:val="00FA2766"/>
    <w:rsid w:val="00FA35ED"/>
    <w:rsid w:val="00FA3F8C"/>
    <w:rsid w:val="00FA409D"/>
    <w:rsid w:val="00FA446E"/>
    <w:rsid w:val="00FB012D"/>
    <w:rsid w:val="00FB417B"/>
    <w:rsid w:val="00FB759E"/>
    <w:rsid w:val="00FC064E"/>
    <w:rsid w:val="00FC15F8"/>
    <w:rsid w:val="00FC207D"/>
    <w:rsid w:val="00FC4C0D"/>
    <w:rsid w:val="00FC4DDF"/>
    <w:rsid w:val="00FC4E28"/>
    <w:rsid w:val="00FC587E"/>
    <w:rsid w:val="00FC5D77"/>
    <w:rsid w:val="00FC743B"/>
    <w:rsid w:val="00FD09C8"/>
    <w:rsid w:val="00FD0F00"/>
    <w:rsid w:val="00FD12CA"/>
    <w:rsid w:val="00FD23BA"/>
    <w:rsid w:val="00FD3FB1"/>
    <w:rsid w:val="00FE324B"/>
    <w:rsid w:val="00FE3D8D"/>
    <w:rsid w:val="00FE4FCB"/>
    <w:rsid w:val="00FF3526"/>
    <w:rsid w:val="00FF4C1C"/>
    <w:rsid w:val="00FF51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B6411"/>
  <w15:docId w15:val="{11BB073C-BB6C-498F-9DFE-E01132A72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lsdException w:name="List Bullet 3" w:semiHidden="1" w:uiPriority="4" w:unhideWhenUsed="1"/>
    <w:lsdException w:name="List Bullet 4" w:semiHidden="1" w:uiPriority="4"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E22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0A5A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7">
    <w:name w:val="heading 7"/>
    <w:basedOn w:val="prastasis"/>
    <w:next w:val="prastasis"/>
    <w:link w:val="Antrat7Diagrama"/>
    <w:uiPriority w:val="9"/>
    <w:semiHidden/>
    <w:unhideWhenUsed/>
    <w:qFormat/>
    <w:rsid w:val="001D6CD2"/>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A5A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semiHidden/>
    <w:rsid w:val="000A5A04"/>
    <w:rPr>
      <w:rFonts w:asciiTheme="majorHAnsi" w:eastAsiaTheme="majorEastAsia" w:hAnsiTheme="majorHAnsi" w:cstheme="majorBidi"/>
      <w:b/>
      <w:bCs/>
      <w:color w:val="4F81BD" w:themeColor="accent1"/>
      <w:sz w:val="26"/>
      <w:szCs w:val="26"/>
    </w:rPr>
  </w:style>
  <w:style w:type="paragraph" w:styleId="Sraopastraipa">
    <w:name w:val="List Paragraph"/>
    <w:basedOn w:val="prastasis"/>
    <w:qFormat/>
    <w:rsid w:val="000A5A04"/>
    <w:pPr>
      <w:ind w:left="720"/>
      <w:contextualSpacing/>
    </w:pPr>
  </w:style>
  <w:style w:type="paragraph" w:styleId="prastasiniatinklio">
    <w:name w:val="Normal (Web)"/>
    <w:basedOn w:val="prastasis"/>
    <w:uiPriority w:val="99"/>
    <w:semiHidden/>
    <w:unhideWhenUsed/>
    <w:rsid w:val="000A5A0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pple-converted-space">
    <w:name w:val="apple-converted-space"/>
    <w:basedOn w:val="Numatytasispastraiposriftas"/>
    <w:rsid w:val="000A5A04"/>
  </w:style>
  <w:style w:type="paragraph" w:styleId="Debesliotekstas">
    <w:name w:val="Balloon Text"/>
    <w:basedOn w:val="prastasis"/>
    <w:link w:val="DebesliotekstasDiagrama"/>
    <w:uiPriority w:val="99"/>
    <w:semiHidden/>
    <w:unhideWhenUsed/>
    <w:rsid w:val="000A5A0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A5A04"/>
    <w:rPr>
      <w:rFonts w:ascii="Tahoma" w:hAnsi="Tahoma" w:cs="Tahoma"/>
      <w:sz w:val="16"/>
      <w:szCs w:val="16"/>
    </w:rPr>
  </w:style>
  <w:style w:type="table" w:customStyle="1" w:styleId="GridTable4-Accent61">
    <w:name w:val="Grid Table 4 - Accent 61"/>
    <w:basedOn w:val="prastojilentel"/>
    <w:uiPriority w:val="49"/>
    <w:rsid w:val="000A5A04"/>
    <w:pPr>
      <w:spacing w:after="0" w:line="240" w:lineRule="auto"/>
    </w:pPr>
    <w:rPr>
      <w:rFonts w:ascii="Calibri" w:eastAsia="Calibri" w:hAnsi="Calibri" w:cs="Times New Roman"/>
      <w:lang w:eastAsia="lt-LT"/>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character" w:styleId="Hipersaitas">
    <w:name w:val="Hyperlink"/>
    <w:basedOn w:val="Numatytasispastraiposriftas"/>
    <w:uiPriority w:val="99"/>
    <w:unhideWhenUsed/>
    <w:rsid w:val="000A5A04"/>
    <w:rPr>
      <w:color w:val="0000FF" w:themeColor="hyperlink"/>
      <w:u w:val="single"/>
    </w:rPr>
  </w:style>
  <w:style w:type="character" w:styleId="Komentaronuoroda">
    <w:name w:val="annotation reference"/>
    <w:basedOn w:val="Numatytasispastraiposriftas"/>
    <w:uiPriority w:val="99"/>
    <w:semiHidden/>
    <w:unhideWhenUsed/>
    <w:rsid w:val="000A5A04"/>
    <w:rPr>
      <w:sz w:val="16"/>
      <w:szCs w:val="16"/>
    </w:rPr>
  </w:style>
  <w:style w:type="paragraph" w:styleId="Komentarotekstas">
    <w:name w:val="annotation text"/>
    <w:basedOn w:val="prastasis"/>
    <w:link w:val="KomentarotekstasDiagrama"/>
    <w:uiPriority w:val="99"/>
    <w:semiHidden/>
    <w:unhideWhenUsed/>
    <w:rsid w:val="000A5A0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A5A04"/>
    <w:rPr>
      <w:sz w:val="20"/>
      <w:szCs w:val="20"/>
    </w:rPr>
  </w:style>
  <w:style w:type="paragraph" w:styleId="Antrats">
    <w:name w:val="header"/>
    <w:basedOn w:val="prastasis"/>
    <w:link w:val="AntratsDiagrama"/>
    <w:uiPriority w:val="99"/>
    <w:unhideWhenUsed/>
    <w:rsid w:val="000A5A0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A5A04"/>
  </w:style>
  <w:style w:type="paragraph" w:styleId="Porat">
    <w:name w:val="footer"/>
    <w:basedOn w:val="prastasis"/>
    <w:link w:val="PoratDiagrama"/>
    <w:uiPriority w:val="99"/>
    <w:unhideWhenUsed/>
    <w:rsid w:val="000A5A0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A5A04"/>
  </w:style>
  <w:style w:type="paragraph" w:styleId="Betarp">
    <w:name w:val="No Spacing"/>
    <w:uiPriority w:val="1"/>
    <w:qFormat/>
    <w:rsid w:val="000A5A04"/>
    <w:pPr>
      <w:spacing w:after="0" w:line="240" w:lineRule="auto"/>
    </w:pPr>
  </w:style>
  <w:style w:type="character" w:styleId="Grietas">
    <w:name w:val="Strong"/>
    <w:basedOn w:val="Numatytasispastraiposriftas"/>
    <w:uiPriority w:val="22"/>
    <w:qFormat/>
    <w:rsid w:val="000A5A04"/>
    <w:rPr>
      <w:b/>
      <w:bCs/>
    </w:rPr>
  </w:style>
  <w:style w:type="paragraph" w:customStyle="1" w:styleId="Default">
    <w:name w:val="Default"/>
    <w:rsid w:val="000A5A04"/>
    <w:pPr>
      <w:autoSpaceDE w:val="0"/>
      <w:autoSpaceDN w:val="0"/>
      <w:adjustRightInd w:val="0"/>
      <w:spacing w:after="0" w:line="240" w:lineRule="auto"/>
    </w:pPr>
    <w:rPr>
      <w:rFonts w:ascii="Calibri" w:hAnsi="Calibri" w:cs="Calibri"/>
      <w:color w:val="000000"/>
      <w:sz w:val="24"/>
      <w:szCs w:val="24"/>
    </w:rPr>
  </w:style>
  <w:style w:type="paragraph" w:customStyle="1" w:styleId="Pa1">
    <w:name w:val="Pa1"/>
    <w:basedOn w:val="Default"/>
    <w:next w:val="Default"/>
    <w:uiPriority w:val="99"/>
    <w:rsid w:val="000A5A04"/>
    <w:pPr>
      <w:spacing w:line="201" w:lineRule="atLeast"/>
    </w:pPr>
    <w:rPr>
      <w:rFonts w:cstheme="minorBidi"/>
      <w:color w:val="auto"/>
    </w:rPr>
  </w:style>
  <w:style w:type="character" w:customStyle="1" w:styleId="A7">
    <w:name w:val="A7"/>
    <w:uiPriority w:val="99"/>
    <w:rsid w:val="000A5A04"/>
    <w:rPr>
      <w:rFonts w:cs="Calibri"/>
      <w:b/>
      <w:bCs/>
      <w:color w:val="000000"/>
      <w:sz w:val="28"/>
      <w:szCs w:val="28"/>
    </w:rPr>
  </w:style>
  <w:style w:type="table" w:customStyle="1" w:styleId="ListTable3-Accent62">
    <w:name w:val="List Table 3 - Accent 62"/>
    <w:uiPriority w:val="99"/>
    <w:rsid w:val="000A5A04"/>
    <w:pPr>
      <w:spacing w:after="0" w:line="240" w:lineRule="auto"/>
    </w:pPr>
    <w:rPr>
      <w:rFonts w:ascii="Calibri" w:eastAsia="Calibri" w:hAnsi="Calibri" w:cs="Times New Roman"/>
      <w:sz w:val="20"/>
      <w:szCs w:val="20"/>
      <w:lang w:val="en-US" w:eastAsia="lt-LT"/>
    </w:rPr>
    <w:tblPr>
      <w:tblStyleRowBandSize w:val="1"/>
      <w:tblStyleColBandSize w:val="1"/>
      <w:tblInd w:w="0" w:type="dxa"/>
      <w:tblBorders>
        <w:top w:val="single" w:sz="4" w:space="0" w:color="F79646"/>
        <w:left w:val="single" w:sz="4" w:space="0" w:color="F79646"/>
        <w:bottom w:val="single" w:sz="4" w:space="0" w:color="F79646"/>
        <w:right w:val="single" w:sz="4" w:space="0" w:color="F79646"/>
      </w:tblBorders>
      <w:tblCellMar>
        <w:top w:w="0" w:type="dxa"/>
        <w:left w:w="108" w:type="dxa"/>
        <w:bottom w:w="0" w:type="dxa"/>
        <w:right w:w="108" w:type="dxa"/>
      </w:tblCellMar>
    </w:tblPr>
    <w:tblStylePr w:type="firstRow">
      <w:rPr>
        <w:rFonts w:cs="Times New Roman"/>
        <w:b/>
        <w:bCs/>
        <w:color w:val="FFFFFF"/>
      </w:rPr>
      <w:tblPr/>
      <w:tcPr>
        <w:shd w:val="clear" w:color="auto" w:fill="F79646"/>
      </w:tcPr>
    </w:tblStylePr>
    <w:tblStylePr w:type="lastRow">
      <w:rPr>
        <w:rFonts w:cs="Times New Roman"/>
        <w:b/>
        <w:bCs/>
      </w:rPr>
      <w:tblPr/>
      <w:tcPr>
        <w:tcBorders>
          <w:top w:val="double" w:sz="4" w:space="0" w:color="F79646"/>
        </w:tcBorders>
        <w:shd w:val="clear" w:color="auto" w:fill="FFFFFF"/>
      </w:tcPr>
    </w:tblStylePr>
    <w:tblStylePr w:type="firstCol">
      <w:rPr>
        <w:rFonts w:cs="Times New Roman"/>
        <w:b/>
        <w:bCs/>
      </w:rPr>
      <w:tblPr/>
      <w:tcPr>
        <w:tcBorders>
          <w:right w:val="nil"/>
        </w:tcBorders>
        <w:shd w:val="clear" w:color="auto" w:fill="FFFFFF"/>
      </w:tcPr>
    </w:tblStylePr>
    <w:tblStylePr w:type="lastCol">
      <w:rPr>
        <w:rFonts w:cs="Times New Roman"/>
        <w:b/>
        <w:bCs/>
      </w:rPr>
      <w:tblPr/>
      <w:tcPr>
        <w:tcBorders>
          <w:left w:val="nil"/>
        </w:tcBorders>
        <w:shd w:val="clear" w:color="auto" w:fill="FFFFFF"/>
      </w:tcPr>
    </w:tblStylePr>
    <w:tblStylePr w:type="band1Vert">
      <w:rPr>
        <w:rFonts w:cs="Times New Roman"/>
      </w:rPr>
      <w:tblPr/>
      <w:tcPr>
        <w:tcBorders>
          <w:left w:val="single" w:sz="4" w:space="0" w:color="F79646"/>
          <w:right w:val="single" w:sz="4" w:space="0" w:color="F79646"/>
        </w:tcBorders>
      </w:tcPr>
    </w:tblStylePr>
    <w:tblStylePr w:type="band1Horz">
      <w:rPr>
        <w:rFonts w:cs="Times New Roman"/>
      </w:rPr>
      <w:tblPr/>
      <w:tcPr>
        <w:tcBorders>
          <w:top w:val="single" w:sz="4" w:space="0" w:color="F79646"/>
          <w:bottom w:val="single" w:sz="4" w:space="0" w:color="F79646"/>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F79646"/>
          <w:left w:val="nil"/>
        </w:tcBorders>
      </w:tcPr>
    </w:tblStylePr>
    <w:tblStylePr w:type="swCell">
      <w:rPr>
        <w:rFonts w:cs="Times New Roman"/>
      </w:rPr>
      <w:tblPr/>
      <w:tcPr>
        <w:tcBorders>
          <w:top w:val="double" w:sz="4" w:space="0" w:color="F79646"/>
          <w:right w:val="nil"/>
        </w:tcBorders>
      </w:tcPr>
    </w:tblStylePr>
  </w:style>
  <w:style w:type="paragraph" w:styleId="Pagrindinistekstas">
    <w:name w:val="Body Text"/>
    <w:basedOn w:val="prastasis"/>
    <w:link w:val="PagrindinistekstasDiagrama"/>
    <w:uiPriority w:val="99"/>
    <w:semiHidden/>
    <w:unhideWhenUsed/>
    <w:rsid w:val="000A5A04"/>
    <w:pPr>
      <w:spacing w:after="120"/>
    </w:pPr>
  </w:style>
  <w:style w:type="character" w:customStyle="1" w:styleId="PagrindinistekstasDiagrama">
    <w:name w:val="Pagrindinis tekstas Diagrama"/>
    <w:basedOn w:val="Numatytasispastraiposriftas"/>
    <w:link w:val="Pagrindinistekstas"/>
    <w:uiPriority w:val="99"/>
    <w:semiHidden/>
    <w:rsid w:val="000A5A04"/>
  </w:style>
  <w:style w:type="table" w:styleId="viesussraas6parykinimas">
    <w:name w:val="Light List Accent 6"/>
    <w:basedOn w:val="prastojilentel"/>
    <w:uiPriority w:val="61"/>
    <w:rsid w:val="000A5A0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1vidutinisspalvinimas6parykinimas">
    <w:name w:val="Medium Shading 1 Accent 6"/>
    <w:basedOn w:val="prastojilentel"/>
    <w:uiPriority w:val="63"/>
    <w:rsid w:val="000A5A0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Komentarotema">
    <w:name w:val="annotation subject"/>
    <w:basedOn w:val="Komentarotekstas"/>
    <w:next w:val="Komentarotekstas"/>
    <w:link w:val="KomentarotemaDiagrama"/>
    <w:uiPriority w:val="99"/>
    <w:semiHidden/>
    <w:unhideWhenUsed/>
    <w:rsid w:val="000A5A04"/>
    <w:rPr>
      <w:b/>
      <w:bCs/>
    </w:rPr>
  </w:style>
  <w:style w:type="character" w:customStyle="1" w:styleId="KomentarotemaDiagrama">
    <w:name w:val="Komentaro tema Diagrama"/>
    <w:basedOn w:val="KomentarotekstasDiagrama"/>
    <w:link w:val="Komentarotema"/>
    <w:uiPriority w:val="99"/>
    <w:semiHidden/>
    <w:rsid w:val="000A5A04"/>
    <w:rPr>
      <w:b/>
      <w:bCs/>
      <w:sz w:val="20"/>
      <w:szCs w:val="20"/>
    </w:rPr>
  </w:style>
  <w:style w:type="paragraph" w:styleId="Sraassuenkleliais">
    <w:name w:val="List Bullet"/>
    <w:basedOn w:val="Pagrindinistekstas"/>
    <w:uiPriority w:val="4"/>
    <w:rsid w:val="000A5A04"/>
    <w:pPr>
      <w:numPr>
        <w:numId w:val="1"/>
      </w:numPr>
      <w:spacing w:after="270" w:line="270" w:lineRule="atLeast"/>
    </w:pPr>
    <w:rPr>
      <w:rFonts w:ascii="Times New Roman" w:eastAsia="Times New Roman" w:hAnsi="Times New Roman" w:cs="Times New Roman"/>
      <w:sz w:val="23"/>
      <w:szCs w:val="20"/>
      <w:lang w:val="en-GB" w:eastAsia="da-DK"/>
    </w:rPr>
  </w:style>
  <w:style w:type="paragraph" w:styleId="Sraassuenkleliais2">
    <w:name w:val="List Bullet 2"/>
    <w:basedOn w:val="Sraassuenkleliais"/>
    <w:uiPriority w:val="4"/>
    <w:rsid w:val="000A5A04"/>
    <w:pPr>
      <w:numPr>
        <w:ilvl w:val="1"/>
      </w:numPr>
    </w:pPr>
  </w:style>
  <w:style w:type="numbering" w:customStyle="1" w:styleId="CowiBulletList">
    <w:name w:val="CowiBulletList"/>
    <w:basedOn w:val="Sraonra"/>
    <w:rsid w:val="000A5A04"/>
    <w:pPr>
      <w:numPr>
        <w:numId w:val="1"/>
      </w:numPr>
    </w:pPr>
  </w:style>
  <w:style w:type="paragraph" w:customStyle="1" w:styleId="ListBulletNoSpace">
    <w:name w:val="List Bullet NoSpace"/>
    <w:basedOn w:val="Sraassuenkleliais"/>
    <w:uiPriority w:val="4"/>
    <w:qFormat/>
    <w:rsid w:val="000A5A04"/>
    <w:pPr>
      <w:spacing w:after="0"/>
    </w:pPr>
  </w:style>
  <w:style w:type="paragraph" w:styleId="Sraassuenkleliais3">
    <w:name w:val="List Bullet 3"/>
    <w:basedOn w:val="Sraassuenkleliais2"/>
    <w:uiPriority w:val="4"/>
    <w:rsid w:val="000A5A04"/>
    <w:pPr>
      <w:numPr>
        <w:ilvl w:val="2"/>
      </w:numPr>
      <w:tabs>
        <w:tab w:val="left" w:pos="1276"/>
      </w:tabs>
    </w:pPr>
  </w:style>
  <w:style w:type="paragraph" w:styleId="Sraassuenkleliais4">
    <w:name w:val="List Bullet 4"/>
    <w:basedOn w:val="prastasis"/>
    <w:uiPriority w:val="4"/>
    <w:semiHidden/>
    <w:unhideWhenUsed/>
    <w:rsid w:val="000A5A04"/>
    <w:pPr>
      <w:numPr>
        <w:ilvl w:val="3"/>
        <w:numId w:val="1"/>
      </w:numPr>
      <w:spacing w:after="0" w:line="270" w:lineRule="atLeast"/>
    </w:pPr>
    <w:rPr>
      <w:rFonts w:ascii="Times New Roman" w:eastAsia="Times New Roman" w:hAnsi="Times New Roman" w:cs="Times New Roman"/>
      <w:sz w:val="23"/>
      <w:szCs w:val="20"/>
      <w:lang w:val="en-GB" w:eastAsia="da-DK"/>
    </w:rPr>
  </w:style>
  <w:style w:type="character" w:customStyle="1" w:styleId="hps">
    <w:name w:val="hps"/>
    <w:basedOn w:val="Numatytasispastraiposriftas"/>
    <w:rsid w:val="000A5A04"/>
  </w:style>
  <w:style w:type="character" w:customStyle="1" w:styleId="Antrat1Diagrama">
    <w:name w:val="Antraštė 1 Diagrama"/>
    <w:basedOn w:val="Numatytasispastraiposriftas"/>
    <w:link w:val="Antrat1"/>
    <w:uiPriority w:val="9"/>
    <w:rsid w:val="007E2264"/>
    <w:rPr>
      <w:rFonts w:asciiTheme="majorHAnsi" w:eastAsiaTheme="majorEastAsia" w:hAnsiTheme="majorHAnsi" w:cstheme="majorBidi"/>
      <w:b/>
      <w:bCs/>
      <w:color w:val="365F91" w:themeColor="accent1" w:themeShade="BF"/>
      <w:sz w:val="28"/>
      <w:szCs w:val="28"/>
    </w:rPr>
  </w:style>
  <w:style w:type="paragraph" w:styleId="Turinioantrat">
    <w:name w:val="TOC Heading"/>
    <w:basedOn w:val="Antrat1"/>
    <w:next w:val="prastasis"/>
    <w:uiPriority w:val="39"/>
    <w:unhideWhenUsed/>
    <w:qFormat/>
    <w:rsid w:val="007E2264"/>
    <w:pPr>
      <w:outlineLvl w:val="9"/>
    </w:pPr>
    <w:rPr>
      <w:lang w:val="en-US" w:eastAsia="ja-JP"/>
    </w:rPr>
  </w:style>
  <w:style w:type="paragraph" w:styleId="Turinys2">
    <w:name w:val="toc 2"/>
    <w:basedOn w:val="prastasis"/>
    <w:next w:val="prastasis"/>
    <w:autoRedefine/>
    <w:uiPriority w:val="39"/>
    <w:unhideWhenUsed/>
    <w:qFormat/>
    <w:rsid w:val="007E2264"/>
    <w:pPr>
      <w:spacing w:after="100"/>
      <w:ind w:left="220"/>
    </w:pPr>
    <w:rPr>
      <w:rFonts w:eastAsiaTheme="minorEastAsia"/>
      <w:lang w:val="en-US" w:eastAsia="ja-JP"/>
    </w:rPr>
  </w:style>
  <w:style w:type="paragraph" w:styleId="Turinys1">
    <w:name w:val="toc 1"/>
    <w:basedOn w:val="prastasis"/>
    <w:next w:val="prastasis"/>
    <w:autoRedefine/>
    <w:uiPriority w:val="39"/>
    <w:unhideWhenUsed/>
    <w:qFormat/>
    <w:rsid w:val="006D0B0A"/>
    <w:pPr>
      <w:spacing w:after="100"/>
    </w:pPr>
    <w:rPr>
      <w:rFonts w:eastAsiaTheme="minorEastAsia"/>
      <w:bCs/>
      <w:lang w:val="en-US" w:eastAsia="ja-JP"/>
    </w:rPr>
  </w:style>
  <w:style w:type="paragraph" w:styleId="Turinys3">
    <w:name w:val="toc 3"/>
    <w:basedOn w:val="prastasis"/>
    <w:next w:val="prastasis"/>
    <w:autoRedefine/>
    <w:uiPriority w:val="39"/>
    <w:semiHidden/>
    <w:unhideWhenUsed/>
    <w:qFormat/>
    <w:rsid w:val="007E2264"/>
    <w:pPr>
      <w:spacing w:after="100"/>
      <w:ind w:left="440"/>
    </w:pPr>
    <w:rPr>
      <w:rFonts w:eastAsiaTheme="minorEastAsia"/>
      <w:lang w:val="en-US" w:eastAsia="ja-JP"/>
    </w:rPr>
  </w:style>
  <w:style w:type="paragraph" w:styleId="Pagrindiniotekstotrauka2">
    <w:name w:val="Body Text Indent 2"/>
    <w:basedOn w:val="prastasis"/>
    <w:link w:val="Pagrindiniotekstotrauka2Diagrama"/>
    <w:uiPriority w:val="99"/>
    <w:semiHidden/>
    <w:unhideWhenUsed/>
    <w:rsid w:val="005B494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B494D"/>
  </w:style>
  <w:style w:type="character" w:customStyle="1" w:styleId="Antrat7Diagrama">
    <w:name w:val="Antraštė 7 Diagrama"/>
    <w:basedOn w:val="Numatytasispastraiposriftas"/>
    <w:link w:val="Antrat7"/>
    <w:uiPriority w:val="9"/>
    <w:semiHidden/>
    <w:rsid w:val="001D6CD2"/>
    <w:rPr>
      <w:rFonts w:asciiTheme="majorHAnsi" w:eastAsiaTheme="majorEastAsia" w:hAnsiTheme="majorHAnsi" w:cstheme="majorBidi"/>
      <w:i/>
      <w:iCs/>
      <w:color w:val="404040" w:themeColor="text1" w:themeTint="BF"/>
    </w:rPr>
  </w:style>
  <w:style w:type="paragraph" w:styleId="Puslapioinaostekstas">
    <w:name w:val="footnote text"/>
    <w:basedOn w:val="prastasis"/>
    <w:link w:val="PuslapioinaostekstasDiagrama"/>
    <w:uiPriority w:val="99"/>
    <w:semiHidden/>
    <w:unhideWhenUsed/>
    <w:rsid w:val="00902A04"/>
    <w:pPr>
      <w:spacing w:after="0" w:line="240" w:lineRule="auto"/>
    </w:pPr>
    <w:rPr>
      <w:rFonts w:ascii="Calibri" w:eastAsia="Times New Roman" w:hAnsi="Calibri"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902A04"/>
    <w:rPr>
      <w:rFonts w:ascii="Calibri" w:eastAsia="Times New Roman" w:hAnsi="Calibri" w:cs="Times New Roman"/>
      <w:sz w:val="20"/>
      <w:szCs w:val="20"/>
      <w:lang w:val="en-US"/>
    </w:rPr>
  </w:style>
  <w:style w:type="character" w:styleId="Puslapioinaosnuoroda">
    <w:name w:val="footnote reference"/>
    <w:basedOn w:val="Numatytasispastraiposriftas"/>
    <w:uiPriority w:val="99"/>
    <w:semiHidden/>
    <w:unhideWhenUsed/>
    <w:rsid w:val="00902A04"/>
    <w:rPr>
      <w:vertAlign w:val="superscript"/>
    </w:rPr>
  </w:style>
  <w:style w:type="table" w:styleId="Tamsussraas6parykinimas">
    <w:name w:val="Dark List Accent 6"/>
    <w:basedOn w:val="prastojilentel"/>
    <w:uiPriority w:val="70"/>
    <w:rsid w:val="006B3C5B"/>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3vidutinistinklelis6parykinimas">
    <w:name w:val="Medium Grid 3 Accent 6"/>
    <w:basedOn w:val="prastojilentel"/>
    <w:uiPriority w:val="69"/>
    <w:rsid w:val="006B3C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Spalvotasspalvinimas6parykinimas">
    <w:name w:val="Colorful Shading Accent 6"/>
    <w:basedOn w:val="prastojilentel"/>
    <w:uiPriority w:val="71"/>
    <w:rsid w:val="006B3C5B"/>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6B3C5B"/>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raas2parykinimas">
    <w:name w:val="Colorful List Accent 2"/>
    <w:basedOn w:val="prastojilentel"/>
    <w:uiPriority w:val="72"/>
    <w:rsid w:val="006B3C5B"/>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6B3C5B"/>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6parykinimas">
    <w:name w:val="Colorful List Accent 6"/>
    <w:basedOn w:val="prastojilentel"/>
    <w:uiPriority w:val="72"/>
    <w:rsid w:val="006B3C5B"/>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6parykinimas">
    <w:name w:val="Colorful Grid Accent 6"/>
    <w:basedOn w:val="prastojilentel"/>
    <w:uiPriority w:val="73"/>
    <w:rsid w:val="006B3C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1vidutinistinklelis6parykinimas">
    <w:name w:val="Medium Grid 1 Accent 6"/>
    <w:basedOn w:val="prastojilentel"/>
    <w:uiPriority w:val="67"/>
    <w:rsid w:val="006B3C5B"/>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6parykinimas">
    <w:name w:val="Medium Grid 2 Accent 6"/>
    <w:basedOn w:val="prastojilentel"/>
    <w:uiPriority w:val="68"/>
    <w:rsid w:val="0048140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character" w:styleId="Perirtashipersaitas">
    <w:name w:val="FollowedHyperlink"/>
    <w:basedOn w:val="Numatytasispastraiposriftas"/>
    <w:uiPriority w:val="99"/>
    <w:semiHidden/>
    <w:unhideWhenUsed/>
    <w:rsid w:val="00D14293"/>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280355"/>
    <w:rPr>
      <w:color w:val="605E5C"/>
      <w:shd w:val="clear" w:color="auto" w:fill="E1DFDD"/>
    </w:rPr>
  </w:style>
  <w:style w:type="table" w:customStyle="1" w:styleId="Lentelstinklelis1">
    <w:name w:val="Lentelės tinklelis1"/>
    <w:basedOn w:val="prastojilentel"/>
    <w:next w:val="Lentelstinklelis"/>
    <w:uiPriority w:val="39"/>
    <w:rsid w:val="00EA03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011A15"/>
    <w:rPr>
      <w:color w:val="605E5C"/>
      <w:shd w:val="clear" w:color="auto" w:fill="E1DFDD"/>
    </w:rPr>
  </w:style>
  <w:style w:type="character" w:styleId="Neapdorotaspaminjimas">
    <w:name w:val="Unresolved Mention"/>
    <w:basedOn w:val="Numatytasispastraiposriftas"/>
    <w:uiPriority w:val="99"/>
    <w:semiHidden/>
    <w:unhideWhenUsed/>
    <w:rsid w:val="00FF5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02">
      <w:bodyDiv w:val="1"/>
      <w:marLeft w:val="0"/>
      <w:marRight w:val="0"/>
      <w:marTop w:val="0"/>
      <w:marBottom w:val="0"/>
      <w:divBdr>
        <w:top w:val="none" w:sz="0" w:space="0" w:color="auto"/>
        <w:left w:val="none" w:sz="0" w:space="0" w:color="auto"/>
        <w:bottom w:val="none" w:sz="0" w:space="0" w:color="auto"/>
        <w:right w:val="none" w:sz="0" w:space="0" w:color="auto"/>
      </w:divBdr>
      <w:divsChild>
        <w:div w:id="1405488876">
          <w:marLeft w:val="0"/>
          <w:marRight w:val="0"/>
          <w:marTop w:val="0"/>
          <w:marBottom w:val="0"/>
          <w:divBdr>
            <w:top w:val="none" w:sz="0" w:space="0" w:color="auto"/>
            <w:left w:val="none" w:sz="0" w:space="0" w:color="auto"/>
            <w:bottom w:val="none" w:sz="0" w:space="0" w:color="auto"/>
            <w:right w:val="none" w:sz="0" w:space="0" w:color="auto"/>
          </w:divBdr>
        </w:div>
      </w:divsChild>
    </w:div>
    <w:div w:id="61872688">
      <w:bodyDiv w:val="1"/>
      <w:marLeft w:val="0"/>
      <w:marRight w:val="0"/>
      <w:marTop w:val="0"/>
      <w:marBottom w:val="0"/>
      <w:divBdr>
        <w:top w:val="none" w:sz="0" w:space="0" w:color="auto"/>
        <w:left w:val="none" w:sz="0" w:space="0" w:color="auto"/>
        <w:bottom w:val="none" w:sz="0" w:space="0" w:color="auto"/>
        <w:right w:val="none" w:sz="0" w:space="0" w:color="auto"/>
      </w:divBdr>
    </w:div>
    <w:div w:id="77295108">
      <w:bodyDiv w:val="1"/>
      <w:marLeft w:val="0"/>
      <w:marRight w:val="0"/>
      <w:marTop w:val="0"/>
      <w:marBottom w:val="0"/>
      <w:divBdr>
        <w:top w:val="none" w:sz="0" w:space="0" w:color="auto"/>
        <w:left w:val="none" w:sz="0" w:space="0" w:color="auto"/>
        <w:bottom w:val="none" w:sz="0" w:space="0" w:color="auto"/>
        <w:right w:val="none" w:sz="0" w:space="0" w:color="auto"/>
      </w:divBdr>
      <w:divsChild>
        <w:div w:id="1476413949">
          <w:marLeft w:val="0"/>
          <w:marRight w:val="0"/>
          <w:marTop w:val="0"/>
          <w:marBottom w:val="0"/>
          <w:divBdr>
            <w:top w:val="none" w:sz="0" w:space="0" w:color="auto"/>
            <w:left w:val="none" w:sz="0" w:space="0" w:color="auto"/>
            <w:bottom w:val="none" w:sz="0" w:space="0" w:color="auto"/>
            <w:right w:val="none" w:sz="0" w:space="0" w:color="auto"/>
          </w:divBdr>
        </w:div>
      </w:divsChild>
    </w:div>
    <w:div w:id="87510812">
      <w:bodyDiv w:val="1"/>
      <w:marLeft w:val="0"/>
      <w:marRight w:val="0"/>
      <w:marTop w:val="0"/>
      <w:marBottom w:val="0"/>
      <w:divBdr>
        <w:top w:val="none" w:sz="0" w:space="0" w:color="auto"/>
        <w:left w:val="none" w:sz="0" w:space="0" w:color="auto"/>
        <w:bottom w:val="none" w:sz="0" w:space="0" w:color="auto"/>
        <w:right w:val="none" w:sz="0" w:space="0" w:color="auto"/>
      </w:divBdr>
      <w:divsChild>
        <w:div w:id="331416349">
          <w:marLeft w:val="0"/>
          <w:marRight w:val="0"/>
          <w:marTop w:val="0"/>
          <w:marBottom w:val="0"/>
          <w:divBdr>
            <w:top w:val="none" w:sz="0" w:space="0" w:color="auto"/>
            <w:left w:val="none" w:sz="0" w:space="0" w:color="auto"/>
            <w:bottom w:val="none" w:sz="0" w:space="0" w:color="auto"/>
            <w:right w:val="none" w:sz="0" w:space="0" w:color="auto"/>
          </w:divBdr>
        </w:div>
      </w:divsChild>
    </w:div>
    <w:div w:id="98455795">
      <w:bodyDiv w:val="1"/>
      <w:marLeft w:val="0"/>
      <w:marRight w:val="0"/>
      <w:marTop w:val="0"/>
      <w:marBottom w:val="0"/>
      <w:divBdr>
        <w:top w:val="none" w:sz="0" w:space="0" w:color="auto"/>
        <w:left w:val="none" w:sz="0" w:space="0" w:color="auto"/>
        <w:bottom w:val="none" w:sz="0" w:space="0" w:color="auto"/>
        <w:right w:val="none" w:sz="0" w:space="0" w:color="auto"/>
      </w:divBdr>
    </w:div>
    <w:div w:id="100497974">
      <w:bodyDiv w:val="1"/>
      <w:marLeft w:val="0"/>
      <w:marRight w:val="0"/>
      <w:marTop w:val="0"/>
      <w:marBottom w:val="0"/>
      <w:divBdr>
        <w:top w:val="none" w:sz="0" w:space="0" w:color="auto"/>
        <w:left w:val="none" w:sz="0" w:space="0" w:color="auto"/>
        <w:bottom w:val="none" w:sz="0" w:space="0" w:color="auto"/>
        <w:right w:val="none" w:sz="0" w:space="0" w:color="auto"/>
      </w:divBdr>
    </w:div>
    <w:div w:id="118693482">
      <w:bodyDiv w:val="1"/>
      <w:marLeft w:val="0"/>
      <w:marRight w:val="0"/>
      <w:marTop w:val="0"/>
      <w:marBottom w:val="0"/>
      <w:divBdr>
        <w:top w:val="none" w:sz="0" w:space="0" w:color="auto"/>
        <w:left w:val="none" w:sz="0" w:space="0" w:color="auto"/>
        <w:bottom w:val="none" w:sz="0" w:space="0" w:color="auto"/>
        <w:right w:val="none" w:sz="0" w:space="0" w:color="auto"/>
      </w:divBdr>
    </w:div>
    <w:div w:id="123235467">
      <w:bodyDiv w:val="1"/>
      <w:marLeft w:val="0"/>
      <w:marRight w:val="0"/>
      <w:marTop w:val="0"/>
      <w:marBottom w:val="0"/>
      <w:divBdr>
        <w:top w:val="none" w:sz="0" w:space="0" w:color="auto"/>
        <w:left w:val="none" w:sz="0" w:space="0" w:color="auto"/>
        <w:bottom w:val="none" w:sz="0" w:space="0" w:color="auto"/>
        <w:right w:val="none" w:sz="0" w:space="0" w:color="auto"/>
      </w:divBdr>
    </w:div>
    <w:div w:id="196745289">
      <w:bodyDiv w:val="1"/>
      <w:marLeft w:val="0"/>
      <w:marRight w:val="0"/>
      <w:marTop w:val="0"/>
      <w:marBottom w:val="0"/>
      <w:divBdr>
        <w:top w:val="none" w:sz="0" w:space="0" w:color="auto"/>
        <w:left w:val="none" w:sz="0" w:space="0" w:color="auto"/>
        <w:bottom w:val="none" w:sz="0" w:space="0" w:color="auto"/>
        <w:right w:val="none" w:sz="0" w:space="0" w:color="auto"/>
      </w:divBdr>
    </w:div>
    <w:div w:id="222447322">
      <w:bodyDiv w:val="1"/>
      <w:marLeft w:val="0"/>
      <w:marRight w:val="0"/>
      <w:marTop w:val="0"/>
      <w:marBottom w:val="0"/>
      <w:divBdr>
        <w:top w:val="none" w:sz="0" w:space="0" w:color="auto"/>
        <w:left w:val="none" w:sz="0" w:space="0" w:color="auto"/>
        <w:bottom w:val="none" w:sz="0" w:space="0" w:color="auto"/>
        <w:right w:val="none" w:sz="0" w:space="0" w:color="auto"/>
      </w:divBdr>
    </w:div>
    <w:div w:id="248317299">
      <w:bodyDiv w:val="1"/>
      <w:marLeft w:val="0"/>
      <w:marRight w:val="0"/>
      <w:marTop w:val="0"/>
      <w:marBottom w:val="0"/>
      <w:divBdr>
        <w:top w:val="none" w:sz="0" w:space="0" w:color="auto"/>
        <w:left w:val="none" w:sz="0" w:space="0" w:color="auto"/>
        <w:bottom w:val="none" w:sz="0" w:space="0" w:color="auto"/>
        <w:right w:val="none" w:sz="0" w:space="0" w:color="auto"/>
      </w:divBdr>
    </w:div>
    <w:div w:id="273679473">
      <w:bodyDiv w:val="1"/>
      <w:marLeft w:val="0"/>
      <w:marRight w:val="0"/>
      <w:marTop w:val="0"/>
      <w:marBottom w:val="0"/>
      <w:divBdr>
        <w:top w:val="none" w:sz="0" w:space="0" w:color="auto"/>
        <w:left w:val="none" w:sz="0" w:space="0" w:color="auto"/>
        <w:bottom w:val="none" w:sz="0" w:space="0" w:color="auto"/>
        <w:right w:val="none" w:sz="0" w:space="0" w:color="auto"/>
      </w:divBdr>
    </w:div>
    <w:div w:id="276567371">
      <w:bodyDiv w:val="1"/>
      <w:marLeft w:val="0"/>
      <w:marRight w:val="0"/>
      <w:marTop w:val="0"/>
      <w:marBottom w:val="0"/>
      <w:divBdr>
        <w:top w:val="none" w:sz="0" w:space="0" w:color="auto"/>
        <w:left w:val="none" w:sz="0" w:space="0" w:color="auto"/>
        <w:bottom w:val="none" w:sz="0" w:space="0" w:color="auto"/>
        <w:right w:val="none" w:sz="0" w:space="0" w:color="auto"/>
      </w:divBdr>
      <w:divsChild>
        <w:div w:id="772938948">
          <w:marLeft w:val="0"/>
          <w:marRight w:val="0"/>
          <w:marTop w:val="0"/>
          <w:marBottom w:val="0"/>
          <w:divBdr>
            <w:top w:val="none" w:sz="0" w:space="0" w:color="auto"/>
            <w:left w:val="none" w:sz="0" w:space="0" w:color="auto"/>
            <w:bottom w:val="none" w:sz="0" w:space="0" w:color="auto"/>
            <w:right w:val="none" w:sz="0" w:space="0" w:color="auto"/>
          </w:divBdr>
        </w:div>
      </w:divsChild>
    </w:div>
    <w:div w:id="315110876">
      <w:bodyDiv w:val="1"/>
      <w:marLeft w:val="0"/>
      <w:marRight w:val="0"/>
      <w:marTop w:val="0"/>
      <w:marBottom w:val="0"/>
      <w:divBdr>
        <w:top w:val="none" w:sz="0" w:space="0" w:color="auto"/>
        <w:left w:val="none" w:sz="0" w:space="0" w:color="auto"/>
        <w:bottom w:val="none" w:sz="0" w:space="0" w:color="auto"/>
        <w:right w:val="none" w:sz="0" w:space="0" w:color="auto"/>
      </w:divBdr>
    </w:div>
    <w:div w:id="374473433">
      <w:bodyDiv w:val="1"/>
      <w:marLeft w:val="0"/>
      <w:marRight w:val="0"/>
      <w:marTop w:val="0"/>
      <w:marBottom w:val="0"/>
      <w:divBdr>
        <w:top w:val="none" w:sz="0" w:space="0" w:color="auto"/>
        <w:left w:val="none" w:sz="0" w:space="0" w:color="auto"/>
        <w:bottom w:val="none" w:sz="0" w:space="0" w:color="auto"/>
        <w:right w:val="none" w:sz="0" w:space="0" w:color="auto"/>
      </w:divBdr>
    </w:div>
    <w:div w:id="417797999">
      <w:bodyDiv w:val="1"/>
      <w:marLeft w:val="0"/>
      <w:marRight w:val="0"/>
      <w:marTop w:val="0"/>
      <w:marBottom w:val="0"/>
      <w:divBdr>
        <w:top w:val="none" w:sz="0" w:space="0" w:color="auto"/>
        <w:left w:val="none" w:sz="0" w:space="0" w:color="auto"/>
        <w:bottom w:val="none" w:sz="0" w:space="0" w:color="auto"/>
        <w:right w:val="none" w:sz="0" w:space="0" w:color="auto"/>
      </w:divBdr>
    </w:div>
    <w:div w:id="421217816">
      <w:bodyDiv w:val="1"/>
      <w:marLeft w:val="0"/>
      <w:marRight w:val="0"/>
      <w:marTop w:val="0"/>
      <w:marBottom w:val="0"/>
      <w:divBdr>
        <w:top w:val="none" w:sz="0" w:space="0" w:color="auto"/>
        <w:left w:val="none" w:sz="0" w:space="0" w:color="auto"/>
        <w:bottom w:val="none" w:sz="0" w:space="0" w:color="auto"/>
        <w:right w:val="none" w:sz="0" w:space="0" w:color="auto"/>
      </w:divBdr>
    </w:div>
    <w:div w:id="456989243">
      <w:bodyDiv w:val="1"/>
      <w:marLeft w:val="0"/>
      <w:marRight w:val="0"/>
      <w:marTop w:val="0"/>
      <w:marBottom w:val="0"/>
      <w:divBdr>
        <w:top w:val="none" w:sz="0" w:space="0" w:color="auto"/>
        <w:left w:val="none" w:sz="0" w:space="0" w:color="auto"/>
        <w:bottom w:val="none" w:sz="0" w:space="0" w:color="auto"/>
        <w:right w:val="none" w:sz="0" w:space="0" w:color="auto"/>
      </w:divBdr>
    </w:div>
    <w:div w:id="466169980">
      <w:bodyDiv w:val="1"/>
      <w:marLeft w:val="0"/>
      <w:marRight w:val="0"/>
      <w:marTop w:val="0"/>
      <w:marBottom w:val="0"/>
      <w:divBdr>
        <w:top w:val="none" w:sz="0" w:space="0" w:color="auto"/>
        <w:left w:val="none" w:sz="0" w:space="0" w:color="auto"/>
        <w:bottom w:val="none" w:sz="0" w:space="0" w:color="auto"/>
        <w:right w:val="none" w:sz="0" w:space="0" w:color="auto"/>
      </w:divBdr>
      <w:divsChild>
        <w:div w:id="1423994174">
          <w:marLeft w:val="0"/>
          <w:marRight w:val="0"/>
          <w:marTop w:val="0"/>
          <w:marBottom w:val="0"/>
          <w:divBdr>
            <w:top w:val="none" w:sz="0" w:space="0" w:color="auto"/>
            <w:left w:val="none" w:sz="0" w:space="0" w:color="auto"/>
            <w:bottom w:val="none" w:sz="0" w:space="0" w:color="auto"/>
            <w:right w:val="none" w:sz="0" w:space="0" w:color="auto"/>
          </w:divBdr>
        </w:div>
      </w:divsChild>
    </w:div>
    <w:div w:id="555971527">
      <w:bodyDiv w:val="1"/>
      <w:marLeft w:val="0"/>
      <w:marRight w:val="0"/>
      <w:marTop w:val="0"/>
      <w:marBottom w:val="0"/>
      <w:divBdr>
        <w:top w:val="none" w:sz="0" w:space="0" w:color="auto"/>
        <w:left w:val="none" w:sz="0" w:space="0" w:color="auto"/>
        <w:bottom w:val="none" w:sz="0" w:space="0" w:color="auto"/>
        <w:right w:val="none" w:sz="0" w:space="0" w:color="auto"/>
      </w:divBdr>
      <w:divsChild>
        <w:div w:id="1442340364">
          <w:marLeft w:val="0"/>
          <w:marRight w:val="0"/>
          <w:marTop w:val="0"/>
          <w:marBottom w:val="0"/>
          <w:divBdr>
            <w:top w:val="none" w:sz="0" w:space="0" w:color="auto"/>
            <w:left w:val="none" w:sz="0" w:space="0" w:color="auto"/>
            <w:bottom w:val="none" w:sz="0" w:space="0" w:color="auto"/>
            <w:right w:val="none" w:sz="0" w:space="0" w:color="auto"/>
          </w:divBdr>
        </w:div>
      </w:divsChild>
    </w:div>
    <w:div w:id="559484763">
      <w:bodyDiv w:val="1"/>
      <w:marLeft w:val="0"/>
      <w:marRight w:val="0"/>
      <w:marTop w:val="0"/>
      <w:marBottom w:val="0"/>
      <w:divBdr>
        <w:top w:val="none" w:sz="0" w:space="0" w:color="auto"/>
        <w:left w:val="none" w:sz="0" w:space="0" w:color="auto"/>
        <w:bottom w:val="none" w:sz="0" w:space="0" w:color="auto"/>
        <w:right w:val="none" w:sz="0" w:space="0" w:color="auto"/>
      </w:divBdr>
    </w:div>
    <w:div w:id="568003468">
      <w:bodyDiv w:val="1"/>
      <w:marLeft w:val="0"/>
      <w:marRight w:val="0"/>
      <w:marTop w:val="0"/>
      <w:marBottom w:val="0"/>
      <w:divBdr>
        <w:top w:val="none" w:sz="0" w:space="0" w:color="auto"/>
        <w:left w:val="none" w:sz="0" w:space="0" w:color="auto"/>
        <w:bottom w:val="none" w:sz="0" w:space="0" w:color="auto"/>
        <w:right w:val="none" w:sz="0" w:space="0" w:color="auto"/>
      </w:divBdr>
    </w:div>
    <w:div w:id="576669740">
      <w:bodyDiv w:val="1"/>
      <w:marLeft w:val="0"/>
      <w:marRight w:val="0"/>
      <w:marTop w:val="0"/>
      <w:marBottom w:val="0"/>
      <w:divBdr>
        <w:top w:val="none" w:sz="0" w:space="0" w:color="auto"/>
        <w:left w:val="none" w:sz="0" w:space="0" w:color="auto"/>
        <w:bottom w:val="none" w:sz="0" w:space="0" w:color="auto"/>
        <w:right w:val="none" w:sz="0" w:space="0" w:color="auto"/>
      </w:divBdr>
    </w:div>
    <w:div w:id="577207279">
      <w:bodyDiv w:val="1"/>
      <w:marLeft w:val="0"/>
      <w:marRight w:val="0"/>
      <w:marTop w:val="0"/>
      <w:marBottom w:val="0"/>
      <w:divBdr>
        <w:top w:val="none" w:sz="0" w:space="0" w:color="auto"/>
        <w:left w:val="none" w:sz="0" w:space="0" w:color="auto"/>
        <w:bottom w:val="none" w:sz="0" w:space="0" w:color="auto"/>
        <w:right w:val="none" w:sz="0" w:space="0" w:color="auto"/>
      </w:divBdr>
    </w:div>
    <w:div w:id="585652635">
      <w:bodyDiv w:val="1"/>
      <w:marLeft w:val="0"/>
      <w:marRight w:val="0"/>
      <w:marTop w:val="0"/>
      <w:marBottom w:val="0"/>
      <w:divBdr>
        <w:top w:val="none" w:sz="0" w:space="0" w:color="auto"/>
        <w:left w:val="none" w:sz="0" w:space="0" w:color="auto"/>
        <w:bottom w:val="none" w:sz="0" w:space="0" w:color="auto"/>
        <w:right w:val="none" w:sz="0" w:space="0" w:color="auto"/>
      </w:divBdr>
    </w:div>
    <w:div w:id="636226375">
      <w:bodyDiv w:val="1"/>
      <w:marLeft w:val="0"/>
      <w:marRight w:val="0"/>
      <w:marTop w:val="0"/>
      <w:marBottom w:val="0"/>
      <w:divBdr>
        <w:top w:val="none" w:sz="0" w:space="0" w:color="auto"/>
        <w:left w:val="none" w:sz="0" w:space="0" w:color="auto"/>
        <w:bottom w:val="none" w:sz="0" w:space="0" w:color="auto"/>
        <w:right w:val="none" w:sz="0" w:space="0" w:color="auto"/>
      </w:divBdr>
    </w:div>
    <w:div w:id="687829847">
      <w:bodyDiv w:val="1"/>
      <w:marLeft w:val="0"/>
      <w:marRight w:val="0"/>
      <w:marTop w:val="0"/>
      <w:marBottom w:val="0"/>
      <w:divBdr>
        <w:top w:val="none" w:sz="0" w:space="0" w:color="auto"/>
        <w:left w:val="none" w:sz="0" w:space="0" w:color="auto"/>
        <w:bottom w:val="none" w:sz="0" w:space="0" w:color="auto"/>
        <w:right w:val="none" w:sz="0" w:space="0" w:color="auto"/>
      </w:divBdr>
    </w:div>
    <w:div w:id="708648428">
      <w:bodyDiv w:val="1"/>
      <w:marLeft w:val="0"/>
      <w:marRight w:val="0"/>
      <w:marTop w:val="0"/>
      <w:marBottom w:val="0"/>
      <w:divBdr>
        <w:top w:val="none" w:sz="0" w:space="0" w:color="auto"/>
        <w:left w:val="none" w:sz="0" w:space="0" w:color="auto"/>
        <w:bottom w:val="none" w:sz="0" w:space="0" w:color="auto"/>
        <w:right w:val="none" w:sz="0" w:space="0" w:color="auto"/>
      </w:divBdr>
    </w:div>
    <w:div w:id="709576435">
      <w:bodyDiv w:val="1"/>
      <w:marLeft w:val="0"/>
      <w:marRight w:val="0"/>
      <w:marTop w:val="0"/>
      <w:marBottom w:val="0"/>
      <w:divBdr>
        <w:top w:val="none" w:sz="0" w:space="0" w:color="auto"/>
        <w:left w:val="none" w:sz="0" w:space="0" w:color="auto"/>
        <w:bottom w:val="none" w:sz="0" w:space="0" w:color="auto"/>
        <w:right w:val="none" w:sz="0" w:space="0" w:color="auto"/>
      </w:divBdr>
    </w:div>
    <w:div w:id="716777484">
      <w:bodyDiv w:val="1"/>
      <w:marLeft w:val="0"/>
      <w:marRight w:val="0"/>
      <w:marTop w:val="0"/>
      <w:marBottom w:val="0"/>
      <w:divBdr>
        <w:top w:val="none" w:sz="0" w:space="0" w:color="auto"/>
        <w:left w:val="none" w:sz="0" w:space="0" w:color="auto"/>
        <w:bottom w:val="none" w:sz="0" w:space="0" w:color="auto"/>
        <w:right w:val="none" w:sz="0" w:space="0" w:color="auto"/>
      </w:divBdr>
    </w:div>
    <w:div w:id="734082239">
      <w:bodyDiv w:val="1"/>
      <w:marLeft w:val="0"/>
      <w:marRight w:val="0"/>
      <w:marTop w:val="0"/>
      <w:marBottom w:val="0"/>
      <w:divBdr>
        <w:top w:val="none" w:sz="0" w:space="0" w:color="auto"/>
        <w:left w:val="none" w:sz="0" w:space="0" w:color="auto"/>
        <w:bottom w:val="none" w:sz="0" w:space="0" w:color="auto"/>
        <w:right w:val="none" w:sz="0" w:space="0" w:color="auto"/>
      </w:divBdr>
      <w:divsChild>
        <w:div w:id="1505898100">
          <w:marLeft w:val="0"/>
          <w:marRight w:val="0"/>
          <w:marTop w:val="0"/>
          <w:marBottom w:val="0"/>
          <w:divBdr>
            <w:top w:val="none" w:sz="0" w:space="0" w:color="auto"/>
            <w:left w:val="none" w:sz="0" w:space="0" w:color="auto"/>
            <w:bottom w:val="none" w:sz="0" w:space="0" w:color="auto"/>
            <w:right w:val="none" w:sz="0" w:space="0" w:color="auto"/>
          </w:divBdr>
        </w:div>
      </w:divsChild>
    </w:div>
    <w:div w:id="741609555">
      <w:bodyDiv w:val="1"/>
      <w:marLeft w:val="0"/>
      <w:marRight w:val="0"/>
      <w:marTop w:val="0"/>
      <w:marBottom w:val="0"/>
      <w:divBdr>
        <w:top w:val="none" w:sz="0" w:space="0" w:color="auto"/>
        <w:left w:val="none" w:sz="0" w:space="0" w:color="auto"/>
        <w:bottom w:val="none" w:sz="0" w:space="0" w:color="auto"/>
        <w:right w:val="none" w:sz="0" w:space="0" w:color="auto"/>
      </w:divBdr>
    </w:div>
    <w:div w:id="772093811">
      <w:bodyDiv w:val="1"/>
      <w:marLeft w:val="0"/>
      <w:marRight w:val="0"/>
      <w:marTop w:val="0"/>
      <w:marBottom w:val="0"/>
      <w:divBdr>
        <w:top w:val="none" w:sz="0" w:space="0" w:color="auto"/>
        <w:left w:val="none" w:sz="0" w:space="0" w:color="auto"/>
        <w:bottom w:val="none" w:sz="0" w:space="0" w:color="auto"/>
        <w:right w:val="none" w:sz="0" w:space="0" w:color="auto"/>
      </w:divBdr>
    </w:div>
    <w:div w:id="826867804">
      <w:bodyDiv w:val="1"/>
      <w:marLeft w:val="0"/>
      <w:marRight w:val="0"/>
      <w:marTop w:val="0"/>
      <w:marBottom w:val="0"/>
      <w:divBdr>
        <w:top w:val="none" w:sz="0" w:space="0" w:color="auto"/>
        <w:left w:val="none" w:sz="0" w:space="0" w:color="auto"/>
        <w:bottom w:val="none" w:sz="0" w:space="0" w:color="auto"/>
        <w:right w:val="none" w:sz="0" w:space="0" w:color="auto"/>
      </w:divBdr>
    </w:div>
    <w:div w:id="855386001">
      <w:bodyDiv w:val="1"/>
      <w:marLeft w:val="0"/>
      <w:marRight w:val="0"/>
      <w:marTop w:val="0"/>
      <w:marBottom w:val="0"/>
      <w:divBdr>
        <w:top w:val="none" w:sz="0" w:space="0" w:color="auto"/>
        <w:left w:val="none" w:sz="0" w:space="0" w:color="auto"/>
        <w:bottom w:val="none" w:sz="0" w:space="0" w:color="auto"/>
        <w:right w:val="none" w:sz="0" w:space="0" w:color="auto"/>
      </w:divBdr>
    </w:div>
    <w:div w:id="860242347">
      <w:bodyDiv w:val="1"/>
      <w:marLeft w:val="0"/>
      <w:marRight w:val="0"/>
      <w:marTop w:val="0"/>
      <w:marBottom w:val="0"/>
      <w:divBdr>
        <w:top w:val="none" w:sz="0" w:space="0" w:color="auto"/>
        <w:left w:val="none" w:sz="0" w:space="0" w:color="auto"/>
        <w:bottom w:val="none" w:sz="0" w:space="0" w:color="auto"/>
        <w:right w:val="none" w:sz="0" w:space="0" w:color="auto"/>
      </w:divBdr>
    </w:div>
    <w:div w:id="876770133">
      <w:bodyDiv w:val="1"/>
      <w:marLeft w:val="0"/>
      <w:marRight w:val="0"/>
      <w:marTop w:val="0"/>
      <w:marBottom w:val="0"/>
      <w:divBdr>
        <w:top w:val="none" w:sz="0" w:space="0" w:color="auto"/>
        <w:left w:val="none" w:sz="0" w:space="0" w:color="auto"/>
        <w:bottom w:val="none" w:sz="0" w:space="0" w:color="auto"/>
        <w:right w:val="none" w:sz="0" w:space="0" w:color="auto"/>
      </w:divBdr>
    </w:div>
    <w:div w:id="917981806">
      <w:bodyDiv w:val="1"/>
      <w:marLeft w:val="0"/>
      <w:marRight w:val="0"/>
      <w:marTop w:val="0"/>
      <w:marBottom w:val="0"/>
      <w:divBdr>
        <w:top w:val="none" w:sz="0" w:space="0" w:color="auto"/>
        <w:left w:val="none" w:sz="0" w:space="0" w:color="auto"/>
        <w:bottom w:val="none" w:sz="0" w:space="0" w:color="auto"/>
        <w:right w:val="none" w:sz="0" w:space="0" w:color="auto"/>
      </w:divBdr>
    </w:div>
    <w:div w:id="936445625">
      <w:bodyDiv w:val="1"/>
      <w:marLeft w:val="0"/>
      <w:marRight w:val="0"/>
      <w:marTop w:val="0"/>
      <w:marBottom w:val="0"/>
      <w:divBdr>
        <w:top w:val="none" w:sz="0" w:space="0" w:color="auto"/>
        <w:left w:val="none" w:sz="0" w:space="0" w:color="auto"/>
        <w:bottom w:val="none" w:sz="0" w:space="0" w:color="auto"/>
        <w:right w:val="none" w:sz="0" w:space="0" w:color="auto"/>
      </w:divBdr>
    </w:div>
    <w:div w:id="938563018">
      <w:bodyDiv w:val="1"/>
      <w:marLeft w:val="0"/>
      <w:marRight w:val="0"/>
      <w:marTop w:val="0"/>
      <w:marBottom w:val="0"/>
      <w:divBdr>
        <w:top w:val="none" w:sz="0" w:space="0" w:color="auto"/>
        <w:left w:val="none" w:sz="0" w:space="0" w:color="auto"/>
        <w:bottom w:val="none" w:sz="0" w:space="0" w:color="auto"/>
        <w:right w:val="none" w:sz="0" w:space="0" w:color="auto"/>
      </w:divBdr>
    </w:div>
    <w:div w:id="998074214">
      <w:bodyDiv w:val="1"/>
      <w:marLeft w:val="0"/>
      <w:marRight w:val="0"/>
      <w:marTop w:val="0"/>
      <w:marBottom w:val="0"/>
      <w:divBdr>
        <w:top w:val="none" w:sz="0" w:space="0" w:color="auto"/>
        <w:left w:val="none" w:sz="0" w:space="0" w:color="auto"/>
        <w:bottom w:val="none" w:sz="0" w:space="0" w:color="auto"/>
        <w:right w:val="none" w:sz="0" w:space="0" w:color="auto"/>
      </w:divBdr>
    </w:div>
    <w:div w:id="1014918332">
      <w:bodyDiv w:val="1"/>
      <w:marLeft w:val="0"/>
      <w:marRight w:val="0"/>
      <w:marTop w:val="0"/>
      <w:marBottom w:val="0"/>
      <w:divBdr>
        <w:top w:val="none" w:sz="0" w:space="0" w:color="auto"/>
        <w:left w:val="none" w:sz="0" w:space="0" w:color="auto"/>
        <w:bottom w:val="none" w:sz="0" w:space="0" w:color="auto"/>
        <w:right w:val="none" w:sz="0" w:space="0" w:color="auto"/>
      </w:divBdr>
    </w:div>
    <w:div w:id="1029140036">
      <w:bodyDiv w:val="1"/>
      <w:marLeft w:val="0"/>
      <w:marRight w:val="0"/>
      <w:marTop w:val="0"/>
      <w:marBottom w:val="0"/>
      <w:divBdr>
        <w:top w:val="none" w:sz="0" w:space="0" w:color="auto"/>
        <w:left w:val="none" w:sz="0" w:space="0" w:color="auto"/>
        <w:bottom w:val="none" w:sz="0" w:space="0" w:color="auto"/>
        <w:right w:val="none" w:sz="0" w:space="0" w:color="auto"/>
      </w:divBdr>
    </w:div>
    <w:div w:id="1058549199">
      <w:bodyDiv w:val="1"/>
      <w:marLeft w:val="0"/>
      <w:marRight w:val="0"/>
      <w:marTop w:val="0"/>
      <w:marBottom w:val="0"/>
      <w:divBdr>
        <w:top w:val="none" w:sz="0" w:space="0" w:color="auto"/>
        <w:left w:val="none" w:sz="0" w:space="0" w:color="auto"/>
        <w:bottom w:val="none" w:sz="0" w:space="0" w:color="auto"/>
        <w:right w:val="none" w:sz="0" w:space="0" w:color="auto"/>
      </w:divBdr>
    </w:div>
    <w:div w:id="1071660868">
      <w:bodyDiv w:val="1"/>
      <w:marLeft w:val="0"/>
      <w:marRight w:val="0"/>
      <w:marTop w:val="0"/>
      <w:marBottom w:val="0"/>
      <w:divBdr>
        <w:top w:val="none" w:sz="0" w:space="0" w:color="auto"/>
        <w:left w:val="none" w:sz="0" w:space="0" w:color="auto"/>
        <w:bottom w:val="none" w:sz="0" w:space="0" w:color="auto"/>
        <w:right w:val="none" w:sz="0" w:space="0" w:color="auto"/>
      </w:divBdr>
      <w:divsChild>
        <w:div w:id="1250625681">
          <w:marLeft w:val="0"/>
          <w:marRight w:val="0"/>
          <w:marTop w:val="0"/>
          <w:marBottom w:val="0"/>
          <w:divBdr>
            <w:top w:val="none" w:sz="0" w:space="0" w:color="auto"/>
            <w:left w:val="none" w:sz="0" w:space="0" w:color="auto"/>
            <w:bottom w:val="none" w:sz="0" w:space="0" w:color="auto"/>
            <w:right w:val="none" w:sz="0" w:space="0" w:color="auto"/>
          </w:divBdr>
        </w:div>
      </w:divsChild>
    </w:div>
    <w:div w:id="1114835423">
      <w:bodyDiv w:val="1"/>
      <w:marLeft w:val="0"/>
      <w:marRight w:val="0"/>
      <w:marTop w:val="0"/>
      <w:marBottom w:val="0"/>
      <w:divBdr>
        <w:top w:val="none" w:sz="0" w:space="0" w:color="auto"/>
        <w:left w:val="none" w:sz="0" w:space="0" w:color="auto"/>
        <w:bottom w:val="none" w:sz="0" w:space="0" w:color="auto"/>
        <w:right w:val="none" w:sz="0" w:space="0" w:color="auto"/>
      </w:divBdr>
    </w:div>
    <w:div w:id="1121680464">
      <w:bodyDiv w:val="1"/>
      <w:marLeft w:val="0"/>
      <w:marRight w:val="0"/>
      <w:marTop w:val="0"/>
      <w:marBottom w:val="0"/>
      <w:divBdr>
        <w:top w:val="none" w:sz="0" w:space="0" w:color="auto"/>
        <w:left w:val="none" w:sz="0" w:space="0" w:color="auto"/>
        <w:bottom w:val="none" w:sz="0" w:space="0" w:color="auto"/>
        <w:right w:val="none" w:sz="0" w:space="0" w:color="auto"/>
      </w:divBdr>
    </w:div>
    <w:div w:id="1126856180">
      <w:bodyDiv w:val="1"/>
      <w:marLeft w:val="0"/>
      <w:marRight w:val="0"/>
      <w:marTop w:val="0"/>
      <w:marBottom w:val="0"/>
      <w:divBdr>
        <w:top w:val="none" w:sz="0" w:space="0" w:color="auto"/>
        <w:left w:val="none" w:sz="0" w:space="0" w:color="auto"/>
        <w:bottom w:val="none" w:sz="0" w:space="0" w:color="auto"/>
        <w:right w:val="none" w:sz="0" w:space="0" w:color="auto"/>
      </w:divBdr>
    </w:div>
    <w:div w:id="1127775081">
      <w:bodyDiv w:val="1"/>
      <w:marLeft w:val="0"/>
      <w:marRight w:val="0"/>
      <w:marTop w:val="0"/>
      <w:marBottom w:val="0"/>
      <w:divBdr>
        <w:top w:val="none" w:sz="0" w:space="0" w:color="auto"/>
        <w:left w:val="none" w:sz="0" w:space="0" w:color="auto"/>
        <w:bottom w:val="none" w:sz="0" w:space="0" w:color="auto"/>
        <w:right w:val="none" w:sz="0" w:space="0" w:color="auto"/>
      </w:divBdr>
    </w:div>
    <w:div w:id="1136724325">
      <w:bodyDiv w:val="1"/>
      <w:marLeft w:val="0"/>
      <w:marRight w:val="0"/>
      <w:marTop w:val="0"/>
      <w:marBottom w:val="0"/>
      <w:divBdr>
        <w:top w:val="none" w:sz="0" w:space="0" w:color="auto"/>
        <w:left w:val="none" w:sz="0" w:space="0" w:color="auto"/>
        <w:bottom w:val="none" w:sz="0" w:space="0" w:color="auto"/>
        <w:right w:val="none" w:sz="0" w:space="0" w:color="auto"/>
      </w:divBdr>
    </w:div>
    <w:div w:id="1188257203">
      <w:bodyDiv w:val="1"/>
      <w:marLeft w:val="0"/>
      <w:marRight w:val="0"/>
      <w:marTop w:val="0"/>
      <w:marBottom w:val="0"/>
      <w:divBdr>
        <w:top w:val="none" w:sz="0" w:space="0" w:color="auto"/>
        <w:left w:val="none" w:sz="0" w:space="0" w:color="auto"/>
        <w:bottom w:val="none" w:sz="0" w:space="0" w:color="auto"/>
        <w:right w:val="none" w:sz="0" w:space="0" w:color="auto"/>
      </w:divBdr>
    </w:div>
    <w:div w:id="1246765445">
      <w:bodyDiv w:val="1"/>
      <w:marLeft w:val="0"/>
      <w:marRight w:val="0"/>
      <w:marTop w:val="0"/>
      <w:marBottom w:val="0"/>
      <w:divBdr>
        <w:top w:val="none" w:sz="0" w:space="0" w:color="auto"/>
        <w:left w:val="none" w:sz="0" w:space="0" w:color="auto"/>
        <w:bottom w:val="none" w:sz="0" w:space="0" w:color="auto"/>
        <w:right w:val="none" w:sz="0" w:space="0" w:color="auto"/>
      </w:divBdr>
      <w:divsChild>
        <w:div w:id="515656311">
          <w:marLeft w:val="446"/>
          <w:marRight w:val="0"/>
          <w:marTop w:val="77"/>
          <w:marBottom w:val="200"/>
          <w:divBdr>
            <w:top w:val="none" w:sz="0" w:space="0" w:color="auto"/>
            <w:left w:val="none" w:sz="0" w:space="0" w:color="auto"/>
            <w:bottom w:val="none" w:sz="0" w:space="0" w:color="auto"/>
            <w:right w:val="none" w:sz="0" w:space="0" w:color="auto"/>
          </w:divBdr>
        </w:div>
      </w:divsChild>
    </w:div>
    <w:div w:id="1324973315">
      <w:bodyDiv w:val="1"/>
      <w:marLeft w:val="0"/>
      <w:marRight w:val="0"/>
      <w:marTop w:val="0"/>
      <w:marBottom w:val="0"/>
      <w:divBdr>
        <w:top w:val="none" w:sz="0" w:space="0" w:color="auto"/>
        <w:left w:val="none" w:sz="0" w:space="0" w:color="auto"/>
        <w:bottom w:val="none" w:sz="0" w:space="0" w:color="auto"/>
        <w:right w:val="none" w:sz="0" w:space="0" w:color="auto"/>
      </w:divBdr>
      <w:divsChild>
        <w:div w:id="215630041">
          <w:marLeft w:val="0"/>
          <w:marRight w:val="0"/>
          <w:marTop w:val="0"/>
          <w:marBottom w:val="0"/>
          <w:divBdr>
            <w:top w:val="none" w:sz="0" w:space="0" w:color="auto"/>
            <w:left w:val="none" w:sz="0" w:space="0" w:color="auto"/>
            <w:bottom w:val="none" w:sz="0" w:space="0" w:color="auto"/>
            <w:right w:val="none" w:sz="0" w:space="0" w:color="auto"/>
          </w:divBdr>
        </w:div>
      </w:divsChild>
    </w:div>
    <w:div w:id="1359283712">
      <w:bodyDiv w:val="1"/>
      <w:marLeft w:val="0"/>
      <w:marRight w:val="0"/>
      <w:marTop w:val="0"/>
      <w:marBottom w:val="0"/>
      <w:divBdr>
        <w:top w:val="none" w:sz="0" w:space="0" w:color="auto"/>
        <w:left w:val="none" w:sz="0" w:space="0" w:color="auto"/>
        <w:bottom w:val="none" w:sz="0" w:space="0" w:color="auto"/>
        <w:right w:val="none" w:sz="0" w:space="0" w:color="auto"/>
      </w:divBdr>
    </w:div>
    <w:div w:id="1427384290">
      <w:bodyDiv w:val="1"/>
      <w:marLeft w:val="0"/>
      <w:marRight w:val="0"/>
      <w:marTop w:val="0"/>
      <w:marBottom w:val="0"/>
      <w:divBdr>
        <w:top w:val="none" w:sz="0" w:space="0" w:color="auto"/>
        <w:left w:val="none" w:sz="0" w:space="0" w:color="auto"/>
        <w:bottom w:val="none" w:sz="0" w:space="0" w:color="auto"/>
        <w:right w:val="none" w:sz="0" w:space="0" w:color="auto"/>
      </w:divBdr>
    </w:div>
    <w:div w:id="1489130340">
      <w:bodyDiv w:val="1"/>
      <w:marLeft w:val="0"/>
      <w:marRight w:val="0"/>
      <w:marTop w:val="0"/>
      <w:marBottom w:val="0"/>
      <w:divBdr>
        <w:top w:val="none" w:sz="0" w:space="0" w:color="auto"/>
        <w:left w:val="none" w:sz="0" w:space="0" w:color="auto"/>
        <w:bottom w:val="none" w:sz="0" w:space="0" w:color="auto"/>
        <w:right w:val="none" w:sz="0" w:space="0" w:color="auto"/>
      </w:divBdr>
      <w:divsChild>
        <w:div w:id="4138307">
          <w:marLeft w:val="0"/>
          <w:marRight w:val="0"/>
          <w:marTop w:val="0"/>
          <w:marBottom w:val="0"/>
          <w:divBdr>
            <w:top w:val="none" w:sz="0" w:space="0" w:color="auto"/>
            <w:left w:val="none" w:sz="0" w:space="0" w:color="auto"/>
            <w:bottom w:val="none" w:sz="0" w:space="0" w:color="auto"/>
            <w:right w:val="none" w:sz="0" w:space="0" w:color="auto"/>
          </w:divBdr>
        </w:div>
      </w:divsChild>
    </w:div>
    <w:div w:id="1495216651">
      <w:bodyDiv w:val="1"/>
      <w:marLeft w:val="0"/>
      <w:marRight w:val="0"/>
      <w:marTop w:val="0"/>
      <w:marBottom w:val="0"/>
      <w:divBdr>
        <w:top w:val="none" w:sz="0" w:space="0" w:color="auto"/>
        <w:left w:val="none" w:sz="0" w:space="0" w:color="auto"/>
        <w:bottom w:val="none" w:sz="0" w:space="0" w:color="auto"/>
        <w:right w:val="none" w:sz="0" w:space="0" w:color="auto"/>
      </w:divBdr>
      <w:divsChild>
        <w:div w:id="856773870">
          <w:marLeft w:val="0"/>
          <w:marRight w:val="0"/>
          <w:marTop w:val="0"/>
          <w:marBottom w:val="0"/>
          <w:divBdr>
            <w:top w:val="none" w:sz="0" w:space="0" w:color="auto"/>
            <w:left w:val="none" w:sz="0" w:space="0" w:color="auto"/>
            <w:bottom w:val="none" w:sz="0" w:space="0" w:color="auto"/>
            <w:right w:val="none" w:sz="0" w:space="0" w:color="auto"/>
          </w:divBdr>
        </w:div>
      </w:divsChild>
    </w:div>
    <w:div w:id="1510220848">
      <w:bodyDiv w:val="1"/>
      <w:marLeft w:val="0"/>
      <w:marRight w:val="0"/>
      <w:marTop w:val="0"/>
      <w:marBottom w:val="0"/>
      <w:divBdr>
        <w:top w:val="none" w:sz="0" w:space="0" w:color="auto"/>
        <w:left w:val="none" w:sz="0" w:space="0" w:color="auto"/>
        <w:bottom w:val="none" w:sz="0" w:space="0" w:color="auto"/>
        <w:right w:val="none" w:sz="0" w:space="0" w:color="auto"/>
      </w:divBdr>
    </w:div>
    <w:div w:id="1525558818">
      <w:bodyDiv w:val="1"/>
      <w:marLeft w:val="0"/>
      <w:marRight w:val="0"/>
      <w:marTop w:val="0"/>
      <w:marBottom w:val="0"/>
      <w:divBdr>
        <w:top w:val="none" w:sz="0" w:space="0" w:color="auto"/>
        <w:left w:val="none" w:sz="0" w:space="0" w:color="auto"/>
        <w:bottom w:val="none" w:sz="0" w:space="0" w:color="auto"/>
        <w:right w:val="none" w:sz="0" w:space="0" w:color="auto"/>
      </w:divBdr>
    </w:div>
    <w:div w:id="1526405263">
      <w:bodyDiv w:val="1"/>
      <w:marLeft w:val="0"/>
      <w:marRight w:val="0"/>
      <w:marTop w:val="0"/>
      <w:marBottom w:val="0"/>
      <w:divBdr>
        <w:top w:val="none" w:sz="0" w:space="0" w:color="auto"/>
        <w:left w:val="none" w:sz="0" w:space="0" w:color="auto"/>
        <w:bottom w:val="none" w:sz="0" w:space="0" w:color="auto"/>
        <w:right w:val="none" w:sz="0" w:space="0" w:color="auto"/>
      </w:divBdr>
      <w:divsChild>
        <w:div w:id="1233656122">
          <w:marLeft w:val="0"/>
          <w:marRight w:val="0"/>
          <w:marTop w:val="0"/>
          <w:marBottom w:val="0"/>
          <w:divBdr>
            <w:top w:val="none" w:sz="0" w:space="0" w:color="auto"/>
            <w:left w:val="none" w:sz="0" w:space="0" w:color="auto"/>
            <w:bottom w:val="none" w:sz="0" w:space="0" w:color="auto"/>
            <w:right w:val="none" w:sz="0" w:space="0" w:color="auto"/>
          </w:divBdr>
        </w:div>
      </w:divsChild>
    </w:div>
    <w:div w:id="1574469129">
      <w:bodyDiv w:val="1"/>
      <w:marLeft w:val="0"/>
      <w:marRight w:val="0"/>
      <w:marTop w:val="0"/>
      <w:marBottom w:val="0"/>
      <w:divBdr>
        <w:top w:val="none" w:sz="0" w:space="0" w:color="auto"/>
        <w:left w:val="none" w:sz="0" w:space="0" w:color="auto"/>
        <w:bottom w:val="none" w:sz="0" w:space="0" w:color="auto"/>
        <w:right w:val="none" w:sz="0" w:space="0" w:color="auto"/>
      </w:divBdr>
    </w:div>
    <w:div w:id="1577590131">
      <w:bodyDiv w:val="1"/>
      <w:marLeft w:val="0"/>
      <w:marRight w:val="0"/>
      <w:marTop w:val="0"/>
      <w:marBottom w:val="0"/>
      <w:divBdr>
        <w:top w:val="none" w:sz="0" w:space="0" w:color="auto"/>
        <w:left w:val="none" w:sz="0" w:space="0" w:color="auto"/>
        <w:bottom w:val="none" w:sz="0" w:space="0" w:color="auto"/>
        <w:right w:val="none" w:sz="0" w:space="0" w:color="auto"/>
      </w:divBdr>
    </w:div>
    <w:div w:id="1586066054">
      <w:bodyDiv w:val="1"/>
      <w:marLeft w:val="0"/>
      <w:marRight w:val="0"/>
      <w:marTop w:val="0"/>
      <w:marBottom w:val="0"/>
      <w:divBdr>
        <w:top w:val="none" w:sz="0" w:space="0" w:color="auto"/>
        <w:left w:val="none" w:sz="0" w:space="0" w:color="auto"/>
        <w:bottom w:val="none" w:sz="0" w:space="0" w:color="auto"/>
        <w:right w:val="none" w:sz="0" w:space="0" w:color="auto"/>
      </w:divBdr>
    </w:div>
    <w:div w:id="1586920921">
      <w:bodyDiv w:val="1"/>
      <w:marLeft w:val="0"/>
      <w:marRight w:val="0"/>
      <w:marTop w:val="0"/>
      <w:marBottom w:val="0"/>
      <w:divBdr>
        <w:top w:val="none" w:sz="0" w:space="0" w:color="auto"/>
        <w:left w:val="none" w:sz="0" w:space="0" w:color="auto"/>
        <w:bottom w:val="none" w:sz="0" w:space="0" w:color="auto"/>
        <w:right w:val="none" w:sz="0" w:space="0" w:color="auto"/>
      </w:divBdr>
    </w:div>
    <w:div w:id="1620138180">
      <w:bodyDiv w:val="1"/>
      <w:marLeft w:val="0"/>
      <w:marRight w:val="0"/>
      <w:marTop w:val="0"/>
      <w:marBottom w:val="0"/>
      <w:divBdr>
        <w:top w:val="none" w:sz="0" w:space="0" w:color="auto"/>
        <w:left w:val="none" w:sz="0" w:space="0" w:color="auto"/>
        <w:bottom w:val="none" w:sz="0" w:space="0" w:color="auto"/>
        <w:right w:val="none" w:sz="0" w:space="0" w:color="auto"/>
      </w:divBdr>
    </w:div>
    <w:div w:id="1662737368">
      <w:bodyDiv w:val="1"/>
      <w:marLeft w:val="0"/>
      <w:marRight w:val="0"/>
      <w:marTop w:val="0"/>
      <w:marBottom w:val="0"/>
      <w:divBdr>
        <w:top w:val="none" w:sz="0" w:space="0" w:color="auto"/>
        <w:left w:val="none" w:sz="0" w:space="0" w:color="auto"/>
        <w:bottom w:val="none" w:sz="0" w:space="0" w:color="auto"/>
        <w:right w:val="none" w:sz="0" w:space="0" w:color="auto"/>
      </w:divBdr>
      <w:divsChild>
        <w:div w:id="2105881299">
          <w:marLeft w:val="0"/>
          <w:marRight w:val="0"/>
          <w:marTop w:val="0"/>
          <w:marBottom w:val="0"/>
          <w:divBdr>
            <w:top w:val="none" w:sz="0" w:space="0" w:color="auto"/>
            <w:left w:val="none" w:sz="0" w:space="0" w:color="auto"/>
            <w:bottom w:val="none" w:sz="0" w:space="0" w:color="auto"/>
            <w:right w:val="none" w:sz="0" w:space="0" w:color="auto"/>
          </w:divBdr>
        </w:div>
      </w:divsChild>
    </w:div>
    <w:div w:id="1734814782">
      <w:bodyDiv w:val="1"/>
      <w:marLeft w:val="0"/>
      <w:marRight w:val="0"/>
      <w:marTop w:val="0"/>
      <w:marBottom w:val="0"/>
      <w:divBdr>
        <w:top w:val="none" w:sz="0" w:space="0" w:color="auto"/>
        <w:left w:val="none" w:sz="0" w:space="0" w:color="auto"/>
        <w:bottom w:val="none" w:sz="0" w:space="0" w:color="auto"/>
        <w:right w:val="none" w:sz="0" w:space="0" w:color="auto"/>
      </w:divBdr>
    </w:div>
    <w:div w:id="1749303500">
      <w:bodyDiv w:val="1"/>
      <w:marLeft w:val="0"/>
      <w:marRight w:val="0"/>
      <w:marTop w:val="0"/>
      <w:marBottom w:val="0"/>
      <w:divBdr>
        <w:top w:val="none" w:sz="0" w:space="0" w:color="auto"/>
        <w:left w:val="none" w:sz="0" w:space="0" w:color="auto"/>
        <w:bottom w:val="none" w:sz="0" w:space="0" w:color="auto"/>
        <w:right w:val="none" w:sz="0" w:space="0" w:color="auto"/>
      </w:divBdr>
    </w:div>
    <w:div w:id="1751926568">
      <w:bodyDiv w:val="1"/>
      <w:marLeft w:val="0"/>
      <w:marRight w:val="0"/>
      <w:marTop w:val="0"/>
      <w:marBottom w:val="0"/>
      <w:divBdr>
        <w:top w:val="none" w:sz="0" w:space="0" w:color="auto"/>
        <w:left w:val="none" w:sz="0" w:space="0" w:color="auto"/>
        <w:bottom w:val="none" w:sz="0" w:space="0" w:color="auto"/>
        <w:right w:val="none" w:sz="0" w:space="0" w:color="auto"/>
      </w:divBdr>
    </w:div>
    <w:div w:id="1753163281">
      <w:bodyDiv w:val="1"/>
      <w:marLeft w:val="0"/>
      <w:marRight w:val="0"/>
      <w:marTop w:val="0"/>
      <w:marBottom w:val="0"/>
      <w:divBdr>
        <w:top w:val="none" w:sz="0" w:space="0" w:color="auto"/>
        <w:left w:val="none" w:sz="0" w:space="0" w:color="auto"/>
        <w:bottom w:val="none" w:sz="0" w:space="0" w:color="auto"/>
        <w:right w:val="none" w:sz="0" w:space="0" w:color="auto"/>
      </w:divBdr>
    </w:div>
    <w:div w:id="1759670411">
      <w:bodyDiv w:val="1"/>
      <w:marLeft w:val="0"/>
      <w:marRight w:val="0"/>
      <w:marTop w:val="0"/>
      <w:marBottom w:val="0"/>
      <w:divBdr>
        <w:top w:val="none" w:sz="0" w:space="0" w:color="auto"/>
        <w:left w:val="none" w:sz="0" w:space="0" w:color="auto"/>
        <w:bottom w:val="none" w:sz="0" w:space="0" w:color="auto"/>
        <w:right w:val="none" w:sz="0" w:space="0" w:color="auto"/>
      </w:divBdr>
    </w:div>
    <w:div w:id="1794791777">
      <w:bodyDiv w:val="1"/>
      <w:marLeft w:val="0"/>
      <w:marRight w:val="0"/>
      <w:marTop w:val="0"/>
      <w:marBottom w:val="0"/>
      <w:divBdr>
        <w:top w:val="none" w:sz="0" w:space="0" w:color="auto"/>
        <w:left w:val="none" w:sz="0" w:space="0" w:color="auto"/>
        <w:bottom w:val="none" w:sz="0" w:space="0" w:color="auto"/>
        <w:right w:val="none" w:sz="0" w:space="0" w:color="auto"/>
      </w:divBdr>
    </w:div>
    <w:div w:id="1865901088">
      <w:bodyDiv w:val="1"/>
      <w:marLeft w:val="0"/>
      <w:marRight w:val="0"/>
      <w:marTop w:val="0"/>
      <w:marBottom w:val="0"/>
      <w:divBdr>
        <w:top w:val="none" w:sz="0" w:space="0" w:color="auto"/>
        <w:left w:val="none" w:sz="0" w:space="0" w:color="auto"/>
        <w:bottom w:val="none" w:sz="0" w:space="0" w:color="auto"/>
        <w:right w:val="none" w:sz="0" w:space="0" w:color="auto"/>
      </w:divBdr>
      <w:divsChild>
        <w:div w:id="1298072359">
          <w:marLeft w:val="0"/>
          <w:marRight w:val="0"/>
          <w:marTop w:val="0"/>
          <w:marBottom w:val="0"/>
          <w:divBdr>
            <w:top w:val="none" w:sz="0" w:space="0" w:color="auto"/>
            <w:left w:val="none" w:sz="0" w:space="0" w:color="auto"/>
            <w:bottom w:val="none" w:sz="0" w:space="0" w:color="auto"/>
            <w:right w:val="none" w:sz="0" w:space="0" w:color="auto"/>
          </w:divBdr>
        </w:div>
      </w:divsChild>
    </w:div>
    <w:div w:id="1890456024">
      <w:bodyDiv w:val="1"/>
      <w:marLeft w:val="0"/>
      <w:marRight w:val="0"/>
      <w:marTop w:val="0"/>
      <w:marBottom w:val="0"/>
      <w:divBdr>
        <w:top w:val="none" w:sz="0" w:space="0" w:color="auto"/>
        <w:left w:val="none" w:sz="0" w:space="0" w:color="auto"/>
        <w:bottom w:val="none" w:sz="0" w:space="0" w:color="auto"/>
        <w:right w:val="none" w:sz="0" w:space="0" w:color="auto"/>
      </w:divBdr>
      <w:divsChild>
        <w:div w:id="1235817566">
          <w:marLeft w:val="274"/>
          <w:marRight w:val="0"/>
          <w:marTop w:val="86"/>
          <w:marBottom w:val="0"/>
          <w:divBdr>
            <w:top w:val="none" w:sz="0" w:space="0" w:color="auto"/>
            <w:left w:val="none" w:sz="0" w:space="0" w:color="auto"/>
            <w:bottom w:val="none" w:sz="0" w:space="0" w:color="auto"/>
            <w:right w:val="none" w:sz="0" w:space="0" w:color="auto"/>
          </w:divBdr>
        </w:div>
        <w:div w:id="406652548">
          <w:marLeft w:val="274"/>
          <w:marRight w:val="0"/>
          <w:marTop w:val="86"/>
          <w:marBottom w:val="0"/>
          <w:divBdr>
            <w:top w:val="none" w:sz="0" w:space="0" w:color="auto"/>
            <w:left w:val="none" w:sz="0" w:space="0" w:color="auto"/>
            <w:bottom w:val="none" w:sz="0" w:space="0" w:color="auto"/>
            <w:right w:val="none" w:sz="0" w:space="0" w:color="auto"/>
          </w:divBdr>
        </w:div>
        <w:div w:id="1475679021">
          <w:marLeft w:val="274"/>
          <w:marRight w:val="0"/>
          <w:marTop w:val="86"/>
          <w:marBottom w:val="0"/>
          <w:divBdr>
            <w:top w:val="none" w:sz="0" w:space="0" w:color="auto"/>
            <w:left w:val="none" w:sz="0" w:space="0" w:color="auto"/>
            <w:bottom w:val="none" w:sz="0" w:space="0" w:color="auto"/>
            <w:right w:val="none" w:sz="0" w:space="0" w:color="auto"/>
          </w:divBdr>
        </w:div>
        <w:div w:id="129329937">
          <w:marLeft w:val="274"/>
          <w:marRight w:val="0"/>
          <w:marTop w:val="86"/>
          <w:marBottom w:val="0"/>
          <w:divBdr>
            <w:top w:val="none" w:sz="0" w:space="0" w:color="auto"/>
            <w:left w:val="none" w:sz="0" w:space="0" w:color="auto"/>
            <w:bottom w:val="none" w:sz="0" w:space="0" w:color="auto"/>
            <w:right w:val="none" w:sz="0" w:space="0" w:color="auto"/>
          </w:divBdr>
        </w:div>
        <w:div w:id="2104689310">
          <w:marLeft w:val="274"/>
          <w:marRight w:val="0"/>
          <w:marTop w:val="86"/>
          <w:marBottom w:val="0"/>
          <w:divBdr>
            <w:top w:val="none" w:sz="0" w:space="0" w:color="auto"/>
            <w:left w:val="none" w:sz="0" w:space="0" w:color="auto"/>
            <w:bottom w:val="none" w:sz="0" w:space="0" w:color="auto"/>
            <w:right w:val="none" w:sz="0" w:space="0" w:color="auto"/>
          </w:divBdr>
        </w:div>
      </w:divsChild>
    </w:div>
    <w:div w:id="1890604390">
      <w:bodyDiv w:val="1"/>
      <w:marLeft w:val="0"/>
      <w:marRight w:val="0"/>
      <w:marTop w:val="0"/>
      <w:marBottom w:val="0"/>
      <w:divBdr>
        <w:top w:val="none" w:sz="0" w:space="0" w:color="auto"/>
        <w:left w:val="none" w:sz="0" w:space="0" w:color="auto"/>
        <w:bottom w:val="none" w:sz="0" w:space="0" w:color="auto"/>
        <w:right w:val="none" w:sz="0" w:space="0" w:color="auto"/>
      </w:divBdr>
    </w:div>
    <w:div w:id="1916087432">
      <w:bodyDiv w:val="1"/>
      <w:marLeft w:val="0"/>
      <w:marRight w:val="0"/>
      <w:marTop w:val="0"/>
      <w:marBottom w:val="0"/>
      <w:divBdr>
        <w:top w:val="none" w:sz="0" w:space="0" w:color="auto"/>
        <w:left w:val="none" w:sz="0" w:space="0" w:color="auto"/>
        <w:bottom w:val="none" w:sz="0" w:space="0" w:color="auto"/>
        <w:right w:val="none" w:sz="0" w:space="0" w:color="auto"/>
      </w:divBdr>
      <w:divsChild>
        <w:div w:id="2063745930">
          <w:marLeft w:val="274"/>
          <w:marRight w:val="0"/>
          <w:marTop w:val="86"/>
          <w:marBottom w:val="0"/>
          <w:divBdr>
            <w:top w:val="none" w:sz="0" w:space="0" w:color="auto"/>
            <w:left w:val="none" w:sz="0" w:space="0" w:color="auto"/>
            <w:bottom w:val="none" w:sz="0" w:space="0" w:color="auto"/>
            <w:right w:val="none" w:sz="0" w:space="0" w:color="auto"/>
          </w:divBdr>
        </w:div>
        <w:div w:id="1040975076">
          <w:marLeft w:val="274"/>
          <w:marRight w:val="0"/>
          <w:marTop w:val="86"/>
          <w:marBottom w:val="0"/>
          <w:divBdr>
            <w:top w:val="none" w:sz="0" w:space="0" w:color="auto"/>
            <w:left w:val="none" w:sz="0" w:space="0" w:color="auto"/>
            <w:bottom w:val="none" w:sz="0" w:space="0" w:color="auto"/>
            <w:right w:val="none" w:sz="0" w:space="0" w:color="auto"/>
          </w:divBdr>
        </w:div>
        <w:div w:id="65539099">
          <w:marLeft w:val="274"/>
          <w:marRight w:val="0"/>
          <w:marTop w:val="86"/>
          <w:marBottom w:val="0"/>
          <w:divBdr>
            <w:top w:val="none" w:sz="0" w:space="0" w:color="auto"/>
            <w:left w:val="none" w:sz="0" w:space="0" w:color="auto"/>
            <w:bottom w:val="none" w:sz="0" w:space="0" w:color="auto"/>
            <w:right w:val="none" w:sz="0" w:space="0" w:color="auto"/>
          </w:divBdr>
        </w:div>
        <w:div w:id="1293436330">
          <w:marLeft w:val="274"/>
          <w:marRight w:val="0"/>
          <w:marTop w:val="86"/>
          <w:marBottom w:val="0"/>
          <w:divBdr>
            <w:top w:val="none" w:sz="0" w:space="0" w:color="auto"/>
            <w:left w:val="none" w:sz="0" w:space="0" w:color="auto"/>
            <w:bottom w:val="none" w:sz="0" w:space="0" w:color="auto"/>
            <w:right w:val="none" w:sz="0" w:space="0" w:color="auto"/>
          </w:divBdr>
        </w:div>
        <w:div w:id="28193034">
          <w:marLeft w:val="274"/>
          <w:marRight w:val="0"/>
          <w:marTop w:val="86"/>
          <w:marBottom w:val="0"/>
          <w:divBdr>
            <w:top w:val="none" w:sz="0" w:space="0" w:color="auto"/>
            <w:left w:val="none" w:sz="0" w:space="0" w:color="auto"/>
            <w:bottom w:val="none" w:sz="0" w:space="0" w:color="auto"/>
            <w:right w:val="none" w:sz="0" w:space="0" w:color="auto"/>
          </w:divBdr>
        </w:div>
      </w:divsChild>
    </w:div>
    <w:div w:id="1920367077">
      <w:bodyDiv w:val="1"/>
      <w:marLeft w:val="0"/>
      <w:marRight w:val="0"/>
      <w:marTop w:val="0"/>
      <w:marBottom w:val="0"/>
      <w:divBdr>
        <w:top w:val="none" w:sz="0" w:space="0" w:color="auto"/>
        <w:left w:val="none" w:sz="0" w:space="0" w:color="auto"/>
        <w:bottom w:val="none" w:sz="0" w:space="0" w:color="auto"/>
        <w:right w:val="none" w:sz="0" w:space="0" w:color="auto"/>
      </w:divBdr>
    </w:div>
    <w:div w:id="1924407659">
      <w:bodyDiv w:val="1"/>
      <w:marLeft w:val="0"/>
      <w:marRight w:val="0"/>
      <w:marTop w:val="0"/>
      <w:marBottom w:val="0"/>
      <w:divBdr>
        <w:top w:val="none" w:sz="0" w:space="0" w:color="auto"/>
        <w:left w:val="none" w:sz="0" w:space="0" w:color="auto"/>
        <w:bottom w:val="none" w:sz="0" w:space="0" w:color="auto"/>
        <w:right w:val="none" w:sz="0" w:space="0" w:color="auto"/>
      </w:divBdr>
    </w:div>
    <w:div w:id="1948274175">
      <w:bodyDiv w:val="1"/>
      <w:marLeft w:val="0"/>
      <w:marRight w:val="0"/>
      <w:marTop w:val="0"/>
      <w:marBottom w:val="0"/>
      <w:divBdr>
        <w:top w:val="none" w:sz="0" w:space="0" w:color="auto"/>
        <w:left w:val="none" w:sz="0" w:space="0" w:color="auto"/>
        <w:bottom w:val="none" w:sz="0" w:space="0" w:color="auto"/>
        <w:right w:val="none" w:sz="0" w:space="0" w:color="auto"/>
      </w:divBdr>
    </w:div>
    <w:div w:id="1948852536">
      <w:bodyDiv w:val="1"/>
      <w:marLeft w:val="0"/>
      <w:marRight w:val="0"/>
      <w:marTop w:val="0"/>
      <w:marBottom w:val="0"/>
      <w:divBdr>
        <w:top w:val="none" w:sz="0" w:space="0" w:color="auto"/>
        <w:left w:val="none" w:sz="0" w:space="0" w:color="auto"/>
        <w:bottom w:val="none" w:sz="0" w:space="0" w:color="auto"/>
        <w:right w:val="none" w:sz="0" w:space="0" w:color="auto"/>
      </w:divBdr>
    </w:div>
    <w:div w:id="1949004143">
      <w:bodyDiv w:val="1"/>
      <w:marLeft w:val="0"/>
      <w:marRight w:val="0"/>
      <w:marTop w:val="0"/>
      <w:marBottom w:val="0"/>
      <w:divBdr>
        <w:top w:val="none" w:sz="0" w:space="0" w:color="auto"/>
        <w:left w:val="none" w:sz="0" w:space="0" w:color="auto"/>
        <w:bottom w:val="none" w:sz="0" w:space="0" w:color="auto"/>
        <w:right w:val="none" w:sz="0" w:space="0" w:color="auto"/>
      </w:divBdr>
    </w:div>
    <w:div w:id="1958945348">
      <w:bodyDiv w:val="1"/>
      <w:marLeft w:val="0"/>
      <w:marRight w:val="0"/>
      <w:marTop w:val="0"/>
      <w:marBottom w:val="0"/>
      <w:divBdr>
        <w:top w:val="none" w:sz="0" w:space="0" w:color="auto"/>
        <w:left w:val="none" w:sz="0" w:space="0" w:color="auto"/>
        <w:bottom w:val="none" w:sz="0" w:space="0" w:color="auto"/>
        <w:right w:val="none" w:sz="0" w:space="0" w:color="auto"/>
      </w:divBdr>
      <w:divsChild>
        <w:div w:id="1370453714">
          <w:marLeft w:val="0"/>
          <w:marRight w:val="0"/>
          <w:marTop w:val="0"/>
          <w:marBottom w:val="0"/>
          <w:divBdr>
            <w:top w:val="none" w:sz="0" w:space="0" w:color="auto"/>
            <w:left w:val="none" w:sz="0" w:space="0" w:color="auto"/>
            <w:bottom w:val="none" w:sz="0" w:space="0" w:color="auto"/>
            <w:right w:val="none" w:sz="0" w:space="0" w:color="auto"/>
          </w:divBdr>
        </w:div>
      </w:divsChild>
    </w:div>
    <w:div w:id="1985233091">
      <w:bodyDiv w:val="1"/>
      <w:marLeft w:val="0"/>
      <w:marRight w:val="0"/>
      <w:marTop w:val="0"/>
      <w:marBottom w:val="0"/>
      <w:divBdr>
        <w:top w:val="none" w:sz="0" w:space="0" w:color="auto"/>
        <w:left w:val="none" w:sz="0" w:space="0" w:color="auto"/>
        <w:bottom w:val="none" w:sz="0" w:space="0" w:color="auto"/>
        <w:right w:val="none" w:sz="0" w:space="0" w:color="auto"/>
      </w:divBdr>
      <w:divsChild>
        <w:div w:id="1623803251">
          <w:marLeft w:val="0"/>
          <w:marRight w:val="0"/>
          <w:marTop w:val="0"/>
          <w:marBottom w:val="0"/>
          <w:divBdr>
            <w:top w:val="none" w:sz="0" w:space="0" w:color="auto"/>
            <w:left w:val="none" w:sz="0" w:space="0" w:color="auto"/>
            <w:bottom w:val="none" w:sz="0" w:space="0" w:color="auto"/>
            <w:right w:val="none" w:sz="0" w:space="0" w:color="auto"/>
          </w:divBdr>
        </w:div>
      </w:divsChild>
    </w:div>
    <w:div w:id="2018146482">
      <w:bodyDiv w:val="1"/>
      <w:marLeft w:val="0"/>
      <w:marRight w:val="0"/>
      <w:marTop w:val="0"/>
      <w:marBottom w:val="0"/>
      <w:divBdr>
        <w:top w:val="none" w:sz="0" w:space="0" w:color="auto"/>
        <w:left w:val="none" w:sz="0" w:space="0" w:color="auto"/>
        <w:bottom w:val="none" w:sz="0" w:space="0" w:color="auto"/>
        <w:right w:val="none" w:sz="0" w:space="0" w:color="auto"/>
      </w:divBdr>
      <w:divsChild>
        <w:div w:id="1356884379">
          <w:marLeft w:val="0"/>
          <w:marRight w:val="0"/>
          <w:marTop w:val="0"/>
          <w:marBottom w:val="0"/>
          <w:divBdr>
            <w:top w:val="none" w:sz="0" w:space="0" w:color="auto"/>
            <w:left w:val="none" w:sz="0" w:space="0" w:color="auto"/>
            <w:bottom w:val="none" w:sz="0" w:space="0" w:color="auto"/>
            <w:right w:val="none" w:sz="0" w:space="0" w:color="auto"/>
          </w:divBdr>
        </w:div>
      </w:divsChild>
    </w:div>
    <w:div w:id="2082872715">
      <w:bodyDiv w:val="1"/>
      <w:marLeft w:val="0"/>
      <w:marRight w:val="0"/>
      <w:marTop w:val="0"/>
      <w:marBottom w:val="0"/>
      <w:divBdr>
        <w:top w:val="none" w:sz="0" w:space="0" w:color="auto"/>
        <w:left w:val="none" w:sz="0" w:space="0" w:color="auto"/>
        <w:bottom w:val="none" w:sz="0" w:space="0" w:color="auto"/>
        <w:right w:val="none" w:sz="0" w:space="0" w:color="auto"/>
      </w:divBdr>
      <w:divsChild>
        <w:div w:id="1771312189">
          <w:marLeft w:val="0"/>
          <w:marRight w:val="0"/>
          <w:marTop w:val="0"/>
          <w:marBottom w:val="0"/>
          <w:divBdr>
            <w:top w:val="none" w:sz="0" w:space="0" w:color="auto"/>
            <w:left w:val="none" w:sz="0" w:space="0" w:color="auto"/>
            <w:bottom w:val="none" w:sz="0" w:space="0" w:color="auto"/>
            <w:right w:val="none" w:sz="0" w:space="0" w:color="auto"/>
          </w:divBdr>
        </w:div>
      </w:divsChild>
    </w:div>
    <w:div w:id="2084375719">
      <w:bodyDiv w:val="1"/>
      <w:marLeft w:val="0"/>
      <w:marRight w:val="0"/>
      <w:marTop w:val="0"/>
      <w:marBottom w:val="0"/>
      <w:divBdr>
        <w:top w:val="none" w:sz="0" w:space="0" w:color="auto"/>
        <w:left w:val="none" w:sz="0" w:space="0" w:color="auto"/>
        <w:bottom w:val="none" w:sz="0" w:space="0" w:color="auto"/>
        <w:right w:val="none" w:sz="0" w:space="0" w:color="auto"/>
      </w:divBdr>
    </w:div>
    <w:div w:id="2092386085">
      <w:bodyDiv w:val="1"/>
      <w:marLeft w:val="0"/>
      <w:marRight w:val="0"/>
      <w:marTop w:val="0"/>
      <w:marBottom w:val="0"/>
      <w:divBdr>
        <w:top w:val="none" w:sz="0" w:space="0" w:color="auto"/>
        <w:left w:val="none" w:sz="0" w:space="0" w:color="auto"/>
        <w:bottom w:val="none" w:sz="0" w:space="0" w:color="auto"/>
        <w:right w:val="none" w:sz="0" w:space="0" w:color="auto"/>
      </w:divBdr>
    </w:div>
    <w:div w:id="2096239549">
      <w:bodyDiv w:val="1"/>
      <w:marLeft w:val="0"/>
      <w:marRight w:val="0"/>
      <w:marTop w:val="0"/>
      <w:marBottom w:val="0"/>
      <w:divBdr>
        <w:top w:val="none" w:sz="0" w:space="0" w:color="auto"/>
        <w:left w:val="none" w:sz="0" w:space="0" w:color="auto"/>
        <w:bottom w:val="none" w:sz="0" w:space="0" w:color="auto"/>
        <w:right w:val="none" w:sz="0" w:space="0" w:color="auto"/>
      </w:divBdr>
    </w:div>
    <w:div w:id="2121221876">
      <w:bodyDiv w:val="1"/>
      <w:marLeft w:val="0"/>
      <w:marRight w:val="0"/>
      <w:marTop w:val="0"/>
      <w:marBottom w:val="0"/>
      <w:divBdr>
        <w:top w:val="none" w:sz="0" w:space="0" w:color="auto"/>
        <w:left w:val="none" w:sz="0" w:space="0" w:color="auto"/>
        <w:bottom w:val="none" w:sz="0" w:space="0" w:color="auto"/>
        <w:right w:val="none" w:sz="0" w:space="0" w:color="auto"/>
      </w:divBdr>
    </w:div>
    <w:div w:id="214554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mailto:sauga@ambergrid.l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http://www.ambergrid.lt" TargetMode="External"/><Relationship Id="rId20" Type="http://schemas.openxmlformats.org/officeDocument/2006/relationships/hyperlink" Target="https://www.ambergrid.lt/lt/apie_mus/imones-socialines-atsakomybes-politika/parama-ir-jos-teikimo-tvark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hyperlink" Target="http://www.ambergrid.lt" TargetMode="External"/><Relationship Id="rId19" Type="http://schemas.openxmlformats.org/officeDocument/2006/relationships/hyperlink" Target="https://osp.stat.gov.lt/naujienos?articleId=5973390" TargetMode="External"/><Relationship Id="rId4" Type="http://schemas.openxmlformats.org/officeDocument/2006/relationships/settings" Target="settings.xml"/><Relationship Id="rId9" Type="http://schemas.openxmlformats.org/officeDocument/2006/relationships/hyperlink" Target="mailto:soc.atsakomybe@ambergrid.lt" TargetMode="External"/><Relationship Id="rId14" Type="http://schemas.openxmlformats.org/officeDocument/2006/relationships/image" Target="media/image5.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6A7BF-888D-4DC1-A9E3-10815B5F3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44477</Words>
  <Characters>25353</Characters>
  <Application>Microsoft Office Word</Application>
  <DocSecurity>0</DocSecurity>
  <Lines>211</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AB“Amber Grid“ socialinės atsakomybės ataskaita 2016 m.</vt:lpstr>
      <vt:lpstr>AB“Amber Grid“ socialinės atsakomybės ataskaita 2016 m.</vt:lpstr>
    </vt:vector>
  </TitlesOfParts>
  <Company>Microsoft</Company>
  <LinksUpToDate>false</LinksUpToDate>
  <CharactersWithSpaces>69691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AB“Amber Grid“ socialinės atsakomybės ataskaita 2016 m.</dc:title>
  <dc:creator>Renata Kazlauskienė</dc:creator>
  <cp:lastModifiedBy>Renata Kazlauskienė</cp:lastModifiedBy>
  <cp:revision>3</cp:revision>
  <cp:lastPrinted>2019-03-26T08:34:00Z</cp:lastPrinted>
  <dcterms:created xsi:type="dcterms:W3CDTF">2019-04-23T08:04:00Z</dcterms:created>
  <dcterms:modified xsi:type="dcterms:W3CDTF">2019-04-23T08:09:00Z</dcterms:modified>
</cp:coreProperties>
</file>