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A225" w14:textId="77777777" w:rsidR="004E0D72" w:rsidRPr="000123F8" w:rsidRDefault="00234CBA" w:rsidP="004E0D72">
      <w:pPr>
        <w:jc w:val="center"/>
        <w:rPr>
          <w:rFonts w:ascii="Garamond" w:hAnsi="Garamond" w:cs="Arial"/>
          <w:b/>
          <w:color w:val="000078"/>
          <w:sz w:val="32"/>
        </w:rPr>
      </w:pPr>
      <w:r w:rsidRPr="000123F8">
        <w:rPr>
          <w:rFonts w:ascii="Garamond" w:hAnsi="Garamond" w:cs="Arial"/>
          <w:b/>
          <w:color w:val="000078"/>
          <w:sz w:val="32"/>
        </w:rPr>
        <w:t xml:space="preserve">М+С </w:t>
      </w:r>
      <w:r w:rsidR="00CE18EB" w:rsidRPr="000123F8">
        <w:rPr>
          <w:rFonts w:ascii="Garamond" w:hAnsi="Garamond" w:cs="Arial"/>
          <w:b/>
          <w:color w:val="000078"/>
          <w:sz w:val="32"/>
        </w:rPr>
        <w:t>ХИДРАВЛИ</w:t>
      </w:r>
      <w:r w:rsidRPr="000123F8">
        <w:rPr>
          <w:rFonts w:ascii="Garamond" w:hAnsi="Garamond" w:cs="Arial"/>
          <w:b/>
          <w:color w:val="000078"/>
          <w:sz w:val="32"/>
        </w:rPr>
        <w:t xml:space="preserve">К </w:t>
      </w:r>
      <w:r w:rsidR="004E0D72" w:rsidRPr="000123F8">
        <w:rPr>
          <w:rFonts w:ascii="Garamond" w:hAnsi="Garamond" w:cs="Arial"/>
          <w:b/>
          <w:color w:val="000078"/>
          <w:sz w:val="32"/>
        </w:rPr>
        <w:t>АД</w:t>
      </w:r>
    </w:p>
    <w:p w14:paraId="7E3920A2" w14:textId="7CD97463" w:rsidR="004E0D72" w:rsidRPr="000123F8" w:rsidRDefault="00661BB9" w:rsidP="004E0D72">
      <w:pPr>
        <w:jc w:val="center"/>
        <w:rPr>
          <w:rFonts w:ascii="Garamond" w:hAnsi="Garamond" w:cs="Arial"/>
          <w:b/>
          <w:color w:val="4472C4"/>
        </w:rPr>
      </w:pPr>
      <w:r w:rsidRPr="000123F8">
        <w:rPr>
          <w:rFonts w:ascii="Garamond" w:hAnsi="Garamond" w:cs="Arial"/>
          <w:b/>
          <w:noProof/>
          <w:color w:val="4472C4"/>
          <w:lang w:eastAsia="en-US"/>
        </w:rPr>
        <mc:AlternateContent>
          <mc:Choice Requires="wps">
            <w:drawing>
              <wp:anchor distT="0" distB="0" distL="114300" distR="114300" simplePos="0" relativeHeight="251657728" behindDoc="0" locked="0" layoutInCell="1" allowOverlap="1" wp14:anchorId="120E8CCF" wp14:editId="252AFA85">
                <wp:simplePos x="0" y="0"/>
                <wp:positionH relativeFrom="column">
                  <wp:posOffset>-76200</wp:posOffset>
                </wp:positionH>
                <wp:positionV relativeFrom="paragraph">
                  <wp:posOffset>50800</wp:posOffset>
                </wp:positionV>
                <wp:extent cx="5943600" cy="0"/>
                <wp:effectExtent l="33655" t="33655" r="33020" b="33020"/>
                <wp:wrapNone/>
                <wp:docPr id="38056325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C3AA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pt" to="4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" strokecolor="#4472c4" strokeweight="4.5pt">
                <v:stroke linestyle="thinThick"/>
              </v:line>
            </w:pict>
          </mc:Fallback>
        </mc:AlternateContent>
      </w:r>
    </w:p>
    <w:p w14:paraId="70A5D3B8" w14:textId="77777777" w:rsidR="005248A4" w:rsidRPr="000123F8" w:rsidRDefault="005248A4" w:rsidP="004E0D72">
      <w:pPr>
        <w:jc w:val="center"/>
        <w:rPr>
          <w:rFonts w:ascii="Garamond" w:hAnsi="Garamond" w:cs="Arial"/>
          <w:b/>
          <w:sz w:val="28"/>
          <w:szCs w:val="28"/>
        </w:rPr>
      </w:pPr>
    </w:p>
    <w:p w14:paraId="342E85A9" w14:textId="77777777" w:rsidR="00BF7D9A" w:rsidRPr="00EA5FD7" w:rsidRDefault="00BF7D9A" w:rsidP="00BF7D9A">
      <w:pPr>
        <w:jc w:val="center"/>
        <w:rPr>
          <w:rFonts w:ascii="Garamond" w:hAnsi="Garamond" w:cs="Arial"/>
          <w:b/>
          <w:bCs/>
          <w:noProof/>
          <w:color w:val="000078"/>
          <w:w w:val="150"/>
        </w:rPr>
      </w:pPr>
      <w:r w:rsidRPr="00EA5FD7">
        <w:rPr>
          <w:rFonts w:ascii="Garamond" w:hAnsi="Garamond" w:cs="Arial"/>
          <w:b/>
          <w:bCs/>
          <w:noProof/>
          <w:color w:val="000078"/>
          <w:w w:val="150"/>
        </w:rPr>
        <w:t xml:space="preserve">ПУБЛИЧНО УВЕДОМЛЕНИЕ </w:t>
      </w:r>
    </w:p>
    <w:p w14:paraId="77CA6967" w14:textId="77777777" w:rsidR="00BF7D9A" w:rsidRPr="00EA5FD7" w:rsidRDefault="00BF7D9A" w:rsidP="00BF7D9A">
      <w:pPr>
        <w:jc w:val="center"/>
        <w:rPr>
          <w:rFonts w:ascii="Garamond" w:hAnsi="Garamond" w:cs="Arial"/>
          <w:b/>
          <w:bCs/>
          <w:noProof/>
          <w:color w:val="000078"/>
          <w:w w:val="150"/>
        </w:rPr>
      </w:pPr>
      <w:r w:rsidRPr="00EA5FD7">
        <w:rPr>
          <w:rFonts w:ascii="Garamond" w:hAnsi="Garamond" w:cs="Arial"/>
          <w:b/>
          <w:bCs/>
          <w:noProof/>
          <w:color w:val="000078"/>
          <w:w w:val="150"/>
        </w:rPr>
        <w:t>ЗА ФИНАНСОВОТО СЪСТОЯНИЕ</w:t>
      </w:r>
    </w:p>
    <w:p w14:paraId="2B3A84ED" w14:textId="77777777" w:rsidR="00BF7D9A" w:rsidRPr="00EA5FD7" w:rsidRDefault="00BF7D9A" w:rsidP="00BF7D9A">
      <w:pPr>
        <w:jc w:val="center"/>
        <w:rPr>
          <w:rFonts w:ascii="Garamond" w:hAnsi="Garamond" w:cs="Arial"/>
          <w:b/>
          <w:bCs/>
          <w:noProof/>
          <w:color w:val="000078"/>
          <w:w w:val="150"/>
        </w:rPr>
      </w:pPr>
    </w:p>
    <w:p w14:paraId="7F0A3490" w14:textId="77777777" w:rsidR="00BF7D9A" w:rsidRPr="00EA5FD7" w:rsidRDefault="00BF7D9A" w:rsidP="00BF7D9A">
      <w:pPr>
        <w:jc w:val="center"/>
        <w:rPr>
          <w:rFonts w:ascii="Garamond" w:hAnsi="Garamond" w:cs="Arial"/>
          <w:b/>
          <w:bCs/>
          <w:noProof/>
          <w:color w:val="000078"/>
          <w:w w:val="150"/>
        </w:rPr>
      </w:pPr>
      <w:r w:rsidRPr="00EA5FD7">
        <w:rPr>
          <w:rFonts w:ascii="Garamond" w:hAnsi="Garamond" w:cs="Arial"/>
          <w:b/>
          <w:bCs/>
          <w:noProof/>
          <w:color w:val="000078"/>
          <w:w w:val="150"/>
        </w:rPr>
        <w:t>ПОЯСНИТЕЛНИ БЕЛЕЖКИ</w:t>
      </w:r>
    </w:p>
    <w:p w14:paraId="458F688E" w14:textId="77777777" w:rsidR="00BF7D9A" w:rsidRPr="00EA5FD7" w:rsidRDefault="00BF7D9A" w:rsidP="00BF7D9A">
      <w:pPr>
        <w:jc w:val="center"/>
        <w:rPr>
          <w:rFonts w:ascii="Garamond" w:hAnsi="Garamond" w:cs="Arial"/>
          <w:b/>
        </w:rPr>
      </w:pPr>
    </w:p>
    <w:p w14:paraId="0FA7967B" w14:textId="77777777" w:rsidR="00BF7D9A" w:rsidRPr="000123F8" w:rsidRDefault="00BF7D9A" w:rsidP="00BF7D9A">
      <w:pPr>
        <w:jc w:val="center"/>
        <w:rPr>
          <w:rFonts w:ascii="Garamond" w:hAnsi="Garamond" w:cs="Arial"/>
          <w:b/>
          <w:bCs/>
          <w:w w:val="200"/>
        </w:rPr>
      </w:pPr>
      <w:r w:rsidRPr="000123F8">
        <w:rPr>
          <w:rFonts w:ascii="Garamond" w:hAnsi="Garamond" w:cs="Arial"/>
          <w:b/>
          <w:bCs/>
          <w:w w:val="200"/>
        </w:rPr>
        <w:t>за четвърто тримесечие</w:t>
      </w:r>
    </w:p>
    <w:p w14:paraId="1D5F458C" w14:textId="77777777" w:rsidR="00BF7D9A" w:rsidRPr="00EA5FD7" w:rsidRDefault="00BF7D9A" w:rsidP="00BF7D9A">
      <w:pPr>
        <w:jc w:val="center"/>
        <w:rPr>
          <w:rFonts w:ascii="Garamond" w:hAnsi="Garamond" w:cs="Arial"/>
          <w:b/>
          <w:bCs/>
          <w:w w:val="200"/>
        </w:rPr>
      </w:pPr>
      <w:r w:rsidRPr="00EA5FD7">
        <w:rPr>
          <w:rFonts w:ascii="Garamond" w:hAnsi="Garamond" w:cs="Arial"/>
          <w:b/>
          <w:bCs/>
          <w:w w:val="200"/>
        </w:rPr>
        <w:t>на 202</w:t>
      </w:r>
      <w:r>
        <w:rPr>
          <w:rFonts w:ascii="Garamond" w:hAnsi="Garamond" w:cs="Arial"/>
          <w:b/>
          <w:bCs/>
          <w:w w:val="200"/>
        </w:rPr>
        <w:t>4</w:t>
      </w:r>
      <w:r w:rsidRPr="00EA5FD7">
        <w:rPr>
          <w:rFonts w:ascii="Garamond" w:hAnsi="Garamond" w:cs="Arial"/>
          <w:b/>
          <w:bCs/>
          <w:w w:val="200"/>
        </w:rPr>
        <w:t xml:space="preserve"> година</w:t>
      </w:r>
    </w:p>
    <w:p w14:paraId="6AFBCEC5" w14:textId="77777777" w:rsidR="00BF7D9A" w:rsidRPr="00EA5FD7" w:rsidRDefault="00BF7D9A" w:rsidP="00BF7D9A">
      <w:pPr>
        <w:jc w:val="center"/>
        <w:rPr>
          <w:rFonts w:ascii="Garamond" w:hAnsi="Garamond" w:cs="Arial"/>
          <w:bCs/>
          <w:w w:val="200"/>
        </w:rPr>
      </w:pPr>
      <w:r w:rsidRPr="00EA5FD7">
        <w:rPr>
          <w:rFonts w:ascii="Garamond" w:hAnsi="Garamond" w:cs="Arial"/>
          <w:bCs/>
          <w:w w:val="200"/>
        </w:rPr>
        <w:t>(на консолидирана база)</w:t>
      </w:r>
    </w:p>
    <w:p w14:paraId="59383D46" w14:textId="77777777" w:rsidR="00BF7D9A" w:rsidRPr="00EA5FD7" w:rsidRDefault="00BF7D9A" w:rsidP="00BF7D9A">
      <w:pPr>
        <w:ind w:firstLine="567"/>
        <w:jc w:val="center"/>
        <w:rPr>
          <w:rFonts w:ascii="Garamond" w:hAnsi="Garamond" w:cs="Arial"/>
        </w:rPr>
      </w:pPr>
    </w:p>
    <w:p w14:paraId="5D937ADF" w14:textId="77777777" w:rsidR="00BF7D9A" w:rsidRPr="00EA5FD7" w:rsidRDefault="00BF7D9A" w:rsidP="00BF7D9A">
      <w:pPr>
        <w:ind w:firstLine="567"/>
        <w:jc w:val="center"/>
        <w:rPr>
          <w:rFonts w:ascii="Garamond" w:hAnsi="Garamond" w:cs="Arial"/>
        </w:rPr>
      </w:pPr>
    </w:p>
    <w:p w14:paraId="7DDDB20C" w14:textId="77777777" w:rsidR="00BF7D9A" w:rsidRPr="00EA5FD7" w:rsidRDefault="00BF7D9A" w:rsidP="00BF7D9A">
      <w:pPr>
        <w:ind w:firstLine="567"/>
        <w:jc w:val="both"/>
        <w:rPr>
          <w:rFonts w:ascii="Garamond" w:hAnsi="Garamond" w:cs="Arial"/>
        </w:rPr>
      </w:pPr>
      <w:r w:rsidRPr="00EA5FD7">
        <w:rPr>
          <w:rFonts w:ascii="Garamond" w:hAnsi="Garamond" w:cs="Arial"/>
        </w:rPr>
        <w:t>В консолидираните отчети са включени „М+С Хидравлик“ АД и неговите дъщерни дружества „Lifam Hidravlika“ doo, Сърбия, „M+S Hydraulic“ GmbH, Германия, Oleotecno Hydraulic Сomponents Srl. Италия.</w:t>
      </w:r>
    </w:p>
    <w:p w14:paraId="3D046BEC" w14:textId="77777777" w:rsidR="00BF7D9A" w:rsidRPr="00EA5FD7" w:rsidRDefault="00BF7D9A" w:rsidP="00BF7D9A">
      <w:pPr>
        <w:pStyle w:val="firstline"/>
        <w:ind w:firstLine="567"/>
        <w:rPr>
          <w:rFonts w:ascii="Garamond" w:hAnsi="Garamond" w:cs="Arial"/>
        </w:rPr>
      </w:pPr>
    </w:p>
    <w:p w14:paraId="2902DEAD" w14:textId="77777777" w:rsidR="00E8126E" w:rsidRPr="000123F8" w:rsidRDefault="00E8126E" w:rsidP="00E8126E">
      <w:pPr>
        <w:jc w:val="center"/>
        <w:rPr>
          <w:rFonts w:ascii="Garamond" w:hAnsi="Garamond" w:cs="Arial"/>
          <w:b/>
          <w:sz w:val="28"/>
          <w:szCs w:val="28"/>
        </w:rPr>
      </w:pPr>
    </w:p>
    <w:p w14:paraId="77CA586A" w14:textId="77777777" w:rsidR="003554A2" w:rsidRPr="00347FCD" w:rsidRDefault="008741CA" w:rsidP="00347FCD">
      <w:pPr>
        <w:pStyle w:val="Heading1"/>
        <w:spacing w:before="0" w:beforeAutospacing="0" w:after="0" w:afterAutospacing="0"/>
        <w:ind w:firstLine="567"/>
        <w:jc w:val="both"/>
        <w:rPr>
          <w:rFonts w:ascii="Garamond" w:hAnsi="Garamond" w:cs="Arial"/>
          <w:color w:val="000080"/>
          <w:sz w:val="24"/>
          <w:szCs w:val="24"/>
        </w:rPr>
      </w:pPr>
      <w:r w:rsidRPr="000123F8">
        <w:rPr>
          <w:rFonts w:ascii="Garamond" w:hAnsi="Garamond" w:cs="Arial"/>
          <w:color w:val="000080"/>
          <w:sz w:val="24"/>
          <w:szCs w:val="24"/>
          <w:lang w:val="bg-BG"/>
        </w:rPr>
        <w:t xml:space="preserve">І. </w:t>
      </w:r>
      <w:r w:rsidR="001E24C4" w:rsidRPr="000123F8">
        <w:rPr>
          <w:rFonts w:ascii="Garamond" w:hAnsi="Garamond" w:cs="Arial"/>
          <w:color w:val="000080"/>
          <w:sz w:val="24"/>
          <w:szCs w:val="24"/>
          <w:lang w:val="bg-BG"/>
        </w:rPr>
        <w:t>Информация за важни събития, настъпили от началото на финансовата година до края на съответното тримесечие, и за тяхното влияние върху финансовите резултати.</w:t>
      </w:r>
    </w:p>
    <w:p w14:paraId="28AED3BE" w14:textId="77777777" w:rsidR="003554A2" w:rsidRPr="000123F8" w:rsidRDefault="003554A2" w:rsidP="007924C3">
      <w:pPr>
        <w:pStyle w:val="Heading1"/>
        <w:spacing w:before="0" w:beforeAutospacing="0" w:after="0" w:afterAutospacing="0"/>
        <w:ind w:firstLine="567"/>
        <w:jc w:val="both"/>
        <w:rPr>
          <w:rFonts w:ascii="Garamond" w:hAnsi="Garamond" w:cs="Arial"/>
          <w:color w:val="000080"/>
          <w:sz w:val="24"/>
          <w:szCs w:val="24"/>
          <w:lang w:val="bg-BG"/>
        </w:rPr>
      </w:pPr>
    </w:p>
    <w:p w14:paraId="55FDF5F7" w14:textId="76AFC395" w:rsidR="00347FCD" w:rsidRPr="00347FCD" w:rsidRDefault="003554A2" w:rsidP="00347FCD">
      <w:pPr>
        <w:ind w:firstLine="284"/>
        <w:jc w:val="both"/>
        <w:rPr>
          <w:rFonts w:ascii="Garamond" w:hAnsi="Garamond"/>
          <w:color w:val="000000"/>
        </w:rPr>
      </w:pPr>
      <w:r w:rsidRPr="000123F8">
        <w:rPr>
          <w:rFonts w:ascii="Garamond" w:hAnsi="Garamond"/>
        </w:rPr>
        <w:t xml:space="preserve">   През </w:t>
      </w:r>
      <w:r w:rsidR="00347FCD">
        <w:rPr>
          <w:rFonts w:ascii="Garamond" w:hAnsi="Garamond"/>
          <w:lang w:val="en-US"/>
        </w:rPr>
        <w:t>2024</w:t>
      </w:r>
      <w:r w:rsidRPr="000123F8">
        <w:rPr>
          <w:rFonts w:ascii="Garamond" w:hAnsi="Garamond"/>
        </w:rPr>
        <w:t xml:space="preserve"> г., световната икономика беше силно повлияна от кризите във връзка с </w:t>
      </w:r>
      <w:r w:rsidR="00DC0359" w:rsidRPr="000123F8">
        <w:rPr>
          <w:rFonts w:ascii="Garamond" w:hAnsi="Garamond"/>
        </w:rPr>
        <w:t>конфликтите</w:t>
      </w:r>
      <w:r w:rsidRPr="000123F8">
        <w:rPr>
          <w:rFonts w:ascii="Garamond" w:hAnsi="Garamond"/>
        </w:rPr>
        <w:t xml:space="preserve"> между Русия и Украйна, Израел и Палестина</w:t>
      </w:r>
      <w:r w:rsidR="00755457" w:rsidRPr="000123F8">
        <w:rPr>
          <w:rFonts w:ascii="Garamond" w:hAnsi="Garamond"/>
        </w:rPr>
        <w:t xml:space="preserve">. Отслабеното търсене </w:t>
      </w:r>
      <w:r w:rsidRPr="000123F8">
        <w:rPr>
          <w:rFonts w:ascii="Garamond" w:hAnsi="Garamond"/>
        </w:rPr>
        <w:t>и свиването на инвестиционните разходи</w:t>
      </w:r>
      <w:r w:rsidR="00755457" w:rsidRPr="000123F8">
        <w:rPr>
          <w:rFonts w:ascii="Garamond" w:hAnsi="Garamond"/>
        </w:rPr>
        <w:t xml:space="preserve"> </w:t>
      </w:r>
      <w:r w:rsidR="00755457" w:rsidRPr="000123F8">
        <w:rPr>
          <w:rFonts w:ascii="Garamond" w:hAnsi="Garamond"/>
          <w:color w:val="000000"/>
        </w:rPr>
        <w:t>продължават да оказват влияние върху икономиката с тенденция за негативно развитие.</w:t>
      </w:r>
      <w:r w:rsidR="00347FCD">
        <w:rPr>
          <w:rFonts w:ascii="Garamond" w:hAnsi="Garamond"/>
          <w:color w:val="000000"/>
          <w:lang w:val="en-US"/>
        </w:rPr>
        <w:t xml:space="preserve"> </w:t>
      </w:r>
      <w:r w:rsidR="00347FCD" w:rsidRPr="00347FCD">
        <w:rPr>
          <w:rFonts w:ascii="Garamond" w:hAnsi="Garamond"/>
          <w:color w:val="000000"/>
        </w:rPr>
        <w:t xml:space="preserve">По данни от икономическия бюлетин на ЕЦБ от декември 2024 г., </w:t>
      </w:r>
      <w:r w:rsidR="00347FCD">
        <w:rPr>
          <w:rFonts w:ascii="Garamond" w:hAnsi="Garamond"/>
          <w:color w:val="000000"/>
        </w:rPr>
        <w:t>с</w:t>
      </w:r>
      <w:r w:rsidR="00347FCD" w:rsidRPr="00347FCD">
        <w:rPr>
          <w:rFonts w:ascii="Garamond" w:hAnsi="Garamond"/>
          <w:color w:val="000000"/>
        </w:rPr>
        <w:t>е очаква по-бавно възстановяване на икономиката в сравнение с прогнозата за еврозоната от септември 2024 г. Експертите очакват икономиката да нарасне с 0.7 % през 2024 г., 1.1 % през 2025 г., 1.4 % през 2026 г. и 1.3 % през 2027 г. Проучванията показват, че промишленото производство продължава да се свива, а растежът в сектора на услугите се забавя. Предприятията се въздържат от инвестиции в условията на слабо търсене и много несигурна перспектива. Износът също е слаб, а някои европейски отрасли изпитват затруднения да запазят своята конкурентоспособност.</w:t>
      </w:r>
    </w:p>
    <w:p w14:paraId="0AD1EBAF" w14:textId="77777777" w:rsidR="00347FCD" w:rsidRDefault="00347FCD" w:rsidP="003554A2">
      <w:pPr>
        <w:ind w:firstLine="284"/>
        <w:jc w:val="both"/>
        <w:rPr>
          <w:rFonts w:ascii="Garamond" w:hAnsi="Garamond"/>
          <w:lang w:val="en-US"/>
        </w:rPr>
      </w:pPr>
    </w:p>
    <w:p w14:paraId="324B6214" w14:textId="4DB8F2FF" w:rsidR="003554A2" w:rsidRPr="000123F8" w:rsidRDefault="003554A2" w:rsidP="003554A2">
      <w:pPr>
        <w:ind w:firstLine="284"/>
        <w:jc w:val="both"/>
        <w:rPr>
          <w:rFonts w:ascii="Garamond" w:hAnsi="Garamond"/>
        </w:rPr>
      </w:pPr>
      <w:r w:rsidRPr="000123F8">
        <w:rPr>
          <w:rFonts w:ascii="Garamond" w:hAnsi="Garamond"/>
        </w:rPr>
        <w:t xml:space="preserve">Протичащите в </w:t>
      </w:r>
      <w:r w:rsidR="00BF7D9A">
        <w:rPr>
          <w:rFonts w:ascii="Garamond" w:hAnsi="Garamond"/>
        </w:rPr>
        <w:t xml:space="preserve">групата </w:t>
      </w:r>
      <w:r w:rsidRPr="000123F8">
        <w:rPr>
          <w:rFonts w:ascii="Garamond" w:hAnsi="Garamond"/>
        </w:rPr>
        <w:t xml:space="preserve">М+С Хидравлик процеси следват сходна логика в съответствие с изложените по-горе данни и в тази връзка </w:t>
      </w:r>
      <w:r w:rsidR="00355DBB" w:rsidRPr="000123F8">
        <w:rPr>
          <w:rFonts w:ascii="Garamond" w:hAnsi="Garamond"/>
        </w:rPr>
        <w:t xml:space="preserve">още веднъж </w:t>
      </w:r>
      <w:r w:rsidRPr="000123F8">
        <w:rPr>
          <w:rFonts w:ascii="Garamond" w:hAnsi="Garamond"/>
        </w:rPr>
        <w:t xml:space="preserve">можем да потвърдим </w:t>
      </w:r>
      <w:r w:rsidR="007A5887">
        <w:rPr>
          <w:rFonts w:ascii="Garamond" w:hAnsi="Garamond"/>
        </w:rPr>
        <w:t xml:space="preserve">запазване на </w:t>
      </w:r>
      <w:r w:rsidRPr="000123F8">
        <w:rPr>
          <w:rFonts w:ascii="Garamond" w:hAnsi="Garamond"/>
        </w:rPr>
        <w:t>намалено</w:t>
      </w:r>
      <w:r w:rsidR="007A5887">
        <w:rPr>
          <w:rFonts w:ascii="Garamond" w:hAnsi="Garamond"/>
        </w:rPr>
        <w:t>то</w:t>
      </w:r>
      <w:r w:rsidRPr="000123F8">
        <w:rPr>
          <w:rFonts w:ascii="Garamond" w:hAnsi="Garamond"/>
        </w:rPr>
        <w:t xml:space="preserve"> търсене</w:t>
      </w:r>
      <w:r w:rsidR="00355DBB" w:rsidRPr="000123F8">
        <w:rPr>
          <w:rFonts w:ascii="Garamond" w:hAnsi="Garamond"/>
        </w:rPr>
        <w:t xml:space="preserve"> и спад в поръчките</w:t>
      </w:r>
      <w:r w:rsidR="007A5887">
        <w:rPr>
          <w:rFonts w:ascii="Garamond" w:hAnsi="Garamond"/>
        </w:rPr>
        <w:t xml:space="preserve"> спрямо предходната година</w:t>
      </w:r>
      <w:r w:rsidR="00355DBB" w:rsidRPr="000123F8">
        <w:rPr>
          <w:rFonts w:ascii="Garamond" w:hAnsi="Garamond"/>
        </w:rPr>
        <w:t xml:space="preserve">. </w:t>
      </w:r>
    </w:p>
    <w:p w14:paraId="10FE7A60" w14:textId="20D0C85A" w:rsidR="005B09EF" w:rsidRPr="00506B94" w:rsidRDefault="00800508" w:rsidP="00506B94">
      <w:pPr>
        <w:jc w:val="both"/>
        <w:rPr>
          <w:rFonts w:ascii="Garamond" w:hAnsi="Garamond" w:cs="Arial"/>
        </w:rPr>
      </w:pPr>
      <w:r w:rsidRPr="000123F8">
        <w:rPr>
          <w:rFonts w:ascii="Garamond" w:hAnsi="Garamond" w:cs="Arial"/>
        </w:rPr>
        <w:t xml:space="preserve">Приходите от продажби с натрупване </w:t>
      </w:r>
      <w:r w:rsidR="00BF7D9A">
        <w:rPr>
          <w:rFonts w:ascii="Garamond" w:hAnsi="Garamond" w:cs="Arial"/>
        </w:rPr>
        <w:t xml:space="preserve">на консолидирана база </w:t>
      </w:r>
      <w:r w:rsidRPr="000123F8">
        <w:rPr>
          <w:rFonts w:ascii="Garamond" w:hAnsi="Garamond" w:cs="Arial"/>
        </w:rPr>
        <w:t xml:space="preserve">за </w:t>
      </w:r>
      <w:r w:rsidR="00653006" w:rsidRPr="000123F8">
        <w:rPr>
          <w:rFonts w:ascii="Garamond" w:hAnsi="Garamond" w:cs="Arial"/>
        </w:rPr>
        <w:t>четвъртото</w:t>
      </w:r>
      <w:r w:rsidRPr="000123F8">
        <w:rPr>
          <w:rFonts w:ascii="Garamond" w:hAnsi="Garamond" w:cs="Arial"/>
        </w:rPr>
        <w:t xml:space="preserve"> тримесечие на 20</w:t>
      </w:r>
      <w:r w:rsidR="00B814CE" w:rsidRPr="000123F8">
        <w:rPr>
          <w:rFonts w:ascii="Garamond" w:hAnsi="Garamond" w:cs="Arial"/>
        </w:rPr>
        <w:t>2</w:t>
      </w:r>
      <w:r w:rsidR="00347FCD">
        <w:rPr>
          <w:rFonts w:ascii="Garamond" w:hAnsi="Garamond" w:cs="Arial"/>
        </w:rPr>
        <w:t>4</w:t>
      </w:r>
      <w:r w:rsidRPr="000123F8">
        <w:rPr>
          <w:rFonts w:ascii="Garamond" w:hAnsi="Garamond" w:cs="Arial"/>
        </w:rPr>
        <w:t xml:space="preserve"> година</w:t>
      </w:r>
      <w:r w:rsidR="00653006" w:rsidRPr="000123F8">
        <w:rPr>
          <w:rFonts w:ascii="Garamond" w:hAnsi="Garamond" w:cs="Arial"/>
        </w:rPr>
        <w:t xml:space="preserve"> </w:t>
      </w:r>
      <w:r w:rsidRPr="000123F8">
        <w:rPr>
          <w:rFonts w:ascii="Garamond" w:hAnsi="Garamond" w:cs="Arial"/>
        </w:rPr>
        <w:t xml:space="preserve">са </w:t>
      </w:r>
      <w:r w:rsidR="00506B94" w:rsidRPr="00506B94">
        <w:rPr>
          <w:rFonts w:ascii="Garamond" w:hAnsi="Garamond" w:cs="Arial"/>
        </w:rPr>
        <w:t xml:space="preserve">144 822 </w:t>
      </w:r>
      <w:r w:rsidRPr="000123F8">
        <w:rPr>
          <w:rFonts w:ascii="Garamond" w:hAnsi="Garamond" w:cs="Arial"/>
        </w:rPr>
        <w:t>хил</w:t>
      </w:r>
      <w:r w:rsidR="00EF74DE" w:rsidRPr="00270870">
        <w:rPr>
          <w:rFonts w:ascii="Garamond" w:hAnsi="Garamond" w:cs="Arial"/>
        </w:rPr>
        <w:t>.</w:t>
      </w:r>
      <w:r w:rsidRPr="000123F8">
        <w:rPr>
          <w:rFonts w:ascii="Garamond" w:hAnsi="Garamond" w:cs="Arial"/>
        </w:rPr>
        <w:t xml:space="preserve"> лева</w:t>
      </w:r>
      <w:r w:rsidR="007A5887">
        <w:rPr>
          <w:rFonts w:ascii="Garamond" w:hAnsi="Garamond" w:cs="Arial"/>
        </w:rPr>
        <w:t>,</w:t>
      </w:r>
      <w:r w:rsidRPr="000123F8">
        <w:rPr>
          <w:rFonts w:ascii="Garamond" w:hAnsi="Garamond" w:cs="Arial"/>
        </w:rPr>
        <w:t xml:space="preserve"> а  за същия период на предходната година са </w:t>
      </w:r>
      <w:r w:rsidR="00506B94" w:rsidRPr="00506B94">
        <w:rPr>
          <w:rFonts w:ascii="Garamond" w:hAnsi="Garamond" w:cs="Arial"/>
        </w:rPr>
        <w:t xml:space="preserve">239 364 </w:t>
      </w:r>
      <w:r w:rsidR="009C0E47" w:rsidRPr="000123F8">
        <w:rPr>
          <w:rFonts w:ascii="Garamond" w:hAnsi="Garamond" w:cs="Arial"/>
        </w:rPr>
        <w:t xml:space="preserve">хил. лева или отбелязваме </w:t>
      </w:r>
      <w:r w:rsidR="00347FCD">
        <w:rPr>
          <w:rFonts w:ascii="Garamond" w:hAnsi="Garamond" w:cs="Arial"/>
        </w:rPr>
        <w:t>спад</w:t>
      </w:r>
      <w:r w:rsidR="009C0E47" w:rsidRPr="000123F8">
        <w:rPr>
          <w:rFonts w:ascii="Garamond" w:hAnsi="Garamond" w:cs="Arial"/>
        </w:rPr>
        <w:t xml:space="preserve"> с около </w:t>
      </w:r>
      <w:r w:rsidR="00506B94">
        <w:rPr>
          <w:rFonts w:ascii="Garamond" w:hAnsi="Garamond" w:cs="Arial"/>
        </w:rPr>
        <w:t>39</w:t>
      </w:r>
      <w:r w:rsidR="00AA1918" w:rsidRPr="00270870">
        <w:rPr>
          <w:rFonts w:ascii="Garamond" w:hAnsi="Garamond" w:cs="Arial"/>
        </w:rPr>
        <w:t>.</w:t>
      </w:r>
      <w:r w:rsidR="00506B94">
        <w:rPr>
          <w:rFonts w:ascii="Garamond" w:hAnsi="Garamond" w:cs="Arial"/>
        </w:rPr>
        <w:t>50</w:t>
      </w:r>
      <w:r w:rsidR="009C0E47" w:rsidRPr="000123F8">
        <w:rPr>
          <w:rFonts w:ascii="Garamond" w:hAnsi="Garamond" w:cs="Arial"/>
        </w:rPr>
        <w:t>%.</w:t>
      </w:r>
      <w:r w:rsidR="00AA1918" w:rsidRPr="000123F8">
        <w:rPr>
          <w:rFonts w:ascii="Garamond" w:hAnsi="Garamond" w:cs="Arial"/>
        </w:rPr>
        <w:t xml:space="preserve"> </w:t>
      </w:r>
    </w:p>
    <w:p w14:paraId="0DA977F0" w14:textId="5A73A413" w:rsidR="00AA1918" w:rsidRPr="000123F8" w:rsidRDefault="00AA1918" w:rsidP="00AA1918">
      <w:pPr>
        <w:spacing w:before="120"/>
        <w:ind w:firstLine="567"/>
        <w:jc w:val="both"/>
        <w:rPr>
          <w:rFonts w:ascii="Garamond" w:hAnsi="Garamond" w:cs="Arial"/>
        </w:rPr>
      </w:pPr>
      <w:r w:rsidRPr="000123F8">
        <w:rPr>
          <w:rFonts w:ascii="Garamond" w:hAnsi="Garamond" w:cs="Arial"/>
        </w:rPr>
        <w:t>През 202</w:t>
      </w:r>
      <w:r w:rsidR="00347FCD">
        <w:rPr>
          <w:rFonts w:ascii="Garamond" w:hAnsi="Garamond" w:cs="Arial"/>
        </w:rPr>
        <w:t>5</w:t>
      </w:r>
      <w:r w:rsidRPr="000123F8">
        <w:rPr>
          <w:rFonts w:ascii="Garamond" w:hAnsi="Garamond" w:cs="Arial"/>
        </w:rPr>
        <w:t xml:space="preserve"> година очакваме </w:t>
      </w:r>
      <w:r w:rsidR="00347FCD">
        <w:rPr>
          <w:rFonts w:ascii="Garamond" w:hAnsi="Garamond" w:cs="Arial"/>
        </w:rPr>
        <w:t>задържане</w:t>
      </w:r>
      <w:r w:rsidR="009F5B9A">
        <w:rPr>
          <w:rFonts w:ascii="Garamond" w:hAnsi="Garamond" w:cs="Arial"/>
        </w:rPr>
        <w:t xml:space="preserve"> и лек ръст</w:t>
      </w:r>
      <w:r w:rsidR="00347FCD">
        <w:rPr>
          <w:rFonts w:ascii="Garamond" w:hAnsi="Garamond" w:cs="Arial"/>
        </w:rPr>
        <w:t xml:space="preserve"> на </w:t>
      </w:r>
      <w:r w:rsidRPr="000123F8">
        <w:rPr>
          <w:rFonts w:ascii="Garamond" w:hAnsi="Garamond" w:cs="Arial"/>
        </w:rPr>
        <w:t>обема на продажбите, като в бизнес плана е заложено те да достигнат нива около 1</w:t>
      </w:r>
      <w:r w:rsidR="00506B94">
        <w:rPr>
          <w:rFonts w:ascii="Garamond" w:hAnsi="Garamond" w:cs="Arial"/>
        </w:rPr>
        <w:t>70</w:t>
      </w:r>
      <w:r w:rsidRPr="000123F8">
        <w:rPr>
          <w:rFonts w:ascii="Garamond" w:hAnsi="Garamond" w:cs="Arial"/>
        </w:rPr>
        <w:t xml:space="preserve"> млн. лева.</w:t>
      </w:r>
    </w:p>
    <w:p w14:paraId="396AFB78" w14:textId="77777777" w:rsidR="009F5B9A" w:rsidRPr="009F5B9A" w:rsidRDefault="009F5B9A" w:rsidP="009F5B9A">
      <w:pPr>
        <w:spacing w:before="120"/>
        <w:ind w:firstLine="567"/>
        <w:jc w:val="both"/>
        <w:rPr>
          <w:rFonts w:ascii="Garamond" w:hAnsi="Garamond" w:cs="Arial"/>
        </w:rPr>
      </w:pPr>
      <w:r w:rsidRPr="009F5B9A">
        <w:rPr>
          <w:rFonts w:ascii="Garamond" w:hAnsi="Garamond" w:cs="Arial"/>
        </w:rPr>
        <w:t>Общото събрание на акционерите на М+С Хидравлик АД, проведено на 19.05.2024 година, реши да разпредели сума в размер на 15 773 280 (петнадесет милиона седемстотин седемдесет и три хиляди двеста и осемдесет) лева за изплащане на дивиденти. Няма значими събития през шестмесечието и от началото на финансовата година, оказали влияние върху резултатите във финансовия отчет.</w:t>
      </w:r>
    </w:p>
    <w:p w14:paraId="583DF6CB" w14:textId="77777777" w:rsidR="004A4938" w:rsidRPr="000123F8" w:rsidRDefault="004A4938" w:rsidP="007924C3">
      <w:pPr>
        <w:pStyle w:val="Heading1"/>
        <w:spacing w:before="0" w:beforeAutospacing="0" w:after="0" w:afterAutospacing="0"/>
        <w:ind w:firstLine="567"/>
        <w:jc w:val="both"/>
        <w:rPr>
          <w:rFonts w:ascii="Garamond" w:hAnsi="Garamond" w:cs="Arial"/>
          <w:color w:val="000080"/>
          <w:sz w:val="24"/>
          <w:szCs w:val="24"/>
          <w:lang w:val="bg-BG"/>
        </w:rPr>
      </w:pPr>
    </w:p>
    <w:p w14:paraId="5C31BF88" w14:textId="77777777" w:rsidR="008741CA" w:rsidRPr="000123F8" w:rsidRDefault="008741CA" w:rsidP="007924C3">
      <w:pPr>
        <w:pStyle w:val="Heading1"/>
        <w:spacing w:before="0" w:beforeAutospacing="0" w:after="0" w:afterAutospacing="0"/>
        <w:ind w:firstLine="567"/>
        <w:jc w:val="both"/>
        <w:rPr>
          <w:rFonts w:ascii="Garamond" w:hAnsi="Garamond" w:cs="Arial"/>
          <w:color w:val="000080"/>
          <w:sz w:val="24"/>
          <w:szCs w:val="24"/>
          <w:lang w:val="bg-BG"/>
        </w:rPr>
      </w:pPr>
      <w:r w:rsidRPr="000123F8">
        <w:rPr>
          <w:rFonts w:ascii="Garamond" w:hAnsi="Garamond" w:cs="Arial"/>
          <w:color w:val="000080"/>
          <w:sz w:val="24"/>
          <w:szCs w:val="24"/>
          <w:lang w:val="bg-BG"/>
        </w:rPr>
        <w:t xml:space="preserve">ІІ. </w:t>
      </w:r>
      <w:r w:rsidR="00BB2805" w:rsidRPr="000123F8">
        <w:rPr>
          <w:rFonts w:ascii="Garamond" w:hAnsi="Garamond" w:cs="Arial"/>
          <w:color w:val="000080"/>
          <w:sz w:val="24"/>
          <w:szCs w:val="24"/>
          <w:lang w:val="bg-BG"/>
        </w:rPr>
        <w:t xml:space="preserve">Описание на основните рискове и </w:t>
      </w:r>
      <w:proofErr w:type="spellStart"/>
      <w:r w:rsidR="00BB2805" w:rsidRPr="000123F8">
        <w:rPr>
          <w:rFonts w:ascii="Garamond" w:hAnsi="Garamond" w:cs="Arial"/>
          <w:color w:val="000080"/>
          <w:sz w:val="24"/>
          <w:szCs w:val="24"/>
          <w:lang w:val="bg-BG"/>
        </w:rPr>
        <w:t>несигурности</w:t>
      </w:r>
      <w:proofErr w:type="spellEnd"/>
      <w:r w:rsidR="00BB2805" w:rsidRPr="000123F8">
        <w:rPr>
          <w:rFonts w:ascii="Garamond" w:hAnsi="Garamond" w:cs="Arial"/>
          <w:color w:val="000080"/>
          <w:sz w:val="24"/>
          <w:szCs w:val="24"/>
          <w:lang w:val="bg-BG"/>
        </w:rPr>
        <w:t>, пред които е изправен емитентът през останалата част от финансовата година</w:t>
      </w:r>
      <w:r w:rsidRPr="000123F8">
        <w:rPr>
          <w:rFonts w:ascii="Garamond" w:hAnsi="Garamond" w:cs="Arial"/>
          <w:color w:val="000080"/>
          <w:sz w:val="24"/>
          <w:szCs w:val="24"/>
          <w:lang w:val="bg-BG"/>
        </w:rPr>
        <w:t>.</w:t>
      </w:r>
    </w:p>
    <w:p w14:paraId="7B8DB2EC" w14:textId="77777777" w:rsidR="00F22542" w:rsidRPr="000123F8" w:rsidRDefault="00F22542" w:rsidP="00F22542">
      <w:pPr>
        <w:spacing w:before="120"/>
        <w:ind w:firstLine="567"/>
        <w:jc w:val="both"/>
        <w:rPr>
          <w:rFonts w:ascii="Garamond" w:hAnsi="Garamond" w:cs="Arial"/>
        </w:rPr>
      </w:pPr>
      <w:r w:rsidRPr="000123F8">
        <w:rPr>
          <w:rFonts w:ascii="Garamond" w:hAnsi="Garamond" w:cs="Arial"/>
        </w:rPr>
        <w:lastRenderedPageBreak/>
        <w:t>Рискът изразява неопределеността /несигурността/ на дадено събитие. Отклоненията на действително постигнатите резултати в сравнение с планираните и базисни резултати могат да се пресметнат и чрез тях да се измери риска. Рискът свързан с дейността на даден икономически субект е резултат от наслагването на два отделни типа рискове. Първият е систематичният риск и е свързан с риска, генериран от икономиката като цяло в резултат от колебанията на основните макроикономически показатели, а вторият тип - несистематичния риск, е свързан с естеството на дейност на фирмата.</w:t>
      </w:r>
    </w:p>
    <w:p w14:paraId="061604DE" w14:textId="77777777" w:rsidR="00F22542" w:rsidRPr="000123F8" w:rsidRDefault="00F22542" w:rsidP="00F22542">
      <w:pPr>
        <w:spacing w:line="280" w:lineRule="atLeast"/>
        <w:jc w:val="both"/>
        <w:rPr>
          <w:rFonts w:ascii="Garamond" w:hAnsi="Garamond" w:cs="Arial"/>
          <w:b/>
          <w:bCs/>
        </w:rPr>
      </w:pPr>
    </w:p>
    <w:p w14:paraId="15C57951" w14:textId="77777777" w:rsidR="00F22542" w:rsidRPr="000123F8" w:rsidRDefault="00F22542" w:rsidP="00F22542">
      <w:pPr>
        <w:spacing w:line="280" w:lineRule="atLeast"/>
        <w:jc w:val="both"/>
        <w:rPr>
          <w:rFonts w:ascii="Garamond" w:hAnsi="Garamond" w:cs="Arial"/>
          <w:b/>
          <w:bCs/>
        </w:rPr>
      </w:pPr>
      <w:r w:rsidRPr="000123F8">
        <w:rPr>
          <w:rFonts w:ascii="Garamond" w:hAnsi="Garamond" w:cs="Arial"/>
          <w:b/>
          <w:bCs/>
        </w:rPr>
        <w:t xml:space="preserve">Лихвен риск </w:t>
      </w:r>
    </w:p>
    <w:p w14:paraId="53CBC289" w14:textId="77777777" w:rsidR="009F5B9A" w:rsidRPr="009F5B9A" w:rsidRDefault="009F5B9A" w:rsidP="009F5B9A">
      <w:pPr>
        <w:spacing w:line="280" w:lineRule="atLeast"/>
        <w:ind w:firstLine="720"/>
        <w:jc w:val="both"/>
        <w:rPr>
          <w:rFonts w:ascii="Garamond" w:hAnsi="Garamond" w:cs="Arial"/>
        </w:rPr>
      </w:pPr>
      <w:bookmarkStart w:id="0" w:name="_Hlk116397634"/>
      <w:r>
        <w:rPr>
          <w:rFonts w:ascii="Garamond" w:hAnsi="Garamond" w:cs="Arial"/>
        </w:rPr>
        <w:t xml:space="preserve">През декември </w:t>
      </w:r>
      <w:r w:rsidRPr="009F5B9A">
        <w:rPr>
          <w:rFonts w:ascii="Garamond" w:hAnsi="Garamond" w:cs="Arial"/>
        </w:rPr>
        <w:t xml:space="preserve">2024 г. </w:t>
      </w:r>
      <w:r>
        <w:rPr>
          <w:rFonts w:ascii="Garamond" w:hAnsi="Garamond" w:cs="Arial"/>
        </w:rPr>
        <w:t>у</w:t>
      </w:r>
      <w:r w:rsidRPr="009F5B9A">
        <w:rPr>
          <w:rFonts w:ascii="Garamond" w:hAnsi="Garamond" w:cs="Arial"/>
        </w:rPr>
        <w:t xml:space="preserve">правителният съвет на ЕЦБ прие решение да намали с 25 базисни точки трите основни лихвени процента. Лихвените проценти по депозитното улеснение, основните операции по рефинансиране и пределното кредитно улеснение бяха намалени съответно до 3.00 %, 3.15 % и 3.40 %, в сила от 18 декември 2024 г. </w:t>
      </w:r>
    </w:p>
    <w:p w14:paraId="4AF2DEC1" w14:textId="77777777" w:rsidR="009F5B9A" w:rsidRPr="009F5B9A" w:rsidRDefault="009F5B9A" w:rsidP="009F5B9A">
      <w:pPr>
        <w:spacing w:line="280" w:lineRule="atLeast"/>
        <w:ind w:firstLine="720"/>
        <w:jc w:val="both"/>
        <w:rPr>
          <w:rFonts w:ascii="Garamond" w:hAnsi="Garamond" w:cs="Arial"/>
        </w:rPr>
      </w:pPr>
      <w:r w:rsidRPr="009F5B9A">
        <w:rPr>
          <w:rFonts w:ascii="Garamond" w:hAnsi="Garamond" w:cs="Arial"/>
        </w:rPr>
        <w:t>По данни на БНБ, основният лихвен процент отчита понижение от 3.79 процентни пункта към 01.01.2024 г. до 3.04 процентни пункта към 01.12.2024 г.</w:t>
      </w:r>
    </w:p>
    <w:p w14:paraId="62587BE9" w14:textId="77777777" w:rsidR="00F22542" w:rsidRPr="000123F8" w:rsidRDefault="00F22542" w:rsidP="00F22542">
      <w:pPr>
        <w:spacing w:line="280" w:lineRule="atLeast"/>
        <w:jc w:val="both"/>
        <w:rPr>
          <w:rFonts w:ascii="Garamond" w:hAnsi="Garamond"/>
          <w:b/>
          <w:bCs/>
        </w:rPr>
      </w:pPr>
    </w:p>
    <w:p w14:paraId="779685C3" w14:textId="77777777" w:rsidR="00F22542" w:rsidRPr="000123F8" w:rsidRDefault="00F22542" w:rsidP="00F22542">
      <w:pPr>
        <w:spacing w:line="280" w:lineRule="atLeast"/>
        <w:jc w:val="both"/>
        <w:rPr>
          <w:rFonts w:ascii="Garamond" w:hAnsi="Garamond"/>
          <w:b/>
          <w:bCs/>
          <w:color w:val="000000"/>
        </w:rPr>
      </w:pPr>
      <w:r w:rsidRPr="000123F8">
        <w:rPr>
          <w:rFonts w:ascii="Garamond" w:hAnsi="Garamond"/>
          <w:b/>
          <w:bCs/>
          <w:color w:val="000000"/>
        </w:rPr>
        <w:t xml:space="preserve">Инфлационен риск </w:t>
      </w:r>
    </w:p>
    <w:p w14:paraId="64968E29" w14:textId="77777777" w:rsidR="00FB6FC5" w:rsidRPr="006C70E2" w:rsidRDefault="00355DBB" w:rsidP="006C70E2">
      <w:pPr>
        <w:spacing w:line="280" w:lineRule="atLeast"/>
        <w:ind w:firstLine="720"/>
        <w:jc w:val="both"/>
        <w:rPr>
          <w:rFonts w:ascii="Garamond" w:hAnsi="Garamond" w:cs="Arial"/>
        </w:rPr>
      </w:pPr>
      <w:r w:rsidRPr="000123F8">
        <w:rPr>
          <w:rFonts w:ascii="Garamond" w:hAnsi="Garamond" w:cs="Arial"/>
          <w:color w:val="1F1F1F"/>
        </w:rPr>
        <w:br/>
      </w:r>
      <w:r w:rsidR="006C70E2">
        <w:rPr>
          <w:rFonts w:ascii="Garamond" w:hAnsi="Garamond" w:cs="Arial"/>
        </w:rPr>
        <w:tab/>
      </w:r>
      <w:r w:rsidR="00FB6FC5" w:rsidRPr="006C70E2">
        <w:rPr>
          <w:rFonts w:ascii="Garamond" w:hAnsi="Garamond" w:cs="Arial"/>
        </w:rPr>
        <w:t>Европейската комисия очаква инфлация</w:t>
      </w:r>
      <w:r w:rsidR="006C70E2">
        <w:rPr>
          <w:rFonts w:ascii="Garamond" w:hAnsi="Garamond" w:cs="Arial"/>
        </w:rPr>
        <w:t>та</w:t>
      </w:r>
      <w:r w:rsidR="00FB6FC5" w:rsidRPr="006C70E2">
        <w:rPr>
          <w:rFonts w:ascii="Garamond" w:hAnsi="Garamond" w:cs="Arial"/>
        </w:rPr>
        <w:t xml:space="preserve"> в еврозоната да намалее с над 50 % през 2024 г. - от 5.4 % през 2023 г. на 2.4 %</w:t>
      </w:r>
      <w:r w:rsidR="006C70E2">
        <w:rPr>
          <w:rFonts w:ascii="Garamond" w:hAnsi="Garamond" w:cs="Arial"/>
        </w:rPr>
        <w:t xml:space="preserve">, а прогнозите са да продължи да намалява, като достигне </w:t>
      </w:r>
      <w:r w:rsidR="00FB6FC5" w:rsidRPr="006C70E2">
        <w:rPr>
          <w:rFonts w:ascii="Garamond" w:hAnsi="Garamond" w:cs="Arial"/>
        </w:rPr>
        <w:t>2.1 % през 2025 г. и 1.9 % през 2026 г.</w:t>
      </w:r>
    </w:p>
    <w:p w14:paraId="7ED8B2B4" w14:textId="77777777" w:rsidR="009F5B9A" w:rsidRPr="009F5B9A" w:rsidRDefault="009F5B9A" w:rsidP="00FB6FC5">
      <w:pPr>
        <w:spacing w:line="280" w:lineRule="atLeast"/>
        <w:ind w:firstLine="720"/>
        <w:jc w:val="both"/>
        <w:rPr>
          <w:rFonts w:ascii="Garamond" w:hAnsi="Garamond" w:cs="Arial"/>
        </w:rPr>
      </w:pPr>
      <w:r w:rsidRPr="009F5B9A">
        <w:rPr>
          <w:rFonts w:ascii="Garamond" w:hAnsi="Garamond" w:cs="Arial"/>
        </w:rPr>
        <w:t>По данни на НСИ през декември 2024 г. месечната инфлация в България, измерена чрез ХИПЦ е 0.3 %, а годишната инфлация за декември 2024 г. спрямо декември 2023 г. е 2.1 %. Средногодишната инфлация за периода януари 2024 - декември 2024 г. спрямо периода януари 2023 - декември 2023 г. е 2.6%.</w:t>
      </w:r>
    </w:p>
    <w:p w14:paraId="5A4C8E3D" w14:textId="77777777" w:rsidR="009F5B9A" w:rsidRPr="000123F8" w:rsidRDefault="009F5B9A" w:rsidP="00316EDE">
      <w:pPr>
        <w:spacing w:line="280" w:lineRule="atLeast"/>
        <w:jc w:val="both"/>
        <w:rPr>
          <w:rFonts w:ascii="Garamond" w:hAnsi="Garamond"/>
          <w:color w:val="000000"/>
        </w:rPr>
      </w:pPr>
    </w:p>
    <w:p w14:paraId="45F994E6" w14:textId="77777777" w:rsidR="00F22542" w:rsidRPr="000123F8" w:rsidRDefault="00F22542" w:rsidP="00F22542">
      <w:pPr>
        <w:spacing w:line="280" w:lineRule="atLeast"/>
        <w:jc w:val="both"/>
        <w:rPr>
          <w:rFonts w:ascii="Garamond" w:hAnsi="Garamond"/>
          <w:b/>
          <w:bCs/>
        </w:rPr>
      </w:pPr>
    </w:p>
    <w:p w14:paraId="12D2141F" w14:textId="77777777" w:rsidR="00F22542" w:rsidRPr="000123F8" w:rsidRDefault="00F22542" w:rsidP="00F22542">
      <w:pPr>
        <w:spacing w:line="280" w:lineRule="atLeast"/>
        <w:jc w:val="both"/>
        <w:rPr>
          <w:rFonts w:ascii="Garamond" w:hAnsi="Garamond"/>
          <w:b/>
          <w:bCs/>
        </w:rPr>
      </w:pPr>
      <w:r w:rsidRPr="000123F8">
        <w:rPr>
          <w:rFonts w:ascii="Garamond" w:hAnsi="Garamond"/>
          <w:b/>
          <w:bCs/>
        </w:rPr>
        <w:t xml:space="preserve">Систематичен валутен риск </w:t>
      </w:r>
    </w:p>
    <w:p w14:paraId="205AB790" w14:textId="77777777" w:rsidR="00F22542" w:rsidRPr="000123F8" w:rsidRDefault="00F22542" w:rsidP="006C70E2">
      <w:pPr>
        <w:spacing w:line="280" w:lineRule="atLeast"/>
        <w:ind w:firstLine="720"/>
        <w:jc w:val="both"/>
        <w:rPr>
          <w:rFonts w:ascii="Garamond" w:hAnsi="Garamond"/>
          <w:color w:val="000000"/>
        </w:rPr>
      </w:pPr>
      <w:r w:rsidRPr="000123F8">
        <w:rPr>
          <w:rFonts w:ascii="Garamond" w:hAnsi="Garamond"/>
          <w:color w:val="000000"/>
        </w:rPr>
        <w:t>Систематичният валутен риск е вероятността от евентуална промяна на валутния режим на страната (валутен борд), което би довело или до обезценяване на лева или до поскъпване на лева спрямо чуждестранните валути. Съгласно действащото законодателство в страната, българският лев е фиксиран към общата европейска валута – евро в съотношение EUR 1 = BGN 1.95583 и рискът от обезценяване на лева спрямо европейската валута е минимален, но съществува риск от неблагоприятни промени на курса на еврото спрямо други основни валути, като щатски долар, швейцарски франк, британски паунд и др.</w:t>
      </w:r>
    </w:p>
    <w:p w14:paraId="5340E208" w14:textId="77777777" w:rsidR="00F22542" w:rsidRPr="000123F8" w:rsidRDefault="00F22542" w:rsidP="00F22542">
      <w:pPr>
        <w:jc w:val="both"/>
        <w:rPr>
          <w:rFonts w:ascii="Garamond" w:hAnsi="Garamond"/>
          <w:b/>
          <w:bCs/>
        </w:rPr>
      </w:pPr>
    </w:p>
    <w:p w14:paraId="7B2C3B1F" w14:textId="77777777" w:rsidR="00F22542" w:rsidRPr="000123F8" w:rsidRDefault="00F22542" w:rsidP="00F22542">
      <w:pPr>
        <w:jc w:val="both"/>
        <w:rPr>
          <w:rFonts w:ascii="Garamond" w:hAnsi="Garamond"/>
          <w:b/>
          <w:bCs/>
        </w:rPr>
      </w:pPr>
      <w:r w:rsidRPr="000123F8">
        <w:rPr>
          <w:rFonts w:ascii="Garamond" w:hAnsi="Garamond"/>
          <w:b/>
          <w:bCs/>
        </w:rPr>
        <w:t>Политически риск</w:t>
      </w:r>
    </w:p>
    <w:p w14:paraId="6AE51BE1" w14:textId="77777777" w:rsidR="007A5887" w:rsidRDefault="00F22542" w:rsidP="006C70E2">
      <w:pPr>
        <w:ind w:firstLine="720"/>
        <w:jc w:val="both"/>
        <w:rPr>
          <w:rFonts w:ascii="Garamond" w:hAnsi="Garamond"/>
        </w:rPr>
      </w:pPr>
      <w:r w:rsidRPr="000123F8">
        <w:rPr>
          <w:rFonts w:ascii="Garamond" w:hAnsi="Garamond"/>
        </w:rPr>
        <w:t xml:space="preserve">Политическият риск е вероятността от възникване на сериозни вътрешнополитически сътресения, които да доведат до негативна промяна в икономическата програма на правителството и неговите приоритети за стопанско развитие, в резултат на което средата, в която оперират дружествата да се промени в отрицателна посока, a инвеститорите да понесат загуби. </w:t>
      </w:r>
      <w:bookmarkStart w:id="1" w:name="_Hlk179809281"/>
    </w:p>
    <w:p w14:paraId="726B7E3F" w14:textId="77777777" w:rsidR="006C70E2" w:rsidRPr="006C70E2" w:rsidRDefault="00795624" w:rsidP="00795624">
      <w:pPr>
        <w:ind w:firstLine="720"/>
        <w:jc w:val="both"/>
        <w:rPr>
          <w:rFonts w:ascii="Garamond" w:hAnsi="Garamond"/>
        </w:rPr>
      </w:pPr>
      <w:r>
        <w:rPr>
          <w:rFonts w:ascii="Garamond" w:hAnsi="Garamond"/>
        </w:rPr>
        <w:t>П</w:t>
      </w:r>
      <w:r w:rsidR="006C70E2" w:rsidRPr="006C70E2">
        <w:rPr>
          <w:rFonts w:ascii="Garamond" w:hAnsi="Garamond"/>
        </w:rPr>
        <w:t xml:space="preserve">олитическата нестабилност в страната не </w:t>
      </w:r>
      <w:r w:rsidR="00F15A57">
        <w:rPr>
          <w:rFonts w:ascii="Garamond" w:hAnsi="Garamond"/>
        </w:rPr>
        <w:t xml:space="preserve">е </w:t>
      </w:r>
      <w:r w:rsidR="006C70E2" w:rsidRPr="006C70E2">
        <w:rPr>
          <w:rFonts w:ascii="Garamond" w:hAnsi="Garamond"/>
        </w:rPr>
        <w:t xml:space="preserve">преодоляна, въпреки формирането на </w:t>
      </w:r>
      <w:r w:rsidR="00F15A57">
        <w:rPr>
          <w:rFonts w:ascii="Garamond" w:hAnsi="Garamond"/>
        </w:rPr>
        <w:t xml:space="preserve">редовно </w:t>
      </w:r>
      <w:r w:rsidR="006C70E2" w:rsidRPr="006C70E2">
        <w:rPr>
          <w:rFonts w:ascii="Garamond" w:hAnsi="Garamond"/>
        </w:rPr>
        <w:t>коалиционно правителство от януари 2025 г. Тя продължава да се оценява като основен фактор, влияещ негативно не само върху икономическата активност и бизнес средата в страната, но и върху всички обществени системи в България</w:t>
      </w:r>
      <w:r w:rsidR="006F757F">
        <w:rPr>
          <w:rFonts w:ascii="Garamond" w:hAnsi="Garamond"/>
        </w:rPr>
        <w:t>. П</w:t>
      </w:r>
      <w:r w:rsidR="006C70E2" w:rsidRPr="006C70E2">
        <w:rPr>
          <w:rFonts w:ascii="Garamond" w:hAnsi="Garamond"/>
        </w:rPr>
        <w:t xml:space="preserve">родължаваме да отчитаме рекордно ниски инвестиции като дял на разходите за дълготрайни материални активи, отнесен към БВП, спад в индустрията, срив на експорта, загуба на работни места. </w:t>
      </w:r>
      <w:r w:rsidR="007A5887">
        <w:rPr>
          <w:rFonts w:ascii="Garamond" w:hAnsi="Garamond"/>
        </w:rPr>
        <w:t>Д</w:t>
      </w:r>
      <w:r w:rsidR="006C70E2" w:rsidRPr="006C70E2">
        <w:rPr>
          <w:rFonts w:ascii="Garamond" w:hAnsi="Garamond"/>
        </w:rPr>
        <w:t>анни на Българската народна банка от януари 2025 г. сочат, че за периода януари - ноември 2024 година нетният поток на преките чуждестранни инвестиции е с 56.3 на сто по-нисък спрямо същия период на предходната година</w:t>
      </w:r>
      <w:r w:rsidR="006F757F">
        <w:rPr>
          <w:rFonts w:ascii="Garamond" w:hAnsi="Garamond"/>
        </w:rPr>
        <w:t>.</w:t>
      </w:r>
      <w:r w:rsidR="007A5887">
        <w:rPr>
          <w:rFonts w:ascii="Garamond" w:hAnsi="Garamond"/>
        </w:rPr>
        <w:t xml:space="preserve"> </w:t>
      </w:r>
      <w:r w:rsidR="006F757F">
        <w:rPr>
          <w:rFonts w:ascii="Garamond" w:hAnsi="Garamond"/>
        </w:rPr>
        <w:t>П</w:t>
      </w:r>
      <w:r w:rsidR="006C70E2" w:rsidRPr="006C70E2">
        <w:rPr>
          <w:rFonts w:ascii="Garamond" w:hAnsi="Garamond"/>
        </w:rPr>
        <w:t xml:space="preserve">олитическата </w:t>
      </w:r>
      <w:r w:rsidR="006F757F">
        <w:rPr>
          <w:rFonts w:ascii="Garamond" w:hAnsi="Garamond"/>
        </w:rPr>
        <w:t>нестабилност</w:t>
      </w:r>
      <w:r w:rsidR="006C70E2" w:rsidRPr="006C70E2">
        <w:rPr>
          <w:rFonts w:ascii="Garamond" w:hAnsi="Garamond"/>
        </w:rPr>
        <w:t xml:space="preserve"> през </w:t>
      </w:r>
      <w:r w:rsidR="006C70E2" w:rsidRPr="006C70E2">
        <w:rPr>
          <w:rFonts w:ascii="Garamond" w:hAnsi="Garamond"/>
        </w:rPr>
        <w:lastRenderedPageBreak/>
        <w:t xml:space="preserve">последните години доведе до забавяне в прилагането на практика на структурните мерки, необходими да се ускори усвояването на средствата от Плана за възстановяване и устойчивост. </w:t>
      </w:r>
    </w:p>
    <w:p w14:paraId="20D72C4D" w14:textId="77777777" w:rsidR="006C70E2" w:rsidRPr="006C70E2" w:rsidRDefault="006C70E2" w:rsidP="00795624">
      <w:pPr>
        <w:ind w:firstLine="720"/>
        <w:jc w:val="both"/>
        <w:rPr>
          <w:rFonts w:ascii="Garamond" w:hAnsi="Garamond"/>
        </w:rPr>
      </w:pPr>
      <w:r w:rsidRPr="006C70E2">
        <w:rPr>
          <w:rFonts w:ascii="Garamond" w:hAnsi="Garamond"/>
        </w:rPr>
        <w:t>Същевременно цената на електроенергията в България продължава да бъде сред най-високите в цяла Европа</w:t>
      </w:r>
      <w:r w:rsidR="007A5887">
        <w:rPr>
          <w:rFonts w:ascii="Garamond" w:hAnsi="Garamond"/>
        </w:rPr>
        <w:t>.</w:t>
      </w:r>
      <w:r w:rsidRPr="006C70E2">
        <w:rPr>
          <w:rFonts w:ascii="Garamond" w:hAnsi="Garamond"/>
        </w:rPr>
        <w:t xml:space="preserve"> За последните два месеца на 2024 година цената в България на пазара „ден напред“ е с 50 процента по-висока от тази във Франция, Германия, Нидерландия и в пъти по-висока отколкото в Северна Европа. В Източна Европа цената на тока през декември и януари е около 180-190 евро за </w:t>
      </w:r>
      <w:proofErr w:type="spellStart"/>
      <w:r w:rsidRPr="006C70E2">
        <w:rPr>
          <w:rFonts w:ascii="Garamond" w:hAnsi="Garamond"/>
        </w:rPr>
        <w:t>MWh</w:t>
      </w:r>
      <w:proofErr w:type="spellEnd"/>
      <w:r w:rsidRPr="006C70E2">
        <w:rPr>
          <w:rFonts w:ascii="Garamond" w:hAnsi="Garamond"/>
        </w:rPr>
        <w:t xml:space="preserve">, в Западна Европа е около 90-100 евро за </w:t>
      </w:r>
      <w:proofErr w:type="spellStart"/>
      <w:r w:rsidRPr="006C70E2">
        <w:rPr>
          <w:rFonts w:ascii="Garamond" w:hAnsi="Garamond"/>
        </w:rPr>
        <w:t>MWh</w:t>
      </w:r>
      <w:proofErr w:type="spellEnd"/>
      <w:r w:rsidRPr="006C70E2">
        <w:rPr>
          <w:rFonts w:ascii="Garamond" w:hAnsi="Garamond"/>
        </w:rPr>
        <w:t xml:space="preserve">, а в Северна Европа - около 5 евро за </w:t>
      </w:r>
      <w:proofErr w:type="spellStart"/>
      <w:r w:rsidRPr="006C70E2">
        <w:rPr>
          <w:rFonts w:ascii="Garamond" w:hAnsi="Garamond"/>
        </w:rPr>
        <w:t>MWh</w:t>
      </w:r>
      <w:proofErr w:type="spellEnd"/>
      <w:r w:rsidRPr="006C70E2">
        <w:rPr>
          <w:rFonts w:ascii="Garamond" w:hAnsi="Garamond"/>
        </w:rPr>
        <w:t xml:space="preserve">, а същевременно производителите от различните части на Европа се конкурират на едни и същи пазари.  </w:t>
      </w:r>
    </w:p>
    <w:p w14:paraId="79CB51B9" w14:textId="77777777" w:rsidR="00F22542" w:rsidRDefault="006C70E2" w:rsidP="006F757F">
      <w:pPr>
        <w:jc w:val="both"/>
        <w:rPr>
          <w:rFonts w:ascii="Garamond" w:hAnsi="Garamond"/>
        </w:rPr>
      </w:pPr>
      <w:r w:rsidRPr="006C70E2">
        <w:rPr>
          <w:rFonts w:ascii="Garamond" w:hAnsi="Garamond"/>
        </w:rPr>
        <w:tab/>
      </w:r>
      <w:bookmarkEnd w:id="1"/>
      <w:r w:rsidRPr="006C70E2">
        <w:rPr>
          <w:rFonts w:ascii="Garamond" w:hAnsi="Garamond"/>
        </w:rPr>
        <w:t xml:space="preserve">Всички тези констатации, следствие на политическата ситуация в България през последните четири години, свидетелстват за устойчива липса на принципни, адекватни и последователни политики и регулаторна среда, което наред с многобройните бюрократични препятствия пред бизнеса и гражданите, както и закъсняващата и сравнително недостатъчна пряка подкрепа за инвестициите продължават да водят до отлив на капитали от страната и са основна пречка за привличане на нови такива в средносрочен и по-дългосрочен план. </w:t>
      </w:r>
    </w:p>
    <w:p w14:paraId="080B188D" w14:textId="77777777" w:rsidR="00F15A57" w:rsidRPr="00F15A57" w:rsidRDefault="00F15A57" w:rsidP="00F15A57">
      <w:pPr>
        <w:ind w:firstLine="720"/>
        <w:jc w:val="both"/>
        <w:rPr>
          <w:rFonts w:ascii="Garamond" w:hAnsi="Garamond"/>
        </w:rPr>
      </w:pPr>
      <w:r w:rsidRPr="00F15A57">
        <w:rPr>
          <w:rFonts w:ascii="Garamond" w:hAnsi="Garamond"/>
        </w:rPr>
        <w:t>В международен план, политическите рискове за България произтичат от непостигането на устойчиви резултати във връзка с ангажиментите на страната ни за осъществяване на сериозни структурни реформи в съответствие с политиките на ЕС.</w:t>
      </w:r>
      <w:r w:rsidR="006F757F">
        <w:rPr>
          <w:rFonts w:ascii="Garamond" w:hAnsi="Garamond"/>
        </w:rPr>
        <w:t xml:space="preserve"> Н</w:t>
      </w:r>
      <w:r w:rsidRPr="00F15A57">
        <w:rPr>
          <w:rFonts w:ascii="Garamond" w:hAnsi="Garamond"/>
        </w:rPr>
        <w:t xml:space="preserve">егативни последици от военния конфликт в Украйна и несигурността в Близкия Изток, независимо от постигнатата договореност за прекратяване на военните действия, продължават да бъдат сериозен риск за страната ни и света, предвид неизбежното негативно икономическо и финансово отражение. </w:t>
      </w:r>
    </w:p>
    <w:bookmarkEnd w:id="0"/>
    <w:p w14:paraId="2CB993E5" w14:textId="77777777" w:rsidR="00F22542" w:rsidRPr="000123F8" w:rsidRDefault="00F22542" w:rsidP="00F22542">
      <w:pPr>
        <w:spacing w:before="120"/>
        <w:ind w:firstLine="567"/>
        <w:jc w:val="both"/>
        <w:rPr>
          <w:rFonts w:ascii="Garamond" w:hAnsi="Garamond" w:cs="Arial"/>
        </w:rPr>
      </w:pPr>
      <w:r w:rsidRPr="000123F8">
        <w:rPr>
          <w:rFonts w:ascii="Garamond" w:hAnsi="Garamond" w:cs="Arial"/>
        </w:rPr>
        <w:t>Несистематичният риск е свързан с риска, които се поражда от конкретния характер на дейността на дружеството и специфичната среда на отрасъла, към който емитентът принадлежи. Той включва: секторен /отраслов/ риск и фирмен риск.</w:t>
      </w:r>
    </w:p>
    <w:p w14:paraId="666B7448" w14:textId="77777777" w:rsidR="00F22542" w:rsidRPr="000123F8" w:rsidRDefault="00F22542" w:rsidP="00EE2508">
      <w:pPr>
        <w:spacing w:before="120"/>
        <w:ind w:firstLine="567"/>
        <w:jc w:val="both"/>
        <w:rPr>
          <w:rFonts w:ascii="Garamond" w:hAnsi="Garamond" w:cs="Arial"/>
        </w:rPr>
      </w:pPr>
    </w:p>
    <w:p w14:paraId="4358E1EC" w14:textId="77777777" w:rsidR="003038BF" w:rsidRPr="000123F8" w:rsidRDefault="003038BF" w:rsidP="003038BF">
      <w:pPr>
        <w:pStyle w:val="Heading1"/>
        <w:spacing w:before="0" w:beforeAutospacing="0" w:after="0" w:afterAutospacing="0"/>
        <w:ind w:firstLine="567"/>
        <w:jc w:val="both"/>
        <w:rPr>
          <w:rFonts w:ascii="Garamond" w:hAnsi="Garamond" w:cs="Arial"/>
          <w:color w:val="000080"/>
          <w:sz w:val="24"/>
          <w:szCs w:val="24"/>
          <w:lang w:val="bg-BG"/>
        </w:rPr>
      </w:pPr>
      <w:r w:rsidRPr="000123F8">
        <w:rPr>
          <w:rFonts w:ascii="Garamond" w:hAnsi="Garamond" w:cs="Arial"/>
          <w:color w:val="000080"/>
          <w:sz w:val="24"/>
          <w:szCs w:val="24"/>
          <w:lang w:val="bg-BG"/>
        </w:rPr>
        <w:t xml:space="preserve">ІІІ. </w:t>
      </w:r>
      <w:r w:rsidR="00BB2805" w:rsidRPr="000123F8">
        <w:rPr>
          <w:rFonts w:ascii="Garamond" w:hAnsi="Garamond" w:cs="Arial"/>
          <w:color w:val="000080"/>
          <w:sz w:val="24"/>
          <w:szCs w:val="24"/>
          <w:lang w:val="bg-BG"/>
        </w:rPr>
        <w:t>Информация за сделки със свързани и/или заинтересовани лица</w:t>
      </w:r>
      <w:r w:rsidRPr="000123F8">
        <w:rPr>
          <w:rFonts w:ascii="Garamond" w:hAnsi="Garamond" w:cs="Arial"/>
          <w:color w:val="000080"/>
          <w:sz w:val="24"/>
          <w:szCs w:val="24"/>
          <w:lang w:val="bg-BG"/>
        </w:rPr>
        <w:t>.</w:t>
      </w:r>
    </w:p>
    <w:p w14:paraId="43DFE690" w14:textId="77777777" w:rsidR="005423D3" w:rsidRPr="000123F8" w:rsidRDefault="00DB4BF0" w:rsidP="00DB4BF0">
      <w:pPr>
        <w:spacing w:before="120"/>
        <w:ind w:firstLine="567"/>
        <w:jc w:val="both"/>
        <w:rPr>
          <w:rFonts w:ascii="Garamond" w:hAnsi="Garamond" w:cs="Arial"/>
        </w:rPr>
      </w:pPr>
      <w:r w:rsidRPr="000123F8">
        <w:rPr>
          <w:rFonts w:ascii="Garamond" w:hAnsi="Garamond" w:cs="Arial"/>
        </w:rPr>
        <w:t>Няма сделки със свързани и/или заинтересовани лица, сключени през отчетния период на текущата финансова година, които са повлияли съществено на финансовото състояние или резултатите от дейността на дружеството в този период.</w:t>
      </w:r>
    </w:p>
    <w:p w14:paraId="7F9CF541" w14:textId="77777777" w:rsidR="00C42FE1" w:rsidRPr="000123F8" w:rsidRDefault="00C42FE1" w:rsidP="00DB4BF0">
      <w:pPr>
        <w:spacing w:before="120"/>
        <w:ind w:firstLine="567"/>
        <w:jc w:val="both"/>
        <w:rPr>
          <w:rFonts w:ascii="Garamond" w:hAnsi="Garamond" w:cs="Arial"/>
        </w:rPr>
      </w:pPr>
    </w:p>
    <w:p w14:paraId="4379C1BD" w14:textId="77777777" w:rsidR="005423D3" w:rsidRPr="000123F8" w:rsidRDefault="005423D3" w:rsidP="005423D3">
      <w:pPr>
        <w:pStyle w:val="Heading1"/>
        <w:spacing w:before="0" w:beforeAutospacing="0" w:after="0" w:afterAutospacing="0"/>
        <w:ind w:firstLine="567"/>
        <w:jc w:val="both"/>
        <w:rPr>
          <w:rFonts w:ascii="Garamond" w:hAnsi="Garamond" w:cs="Arial"/>
          <w:color w:val="000080"/>
          <w:sz w:val="24"/>
          <w:szCs w:val="24"/>
          <w:lang w:val="bg-BG"/>
        </w:rPr>
      </w:pPr>
      <w:r w:rsidRPr="000123F8">
        <w:rPr>
          <w:rFonts w:ascii="Garamond" w:hAnsi="Garamond" w:cs="Arial"/>
          <w:color w:val="000080"/>
          <w:sz w:val="24"/>
          <w:szCs w:val="24"/>
          <w:lang w:val="bg-BG"/>
        </w:rPr>
        <w:t xml:space="preserve">IV. Информация за нововъзникнали съществени вземания и/или задължения за отчетния период – </w:t>
      </w:r>
      <w:r w:rsidRPr="000123F8">
        <w:rPr>
          <w:rFonts w:ascii="Garamond" w:hAnsi="Garamond" w:cs="Arial"/>
          <w:b w:val="0"/>
          <w:bCs w:val="0"/>
          <w:kern w:val="0"/>
          <w:sz w:val="24"/>
          <w:szCs w:val="24"/>
          <w:lang w:val="bg-BG" w:eastAsia="bg-BG"/>
        </w:rPr>
        <w:t xml:space="preserve">няма </w:t>
      </w:r>
      <w:r w:rsidR="004E569D" w:rsidRPr="000123F8">
        <w:rPr>
          <w:rFonts w:ascii="Garamond" w:hAnsi="Garamond" w:cs="Arial"/>
          <w:b w:val="0"/>
          <w:bCs w:val="0"/>
          <w:kern w:val="0"/>
          <w:sz w:val="24"/>
          <w:szCs w:val="24"/>
          <w:lang w:val="bg-BG" w:eastAsia="bg-BG"/>
        </w:rPr>
        <w:t>нововъзникнали и съществено изменени</w:t>
      </w:r>
      <w:r w:rsidRPr="000123F8">
        <w:rPr>
          <w:rFonts w:ascii="Garamond" w:hAnsi="Garamond" w:cs="Arial"/>
          <w:b w:val="0"/>
          <w:bCs w:val="0"/>
          <w:kern w:val="0"/>
          <w:sz w:val="24"/>
          <w:szCs w:val="24"/>
          <w:lang w:val="bg-BG" w:eastAsia="bg-BG"/>
        </w:rPr>
        <w:t>.</w:t>
      </w:r>
    </w:p>
    <w:p w14:paraId="310A44B4" w14:textId="77777777" w:rsidR="002A1AA5" w:rsidRPr="000123F8" w:rsidRDefault="002A1AA5" w:rsidP="00730064">
      <w:pPr>
        <w:spacing w:before="120"/>
        <w:ind w:firstLine="567"/>
        <w:jc w:val="both"/>
        <w:rPr>
          <w:rFonts w:ascii="Garamond" w:hAnsi="Garamond" w:cs="Arial"/>
        </w:rPr>
      </w:pPr>
    </w:p>
    <w:p w14:paraId="71FA8D72" w14:textId="77777777" w:rsidR="001C002C" w:rsidRPr="000123F8" w:rsidRDefault="005279CC" w:rsidP="003038BF">
      <w:pPr>
        <w:pStyle w:val="Heading1"/>
        <w:spacing w:before="0" w:beforeAutospacing="0" w:after="0" w:afterAutospacing="0"/>
        <w:ind w:firstLine="567"/>
        <w:jc w:val="both"/>
        <w:rPr>
          <w:rFonts w:ascii="Garamond" w:hAnsi="Garamond" w:cs="Arial"/>
          <w:color w:val="000080"/>
          <w:sz w:val="24"/>
          <w:szCs w:val="24"/>
          <w:lang w:val="bg-BG"/>
        </w:rPr>
      </w:pPr>
      <w:r w:rsidRPr="000123F8">
        <w:rPr>
          <w:rFonts w:ascii="Garamond" w:hAnsi="Garamond" w:cs="Arial"/>
          <w:color w:val="000080"/>
          <w:sz w:val="24"/>
          <w:szCs w:val="24"/>
          <w:lang w:val="bg-BG"/>
        </w:rPr>
        <w:t xml:space="preserve">V. Информация съгласно приложение № </w:t>
      </w:r>
      <w:r w:rsidR="00292A10" w:rsidRPr="000123F8">
        <w:rPr>
          <w:rFonts w:ascii="Garamond" w:hAnsi="Garamond" w:cs="Arial"/>
          <w:color w:val="000080"/>
          <w:sz w:val="24"/>
          <w:szCs w:val="24"/>
          <w:lang w:val="bg-BG"/>
        </w:rPr>
        <w:t>4</w:t>
      </w:r>
      <w:r w:rsidRPr="000123F8">
        <w:rPr>
          <w:rFonts w:ascii="Garamond" w:hAnsi="Garamond" w:cs="Arial"/>
          <w:color w:val="000080"/>
          <w:sz w:val="24"/>
          <w:szCs w:val="24"/>
          <w:lang w:val="bg-BG"/>
        </w:rPr>
        <w:t xml:space="preserve"> на наредба № 2 на КФН</w:t>
      </w:r>
    </w:p>
    <w:p w14:paraId="3411495F" w14:textId="77777777" w:rsidR="00CD5D50" w:rsidRPr="000123F8" w:rsidRDefault="00CD5D50" w:rsidP="00CD5D50">
      <w:pPr>
        <w:pStyle w:val="BodyTextIndent"/>
        <w:ind w:left="720" w:firstLine="0"/>
        <w:jc w:val="both"/>
        <w:rPr>
          <w:rFonts w:ascii="Garamond" w:hAnsi="Garamond" w:cs="Arial"/>
          <w:szCs w:val="24"/>
        </w:rPr>
      </w:pPr>
    </w:p>
    <w:p w14:paraId="16389E33"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t>Промяна на лицата, упражняващи контрол върху дружеството – няма</w:t>
      </w:r>
    </w:p>
    <w:p w14:paraId="1519D875"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t>Откриване на производство по несъстоятелност за дружеството или за негово дъщерно дружество и всички съществени етапи, свързани с производството. - няма</w:t>
      </w:r>
    </w:p>
    <w:p w14:paraId="1B91B063"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t>Сключване или изпълнение на съществени сделки. - няма</w:t>
      </w:r>
    </w:p>
    <w:p w14:paraId="3F287C10"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t>Решение за сключване, прекратяване и разваляне на договор за съвместно предприятие - няма.</w:t>
      </w:r>
    </w:p>
    <w:p w14:paraId="0F2C5133"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t>Промяна на одиторите на дружеството и причини за промяната - няма.</w:t>
      </w:r>
    </w:p>
    <w:p w14:paraId="3233CDC5" w14:textId="77777777" w:rsidR="00C42FE1" w:rsidRPr="000123F8" w:rsidRDefault="00C42FE1" w:rsidP="00C42FE1">
      <w:pPr>
        <w:numPr>
          <w:ilvl w:val="0"/>
          <w:numId w:val="11"/>
        </w:numPr>
        <w:spacing w:before="120"/>
        <w:jc w:val="both"/>
        <w:rPr>
          <w:rFonts w:ascii="Garamond" w:hAnsi="Garamond" w:cs="Arial"/>
        </w:rPr>
      </w:pPr>
      <w:r w:rsidRPr="000123F8">
        <w:rPr>
          <w:rFonts w:ascii="Garamond" w:hAnsi="Garamond" w:cs="Arial"/>
        </w:rPr>
        <w:lastRenderedPageBreak/>
        <w:t>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 - няма.</w:t>
      </w:r>
    </w:p>
    <w:p w14:paraId="0869D9E8" w14:textId="77777777" w:rsidR="00701F77" w:rsidRDefault="00701F77" w:rsidP="00701F77">
      <w:pPr>
        <w:numPr>
          <w:ilvl w:val="0"/>
          <w:numId w:val="11"/>
        </w:numPr>
        <w:spacing w:before="120"/>
        <w:jc w:val="both"/>
        <w:rPr>
          <w:rFonts w:ascii="Garamond" w:hAnsi="Garamond" w:cs="Arial"/>
        </w:rPr>
      </w:pPr>
      <w:r>
        <w:rPr>
          <w:rFonts w:ascii="Garamond" w:hAnsi="Garamond" w:cs="Arial"/>
        </w:rPr>
        <w:t>Покупка, продажба или учреден залог на дялови участия в търговски дружества от емитента или негово дъщерно дружество</w:t>
      </w:r>
      <w:r w:rsidR="00795624">
        <w:rPr>
          <w:rFonts w:ascii="Garamond" w:hAnsi="Garamond" w:cs="Arial"/>
        </w:rPr>
        <w:t>-</w:t>
      </w:r>
      <w:r w:rsidR="00795624" w:rsidRPr="00795624">
        <w:rPr>
          <w:rFonts w:ascii="Garamond" w:hAnsi="Garamond" w:cs="Arial"/>
        </w:rPr>
        <w:t xml:space="preserve"> </w:t>
      </w:r>
      <w:r w:rsidR="00795624" w:rsidRPr="000123F8">
        <w:rPr>
          <w:rFonts w:ascii="Garamond" w:hAnsi="Garamond" w:cs="Arial"/>
        </w:rPr>
        <w:t>няма</w:t>
      </w:r>
      <w:r>
        <w:rPr>
          <w:rFonts w:ascii="Garamond" w:hAnsi="Garamond" w:cs="Arial"/>
        </w:rPr>
        <w:t xml:space="preserve">. </w:t>
      </w:r>
    </w:p>
    <w:p w14:paraId="5FD95CDD" w14:textId="77777777" w:rsidR="00C42FE1" w:rsidRPr="000123F8" w:rsidRDefault="00C42FE1" w:rsidP="00C42FE1">
      <w:pPr>
        <w:pStyle w:val="BodyTextIndent"/>
        <w:numPr>
          <w:ilvl w:val="0"/>
          <w:numId w:val="11"/>
        </w:numPr>
        <w:spacing w:before="120"/>
        <w:jc w:val="both"/>
        <w:rPr>
          <w:rFonts w:ascii="Garamond" w:hAnsi="Garamond"/>
          <w:b/>
          <w:szCs w:val="24"/>
        </w:rPr>
      </w:pPr>
      <w:r w:rsidRPr="000123F8">
        <w:rPr>
          <w:rFonts w:ascii="Garamond" w:hAnsi="Garamond" w:cs="Arial"/>
          <w:szCs w:val="24"/>
        </w:rPr>
        <w:t xml:space="preserve">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 Посочени в раздел ІV от този документ. </w:t>
      </w:r>
    </w:p>
    <w:p w14:paraId="30CC8458" w14:textId="77777777" w:rsidR="00C42FE1" w:rsidRPr="000123F8" w:rsidRDefault="00C42FE1" w:rsidP="00C42FE1">
      <w:pPr>
        <w:pStyle w:val="BodyTextIndent"/>
        <w:spacing w:before="120"/>
        <w:ind w:left="720" w:firstLine="0"/>
        <w:jc w:val="both"/>
        <w:rPr>
          <w:rFonts w:ascii="Garamond" w:hAnsi="Garamond"/>
          <w:b/>
          <w:szCs w:val="24"/>
        </w:rPr>
      </w:pPr>
    </w:p>
    <w:p w14:paraId="30FDF9B0" w14:textId="77777777" w:rsidR="00C42FE1" w:rsidRPr="000123F8" w:rsidRDefault="00C42FE1" w:rsidP="00CD5D50">
      <w:pPr>
        <w:pStyle w:val="BodyTextIndent"/>
        <w:ind w:left="720" w:firstLine="0"/>
        <w:jc w:val="both"/>
        <w:rPr>
          <w:rFonts w:ascii="Garamond" w:hAnsi="Garamond" w:cs="Arial"/>
          <w:szCs w:val="24"/>
        </w:rPr>
      </w:pPr>
    </w:p>
    <w:p w14:paraId="1A60A6FD" w14:textId="77777777" w:rsidR="00C42FE1" w:rsidRPr="000123F8" w:rsidRDefault="00C42FE1" w:rsidP="00CD5D50">
      <w:pPr>
        <w:pStyle w:val="BodyTextIndent"/>
        <w:ind w:left="720" w:firstLine="0"/>
        <w:jc w:val="both"/>
        <w:rPr>
          <w:rFonts w:ascii="Garamond" w:hAnsi="Garamond" w:cs="Arial"/>
          <w:szCs w:val="24"/>
        </w:rPr>
      </w:pPr>
    </w:p>
    <w:p w14:paraId="08F2E76B" w14:textId="77777777" w:rsidR="00CD5D50" w:rsidRPr="000123F8" w:rsidRDefault="00CD5D50" w:rsidP="00CD5D50">
      <w:pPr>
        <w:pStyle w:val="BodyTextIndent"/>
        <w:ind w:left="720" w:firstLine="0"/>
        <w:jc w:val="both"/>
        <w:rPr>
          <w:rFonts w:ascii="Garamond" w:hAnsi="Garamond" w:cs="Arial"/>
          <w:b/>
          <w:bCs/>
          <w:color w:val="000080"/>
          <w:kern w:val="36"/>
          <w:szCs w:val="24"/>
          <w:lang w:eastAsia="en-US"/>
        </w:rPr>
      </w:pPr>
      <w:r w:rsidRPr="000123F8">
        <w:rPr>
          <w:rFonts w:ascii="Garamond" w:hAnsi="Garamond" w:cs="Arial"/>
          <w:b/>
          <w:bCs/>
          <w:color w:val="000080"/>
          <w:kern w:val="36"/>
          <w:szCs w:val="24"/>
          <w:lang w:eastAsia="en-US"/>
        </w:rPr>
        <w:t xml:space="preserve">Медии </w:t>
      </w:r>
    </w:p>
    <w:p w14:paraId="69A4AD7D" w14:textId="77777777" w:rsidR="00484546" w:rsidRPr="000123F8" w:rsidRDefault="00484546" w:rsidP="00484546">
      <w:pPr>
        <w:pStyle w:val="BodyTextIndent"/>
        <w:ind w:left="720" w:firstLine="0"/>
        <w:jc w:val="both"/>
        <w:rPr>
          <w:rFonts w:ascii="Garamond" w:hAnsi="Garamond" w:cs="Arial"/>
          <w:szCs w:val="24"/>
        </w:rPr>
      </w:pPr>
      <w:r w:rsidRPr="000123F8">
        <w:rPr>
          <w:rFonts w:ascii="Garamond" w:hAnsi="Garamond" w:cs="Arial"/>
          <w:szCs w:val="24"/>
        </w:rPr>
        <w:t xml:space="preserve">Дружеството разкрива регулираната информация пред обществеността чрез медията </w:t>
      </w:r>
      <w:r w:rsidRPr="000123F8">
        <w:rPr>
          <w:rFonts w:ascii="Garamond" w:hAnsi="Garamond"/>
          <w:szCs w:val="24"/>
        </w:rPr>
        <w:t>Екстри Нюз</w:t>
      </w:r>
      <w:r w:rsidRPr="000123F8">
        <w:rPr>
          <w:rFonts w:ascii="Garamond" w:hAnsi="Garamond" w:cs="Arial"/>
          <w:szCs w:val="24"/>
        </w:rPr>
        <w:t>.</w:t>
      </w:r>
    </w:p>
    <w:p w14:paraId="6DA08866" w14:textId="77777777" w:rsidR="00CD5D50" w:rsidRPr="000123F8" w:rsidRDefault="00CD5D50" w:rsidP="00CD5D50">
      <w:pPr>
        <w:pStyle w:val="Heading1"/>
        <w:spacing w:before="0" w:beforeAutospacing="0" w:after="0" w:afterAutospacing="0"/>
        <w:ind w:left="567"/>
        <w:jc w:val="both"/>
        <w:rPr>
          <w:rFonts w:ascii="Garamond" w:hAnsi="Garamond" w:cs="Arial"/>
          <w:color w:val="000080"/>
          <w:sz w:val="24"/>
          <w:szCs w:val="24"/>
          <w:lang w:val="bg-BG"/>
        </w:rPr>
      </w:pPr>
    </w:p>
    <w:p w14:paraId="429D91CA" w14:textId="77777777" w:rsidR="00CD5D50" w:rsidRPr="000123F8" w:rsidRDefault="00CD5D50" w:rsidP="00CD5D50">
      <w:pPr>
        <w:pStyle w:val="Heading1"/>
        <w:spacing w:before="0" w:beforeAutospacing="0" w:after="0" w:afterAutospacing="0"/>
        <w:ind w:firstLine="567"/>
        <w:jc w:val="both"/>
        <w:rPr>
          <w:rFonts w:ascii="Garamond" w:hAnsi="Garamond" w:cs="Arial"/>
          <w:b w:val="0"/>
          <w:bCs w:val="0"/>
          <w:kern w:val="0"/>
          <w:sz w:val="24"/>
          <w:szCs w:val="24"/>
          <w:lang w:val="bg-BG" w:eastAsia="bg-BG"/>
        </w:rPr>
      </w:pPr>
      <w:r w:rsidRPr="000123F8">
        <w:rPr>
          <w:rFonts w:ascii="Garamond" w:hAnsi="Garamond" w:cs="Arial"/>
          <w:b w:val="0"/>
          <w:bCs w:val="0"/>
          <w:kern w:val="0"/>
          <w:sz w:val="24"/>
          <w:szCs w:val="24"/>
          <w:lang w:val="bg-BG" w:eastAsia="bg-BG"/>
        </w:rPr>
        <w:t>Този документ е изготвен в съответствие с чл. 100о1, ал. 2 от ЗППЦК.</w:t>
      </w:r>
    </w:p>
    <w:p w14:paraId="31EEB90B" w14:textId="77777777" w:rsidR="00CD5D50" w:rsidRPr="000123F8" w:rsidRDefault="00CD5D50" w:rsidP="00CD5D50">
      <w:pPr>
        <w:ind w:firstLine="720"/>
        <w:jc w:val="center"/>
        <w:rPr>
          <w:rFonts w:ascii="Garamond" w:hAnsi="Garamond" w:cs="Arial"/>
        </w:rPr>
      </w:pPr>
    </w:p>
    <w:p w14:paraId="2E3D997D" w14:textId="77777777" w:rsidR="00C23881" w:rsidRPr="000123F8" w:rsidRDefault="00C23881" w:rsidP="004E0D72">
      <w:pPr>
        <w:ind w:firstLine="720"/>
        <w:jc w:val="center"/>
        <w:rPr>
          <w:rFonts w:ascii="Garamond" w:hAnsi="Garamond" w:cs="Arial"/>
        </w:rPr>
      </w:pPr>
    </w:p>
    <w:p w14:paraId="0C36169F" w14:textId="77777777" w:rsidR="008741CA" w:rsidRPr="000123F8" w:rsidRDefault="000A5964" w:rsidP="000A5964">
      <w:pPr>
        <w:ind w:left="4320" w:firstLine="825"/>
        <w:rPr>
          <w:rFonts w:ascii="Garamond" w:hAnsi="Garamond" w:cs="Arial"/>
        </w:rPr>
      </w:pPr>
      <w:r w:rsidRPr="000123F8">
        <w:rPr>
          <w:rFonts w:ascii="Garamond" w:hAnsi="Garamond" w:cs="Arial"/>
        </w:rPr>
        <w:t>Прокурист</w:t>
      </w:r>
      <w:r w:rsidR="00EF483B" w:rsidRPr="000123F8">
        <w:rPr>
          <w:rFonts w:ascii="Garamond" w:hAnsi="Garamond" w:cs="Arial"/>
        </w:rPr>
        <w:t>:</w:t>
      </w:r>
      <w:r w:rsidRPr="000123F8">
        <w:rPr>
          <w:rFonts w:ascii="Garamond" w:hAnsi="Garamond" w:cs="Arial"/>
        </w:rPr>
        <w:t xml:space="preserve"> </w:t>
      </w:r>
      <w:r w:rsidR="00F478CA" w:rsidRPr="000123F8">
        <w:rPr>
          <w:rFonts w:ascii="Garamond" w:hAnsi="Garamond" w:cs="Arial"/>
        </w:rPr>
        <w:t>Вл.</w:t>
      </w:r>
      <w:r w:rsidR="00C42FE1" w:rsidRPr="000123F8">
        <w:rPr>
          <w:rFonts w:ascii="Garamond" w:hAnsi="Garamond" w:cs="Arial"/>
        </w:rPr>
        <w:t xml:space="preserve"> </w:t>
      </w:r>
      <w:r w:rsidR="00F478CA" w:rsidRPr="000123F8">
        <w:rPr>
          <w:rFonts w:ascii="Garamond" w:hAnsi="Garamond" w:cs="Arial"/>
        </w:rPr>
        <w:t>Спасов</w:t>
      </w:r>
    </w:p>
    <w:sectPr w:rsidR="008741CA" w:rsidRPr="000123F8" w:rsidSect="00E008A3">
      <w:footerReference w:type="even" r:id="rId7"/>
      <w:footerReference w:type="default" r:id="rId8"/>
      <w:footerReference w:type="first" r:id="rId9"/>
      <w:pgSz w:w="11907" w:h="16840" w:code="9"/>
      <w:pgMar w:top="993" w:right="1418" w:bottom="709"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81CF" w14:textId="77777777" w:rsidR="00ED5A37" w:rsidRDefault="00ED5A37">
      <w:r>
        <w:separator/>
      </w:r>
    </w:p>
  </w:endnote>
  <w:endnote w:type="continuationSeparator" w:id="0">
    <w:p w14:paraId="19E4ADCE" w14:textId="77777777" w:rsidR="00ED5A37" w:rsidRDefault="00E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3BC2" w14:textId="77777777" w:rsidR="0079217F" w:rsidRDefault="0079217F" w:rsidP="00081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DE4">
      <w:rPr>
        <w:rStyle w:val="PageNumber"/>
        <w:noProof/>
      </w:rPr>
      <w:t>2</w:t>
    </w:r>
    <w:r>
      <w:rPr>
        <w:rStyle w:val="PageNumber"/>
      </w:rPr>
      <w:fldChar w:fldCharType="end"/>
    </w:r>
  </w:p>
  <w:p w14:paraId="2F9A5D91" w14:textId="77777777" w:rsidR="0079217F" w:rsidRDefault="0079217F" w:rsidP="00781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7531" w14:textId="77777777" w:rsidR="007D2F36" w:rsidRPr="00781404" w:rsidRDefault="007D2F36" w:rsidP="007D2F36">
    <w:pPr>
      <w:pStyle w:val="Footer"/>
      <w:framePr w:wrap="around" w:vAnchor="text" w:hAnchor="page" w:x="10786" w:y="740"/>
      <w:rPr>
        <w:rStyle w:val="PageNumber"/>
        <w:rFonts w:ascii="Arial" w:hAnsi="Arial" w:cs="Arial"/>
        <w:sz w:val="18"/>
        <w:szCs w:val="18"/>
      </w:rPr>
    </w:pPr>
    <w:r w:rsidRPr="00781404">
      <w:rPr>
        <w:rStyle w:val="PageNumber"/>
        <w:rFonts w:ascii="Arial" w:hAnsi="Arial" w:cs="Arial"/>
        <w:sz w:val="18"/>
        <w:szCs w:val="18"/>
      </w:rPr>
      <w:fldChar w:fldCharType="begin"/>
    </w:r>
    <w:r w:rsidRPr="00781404">
      <w:rPr>
        <w:rStyle w:val="PageNumber"/>
        <w:rFonts w:ascii="Arial" w:hAnsi="Arial" w:cs="Arial"/>
        <w:sz w:val="18"/>
        <w:szCs w:val="18"/>
      </w:rPr>
      <w:instrText xml:space="preserve">PAGE  </w:instrText>
    </w:r>
    <w:r w:rsidRPr="00781404">
      <w:rPr>
        <w:rStyle w:val="PageNumber"/>
        <w:rFonts w:ascii="Arial" w:hAnsi="Arial" w:cs="Arial"/>
        <w:sz w:val="18"/>
        <w:szCs w:val="18"/>
      </w:rPr>
      <w:fldChar w:fldCharType="separate"/>
    </w:r>
    <w:r>
      <w:rPr>
        <w:rStyle w:val="PageNumber"/>
        <w:rFonts w:ascii="Arial" w:hAnsi="Arial" w:cs="Arial"/>
        <w:noProof/>
        <w:sz w:val="18"/>
        <w:szCs w:val="18"/>
      </w:rPr>
      <w:t>2</w:t>
    </w:r>
    <w:r w:rsidRPr="00781404">
      <w:rPr>
        <w:rStyle w:val="PageNumber"/>
        <w:rFonts w:ascii="Arial" w:hAnsi="Arial" w:cs="Arial"/>
        <w:sz w:val="18"/>
        <w:szCs w:val="18"/>
      </w:rPr>
      <w:fldChar w:fldCharType="end"/>
    </w:r>
  </w:p>
  <w:p w14:paraId="4E3CB244" w14:textId="77777777" w:rsidR="007D2F36" w:rsidRPr="000D35A1" w:rsidRDefault="007D2F36" w:rsidP="007D2F36">
    <w:pPr>
      <w:pStyle w:val="Footer"/>
      <w:ind w:right="360"/>
      <w:jc w:val="center"/>
      <w:rPr>
        <w:sz w:val="18"/>
        <w:szCs w:val="18"/>
      </w:rPr>
    </w:pPr>
    <w:r w:rsidRPr="000D35A1">
      <w:rPr>
        <w:sz w:val="18"/>
        <w:szCs w:val="18"/>
      </w:rPr>
      <w:t>Този документ съдържа информация относно възможностите за реализация на публикувани прогнози, както и прогнози за бъдещи периоди, а също и данни, които представляват вътрешна информация по чл. 7 Регламент (ЕС) № 596/2014 относно пазарната злоупотреба. Тази информация би могла да повлияе чувствително върху цената на акциите, емитирани от дружеството</w:t>
    </w:r>
    <w:r w:rsidR="00270870">
      <w:rPr>
        <w:sz w:val="18"/>
        <w:szCs w:val="18"/>
      </w:rPr>
      <w:t>.</w:t>
    </w:r>
  </w:p>
  <w:p w14:paraId="098FAFE6" w14:textId="77777777" w:rsidR="0079217F" w:rsidRDefault="0079217F" w:rsidP="007814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47CB" w14:textId="77777777" w:rsidR="00270870" w:rsidRPr="000D35A1" w:rsidRDefault="00270870" w:rsidP="00270870">
    <w:pPr>
      <w:pStyle w:val="Footer"/>
      <w:ind w:right="360"/>
      <w:jc w:val="center"/>
      <w:rPr>
        <w:sz w:val="18"/>
        <w:szCs w:val="18"/>
      </w:rPr>
    </w:pPr>
    <w:r w:rsidRPr="000D35A1">
      <w:rPr>
        <w:sz w:val="18"/>
        <w:szCs w:val="18"/>
      </w:rPr>
      <w:t>Този документ съдържа информация относно възможностите за реализация на публикувани прогнози, както и прогнози за бъдещи периоди, а също и данни, които представляват вътрешна информация по чл. 7 Регламент (ЕС) № 596/2014 относно пазарната злоупотреба. Тази информация би могла да повлияе чувствително върху цената на акциите, емитирани от дружеството</w:t>
    </w:r>
    <w:r>
      <w:rPr>
        <w:sz w:val="18"/>
        <w:szCs w:val="18"/>
      </w:rPr>
      <w:t>.</w:t>
    </w:r>
  </w:p>
  <w:p w14:paraId="511DEDBE" w14:textId="77777777" w:rsidR="00270870" w:rsidRDefault="00270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F9B9" w14:textId="77777777" w:rsidR="00ED5A37" w:rsidRDefault="00ED5A37">
      <w:r>
        <w:separator/>
      </w:r>
    </w:p>
  </w:footnote>
  <w:footnote w:type="continuationSeparator" w:id="0">
    <w:p w14:paraId="515F98C4" w14:textId="77777777" w:rsidR="00ED5A37" w:rsidRDefault="00ED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lvlText w:val="-"/>
      <w:lvlJc w:val="left"/>
      <w:pPr>
        <w:tabs>
          <w:tab w:val="num" w:pos="1770"/>
        </w:tabs>
        <w:ind w:left="1770" w:hanging="360"/>
      </w:pPr>
      <w:rPr>
        <w:rFonts w:ascii="Times New Roman" w:hAnsi="Times New Roman" w:cs="Times New Roman"/>
      </w:rPr>
    </w:lvl>
  </w:abstractNum>
  <w:abstractNum w:abstractNumId="1" w15:restartNumberingAfterBreak="0">
    <w:nsid w:val="00000004"/>
    <w:multiLevelType w:val="multilevel"/>
    <w:tmpl w:val="00000004"/>
    <w:name w:val="WW8Num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3B13EA5"/>
    <w:multiLevelType w:val="singleLevel"/>
    <w:tmpl w:val="0C7404AE"/>
    <w:lvl w:ilvl="0">
      <w:numFmt w:val="bullet"/>
      <w:lvlText w:val="-"/>
      <w:lvlJc w:val="left"/>
      <w:pPr>
        <w:tabs>
          <w:tab w:val="num" w:pos="1800"/>
        </w:tabs>
        <w:ind w:left="1800" w:hanging="360"/>
      </w:pPr>
      <w:rPr>
        <w:rFonts w:hint="default"/>
      </w:rPr>
    </w:lvl>
  </w:abstractNum>
  <w:abstractNum w:abstractNumId="3" w15:restartNumberingAfterBreak="0">
    <w:nsid w:val="048C2052"/>
    <w:multiLevelType w:val="hybridMultilevel"/>
    <w:tmpl w:val="24A8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B2C89"/>
    <w:multiLevelType w:val="hybridMultilevel"/>
    <w:tmpl w:val="00CABE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3D24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206B46"/>
    <w:multiLevelType w:val="hybridMultilevel"/>
    <w:tmpl w:val="613252FA"/>
    <w:lvl w:ilvl="0" w:tplc="900822CA">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33D2D5D"/>
    <w:multiLevelType w:val="multilevel"/>
    <w:tmpl w:val="2F8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7666E"/>
    <w:multiLevelType w:val="hybridMultilevel"/>
    <w:tmpl w:val="A8E621E6"/>
    <w:lvl w:ilvl="0" w:tplc="04090001">
      <w:start w:val="1"/>
      <w:numFmt w:val="bullet"/>
      <w:lvlText w:val=""/>
      <w:lvlJc w:val="left"/>
      <w:pPr>
        <w:tabs>
          <w:tab w:val="num" w:pos="1287"/>
        </w:tabs>
        <w:ind w:left="1287"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C469A"/>
    <w:multiLevelType w:val="hybridMultilevel"/>
    <w:tmpl w:val="78E0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117C4"/>
    <w:multiLevelType w:val="hybridMultilevel"/>
    <w:tmpl w:val="E7F8C71E"/>
    <w:lvl w:ilvl="0" w:tplc="32FEBBD0">
      <w:start w:val="1"/>
      <w:numFmt w:val="decimal"/>
      <w:lvlText w:val="6.%1."/>
      <w:lvlJc w:val="left"/>
      <w:pPr>
        <w:tabs>
          <w:tab w:val="num" w:pos="0"/>
        </w:tabs>
        <w:ind w:left="0" w:firstLine="0"/>
      </w:pPr>
      <w:rPr>
        <w:rFonts w:ascii="Arial" w:hAnsi="Arial" w:hint="default"/>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54F61A77"/>
    <w:multiLevelType w:val="hybridMultilevel"/>
    <w:tmpl w:val="F992DDCA"/>
    <w:lvl w:ilvl="0" w:tplc="04020005">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33B082D"/>
    <w:multiLevelType w:val="hybridMultilevel"/>
    <w:tmpl w:val="6A62CBB2"/>
    <w:lvl w:ilvl="0" w:tplc="A41A20B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0752157">
    <w:abstractNumId w:val="6"/>
  </w:num>
  <w:num w:numId="2" w16cid:durableId="1922911841">
    <w:abstractNumId w:val="12"/>
  </w:num>
  <w:num w:numId="3" w16cid:durableId="429203339">
    <w:abstractNumId w:val="10"/>
  </w:num>
  <w:num w:numId="4" w16cid:durableId="1448549722">
    <w:abstractNumId w:val="1"/>
  </w:num>
  <w:num w:numId="5" w16cid:durableId="1145897612">
    <w:abstractNumId w:val="11"/>
  </w:num>
  <w:num w:numId="6" w16cid:durableId="1813792790">
    <w:abstractNumId w:val="8"/>
  </w:num>
  <w:num w:numId="7" w16cid:durableId="622034344">
    <w:abstractNumId w:val="0"/>
  </w:num>
  <w:num w:numId="8" w16cid:durableId="2038239222">
    <w:abstractNumId w:val="2"/>
  </w:num>
  <w:num w:numId="9" w16cid:durableId="1951471748">
    <w:abstractNumId w:val="9"/>
  </w:num>
  <w:num w:numId="10" w16cid:durableId="1170095576">
    <w:abstractNumId w:val="4"/>
  </w:num>
  <w:num w:numId="11" w16cid:durableId="1147816834">
    <w:abstractNumId w:val="3"/>
  </w:num>
  <w:num w:numId="12" w16cid:durableId="77333924">
    <w:abstractNumId w:val="5"/>
  </w:num>
  <w:num w:numId="13" w16cid:durableId="470943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CA"/>
    <w:rsid w:val="000014D9"/>
    <w:rsid w:val="0000664E"/>
    <w:rsid w:val="000123F8"/>
    <w:rsid w:val="000140BD"/>
    <w:rsid w:val="0001587C"/>
    <w:rsid w:val="000302C3"/>
    <w:rsid w:val="00040D0F"/>
    <w:rsid w:val="0004635E"/>
    <w:rsid w:val="0005209A"/>
    <w:rsid w:val="0005694E"/>
    <w:rsid w:val="0005775A"/>
    <w:rsid w:val="000606E4"/>
    <w:rsid w:val="00060872"/>
    <w:rsid w:val="00062E34"/>
    <w:rsid w:val="00063659"/>
    <w:rsid w:val="00077DFF"/>
    <w:rsid w:val="000813A6"/>
    <w:rsid w:val="00092FB5"/>
    <w:rsid w:val="00095135"/>
    <w:rsid w:val="000A5964"/>
    <w:rsid w:val="000B0BAA"/>
    <w:rsid w:val="000B46BC"/>
    <w:rsid w:val="000B6BBC"/>
    <w:rsid w:val="000C563D"/>
    <w:rsid w:val="000C5A06"/>
    <w:rsid w:val="000D43E7"/>
    <w:rsid w:val="000E39A3"/>
    <w:rsid w:val="000E6DD6"/>
    <w:rsid w:val="000F5018"/>
    <w:rsid w:val="00103D4D"/>
    <w:rsid w:val="001204B1"/>
    <w:rsid w:val="00122DA9"/>
    <w:rsid w:val="001401FF"/>
    <w:rsid w:val="00143429"/>
    <w:rsid w:val="00145F2B"/>
    <w:rsid w:val="00150FC2"/>
    <w:rsid w:val="00152D46"/>
    <w:rsid w:val="0015633A"/>
    <w:rsid w:val="0016286C"/>
    <w:rsid w:val="00165AFE"/>
    <w:rsid w:val="00182D06"/>
    <w:rsid w:val="00186AF3"/>
    <w:rsid w:val="001941EB"/>
    <w:rsid w:val="00196D13"/>
    <w:rsid w:val="00197330"/>
    <w:rsid w:val="001C002C"/>
    <w:rsid w:val="001C3692"/>
    <w:rsid w:val="001C372F"/>
    <w:rsid w:val="001C4AD5"/>
    <w:rsid w:val="001C71A6"/>
    <w:rsid w:val="001E24C4"/>
    <w:rsid w:val="001E3530"/>
    <w:rsid w:val="001E5B27"/>
    <w:rsid w:val="001E6053"/>
    <w:rsid w:val="001F337C"/>
    <w:rsid w:val="001F49AE"/>
    <w:rsid w:val="001F63FF"/>
    <w:rsid w:val="00225571"/>
    <w:rsid w:val="00226FBD"/>
    <w:rsid w:val="00232855"/>
    <w:rsid w:val="00234CBA"/>
    <w:rsid w:val="00240CB6"/>
    <w:rsid w:val="00241528"/>
    <w:rsid w:val="0024257E"/>
    <w:rsid w:val="0026272A"/>
    <w:rsid w:val="002661E4"/>
    <w:rsid w:val="00270870"/>
    <w:rsid w:val="00274572"/>
    <w:rsid w:val="002763DC"/>
    <w:rsid w:val="00276BFE"/>
    <w:rsid w:val="00292A10"/>
    <w:rsid w:val="002A1AA5"/>
    <w:rsid w:val="002D0BA4"/>
    <w:rsid w:val="002D6292"/>
    <w:rsid w:val="002E0B86"/>
    <w:rsid w:val="002F6FF7"/>
    <w:rsid w:val="002F7AB3"/>
    <w:rsid w:val="00302597"/>
    <w:rsid w:val="003038BF"/>
    <w:rsid w:val="0030524F"/>
    <w:rsid w:val="003076EF"/>
    <w:rsid w:val="00313583"/>
    <w:rsid w:val="00313D72"/>
    <w:rsid w:val="00316E22"/>
    <w:rsid w:val="00316EDE"/>
    <w:rsid w:val="00322024"/>
    <w:rsid w:val="003244E6"/>
    <w:rsid w:val="00333DE4"/>
    <w:rsid w:val="0033792D"/>
    <w:rsid w:val="00337D65"/>
    <w:rsid w:val="00347FCD"/>
    <w:rsid w:val="003529BA"/>
    <w:rsid w:val="00353CE3"/>
    <w:rsid w:val="003554A2"/>
    <w:rsid w:val="00355DBB"/>
    <w:rsid w:val="003606C6"/>
    <w:rsid w:val="0036623A"/>
    <w:rsid w:val="00373354"/>
    <w:rsid w:val="0038289F"/>
    <w:rsid w:val="003A105A"/>
    <w:rsid w:val="003A2EB0"/>
    <w:rsid w:val="003A39CC"/>
    <w:rsid w:val="003A5033"/>
    <w:rsid w:val="003A575D"/>
    <w:rsid w:val="003B0C17"/>
    <w:rsid w:val="003B15EF"/>
    <w:rsid w:val="003B3DDE"/>
    <w:rsid w:val="003B674A"/>
    <w:rsid w:val="003D77DC"/>
    <w:rsid w:val="003E2654"/>
    <w:rsid w:val="003E3E0E"/>
    <w:rsid w:val="003F2B7C"/>
    <w:rsid w:val="00404668"/>
    <w:rsid w:val="004122CD"/>
    <w:rsid w:val="0042595A"/>
    <w:rsid w:val="00431865"/>
    <w:rsid w:val="00432CC8"/>
    <w:rsid w:val="004332CA"/>
    <w:rsid w:val="00436C30"/>
    <w:rsid w:val="00460D4E"/>
    <w:rsid w:val="0046223B"/>
    <w:rsid w:val="00464D7C"/>
    <w:rsid w:val="00466427"/>
    <w:rsid w:val="00474F38"/>
    <w:rsid w:val="00484546"/>
    <w:rsid w:val="004A1840"/>
    <w:rsid w:val="004A2A8D"/>
    <w:rsid w:val="004A4938"/>
    <w:rsid w:val="004A6370"/>
    <w:rsid w:val="004C7972"/>
    <w:rsid w:val="004D58EF"/>
    <w:rsid w:val="004D7255"/>
    <w:rsid w:val="004D79A5"/>
    <w:rsid w:val="004D7D56"/>
    <w:rsid w:val="004E0D72"/>
    <w:rsid w:val="004E569D"/>
    <w:rsid w:val="004E682B"/>
    <w:rsid w:val="004F1E17"/>
    <w:rsid w:val="005001C0"/>
    <w:rsid w:val="005030A4"/>
    <w:rsid w:val="0050671F"/>
    <w:rsid w:val="00506B94"/>
    <w:rsid w:val="00507B80"/>
    <w:rsid w:val="005206AC"/>
    <w:rsid w:val="005248A4"/>
    <w:rsid w:val="005279CC"/>
    <w:rsid w:val="0054002C"/>
    <w:rsid w:val="0054191D"/>
    <w:rsid w:val="005423D3"/>
    <w:rsid w:val="0054551E"/>
    <w:rsid w:val="00546665"/>
    <w:rsid w:val="00546A7A"/>
    <w:rsid w:val="005522B5"/>
    <w:rsid w:val="005546BE"/>
    <w:rsid w:val="00555565"/>
    <w:rsid w:val="005568E2"/>
    <w:rsid w:val="005600CE"/>
    <w:rsid w:val="0056072A"/>
    <w:rsid w:val="005662B9"/>
    <w:rsid w:val="00566D0F"/>
    <w:rsid w:val="005728D9"/>
    <w:rsid w:val="00576C42"/>
    <w:rsid w:val="005817A1"/>
    <w:rsid w:val="00587D0F"/>
    <w:rsid w:val="0059071F"/>
    <w:rsid w:val="00594BB0"/>
    <w:rsid w:val="00594D5A"/>
    <w:rsid w:val="00596269"/>
    <w:rsid w:val="00596501"/>
    <w:rsid w:val="005A194A"/>
    <w:rsid w:val="005A7F2D"/>
    <w:rsid w:val="005B09EF"/>
    <w:rsid w:val="005B0D85"/>
    <w:rsid w:val="005B2E66"/>
    <w:rsid w:val="005C1460"/>
    <w:rsid w:val="005C7567"/>
    <w:rsid w:val="005D1B14"/>
    <w:rsid w:val="005D280F"/>
    <w:rsid w:val="005E03E3"/>
    <w:rsid w:val="005E25A9"/>
    <w:rsid w:val="005E584B"/>
    <w:rsid w:val="005E58B1"/>
    <w:rsid w:val="005E75A0"/>
    <w:rsid w:val="006052F5"/>
    <w:rsid w:val="00612112"/>
    <w:rsid w:val="00615193"/>
    <w:rsid w:val="00620FB8"/>
    <w:rsid w:val="0062505E"/>
    <w:rsid w:val="0063667F"/>
    <w:rsid w:val="006422E6"/>
    <w:rsid w:val="0064623D"/>
    <w:rsid w:val="00647116"/>
    <w:rsid w:val="006515B2"/>
    <w:rsid w:val="00651697"/>
    <w:rsid w:val="00653006"/>
    <w:rsid w:val="00661BB9"/>
    <w:rsid w:val="00673DD7"/>
    <w:rsid w:val="00675BAC"/>
    <w:rsid w:val="00680B01"/>
    <w:rsid w:val="006874EE"/>
    <w:rsid w:val="00691975"/>
    <w:rsid w:val="0069702B"/>
    <w:rsid w:val="006A14EF"/>
    <w:rsid w:val="006B60F0"/>
    <w:rsid w:val="006C4FBC"/>
    <w:rsid w:val="006C6D56"/>
    <w:rsid w:val="006C70E2"/>
    <w:rsid w:val="006D0EB4"/>
    <w:rsid w:val="006D41BD"/>
    <w:rsid w:val="006D4EB4"/>
    <w:rsid w:val="006D694C"/>
    <w:rsid w:val="006D6E5F"/>
    <w:rsid w:val="006E6B99"/>
    <w:rsid w:val="006F757F"/>
    <w:rsid w:val="00701F77"/>
    <w:rsid w:val="00710AC6"/>
    <w:rsid w:val="00715447"/>
    <w:rsid w:val="00715F2C"/>
    <w:rsid w:val="007205FB"/>
    <w:rsid w:val="00722810"/>
    <w:rsid w:val="00725BC3"/>
    <w:rsid w:val="00730064"/>
    <w:rsid w:val="00733AB7"/>
    <w:rsid w:val="00755457"/>
    <w:rsid w:val="007622C4"/>
    <w:rsid w:val="007738AB"/>
    <w:rsid w:val="00777F44"/>
    <w:rsid w:val="00781404"/>
    <w:rsid w:val="00783DDD"/>
    <w:rsid w:val="0078516C"/>
    <w:rsid w:val="00790F57"/>
    <w:rsid w:val="0079217F"/>
    <w:rsid w:val="007924C3"/>
    <w:rsid w:val="00795624"/>
    <w:rsid w:val="0079628F"/>
    <w:rsid w:val="0079692D"/>
    <w:rsid w:val="007A5887"/>
    <w:rsid w:val="007A6010"/>
    <w:rsid w:val="007A74EB"/>
    <w:rsid w:val="007B0D69"/>
    <w:rsid w:val="007B66C9"/>
    <w:rsid w:val="007B7C16"/>
    <w:rsid w:val="007C719E"/>
    <w:rsid w:val="007D2F36"/>
    <w:rsid w:val="007D32F5"/>
    <w:rsid w:val="007D40EF"/>
    <w:rsid w:val="007D6473"/>
    <w:rsid w:val="007D7B52"/>
    <w:rsid w:val="007E4864"/>
    <w:rsid w:val="007F52B1"/>
    <w:rsid w:val="007F7921"/>
    <w:rsid w:val="00800508"/>
    <w:rsid w:val="0080127E"/>
    <w:rsid w:val="00805F17"/>
    <w:rsid w:val="00806924"/>
    <w:rsid w:val="00813F1A"/>
    <w:rsid w:val="0081745B"/>
    <w:rsid w:val="008224B0"/>
    <w:rsid w:val="0082464D"/>
    <w:rsid w:val="00824F10"/>
    <w:rsid w:val="0082767B"/>
    <w:rsid w:val="0083417A"/>
    <w:rsid w:val="00837BAB"/>
    <w:rsid w:val="008460C8"/>
    <w:rsid w:val="008471DD"/>
    <w:rsid w:val="008547EF"/>
    <w:rsid w:val="00863269"/>
    <w:rsid w:val="00865A45"/>
    <w:rsid w:val="008741CA"/>
    <w:rsid w:val="00876C3C"/>
    <w:rsid w:val="00877DDC"/>
    <w:rsid w:val="00880B94"/>
    <w:rsid w:val="008824E0"/>
    <w:rsid w:val="008B164A"/>
    <w:rsid w:val="008C26F2"/>
    <w:rsid w:val="008D0D74"/>
    <w:rsid w:val="008E6FA7"/>
    <w:rsid w:val="008F39DD"/>
    <w:rsid w:val="00904D9C"/>
    <w:rsid w:val="0091096C"/>
    <w:rsid w:val="009113B8"/>
    <w:rsid w:val="009172B4"/>
    <w:rsid w:val="00925793"/>
    <w:rsid w:val="00931A64"/>
    <w:rsid w:val="009320BC"/>
    <w:rsid w:val="009376EE"/>
    <w:rsid w:val="009428DF"/>
    <w:rsid w:val="0095093D"/>
    <w:rsid w:val="00957B76"/>
    <w:rsid w:val="00961707"/>
    <w:rsid w:val="00976D01"/>
    <w:rsid w:val="00976FBC"/>
    <w:rsid w:val="00981463"/>
    <w:rsid w:val="0098437D"/>
    <w:rsid w:val="0098440D"/>
    <w:rsid w:val="00991293"/>
    <w:rsid w:val="009A016D"/>
    <w:rsid w:val="009A1000"/>
    <w:rsid w:val="009A1416"/>
    <w:rsid w:val="009A353E"/>
    <w:rsid w:val="009B0891"/>
    <w:rsid w:val="009B3D95"/>
    <w:rsid w:val="009C0E47"/>
    <w:rsid w:val="009D1E94"/>
    <w:rsid w:val="009F35D0"/>
    <w:rsid w:val="009F476B"/>
    <w:rsid w:val="009F5B9A"/>
    <w:rsid w:val="009F6D42"/>
    <w:rsid w:val="00A0176D"/>
    <w:rsid w:val="00A05A5A"/>
    <w:rsid w:val="00A0786E"/>
    <w:rsid w:val="00A16A94"/>
    <w:rsid w:val="00A30CCC"/>
    <w:rsid w:val="00A337C9"/>
    <w:rsid w:val="00A34993"/>
    <w:rsid w:val="00A358F1"/>
    <w:rsid w:val="00A5200E"/>
    <w:rsid w:val="00A53F5B"/>
    <w:rsid w:val="00A54B82"/>
    <w:rsid w:val="00A5682F"/>
    <w:rsid w:val="00A61A84"/>
    <w:rsid w:val="00A64290"/>
    <w:rsid w:val="00A70EE5"/>
    <w:rsid w:val="00A85572"/>
    <w:rsid w:val="00A9463C"/>
    <w:rsid w:val="00A97800"/>
    <w:rsid w:val="00AA0468"/>
    <w:rsid w:val="00AA1918"/>
    <w:rsid w:val="00AA6526"/>
    <w:rsid w:val="00AB094A"/>
    <w:rsid w:val="00AB0FA1"/>
    <w:rsid w:val="00AC126C"/>
    <w:rsid w:val="00AC2D99"/>
    <w:rsid w:val="00AD0952"/>
    <w:rsid w:val="00AD3D0C"/>
    <w:rsid w:val="00AD73F6"/>
    <w:rsid w:val="00AE1BFC"/>
    <w:rsid w:val="00AF5C5E"/>
    <w:rsid w:val="00B11F4A"/>
    <w:rsid w:val="00B13049"/>
    <w:rsid w:val="00B15842"/>
    <w:rsid w:val="00B246FF"/>
    <w:rsid w:val="00B25DD5"/>
    <w:rsid w:val="00B27083"/>
    <w:rsid w:val="00B32BF4"/>
    <w:rsid w:val="00B33DB0"/>
    <w:rsid w:val="00B4065F"/>
    <w:rsid w:val="00B47599"/>
    <w:rsid w:val="00B534E5"/>
    <w:rsid w:val="00B60921"/>
    <w:rsid w:val="00B6474B"/>
    <w:rsid w:val="00B66DAC"/>
    <w:rsid w:val="00B66E9B"/>
    <w:rsid w:val="00B67BC2"/>
    <w:rsid w:val="00B701DE"/>
    <w:rsid w:val="00B73104"/>
    <w:rsid w:val="00B75482"/>
    <w:rsid w:val="00B814CE"/>
    <w:rsid w:val="00B85D56"/>
    <w:rsid w:val="00B869A1"/>
    <w:rsid w:val="00B86BD8"/>
    <w:rsid w:val="00B908F4"/>
    <w:rsid w:val="00B9478A"/>
    <w:rsid w:val="00B96075"/>
    <w:rsid w:val="00B97C4C"/>
    <w:rsid w:val="00BB0587"/>
    <w:rsid w:val="00BB2805"/>
    <w:rsid w:val="00BB4D0F"/>
    <w:rsid w:val="00BC5283"/>
    <w:rsid w:val="00BC7DAF"/>
    <w:rsid w:val="00BD5ADD"/>
    <w:rsid w:val="00BF7D9A"/>
    <w:rsid w:val="00C0599F"/>
    <w:rsid w:val="00C06555"/>
    <w:rsid w:val="00C14C4E"/>
    <w:rsid w:val="00C16736"/>
    <w:rsid w:val="00C2209A"/>
    <w:rsid w:val="00C230C1"/>
    <w:rsid w:val="00C23881"/>
    <w:rsid w:val="00C256DB"/>
    <w:rsid w:val="00C32B76"/>
    <w:rsid w:val="00C42FE1"/>
    <w:rsid w:val="00C51803"/>
    <w:rsid w:val="00C518A1"/>
    <w:rsid w:val="00C51B55"/>
    <w:rsid w:val="00C5540C"/>
    <w:rsid w:val="00C64CEE"/>
    <w:rsid w:val="00C80ABA"/>
    <w:rsid w:val="00C80CC1"/>
    <w:rsid w:val="00CB0329"/>
    <w:rsid w:val="00CB4E3A"/>
    <w:rsid w:val="00CB5E12"/>
    <w:rsid w:val="00CC3105"/>
    <w:rsid w:val="00CD2962"/>
    <w:rsid w:val="00CD5D50"/>
    <w:rsid w:val="00CE18EB"/>
    <w:rsid w:val="00CE4DB6"/>
    <w:rsid w:val="00CE5EBA"/>
    <w:rsid w:val="00CF1D18"/>
    <w:rsid w:val="00CF3B52"/>
    <w:rsid w:val="00CF4E0D"/>
    <w:rsid w:val="00D11011"/>
    <w:rsid w:val="00D122F3"/>
    <w:rsid w:val="00D15612"/>
    <w:rsid w:val="00D33B98"/>
    <w:rsid w:val="00D46720"/>
    <w:rsid w:val="00D50BFC"/>
    <w:rsid w:val="00D551BE"/>
    <w:rsid w:val="00D71B20"/>
    <w:rsid w:val="00D874D1"/>
    <w:rsid w:val="00D90E66"/>
    <w:rsid w:val="00D920F3"/>
    <w:rsid w:val="00D9342F"/>
    <w:rsid w:val="00D96DD2"/>
    <w:rsid w:val="00D97CAF"/>
    <w:rsid w:val="00DA3F1B"/>
    <w:rsid w:val="00DA792A"/>
    <w:rsid w:val="00DB4BF0"/>
    <w:rsid w:val="00DC0359"/>
    <w:rsid w:val="00DC15BE"/>
    <w:rsid w:val="00DE41F0"/>
    <w:rsid w:val="00DF550E"/>
    <w:rsid w:val="00E008A3"/>
    <w:rsid w:val="00E05135"/>
    <w:rsid w:val="00E11CD7"/>
    <w:rsid w:val="00E15776"/>
    <w:rsid w:val="00E15BA8"/>
    <w:rsid w:val="00E160EF"/>
    <w:rsid w:val="00E225D9"/>
    <w:rsid w:val="00E24677"/>
    <w:rsid w:val="00E27466"/>
    <w:rsid w:val="00E278E6"/>
    <w:rsid w:val="00E351A5"/>
    <w:rsid w:val="00E54CB5"/>
    <w:rsid w:val="00E56676"/>
    <w:rsid w:val="00E8126E"/>
    <w:rsid w:val="00E95176"/>
    <w:rsid w:val="00EA1B6F"/>
    <w:rsid w:val="00EC7B56"/>
    <w:rsid w:val="00ED5A37"/>
    <w:rsid w:val="00ED5E5C"/>
    <w:rsid w:val="00ED6252"/>
    <w:rsid w:val="00EE2508"/>
    <w:rsid w:val="00EF483B"/>
    <w:rsid w:val="00EF74DE"/>
    <w:rsid w:val="00EF79A1"/>
    <w:rsid w:val="00F029D7"/>
    <w:rsid w:val="00F03673"/>
    <w:rsid w:val="00F07060"/>
    <w:rsid w:val="00F15A57"/>
    <w:rsid w:val="00F22148"/>
    <w:rsid w:val="00F22542"/>
    <w:rsid w:val="00F22DA1"/>
    <w:rsid w:val="00F30A95"/>
    <w:rsid w:val="00F36488"/>
    <w:rsid w:val="00F45839"/>
    <w:rsid w:val="00F478CA"/>
    <w:rsid w:val="00F7675D"/>
    <w:rsid w:val="00F81951"/>
    <w:rsid w:val="00F867C7"/>
    <w:rsid w:val="00F91EBC"/>
    <w:rsid w:val="00F92C0D"/>
    <w:rsid w:val="00FA456B"/>
    <w:rsid w:val="00FA4DAD"/>
    <w:rsid w:val="00FA4F23"/>
    <w:rsid w:val="00FA7F38"/>
    <w:rsid w:val="00FB12D4"/>
    <w:rsid w:val="00FB6FC5"/>
    <w:rsid w:val="00FD386B"/>
    <w:rsid w:val="00FD59AE"/>
    <w:rsid w:val="00FD7992"/>
    <w:rsid w:val="00FE583D"/>
    <w:rsid w:val="00FF34A6"/>
    <w:rsid w:val="00FF365E"/>
    <w:rsid w:val="00FF77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50093"/>
  <w15:chartTrackingRefBased/>
  <w15:docId w15:val="{6A9D64E4-940D-4791-9B47-8DD308E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1CA"/>
    <w:rPr>
      <w:sz w:val="24"/>
      <w:szCs w:val="24"/>
    </w:rPr>
  </w:style>
  <w:style w:type="paragraph" w:styleId="Heading1">
    <w:name w:val="heading 1"/>
    <w:basedOn w:val="Normal"/>
    <w:qFormat/>
    <w:rsid w:val="000E6DD6"/>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qFormat/>
    <w:rsid w:val="008471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625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6DD6"/>
    <w:pPr>
      <w:spacing w:before="100" w:beforeAutospacing="1" w:after="100" w:afterAutospacing="1"/>
    </w:pPr>
    <w:rPr>
      <w:lang w:val="en-US" w:eastAsia="en-US"/>
    </w:rPr>
  </w:style>
  <w:style w:type="character" w:styleId="Hyperlink">
    <w:name w:val="Hyperlink"/>
    <w:rsid w:val="000E6DD6"/>
    <w:rPr>
      <w:color w:val="0000FF"/>
      <w:u w:val="single"/>
    </w:rPr>
  </w:style>
  <w:style w:type="paragraph" w:customStyle="1" w:styleId="firstline">
    <w:name w:val="firstline"/>
    <w:basedOn w:val="Normal"/>
    <w:rsid w:val="003076EF"/>
    <w:pPr>
      <w:spacing w:line="240" w:lineRule="atLeast"/>
      <w:ind w:firstLine="640"/>
      <w:jc w:val="both"/>
    </w:pPr>
    <w:rPr>
      <w:color w:val="000000"/>
    </w:rPr>
  </w:style>
  <w:style w:type="table" w:styleId="TableGrid">
    <w:name w:val="Table Grid"/>
    <w:basedOn w:val="TableNormal"/>
    <w:rsid w:val="00847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
    <w:name w:val="ldef"/>
    <w:basedOn w:val="DefaultParagraphFont"/>
    <w:rsid w:val="003038BF"/>
  </w:style>
  <w:style w:type="paragraph" w:styleId="Footer">
    <w:name w:val="footer"/>
    <w:basedOn w:val="Normal"/>
    <w:link w:val="FooterChar"/>
    <w:rsid w:val="00781404"/>
    <w:pPr>
      <w:tabs>
        <w:tab w:val="center" w:pos="4703"/>
        <w:tab w:val="right" w:pos="9406"/>
      </w:tabs>
    </w:pPr>
  </w:style>
  <w:style w:type="character" w:styleId="PageNumber">
    <w:name w:val="page number"/>
    <w:basedOn w:val="DefaultParagraphFont"/>
    <w:rsid w:val="00781404"/>
  </w:style>
  <w:style w:type="paragraph" w:styleId="Header">
    <w:name w:val="header"/>
    <w:basedOn w:val="Normal"/>
    <w:link w:val="HeaderChar"/>
    <w:rsid w:val="00781404"/>
    <w:pPr>
      <w:tabs>
        <w:tab w:val="center" w:pos="4703"/>
        <w:tab w:val="right" w:pos="9406"/>
      </w:tabs>
    </w:pPr>
  </w:style>
  <w:style w:type="character" w:styleId="Emphasis">
    <w:name w:val="Emphasis"/>
    <w:qFormat/>
    <w:rsid w:val="00594BB0"/>
    <w:rPr>
      <w:i/>
    </w:rPr>
  </w:style>
  <w:style w:type="character" w:customStyle="1" w:styleId="WW-Absatz-Standardschriftart">
    <w:name w:val="WW-Absatz-Standardschriftart"/>
    <w:rsid w:val="00ED6252"/>
  </w:style>
  <w:style w:type="paragraph" w:styleId="BalloonText">
    <w:name w:val="Balloon Text"/>
    <w:basedOn w:val="Normal"/>
    <w:semiHidden/>
    <w:rsid w:val="00DF550E"/>
    <w:rPr>
      <w:rFonts w:ascii="Tahoma" w:hAnsi="Tahoma" w:cs="Tahoma"/>
      <w:sz w:val="16"/>
      <w:szCs w:val="16"/>
    </w:rPr>
  </w:style>
  <w:style w:type="paragraph" w:customStyle="1" w:styleId="a">
    <w:name w:val="Знак Знак"/>
    <w:basedOn w:val="Normal"/>
    <w:rsid w:val="00813F1A"/>
    <w:pPr>
      <w:tabs>
        <w:tab w:val="left" w:pos="709"/>
      </w:tabs>
    </w:pPr>
    <w:rPr>
      <w:rFonts w:ascii="Tahoma" w:hAnsi="Tahoma"/>
      <w:lang w:val="pl-PL" w:eastAsia="pl-PL"/>
    </w:rPr>
  </w:style>
  <w:style w:type="paragraph" w:customStyle="1" w:styleId="NormalJustified">
    <w:name w:val="Normal + Justified"/>
    <w:aliases w:val="First line:  1.27 cm,Before:  6 pt"/>
    <w:basedOn w:val="Normal"/>
    <w:rsid w:val="00863269"/>
    <w:pPr>
      <w:suppressAutoHyphens/>
      <w:jc w:val="both"/>
    </w:pPr>
    <w:rPr>
      <w:lang w:eastAsia="ar-SA"/>
    </w:rPr>
  </w:style>
  <w:style w:type="paragraph" w:styleId="BodyTextIndent">
    <w:name w:val="Body Text Indent"/>
    <w:basedOn w:val="Normal"/>
    <w:link w:val="BodyTextIndentChar"/>
    <w:rsid w:val="00863269"/>
    <w:pPr>
      <w:ind w:firstLine="720"/>
    </w:pPr>
    <w:rPr>
      <w:szCs w:val="20"/>
    </w:rPr>
  </w:style>
  <w:style w:type="paragraph" w:customStyle="1" w:styleId="CharChar">
    <w:name w:val="Знак Знак Char Char Знак Знак"/>
    <w:basedOn w:val="Normal"/>
    <w:rsid w:val="0026272A"/>
    <w:pPr>
      <w:tabs>
        <w:tab w:val="left" w:pos="709"/>
      </w:tabs>
    </w:pPr>
    <w:rPr>
      <w:rFonts w:ascii="Tahoma" w:hAnsi="Tahoma"/>
      <w:lang w:val="pl-PL" w:eastAsia="pl-PL"/>
    </w:rPr>
  </w:style>
  <w:style w:type="paragraph" w:styleId="BodyText">
    <w:name w:val="Body Text"/>
    <w:basedOn w:val="Normal"/>
    <w:rsid w:val="00B701DE"/>
    <w:pPr>
      <w:spacing w:after="120"/>
    </w:pPr>
  </w:style>
  <w:style w:type="paragraph" w:customStyle="1" w:styleId="Default">
    <w:name w:val="Default"/>
    <w:rsid w:val="000C5A06"/>
    <w:pPr>
      <w:autoSpaceDE w:val="0"/>
      <w:autoSpaceDN w:val="0"/>
      <w:adjustRightInd w:val="0"/>
    </w:pPr>
    <w:rPr>
      <w:color w:val="000000"/>
      <w:sz w:val="24"/>
      <w:szCs w:val="24"/>
    </w:rPr>
  </w:style>
  <w:style w:type="paragraph" w:customStyle="1" w:styleId="CharCharCharCharCharCharCharCharCharChar">
    <w:name w:val="Знак Знак Char Char Знак Знак Char Char Знак Знак Char Char Знак Знак Char Char Знак Знак Char Char Знак Знак"/>
    <w:basedOn w:val="Normal"/>
    <w:rsid w:val="00302597"/>
    <w:pPr>
      <w:tabs>
        <w:tab w:val="left" w:pos="709"/>
      </w:tabs>
    </w:pPr>
    <w:rPr>
      <w:rFonts w:ascii="Tahoma" w:hAnsi="Tahoma"/>
      <w:lang w:val="pl-PL" w:eastAsia="pl-PL"/>
    </w:rPr>
  </w:style>
  <w:style w:type="character" w:customStyle="1" w:styleId="HeaderChar">
    <w:name w:val="Header Char"/>
    <w:link w:val="Header"/>
    <w:rsid w:val="00B6474B"/>
    <w:rPr>
      <w:sz w:val="24"/>
      <w:szCs w:val="24"/>
      <w:lang w:val="bg-BG" w:eastAsia="bg-BG"/>
    </w:rPr>
  </w:style>
  <w:style w:type="character" w:customStyle="1" w:styleId="BodyTextIndentChar">
    <w:name w:val="Body Text Indent Char"/>
    <w:link w:val="BodyTextIndent"/>
    <w:rsid w:val="005423D3"/>
    <w:rPr>
      <w:sz w:val="24"/>
      <w:lang w:val="bg-BG" w:eastAsia="bg-BG"/>
    </w:rPr>
  </w:style>
  <w:style w:type="character" w:styleId="FollowedHyperlink">
    <w:name w:val="FollowedHyperlink"/>
    <w:rsid w:val="005423D3"/>
    <w:rPr>
      <w:color w:val="800080"/>
      <w:u w:val="single"/>
    </w:rPr>
  </w:style>
  <w:style w:type="character" w:customStyle="1" w:styleId="FontStyle18">
    <w:name w:val="Font Style18"/>
    <w:uiPriority w:val="99"/>
    <w:rsid w:val="001401FF"/>
    <w:rPr>
      <w:rFonts w:ascii="Arial" w:hAnsi="Arial" w:cs="Arial"/>
      <w:sz w:val="18"/>
      <w:szCs w:val="18"/>
    </w:rPr>
  </w:style>
  <w:style w:type="character" w:customStyle="1" w:styleId="FooterChar">
    <w:name w:val="Footer Char"/>
    <w:link w:val="Footer"/>
    <w:rsid w:val="00270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9149">
      <w:bodyDiv w:val="1"/>
      <w:marLeft w:val="0"/>
      <w:marRight w:val="0"/>
      <w:marTop w:val="0"/>
      <w:marBottom w:val="0"/>
      <w:divBdr>
        <w:top w:val="none" w:sz="0" w:space="0" w:color="auto"/>
        <w:left w:val="none" w:sz="0" w:space="0" w:color="auto"/>
        <w:bottom w:val="none" w:sz="0" w:space="0" w:color="auto"/>
        <w:right w:val="none" w:sz="0" w:space="0" w:color="auto"/>
      </w:divBdr>
      <w:divsChild>
        <w:div w:id="2027756012">
          <w:marLeft w:val="0"/>
          <w:marRight w:val="0"/>
          <w:marTop w:val="0"/>
          <w:marBottom w:val="0"/>
          <w:divBdr>
            <w:top w:val="none" w:sz="0" w:space="0" w:color="auto"/>
            <w:left w:val="none" w:sz="0" w:space="0" w:color="auto"/>
            <w:bottom w:val="none" w:sz="0" w:space="0" w:color="auto"/>
            <w:right w:val="none" w:sz="0" w:space="0" w:color="auto"/>
          </w:divBdr>
          <w:divsChild>
            <w:div w:id="1016007397">
              <w:marLeft w:val="0"/>
              <w:marRight w:val="0"/>
              <w:marTop w:val="0"/>
              <w:marBottom w:val="0"/>
              <w:divBdr>
                <w:top w:val="none" w:sz="0" w:space="0" w:color="auto"/>
                <w:left w:val="none" w:sz="0" w:space="0" w:color="auto"/>
                <w:bottom w:val="none" w:sz="0" w:space="0" w:color="auto"/>
                <w:right w:val="none" w:sz="0" w:space="0" w:color="auto"/>
              </w:divBdr>
              <w:divsChild>
                <w:div w:id="368072468">
                  <w:marLeft w:val="0"/>
                  <w:marRight w:val="0"/>
                  <w:marTop w:val="0"/>
                  <w:marBottom w:val="0"/>
                  <w:divBdr>
                    <w:top w:val="none" w:sz="0" w:space="0" w:color="auto"/>
                    <w:left w:val="none" w:sz="0" w:space="0" w:color="auto"/>
                    <w:bottom w:val="none" w:sz="0" w:space="0" w:color="auto"/>
                    <w:right w:val="none" w:sz="0" w:space="0" w:color="auto"/>
                  </w:divBdr>
                  <w:divsChild>
                    <w:div w:id="1239173769">
                      <w:marLeft w:val="0"/>
                      <w:marRight w:val="0"/>
                      <w:marTop w:val="0"/>
                      <w:marBottom w:val="0"/>
                      <w:divBdr>
                        <w:top w:val="none" w:sz="0" w:space="0" w:color="auto"/>
                        <w:left w:val="none" w:sz="0" w:space="0" w:color="auto"/>
                        <w:bottom w:val="none" w:sz="0" w:space="0" w:color="auto"/>
                        <w:right w:val="none" w:sz="0" w:space="0" w:color="auto"/>
                      </w:divBdr>
                      <w:divsChild>
                        <w:div w:id="5368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3948">
      <w:bodyDiv w:val="1"/>
      <w:marLeft w:val="0"/>
      <w:marRight w:val="0"/>
      <w:marTop w:val="0"/>
      <w:marBottom w:val="0"/>
      <w:divBdr>
        <w:top w:val="none" w:sz="0" w:space="0" w:color="auto"/>
        <w:left w:val="none" w:sz="0" w:space="0" w:color="auto"/>
        <w:bottom w:val="none" w:sz="0" w:space="0" w:color="auto"/>
        <w:right w:val="none" w:sz="0" w:space="0" w:color="auto"/>
      </w:divBdr>
    </w:div>
    <w:div w:id="168176365">
      <w:bodyDiv w:val="1"/>
      <w:marLeft w:val="0"/>
      <w:marRight w:val="0"/>
      <w:marTop w:val="0"/>
      <w:marBottom w:val="0"/>
      <w:divBdr>
        <w:top w:val="none" w:sz="0" w:space="0" w:color="auto"/>
        <w:left w:val="none" w:sz="0" w:space="0" w:color="auto"/>
        <w:bottom w:val="none" w:sz="0" w:space="0" w:color="auto"/>
        <w:right w:val="none" w:sz="0" w:space="0" w:color="auto"/>
      </w:divBdr>
    </w:div>
    <w:div w:id="222181401">
      <w:bodyDiv w:val="1"/>
      <w:marLeft w:val="0"/>
      <w:marRight w:val="0"/>
      <w:marTop w:val="0"/>
      <w:marBottom w:val="0"/>
      <w:divBdr>
        <w:top w:val="none" w:sz="0" w:space="0" w:color="auto"/>
        <w:left w:val="none" w:sz="0" w:space="0" w:color="auto"/>
        <w:bottom w:val="none" w:sz="0" w:space="0" w:color="auto"/>
        <w:right w:val="none" w:sz="0" w:space="0" w:color="auto"/>
      </w:divBdr>
    </w:div>
    <w:div w:id="337780785">
      <w:bodyDiv w:val="1"/>
      <w:marLeft w:val="0"/>
      <w:marRight w:val="0"/>
      <w:marTop w:val="0"/>
      <w:marBottom w:val="0"/>
      <w:divBdr>
        <w:top w:val="none" w:sz="0" w:space="0" w:color="auto"/>
        <w:left w:val="none" w:sz="0" w:space="0" w:color="auto"/>
        <w:bottom w:val="none" w:sz="0" w:space="0" w:color="auto"/>
        <w:right w:val="none" w:sz="0" w:space="0" w:color="auto"/>
      </w:divBdr>
    </w:div>
    <w:div w:id="372466125">
      <w:bodyDiv w:val="1"/>
      <w:marLeft w:val="0"/>
      <w:marRight w:val="0"/>
      <w:marTop w:val="0"/>
      <w:marBottom w:val="0"/>
      <w:divBdr>
        <w:top w:val="none" w:sz="0" w:space="0" w:color="auto"/>
        <w:left w:val="none" w:sz="0" w:space="0" w:color="auto"/>
        <w:bottom w:val="none" w:sz="0" w:space="0" w:color="auto"/>
        <w:right w:val="none" w:sz="0" w:space="0" w:color="auto"/>
      </w:divBdr>
    </w:div>
    <w:div w:id="431708145">
      <w:bodyDiv w:val="1"/>
      <w:marLeft w:val="0"/>
      <w:marRight w:val="0"/>
      <w:marTop w:val="0"/>
      <w:marBottom w:val="0"/>
      <w:divBdr>
        <w:top w:val="none" w:sz="0" w:space="0" w:color="auto"/>
        <w:left w:val="none" w:sz="0" w:space="0" w:color="auto"/>
        <w:bottom w:val="none" w:sz="0" w:space="0" w:color="auto"/>
        <w:right w:val="none" w:sz="0" w:space="0" w:color="auto"/>
      </w:divBdr>
    </w:div>
    <w:div w:id="497694466">
      <w:bodyDiv w:val="1"/>
      <w:marLeft w:val="0"/>
      <w:marRight w:val="0"/>
      <w:marTop w:val="0"/>
      <w:marBottom w:val="0"/>
      <w:divBdr>
        <w:top w:val="none" w:sz="0" w:space="0" w:color="auto"/>
        <w:left w:val="none" w:sz="0" w:space="0" w:color="auto"/>
        <w:bottom w:val="none" w:sz="0" w:space="0" w:color="auto"/>
        <w:right w:val="none" w:sz="0" w:space="0" w:color="auto"/>
      </w:divBdr>
    </w:div>
    <w:div w:id="511842557">
      <w:bodyDiv w:val="1"/>
      <w:marLeft w:val="0"/>
      <w:marRight w:val="0"/>
      <w:marTop w:val="0"/>
      <w:marBottom w:val="0"/>
      <w:divBdr>
        <w:top w:val="none" w:sz="0" w:space="0" w:color="auto"/>
        <w:left w:val="none" w:sz="0" w:space="0" w:color="auto"/>
        <w:bottom w:val="none" w:sz="0" w:space="0" w:color="auto"/>
        <w:right w:val="none" w:sz="0" w:space="0" w:color="auto"/>
      </w:divBdr>
    </w:div>
    <w:div w:id="533079906">
      <w:bodyDiv w:val="1"/>
      <w:marLeft w:val="0"/>
      <w:marRight w:val="0"/>
      <w:marTop w:val="0"/>
      <w:marBottom w:val="0"/>
      <w:divBdr>
        <w:top w:val="none" w:sz="0" w:space="0" w:color="auto"/>
        <w:left w:val="none" w:sz="0" w:space="0" w:color="auto"/>
        <w:bottom w:val="none" w:sz="0" w:space="0" w:color="auto"/>
        <w:right w:val="none" w:sz="0" w:space="0" w:color="auto"/>
      </w:divBdr>
    </w:div>
    <w:div w:id="536740195">
      <w:bodyDiv w:val="1"/>
      <w:marLeft w:val="0"/>
      <w:marRight w:val="0"/>
      <w:marTop w:val="0"/>
      <w:marBottom w:val="0"/>
      <w:divBdr>
        <w:top w:val="none" w:sz="0" w:space="0" w:color="auto"/>
        <w:left w:val="none" w:sz="0" w:space="0" w:color="auto"/>
        <w:bottom w:val="none" w:sz="0" w:space="0" w:color="auto"/>
        <w:right w:val="none" w:sz="0" w:space="0" w:color="auto"/>
      </w:divBdr>
    </w:div>
    <w:div w:id="571352818">
      <w:bodyDiv w:val="1"/>
      <w:marLeft w:val="0"/>
      <w:marRight w:val="0"/>
      <w:marTop w:val="0"/>
      <w:marBottom w:val="0"/>
      <w:divBdr>
        <w:top w:val="none" w:sz="0" w:space="0" w:color="auto"/>
        <w:left w:val="none" w:sz="0" w:space="0" w:color="auto"/>
        <w:bottom w:val="none" w:sz="0" w:space="0" w:color="auto"/>
        <w:right w:val="none" w:sz="0" w:space="0" w:color="auto"/>
      </w:divBdr>
    </w:div>
    <w:div w:id="577249510">
      <w:bodyDiv w:val="1"/>
      <w:marLeft w:val="0"/>
      <w:marRight w:val="0"/>
      <w:marTop w:val="0"/>
      <w:marBottom w:val="0"/>
      <w:divBdr>
        <w:top w:val="none" w:sz="0" w:space="0" w:color="auto"/>
        <w:left w:val="none" w:sz="0" w:space="0" w:color="auto"/>
        <w:bottom w:val="none" w:sz="0" w:space="0" w:color="auto"/>
        <w:right w:val="none" w:sz="0" w:space="0" w:color="auto"/>
      </w:divBdr>
    </w:div>
    <w:div w:id="605846460">
      <w:bodyDiv w:val="1"/>
      <w:marLeft w:val="0"/>
      <w:marRight w:val="0"/>
      <w:marTop w:val="0"/>
      <w:marBottom w:val="0"/>
      <w:divBdr>
        <w:top w:val="none" w:sz="0" w:space="0" w:color="auto"/>
        <w:left w:val="none" w:sz="0" w:space="0" w:color="auto"/>
        <w:bottom w:val="none" w:sz="0" w:space="0" w:color="auto"/>
        <w:right w:val="none" w:sz="0" w:space="0" w:color="auto"/>
      </w:divBdr>
    </w:div>
    <w:div w:id="732243281">
      <w:bodyDiv w:val="1"/>
      <w:marLeft w:val="0"/>
      <w:marRight w:val="0"/>
      <w:marTop w:val="0"/>
      <w:marBottom w:val="0"/>
      <w:divBdr>
        <w:top w:val="none" w:sz="0" w:space="0" w:color="auto"/>
        <w:left w:val="none" w:sz="0" w:space="0" w:color="auto"/>
        <w:bottom w:val="none" w:sz="0" w:space="0" w:color="auto"/>
        <w:right w:val="none" w:sz="0" w:space="0" w:color="auto"/>
      </w:divBdr>
    </w:div>
    <w:div w:id="794760503">
      <w:bodyDiv w:val="1"/>
      <w:marLeft w:val="0"/>
      <w:marRight w:val="0"/>
      <w:marTop w:val="0"/>
      <w:marBottom w:val="0"/>
      <w:divBdr>
        <w:top w:val="none" w:sz="0" w:space="0" w:color="auto"/>
        <w:left w:val="none" w:sz="0" w:space="0" w:color="auto"/>
        <w:bottom w:val="none" w:sz="0" w:space="0" w:color="auto"/>
        <w:right w:val="none" w:sz="0" w:space="0" w:color="auto"/>
      </w:divBdr>
    </w:div>
    <w:div w:id="816915243">
      <w:bodyDiv w:val="1"/>
      <w:marLeft w:val="0"/>
      <w:marRight w:val="0"/>
      <w:marTop w:val="0"/>
      <w:marBottom w:val="0"/>
      <w:divBdr>
        <w:top w:val="none" w:sz="0" w:space="0" w:color="auto"/>
        <w:left w:val="none" w:sz="0" w:space="0" w:color="auto"/>
        <w:bottom w:val="none" w:sz="0" w:space="0" w:color="auto"/>
        <w:right w:val="none" w:sz="0" w:space="0" w:color="auto"/>
      </w:divBdr>
    </w:div>
    <w:div w:id="908728424">
      <w:bodyDiv w:val="1"/>
      <w:marLeft w:val="0"/>
      <w:marRight w:val="0"/>
      <w:marTop w:val="0"/>
      <w:marBottom w:val="0"/>
      <w:divBdr>
        <w:top w:val="none" w:sz="0" w:space="0" w:color="auto"/>
        <w:left w:val="none" w:sz="0" w:space="0" w:color="auto"/>
        <w:bottom w:val="none" w:sz="0" w:space="0" w:color="auto"/>
        <w:right w:val="none" w:sz="0" w:space="0" w:color="auto"/>
      </w:divBdr>
    </w:div>
    <w:div w:id="911507049">
      <w:bodyDiv w:val="1"/>
      <w:marLeft w:val="0"/>
      <w:marRight w:val="0"/>
      <w:marTop w:val="0"/>
      <w:marBottom w:val="0"/>
      <w:divBdr>
        <w:top w:val="none" w:sz="0" w:space="0" w:color="auto"/>
        <w:left w:val="none" w:sz="0" w:space="0" w:color="auto"/>
        <w:bottom w:val="none" w:sz="0" w:space="0" w:color="auto"/>
        <w:right w:val="none" w:sz="0" w:space="0" w:color="auto"/>
      </w:divBdr>
    </w:div>
    <w:div w:id="938953802">
      <w:bodyDiv w:val="1"/>
      <w:marLeft w:val="0"/>
      <w:marRight w:val="0"/>
      <w:marTop w:val="0"/>
      <w:marBottom w:val="0"/>
      <w:divBdr>
        <w:top w:val="none" w:sz="0" w:space="0" w:color="auto"/>
        <w:left w:val="none" w:sz="0" w:space="0" w:color="auto"/>
        <w:bottom w:val="none" w:sz="0" w:space="0" w:color="auto"/>
        <w:right w:val="none" w:sz="0" w:space="0" w:color="auto"/>
      </w:divBdr>
    </w:div>
    <w:div w:id="945581619">
      <w:bodyDiv w:val="1"/>
      <w:marLeft w:val="0"/>
      <w:marRight w:val="0"/>
      <w:marTop w:val="0"/>
      <w:marBottom w:val="0"/>
      <w:divBdr>
        <w:top w:val="none" w:sz="0" w:space="0" w:color="auto"/>
        <w:left w:val="none" w:sz="0" w:space="0" w:color="auto"/>
        <w:bottom w:val="none" w:sz="0" w:space="0" w:color="auto"/>
        <w:right w:val="none" w:sz="0" w:space="0" w:color="auto"/>
      </w:divBdr>
    </w:div>
    <w:div w:id="990599213">
      <w:bodyDiv w:val="1"/>
      <w:marLeft w:val="0"/>
      <w:marRight w:val="0"/>
      <w:marTop w:val="0"/>
      <w:marBottom w:val="0"/>
      <w:divBdr>
        <w:top w:val="none" w:sz="0" w:space="0" w:color="auto"/>
        <w:left w:val="none" w:sz="0" w:space="0" w:color="auto"/>
        <w:bottom w:val="none" w:sz="0" w:space="0" w:color="auto"/>
        <w:right w:val="none" w:sz="0" w:space="0" w:color="auto"/>
      </w:divBdr>
    </w:div>
    <w:div w:id="1116215261">
      <w:bodyDiv w:val="1"/>
      <w:marLeft w:val="0"/>
      <w:marRight w:val="0"/>
      <w:marTop w:val="0"/>
      <w:marBottom w:val="0"/>
      <w:divBdr>
        <w:top w:val="none" w:sz="0" w:space="0" w:color="auto"/>
        <w:left w:val="none" w:sz="0" w:space="0" w:color="auto"/>
        <w:bottom w:val="none" w:sz="0" w:space="0" w:color="auto"/>
        <w:right w:val="none" w:sz="0" w:space="0" w:color="auto"/>
      </w:divBdr>
    </w:div>
    <w:div w:id="1253971088">
      <w:bodyDiv w:val="1"/>
      <w:marLeft w:val="0"/>
      <w:marRight w:val="0"/>
      <w:marTop w:val="0"/>
      <w:marBottom w:val="0"/>
      <w:divBdr>
        <w:top w:val="none" w:sz="0" w:space="0" w:color="auto"/>
        <w:left w:val="none" w:sz="0" w:space="0" w:color="auto"/>
        <w:bottom w:val="none" w:sz="0" w:space="0" w:color="auto"/>
        <w:right w:val="none" w:sz="0" w:space="0" w:color="auto"/>
      </w:divBdr>
    </w:div>
    <w:div w:id="1263954499">
      <w:bodyDiv w:val="1"/>
      <w:marLeft w:val="0"/>
      <w:marRight w:val="0"/>
      <w:marTop w:val="0"/>
      <w:marBottom w:val="0"/>
      <w:divBdr>
        <w:top w:val="none" w:sz="0" w:space="0" w:color="auto"/>
        <w:left w:val="none" w:sz="0" w:space="0" w:color="auto"/>
        <w:bottom w:val="none" w:sz="0" w:space="0" w:color="auto"/>
        <w:right w:val="none" w:sz="0" w:space="0" w:color="auto"/>
      </w:divBdr>
    </w:div>
    <w:div w:id="1305309075">
      <w:bodyDiv w:val="1"/>
      <w:marLeft w:val="0"/>
      <w:marRight w:val="0"/>
      <w:marTop w:val="0"/>
      <w:marBottom w:val="0"/>
      <w:divBdr>
        <w:top w:val="none" w:sz="0" w:space="0" w:color="auto"/>
        <w:left w:val="none" w:sz="0" w:space="0" w:color="auto"/>
        <w:bottom w:val="none" w:sz="0" w:space="0" w:color="auto"/>
        <w:right w:val="none" w:sz="0" w:space="0" w:color="auto"/>
      </w:divBdr>
    </w:div>
    <w:div w:id="1348294040">
      <w:bodyDiv w:val="1"/>
      <w:marLeft w:val="0"/>
      <w:marRight w:val="0"/>
      <w:marTop w:val="0"/>
      <w:marBottom w:val="0"/>
      <w:divBdr>
        <w:top w:val="none" w:sz="0" w:space="0" w:color="auto"/>
        <w:left w:val="none" w:sz="0" w:space="0" w:color="auto"/>
        <w:bottom w:val="none" w:sz="0" w:space="0" w:color="auto"/>
        <w:right w:val="none" w:sz="0" w:space="0" w:color="auto"/>
      </w:divBdr>
    </w:div>
    <w:div w:id="1383751054">
      <w:bodyDiv w:val="1"/>
      <w:marLeft w:val="0"/>
      <w:marRight w:val="0"/>
      <w:marTop w:val="0"/>
      <w:marBottom w:val="0"/>
      <w:divBdr>
        <w:top w:val="none" w:sz="0" w:space="0" w:color="auto"/>
        <w:left w:val="none" w:sz="0" w:space="0" w:color="auto"/>
        <w:bottom w:val="none" w:sz="0" w:space="0" w:color="auto"/>
        <w:right w:val="none" w:sz="0" w:space="0" w:color="auto"/>
      </w:divBdr>
    </w:div>
    <w:div w:id="1454668148">
      <w:bodyDiv w:val="1"/>
      <w:marLeft w:val="0"/>
      <w:marRight w:val="0"/>
      <w:marTop w:val="0"/>
      <w:marBottom w:val="0"/>
      <w:divBdr>
        <w:top w:val="none" w:sz="0" w:space="0" w:color="auto"/>
        <w:left w:val="none" w:sz="0" w:space="0" w:color="auto"/>
        <w:bottom w:val="none" w:sz="0" w:space="0" w:color="auto"/>
        <w:right w:val="none" w:sz="0" w:space="0" w:color="auto"/>
      </w:divBdr>
    </w:div>
    <w:div w:id="1456369146">
      <w:bodyDiv w:val="1"/>
      <w:marLeft w:val="0"/>
      <w:marRight w:val="0"/>
      <w:marTop w:val="0"/>
      <w:marBottom w:val="0"/>
      <w:divBdr>
        <w:top w:val="none" w:sz="0" w:space="0" w:color="auto"/>
        <w:left w:val="none" w:sz="0" w:space="0" w:color="auto"/>
        <w:bottom w:val="none" w:sz="0" w:space="0" w:color="auto"/>
        <w:right w:val="none" w:sz="0" w:space="0" w:color="auto"/>
      </w:divBdr>
    </w:div>
    <w:div w:id="1510832395">
      <w:bodyDiv w:val="1"/>
      <w:marLeft w:val="0"/>
      <w:marRight w:val="0"/>
      <w:marTop w:val="0"/>
      <w:marBottom w:val="0"/>
      <w:divBdr>
        <w:top w:val="none" w:sz="0" w:space="0" w:color="auto"/>
        <w:left w:val="none" w:sz="0" w:space="0" w:color="auto"/>
        <w:bottom w:val="none" w:sz="0" w:space="0" w:color="auto"/>
        <w:right w:val="none" w:sz="0" w:space="0" w:color="auto"/>
      </w:divBdr>
    </w:div>
    <w:div w:id="1567573528">
      <w:bodyDiv w:val="1"/>
      <w:marLeft w:val="0"/>
      <w:marRight w:val="0"/>
      <w:marTop w:val="0"/>
      <w:marBottom w:val="0"/>
      <w:divBdr>
        <w:top w:val="none" w:sz="0" w:space="0" w:color="auto"/>
        <w:left w:val="none" w:sz="0" w:space="0" w:color="auto"/>
        <w:bottom w:val="none" w:sz="0" w:space="0" w:color="auto"/>
        <w:right w:val="none" w:sz="0" w:space="0" w:color="auto"/>
      </w:divBdr>
    </w:div>
    <w:div w:id="1618640650">
      <w:bodyDiv w:val="1"/>
      <w:marLeft w:val="0"/>
      <w:marRight w:val="0"/>
      <w:marTop w:val="0"/>
      <w:marBottom w:val="0"/>
      <w:divBdr>
        <w:top w:val="none" w:sz="0" w:space="0" w:color="auto"/>
        <w:left w:val="none" w:sz="0" w:space="0" w:color="auto"/>
        <w:bottom w:val="none" w:sz="0" w:space="0" w:color="auto"/>
        <w:right w:val="none" w:sz="0" w:space="0" w:color="auto"/>
      </w:divBdr>
    </w:div>
    <w:div w:id="1625119028">
      <w:bodyDiv w:val="1"/>
      <w:marLeft w:val="0"/>
      <w:marRight w:val="0"/>
      <w:marTop w:val="0"/>
      <w:marBottom w:val="0"/>
      <w:divBdr>
        <w:top w:val="none" w:sz="0" w:space="0" w:color="auto"/>
        <w:left w:val="none" w:sz="0" w:space="0" w:color="auto"/>
        <w:bottom w:val="none" w:sz="0" w:space="0" w:color="auto"/>
        <w:right w:val="none" w:sz="0" w:space="0" w:color="auto"/>
      </w:divBdr>
    </w:div>
    <w:div w:id="1645548765">
      <w:bodyDiv w:val="1"/>
      <w:marLeft w:val="0"/>
      <w:marRight w:val="0"/>
      <w:marTop w:val="0"/>
      <w:marBottom w:val="0"/>
      <w:divBdr>
        <w:top w:val="none" w:sz="0" w:space="0" w:color="auto"/>
        <w:left w:val="none" w:sz="0" w:space="0" w:color="auto"/>
        <w:bottom w:val="none" w:sz="0" w:space="0" w:color="auto"/>
        <w:right w:val="none" w:sz="0" w:space="0" w:color="auto"/>
      </w:divBdr>
      <w:divsChild>
        <w:div w:id="338969884">
          <w:marLeft w:val="0"/>
          <w:marRight w:val="0"/>
          <w:marTop w:val="0"/>
          <w:marBottom w:val="0"/>
          <w:divBdr>
            <w:top w:val="none" w:sz="0" w:space="0" w:color="auto"/>
            <w:left w:val="none" w:sz="0" w:space="0" w:color="auto"/>
            <w:bottom w:val="none" w:sz="0" w:space="0" w:color="auto"/>
            <w:right w:val="none" w:sz="0" w:space="0" w:color="auto"/>
          </w:divBdr>
          <w:divsChild>
            <w:div w:id="971327510">
              <w:marLeft w:val="0"/>
              <w:marRight w:val="0"/>
              <w:marTop w:val="0"/>
              <w:marBottom w:val="0"/>
              <w:divBdr>
                <w:top w:val="none" w:sz="0" w:space="0" w:color="auto"/>
                <w:left w:val="none" w:sz="0" w:space="0" w:color="auto"/>
                <w:bottom w:val="none" w:sz="0" w:space="0" w:color="auto"/>
                <w:right w:val="none" w:sz="0" w:space="0" w:color="auto"/>
              </w:divBdr>
              <w:divsChild>
                <w:div w:id="390810304">
                  <w:marLeft w:val="0"/>
                  <w:marRight w:val="0"/>
                  <w:marTop w:val="0"/>
                  <w:marBottom w:val="0"/>
                  <w:divBdr>
                    <w:top w:val="none" w:sz="0" w:space="0" w:color="auto"/>
                    <w:left w:val="none" w:sz="0" w:space="0" w:color="auto"/>
                    <w:bottom w:val="none" w:sz="0" w:space="0" w:color="auto"/>
                    <w:right w:val="none" w:sz="0" w:space="0" w:color="auto"/>
                  </w:divBdr>
                  <w:divsChild>
                    <w:div w:id="2003582734">
                      <w:marLeft w:val="0"/>
                      <w:marRight w:val="0"/>
                      <w:marTop w:val="0"/>
                      <w:marBottom w:val="0"/>
                      <w:divBdr>
                        <w:top w:val="none" w:sz="0" w:space="0" w:color="auto"/>
                        <w:left w:val="none" w:sz="0" w:space="0" w:color="auto"/>
                        <w:bottom w:val="none" w:sz="0" w:space="0" w:color="auto"/>
                        <w:right w:val="none" w:sz="0" w:space="0" w:color="auto"/>
                      </w:divBdr>
                      <w:divsChild>
                        <w:div w:id="5237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52579">
      <w:bodyDiv w:val="1"/>
      <w:marLeft w:val="0"/>
      <w:marRight w:val="0"/>
      <w:marTop w:val="0"/>
      <w:marBottom w:val="0"/>
      <w:divBdr>
        <w:top w:val="none" w:sz="0" w:space="0" w:color="auto"/>
        <w:left w:val="none" w:sz="0" w:space="0" w:color="auto"/>
        <w:bottom w:val="none" w:sz="0" w:space="0" w:color="auto"/>
        <w:right w:val="none" w:sz="0" w:space="0" w:color="auto"/>
      </w:divBdr>
    </w:div>
    <w:div w:id="1692954273">
      <w:bodyDiv w:val="1"/>
      <w:marLeft w:val="0"/>
      <w:marRight w:val="0"/>
      <w:marTop w:val="0"/>
      <w:marBottom w:val="0"/>
      <w:divBdr>
        <w:top w:val="none" w:sz="0" w:space="0" w:color="auto"/>
        <w:left w:val="none" w:sz="0" w:space="0" w:color="auto"/>
        <w:bottom w:val="none" w:sz="0" w:space="0" w:color="auto"/>
        <w:right w:val="none" w:sz="0" w:space="0" w:color="auto"/>
      </w:divBdr>
    </w:div>
    <w:div w:id="1823696826">
      <w:bodyDiv w:val="1"/>
      <w:marLeft w:val="0"/>
      <w:marRight w:val="0"/>
      <w:marTop w:val="0"/>
      <w:marBottom w:val="0"/>
      <w:divBdr>
        <w:top w:val="none" w:sz="0" w:space="0" w:color="auto"/>
        <w:left w:val="none" w:sz="0" w:space="0" w:color="auto"/>
        <w:bottom w:val="none" w:sz="0" w:space="0" w:color="auto"/>
        <w:right w:val="none" w:sz="0" w:space="0" w:color="auto"/>
      </w:divBdr>
    </w:div>
    <w:div w:id="1888107386">
      <w:bodyDiv w:val="1"/>
      <w:marLeft w:val="0"/>
      <w:marRight w:val="0"/>
      <w:marTop w:val="0"/>
      <w:marBottom w:val="0"/>
      <w:divBdr>
        <w:top w:val="none" w:sz="0" w:space="0" w:color="auto"/>
        <w:left w:val="none" w:sz="0" w:space="0" w:color="auto"/>
        <w:bottom w:val="none" w:sz="0" w:space="0" w:color="auto"/>
        <w:right w:val="none" w:sz="0" w:space="0" w:color="auto"/>
      </w:divBdr>
    </w:div>
    <w:div w:id="1954709069">
      <w:bodyDiv w:val="1"/>
      <w:marLeft w:val="0"/>
      <w:marRight w:val="0"/>
      <w:marTop w:val="0"/>
      <w:marBottom w:val="0"/>
      <w:divBdr>
        <w:top w:val="none" w:sz="0" w:space="0" w:color="auto"/>
        <w:left w:val="none" w:sz="0" w:space="0" w:color="auto"/>
        <w:bottom w:val="none" w:sz="0" w:space="0" w:color="auto"/>
        <w:right w:val="none" w:sz="0" w:space="0" w:color="auto"/>
      </w:divBdr>
    </w:div>
    <w:div w:id="1970815810">
      <w:bodyDiv w:val="1"/>
      <w:marLeft w:val="0"/>
      <w:marRight w:val="0"/>
      <w:marTop w:val="0"/>
      <w:marBottom w:val="0"/>
      <w:divBdr>
        <w:top w:val="none" w:sz="0" w:space="0" w:color="auto"/>
        <w:left w:val="none" w:sz="0" w:space="0" w:color="auto"/>
        <w:bottom w:val="none" w:sz="0" w:space="0" w:color="auto"/>
        <w:right w:val="none" w:sz="0" w:space="0" w:color="auto"/>
      </w:divBdr>
    </w:div>
    <w:div w:id="2077046013">
      <w:bodyDiv w:val="1"/>
      <w:marLeft w:val="0"/>
      <w:marRight w:val="0"/>
      <w:marTop w:val="0"/>
      <w:marBottom w:val="0"/>
      <w:divBdr>
        <w:top w:val="none" w:sz="0" w:space="0" w:color="auto"/>
        <w:left w:val="none" w:sz="0" w:space="0" w:color="auto"/>
        <w:bottom w:val="none" w:sz="0" w:space="0" w:color="auto"/>
        <w:right w:val="none" w:sz="0" w:space="0" w:color="auto"/>
      </w:divBdr>
      <w:divsChild>
        <w:div w:id="926230520">
          <w:marLeft w:val="0"/>
          <w:marRight w:val="0"/>
          <w:marTop w:val="0"/>
          <w:marBottom w:val="0"/>
          <w:divBdr>
            <w:top w:val="none" w:sz="0" w:space="0" w:color="auto"/>
            <w:left w:val="none" w:sz="0" w:space="0" w:color="auto"/>
            <w:bottom w:val="none" w:sz="0" w:space="0" w:color="auto"/>
            <w:right w:val="none" w:sz="0" w:space="0" w:color="auto"/>
          </w:divBdr>
          <w:divsChild>
            <w:div w:id="426535114">
              <w:marLeft w:val="0"/>
              <w:marRight w:val="0"/>
              <w:marTop w:val="0"/>
              <w:marBottom w:val="0"/>
              <w:divBdr>
                <w:top w:val="none" w:sz="0" w:space="0" w:color="auto"/>
                <w:left w:val="none" w:sz="0" w:space="0" w:color="auto"/>
                <w:bottom w:val="none" w:sz="0" w:space="0" w:color="auto"/>
                <w:right w:val="none" w:sz="0" w:space="0" w:color="auto"/>
              </w:divBdr>
              <w:divsChild>
                <w:div w:id="1023289598">
                  <w:marLeft w:val="0"/>
                  <w:marRight w:val="0"/>
                  <w:marTop w:val="0"/>
                  <w:marBottom w:val="0"/>
                  <w:divBdr>
                    <w:top w:val="none" w:sz="0" w:space="0" w:color="auto"/>
                    <w:left w:val="none" w:sz="0" w:space="0" w:color="auto"/>
                    <w:bottom w:val="none" w:sz="0" w:space="0" w:color="auto"/>
                    <w:right w:val="none" w:sz="0" w:space="0" w:color="auto"/>
                  </w:divBdr>
                  <w:divsChild>
                    <w:div w:id="102920912">
                      <w:marLeft w:val="0"/>
                      <w:marRight w:val="0"/>
                      <w:marTop w:val="0"/>
                      <w:marBottom w:val="0"/>
                      <w:divBdr>
                        <w:top w:val="none" w:sz="0" w:space="0" w:color="auto"/>
                        <w:left w:val="none" w:sz="0" w:space="0" w:color="auto"/>
                        <w:bottom w:val="none" w:sz="0" w:space="0" w:color="auto"/>
                        <w:right w:val="none" w:sz="0" w:space="0" w:color="auto"/>
                      </w:divBdr>
                      <w:divsChild>
                        <w:div w:id="2686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73252">
      <w:bodyDiv w:val="1"/>
      <w:marLeft w:val="0"/>
      <w:marRight w:val="0"/>
      <w:marTop w:val="0"/>
      <w:marBottom w:val="0"/>
      <w:divBdr>
        <w:top w:val="none" w:sz="0" w:space="0" w:color="auto"/>
        <w:left w:val="none" w:sz="0" w:space="0" w:color="auto"/>
        <w:bottom w:val="none" w:sz="0" w:space="0" w:color="auto"/>
        <w:right w:val="none" w:sz="0" w:space="0" w:color="auto"/>
      </w:divBdr>
    </w:div>
    <w:div w:id="2099207776">
      <w:bodyDiv w:val="1"/>
      <w:marLeft w:val="0"/>
      <w:marRight w:val="0"/>
      <w:marTop w:val="0"/>
      <w:marBottom w:val="0"/>
      <w:divBdr>
        <w:top w:val="none" w:sz="0" w:space="0" w:color="auto"/>
        <w:left w:val="none" w:sz="0" w:space="0" w:color="auto"/>
        <w:bottom w:val="none" w:sz="0" w:space="0" w:color="auto"/>
        <w:right w:val="none" w:sz="0" w:space="0" w:color="auto"/>
      </w:divBdr>
    </w:div>
    <w:div w:id="20994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/XEcjk8ntO6x8YRgiw3tLbGPUQm/BfFerN+lnATWYY8=</DigestValue>
    </Reference>
    <Reference Type="http://www.w3.org/2000/09/xmldsig#Object" URI="#idOfficeObject">
      <DigestMethod Algorithm="http://www.w3.org/2001/04/xmlenc#sha256"/>
      <DigestValue>gKObpykPsuwIAY686h1YmuzXejNLvrQsUjMEaKtJFKA=</DigestValue>
    </Reference>
    <Reference Type="http://uri.etsi.org/01903#SignedProperties" URI="#idSignedProperties">
      <Transforms>
        <Transform Algorithm="http://www.w3.org/TR/2001/REC-xml-c14n-20010315"/>
      </Transforms>
      <DigestMethod Algorithm="http://www.w3.org/2001/04/xmlenc#sha256"/>
      <DigestValue>/1WX2Lrh3/VTZT8OkZupbMFSqMCkm/Rbiv1EWiLdbAM=</DigestValue>
    </Reference>
  </SignedInfo>
  <SignatureValue>BYSCVp+xSdmcyy129WnaV0O9MJuxkGfJE6/n3s9Wj4gQ6ghzhZ6DYzQ/jnFQBGZirlSo/GKXoWaf
iFuriQ7f/877DauXJa6ck2WKE0ckJ9z/0618KX7FWj7766YHmoDSnt7ntaxCJUHdm/sb45kVDmvP
fzeLLSNaLEe6yCWCXxt6BW7XOOg42R/qIiqSE16TozF+D+NA02NLIwVNUlZ788/rlnR5yzozXvnw
uDBeT+pcFxRN8awDUvKRrJZCZmYb7z9ccL9f9IBHw4zunEZ1t5fhe1ip03e8XW9XoFiTlxo3QnWw
si5rO0UXsEIY7/NMr9TBwxIn34mRa6ce51/xqA==</SignatureValue>
  <KeyInfo>
    <X509Data>
      <X509Certificate>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+hGEJlnmSVR3HJjCIstLAxezrZdlZwbOrPMeDSrOOKc=</DigestValue>
      </Reference>
      <Reference URI="/word/endnotes.xml?ContentType=application/vnd.openxmlformats-officedocument.wordprocessingml.endnotes+xml">
        <DigestMethod Algorithm="http://www.w3.org/2001/04/xmlenc#sha256"/>
        <DigestValue>+/BLAXOQ7T/1HJ0GumBDI2ue5ycweI3dGk83WDEe2Y4=</DigestValue>
      </Reference>
      <Reference URI="/word/fontTable.xml?ContentType=application/vnd.openxmlformats-officedocument.wordprocessingml.fontTable+xml">
        <DigestMethod Algorithm="http://www.w3.org/2001/04/xmlenc#sha256"/>
        <DigestValue>hPzMGFBrXIHmgw/NEE1LX2S41Uuct25EM8xaS7GHjQI=</DigestValue>
      </Reference>
      <Reference URI="/word/footer1.xml?ContentType=application/vnd.openxmlformats-officedocument.wordprocessingml.footer+xml">
        <DigestMethod Algorithm="http://www.w3.org/2001/04/xmlenc#sha256"/>
        <DigestValue>dr+GYprx0jw6ajDksvAdeaWAoFSt6MBs9xhE91wbIzs=</DigestValue>
      </Reference>
      <Reference URI="/word/footer2.xml?ContentType=application/vnd.openxmlformats-officedocument.wordprocessingml.footer+xml">
        <DigestMethod Algorithm="http://www.w3.org/2001/04/xmlenc#sha256"/>
        <DigestValue>MAsxGdYBXf9/EUMqTEZXnif2M4p2+cySOQCkFG8dvko=</DigestValue>
      </Reference>
      <Reference URI="/word/footer3.xml?ContentType=application/vnd.openxmlformats-officedocument.wordprocessingml.footer+xml">
        <DigestMethod Algorithm="http://www.w3.org/2001/04/xmlenc#sha256"/>
        <DigestValue>KHpaKkD2Bustbx4syYQwqGz/Br1YQpM4GyWb9PWnY6g=</DigestValue>
      </Reference>
      <Reference URI="/word/footnotes.xml?ContentType=application/vnd.openxmlformats-officedocument.wordprocessingml.footnotes+xml">
        <DigestMethod Algorithm="http://www.w3.org/2001/04/xmlenc#sha256"/>
        <DigestValue>/ap6uHXJnJ8kpjGXdwZBMOdhY1ceHUSN78W0eCF8o5M=</DigestValue>
      </Reference>
      <Reference URI="/word/numbering.xml?ContentType=application/vnd.openxmlformats-officedocument.wordprocessingml.numbering+xml">
        <DigestMethod Algorithm="http://www.w3.org/2001/04/xmlenc#sha256"/>
        <DigestValue>yrSJ2AAsXq1TP9AVsMskyIbyNQkegk3gW4lBPBzPkoM=</DigestValue>
      </Reference>
      <Reference URI="/word/settings.xml?ContentType=application/vnd.openxmlformats-officedocument.wordprocessingml.settings+xml">
        <DigestMethod Algorithm="http://www.w3.org/2001/04/xmlenc#sha256"/>
        <DigestValue>ywK7KNOQdV+lsPFx5O8MiVjnk6k/YCN9XLh9f3foxPU=</DigestValue>
      </Reference>
      <Reference URI="/word/styles.xml?ContentType=application/vnd.openxmlformats-officedocument.wordprocessingml.styles+xml">
        <DigestMethod Algorithm="http://www.w3.org/2001/04/xmlenc#sha256"/>
        <DigestValue>so9qmOFRhJFvvQHaQeaS+6gSQK742wMzkoHlUNouse4=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jC9WHs2229/kNkRnTt3gSiYcC4qE1MUA5Kp+o+Th0kQ=</DigestValue>
      </Reference>
    </Manifest>
    <SignatureProperties>
      <SignatureProperty Id="idSignatureTime" Target="#idPackageSignature">
        <mdssi:SignatureTime xmlns:mdssi="http://schemas.openxmlformats.org/package/2006/digital-signature">
          <mdssi:Format>YYYY-MM-DDThh:mm:ssTZD</mdssi:Format>
          <mdssi:Value>2025-02-27T08:34:23Z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16.0.18429/26</OfficeVersion>
          <ApplicationVersion>16.0.18429</ApplicationVersion>
          <Monitors>2</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2025-02-27T08:34:23Z</xd:SigningTime>
          <xd:SigningCertificate>
            <xd:Cert>
              <xd:CertDigest>
                <DigestMethod Algorithm="http://www.w3.org/2001/04/xmlenc#sha256"/>
                <DigestValue>4lWZBr1AiSf3cCMcLJX1WLXWS6ViQiLuzQBolLyP3Qw=</DigestValue>
              </xd:CertDigest>
              <xd:IssuerSerial>
                <X509IssuerName>CN=B-Trust Operational Qualified CA, OU=B-Trust, O=BORICA AD, OID.2.5.4.97=NTRBG-201230426, C=BG</X509IssuerName>
                <X509SerialNumber>600045603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16</TotalTime>
  <Pages>4</Pages>
  <Words>1424</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МЕЖДИНЕН ДОКЛАД</vt:lpstr>
    </vt:vector>
  </TitlesOfParts>
  <Company>SPH</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dc:title>
  <dc:subject/>
  <dc:creator>tnn</dc:creator>
  <cp:keywords/>
  <dc:description/>
  <cp:lastModifiedBy>Marin Marinov</cp:lastModifiedBy>
  <cp:revision>4</cp:revision>
  <cp:lastPrinted>2012-04-26T13:57:00Z</cp:lastPrinted>
  <dcterms:created xsi:type="dcterms:W3CDTF">2025-02-14T06:56:00Z</dcterms:created>
  <dcterms:modified xsi:type="dcterms:W3CDTF">2025-02-14T07:14:00Z</dcterms:modified>
</cp:coreProperties>
</file>