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6F42E" w14:textId="77777777" w:rsidR="005762E9" w:rsidRPr="00273FC5" w:rsidRDefault="00496534" w:rsidP="0063193D">
      <w:pPr>
        <w:pStyle w:val="Heading3"/>
      </w:pPr>
      <w:bookmarkStart w:id="0" w:name="_GoBack"/>
      <w:bookmarkEnd w:id="0"/>
      <w:r w:rsidRPr="00273FC5">
        <w:t>ANEXO</w:t>
      </w:r>
    </w:p>
    <w:p w14:paraId="4B927548" w14:textId="77777777" w:rsidR="005762E9" w:rsidRPr="00273FC5" w:rsidRDefault="00657501" w:rsidP="005762E9">
      <w:pPr>
        <w:jc w:val="center"/>
        <w:rPr>
          <w:rFonts w:ascii="Arial" w:hAnsi="Arial" w:cs="Arial"/>
          <w:b/>
          <w:iCs/>
          <w:sz w:val="22"/>
        </w:rPr>
      </w:pPr>
    </w:p>
    <w:p w14:paraId="4CAA2C90" w14:textId="77777777" w:rsidR="005762E9" w:rsidRPr="00273FC5" w:rsidRDefault="00496534" w:rsidP="005762E9">
      <w:pPr>
        <w:jc w:val="center"/>
        <w:rPr>
          <w:rFonts w:ascii="Arial" w:hAnsi="Arial" w:cs="Arial"/>
          <w:b/>
          <w:iCs/>
          <w:sz w:val="22"/>
        </w:rPr>
      </w:pPr>
      <w:r w:rsidRPr="00273FC5">
        <w:rPr>
          <w:rFonts w:ascii="Arial" w:hAnsi="Arial" w:cs="Arial"/>
          <w:b/>
          <w:iCs/>
          <w:sz w:val="22"/>
        </w:rPr>
        <w:t>Circular Nº 177-2020-SMV/11</w:t>
      </w:r>
    </w:p>
    <w:p w14:paraId="377C6F3F" w14:textId="77777777" w:rsidR="005762E9" w:rsidRPr="00273FC5" w:rsidRDefault="00657501" w:rsidP="005762E9">
      <w:pPr>
        <w:jc w:val="center"/>
        <w:rPr>
          <w:rFonts w:ascii="Arial" w:hAnsi="Arial" w:cs="Arial"/>
          <w:b/>
          <w:iCs/>
          <w:sz w:val="22"/>
        </w:rPr>
      </w:pPr>
    </w:p>
    <w:p w14:paraId="3BC4A30C" w14:textId="77777777" w:rsidR="005762E9" w:rsidRPr="00273FC5" w:rsidRDefault="00496534" w:rsidP="005762E9">
      <w:pPr>
        <w:jc w:val="center"/>
        <w:rPr>
          <w:rFonts w:ascii="Arial" w:hAnsi="Arial" w:cs="Arial"/>
          <w:b/>
          <w:iCs/>
          <w:sz w:val="22"/>
        </w:rPr>
      </w:pPr>
      <w:r w:rsidRPr="00273FC5">
        <w:rPr>
          <w:rFonts w:ascii="Arial" w:hAnsi="Arial" w:cs="Arial"/>
          <w:b/>
          <w:iCs/>
          <w:sz w:val="22"/>
        </w:rPr>
        <w:t xml:space="preserve">Evaluación de riesgos en las mediciones, estimaciones y revelaciones de los estados financieros elaborados según NIIF </w:t>
      </w:r>
    </w:p>
    <w:p w14:paraId="01AFD110" w14:textId="77777777" w:rsidR="005762E9" w:rsidRPr="00273FC5" w:rsidRDefault="00657501" w:rsidP="005762E9">
      <w:pPr>
        <w:jc w:val="center"/>
        <w:rPr>
          <w:rFonts w:ascii="Arial" w:hAnsi="Arial" w:cs="Arial"/>
          <w:b/>
          <w:iCs/>
          <w:sz w:val="22"/>
        </w:rPr>
      </w:pPr>
    </w:p>
    <w:tbl>
      <w:tblPr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237"/>
        <w:gridCol w:w="281"/>
        <w:gridCol w:w="284"/>
        <w:gridCol w:w="2148"/>
        <w:gridCol w:w="3474"/>
        <w:gridCol w:w="80"/>
      </w:tblGrid>
      <w:tr w:rsidR="005762E9" w:rsidRPr="00273FC5" w14:paraId="4D01D6CF" w14:textId="77777777" w:rsidTr="00067E62">
        <w:trPr>
          <w:trHeight w:val="376"/>
        </w:trPr>
        <w:tc>
          <w:tcPr>
            <w:tcW w:w="2237" w:type="dxa"/>
            <w:tcBorders>
              <w:bottom w:val="nil"/>
            </w:tcBorders>
            <w:shd w:val="clear" w:color="auto" w:fill="auto"/>
          </w:tcPr>
          <w:p w14:paraId="50F41426" w14:textId="77777777" w:rsidR="005762E9" w:rsidRPr="00273FC5" w:rsidRDefault="00496534" w:rsidP="00067E6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273FC5">
              <w:rPr>
                <w:rFonts w:ascii="Arial" w:hAnsi="Arial" w:cs="Arial"/>
                <w:b/>
                <w:sz w:val="20"/>
                <w:szCs w:val="22"/>
              </w:rPr>
              <w:t>Denominación social</w:t>
            </w:r>
          </w:p>
        </w:tc>
        <w:tc>
          <w:tcPr>
            <w:tcW w:w="281" w:type="dxa"/>
          </w:tcPr>
          <w:p w14:paraId="3EB5DEA2" w14:textId="77777777" w:rsidR="005762E9" w:rsidRPr="00273FC5" w:rsidRDefault="00657501" w:rsidP="00067E62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284" w:type="dxa"/>
          </w:tcPr>
          <w:p w14:paraId="622ABBC0" w14:textId="77777777" w:rsidR="005762E9" w:rsidRPr="00273FC5" w:rsidRDefault="00496534" w:rsidP="00067E62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273FC5">
              <w:rPr>
                <w:rFonts w:ascii="Arial" w:hAnsi="Arial" w:cs="Arial"/>
                <w:b/>
                <w:sz w:val="20"/>
                <w:szCs w:val="22"/>
              </w:rPr>
              <w:t>:</w:t>
            </w:r>
          </w:p>
        </w:tc>
        <w:tc>
          <w:tcPr>
            <w:tcW w:w="5702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1C7198DB" w14:textId="77777777" w:rsidR="005762E9" w:rsidRPr="00273FC5" w:rsidRDefault="00A302C4" w:rsidP="00067E62">
            <w:pPr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273FC5">
              <w:rPr>
                <w:rFonts w:ascii="Arial" w:hAnsi="Arial" w:cs="Arial"/>
                <w:sz w:val="20"/>
                <w:szCs w:val="22"/>
                <w:lang w:val="en-US"/>
              </w:rPr>
              <w:t>Southern Peru Copper Corporation, Sucursal del Perú</w:t>
            </w:r>
          </w:p>
        </w:tc>
      </w:tr>
      <w:tr w:rsidR="005762E9" w:rsidRPr="00273FC5" w14:paraId="7D527A26" w14:textId="77777777" w:rsidTr="00067E62">
        <w:trPr>
          <w:trHeight w:val="275"/>
        </w:trPr>
        <w:tc>
          <w:tcPr>
            <w:tcW w:w="2237" w:type="dxa"/>
            <w:tcBorders>
              <w:top w:val="nil"/>
              <w:bottom w:val="nil"/>
            </w:tcBorders>
            <w:shd w:val="clear" w:color="auto" w:fill="auto"/>
          </w:tcPr>
          <w:p w14:paraId="5A9AA774" w14:textId="77777777" w:rsidR="005762E9" w:rsidRPr="00273FC5" w:rsidRDefault="00657501" w:rsidP="00067E62">
            <w:pPr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</w:p>
        </w:tc>
        <w:tc>
          <w:tcPr>
            <w:tcW w:w="281" w:type="dxa"/>
            <w:tcBorders>
              <w:bottom w:val="nil"/>
            </w:tcBorders>
          </w:tcPr>
          <w:p w14:paraId="7A16E853" w14:textId="77777777" w:rsidR="005762E9" w:rsidRPr="00273FC5" w:rsidRDefault="00657501" w:rsidP="00067E62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14:paraId="5BDBBA87" w14:textId="77777777" w:rsidR="005762E9" w:rsidRPr="00273FC5" w:rsidRDefault="00657501" w:rsidP="00067E62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</w:p>
        </w:tc>
        <w:tc>
          <w:tcPr>
            <w:tcW w:w="5702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178FA8FC" w14:textId="77777777" w:rsidR="005762E9" w:rsidRPr="00273FC5" w:rsidRDefault="00657501" w:rsidP="00067E62">
            <w:pPr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</w:p>
        </w:tc>
      </w:tr>
      <w:tr w:rsidR="005762E9" w:rsidRPr="00273FC5" w14:paraId="7C905D28" w14:textId="77777777" w:rsidTr="0056181F">
        <w:trPr>
          <w:gridAfter w:val="1"/>
          <w:wAfter w:w="80" w:type="dxa"/>
          <w:trHeight w:val="286"/>
        </w:trPr>
        <w:tc>
          <w:tcPr>
            <w:tcW w:w="2237" w:type="dxa"/>
            <w:tcBorders>
              <w:bottom w:val="nil"/>
            </w:tcBorders>
            <w:shd w:val="clear" w:color="auto" w:fill="auto"/>
          </w:tcPr>
          <w:p w14:paraId="60250342" w14:textId="77777777" w:rsidR="005762E9" w:rsidRPr="00273FC5" w:rsidRDefault="00496534" w:rsidP="00067E6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273FC5">
              <w:rPr>
                <w:rFonts w:ascii="Arial" w:hAnsi="Arial" w:cs="Arial"/>
                <w:b/>
                <w:sz w:val="20"/>
                <w:szCs w:val="22"/>
              </w:rPr>
              <w:t>Fecha</w:t>
            </w:r>
          </w:p>
        </w:tc>
        <w:tc>
          <w:tcPr>
            <w:tcW w:w="281" w:type="dxa"/>
            <w:tcBorders>
              <w:bottom w:val="nil"/>
            </w:tcBorders>
          </w:tcPr>
          <w:p w14:paraId="06FAD3C5" w14:textId="77777777" w:rsidR="005762E9" w:rsidRPr="00273FC5" w:rsidRDefault="00657501" w:rsidP="00067E62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14:paraId="5F9AE968" w14:textId="77777777" w:rsidR="005762E9" w:rsidRPr="00273FC5" w:rsidRDefault="00496534" w:rsidP="00067E62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273FC5">
              <w:rPr>
                <w:rFonts w:ascii="Arial" w:hAnsi="Arial" w:cs="Arial"/>
                <w:b/>
                <w:sz w:val="20"/>
                <w:szCs w:val="22"/>
              </w:rPr>
              <w:t>:</w:t>
            </w:r>
          </w:p>
        </w:tc>
        <w:tc>
          <w:tcPr>
            <w:tcW w:w="2148" w:type="dxa"/>
            <w:tcBorders>
              <w:bottom w:val="single" w:sz="12" w:space="0" w:color="auto"/>
            </w:tcBorders>
            <w:shd w:val="clear" w:color="auto" w:fill="auto"/>
          </w:tcPr>
          <w:p w14:paraId="54F92780" w14:textId="66C7EDFE" w:rsidR="005762E9" w:rsidRPr="00273FC5" w:rsidRDefault="00BC49BB" w:rsidP="0056181F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20</w:t>
            </w:r>
            <w:r w:rsidR="0056181F" w:rsidRPr="00273FC5">
              <w:rPr>
                <w:rFonts w:ascii="Arial" w:hAnsi="Arial" w:cs="Arial"/>
                <w:b/>
                <w:sz w:val="20"/>
                <w:szCs w:val="22"/>
              </w:rPr>
              <w:t xml:space="preserve"> agosto 2020</w:t>
            </w:r>
          </w:p>
        </w:tc>
        <w:tc>
          <w:tcPr>
            <w:tcW w:w="3474" w:type="dxa"/>
            <w:tcBorders>
              <w:bottom w:val="nil"/>
            </w:tcBorders>
            <w:shd w:val="clear" w:color="auto" w:fill="auto"/>
          </w:tcPr>
          <w:p w14:paraId="756D48D7" w14:textId="77777777" w:rsidR="005762E9" w:rsidRPr="00273FC5" w:rsidRDefault="00657501" w:rsidP="00067E62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</w:tbl>
    <w:p w14:paraId="4952CDE1" w14:textId="77777777" w:rsidR="005762E9" w:rsidRPr="00273FC5" w:rsidRDefault="00657501" w:rsidP="005762E9">
      <w:pPr>
        <w:jc w:val="center"/>
        <w:rPr>
          <w:rFonts w:ascii="Arial" w:hAnsi="Arial" w:cs="Arial"/>
          <w:b/>
          <w:iCs/>
          <w:sz w:val="22"/>
        </w:rPr>
      </w:pPr>
    </w:p>
    <w:p w14:paraId="08B0FE71" w14:textId="77777777" w:rsidR="005762E9" w:rsidRPr="00273FC5" w:rsidRDefault="00496534" w:rsidP="005762E9">
      <w:pPr>
        <w:rPr>
          <w:rFonts w:ascii="Arial" w:hAnsi="Arial" w:cs="Arial"/>
          <w:b/>
          <w:iCs/>
          <w:sz w:val="22"/>
        </w:rPr>
      </w:pPr>
      <w:r w:rsidRPr="00273FC5">
        <w:rPr>
          <w:rFonts w:ascii="Arial" w:hAnsi="Arial" w:cs="Arial"/>
          <w:b/>
          <w:iCs/>
          <w:sz w:val="22"/>
        </w:rPr>
        <w:t>Indicaciones:</w:t>
      </w:r>
    </w:p>
    <w:p w14:paraId="091DF664" w14:textId="77777777" w:rsidR="005762E9" w:rsidRPr="00273FC5" w:rsidRDefault="00496534" w:rsidP="005762E9">
      <w:pPr>
        <w:pStyle w:val="ListParagraph"/>
        <w:numPr>
          <w:ilvl w:val="0"/>
          <w:numId w:val="23"/>
        </w:numPr>
        <w:spacing w:after="200" w:line="276" w:lineRule="auto"/>
        <w:ind w:left="567" w:hanging="567"/>
        <w:jc w:val="both"/>
        <w:rPr>
          <w:rFonts w:ascii="Arial" w:hAnsi="Arial" w:cs="Arial"/>
          <w:sz w:val="20"/>
        </w:rPr>
      </w:pPr>
      <w:r w:rsidRPr="00273FC5">
        <w:rPr>
          <w:rFonts w:ascii="Arial" w:hAnsi="Arial" w:cs="Arial"/>
          <w:sz w:val="20"/>
        </w:rPr>
        <w:t>Marque con un aspa (X) en sentido afirmativo o negativo (Secciones de la A – D)</w:t>
      </w:r>
    </w:p>
    <w:p w14:paraId="5D821CCA" w14:textId="77777777" w:rsidR="005762E9" w:rsidRPr="00273FC5" w:rsidRDefault="00496534" w:rsidP="005762E9">
      <w:pPr>
        <w:pStyle w:val="ListParagraph"/>
        <w:numPr>
          <w:ilvl w:val="0"/>
          <w:numId w:val="23"/>
        </w:numPr>
        <w:spacing w:after="200" w:line="276" w:lineRule="auto"/>
        <w:ind w:left="567" w:hanging="567"/>
        <w:jc w:val="both"/>
        <w:rPr>
          <w:rFonts w:ascii="Arial" w:hAnsi="Arial" w:cs="Arial"/>
          <w:sz w:val="20"/>
        </w:rPr>
      </w:pPr>
      <w:r w:rsidRPr="00273FC5">
        <w:rPr>
          <w:rFonts w:ascii="Arial" w:hAnsi="Arial" w:cs="Arial"/>
          <w:sz w:val="20"/>
        </w:rPr>
        <w:t>La información sobre «</w:t>
      </w:r>
      <w:r w:rsidRPr="00273FC5">
        <w:rPr>
          <w:rFonts w:ascii="Arial" w:hAnsi="Arial" w:cs="Arial"/>
          <w:sz w:val="20"/>
          <w:szCs w:val="20"/>
        </w:rPr>
        <w:t>Respuesta complementaria</w:t>
      </w:r>
      <w:r w:rsidRPr="00273FC5">
        <w:rPr>
          <w:rFonts w:ascii="Arial" w:hAnsi="Arial" w:cs="Arial"/>
          <w:sz w:val="20"/>
        </w:rPr>
        <w:t>» es facultativa (Secciones de la A – D)</w:t>
      </w:r>
    </w:p>
    <w:p w14:paraId="63974FA4" w14:textId="77777777" w:rsidR="005762E9" w:rsidRPr="00273FC5" w:rsidRDefault="00496534" w:rsidP="005762E9">
      <w:pPr>
        <w:pStyle w:val="ListParagraph"/>
        <w:numPr>
          <w:ilvl w:val="0"/>
          <w:numId w:val="23"/>
        </w:numPr>
        <w:spacing w:after="200" w:line="276" w:lineRule="auto"/>
        <w:ind w:left="567" w:hanging="567"/>
        <w:jc w:val="both"/>
        <w:rPr>
          <w:rFonts w:ascii="Arial" w:hAnsi="Arial" w:cs="Arial"/>
          <w:sz w:val="20"/>
        </w:rPr>
      </w:pPr>
      <w:r w:rsidRPr="00273FC5">
        <w:rPr>
          <w:rFonts w:ascii="Arial" w:hAnsi="Arial" w:cs="Arial"/>
          <w:sz w:val="20"/>
        </w:rPr>
        <w:t>Las respuestas a la sección E son obligatorias y abiertas, excepto E7 que es facultativa.</w:t>
      </w:r>
    </w:p>
    <w:p w14:paraId="3ED733C0" w14:textId="77777777" w:rsidR="005762E9" w:rsidRPr="00273FC5" w:rsidRDefault="00657501" w:rsidP="005762E9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8642"/>
      </w:tblGrid>
      <w:tr w:rsidR="005762E9" w:rsidRPr="00273FC5" w14:paraId="6977B7AD" w14:textId="77777777" w:rsidTr="00067E62">
        <w:trPr>
          <w:trHeight w:val="423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0E9192D" w14:textId="77777777" w:rsidR="005762E9" w:rsidRPr="00273FC5" w:rsidRDefault="00496534" w:rsidP="00067E62">
            <w:pPr>
              <w:pStyle w:val="ListParagraph"/>
              <w:spacing w:before="4" w:after="4"/>
              <w:ind w:left="1730" w:hanging="173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273FC5">
              <w:rPr>
                <w:rFonts w:ascii="Arial" w:hAnsi="Arial" w:cs="Arial"/>
                <w:b/>
                <w:sz w:val="20"/>
                <w:szCs w:val="20"/>
              </w:rPr>
              <w:t>SECCIÓN A: EMPRESA EN MARCHA</w:t>
            </w:r>
          </w:p>
        </w:tc>
      </w:tr>
    </w:tbl>
    <w:p w14:paraId="30CE4A01" w14:textId="77777777" w:rsidR="005762E9" w:rsidRPr="00273FC5" w:rsidRDefault="00657501" w:rsidP="005762E9">
      <w:pPr>
        <w:jc w:val="both"/>
        <w:rPr>
          <w:rFonts w:ascii="Arial" w:hAnsi="Arial" w:cs="Arial"/>
          <w:sz w:val="6"/>
          <w:szCs w:val="20"/>
        </w:rPr>
      </w:pPr>
    </w:p>
    <w:tbl>
      <w:tblPr>
        <w:tblpPr w:leftFromText="141" w:rightFromText="141" w:vertAnchor="text" w:tblpY="1"/>
        <w:tblOverlap w:val="never"/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5"/>
        <w:gridCol w:w="1080"/>
        <w:gridCol w:w="1177"/>
      </w:tblGrid>
      <w:tr w:rsidR="005762E9" w:rsidRPr="00273FC5" w14:paraId="62E32158" w14:textId="77777777" w:rsidTr="002065C1">
        <w:tc>
          <w:tcPr>
            <w:tcW w:w="3694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74F9E040" w14:textId="77777777" w:rsidR="005762E9" w:rsidRPr="00273FC5" w:rsidRDefault="00657501" w:rsidP="00067E6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311CF9ED" w14:textId="77777777" w:rsidR="005762E9" w:rsidRPr="00273FC5" w:rsidRDefault="00496534" w:rsidP="00067E6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FC5">
              <w:rPr>
                <w:rFonts w:ascii="Arial" w:hAnsi="Arial" w:cs="Arial"/>
                <w:b/>
                <w:sz w:val="20"/>
                <w:szCs w:val="20"/>
              </w:rPr>
              <w:t>SÍ</w:t>
            </w:r>
          </w:p>
        </w:tc>
        <w:tc>
          <w:tcPr>
            <w:tcW w:w="681" w:type="pct"/>
            <w:shd w:val="clear" w:color="auto" w:fill="D9D9D9" w:themeFill="background1" w:themeFillShade="D9"/>
            <w:vAlign w:val="center"/>
          </w:tcPr>
          <w:p w14:paraId="3FACCA8C" w14:textId="77777777" w:rsidR="005762E9" w:rsidRPr="00273FC5" w:rsidRDefault="00496534" w:rsidP="00067E6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FC5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5762E9" w:rsidRPr="00273FC5" w14:paraId="5DA637AB" w14:textId="77777777" w:rsidTr="002065C1">
        <w:tc>
          <w:tcPr>
            <w:tcW w:w="3694" w:type="pct"/>
            <w:tcBorders>
              <w:bottom w:val="single" w:sz="4" w:space="0" w:color="000000"/>
            </w:tcBorders>
            <w:shd w:val="clear" w:color="auto" w:fill="auto"/>
          </w:tcPr>
          <w:p w14:paraId="3E83078F" w14:textId="77777777" w:rsidR="005762E9" w:rsidRPr="00273FC5" w:rsidRDefault="00496534" w:rsidP="00067E62">
            <w:pPr>
              <w:spacing w:before="120" w:after="120"/>
              <w:ind w:left="313" w:hanging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>A1. ¿El documento que contiene la evaluación de la capacidad de la empresa para continuar en funcionamiento ha sido aprobado por el órgano competente (NIC 1)?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3C5C394" w14:textId="77777777" w:rsidR="005762E9" w:rsidRPr="00273FC5" w:rsidRDefault="0056181F" w:rsidP="00067E62">
            <w:pPr>
              <w:pStyle w:val="ListParagraph"/>
              <w:spacing w:before="120" w:after="120"/>
              <w:ind w:left="-107" w:righ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FC5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4ECDB50" w14:textId="77777777" w:rsidR="005762E9" w:rsidRPr="00273FC5" w:rsidRDefault="00657501" w:rsidP="00067E62">
            <w:pPr>
              <w:pStyle w:val="ListParagraph"/>
              <w:spacing w:before="120" w:after="120"/>
              <w:ind w:lef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762E9" w:rsidRPr="00273FC5" w14:paraId="7959E3B4" w14:textId="77777777" w:rsidTr="00067E62"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4CB29062" w14:textId="77777777" w:rsidR="005762E9" w:rsidRPr="00273FC5" w:rsidRDefault="00496534" w:rsidP="00067E62">
            <w:pPr>
              <w:spacing w:before="60" w:after="60"/>
              <w:ind w:lef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 xml:space="preserve">Respuesta complementaria: </w:t>
            </w:r>
          </w:p>
        </w:tc>
      </w:tr>
      <w:tr w:rsidR="005762E9" w:rsidRPr="00273FC5" w14:paraId="66E65EB1" w14:textId="77777777" w:rsidTr="00067E62"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14:paraId="08816402" w14:textId="77777777" w:rsidR="005762E9" w:rsidRPr="00273FC5" w:rsidRDefault="00657501" w:rsidP="00067E62">
            <w:pPr>
              <w:spacing w:before="120" w:after="120"/>
              <w:ind w:left="3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2E9" w:rsidRPr="00273FC5" w14:paraId="6EB5C0CF" w14:textId="77777777" w:rsidTr="002065C1">
        <w:tc>
          <w:tcPr>
            <w:tcW w:w="3694" w:type="pct"/>
            <w:tcBorders>
              <w:bottom w:val="single" w:sz="4" w:space="0" w:color="000000"/>
            </w:tcBorders>
            <w:shd w:val="clear" w:color="auto" w:fill="auto"/>
          </w:tcPr>
          <w:p w14:paraId="2ECB8E75" w14:textId="77777777" w:rsidR="005762E9" w:rsidRPr="00273FC5" w:rsidRDefault="00496534" w:rsidP="00067E62">
            <w:pPr>
              <w:spacing w:before="120" w:after="120"/>
              <w:ind w:left="313" w:hanging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>A2. En la referida evaluación, ¿ha identificado sucesos o condiciones, derivados de la pandemia de la COVID-19, que generen incertidumbres significativas respecto a la capacidad de la empresa para continuar en funcionamiento?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5224F665" w14:textId="77777777" w:rsidR="005762E9" w:rsidRPr="00273FC5" w:rsidRDefault="00657501" w:rsidP="00067E62">
            <w:pPr>
              <w:pStyle w:val="ListParagraph"/>
              <w:spacing w:before="120" w:after="120"/>
              <w:ind w:left="-107" w:righ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14:paraId="6F0D5D00" w14:textId="77777777" w:rsidR="005762E9" w:rsidRPr="00273FC5" w:rsidRDefault="0056181F" w:rsidP="00067E62">
            <w:pPr>
              <w:pStyle w:val="ListParagraph"/>
              <w:spacing w:before="120" w:after="120"/>
              <w:ind w:lef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FC5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762E9" w:rsidRPr="00273FC5" w14:paraId="5B1B76E4" w14:textId="77777777" w:rsidTr="00067E62"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4DB2B01F" w14:textId="77777777" w:rsidR="005762E9" w:rsidRPr="00273FC5" w:rsidRDefault="00496534" w:rsidP="00067E62">
            <w:pPr>
              <w:spacing w:before="60" w:after="60"/>
              <w:ind w:lef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>Respuesta complementaria:</w:t>
            </w:r>
          </w:p>
        </w:tc>
      </w:tr>
      <w:tr w:rsidR="005762E9" w:rsidRPr="00273FC5" w14:paraId="5265FEEB" w14:textId="77777777" w:rsidTr="00067E62"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14:paraId="47ACFCAB" w14:textId="77777777" w:rsidR="005762E9" w:rsidRPr="00273FC5" w:rsidRDefault="00AF680A" w:rsidP="00032D8A">
            <w:pPr>
              <w:spacing w:before="120" w:after="120"/>
              <w:ind w:left="312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>La</w:t>
            </w:r>
            <w:r w:rsidR="00D85BC0" w:rsidRPr="00273FC5">
              <w:rPr>
                <w:rFonts w:ascii="Arial" w:hAnsi="Arial" w:cs="Arial"/>
                <w:sz w:val="20"/>
                <w:szCs w:val="20"/>
              </w:rPr>
              <w:t xml:space="preserve">s operaciones </w:t>
            </w:r>
            <w:r w:rsidRPr="00273FC5">
              <w:rPr>
                <w:rFonts w:ascii="Arial" w:hAnsi="Arial" w:cs="Arial"/>
                <w:sz w:val="20"/>
                <w:szCs w:val="20"/>
              </w:rPr>
              <w:t>se mantuv</w:t>
            </w:r>
            <w:r w:rsidR="00D85BC0" w:rsidRPr="00273FC5">
              <w:rPr>
                <w:rFonts w:ascii="Arial" w:hAnsi="Arial" w:cs="Arial"/>
                <w:sz w:val="20"/>
                <w:szCs w:val="20"/>
              </w:rPr>
              <w:t xml:space="preserve">ieron </w:t>
            </w:r>
            <w:r w:rsidRPr="00273FC5">
              <w:rPr>
                <w:rFonts w:ascii="Arial" w:hAnsi="Arial" w:cs="Arial"/>
                <w:sz w:val="20"/>
                <w:szCs w:val="20"/>
              </w:rPr>
              <w:t xml:space="preserve">a más de 95% de capacidad y las ventas y flujo de cobranzas se mantuvieron </w:t>
            </w:r>
            <w:r w:rsidR="00A2086E" w:rsidRPr="00273FC5">
              <w:rPr>
                <w:rFonts w:ascii="Arial" w:hAnsi="Arial" w:cs="Arial"/>
                <w:sz w:val="20"/>
                <w:szCs w:val="20"/>
              </w:rPr>
              <w:t>sin</w:t>
            </w:r>
            <w:r w:rsidRPr="00273F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86E" w:rsidRPr="00273FC5">
              <w:rPr>
                <w:rFonts w:ascii="Arial" w:hAnsi="Arial" w:cs="Arial"/>
                <w:sz w:val="20"/>
                <w:szCs w:val="20"/>
              </w:rPr>
              <w:t xml:space="preserve">mayor </w:t>
            </w:r>
            <w:r w:rsidRPr="00273FC5">
              <w:rPr>
                <w:rFonts w:ascii="Arial" w:hAnsi="Arial" w:cs="Arial"/>
                <w:sz w:val="20"/>
                <w:szCs w:val="20"/>
              </w:rPr>
              <w:t>retraso</w:t>
            </w:r>
            <w:r w:rsidR="00A2086E" w:rsidRPr="00273FC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D16C0" w:rsidRPr="00273FC5" w14:paraId="126F7236" w14:textId="77777777" w:rsidTr="002065C1">
        <w:tc>
          <w:tcPr>
            <w:tcW w:w="3694" w:type="pct"/>
            <w:tcBorders>
              <w:bottom w:val="single" w:sz="4" w:space="0" w:color="000000"/>
            </w:tcBorders>
            <w:shd w:val="clear" w:color="auto" w:fill="auto"/>
          </w:tcPr>
          <w:p w14:paraId="542A05A3" w14:textId="77777777" w:rsidR="003D16C0" w:rsidRPr="00273FC5" w:rsidRDefault="003D16C0" w:rsidP="00067E62">
            <w:pPr>
              <w:spacing w:before="120" w:after="120"/>
              <w:ind w:left="313" w:hanging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>A3. De existir incertidumbres materiales que afectan la continuidad de la empresa: ¿Ha elaborado y documentado un plan de acciones futuras (Plan de acción) en respuesta a las condiciones adversas actuales y futuras derivadas de la pandemia del COVID-19 que afectan su capacidad para continuar en funcionamiento?</w:t>
            </w:r>
          </w:p>
          <w:p w14:paraId="6B272025" w14:textId="77777777" w:rsidR="003D16C0" w:rsidRPr="00273FC5" w:rsidRDefault="003D16C0" w:rsidP="00067E62">
            <w:pPr>
              <w:spacing w:before="120" w:after="120"/>
              <w:ind w:lef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>En caso sea afirmativa su respuesta, indique el órgano que aprobó el referido plan.</w:t>
            </w:r>
          </w:p>
        </w:tc>
        <w:tc>
          <w:tcPr>
            <w:tcW w:w="1306" w:type="pct"/>
            <w:gridSpan w:val="2"/>
            <w:shd w:val="clear" w:color="auto" w:fill="auto"/>
            <w:vAlign w:val="center"/>
          </w:tcPr>
          <w:p w14:paraId="570914CA" w14:textId="77777777" w:rsidR="003D16C0" w:rsidRPr="00273FC5" w:rsidRDefault="003D16C0" w:rsidP="003D16C0">
            <w:pPr>
              <w:pStyle w:val="ListParagraph"/>
              <w:spacing w:before="120" w:after="120"/>
              <w:ind w:lef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6C0">
              <w:rPr>
                <w:rFonts w:ascii="Arial" w:hAnsi="Arial"/>
                <w:b/>
                <w:sz w:val="20"/>
              </w:rPr>
              <w:t>No aplica</w:t>
            </w:r>
          </w:p>
        </w:tc>
      </w:tr>
      <w:tr w:rsidR="005762E9" w:rsidRPr="00273FC5" w14:paraId="0BD0EEC1" w14:textId="77777777" w:rsidTr="00067E62"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7FD7908A" w14:textId="77777777" w:rsidR="005762E9" w:rsidRPr="00273FC5" w:rsidRDefault="00496534" w:rsidP="00067E62">
            <w:pPr>
              <w:spacing w:before="60" w:after="60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>Respuesta complementaria:</w:t>
            </w:r>
            <w:r w:rsidRPr="00273FC5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5762E9" w:rsidRPr="00273FC5" w14:paraId="3FA89303" w14:textId="77777777" w:rsidTr="00067E62"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14:paraId="696415E3" w14:textId="25E6ED54" w:rsidR="005762E9" w:rsidRPr="00273FC5" w:rsidRDefault="00657501" w:rsidP="00656A26">
            <w:pPr>
              <w:spacing w:before="120" w:after="120"/>
              <w:ind w:left="31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687A4D" w14:textId="77777777" w:rsidR="003D16C0" w:rsidRDefault="003D16C0">
      <w:r>
        <w:br w:type="page"/>
      </w:r>
    </w:p>
    <w:tbl>
      <w:tblPr>
        <w:tblpPr w:leftFromText="141" w:rightFromText="141" w:vertAnchor="text" w:tblpY="1"/>
        <w:tblOverlap w:val="never"/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5"/>
        <w:gridCol w:w="1080"/>
        <w:gridCol w:w="1177"/>
      </w:tblGrid>
      <w:tr w:rsidR="005762E9" w:rsidRPr="00273FC5" w14:paraId="1419E16E" w14:textId="77777777" w:rsidTr="002065C1">
        <w:tc>
          <w:tcPr>
            <w:tcW w:w="3694" w:type="pct"/>
            <w:tcBorders>
              <w:bottom w:val="single" w:sz="4" w:space="0" w:color="000000"/>
            </w:tcBorders>
            <w:shd w:val="clear" w:color="auto" w:fill="auto"/>
          </w:tcPr>
          <w:p w14:paraId="411CA2FF" w14:textId="0B1DE861" w:rsidR="005762E9" w:rsidRPr="00273FC5" w:rsidRDefault="00496534" w:rsidP="00067E62">
            <w:pPr>
              <w:spacing w:before="120" w:after="120"/>
              <w:ind w:left="454" w:hanging="4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lastRenderedPageBreak/>
              <w:t>A4.  Como resultado de la evaluación de la capacidad de la empresa para continuar en funcionamiento, ¿considera adecuado elaborar sus estados financieros al 30 de junio de 2020 y los siguientes, bajo la hipótesis de negocio en marcha?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2A5E05D" w14:textId="77777777" w:rsidR="005762E9" w:rsidRPr="00273FC5" w:rsidRDefault="006C464D" w:rsidP="00067E62">
            <w:pPr>
              <w:pStyle w:val="ListParagraph"/>
              <w:spacing w:before="120" w:after="120"/>
              <w:ind w:left="-107" w:righ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FC5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09D0D74" w14:textId="77777777" w:rsidR="005762E9" w:rsidRPr="00273FC5" w:rsidRDefault="00657501" w:rsidP="00067E62">
            <w:pPr>
              <w:pStyle w:val="ListParagraph"/>
              <w:spacing w:before="120" w:after="120"/>
              <w:ind w:lef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762E9" w:rsidRPr="00273FC5" w14:paraId="0C00B7C9" w14:textId="77777777" w:rsidTr="00067E62">
        <w:trPr>
          <w:trHeight w:val="205"/>
        </w:trPr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3FE9EB9D" w14:textId="77777777" w:rsidR="005762E9" w:rsidRPr="00273FC5" w:rsidRDefault="00496534" w:rsidP="00067E62">
            <w:pPr>
              <w:spacing w:before="60" w:after="60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>Respuesta complementaria:</w:t>
            </w:r>
          </w:p>
        </w:tc>
      </w:tr>
      <w:tr w:rsidR="005762E9" w:rsidRPr="00273FC5" w14:paraId="527EE78E" w14:textId="77777777" w:rsidTr="00067E62"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14:paraId="12975404" w14:textId="77777777" w:rsidR="005762E9" w:rsidRPr="00273FC5" w:rsidRDefault="00657501" w:rsidP="00067E62">
            <w:pPr>
              <w:spacing w:before="120" w:after="120"/>
              <w:ind w:left="31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862513" w14:textId="77777777" w:rsidR="005762E9" w:rsidRPr="00273FC5" w:rsidRDefault="00657501" w:rsidP="005762E9">
      <w:pPr>
        <w:jc w:val="center"/>
        <w:rPr>
          <w:rFonts w:ascii="Arial" w:hAnsi="Arial" w:cs="Arial"/>
          <w:sz w:val="22"/>
        </w:rPr>
      </w:pPr>
    </w:p>
    <w:p w14:paraId="5A4938B8" w14:textId="77777777" w:rsidR="0056181F" w:rsidRPr="00273FC5" w:rsidRDefault="0056181F">
      <w:pPr>
        <w:rPr>
          <w:rFonts w:ascii="Arial" w:hAnsi="Arial" w:cs="Arial"/>
          <w:sz w:val="22"/>
        </w:rPr>
      </w:pPr>
    </w:p>
    <w:tbl>
      <w:tblPr>
        <w:tblpPr w:leftFromText="141" w:rightFromText="141" w:vertAnchor="text" w:tblpY="1"/>
        <w:tblOverlap w:val="never"/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8642"/>
      </w:tblGrid>
      <w:tr w:rsidR="005762E9" w:rsidRPr="00273FC5" w14:paraId="366AB471" w14:textId="77777777" w:rsidTr="00067E62">
        <w:trPr>
          <w:trHeight w:val="418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611DD7C" w14:textId="77777777" w:rsidR="005762E9" w:rsidRPr="00273FC5" w:rsidRDefault="00496534" w:rsidP="00067E62">
            <w:pPr>
              <w:pStyle w:val="ListParagraph"/>
              <w:spacing w:before="4" w:after="4"/>
              <w:ind w:left="1730" w:hanging="173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273FC5">
              <w:rPr>
                <w:rFonts w:ascii="Arial" w:hAnsi="Arial" w:cs="Arial"/>
                <w:b/>
                <w:sz w:val="20"/>
                <w:szCs w:val="20"/>
              </w:rPr>
              <w:t>SECCIÓN B: ACTIVOS NO FINANCIEROS</w:t>
            </w:r>
          </w:p>
        </w:tc>
      </w:tr>
    </w:tbl>
    <w:p w14:paraId="36991716" w14:textId="77777777" w:rsidR="005762E9" w:rsidRPr="0063193D" w:rsidRDefault="00657501" w:rsidP="005762E9">
      <w:pPr>
        <w:rPr>
          <w:rFonts w:ascii="Arial" w:hAnsi="Arial" w:cs="Arial"/>
          <w:sz w:val="6"/>
          <w:szCs w:val="6"/>
        </w:rPr>
      </w:pPr>
    </w:p>
    <w:tbl>
      <w:tblPr>
        <w:tblpPr w:leftFromText="141" w:rightFromText="141" w:vertAnchor="text" w:tblpY="1"/>
        <w:tblOverlap w:val="never"/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5"/>
        <w:gridCol w:w="1080"/>
        <w:gridCol w:w="1177"/>
      </w:tblGrid>
      <w:tr w:rsidR="005762E9" w:rsidRPr="00273FC5" w14:paraId="3A1CE076" w14:textId="77777777" w:rsidTr="002065C1">
        <w:trPr>
          <w:trHeight w:val="410"/>
        </w:trPr>
        <w:tc>
          <w:tcPr>
            <w:tcW w:w="3694" w:type="pct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177E23" w14:textId="77777777" w:rsidR="005762E9" w:rsidRPr="00273FC5" w:rsidRDefault="00496534" w:rsidP="00067E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3FC5">
              <w:rPr>
                <w:rFonts w:ascii="Arial" w:hAnsi="Arial" w:cs="Arial"/>
                <w:b/>
                <w:sz w:val="20"/>
                <w:szCs w:val="20"/>
              </w:rPr>
              <w:t>DETERIORO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624EC1B4" w14:textId="77777777" w:rsidR="005762E9" w:rsidRPr="00273FC5" w:rsidRDefault="00496534" w:rsidP="00067E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FC5">
              <w:rPr>
                <w:rFonts w:ascii="Arial" w:hAnsi="Arial" w:cs="Arial"/>
                <w:b/>
                <w:sz w:val="20"/>
                <w:szCs w:val="20"/>
              </w:rPr>
              <w:t>SÍ</w:t>
            </w:r>
          </w:p>
        </w:tc>
        <w:tc>
          <w:tcPr>
            <w:tcW w:w="681" w:type="pct"/>
            <w:shd w:val="clear" w:color="auto" w:fill="D9D9D9" w:themeFill="background1" w:themeFillShade="D9"/>
            <w:vAlign w:val="center"/>
          </w:tcPr>
          <w:p w14:paraId="026A110D" w14:textId="77777777" w:rsidR="005762E9" w:rsidRPr="00273FC5" w:rsidRDefault="00496534" w:rsidP="00067E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FC5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5762E9" w:rsidRPr="00273FC5" w14:paraId="59C09C18" w14:textId="77777777" w:rsidTr="002065C1">
        <w:tc>
          <w:tcPr>
            <w:tcW w:w="36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DBE651" w14:textId="63154312" w:rsidR="005762E9" w:rsidRPr="00273FC5" w:rsidRDefault="00490962" w:rsidP="00490962">
            <w:pPr>
              <w:spacing w:before="120" w:after="120"/>
              <w:ind w:left="427" w:hanging="42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B1. </w:t>
            </w:r>
            <w:r w:rsidR="00496534" w:rsidRPr="00273FC5">
              <w:rPr>
                <w:rFonts w:ascii="Arial" w:hAnsi="Arial" w:cs="Arial"/>
                <w:sz w:val="20"/>
                <w:szCs w:val="20"/>
              </w:rPr>
              <w:t xml:space="preserve">Ante los visibles y significativos cambios en las condiciones económicas y de mercado actuales a causa de la crisis sanitaria por la COVID-19, que sugieren la existencia de indicios de deterioro del valor de los activos: ¿Ha realizado </w:t>
            </w:r>
            <w:r w:rsidR="00496534" w:rsidRPr="00273FC5">
              <w:rPr>
                <w:rFonts w:ascii="Arial" w:hAnsi="Arial" w:cs="Arial"/>
                <w:b/>
                <w:sz w:val="20"/>
                <w:szCs w:val="20"/>
              </w:rPr>
              <w:t>pruebas de deterioro</w:t>
            </w:r>
            <w:r w:rsidR="00496534" w:rsidRPr="00273FC5">
              <w:rPr>
                <w:rFonts w:ascii="Arial" w:hAnsi="Arial" w:cs="Arial"/>
                <w:sz w:val="20"/>
                <w:szCs w:val="20"/>
              </w:rPr>
              <w:t xml:space="preserve"> a sus activos no financieros o unidades generadoras de efectivo, al menos entre el período de marzo a junio de 2020?</w:t>
            </w:r>
          </w:p>
          <w:p w14:paraId="0F1F5492" w14:textId="77777777" w:rsidR="005762E9" w:rsidRPr="00273FC5" w:rsidRDefault="00496534" w:rsidP="00490962">
            <w:pPr>
              <w:spacing w:before="120" w:after="120"/>
              <w:ind w:left="4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>En caso de ser negativa su respuesta explique las razones por las que la Gerencia considera que no es necesario volver a estimar el valor recuperable de sus activos, para efectos de las pruebas de deterioro.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3FFC1FC9" w14:textId="77777777" w:rsidR="005762E9" w:rsidRPr="00273FC5" w:rsidRDefault="00657501" w:rsidP="00067E62">
            <w:pPr>
              <w:pStyle w:val="ListParagraph"/>
              <w:ind w:left="-107" w:righ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14:paraId="465C3095" w14:textId="77777777" w:rsidR="005762E9" w:rsidRPr="00273FC5" w:rsidRDefault="00A2086E" w:rsidP="00067E62">
            <w:pPr>
              <w:pStyle w:val="ListParagraph"/>
              <w:ind w:lef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FC5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762E9" w:rsidRPr="00273FC5" w14:paraId="71D85553" w14:textId="77777777" w:rsidTr="00067E62"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4D312800" w14:textId="77777777" w:rsidR="005762E9" w:rsidRPr="00273FC5" w:rsidRDefault="00496534" w:rsidP="00067E62">
            <w:pPr>
              <w:spacing w:before="4" w:after="4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>Respuesta complementaria:</w:t>
            </w:r>
          </w:p>
        </w:tc>
      </w:tr>
      <w:tr w:rsidR="005762E9" w:rsidRPr="00273FC5" w14:paraId="2D46AACF" w14:textId="77777777" w:rsidTr="00067E62"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14:paraId="134E3C61" w14:textId="6CE9A874" w:rsidR="00C10362" w:rsidRPr="00273FC5" w:rsidRDefault="00934074" w:rsidP="00C10362">
            <w:pPr>
              <w:spacing w:before="120" w:after="120"/>
              <w:ind w:left="312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>Se efectuó un</w:t>
            </w:r>
            <w:r w:rsidR="00A2086E" w:rsidRPr="00273FC5">
              <w:rPr>
                <w:rFonts w:ascii="Arial" w:hAnsi="Arial" w:cs="Arial"/>
                <w:sz w:val="20"/>
                <w:szCs w:val="20"/>
              </w:rPr>
              <w:t>a evaluación</w:t>
            </w:r>
            <w:r w:rsidRPr="00273FC5">
              <w:rPr>
                <w:rFonts w:ascii="Arial" w:hAnsi="Arial" w:cs="Arial"/>
                <w:sz w:val="20"/>
                <w:szCs w:val="20"/>
              </w:rPr>
              <w:t xml:space="preserve"> de indicios de deterioro</w:t>
            </w:r>
            <w:r w:rsidR="002065C1">
              <w:rPr>
                <w:rFonts w:ascii="Arial" w:hAnsi="Arial" w:cs="Arial"/>
                <w:sz w:val="20"/>
                <w:szCs w:val="20"/>
              </w:rPr>
              <w:t>,</w:t>
            </w:r>
            <w:r w:rsidRPr="00273F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0362" w:rsidRPr="00273FC5">
              <w:rPr>
                <w:rFonts w:ascii="Arial" w:hAnsi="Arial" w:cs="Arial"/>
                <w:sz w:val="20"/>
                <w:szCs w:val="20"/>
              </w:rPr>
              <w:t>concluyendo</w:t>
            </w:r>
            <w:r w:rsidR="00A2086E" w:rsidRPr="00273FC5">
              <w:rPr>
                <w:rFonts w:ascii="Arial" w:hAnsi="Arial" w:cs="Arial"/>
                <w:sz w:val="20"/>
                <w:szCs w:val="20"/>
              </w:rPr>
              <w:t xml:space="preserve"> que </w:t>
            </w:r>
            <w:r w:rsidRPr="00273FC5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C10362" w:rsidRPr="00273FC5">
              <w:rPr>
                <w:rFonts w:ascii="Arial" w:hAnsi="Arial" w:cs="Arial"/>
                <w:sz w:val="20"/>
                <w:szCs w:val="20"/>
              </w:rPr>
              <w:t xml:space="preserve">los </w:t>
            </w:r>
            <w:r w:rsidR="00A2086E" w:rsidRPr="00273FC5">
              <w:rPr>
                <w:rFonts w:ascii="Arial" w:hAnsi="Arial" w:cs="Arial"/>
                <w:sz w:val="20"/>
                <w:szCs w:val="20"/>
              </w:rPr>
              <w:t>hay</w:t>
            </w:r>
            <w:r w:rsidR="00C10362" w:rsidRPr="00273FC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2086E" w:rsidRPr="00273FC5">
              <w:rPr>
                <w:rFonts w:ascii="Arial" w:hAnsi="Arial" w:cs="Arial"/>
                <w:sz w:val="20"/>
                <w:szCs w:val="20"/>
              </w:rPr>
              <w:t>por tanto</w:t>
            </w:r>
            <w:r w:rsidR="00C10362" w:rsidRPr="00273FC5">
              <w:rPr>
                <w:rFonts w:ascii="Arial" w:hAnsi="Arial" w:cs="Arial"/>
                <w:sz w:val="20"/>
                <w:szCs w:val="20"/>
              </w:rPr>
              <w:t>,</w:t>
            </w:r>
            <w:r w:rsidR="00A2086E" w:rsidRPr="00273FC5">
              <w:rPr>
                <w:rFonts w:ascii="Arial" w:hAnsi="Arial" w:cs="Arial"/>
                <w:sz w:val="20"/>
                <w:szCs w:val="20"/>
              </w:rPr>
              <w:t xml:space="preserve"> no fue necesario efectuar pruebas de deterioro</w:t>
            </w:r>
            <w:r w:rsidRPr="00273FC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6F0604" w14:textId="77777777" w:rsidR="005762E9" w:rsidRPr="00273FC5" w:rsidRDefault="00934074" w:rsidP="00C10362">
            <w:pPr>
              <w:spacing w:before="120" w:after="120"/>
              <w:ind w:left="312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>Se preparó un</w:t>
            </w:r>
            <w:r w:rsidR="00612607">
              <w:rPr>
                <w:rFonts w:ascii="Arial" w:hAnsi="Arial" w:cs="Arial"/>
                <w:sz w:val="20"/>
                <w:szCs w:val="20"/>
              </w:rPr>
              <w:t>a evaluación interna (</w:t>
            </w:r>
            <w:r w:rsidRPr="00032D8A">
              <w:rPr>
                <w:rFonts w:ascii="Arial" w:hAnsi="Arial" w:cs="Arial"/>
                <w:i/>
                <w:iCs/>
                <w:sz w:val="20"/>
                <w:szCs w:val="20"/>
              </w:rPr>
              <w:t>Due Diligence</w:t>
            </w:r>
            <w:r w:rsidR="00612607">
              <w:rPr>
                <w:rFonts w:ascii="Arial" w:hAnsi="Arial" w:cs="Arial"/>
                <w:sz w:val="20"/>
                <w:szCs w:val="20"/>
              </w:rPr>
              <w:t>)</w:t>
            </w:r>
            <w:r w:rsidRPr="00273FC5">
              <w:rPr>
                <w:rFonts w:ascii="Arial" w:hAnsi="Arial" w:cs="Arial"/>
                <w:sz w:val="20"/>
                <w:szCs w:val="20"/>
              </w:rPr>
              <w:t xml:space="preserve"> en el que se evaluó </w:t>
            </w:r>
            <w:r w:rsidR="00E6006C" w:rsidRPr="00273FC5">
              <w:rPr>
                <w:rFonts w:ascii="Arial" w:hAnsi="Arial" w:cs="Arial"/>
                <w:sz w:val="20"/>
                <w:szCs w:val="20"/>
              </w:rPr>
              <w:t>entre otras cosas: el comportamiento del precio de los metales y las expectativas del mercado a largo plazo,</w:t>
            </w:r>
            <w:r w:rsidRPr="00273F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0362" w:rsidRPr="00273FC5">
              <w:rPr>
                <w:rFonts w:ascii="Arial" w:hAnsi="Arial" w:cs="Arial"/>
                <w:sz w:val="20"/>
                <w:szCs w:val="20"/>
              </w:rPr>
              <w:t xml:space="preserve">uso de </w:t>
            </w:r>
            <w:r w:rsidRPr="00273FC5">
              <w:rPr>
                <w:rFonts w:ascii="Arial" w:hAnsi="Arial" w:cs="Arial"/>
                <w:sz w:val="20"/>
                <w:szCs w:val="20"/>
              </w:rPr>
              <w:t xml:space="preserve">capacidad de producción, cadena de abastecimiento, fluidez de ventas y cobranzas, posible impacto en actividades de exploración, </w:t>
            </w:r>
            <w:r w:rsidR="00A2086E" w:rsidRPr="00273FC5">
              <w:rPr>
                <w:rFonts w:ascii="Arial" w:hAnsi="Arial" w:cs="Arial"/>
                <w:sz w:val="20"/>
                <w:szCs w:val="20"/>
              </w:rPr>
              <w:t xml:space="preserve">impacto de cambios en el </w:t>
            </w:r>
            <w:r w:rsidRPr="00273FC5">
              <w:rPr>
                <w:rFonts w:ascii="Arial" w:hAnsi="Arial" w:cs="Arial"/>
                <w:sz w:val="20"/>
                <w:szCs w:val="20"/>
              </w:rPr>
              <w:t>marco regulatorio legal, ambiental y laboral.</w:t>
            </w:r>
          </w:p>
        </w:tc>
      </w:tr>
      <w:tr w:rsidR="003D16C0" w:rsidRPr="00273FC5" w14:paraId="0AF1C854" w14:textId="77777777" w:rsidTr="002065C1">
        <w:tc>
          <w:tcPr>
            <w:tcW w:w="3694" w:type="pct"/>
            <w:tcBorders>
              <w:bottom w:val="single" w:sz="4" w:space="0" w:color="000000"/>
            </w:tcBorders>
            <w:shd w:val="clear" w:color="auto" w:fill="auto"/>
          </w:tcPr>
          <w:p w14:paraId="63BEF531" w14:textId="77777777" w:rsidR="003D16C0" w:rsidRPr="00273FC5" w:rsidRDefault="003D16C0" w:rsidP="00067E62">
            <w:pPr>
              <w:spacing w:before="120" w:after="120"/>
              <w:ind w:left="454" w:hanging="4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>B2.  En caso de haber realizado pruebas de deterioro a sus activos no financieros o unidades generadoras de efectivo, y como resultado de estas, ¿ha estimado y reconocido una pérdida por deterioro al 30 de junio de 2020?</w:t>
            </w:r>
          </w:p>
        </w:tc>
        <w:tc>
          <w:tcPr>
            <w:tcW w:w="1306" w:type="pct"/>
            <w:gridSpan w:val="2"/>
            <w:shd w:val="clear" w:color="auto" w:fill="auto"/>
            <w:vAlign w:val="center"/>
          </w:tcPr>
          <w:p w14:paraId="2FD14932" w14:textId="77777777" w:rsidR="003D16C0" w:rsidRPr="00273FC5" w:rsidRDefault="003D16C0" w:rsidP="003D16C0">
            <w:pPr>
              <w:pStyle w:val="ListParagraph"/>
              <w:ind w:lef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 aplica</w:t>
            </w:r>
          </w:p>
        </w:tc>
      </w:tr>
      <w:tr w:rsidR="005762E9" w:rsidRPr="00273FC5" w14:paraId="3CE78CB5" w14:textId="77777777" w:rsidTr="00067E62"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228E01CB" w14:textId="77777777" w:rsidR="005762E9" w:rsidRPr="00273FC5" w:rsidRDefault="00496534" w:rsidP="00067E62">
            <w:pPr>
              <w:spacing w:before="4" w:after="4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>Respuesta complementaria:</w:t>
            </w:r>
          </w:p>
        </w:tc>
      </w:tr>
      <w:tr w:rsidR="005762E9" w:rsidRPr="00273FC5" w14:paraId="1E552A93" w14:textId="77777777" w:rsidTr="00067E62"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14:paraId="1A0DCBEE" w14:textId="50DB2B0E" w:rsidR="005762E9" w:rsidRPr="00273FC5" w:rsidRDefault="006C464D" w:rsidP="00032D8A">
            <w:pPr>
              <w:spacing w:before="120" w:after="120"/>
              <w:ind w:left="312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>No</w:t>
            </w:r>
            <w:r w:rsidR="00A2086E" w:rsidRPr="00273FC5">
              <w:rPr>
                <w:rFonts w:ascii="Arial" w:hAnsi="Arial" w:cs="Arial"/>
                <w:sz w:val="20"/>
                <w:szCs w:val="20"/>
              </w:rPr>
              <w:t xml:space="preserve"> aplica</w:t>
            </w:r>
            <w:r w:rsidR="00DF4CFF">
              <w:rPr>
                <w:rFonts w:ascii="Arial" w:hAnsi="Arial" w:cs="Arial"/>
                <w:sz w:val="20"/>
                <w:szCs w:val="20"/>
              </w:rPr>
              <w:t>, no se hicieron pruebas de deterioro por las razones indicadas</w:t>
            </w:r>
            <w:r w:rsidR="008A36D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762E9" w:rsidRPr="00273FC5" w14:paraId="131677CC" w14:textId="77777777" w:rsidTr="002065C1">
        <w:tc>
          <w:tcPr>
            <w:tcW w:w="3694" w:type="pct"/>
            <w:tcBorders>
              <w:bottom w:val="single" w:sz="4" w:space="0" w:color="000000"/>
            </w:tcBorders>
            <w:shd w:val="clear" w:color="auto" w:fill="auto"/>
          </w:tcPr>
          <w:p w14:paraId="2A24BD6A" w14:textId="77777777" w:rsidR="005762E9" w:rsidRPr="00273FC5" w:rsidRDefault="00496534" w:rsidP="00067E62">
            <w:pPr>
              <w:spacing w:before="120" w:after="120"/>
              <w:ind w:left="454" w:hanging="4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 xml:space="preserve">B3.  En la estimación del </w:t>
            </w:r>
            <w:r w:rsidRPr="00273FC5">
              <w:rPr>
                <w:rFonts w:ascii="Arial" w:hAnsi="Arial" w:cs="Arial"/>
                <w:b/>
                <w:sz w:val="20"/>
                <w:szCs w:val="20"/>
              </w:rPr>
              <w:t>Valor en Uso</w:t>
            </w:r>
            <w:r w:rsidRPr="00273FC5">
              <w:rPr>
                <w:rFonts w:ascii="Arial" w:hAnsi="Arial" w:cs="Arial"/>
                <w:sz w:val="20"/>
                <w:szCs w:val="20"/>
              </w:rPr>
              <w:t xml:space="preserve"> de sus principales activos no financieros: ¿Ha realizado modificaciones o ajustes a los supuestos clave e hipótesis utilizados en las proyecciones de flujos de efectivo y en la determinación de las respectivas tasas de descuento, sobre los que se basa dicho valor?</w:t>
            </w:r>
          </w:p>
          <w:p w14:paraId="5E835131" w14:textId="77777777" w:rsidR="005762E9" w:rsidRPr="00273FC5" w:rsidRDefault="00496534" w:rsidP="00067E62">
            <w:pPr>
              <w:spacing w:before="120" w:after="120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>En caso de ser afirmativa su respuesta, informar acerca de la documentación fuente, interna y/o externa, sobre la que ha basado sus principales estimaciones.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6ECE9BCA" w14:textId="77777777" w:rsidR="005762E9" w:rsidRPr="00273FC5" w:rsidRDefault="00657501" w:rsidP="00067E62">
            <w:pPr>
              <w:pStyle w:val="ListParagraph"/>
              <w:ind w:left="-107" w:righ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14:paraId="073B902B" w14:textId="77777777" w:rsidR="005762E9" w:rsidRPr="00273FC5" w:rsidRDefault="00934074" w:rsidP="00067E62">
            <w:pPr>
              <w:pStyle w:val="ListParagraph"/>
              <w:ind w:lef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FC5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762E9" w:rsidRPr="00273FC5" w14:paraId="4377D691" w14:textId="77777777" w:rsidTr="00067E62"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5FFE8D19" w14:textId="77777777" w:rsidR="005762E9" w:rsidRPr="00273FC5" w:rsidRDefault="00496534" w:rsidP="00067E62">
            <w:pPr>
              <w:spacing w:before="4" w:after="4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>Respuesta complementaria:</w:t>
            </w:r>
          </w:p>
        </w:tc>
      </w:tr>
      <w:tr w:rsidR="005762E9" w:rsidRPr="00273FC5" w14:paraId="35054065" w14:textId="77777777" w:rsidTr="00067E62"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76F5463" w14:textId="77777777" w:rsidR="005762E9" w:rsidRPr="00273FC5" w:rsidRDefault="00657501" w:rsidP="00067E62">
            <w:pPr>
              <w:spacing w:before="120" w:after="120"/>
              <w:ind w:left="3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2E9" w:rsidRPr="00273FC5" w14:paraId="0BB8D1DF" w14:textId="77777777" w:rsidTr="002065C1">
        <w:trPr>
          <w:trHeight w:val="418"/>
        </w:trPr>
        <w:tc>
          <w:tcPr>
            <w:tcW w:w="3694" w:type="pct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8421C8" w14:textId="77777777" w:rsidR="005762E9" w:rsidRPr="00273FC5" w:rsidRDefault="00496534" w:rsidP="00067E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3FC5">
              <w:rPr>
                <w:rFonts w:ascii="Arial" w:hAnsi="Arial" w:cs="Arial"/>
                <w:b/>
                <w:sz w:val="20"/>
                <w:szCs w:val="20"/>
              </w:rPr>
              <w:lastRenderedPageBreak/>
              <w:t>VALOR RAZONABLE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5910CD3F" w14:textId="77777777" w:rsidR="005762E9" w:rsidRPr="00273FC5" w:rsidRDefault="00496534" w:rsidP="00067E62">
            <w:pPr>
              <w:pStyle w:val="ListParagraph"/>
              <w:ind w:left="17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FC5">
              <w:rPr>
                <w:rFonts w:ascii="Arial" w:hAnsi="Arial" w:cs="Arial"/>
                <w:b/>
                <w:sz w:val="20"/>
                <w:szCs w:val="20"/>
              </w:rPr>
              <w:t>SÍ</w:t>
            </w:r>
          </w:p>
        </w:tc>
        <w:tc>
          <w:tcPr>
            <w:tcW w:w="681" w:type="pct"/>
            <w:shd w:val="clear" w:color="auto" w:fill="D9D9D9" w:themeFill="background1" w:themeFillShade="D9"/>
            <w:vAlign w:val="center"/>
          </w:tcPr>
          <w:p w14:paraId="749ED0AF" w14:textId="77777777" w:rsidR="005762E9" w:rsidRPr="00273FC5" w:rsidRDefault="00496534" w:rsidP="00067E62">
            <w:pPr>
              <w:pStyle w:val="ListParagraph"/>
              <w:ind w:left="17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FC5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5762E9" w:rsidRPr="00273FC5" w14:paraId="29A6D75F" w14:textId="77777777" w:rsidTr="002065C1">
        <w:trPr>
          <w:trHeight w:val="1686"/>
        </w:trPr>
        <w:tc>
          <w:tcPr>
            <w:tcW w:w="3694" w:type="pct"/>
            <w:tcBorders>
              <w:bottom w:val="single" w:sz="4" w:space="0" w:color="000000"/>
            </w:tcBorders>
            <w:shd w:val="clear" w:color="auto" w:fill="auto"/>
          </w:tcPr>
          <w:p w14:paraId="4C581B12" w14:textId="77777777" w:rsidR="005762E9" w:rsidRPr="00273FC5" w:rsidRDefault="00496534" w:rsidP="00067E62">
            <w:pPr>
              <w:spacing w:before="120" w:after="120"/>
              <w:ind w:left="454" w:hanging="4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 xml:space="preserve">B4.  En los casos de mediciones del Valor Razonable bajo el </w:t>
            </w:r>
            <w:r w:rsidRPr="00273FC5">
              <w:rPr>
                <w:rFonts w:ascii="Arial" w:hAnsi="Arial" w:cs="Arial"/>
                <w:b/>
                <w:sz w:val="20"/>
                <w:szCs w:val="20"/>
              </w:rPr>
              <w:t>Enfoque del Ingreso</w:t>
            </w:r>
            <w:r w:rsidRPr="00273FC5">
              <w:rPr>
                <w:rFonts w:ascii="Arial" w:hAnsi="Arial" w:cs="Arial"/>
                <w:sz w:val="20"/>
                <w:szCs w:val="20"/>
              </w:rPr>
              <w:t xml:space="preserve">, ¿ha realizado modificaciones o ajustes a los supuestos clave utilizados en la estimación del </w:t>
            </w:r>
            <w:r w:rsidRPr="00273FC5">
              <w:rPr>
                <w:rFonts w:ascii="Arial" w:hAnsi="Arial" w:cs="Arial"/>
                <w:b/>
                <w:sz w:val="20"/>
                <w:szCs w:val="20"/>
              </w:rPr>
              <w:t>Valor Razonable</w:t>
            </w:r>
            <w:r w:rsidRPr="00273FC5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B13712E" w14:textId="77777777" w:rsidR="005762E9" w:rsidRPr="00273FC5" w:rsidRDefault="00496534" w:rsidP="00067E62">
            <w:pPr>
              <w:spacing w:before="120" w:after="120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>En caso de ser afirmativa su respuesta, informar acerca de la documentación fuente, interna y/o externa, sobre la que ha basado sus principales estimaciones.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63E9E446" w14:textId="77777777" w:rsidR="005762E9" w:rsidRPr="00273FC5" w:rsidRDefault="00657501" w:rsidP="00067E62">
            <w:pPr>
              <w:pStyle w:val="ListParagraph"/>
              <w:ind w:left="-107" w:righ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14:paraId="1EE7474B" w14:textId="77777777" w:rsidR="005762E9" w:rsidRPr="00273FC5" w:rsidRDefault="00C023EB" w:rsidP="00067E62">
            <w:pPr>
              <w:pStyle w:val="ListParagraph"/>
              <w:ind w:lef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FC5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762E9" w:rsidRPr="00273FC5" w14:paraId="41DB27C8" w14:textId="77777777" w:rsidTr="00067E62"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00A12A29" w14:textId="77777777" w:rsidR="005762E9" w:rsidRPr="00273FC5" w:rsidRDefault="00496534" w:rsidP="00067E62">
            <w:pPr>
              <w:spacing w:before="4" w:after="4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>Respuesta complementaria:</w:t>
            </w:r>
          </w:p>
        </w:tc>
      </w:tr>
      <w:tr w:rsidR="005762E9" w:rsidRPr="00273FC5" w14:paraId="70717A5B" w14:textId="77777777" w:rsidTr="00067E62"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14:paraId="0F92090A" w14:textId="77777777" w:rsidR="005762E9" w:rsidRPr="00273FC5" w:rsidRDefault="00657501" w:rsidP="00067E62">
            <w:pPr>
              <w:spacing w:before="120" w:after="120"/>
              <w:ind w:left="3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6C0" w:rsidRPr="00273FC5" w14:paraId="72EC3CFC" w14:textId="77777777" w:rsidTr="002065C1">
        <w:trPr>
          <w:trHeight w:val="995"/>
        </w:trPr>
        <w:tc>
          <w:tcPr>
            <w:tcW w:w="3694" w:type="pct"/>
            <w:tcBorders>
              <w:bottom w:val="single" w:sz="4" w:space="0" w:color="000000"/>
            </w:tcBorders>
            <w:shd w:val="clear" w:color="auto" w:fill="auto"/>
          </w:tcPr>
          <w:p w14:paraId="491AD5B1" w14:textId="77777777" w:rsidR="003D16C0" w:rsidRPr="00273FC5" w:rsidRDefault="003D16C0" w:rsidP="00067E62">
            <w:pPr>
              <w:spacing w:before="120" w:after="120"/>
              <w:ind w:left="454" w:hanging="4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 xml:space="preserve">B5.  En los casos de mediciones del Valor Razonable clasificadas en el Nivel 3 de la jerarquía del valor razonable, ¿ha identificado un incremento en la </w:t>
            </w:r>
            <w:r w:rsidRPr="00273FC5">
              <w:rPr>
                <w:rFonts w:ascii="Arial" w:hAnsi="Arial" w:cs="Arial"/>
                <w:b/>
                <w:sz w:val="20"/>
                <w:szCs w:val="20"/>
              </w:rPr>
              <w:t>sensibilidad</w:t>
            </w:r>
            <w:r w:rsidRPr="00273FC5">
              <w:rPr>
                <w:rFonts w:ascii="Arial" w:hAnsi="Arial" w:cs="Arial"/>
                <w:sz w:val="20"/>
                <w:szCs w:val="20"/>
              </w:rPr>
              <w:t xml:space="preserve"> de tales mediciones ante cambios en los datos de entrada no observables?</w:t>
            </w:r>
          </w:p>
        </w:tc>
        <w:tc>
          <w:tcPr>
            <w:tcW w:w="1306" w:type="pct"/>
            <w:gridSpan w:val="2"/>
            <w:shd w:val="clear" w:color="auto" w:fill="auto"/>
            <w:vAlign w:val="center"/>
          </w:tcPr>
          <w:p w14:paraId="2584CE54" w14:textId="77777777" w:rsidR="003D16C0" w:rsidRPr="00273FC5" w:rsidRDefault="003D16C0" w:rsidP="003D16C0">
            <w:pPr>
              <w:pStyle w:val="ListParagraph"/>
              <w:ind w:lef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 aplica</w:t>
            </w:r>
          </w:p>
        </w:tc>
      </w:tr>
      <w:tr w:rsidR="005762E9" w:rsidRPr="00273FC5" w14:paraId="05A64DDD" w14:textId="77777777" w:rsidTr="00067E62"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0CA3DEC8" w14:textId="77777777" w:rsidR="005762E9" w:rsidRPr="00273FC5" w:rsidRDefault="00496534" w:rsidP="00067E62">
            <w:pPr>
              <w:spacing w:before="4" w:after="4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>Respuesta complementaria:</w:t>
            </w:r>
          </w:p>
        </w:tc>
      </w:tr>
      <w:tr w:rsidR="005762E9" w:rsidRPr="00273FC5" w14:paraId="73BE8FCC" w14:textId="77777777" w:rsidTr="00067E62">
        <w:tc>
          <w:tcPr>
            <w:tcW w:w="5000" w:type="pct"/>
            <w:gridSpan w:val="3"/>
            <w:shd w:val="clear" w:color="auto" w:fill="FFFFFF"/>
          </w:tcPr>
          <w:p w14:paraId="5805DB65" w14:textId="44DFD52D" w:rsidR="005762E9" w:rsidRPr="00273FC5" w:rsidRDefault="00490962" w:rsidP="00490962">
            <w:pPr>
              <w:spacing w:before="120" w:after="120"/>
              <w:ind w:left="3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aplica,</w:t>
            </w:r>
            <w:r w:rsidR="003F2D96" w:rsidRPr="00273FC5">
              <w:rPr>
                <w:rFonts w:ascii="Arial" w:hAnsi="Arial" w:cs="Arial"/>
                <w:sz w:val="20"/>
                <w:szCs w:val="20"/>
              </w:rPr>
              <w:t xml:space="preserve"> la </w:t>
            </w:r>
            <w:r>
              <w:rPr>
                <w:rFonts w:ascii="Arial" w:hAnsi="Arial" w:cs="Arial"/>
                <w:sz w:val="20"/>
                <w:szCs w:val="20"/>
              </w:rPr>
              <w:t>Sucursal</w:t>
            </w:r>
            <w:r w:rsidR="003F2D96" w:rsidRPr="00273FC5">
              <w:rPr>
                <w:rFonts w:ascii="Arial" w:hAnsi="Arial" w:cs="Arial"/>
                <w:sz w:val="20"/>
                <w:szCs w:val="20"/>
              </w:rPr>
              <w:t xml:space="preserve"> no tiene activos valuados en el nivel 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09F8AB4" w14:textId="5D9BD768" w:rsidR="00C10362" w:rsidRPr="00273FC5" w:rsidRDefault="00C10362"/>
    <w:tbl>
      <w:tblPr>
        <w:tblpPr w:leftFromText="141" w:rightFromText="141" w:vertAnchor="text" w:tblpY="1"/>
        <w:tblOverlap w:val="never"/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1134"/>
        <w:gridCol w:w="1134"/>
      </w:tblGrid>
      <w:tr w:rsidR="005762E9" w:rsidRPr="00273FC5" w14:paraId="6202A1AB" w14:textId="77777777" w:rsidTr="00067E62">
        <w:trPr>
          <w:trHeight w:val="406"/>
        </w:trPr>
        <w:tc>
          <w:tcPr>
            <w:tcW w:w="3688" w:type="pct"/>
            <w:shd w:val="clear" w:color="auto" w:fill="D9D9D9" w:themeFill="background1" w:themeFillShade="D9"/>
            <w:vAlign w:val="center"/>
          </w:tcPr>
          <w:p w14:paraId="33991680" w14:textId="77777777" w:rsidR="005762E9" w:rsidRPr="00273FC5" w:rsidRDefault="00496534" w:rsidP="00067E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3FC5">
              <w:rPr>
                <w:rFonts w:ascii="Arial" w:hAnsi="Arial" w:cs="Arial"/>
                <w:b/>
                <w:sz w:val="20"/>
                <w:szCs w:val="20"/>
              </w:rPr>
              <w:t>VALOR NETO REALIZABLE</w:t>
            </w:r>
          </w:p>
        </w:tc>
        <w:tc>
          <w:tcPr>
            <w:tcW w:w="656" w:type="pct"/>
            <w:shd w:val="clear" w:color="auto" w:fill="D9D9D9" w:themeFill="background1" w:themeFillShade="D9"/>
            <w:vAlign w:val="center"/>
          </w:tcPr>
          <w:p w14:paraId="1300F0C3" w14:textId="77777777" w:rsidR="005762E9" w:rsidRPr="00273FC5" w:rsidRDefault="00496534" w:rsidP="00067E62">
            <w:pPr>
              <w:pStyle w:val="ListParagraph"/>
              <w:ind w:left="17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FC5">
              <w:rPr>
                <w:rFonts w:ascii="Arial" w:hAnsi="Arial" w:cs="Arial"/>
                <w:b/>
                <w:sz w:val="20"/>
                <w:szCs w:val="20"/>
              </w:rPr>
              <w:t>SÍ</w:t>
            </w:r>
          </w:p>
        </w:tc>
        <w:tc>
          <w:tcPr>
            <w:tcW w:w="656" w:type="pct"/>
            <w:shd w:val="clear" w:color="auto" w:fill="D9D9D9" w:themeFill="background1" w:themeFillShade="D9"/>
            <w:vAlign w:val="center"/>
          </w:tcPr>
          <w:p w14:paraId="26212E86" w14:textId="77777777" w:rsidR="005762E9" w:rsidRPr="00273FC5" w:rsidRDefault="00496534" w:rsidP="00067E62">
            <w:pPr>
              <w:pStyle w:val="ListParagraph"/>
              <w:ind w:left="17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FC5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5762E9" w:rsidRPr="00273FC5" w14:paraId="62D801B0" w14:textId="77777777" w:rsidTr="00067E62">
        <w:tc>
          <w:tcPr>
            <w:tcW w:w="3688" w:type="pct"/>
            <w:shd w:val="clear" w:color="auto" w:fill="FFFFFF"/>
          </w:tcPr>
          <w:p w14:paraId="1A0118E8" w14:textId="77777777" w:rsidR="005762E9" w:rsidRPr="00273FC5" w:rsidRDefault="00496534" w:rsidP="00067E62">
            <w:pPr>
              <w:spacing w:before="120" w:after="120"/>
              <w:ind w:left="454" w:hanging="4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 xml:space="preserve">B6.  En caso de mantener inventarios, ¿ha realizado modificaciones o ajustes a los supuestos clave utilizados en la estimación del </w:t>
            </w:r>
            <w:r w:rsidRPr="00273FC5">
              <w:rPr>
                <w:rFonts w:ascii="Arial" w:hAnsi="Arial" w:cs="Arial"/>
                <w:b/>
                <w:sz w:val="20"/>
                <w:szCs w:val="20"/>
              </w:rPr>
              <w:t>Valor Neto Realizable</w:t>
            </w:r>
            <w:r w:rsidRPr="00273FC5">
              <w:rPr>
                <w:rFonts w:ascii="Arial" w:hAnsi="Arial" w:cs="Arial"/>
                <w:sz w:val="20"/>
                <w:szCs w:val="20"/>
              </w:rPr>
              <w:t xml:space="preserve"> de dichos activos?</w:t>
            </w:r>
          </w:p>
          <w:p w14:paraId="37253275" w14:textId="77777777" w:rsidR="005762E9" w:rsidRPr="00273FC5" w:rsidRDefault="00496534" w:rsidP="00067E62">
            <w:pPr>
              <w:spacing w:before="120" w:after="120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>En caso de ser afirmativa su respuesta, informar acerca de la documentación fuente, interna y/o externa, sobre la que ha basado sus principales estimaciones.</w:t>
            </w:r>
          </w:p>
        </w:tc>
        <w:tc>
          <w:tcPr>
            <w:tcW w:w="656" w:type="pct"/>
            <w:shd w:val="clear" w:color="auto" w:fill="FFFFFF"/>
          </w:tcPr>
          <w:p w14:paraId="290D727F" w14:textId="77777777" w:rsidR="005762E9" w:rsidRPr="00273FC5" w:rsidRDefault="00657501" w:rsidP="00067E62">
            <w:pPr>
              <w:spacing w:before="120" w:after="120"/>
              <w:ind w:left="3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  <w:shd w:val="clear" w:color="auto" w:fill="FFFFFF"/>
          </w:tcPr>
          <w:p w14:paraId="03EE2A43" w14:textId="77777777" w:rsidR="005762E9" w:rsidRPr="00273FC5" w:rsidRDefault="00C023EB" w:rsidP="00067E62">
            <w:pPr>
              <w:spacing w:before="120" w:after="120"/>
              <w:ind w:left="312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762E9" w:rsidRPr="00273FC5" w14:paraId="20190C3E" w14:textId="77777777" w:rsidTr="00067E62">
        <w:tc>
          <w:tcPr>
            <w:tcW w:w="5000" w:type="pct"/>
            <w:gridSpan w:val="3"/>
            <w:shd w:val="clear" w:color="auto" w:fill="F2F2F2" w:themeFill="background1" w:themeFillShade="F2"/>
          </w:tcPr>
          <w:p w14:paraId="13C5A35E" w14:textId="77777777" w:rsidR="005762E9" w:rsidRPr="00273FC5" w:rsidRDefault="00496534" w:rsidP="00067E62">
            <w:pPr>
              <w:spacing w:before="4" w:after="4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>Respuesta complementaria:</w:t>
            </w:r>
          </w:p>
        </w:tc>
      </w:tr>
      <w:tr w:rsidR="005762E9" w:rsidRPr="00273FC5" w14:paraId="5AEE478D" w14:textId="77777777" w:rsidTr="00067E62"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14:paraId="7BF757BF" w14:textId="508269FA" w:rsidR="005762E9" w:rsidRPr="00273FC5" w:rsidRDefault="00657501" w:rsidP="00032D8A">
            <w:pPr>
              <w:spacing w:before="120" w:after="120"/>
              <w:ind w:left="31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3BCE28" w14:textId="05E6B69B" w:rsidR="005762E9" w:rsidRDefault="00657501" w:rsidP="005762E9">
      <w:pPr>
        <w:rPr>
          <w:rFonts w:ascii="Arial" w:hAnsi="Arial" w:cs="Arial"/>
          <w:sz w:val="22"/>
        </w:rPr>
      </w:pPr>
    </w:p>
    <w:p w14:paraId="7EF7FCDF" w14:textId="77777777" w:rsidR="002065C1" w:rsidRPr="00273FC5" w:rsidRDefault="002065C1" w:rsidP="005762E9">
      <w:pPr>
        <w:rPr>
          <w:rFonts w:ascii="Arial" w:hAnsi="Arial" w:cs="Arial"/>
          <w:sz w:val="22"/>
        </w:rPr>
      </w:pPr>
    </w:p>
    <w:tbl>
      <w:tblPr>
        <w:tblpPr w:leftFromText="141" w:rightFromText="141" w:vertAnchor="text" w:tblpY="1"/>
        <w:tblOverlap w:val="never"/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8642"/>
      </w:tblGrid>
      <w:tr w:rsidR="005762E9" w:rsidRPr="00273FC5" w14:paraId="53A18BA1" w14:textId="77777777" w:rsidTr="00067E62">
        <w:trPr>
          <w:trHeight w:val="418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B609784" w14:textId="77777777" w:rsidR="005762E9" w:rsidRPr="00273FC5" w:rsidRDefault="00496534" w:rsidP="00067E62">
            <w:pPr>
              <w:pStyle w:val="ListParagraph"/>
              <w:spacing w:before="4" w:after="4"/>
              <w:ind w:left="1730" w:hanging="173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273FC5">
              <w:rPr>
                <w:rFonts w:ascii="Arial" w:hAnsi="Arial" w:cs="Arial"/>
                <w:b/>
                <w:sz w:val="20"/>
                <w:szCs w:val="20"/>
              </w:rPr>
              <w:t>SECCIÓN C: ACTIVOS FINANCIEROS Y PASIVOS FINANCIEROS</w:t>
            </w:r>
          </w:p>
        </w:tc>
      </w:tr>
    </w:tbl>
    <w:p w14:paraId="777686D0" w14:textId="77777777" w:rsidR="005762E9" w:rsidRPr="002065C1" w:rsidRDefault="00657501" w:rsidP="005762E9">
      <w:pPr>
        <w:rPr>
          <w:rFonts w:ascii="Arial" w:hAnsi="Arial" w:cs="Arial"/>
          <w:sz w:val="6"/>
          <w:szCs w:val="6"/>
        </w:rPr>
      </w:pPr>
    </w:p>
    <w:tbl>
      <w:tblPr>
        <w:tblpPr w:leftFromText="141" w:rightFromText="141" w:vertAnchor="text" w:tblpY="1"/>
        <w:tblOverlap w:val="never"/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1134"/>
        <w:gridCol w:w="1134"/>
      </w:tblGrid>
      <w:tr w:rsidR="005762E9" w:rsidRPr="00273FC5" w14:paraId="0D026A7B" w14:textId="77777777" w:rsidTr="00067E62">
        <w:trPr>
          <w:trHeight w:val="414"/>
        </w:trPr>
        <w:tc>
          <w:tcPr>
            <w:tcW w:w="3688" w:type="pct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1EC5E9" w14:textId="77777777" w:rsidR="005762E9" w:rsidRPr="00273FC5" w:rsidRDefault="00496534" w:rsidP="00067E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3FC5">
              <w:rPr>
                <w:rFonts w:ascii="Arial" w:hAnsi="Arial" w:cs="Arial"/>
                <w:b/>
                <w:sz w:val="20"/>
                <w:szCs w:val="20"/>
              </w:rPr>
              <w:t>ACTIVOS FINANCIEROS</w:t>
            </w:r>
          </w:p>
        </w:tc>
        <w:tc>
          <w:tcPr>
            <w:tcW w:w="656" w:type="pct"/>
            <w:shd w:val="clear" w:color="auto" w:fill="D9D9D9" w:themeFill="background1" w:themeFillShade="D9"/>
            <w:vAlign w:val="center"/>
          </w:tcPr>
          <w:p w14:paraId="4C9B484C" w14:textId="77777777" w:rsidR="005762E9" w:rsidRPr="00273FC5" w:rsidRDefault="00496534" w:rsidP="00067E62">
            <w:pPr>
              <w:pStyle w:val="ListParagraph"/>
              <w:ind w:left="17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FC5">
              <w:rPr>
                <w:rFonts w:ascii="Arial" w:hAnsi="Arial" w:cs="Arial"/>
                <w:b/>
                <w:sz w:val="20"/>
                <w:szCs w:val="20"/>
              </w:rPr>
              <w:t>SÍ</w:t>
            </w:r>
          </w:p>
        </w:tc>
        <w:tc>
          <w:tcPr>
            <w:tcW w:w="656" w:type="pct"/>
            <w:shd w:val="clear" w:color="auto" w:fill="D9D9D9" w:themeFill="background1" w:themeFillShade="D9"/>
            <w:vAlign w:val="center"/>
          </w:tcPr>
          <w:p w14:paraId="7C315E7A" w14:textId="77777777" w:rsidR="005762E9" w:rsidRPr="00273FC5" w:rsidRDefault="00496534" w:rsidP="00067E62">
            <w:pPr>
              <w:pStyle w:val="ListParagraph"/>
              <w:ind w:left="17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FC5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5762E9" w:rsidRPr="00273FC5" w14:paraId="7AE7565F" w14:textId="77777777" w:rsidTr="00067E62">
        <w:tc>
          <w:tcPr>
            <w:tcW w:w="3688" w:type="pct"/>
            <w:tcBorders>
              <w:bottom w:val="single" w:sz="4" w:space="0" w:color="000000"/>
            </w:tcBorders>
            <w:shd w:val="clear" w:color="auto" w:fill="auto"/>
          </w:tcPr>
          <w:p w14:paraId="30BBA369" w14:textId="77777777" w:rsidR="005762E9" w:rsidRPr="00273FC5" w:rsidRDefault="00496534" w:rsidP="00067E62">
            <w:pPr>
              <w:spacing w:before="120" w:after="120"/>
              <w:ind w:left="454" w:hanging="4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>C1. ¿Ha realizado y documentado la evaluación a que se refiere la NIIF 9 Instrumentos Financieros para determinar si, al 30 de junio de 2020, se ha incrementado de manera significativa el riesgo crediticio de alguno de sus instrumentos financieros?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2978CBDD" w14:textId="77777777" w:rsidR="005762E9" w:rsidRPr="00273FC5" w:rsidRDefault="00C023EB" w:rsidP="00067E62">
            <w:pPr>
              <w:pStyle w:val="ListParagraph"/>
              <w:ind w:left="-107" w:righ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FC5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1A319329" w14:textId="77777777" w:rsidR="005762E9" w:rsidRPr="00273FC5" w:rsidRDefault="00657501" w:rsidP="00067E62">
            <w:pPr>
              <w:pStyle w:val="ListParagraph"/>
              <w:ind w:lef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762E9" w:rsidRPr="00273FC5" w14:paraId="70806DF8" w14:textId="77777777" w:rsidTr="00067E62"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7E9697C" w14:textId="77777777" w:rsidR="005762E9" w:rsidRPr="00273FC5" w:rsidRDefault="00496534" w:rsidP="00067E62">
            <w:pPr>
              <w:spacing w:before="4" w:after="4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>Respuesta complementaria:</w:t>
            </w:r>
          </w:p>
        </w:tc>
      </w:tr>
      <w:tr w:rsidR="005762E9" w:rsidRPr="00273FC5" w14:paraId="6626F46D" w14:textId="77777777" w:rsidTr="00067E62"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14:paraId="0A07BE94" w14:textId="77777777" w:rsidR="005762E9" w:rsidRPr="00273FC5" w:rsidRDefault="00657501" w:rsidP="00067E62">
            <w:pPr>
              <w:spacing w:before="120" w:after="120"/>
              <w:ind w:left="31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1D9F33" w14:textId="77777777" w:rsidR="00490962" w:rsidRDefault="00490962">
      <w:r>
        <w:br w:type="page"/>
      </w:r>
    </w:p>
    <w:tbl>
      <w:tblPr>
        <w:tblpPr w:leftFromText="141" w:rightFromText="141" w:vertAnchor="text" w:tblpY="1"/>
        <w:tblOverlap w:val="never"/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57"/>
        <w:gridCol w:w="118"/>
        <w:gridCol w:w="1134"/>
        <w:gridCol w:w="48"/>
        <w:gridCol w:w="1085"/>
      </w:tblGrid>
      <w:tr w:rsidR="005762E9" w:rsidRPr="00273FC5" w14:paraId="1277FB22" w14:textId="77777777" w:rsidTr="00067E62">
        <w:tc>
          <w:tcPr>
            <w:tcW w:w="3688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F7BF06E" w14:textId="18514054" w:rsidR="005762E9" w:rsidRPr="00273FC5" w:rsidRDefault="00496534" w:rsidP="00067E62">
            <w:pPr>
              <w:spacing w:before="120" w:after="120"/>
              <w:ind w:left="454" w:hanging="4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lastRenderedPageBreak/>
              <w:t>C2.</w:t>
            </w:r>
            <w:r w:rsidRPr="00273FC5">
              <w:t xml:space="preserve"> </w:t>
            </w:r>
            <w:r w:rsidRPr="00273FC5">
              <w:rPr>
                <w:rFonts w:ascii="Arial" w:hAnsi="Arial" w:cs="Arial"/>
                <w:sz w:val="20"/>
                <w:szCs w:val="20"/>
              </w:rPr>
              <w:t xml:space="preserve">Como resultado de dicha evaluación, ¿ha identificado un incremento significativo en el riesgo crediticio de alguno de sus </w:t>
            </w:r>
            <w:r w:rsidRPr="00273FC5">
              <w:rPr>
                <w:rFonts w:ascii="Arial" w:hAnsi="Arial" w:cs="Arial"/>
                <w:b/>
                <w:sz w:val="20"/>
                <w:szCs w:val="20"/>
              </w:rPr>
              <w:t>instrumentos financieros</w:t>
            </w:r>
            <w:r w:rsidRPr="00273FC5">
              <w:rPr>
                <w:rFonts w:ascii="Arial" w:hAnsi="Arial" w:cs="Arial"/>
                <w:sz w:val="20"/>
                <w:szCs w:val="20"/>
              </w:rPr>
              <w:t xml:space="preserve">, incluyendo los </w:t>
            </w:r>
            <w:r w:rsidRPr="00273FC5">
              <w:rPr>
                <w:rFonts w:ascii="Arial" w:hAnsi="Arial" w:cs="Arial"/>
                <w:b/>
                <w:sz w:val="20"/>
                <w:szCs w:val="20"/>
              </w:rPr>
              <w:t>activos de contrato</w:t>
            </w:r>
            <w:r w:rsidRPr="00273FC5"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Pr="00273FC5">
              <w:rPr>
                <w:rFonts w:ascii="Arial" w:hAnsi="Arial" w:cs="Arial"/>
                <w:b/>
                <w:sz w:val="20"/>
                <w:szCs w:val="20"/>
              </w:rPr>
              <w:t>cuentas por cobrar comerciales</w:t>
            </w:r>
            <w:r w:rsidRPr="00273FC5">
              <w:rPr>
                <w:rFonts w:ascii="Arial" w:hAnsi="Arial" w:cs="Arial"/>
                <w:sz w:val="20"/>
                <w:szCs w:val="20"/>
              </w:rPr>
              <w:t xml:space="preserve"> reconocidos de acuerdo con la NIIF 15 </w:t>
            </w:r>
            <w:r w:rsidRPr="00273FC5">
              <w:rPr>
                <w:rFonts w:ascii="Arial" w:hAnsi="Arial" w:cs="Arial"/>
                <w:i/>
                <w:sz w:val="20"/>
                <w:szCs w:val="20"/>
              </w:rPr>
              <w:t>Ingresos de Actividades Ordinarias procedentes de Contratos con Clientes</w:t>
            </w:r>
            <w:r w:rsidRPr="00273FC5">
              <w:rPr>
                <w:rFonts w:ascii="Arial" w:hAnsi="Arial" w:cs="Arial"/>
                <w:sz w:val="20"/>
                <w:szCs w:val="20"/>
              </w:rPr>
              <w:t xml:space="preserve"> o las </w:t>
            </w:r>
            <w:r w:rsidRPr="00273FC5">
              <w:rPr>
                <w:rFonts w:ascii="Arial" w:hAnsi="Arial" w:cs="Arial"/>
                <w:b/>
                <w:sz w:val="20"/>
                <w:szCs w:val="20"/>
              </w:rPr>
              <w:t>cuentas por cobrar por arrendamiento</w:t>
            </w:r>
            <w:r w:rsidRPr="00273FC5">
              <w:rPr>
                <w:rFonts w:ascii="Arial" w:hAnsi="Arial" w:cs="Arial"/>
                <w:sz w:val="20"/>
                <w:szCs w:val="20"/>
              </w:rPr>
              <w:t xml:space="preserve"> de acuerdo con la NIIF 16 </w:t>
            </w:r>
            <w:r w:rsidRPr="00273FC5">
              <w:rPr>
                <w:rFonts w:ascii="Arial" w:hAnsi="Arial" w:cs="Arial"/>
                <w:i/>
                <w:sz w:val="20"/>
                <w:szCs w:val="20"/>
              </w:rPr>
              <w:t>Arrendamientos</w:t>
            </w:r>
            <w:r w:rsidRPr="00273FC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50C3AF4F" w14:textId="77777777" w:rsidR="005762E9" w:rsidRPr="00273FC5" w:rsidRDefault="00657501" w:rsidP="00067E62">
            <w:pPr>
              <w:pStyle w:val="ListParagraph"/>
              <w:spacing w:before="120" w:after="120"/>
              <w:ind w:left="-107" w:righ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shd w:val="clear" w:color="auto" w:fill="auto"/>
            <w:vAlign w:val="center"/>
          </w:tcPr>
          <w:p w14:paraId="7E295392" w14:textId="77777777" w:rsidR="005762E9" w:rsidRPr="00273FC5" w:rsidRDefault="00C023EB" w:rsidP="00067E62">
            <w:pPr>
              <w:pStyle w:val="ListParagraph"/>
              <w:spacing w:before="120" w:after="120"/>
              <w:ind w:lef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FC5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762E9" w:rsidRPr="00273FC5" w14:paraId="6E4868AF" w14:textId="77777777" w:rsidTr="00067E62">
        <w:tc>
          <w:tcPr>
            <w:tcW w:w="5000" w:type="pct"/>
            <w:gridSpan w:val="5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FE9FAD4" w14:textId="77777777" w:rsidR="005762E9" w:rsidRPr="00273FC5" w:rsidRDefault="00496534" w:rsidP="00067E62">
            <w:pPr>
              <w:spacing w:before="4" w:after="4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>Respuesta complementaria:</w:t>
            </w:r>
          </w:p>
        </w:tc>
      </w:tr>
      <w:tr w:rsidR="005762E9" w:rsidRPr="00273FC5" w14:paraId="6E70C1D0" w14:textId="77777777" w:rsidTr="00067E62">
        <w:tc>
          <w:tcPr>
            <w:tcW w:w="5000" w:type="pct"/>
            <w:gridSpan w:val="5"/>
            <w:tcBorders>
              <w:bottom w:val="single" w:sz="4" w:space="0" w:color="000000"/>
            </w:tcBorders>
            <w:shd w:val="clear" w:color="auto" w:fill="FFFFFF"/>
          </w:tcPr>
          <w:p w14:paraId="6AE50153" w14:textId="77777777" w:rsidR="005762E9" w:rsidRPr="00273FC5" w:rsidRDefault="00657501" w:rsidP="00067E62">
            <w:pPr>
              <w:spacing w:before="120" w:after="120"/>
              <w:ind w:left="3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2E9" w:rsidRPr="00273FC5" w14:paraId="061642B9" w14:textId="77777777" w:rsidTr="002065C1">
        <w:tc>
          <w:tcPr>
            <w:tcW w:w="3620" w:type="pct"/>
            <w:tcBorders>
              <w:bottom w:val="single" w:sz="4" w:space="0" w:color="000000"/>
            </w:tcBorders>
            <w:shd w:val="clear" w:color="auto" w:fill="auto"/>
          </w:tcPr>
          <w:p w14:paraId="7B8E251A" w14:textId="77777777" w:rsidR="005762E9" w:rsidRPr="00273FC5" w:rsidRDefault="00496534" w:rsidP="00067E62">
            <w:pPr>
              <w:spacing w:before="120" w:after="120"/>
              <w:ind w:left="454" w:hanging="4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 xml:space="preserve">C3. ¿Ha modificado o ajustado los datos de entrada, escenarios, supuestos clave y/o técnicas de estimación en la determinación de las </w:t>
            </w:r>
            <w:r w:rsidRPr="00273FC5">
              <w:rPr>
                <w:rFonts w:ascii="Arial" w:hAnsi="Arial" w:cs="Arial"/>
                <w:b/>
                <w:sz w:val="20"/>
                <w:szCs w:val="20"/>
              </w:rPr>
              <w:t>pérdidas crediticias esperadas</w:t>
            </w:r>
            <w:r w:rsidRPr="00273FC5">
              <w:rPr>
                <w:rFonts w:ascii="Arial" w:hAnsi="Arial" w:cs="Arial"/>
                <w:sz w:val="20"/>
                <w:szCs w:val="20"/>
              </w:rPr>
              <w:t xml:space="preserve"> de sus instrumentos financieros?</w:t>
            </w:r>
          </w:p>
          <w:p w14:paraId="173260FE" w14:textId="77777777" w:rsidR="005762E9" w:rsidRPr="00273FC5" w:rsidRDefault="00496534" w:rsidP="00067E62">
            <w:pPr>
              <w:spacing w:before="120" w:after="120"/>
              <w:ind w:left="454" w:hanging="4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 xml:space="preserve">        En caso de ser afirmativa su respuesta  explique brevemente las principales modificaciones y/o ajustes realizados a su modelo de medición de pérdidas crediticias esperadas.</w:t>
            </w:r>
          </w:p>
        </w:tc>
        <w:tc>
          <w:tcPr>
            <w:tcW w:w="752" w:type="pct"/>
            <w:gridSpan w:val="3"/>
            <w:shd w:val="clear" w:color="auto" w:fill="auto"/>
            <w:vAlign w:val="center"/>
          </w:tcPr>
          <w:p w14:paraId="02BF9E35" w14:textId="77777777" w:rsidR="005762E9" w:rsidRPr="00273FC5" w:rsidRDefault="00657501" w:rsidP="00067E62">
            <w:pPr>
              <w:pStyle w:val="ListParagraph"/>
              <w:spacing w:before="120" w:after="120"/>
              <w:ind w:left="-107" w:righ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0C2517FF" w14:textId="77777777" w:rsidR="005762E9" w:rsidRPr="00273FC5" w:rsidRDefault="00A665A0" w:rsidP="00067E62">
            <w:pPr>
              <w:pStyle w:val="ListParagraph"/>
              <w:spacing w:before="120" w:after="120"/>
              <w:ind w:lef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FC5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762E9" w:rsidRPr="00273FC5" w14:paraId="6A9F1974" w14:textId="77777777" w:rsidTr="00067E62">
        <w:tc>
          <w:tcPr>
            <w:tcW w:w="5000" w:type="pct"/>
            <w:gridSpan w:val="5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F0A5657" w14:textId="77777777" w:rsidR="005762E9" w:rsidRPr="00273FC5" w:rsidRDefault="00496534" w:rsidP="00067E62">
            <w:pPr>
              <w:spacing w:before="4" w:after="4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>Respuesta complementaria:</w:t>
            </w:r>
          </w:p>
        </w:tc>
      </w:tr>
      <w:tr w:rsidR="005762E9" w:rsidRPr="00273FC5" w14:paraId="48717AC6" w14:textId="77777777" w:rsidTr="00067E62">
        <w:tc>
          <w:tcPr>
            <w:tcW w:w="5000" w:type="pct"/>
            <w:gridSpan w:val="5"/>
            <w:tcBorders>
              <w:bottom w:val="single" w:sz="4" w:space="0" w:color="000000"/>
            </w:tcBorders>
            <w:shd w:val="clear" w:color="auto" w:fill="FFFFFF"/>
          </w:tcPr>
          <w:p w14:paraId="74A065E2" w14:textId="77777777" w:rsidR="005762E9" w:rsidRPr="00273FC5" w:rsidRDefault="00657501" w:rsidP="00067E62">
            <w:pPr>
              <w:spacing w:before="120" w:after="120"/>
              <w:ind w:left="3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2E9" w:rsidRPr="00273FC5" w14:paraId="41987C8D" w14:textId="77777777" w:rsidTr="002065C1">
        <w:tc>
          <w:tcPr>
            <w:tcW w:w="3620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47FD885" w14:textId="77777777" w:rsidR="005762E9" w:rsidRPr="00273FC5" w:rsidRDefault="00496534" w:rsidP="00067E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3FC5">
              <w:rPr>
                <w:rFonts w:ascii="Arial" w:hAnsi="Arial" w:cs="Arial"/>
                <w:b/>
                <w:sz w:val="20"/>
                <w:szCs w:val="20"/>
              </w:rPr>
              <w:t>PASIVOS FINANCIEROS</w:t>
            </w:r>
          </w:p>
        </w:tc>
        <w:tc>
          <w:tcPr>
            <w:tcW w:w="752" w:type="pct"/>
            <w:gridSpan w:val="3"/>
            <w:shd w:val="clear" w:color="auto" w:fill="D9D9D9" w:themeFill="background1" w:themeFillShade="D9"/>
            <w:vAlign w:val="center"/>
          </w:tcPr>
          <w:p w14:paraId="77A230F1" w14:textId="77777777" w:rsidR="005762E9" w:rsidRPr="00273FC5" w:rsidRDefault="00496534" w:rsidP="00067E62">
            <w:pPr>
              <w:pStyle w:val="ListParagraph"/>
              <w:ind w:left="17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FC5">
              <w:rPr>
                <w:rFonts w:ascii="Arial" w:hAnsi="Arial" w:cs="Arial"/>
                <w:b/>
                <w:sz w:val="20"/>
                <w:szCs w:val="20"/>
              </w:rPr>
              <w:t>SÍ</w:t>
            </w:r>
          </w:p>
        </w:tc>
        <w:tc>
          <w:tcPr>
            <w:tcW w:w="628" w:type="pct"/>
            <w:shd w:val="clear" w:color="auto" w:fill="D9D9D9" w:themeFill="background1" w:themeFillShade="D9"/>
            <w:vAlign w:val="center"/>
          </w:tcPr>
          <w:p w14:paraId="243C8A75" w14:textId="77777777" w:rsidR="005762E9" w:rsidRPr="00273FC5" w:rsidRDefault="00496534" w:rsidP="00067E62">
            <w:pPr>
              <w:pStyle w:val="ListParagraph"/>
              <w:ind w:left="17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FC5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3D16C0" w:rsidRPr="00273FC5" w14:paraId="0B922B9A" w14:textId="77777777" w:rsidTr="002065C1">
        <w:tc>
          <w:tcPr>
            <w:tcW w:w="362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434E2" w14:textId="77777777" w:rsidR="003D16C0" w:rsidRPr="00273FC5" w:rsidRDefault="003D16C0" w:rsidP="00067E62">
            <w:pPr>
              <w:spacing w:before="120" w:after="120"/>
              <w:ind w:left="454" w:hanging="4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>C4. Durante el período transcurrido de abril a junio de 2020, ¿ha incumplido alguna cláusula o compromiso (covenants) de algún contrato de deuda a largo plazo (obligación financiera) que lo convierta, al 30 de junio de 2020, en una obligación de exigibilidad inmediata a voluntad del prestamista?</w:t>
            </w:r>
          </w:p>
        </w:tc>
        <w:tc>
          <w:tcPr>
            <w:tcW w:w="1380" w:type="pct"/>
            <w:gridSpan w:val="4"/>
            <w:shd w:val="clear" w:color="auto" w:fill="auto"/>
            <w:vAlign w:val="center"/>
          </w:tcPr>
          <w:p w14:paraId="0B1DA6BC" w14:textId="77777777" w:rsidR="003D16C0" w:rsidRPr="00273FC5" w:rsidRDefault="003D16C0" w:rsidP="003D16C0">
            <w:pPr>
              <w:pStyle w:val="ListParagraph"/>
              <w:spacing w:before="120" w:after="120"/>
              <w:ind w:lef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 aplica</w:t>
            </w:r>
          </w:p>
        </w:tc>
      </w:tr>
      <w:tr w:rsidR="005762E9" w:rsidRPr="00273FC5" w14:paraId="7B03EC33" w14:textId="77777777" w:rsidTr="00067E62">
        <w:tc>
          <w:tcPr>
            <w:tcW w:w="5000" w:type="pct"/>
            <w:gridSpan w:val="5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50C0442A" w14:textId="77777777" w:rsidR="005762E9" w:rsidRPr="00273FC5" w:rsidRDefault="00496534" w:rsidP="00067E62">
            <w:pPr>
              <w:spacing w:before="4" w:after="4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>Respuesta complementaria:</w:t>
            </w:r>
          </w:p>
        </w:tc>
      </w:tr>
      <w:tr w:rsidR="005762E9" w:rsidRPr="00273FC5" w14:paraId="11EBF0B3" w14:textId="77777777" w:rsidTr="00067E62">
        <w:tc>
          <w:tcPr>
            <w:tcW w:w="5000" w:type="pct"/>
            <w:gridSpan w:val="5"/>
            <w:tcBorders>
              <w:bottom w:val="single" w:sz="4" w:space="0" w:color="000000"/>
            </w:tcBorders>
            <w:shd w:val="clear" w:color="auto" w:fill="FFFFFF"/>
          </w:tcPr>
          <w:p w14:paraId="608964C6" w14:textId="7EE678D0" w:rsidR="005762E9" w:rsidRPr="00273FC5" w:rsidRDefault="00C10362" w:rsidP="00D8462F">
            <w:pPr>
              <w:spacing w:before="120" w:after="120"/>
              <w:ind w:left="312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>No aplica</w:t>
            </w:r>
            <w:r w:rsidR="000E3CC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90962">
              <w:rPr>
                <w:rFonts w:ascii="Arial" w:hAnsi="Arial" w:cs="Arial"/>
                <w:sz w:val="20"/>
                <w:szCs w:val="20"/>
              </w:rPr>
              <w:t>la S</w:t>
            </w:r>
            <w:r w:rsidR="00D8462F">
              <w:rPr>
                <w:rFonts w:ascii="Arial" w:hAnsi="Arial" w:cs="Arial"/>
                <w:sz w:val="20"/>
                <w:szCs w:val="20"/>
              </w:rPr>
              <w:t xml:space="preserve">ucursal </w:t>
            </w:r>
            <w:r w:rsidR="000E3CC0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D8462F">
              <w:rPr>
                <w:rFonts w:ascii="Arial" w:hAnsi="Arial" w:cs="Arial"/>
                <w:sz w:val="20"/>
                <w:szCs w:val="20"/>
              </w:rPr>
              <w:t xml:space="preserve">tiene </w:t>
            </w:r>
            <w:r w:rsidR="00546586">
              <w:rPr>
                <w:rFonts w:ascii="Arial" w:hAnsi="Arial" w:cs="Arial"/>
                <w:sz w:val="20"/>
                <w:szCs w:val="20"/>
              </w:rPr>
              <w:t>contrato</w:t>
            </w:r>
            <w:r w:rsidR="00D8462F">
              <w:rPr>
                <w:rFonts w:ascii="Arial" w:hAnsi="Arial" w:cs="Arial"/>
                <w:sz w:val="20"/>
                <w:szCs w:val="20"/>
              </w:rPr>
              <w:t>s</w:t>
            </w:r>
            <w:r w:rsidR="00546586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0E3CC0">
              <w:rPr>
                <w:rFonts w:ascii="Arial" w:hAnsi="Arial" w:cs="Arial"/>
                <w:sz w:val="20"/>
                <w:szCs w:val="20"/>
              </w:rPr>
              <w:t>deuda</w:t>
            </w:r>
            <w:r w:rsidR="009562C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762E9" w:rsidRPr="00273FC5" w14:paraId="25E0CA72" w14:textId="77777777" w:rsidTr="002065C1">
        <w:tc>
          <w:tcPr>
            <w:tcW w:w="3620" w:type="pct"/>
            <w:tcBorders>
              <w:bottom w:val="single" w:sz="4" w:space="0" w:color="000000"/>
            </w:tcBorders>
            <w:shd w:val="clear" w:color="auto" w:fill="auto"/>
          </w:tcPr>
          <w:p w14:paraId="237DC4AB" w14:textId="77777777" w:rsidR="005762E9" w:rsidRPr="00273FC5" w:rsidRDefault="00496534" w:rsidP="00067E62">
            <w:pPr>
              <w:spacing w:before="120" w:after="120"/>
              <w:ind w:left="454" w:hanging="4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 xml:space="preserve">C5 ¿Ha realizado </w:t>
            </w:r>
            <w:r w:rsidRPr="00273FC5">
              <w:rPr>
                <w:rFonts w:ascii="Arial" w:hAnsi="Arial" w:cs="Arial"/>
                <w:b/>
                <w:sz w:val="20"/>
                <w:szCs w:val="20"/>
              </w:rPr>
              <w:t>modificaciones sustanciales</w:t>
            </w:r>
            <w:r w:rsidRPr="00273FC5">
              <w:rPr>
                <w:rFonts w:ascii="Arial" w:hAnsi="Arial" w:cs="Arial"/>
                <w:sz w:val="20"/>
                <w:szCs w:val="20"/>
              </w:rPr>
              <w:t xml:space="preserve"> a los términos y condiciones de los contratos reconocidos como </w:t>
            </w:r>
            <w:r w:rsidRPr="00273FC5">
              <w:rPr>
                <w:rFonts w:ascii="Arial" w:hAnsi="Arial" w:cs="Arial"/>
                <w:b/>
                <w:sz w:val="20"/>
                <w:szCs w:val="20"/>
              </w:rPr>
              <w:t>pasivos financieros</w:t>
            </w:r>
            <w:r w:rsidRPr="00273FC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52" w:type="pct"/>
            <w:gridSpan w:val="3"/>
            <w:shd w:val="clear" w:color="auto" w:fill="auto"/>
            <w:vAlign w:val="center"/>
          </w:tcPr>
          <w:p w14:paraId="2AEE8C18" w14:textId="77777777" w:rsidR="005762E9" w:rsidRPr="00273FC5" w:rsidRDefault="00657501" w:rsidP="00067E62">
            <w:pPr>
              <w:pStyle w:val="ListParagraph"/>
              <w:ind w:left="-107" w:righ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1C81427F" w14:textId="77777777" w:rsidR="005762E9" w:rsidRPr="00273FC5" w:rsidRDefault="00A665A0" w:rsidP="00067E62">
            <w:pPr>
              <w:pStyle w:val="ListParagraph"/>
              <w:ind w:lef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FC5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762E9" w:rsidRPr="00273FC5" w14:paraId="4AF20BBF" w14:textId="77777777" w:rsidTr="00067E62">
        <w:tc>
          <w:tcPr>
            <w:tcW w:w="5000" w:type="pct"/>
            <w:gridSpan w:val="5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3BC335C1" w14:textId="77777777" w:rsidR="005762E9" w:rsidRPr="00273FC5" w:rsidRDefault="00496534" w:rsidP="00067E62">
            <w:pPr>
              <w:spacing w:before="4" w:after="4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>Respuesta complementaria:</w:t>
            </w:r>
          </w:p>
        </w:tc>
      </w:tr>
      <w:tr w:rsidR="005762E9" w:rsidRPr="00273FC5" w14:paraId="62A49F74" w14:textId="77777777" w:rsidTr="00067E62">
        <w:tc>
          <w:tcPr>
            <w:tcW w:w="5000" w:type="pct"/>
            <w:gridSpan w:val="5"/>
            <w:shd w:val="clear" w:color="auto" w:fill="FFFFFF"/>
          </w:tcPr>
          <w:p w14:paraId="42B98809" w14:textId="77777777" w:rsidR="005762E9" w:rsidRPr="00273FC5" w:rsidRDefault="00657501" w:rsidP="00067E62">
            <w:pPr>
              <w:spacing w:before="120" w:after="120"/>
              <w:ind w:left="31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860B57" w14:textId="77777777" w:rsidR="005762E9" w:rsidRPr="00273FC5" w:rsidRDefault="00657501" w:rsidP="005762E9">
      <w:pPr>
        <w:rPr>
          <w:rFonts w:ascii="Arial" w:hAnsi="Arial" w:cs="Arial"/>
          <w:sz w:val="22"/>
        </w:rPr>
      </w:pPr>
    </w:p>
    <w:p w14:paraId="43F04EE8" w14:textId="77777777" w:rsidR="00C10362" w:rsidRPr="00273FC5" w:rsidRDefault="00C10362" w:rsidP="005762E9">
      <w:pPr>
        <w:rPr>
          <w:rFonts w:ascii="Arial" w:hAnsi="Arial" w:cs="Arial"/>
          <w:sz w:val="22"/>
        </w:rPr>
      </w:pPr>
    </w:p>
    <w:tbl>
      <w:tblPr>
        <w:tblpPr w:leftFromText="141" w:rightFromText="141" w:vertAnchor="text" w:tblpY="1"/>
        <w:tblOverlap w:val="never"/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8642"/>
      </w:tblGrid>
      <w:tr w:rsidR="005762E9" w:rsidRPr="00273FC5" w14:paraId="01DB4681" w14:textId="77777777" w:rsidTr="00067E62">
        <w:trPr>
          <w:trHeight w:val="28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50FFFF5" w14:textId="77777777" w:rsidR="005762E9" w:rsidRPr="00273FC5" w:rsidRDefault="00496534" w:rsidP="00067E62">
            <w:pPr>
              <w:pStyle w:val="ListParagraph"/>
              <w:spacing w:before="4" w:after="4"/>
              <w:ind w:left="1730" w:hanging="173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273FC5">
              <w:rPr>
                <w:rFonts w:ascii="Arial" w:hAnsi="Arial" w:cs="Arial"/>
                <w:b/>
                <w:sz w:val="20"/>
                <w:szCs w:val="20"/>
              </w:rPr>
              <w:t>SECCIÓN D: OTRAS IMPLICANCIAS POR LA PANDEMIA COVID-19</w:t>
            </w:r>
          </w:p>
        </w:tc>
      </w:tr>
    </w:tbl>
    <w:p w14:paraId="542C76F0" w14:textId="77777777" w:rsidR="005762E9" w:rsidRPr="002065C1" w:rsidRDefault="00657501" w:rsidP="005762E9">
      <w:pPr>
        <w:rPr>
          <w:rFonts w:ascii="Arial" w:hAnsi="Arial" w:cs="Arial"/>
          <w:sz w:val="6"/>
          <w:szCs w:val="6"/>
        </w:rPr>
      </w:pPr>
    </w:p>
    <w:tbl>
      <w:tblPr>
        <w:tblpPr w:leftFromText="141" w:rightFromText="141" w:vertAnchor="text" w:tblpY="1"/>
        <w:tblOverlap w:val="never"/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1134"/>
        <w:gridCol w:w="1134"/>
      </w:tblGrid>
      <w:tr w:rsidR="005762E9" w:rsidRPr="00273FC5" w14:paraId="4E15A41C" w14:textId="77777777" w:rsidTr="00067E62">
        <w:tc>
          <w:tcPr>
            <w:tcW w:w="3688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8DBB83F" w14:textId="77777777" w:rsidR="005762E9" w:rsidRPr="00273FC5" w:rsidRDefault="00657501" w:rsidP="00067E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6" w:type="pct"/>
            <w:shd w:val="clear" w:color="auto" w:fill="D9D9D9" w:themeFill="background1" w:themeFillShade="D9"/>
            <w:vAlign w:val="center"/>
          </w:tcPr>
          <w:p w14:paraId="30381850" w14:textId="77777777" w:rsidR="005762E9" w:rsidRPr="00273FC5" w:rsidRDefault="00496534" w:rsidP="00067E62">
            <w:pPr>
              <w:pStyle w:val="ListParagraph"/>
              <w:ind w:left="17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FC5">
              <w:rPr>
                <w:rFonts w:ascii="Arial" w:hAnsi="Arial" w:cs="Arial"/>
                <w:b/>
                <w:sz w:val="20"/>
                <w:szCs w:val="20"/>
              </w:rPr>
              <w:t>SÍ</w:t>
            </w:r>
          </w:p>
        </w:tc>
        <w:tc>
          <w:tcPr>
            <w:tcW w:w="656" w:type="pct"/>
            <w:shd w:val="clear" w:color="auto" w:fill="D9D9D9" w:themeFill="background1" w:themeFillShade="D9"/>
            <w:vAlign w:val="center"/>
          </w:tcPr>
          <w:p w14:paraId="73097D37" w14:textId="77777777" w:rsidR="005762E9" w:rsidRPr="00273FC5" w:rsidRDefault="00496534" w:rsidP="00067E62">
            <w:pPr>
              <w:pStyle w:val="ListParagraph"/>
              <w:ind w:left="17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FC5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5762E9" w:rsidRPr="00273FC5" w14:paraId="727BD758" w14:textId="77777777" w:rsidTr="00067E62">
        <w:tc>
          <w:tcPr>
            <w:tcW w:w="3688" w:type="pct"/>
            <w:tcBorders>
              <w:bottom w:val="single" w:sz="4" w:space="0" w:color="000000"/>
            </w:tcBorders>
            <w:shd w:val="clear" w:color="auto" w:fill="auto"/>
          </w:tcPr>
          <w:p w14:paraId="2F45AD33" w14:textId="77777777" w:rsidR="005762E9" w:rsidRPr="00273FC5" w:rsidRDefault="00496534" w:rsidP="00067E62">
            <w:pPr>
              <w:spacing w:before="120" w:after="120"/>
              <w:ind w:left="454" w:hanging="4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 xml:space="preserve">D1.  En relación a los contratos con clientes: ¿Ha identificado cambios en los </w:t>
            </w:r>
            <w:r w:rsidRPr="00273FC5">
              <w:rPr>
                <w:rFonts w:ascii="Arial" w:hAnsi="Arial" w:cs="Arial"/>
                <w:b/>
                <w:sz w:val="20"/>
                <w:szCs w:val="20"/>
              </w:rPr>
              <w:t>precios de transacción</w:t>
            </w:r>
            <w:r w:rsidRPr="00273FC5">
              <w:rPr>
                <w:rFonts w:ascii="Arial" w:hAnsi="Arial" w:cs="Arial"/>
                <w:sz w:val="20"/>
                <w:szCs w:val="20"/>
              </w:rPr>
              <w:t xml:space="preserve"> asignados a obligaciones de desempeño satisfechas al 30 de junio de 2020?; por ejemplo debido a cambios en la estimación de la </w:t>
            </w:r>
            <w:r w:rsidRPr="00273FC5">
              <w:rPr>
                <w:rFonts w:ascii="Arial" w:hAnsi="Arial" w:cs="Arial"/>
                <w:b/>
                <w:sz w:val="20"/>
                <w:szCs w:val="20"/>
              </w:rPr>
              <w:t>contraprestación variable</w:t>
            </w:r>
            <w:r w:rsidRPr="00273FC5">
              <w:rPr>
                <w:rFonts w:ascii="Arial" w:hAnsi="Arial" w:cs="Arial"/>
                <w:sz w:val="20"/>
                <w:szCs w:val="20"/>
              </w:rPr>
              <w:t xml:space="preserve"> (devoluciones, reembolsos, descuentos, penalizaciones por demoras en la entrega de los bienes, etc.).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1F124E01" w14:textId="77777777" w:rsidR="005762E9" w:rsidRPr="00273FC5" w:rsidRDefault="00657501" w:rsidP="00067E62">
            <w:pPr>
              <w:pStyle w:val="ListParagraph"/>
              <w:ind w:left="-107" w:righ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14:paraId="1C4732FD" w14:textId="77777777" w:rsidR="005762E9" w:rsidRPr="00273FC5" w:rsidRDefault="00A665A0" w:rsidP="00067E62">
            <w:pPr>
              <w:pStyle w:val="ListParagraph"/>
              <w:ind w:lef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FC5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762E9" w:rsidRPr="00273FC5" w14:paraId="0DAB4B65" w14:textId="77777777" w:rsidTr="00067E62"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4013718" w14:textId="77777777" w:rsidR="005762E9" w:rsidRPr="00273FC5" w:rsidRDefault="00496534" w:rsidP="00067E62">
            <w:pPr>
              <w:spacing w:before="4" w:after="4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>Respuesta complementaria:</w:t>
            </w:r>
          </w:p>
        </w:tc>
      </w:tr>
      <w:tr w:rsidR="005762E9" w:rsidRPr="00273FC5" w14:paraId="3C948702" w14:textId="77777777" w:rsidTr="00067E62"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14:paraId="7F781397" w14:textId="77777777" w:rsidR="005762E9" w:rsidRPr="00273FC5" w:rsidRDefault="00657501" w:rsidP="00067E62">
            <w:pPr>
              <w:spacing w:before="120" w:after="120"/>
              <w:ind w:left="3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2E9" w:rsidRPr="00273FC5" w14:paraId="61041D92" w14:textId="77777777" w:rsidTr="00067E62">
        <w:tc>
          <w:tcPr>
            <w:tcW w:w="3688" w:type="pct"/>
            <w:tcBorders>
              <w:bottom w:val="single" w:sz="4" w:space="0" w:color="000000"/>
            </w:tcBorders>
            <w:shd w:val="clear" w:color="auto" w:fill="auto"/>
          </w:tcPr>
          <w:p w14:paraId="290C3B02" w14:textId="77777777" w:rsidR="005762E9" w:rsidRPr="00273FC5" w:rsidRDefault="00496534" w:rsidP="00067E62">
            <w:pPr>
              <w:spacing w:before="120" w:after="120"/>
              <w:ind w:left="454" w:hanging="4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lastRenderedPageBreak/>
              <w:t>D2.  ¿Ha identificado variaciones en los criterios de reconocimiento de Activo por Impuesto a la Renta Diferido al 30 de junio de 2020, que impliquen una reducción en la probabilidad de compensar las pérdidas tributarias acumuladas?</w:t>
            </w:r>
          </w:p>
          <w:p w14:paraId="5540890D" w14:textId="77777777" w:rsidR="005762E9" w:rsidRPr="00273FC5" w:rsidRDefault="00496534" w:rsidP="00067E62">
            <w:pPr>
              <w:spacing w:before="120" w:after="120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>En caso de ser afirmativa su respuesta explique brevemente las principales modificaciones y ajustes a los criterios de reconocimiento.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27D6A2F2" w14:textId="77777777" w:rsidR="005762E9" w:rsidRPr="00273FC5" w:rsidRDefault="00657501" w:rsidP="00067E62">
            <w:pPr>
              <w:pStyle w:val="ListParagraph"/>
              <w:ind w:left="-107" w:righ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14:paraId="7035F4FA" w14:textId="77777777" w:rsidR="005762E9" w:rsidRPr="00273FC5" w:rsidRDefault="00A665A0" w:rsidP="00067E62">
            <w:pPr>
              <w:pStyle w:val="ListParagraph"/>
              <w:ind w:lef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FC5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762E9" w:rsidRPr="00273FC5" w14:paraId="76D822BC" w14:textId="77777777" w:rsidTr="00067E62"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75EF4287" w14:textId="77777777" w:rsidR="005762E9" w:rsidRPr="00273FC5" w:rsidRDefault="00496534" w:rsidP="00067E62">
            <w:pPr>
              <w:spacing w:before="4" w:after="4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>Respuesta complementaria:</w:t>
            </w:r>
          </w:p>
        </w:tc>
      </w:tr>
      <w:tr w:rsidR="005762E9" w:rsidRPr="00273FC5" w14:paraId="53F6B36B" w14:textId="77777777" w:rsidTr="00067E62">
        <w:tc>
          <w:tcPr>
            <w:tcW w:w="5000" w:type="pct"/>
            <w:gridSpan w:val="3"/>
            <w:shd w:val="clear" w:color="auto" w:fill="FFFFFF"/>
          </w:tcPr>
          <w:p w14:paraId="5CB98380" w14:textId="77777777" w:rsidR="005762E9" w:rsidRPr="00273FC5" w:rsidRDefault="00657501" w:rsidP="00067E62">
            <w:pPr>
              <w:spacing w:before="120" w:after="120"/>
              <w:ind w:left="31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4DFB9E" w14:textId="4B298D0C" w:rsidR="005762E9" w:rsidRDefault="00657501" w:rsidP="005762E9">
      <w:pPr>
        <w:rPr>
          <w:rFonts w:ascii="Arial" w:hAnsi="Arial" w:cs="Arial"/>
          <w:sz w:val="22"/>
        </w:rPr>
      </w:pPr>
    </w:p>
    <w:p w14:paraId="031346A5" w14:textId="77777777" w:rsidR="005762E9" w:rsidRPr="00273FC5" w:rsidRDefault="00657501" w:rsidP="005762E9">
      <w:pPr>
        <w:rPr>
          <w:rFonts w:ascii="Arial" w:hAnsi="Arial" w:cs="Arial"/>
          <w:sz w:val="22"/>
        </w:rPr>
      </w:pPr>
    </w:p>
    <w:tbl>
      <w:tblPr>
        <w:tblpPr w:leftFromText="141" w:rightFromText="141" w:vertAnchor="text" w:tblpY="1"/>
        <w:tblOverlap w:val="never"/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8642"/>
      </w:tblGrid>
      <w:tr w:rsidR="005762E9" w:rsidRPr="00273FC5" w14:paraId="64E16779" w14:textId="77777777" w:rsidTr="00067E62">
        <w:trPr>
          <w:trHeight w:val="554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589DC9E" w14:textId="77777777" w:rsidR="005762E9" w:rsidRPr="00273FC5" w:rsidRDefault="00496534" w:rsidP="00067E62">
            <w:pPr>
              <w:pStyle w:val="ListParagraph"/>
              <w:spacing w:before="4" w:after="4"/>
              <w:ind w:left="1447" w:hanging="1418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3FC5">
              <w:rPr>
                <w:rFonts w:ascii="Arial" w:hAnsi="Arial" w:cs="Arial"/>
                <w:b/>
                <w:sz w:val="20"/>
                <w:szCs w:val="20"/>
              </w:rPr>
              <w:t>SECCIÓN E:  Evaluación de riesgos y control interno del proceso de preparación y presentación de EEFF de conformidad con NIIF</w:t>
            </w:r>
          </w:p>
        </w:tc>
      </w:tr>
    </w:tbl>
    <w:p w14:paraId="364B8824" w14:textId="77777777" w:rsidR="005762E9" w:rsidRPr="00273FC5" w:rsidRDefault="00657501" w:rsidP="005762E9">
      <w:pPr>
        <w:rPr>
          <w:rFonts w:ascii="Arial" w:hAnsi="Arial" w:cs="Arial"/>
          <w:sz w:val="22"/>
        </w:rPr>
      </w:pPr>
    </w:p>
    <w:p w14:paraId="0AB2983C" w14:textId="77777777" w:rsidR="005762E9" w:rsidRPr="00273FC5" w:rsidRDefault="00496534" w:rsidP="005762E9">
      <w:pPr>
        <w:jc w:val="both"/>
        <w:rPr>
          <w:rFonts w:ascii="Arial" w:hAnsi="Arial" w:cs="Arial"/>
          <w:sz w:val="20"/>
          <w:szCs w:val="20"/>
        </w:rPr>
      </w:pPr>
      <w:r w:rsidRPr="00273FC5">
        <w:rPr>
          <w:rFonts w:ascii="Arial" w:hAnsi="Arial" w:cs="Arial"/>
          <w:sz w:val="20"/>
          <w:szCs w:val="20"/>
        </w:rPr>
        <w:t>Considerando que el Directorio del Emisor es responsable de la existencia y funcionamiento permanente del sistema de control interno en el Emisor, así como de supervisar su eficacia e idoneidad:</w:t>
      </w:r>
      <w:r w:rsidRPr="00273FC5">
        <w:rPr>
          <w:rStyle w:val="FootnoteReference"/>
          <w:rFonts w:ascii="Arial" w:hAnsi="Arial" w:cs="Arial"/>
          <w:sz w:val="20"/>
          <w:szCs w:val="20"/>
        </w:rPr>
        <w:footnoteReference w:id="2"/>
      </w:r>
    </w:p>
    <w:p w14:paraId="0086F065" w14:textId="77777777" w:rsidR="005762E9" w:rsidRPr="00273FC5" w:rsidRDefault="00657501" w:rsidP="005762E9">
      <w:pPr>
        <w:jc w:val="both"/>
        <w:rPr>
          <w:rFonts w:ascii="Arial" w:hAnsi="Arial" w:cs="Arial"/>
          <w:sz w:val="22"/>
        </w:rPr>
      </w:pPr>
    </w:p>
    <w:tbl>
      <w:tblPr>
        <w:tblpPr w:leftFromText="141" w:rightFromText="141" w:vertAnchor="text" w:tblpY="1"/>
        <w:tblOverlap w:val="never"/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2"/>
      </w:tblGrid>
      <w:tr w:rsidR="005762E9" w:rsidRPr="00273FC5" w14:paraId="2F55AE73" w14:textId="77777777" w:rsidTr="00067E62">
        <w:tc>
          <w:tcPr>
            <w:tcW w:w="5000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53C107D1" w14:textId="77777777" w:rsidR="005762E9" w:rsidRPr="00273FC5" w:rsidRDefault="00657501" w:rsidP="00067E62">
            <w:pPr>
              <w:pStyle w:val="ListParagraph"/>
              <w:ind w:left="17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762E9" w:rsidRPr="00273FC5" w14:paraId="297BA31E" w14:textId="77777777" w:rsidTr="00067E62">
        <w:trPr>
          <w:trHeight w:val="886"/>
        </w:trPr>
        <w:tc>
          <w:tcPr>
            <w:tcW w:w="500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1248B3" w14:textId="77777777" w:rsidR="005762E9" w:rsidRPr="00273FC5" w:rsidRDefault="00496534" w:rsidP="00067E62">
            <w:pPr>
              <w:spacing w:before="120" w:after="120"/>
              <w:ind w:left="313" w:hanging="31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>E1. De modo general, comente qué medidas ha dispuesto el Directorio del Emisor, o por delegación a su Comité de Auditoría u otro órgano, después del 15 de marzo de 2020, para evaluar y/o asegurar el adecuado funcionamiento del sistema de control interno en el Emisor.</w:t>
            </w:r>
          </w:p>
        </w:tc>
      </w:tr>
      <w:tr w:rsidR="005762E9" w:rsidRPr="00273FC5" w14:paraId="7535EDC6" w14:textId="77777777" w:rsidTr="00067E62">
        <w:tc>
          <w:tcPr>
            <w:tcW w:w="5000" w:type="pct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072D7032" w14:textId="77777777" w:rsidR="005762E9" w:rsidRPr="00273FC5" w:rsidRDefault="00496534" w:rsidP="00067E62">
            <w:pPr>
              <w:spacing w:before="4" w:after="4"/>
              <w:ind w:lef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>Respuesta:</w:t>
            </w:r>
          </w:p>
        </w:tc>
      </w:tr>
      <w:tr w:rsidR="005762E9" w:rsidRPr="00273FC5" w14:paraId="1762CB85" w14:textId="77777777" w:rsidTr="00067E62">
        <w:tc>
          <w:tcPr>
            <w:tcW w:w="5000" w:type="pct"/>
            <w:tcBorders>
              <w:bottom w:val="single" w:sz="4" w:space="0" w:color="000000"/>
            </w:tcBorders>
            <w:shd w:val="clear" w:color="auto" w:fill="FFFFFF"/>
          </w:tcPr>
          <w:p w14:paraId="30EFCD4D" w14:textId="4475F13D" w:rsidR="003E6CD9" w:rsidRPr="00273FC5" w:rsidRDefault="00A665A0" w:rsidP="00067E62">
            <w:pPr>
              <w:spacing w:before="120" w:after="120"/>
              <w:ind w:left="312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="001616BD">
              <w:rPr>
                <w:rFonts w:ascii="Arial" w:hAnsi="Arial" w:cs="Arial"/>
                <w:sz w:val="20"/>
                <w:szCs w:val="20"/>
              </w:rPr>
              <w:t>S</w:t>
            </w:r>
            <w:r w:rsidR="004E6B84">
              <w:rPr>
                <w:rFonts w:ascii="Arial" w:hAnsi="Arial" w:cs="Arial"/>
                <w:sz w:val="20"/>
                <w:szCs w:val="20"/>
              </w:rPr>
              <w:t>ucursal</w:t>
            </w:r>
            <w:r w:rsidRPr="00273F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2B82" w:rsidRPr="00273FC5">
              <w:rPr>
                <w:rFonts w:ascii="Arial" w:hAnsi="Arial" w:cs="Arial"/>
                <w:sz w:val="20"/>
                <w:szCs w:val="20"/>
              </w:rPr>
              <w:t>cuenta con un sistema de control interno y sistemas corporativos maduro</w:t>
            </w:r>
            <w:r w:rsidR="003E6CD9" w:rsidRPr="00273FC5">
              <w:rPr>
                <w:rFonts w:ascii="Arial" w:hAnsi="Arial" w:cs="Arial"/>
                <w:sz w:val="20"/>
                <w:szCs w:val="20"/>
              </w:rPr>
              <w:t>s.</w:t>
            </w:r>
            <w:r w:rsidR="00602B82" w:rsidRPr="00273F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6CD9" w:rsidRPr="00273FC5">
              <w:rPr>
                <w:rFonts w:ascii="Arial" w:hAnsi="Arial" w:cs="Arial"/>
                <w:sz w:val="20"/>
                <w:szCs w:val="20"/>
              </w:rPr>
              <w:t>La información está en su mayoría automatizada y fluye a través de nuestros sistemas</w:t>
            </w:r>
            <w:r w:rsidR="001616BD">
              <w:rPr>
                <w:rFonts w:ascii="Arial" w:hAnsi="Arial" w:cs="Arial"/>
                <w:sz w:val="20"/>
                <w:szCs w:val="20"/>
              </w:rPr>
              <w:t>,</w:t>
            </w:r>
            <w:r w:rsidR="003E6CD9" w:rsidRPr="00273FC5">
              <w:rPr>
                <w:rFonts w:ascii="Arial" w:hAnsi="Arial" w:cs="Arial"/>
                <w:sz w:val="20"/>
                <w:szCs w:val="20"/>
              </w:rPr>
              <w:t xml:space="preserve"> los cuales tienen s</w:t>
            </w:r>
            <w:r w:rsidR="001616BD">
              <w:rPr>
                <w:rFonts w:ascii="Arial" w:hAnsi="Arial" w:cs="Arial"/>
                <w:sz w:val="20"/>
                <w:szCs w:val="20"/>
              </w:rPr>
              <w:t>ó</w:t>
            </w:r>
            <w:r w:rsidR="003E6CD9" w:rsidRPr="00273FC5">
              <w:rPr>
                <w:rFonts w:ascii="Arial" w:hAnsi="Arial" w:cs="Arial"/>
                <w:sz w:val="20"/>
                <w:szCs w:val="20"/>
              </w:rPr>
              <w:t>lidos protocolos de acceso y seguridad que son auditados anualmente. Los controles clave</w:t>
            </w:r>
            <w:r w:rsidR="001616BD">
              <w:rPr>
                <w:rFonts w:ascii="Arial" w:hAnsi="Arial" w:cs="Arial"/>
                <w:sz w:val="20"/>
                <w:szCs w:val="20"/>
              </w:rPr>
              <w:t>s</w:t>
            </w:r>
            <w:r w:rsidR="003E6CD9" w:rsidRPr="00273FC5">
              <w:rPr>
                <w:rFonts w:ascii="Arial" w:hAnsi="Arial" w:cs="Arial"/>
                <w:sz w:val="20"/>
                <w:szCs w:val="20"/>
              </w:rPr>
              <w:t xml:space="preserve"> físicos</w:t>
            </w:r>
            <w:r w:rsidR="001616BD">
              <w:rPr>
                <w:rFonts w:ascii="Arial" w:hAnsi="Arial" w:cs="Arial"/>
                <w:sz w:val="20"/>
                <w:szCs w:val="20"/>
              </w:rPr>
              <w:t>,</w:t>
            </w:r>
            <w:r w:rsidR="003E6CD9" w:rsidRPr="00273FC5">
              <w:rPr>
                <w:rFonts w:ascii="Arial" w:hAnsi="Arial" w:cs="Arial"/>
                <w:sz w:val="20"/>
                <w:szCs w:val="20"/>
              </w:rPr>
              <w:t xml:space="preserve"> que por </w:t>
            </w:r>
            <w:r w:rsidR="000B3742">
              <w:rPr>
                <w:rFonts w:ascii="Arial" w:hAnsi="Arial" w:cs="Arial"/>
                <w:sz w:val="20"/>
                <w:szCs w:val="20"/>
              </w:rPr>
              <w:t>razones</w:t>
            </w:r>
            <w:r w:rsidR="003E6CD9" w:rsidRPr="00273FC5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0B3742">
              <w:rPr>
                <w:rFonts w:ascii="Arial" w:hAnsi="Arial" w:cs="Arial"/>
                <w:sz w:val="20"/>
                <w:szCs w:val="20"/>
              </w:rPr>
              <w:t xml:space="preserve">mayor dificultad en materia de </w:t>
            </w:r>
            <w:r w:rsidR="003E6CD9" w:rsidRPr="00273FC5">
              <w:rPr>
                <w:rFonts w:ascii="Arial" w:hAnsi="Arial" w:cs="Arial"/>
                <w:sz w:val="20"/>
                <w:szCs w:val="20"/>
              </w:rPr>
              <w:t>movilidad y acceso no han podido operar de manera regular</w:t>
            </w:r>
            <w:r w:rsidR="000B3742">
              <w:rPr>
                <w:rFonts w:ascii="Arial" w:hAnsi="Arial" w:cs="Arial"/>
                <w:sz w:val="20"/>
                <w:szCs w:val="20"/>
              </w:rPr>
              <w:t>,</w:t>
            </w:r>
            <w:r w:rsidR="003E6CD9" w:rsidRPr="00273FC5">
              <w:rPr>
                <w:rFonts w:ascii="Arial" w:hAnsi="Arial" w:cs="Arial"/>
                <w:sz w:val="20"/>
                <w:szCs w:val="20"/>
              </w:rPr>
              <w:t xml:space="preserve"> se han suplido con controles alternativos</w:t>
            </w:r>
            <w:r w:rsidR="000B374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F984A6" w14:textId="0E704D9C" w:rsidR="005762E9" w:rsidRPr="00273FC5" w:rsidRDefault="003E6CD9" w:rsidP="00490962">
            <w:pPr>
              <w:spacing w:before="120" w:after="120"/>
              <w:ind w:left="312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 xml:space="preserve">A ello se suma </w:t>
            </w:r>
            <w:r w:rsidR="00A665A0" w:rsidRPr="00273FC5">
              <w:rPr>
                <w:rFonts w:ascii="Arial" w:hAnsi="Arial" w:cs="Arial"/>
                <w:sz w:val="20"/>
                <w:szCs w:val="20"/>
              </w:rPr>
              <w:t>el Comité de Crisis conformado por miembros clave</w:t>
            </w:r>
            <w:r w:rsidR="001616BD">
              <w:rPr>
                <w:rFonts w:ascii="Arial" w:hAnsi="Arial" w:cs="Arial"/>
                <w:sz w:val="20"/>
                <w:szCs w:val="20"/>
              </w:rPr>
              <w:t>s</w:t>
            </w:r>
            <w:r w:rsidR="00A665A0" w:rsidRPr="00273FC5">
              <w:rPr>
                <w:rFonts w:ascii="Arial" w:hAnsi="Arial" w:cs="Arial"/>
                <w:sz w:val="20"/>
                <w:szCs w:val="20"/>
              </w:rPr>
              <w:t xml:space="preserve"> de la alta gerencia cuyo objetivo principal es monitorear la situación y tomar la</w:t>
            </w:r>
            <w:r w:rsidR="00602B82" w:rsidRPr="00273FC5">
              <w:rPr>
                <w:rFonts w:ascii="Arial" w:hAnsi="Arial" w:cs="Arial"/>
                <w:sz w:val="20"/>
                <w:szCs w:val="20"/>
              </w:rPr>
              <w:t xml:space="preserve">s decisiones necesarias para el normal desenvolvimiento de las actividades, la toma de medidas preventivas y correctivas. </w:t>
            </w:r>
          </w:p>
        </w:tc>
      </w:tr>
      <w:tr w:rsidR="005762E9" w:rsidRPr="00273FC5" w14:paraId="0F509DF0" w14:textId="77777777" w:rsidTr="00067E62">
        <w:tc>
          <w:tcPr>
            <w:tcW w:w="5000" w:type="pct"/>
            <w:tcBorders>
              <w:bottom w:val="single" w:sz="4" w:space="0" w:color="000000"/>
            </w:tcBorders>
            <w:shd w:val="clear" w:color="auto" w:fill="auto"/>
          </w:tcPr>
          <w:p w14:paraId="4426607E" w14:textId="77777777" w:rsidR="005762E9" w:rsidRPr="00273FC5" w:rsidRDefault="00496534" w:rsidP="00067E62">
            <w:pPr>
              <w:spacing w:before="120" w:after="120"/>
              <w:ind w:left="313" w:hanging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>E2. De modo general, y complementando los requerimientos precedentes, explique sobre las debilidades materiales o riesgos significativos identificados por el Emisor, después del 15 de marzo de 2020, que afecten su responsabilidad de difundir al mercado, información financiera veraz, libre de errores materiales y con observancia plena de las NIIF.</w:t>
            </w:r>
          </w:p>
        </w:tc>
      </w:tr>
      <w:tr w:rsidR="005762E9" w:rsidRPr="00273FC5" w14:paraId="64AB76C1" w14:textId="77777777" w:rsidTr="00067E62">
        <w:tc>
          <w:tcPr>
            <w:tcW w:w="5000" w:type="pct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22C7C3B3" w14:textId="77777777" w:rsidR="005762E9" w:rsidRPr="00273FC5" w:rsidRDefault="00496534" w:rsidP="00067E62">
            <w:pPr>
              <w:spacing w:before="4" w:after="4"/>
              <w:ind w:lef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>Respuesta:</w:t>
            </w:r>
          </w:p>
        </w:tc>
      </w:tr>
      <w:tr w:rsidR="005762E9" w:rsidRPr="00273FC5" w14:paraId="57599950" w14:textId="77777777" w:rsidTr="00067E62">
        <w:tc>
          <w:tcPr>
            <w:tcW w:w="5000" w:type="pct"/>
            <w:shd w:val="clear" w:color="auto" w:fill="FFFFFF"/>
          </w:tcPr>
          <w:p w14:paraId="20F7A3F4" w14:textId="77777777" w:rsidR="005762E9" w:rsidRPr="00273FC5" w:rsidRDefault="000B3742" w:rsidP="00C22FA3">
            <w:pPr>
              <w:spacing w:before="120" w:after="120"/>
              <w:ind w:left="3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se han identificado debilidades materiales o riesgos significativos</w:t>
            </w:r>
            <w:r w:rsidR="00BB2A7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762E9" w:rsidRPr="00273FC5" w14:paraId="05360F5F" w14:textId="77777777" w:rsidTr="00067E62">
        <w:tc>
          <w:tcPr>
            <w:tcW w:w="5000" w:type="pct"/>
            <w:shd w:val="clear" w:color="auto" w:fill="FFFFFF"/>
          </w:tcPr>
          <w:p w14:paraId="235B6B74" w14:textId="77777777" w:rsidR="005762E9" w:rsidRPr="00273FC5" w:rsidRDefault="00496534" w:rsidP="00067E62">
            <w:pPr>
              <w:spacing w:before="120" w:after="120"/>
              <w:ind w:left="313" w:hanging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>E3.  De modo general, comente sobre las acciones o medidas dispuestas por el Directorio del Emisor, o por delegación a su Comité de Auditoría u otro órgano, para gestionar las debilidades materiales o riesgos significativos a que se refiere el numeral E2 precedente, así como las acciones de supervisión de la efectividad e idoneidad de dichas medidas.</w:t>
            </w:r>
          </w:p>
        </w:tc>
      </w:tr>
      <w:tr w:rsidR="005762E9" w:rsidRPr="00273FC5" w14:paraId="22DDEDE6" w14:textId="77777777" w:rsidTr="00067E62">
        <w:trPr>
          <w:trHeight w:val="283"/>
        </w:trPr>
        <w:tc>
          <w:tcPr>
            <w:tcW w:w="5000" w:type="pct"/>
            <w:shd w:val="clear" w:color="auto" w:fill="F2F2F2" w:themeFill="background1" w:themeFillShade="F2"/>
          </w:tcPr>
          <w:p w14:paraId="05F854E8" w14:textId="77777777" w:rsidR="005762E9" w:rsidRPr="00273FC5" w:rsidRDefault="00496534" w:rsidP="00067E62">
            <w:p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>Respuesta:</w:t>
            </w:r>
          </w:p>
        </w:tc>
      </w:tr>
      <w:tr w:rsidR="005762E9" w:rsidRPr="00273FC5" w14:paraId="07D8EC6D" w14:textId="77777777" w:rsidTr="00067E62">
        <w:tc>
          <w:tcPr>
            <w:tcW w:w="5000" w:type="pct"/>
            <w:shd w:val="clear" w:color="auto" w:fill="FFFFFF"/>
          </w:tcPr>
          <w:p w14:paraId="36FC4B13" w14:textId="2C7F7CA2" w:rsidR="005762E9" w:rsidRPr="00273FC5" w:rsidRDefault="003E6CD9" w:rsidP="003D16C0">
            <w:pPr>
              <w:spacing w:before="120" w:after="120"/>
              <w:ind w:left="312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>No aplica</w:t>
            </w:r>
            <w:r w:rsidR="003D16C0">
              <w:rPr>
                <w:rFonts w:ascii="Arial" w:hAnsi="Arial" w:cs="Arial"/>
                <w:sz w:val="20"/>
                <w:szCs w:val="20"/>
              </w:rPr>
              <w:t>.</w:t>
            </w:r>
            <w:r w:rsidR="008C72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7F2C0E1" w14:textId="77777777" w:rsidR="006C464D" w:rsidRPr="00273FC5" w:rsidRDefault="006C464D">
      <w:r w:rsidRPr="00273FC5">
        <w:br w:type="page"/>
      </w:r>
    </w:p>
    <w:tbl>
      <w:tblPr>
        <w:tblpPr w:leftFromText="141" w:rightFromText="141" w:vertAnchor="text" w:tblpY="1"/>
        <w:tblOverlap w:val="never"/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2"/>
      </w:tblGrid>
      <w:tr w:rsidR="005762E9" w:rsidRPr="00273FC5" w14:paraId="37B625EA" w14:textId="77777777" w:rsidTr="00067E62">
        <w:tc>
          <w:tcPr>
            <w:tcW w:w="5000" w:type="pct"/>
            <w:shd w:val="clear" w:color="auto" w:fill="auto"/>
          </w:tcPr>
          <w:p w14:paraId="26DE42D1" w14:textId="77777777" w:rsidR="005762E9" w:rsidRPr="00273FC5" w:rsidRDefault="00496534" w:rsidP="00067E62">
            <w:pPr>
              <w:spacing w:before="120" w:after="120"/>
              <w:ind w:left="313" w:hanging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lastRenderedPageBreak/>
              <w:t>E4.   De modo general, explique sobre los actos o medidas adicionales o complementarias a las señaladas previamente, que ha dispuesto el Directorio del Emisor, o por delegación a su Comité de Auditoría u otro órgano, para que —según corresponda— se documente la evaluación de los impactos significativos por la pandemia y crisis por la COVID-19, en los estados financieros del Emisor, teniendo en cuenta el cumplimiento de las NIIF y las recomendaciones del documento «Impacto de la pandemia y crisis por el COVID-19 en los Estados Financieros de las sociedades con valores inscritos en el Registro Público del Mercado de Valores – Principales consideraciones y recomendaciones en la evaluación de riesgos, en las mediciones, estimaciones y revelaciones de los estados financieros elaborados según NIIF» —Circular Nº 140-2020-SMV/11.1.</w:t>
            </w:r>
          </w:p>
        </w:tc>
      </w:tr>
      <w:tr w:rsidR="005762E9" w:rsidRPr="00273FC5" w14:paraId="6B82BB8B" w14:textId="77777777" w:rsidTr="00067E62">
        <w:tc>
          <w:tcPr>
            <w:tcW w:w="5000" w:type="pct"/>
            <w:shd w:val="clear" w:color="auto" w:fill="F2F2F2" w:themeFill="background1" w:themeFillShade="F2"/>
          </w:tcPr>
          <w:p w14:paraId="61D9619D" w14:textId="77777777" w:rsidR="005762E9" w:rsidRPr="00273FC5" w:rsidRDefault="00496534" w:rsidP="00067E62">
            <w:p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>Respuesta:</w:t>
            </w:r>
          </w:p>
        </w:tc>
      </w:tr>
      <w:tr w:rsidR="005762E9" w:rsidRPr="00273FC5" w14:paraId="6CFCAE99" w14:textId="77777777" w:rsidTr="00067E62">
        <w:tc>
          <w:tcPr>
            <w:tcW w:w="5000" w:type="pct"/>
            <w:shd w:val="clear" w:color="auto" w:fill="auto"/>
          </w:tcPr>
          <w:p w14:paraId="1161B8D6" w14:textId="23F0E6CF" w:rsidR="005762E9" w:rsidRPr="00273FC5" w:rsidRDefault="003E6CD9" w:rsidP="00C22FA3">
            <w:pPr>
              <w:spacing w:before="120" w:after="120"/>
              <w:ind w:left="312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="00651A34" w:rsidRPr="00273FC5">
              <w:rPr>
                <w:rFonts w:ascii="Arial" w:hAnsi="Arial" w:cs="Arial"/>
                <w:sz w:val="20"/>
                <w:szCs w:val="20"/>
              </w:rPr>
              <w:t>Sucursal</w:t>
            </w:r>
            <w:r w:rsidRPr="00273FC5">
              <w:rPr>
                <w:rFonts w:ascii="Arial" w:hAnsi="Arial" w:cs="Arial"/>
                <w:sz w:val="20"/>
                <w:szCs w:val="20"/>
              </w:rPr>
              <w:t xml:space="preserve"> ha preparado un</w:t>
            </w:r>
            <w:r w:rsidR="008C7200">
              <w:rPr>
                <w:rFonts w:ascii="Arial" w:hAnsi="Arial" w:cs="Arial"/>
                <w:sz w:val="20"/>
                <w:szCs w:val="20"/>
              </w:rPr>
              <w:t>a evaluación</w:t>
            </w:r>
            <w:r w:rsidR="00C22FA3">
              <w:rPr>
                <w:rFonts w:ascii="Arial" w:hAnsi="Arial" w:cs="Arial"/>
                <w:sz w:val="20"/>
                <w:szCs w:val="20"/>
              </w:rPr>
              <w:t xml:space="preserve"> interna</w:t>
            </w:r>
            <w:r w:rsidR="008C720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32D8A">
              <w:rPr>
                <w:rFonts w:ascii="Arial" w:hAnsi="Arial"/>
                <w:i/>
                <w:sz w:val="20"/>
              </w:rPr>
              <w:t>Due Diligence</w:t>
            </w:r>
            <w:r w:rsidR="008C7200">
              <w:rPr>
                <w:rFonts w:ascii="Arial" w:hAnsi="Arial" w:cs="Arial"/>
                <w:sz w:val="20"/>
                <w:szCs w:val="20"/>
              </w:rPr>
              <w:t>)</w:t>
            </w:r>
            <w:r w:rsidRPr="00273F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1A34" w:rsidRPr="00273FC5">
              <w:rPr>
                <w:rFonts w:ascii="Arial" w:hAnsi="Arial" w:cs="Arial"/>
                <w:sz w:val="20"/>
                <w:szCs w:val="20"/>
              </w:rPr>
              <w:t>de impacto COVID, que involucra a todas sus áreas clave</w:t>
            </w:r>
            <w:r w:rsidR="001616BD">
              <w:rPr>
                <w:rFonts w:ascii="Arial" w:hAnsi="Arial" w:cs="Arial"/>
                <w:sz w:val="20"/>
                <w:szCs w:val="20"/>
              </w:rPr>
              <w:t>s</w:t>
            </w:r>
            <w:r w:rsidR="008C7200">
              <w:rPr>
                <w:rFonts w:ascii="Arial" w:hAnsi="Arial" w:cs="Arial"/>
                <w:sz w:val="20"/>
                <w:szCs w:val="20"/>
              </w:rPr>
              <w:t>,</w:t>
            </w:r>
            <w:r w:rsidR="00651A34" w:rsidRPr="00273F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FC5">
              <w:rPr>
                <w:rFonts w:ascii="Arial" w:hAnsi="Arial" w:cs="Arial"/>
                <w:sz w:val="20"/>
                <w:szCs w:val="20"/>
              </w:rPr>
              <w:t>tanto al cierre de marzo c</w:t>
            </w:r>
            <w:r w:rsidR="00651A34" w:rsidRPr="00273FC5">
              <w:rPr>
                <w:rFonts w:ascii="Arial" w:hAnsi="Arial" w:cs="Arial"/>
                <w:sz w:val="20"/>
                <w:szCs w:val="20"/>
              </w:rPr>
              <w:t xml:space="preserve">omo al de junio. En base a ello y con sustento en </w:t>
            </w:r>
            <w:r w:rsidR="008C7200">
              <w:rPr>
                <w:rFonts w:ascii="Arial" w:hAnsi="Arial" w:cs="Arial"/>
                <w:sz w:val="20"/>
                <w:szCs w:val="20"/>
              </w:rPr>
              <w:t>la</w:t>
            </w:r>
            <w:r w:rsidR="00651A34" w:rsidRPr="00273FC5">
              <w:rPr>
                <w:rFonts w:ascii="Arial" w:hAnsi="Arial" w:cs="Arial"/>
                <w:sz w:val="20"/>
                <w:szCs w:val="20"/>
              </w:rPr>
              <w:t xml:space="preserve"> mism</w:t>
            </w:r>
            <w:r w:rsidR="008C7200">
              <w:rPr>
                <w:rFonts w:ascii="Arial" w:hAnsi="Arial" w:cs="Arial"/>
                <w:sz w:val="20"/>
                <w:szCs w:val="20"/>
              </w:rPr>
              <w:t>a</w:t>
            </w:r>
            <w:r w:rsidR="00651A34" w:rsidRPr="00273FC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F2D96" w:rsidRPr="00273FC5">
              <w:rPr>
                <w:rFonts w:ascii="Arial" w:hAnsi="Arial" w:cs="Arial"/>
                <w:sz w:val="20"/>
                <w:szCs w:val="20"/>
              </w:rPr>
              <w:t>así</w:t>
            </w:r>
            <w:r w:rsidR="00651A34" w:rsidRPr="00273FC5">
              <w:rPr>
                <w:rFonts w:ascii="Arial" w:hAnsi="Arial" w:cs="Arial"/>
                <w:sz w:val="20"/>
                <w:szCs w:val="20"/>
              </w:rPr>
              <w:t xml:space="preserve"> como en las consideraciones y recomendaciones incluidas en la Circular N° 140-2020-SMV/11.1</w:t>
            </w:r>
            <w:r w:rsidR="006948B9">
              <w:rPr>
                <w:rFonts w:ascii="Arial" w:hAnsi="Arial" w:cs="Arial"/>
                <w:sz w:val="20"/>
                <w:szCs w:val="20"/>
              </w:rPr>
              <w:t>,</w:t>
            </w:r>
            <w:r w:rsidR="00651A34" w:rsidRPr="00273FC5">
              <w:rPr>
                <w:rFonts w:ascii="Arial" w:hAnsi="Arial" w:cs="Arial"/>
                <w:sz w:val="20"/>
                <w:szCs w:val="20"/>
              </w:rPr>
              <w:t xml:space="preserve"> ha preparado las revelaciones incluidas en ambos reportes financieros </w:t>
            </w:r>
            <w:r w:rsidR="003F2D96" w:rsidRPr="00273FC5">
              <w:rPr>
                <w:rFonts w:ascii="Arial" w:hAnsi="Arial" w:cs="Arial"/>
                <w:sz w:val="20"/>
                <w:szCs w:val="20"/>
              </w:rPr>
              <w:t xml:space="preserve">intermedios los que </w:t>
            </w:r>
            <w:r w:rsidR="00651A34" w:rsidRPr="00273FC5">
              <w:rPr>
                <w:rFonts w:ascii="Arial" w:hAnsi="Arial" w:cs="Arial"/>
                <w:sz w:val="20"/>
                <w:szCs w:val="20"/>
              </w:rPr>
              <w:t xml:space="preserve">ya </w:t>
            </w:r>
            <w:r w:rsidR="003F2D96" w:rsidRPr="00273FC5">
              <w:rPr>
                <w:rFonts w:ascii="Arial" w:hAnsi="Arial" w:cs="Arial"/>
                <w:sz w:val="20"/>
                <w:szCs w:val="20"/>
              </w:rPr>
              <w:t xml:space="preserve">fueron </w:t>
            </w:r>
            <w:r w:rsidR="00651A34" w:rsidRPr="00273FC5">
              <w:rPr>
                <w:rFonts w:ascii="Arial" w:hAnsi="Arial" w:cs="Arial"/>
                <w:sz w:val="20"/>
                <w:szCs w:val="20"/>
              </w:rPr>
              <w:t>registrados y difundidos al mercado.</w:t>
            </w:r>
          </w:p>
        </w:tc>
      </w:tr>
      <w:tr w:rsidR="005762E9" w:rsidRPr="00273FC5" w14:paraId="3CD64CA0" w14:textId="77777777" w:rsidTr="00067E62">
        <w:tc>
          <w:tcPr>
            <w:tcW w:w="5000" w:type="pct"/>
            <w:shd w:val="clear" w:color="auto" w:fill="auto"/>
            <w:vAlign w:val="center"/>
          </w:tcPr>
          <w:p w14:paraId="34C32103" w14:textId="77777777" w:rsidR="005762E9" w:rsidRPr="00273FC5" w:rsidRDefault="00496534" w:rsidP="00067E62">
            <w:pPr>
              <w:spacing w:before="120" w:after="120"/>
              <w:ind w:left="313" w:hanging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>E5. Confirme si a partir de los Estados Financieros del Emisor al 30 de junio de 2020, se comenzará a reflejar el resultado de la evaluación de los impactos significativos por la pandemia y crisis por la COVID-19. En caso negativo explique las razones de ello.</w:t>
            </w:r>
          </w:p>
        </w:tc>
      </w:tr>
      <w:tr w:rsidR="005762E9" w:rsidRPr="00273FC5" w14:paraId="1F2232CF" w14:textId="77777777" w:rsidTr="00067E62">
        <w:tc>
          <w:tcPr>
            <w:tcW w:w="5000" w:type="pct"/>
            <w:shd w:val="clear" w:color="auto" w:fill="F2F2F2" w:themeFill="background1" w:themeFillShade="F2"/>
          </w:tcPr>
          <w:p w14:paraId="04467C7B" w14:textId="77777777" w:rsidR="005762E9" w:rsidRPr="00273FC5" w:rsidRDefault="00496534" w:rsidP="00067E62">
            <w:p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>Respuesta:</w:t>
            </w:r>
          </w:p>
        </w:tc>
      </w:tr>
      <w:tr w:rsidR="005762E9" w:rsidRPr="00273FC5" w14:paraId="7663B549" w14:textId="77777777" w:rsidTr="00067E62">
        <w:tc>
          <w:tcPr>
            <w:tcW w:w="5000" w:type="pct"/>
            <w:shd w:val="clear" w:color="auto" w:fill="auto"/>
          </w:tcPr>
          <w:p w14:paraId="7E03E48B" w14:textId="77777777" w:rsidR="005762E9" w:rsidRPr="00273FC5" w:rsidRDefault="00651A34" w:rsidP="00032D8A">
            <w:pPr>
              <w:spacing w:before="120" w:after="120"/>
              <w:ind w:left="312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>Confirmamos que tales revelaciones han sido incluidas en los estados financieros reportados a la SMV</w:t>
            </w:r>
            <w:r w:rsidR="00C864B3">
              <w:rPr>
                <w:rFonts w:ascii="Arial" w:hAnsi="Arial" w:cs="Arial"/>
                <w:sz w:val="20"/>
                <w:szCs w:val="20"/>
              </w:rPr>
              <w:t xml:space="preserve"> y lo seguirán estando.</w:t>
            </w:r>
          </w:p>
        </w:tc>
      </w:tr>
      <w:tr w:rsidR="005762E9" w:rsidRPr="00273FC5" w14:paraId="186585FF" w14:textId="77777777" w:rsidTr="00067E62">
        <w:tc>
          <w:tcPr>
            <w:tcW w:w="5000" w:type="pct"/>
            <w:shd w:val="clear" w:color="auto" w:fill="auto"/>
          </w:tcPr>
          <w:p w14:paraId="6A2E970C" w14:textId="77777777" w:rsidR="005762E9" w:rsidRPr="00273FC5" w:rsidRDefault="00496534" w:rsidP="00067E62">
            <w:pPr>
              <w:spacing w:before="120" w:after="120"/>
              <w:ind w:left="313" w:hanging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 xml:space="preserve">E6.  De modo general, explique </w:t>
            </w:r>
            <w:r w:rsidRPr="00D427E2">
              <w:rPr>
                <w:rFonts w:ascii="Arial" w:hAnsi="Arial" w:cs="Arial"/>
                <w:sz w:val="20"/>
                <w:szCs w:val="20"/>
              </w:rPr>
              <w:t xml:space="preserve">sobre las </w:t>
            </w:r>
            <w:r w:rsidRPr="003D16C0">
              <w:rPr>
                <w:rFonts w:ascii="Arial" w:hAnsi="Arial"/>
                <w:sz w:val="20"/>
              </w:rPr>
              <w:t>acciones o medidas dispuestas</w:t>
            </w:r>
            <w:r w:rsidRPr="00D427E2">
              <w:rPr>
                <w:rFonts w:ascii="Arial" w:hAnsi="Arial" w:cs="Arial"/>
                <w:sz w:val="20"/>
                <w:szCs w:val="20"/>
              </w:rPr>
              <w:t xml:space="preserve"> por el Directorio del Emisor, o por delegación a su Comité de Auditoría u otro órgano, </w:t>
            </w:r>
            <w:r w:rsidRPr="003D16C0">
              <w:rPr>
                <w:rFonts w:ascii="Arial" w:hAnsi="Arial"/>
                <w:sz w:val="20"/>
              </w:rPr>
              <w:t>para asegurar que el Análisis y Discusión de la Gerencia del Informe de Gerencia del Emisor</w:t>
            </w:r>
            <w:r w:rsidRPr="00D427E2">
              <w:rPr>
                <w:rFonts w:ascii="Arial" w:hAnsi="Arial" w:cs="Arial"/>
                <w:sz w:val="20"/>
                <w:szCs w:val="20"/>
              </w:rPr>
              <w:t xml:space="preserve"> a presentarse junto con los estados financieros intermedios al 30 de junio de 2020, </w:t>
            </w:r>
            <w:r w:rsidRPr="003D16C0">
              <w:rPr>
                <w:rFonts w:ascii="Arial" w:hAnsi="Arial"/>
                <w:sz w:val="20"/>
              </w:rPr>
              <w:t>permitirá una suficiente revelación de las cuestiones significativas y de los nuevos riesgos e incertidumbres que afronta la empresa, así como una explicación general de la forma en que estos riesgos se vienen gestionando</w:t>
            </w:r>
            <w:r w:rsidRPr="00D427E2">
              <w:rPr>
                <w:rFonts w:ascii="Arial" w:hAnsi="Arial" w:cs="Arial"/>
                <w:sz w:val="20"/>
                <w:szCs w:val="20"/>
              </w:rPr>
              <w:t>; teniendo en cuenta lo señalado en el numeral V del documento adjunto a la Circular Nº 140-2020-SMV/11.1.</w:t>
            </w:r>
          </w:p>
        </w:tc>
      </w:tr>
      <w:tr w:rsidR="005762E9" w:rsidRPr="00273FC5" w14:paraId="63911DEB" w14:textId="77777777" w:rsidTr="00067E62">
        <w:tc>
          <w:tcPr>
            <w:tcW w:w="5000" w:type="pct"/>
            <w:shd w:val="clear" w:color="auto" w:fill="F2F2F2" w:themeFill="background1" w:themeFillShade="F2"/>
          </w:tcPr>
          <w:p w14:paraId="09D24AED" w14:textId="77777777" w:rsidR="005762E9" w:rsidRPr="00273FC5" w:rsidRDefault="00496534" w:rsidP="00067E62">
            <w:p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>Respuesta:</w:t>
            </w:r>
          </w:p>
        </w:tc>
      </w:tr>
      <w:tr w:rsidR="005762E9" w:rsidRPr="00273FC5" w14:paraId="124425F4" w14:textId="77777777" w:rsidTr="00067E62">
        <w:tc>
          <w:tcPr>
            <w:tcW w:w="5000" w:type="pct"/>
            <w:shd w:val="clear" w:color="auto" w:fill="auto"/>
          </w:tcPr>
          <w:p w14:paraId="5135A693" w14:textId="17D7A5F4" w:rsidR="005762E9" w:rsidRPr="00273FC5" w:rsidRDefault="00B03B6A" w:rsidP="006948B9">
            <w:pPr>
              <w:spacing w:before="120" w:after="120"/>
              <w:ind w:left="3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F2322B">
              <w:rPr>
                <w:rFonts w:ascii="Arial" w:hAnsi="Arial" w:cs="Arial"/>
                <w:sz w:val="20"/>
                <w:szCs w:val="20"/>
              </w:rPr>
              <w:t>a Sucursal efectuó una evaluación interna (</w:t>
            </w:r>
            <w:r w:rsidRPr="006948B9">
              <w:rPr>
                <w:rFonts w:ascii="Arial" w:hAnsi="Arial" w:cs="Arial"/>
                <w:i/>
                <w:sz w:val="20"/>
                <w:szCs w:val="20"/>
              </w:rPr>
              <w:t>Due Diligence</w:t>
            </w:r>
            <w:r w:rsidRPr="00F2322B">
              <w:rPr>
                <w:rFonts w:ascii="Arial" w:hAnsi="Arial" w:cs="Arial"/>
                <w:sz w:val="20"/>
                <w:szCs w:val="20"/>
              </w:rPr>
              <w:t xml:space="preserve">) transversal al negocio, incluyendo </w:t>
            </w:r>
            <w:r w:rsidR="006948B9">
              <w:rPr>
                <w:rFonts w:ascii="Arial" w:hAnsi="Arial" w:cs="Arial"/>
                <w:sz w:val="20"/>
                <w:szCs w:val="20"/>
              </w:rPr>
              <w:t>e</w:t>
            </w:r>
            <w:r w:rsidRPr="00F2322B">
              <w:rPr>
                <w:rFonts w:ascii="Arial" w:hAnsi="Arial" w:cs="Arial"/>
                <w:sz w:val="20"/>
                <w:szCs w:val="20"/>
              </w:rPr>
              <w:t>l área de control interno.</w:t>
            </w:r>
          </w:p>
        </w:tc>
      </w:tr>
      <w:tr w:rsidR="005762E9" w:rsidRPr="00273FC5" w14:paraId="0F65201D" w14:textId="77777777" w:rsidTr="00067E62">
        <w:tc>
          <w:tcPr>
            <w:tcW w:w="5000" w:type="pct"/>
            <w:shd w:val="clear" w:color="auto" w:fill="auto"/>
          </w:tcPr>
          <w:p w14:paraId="5B70BF3B" w14:textId="77777777" w:rsidR="005762E9" w:rsidRPr="00273FC5" w:rsidRDefault="00496534" w:rsidP="00067E62">
            <w:pPr>
              <w:spacing w:before="120" w:after="120"/>
              <w:ind w:left="313" w:hanging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>E7. Otros aspectos o información complementaria o adicional que considere necesario explicar.</w:t>
            </w:r>
          </w:p>
        </w:tc>
      </w:tr>
      <w:tr w:rsidR="005762E9" w:rsidRPr="00273FC5" w14:paraId="19D88090" w14:textId="77777777" w:rsidTr="00067E62">
        <w:tc>
          <w:tcPr>
            <w:tcW w:w="5000" w:type="pct"/>
            <w:shd w:val="clear" w:color="auto" w:fill="F2F2F2" w:themeFill="background1" w:themeFillShade="F2"/>
          </w:tcPr>
          <w:p w14:paraId="358DBEAB" w14:textId="77777777" w:rsidR="005762E9" w:rsidRPr="00273FC5" w:rsidRDefault="00496534" w:rsidP="00067E62">
            <w:pPr>
              <w:ind w:left="312"/>
              <w:rPr>
                <w:rFonts w:ascii="Arial" w:hAnsi="Arial" w:cs="Arial"/>
                <w:sz w:val="20"/>
                <w:szCs w:val="20"/>
              </w:rPr>
            </w:pPr>
            <w:r w:rsidRPr="00273FC5">
              <w:rPr>
                <w:rFonts w:ascii="Arial" w:hAnsi="Arial" w:cs="Arial"/>
                <w:sz w:val="20"/>
                <w:szCs w:val="20"/>
              </w:rPr>
              <w:t>Respuesta:</w:t>
            </w:r>
          </w:p>
        </w:tc>
      </w:tr>
      <w:tr w:rsidR="005762E9" w:rsidRPr="00DC653F" w14:paraId="3006F226" w14:textId="77777777" w:rsidTr="00067E62">
        <w:tc>
          <w:tcPr>
            <w:tcW w:w="5000" w:type="pct"/>
            <w:shd w:val="clear" w:color="auto" w:fill="FFFFFF"/>
          </w:tcPr>
          <w:p w14:paraId="21C8D102" w14:textId="7C4FFC28" w:rsidR="005762E9" w:rsidRPr="00DC653F" w:rsidRDefault="00C027B8" w:rsidP="00032D8A">
            <w:pPr>
              <w:spacing w:before="120" w:after="120"/>
              <w:ind w:left="3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Ninguno</w:t>
            </w:r>
            <w:r w:rsidR="006948B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5846D08" w14:textId="77777777" w:rsidR="004175F7" w:rsidRDefault="00657501" w:rsidP="00651A34">
      <w:pPr>
        <w:spacing w:after="120"/>
        <w:jc w:val="both"/>
        <w:rPr>
          <w:rFonts w:ascii="Arial" w:hAnsi="Arial" w:cs="Arial"/>
          <w:sz w:val="22"/>
        </w:rPr>
      </w:pPr>
    </w:p>
    <w:sectPr w:rsidR="004175F7" w:rsidSect="001857B4">
      <w:headerReference w:type="default" r:id="rId8"/>
      <w:footerReference w:type="even" r:id="rId9"/>
      <w:footerReference w:type="default" r:id="rId10"/>
      <w:pgSz w:w="11906" w:h="16838" w:code="9"/>
      <w:pgMar w:top="1843" w:right="1701" w:bottom="1702" w:left="1701" w:header="459" w:footer="245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78640F6" w16cid:durableId="22E82227"/>
  <w16cid:commentId w16cid:paraId="2FF7673E" w16cid:durableId="22E82228"/>
  <w16cid:commentId w16cid:paraId="41408193" w16cid:durableId="22E82229"/>
  <w16cid:commentId w16cid:paraId="6E3CF8BA" w16cid:durableId="22E8222A"/>
  <w16cid:commentId w16cid:paraId="40BB18ED" w16cid:durableId="22E8222C"/>
  <w16cid:commentId w16cid:paraId="04203605" w16cid:durableId="22E8222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7279B" w14:textId="77777777" w:rsidR="00915777" w:rsidRDefault="00915777">
      <w:r>
        <w:separator/>
      </w:r>
    </w:p>
  </w:endnote>
  <w:endnote w:type="continuationSeparator" w:id="0">
    <w:p w14:paraId="43E7ADFA" w14:textId="77777777" w:rsidR="00915777" w:rsidRDefault="00915777">
      <w:r>
        <w:continuationSeparator/>
      </w:r>
    </w:p>
  </w:endnote>
  <w:endnote w:type="continuationNotice" w:id="1">
    <w:p w14:paraId="642EFB94" w14:textId="77777777" w:rsidR="00915777" w:rsidRDefault="00915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92AFF" w14:textId="77777777" w:rsidR="00067E62" w:rsidRDefault="004965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5636880" w14:textId="77777777" w:rsidR="00067E62" w:rsidRDefault="006575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858" w:type="dxa"/>
      <w:tblInd w:w="-792" w:type="dxa"/>
      <w:tblLook w:val="01E0" w:firstRow="1" w:lastRow="1" w:firstColumn="1" w:lastColumn="1" w:noHBand="0" w:noVBand="0"/>
    </w:tblPr>
    <w:tblGrid>
      <w:gridCol w:w="3598"/>
      <w:gridCol w:w="3598"/>
      <w:gridCol w:w="3962"/>
      <w:gridCol w:w="2700"/>
    </w:tblGrid>
    <w:tr w:rsidR="00067E62" w:rsidRPr="00107FA5" w14:paraId="5357D81D" w14:textId="77777777" w:rsidTr="003E07ED">
      <w:tc>
        <w:tcPr>
          <w:tcW w:w="3598" w:type="dxa"/>
          <w:vAlign w:val="center"/>
        </w:tcPr>
        <w:p w14:paraId="649ADC76" w14:textId="77777777" w:rsidR="00A302C4" w:rsidRPr="00107FA5" w:rsidRDefault="00A302C4" w:rsidP="00A302C4">
          <w:pPr>
            <w:spacing w:before="40" w:after="40"/>
            <w:rPr>
              <w:rFonts w:ascii="Calibri" w:hAnsi="Calibri"/>
              <w:b/>
              <w:sz w:val="14"/>
              <w:szCs w:val="14"/>
              <w:lang w:val="es-MX"/>
            </w:rPr>
          </w:pPr>
        </w:p>
        <w:p w14:paraId="24088D5D" w14:textId="77777777" w:rsidR="00067E62" w:rsidRPr="00107FA5" w:rsidRDefault="00657501" w:rsidP="003E0254">
          <w:pPr>
            <w:pStyle w:val="Title"/>
            <w:jc w:val="right"/>
            <w:rPr>
              <w:rFonts w:ascii="Calibri" w:hAnsi="Calibri"/>
              <w:b w:val="0"/>
              <w:sz w:val="14"/>
              <w:szCs w:val="14"/>
              <w:lang w:val="es-MX"/>
            </w:rPr>
          </w:pPr>
        </w:p>
      </w:tc>
      <w:tc>
        <w:tcPr>
          <w:tcW w:w="3598" w:type="dxa"/>
          <w:vAlign w:val="center"/>
        </w:tcPr>
        <w:sdt>
          <w:sdtPr>
            <w:id w:val="1596435590"/>
            <w:docPartObj>
              <w:docPartGallery w:val="Page Numbers (Bottom of Page)"/>
              <w:docPartUnique/>
            </w:docPartObj>
          </w:sdtPr>
          <w:sdtEndPr>
            <w:rPr>
              <w:rFonts w:ascii="Arial" w:hAnsi="Arial" w:cs="Arial"/>
            </w:rPr>
          </w:sdtEndPr>
          <w:sdtContent>
            <w:p w14:paraId="7723E1E1" w14:textId="0577C6C1" w:rsidR="00067E62" w:rsidRDefault="00657501" w:rsidP="001857B4">
              <w:pPr>
                <w:pStyle w:val="Footer"/>
                <w:jc w:val="center"/>
              </w:pPr>
            </w:p>
            <w:p w14:paraId="369D5E50" w14:textId="072BE6F9" w:rsidR="00067E62" w:rsidRPr="001857B4" w:rsidRDefault="00496534" w:rsidP="001857B4">
              <w:pPr>
                <w:pStyle w:val="Footer"/>
                <w:jc w:val="center"/>
                <w:rPr>
                  <w:rFonts w:ascii="Arial" w:hAnsi="Arial" w:cs="Arial"/>
                </w:rPr>
              </w:pPr>
              <w:r w:rsidRPr="001857B4">
                <w:rPr>
                  <w:rFonts w:ascii="Arial" w:hAnsi="Arial" w:cs="Arial"/>
                </w:rPr>
                <w:fldChar w:fldCharType="begin"/>
              </w:r>
              <w:r w:rsidRPr="001857B4">
                <w:rPr>
                  <w:rFonts w:ascii="Arial" w:hAnsi="Arial" w:cs="Arial"/>
                </w:rPr>
                <w:instrText>PAGE   \* MERGEFORMAT</w:instrText>
              </w:r>
              <w:r w:rsidRPr="001857B4">
                <w:rPr>
                  <w:rFonts w:ascii="Arial" w:hAnsi="Arial" w:cs="Arial"/>
                </w:rPr>
                <w:fldChar w:fldCharType="separate"/>
              </w:r>
              <w:r w:rsidR="00657501">
                <w:rPr>
                  <w:rFonts w:ascii="Arial" w:hAnsi="Arial" w:cs="Arial"/>
                  <w:noProof/>
                </w:rPr>
                <w:t>2</w:t>
              </w:r>
              <w:r w:rsidRPr="001857B4">
                <w:rPr>
                  <w:rFonts w:ascii="Arial" w:hAnsi="Arial" w:cs="Arial"/>
                </w:rPr>
                <w:fldChar w:fldCharType="end"/>
              </w:r>
            </w:p>
          </w:sdtContent>
        </w:sdt>
        <w:p w14:paraId="4E37FA5A" w14:textId="77777777" w:rsidR="00067E62" w:rsidRPr="00107FA5" w:rsidRDefault="00657501" w:rsidP="003E0254">
          <w:pPr>
            <w:pStyle w:val="Footer"/>
            <w:jc w:val="center"/>
            <w:rPr>
              <w:rFonts w:ascii="Arial" w:hAnsi="Arial" w:cs="Arial"/>
              <w:sz w:val="18"/>
              <w:szCs w:val="18"/>
              <w:lang w:val="es-MX"/>
            </w:rPr>
          </w:pPr>
        </w:p>
      </w:tc>
      <w:tc>
        <w:tcPr>
          <w:tcW w:w="3962" w:type="dxa"/>
          <w:tcBorders>
            <w:right w:val="single" w:sz="4" w:space="0" w:color="auto"/>
          </w:tcBorders>
          <w:vAlign w:val="center"/>
        </w:tcPr>
        <w:p w14:paraId="548C3FFC" w14:textId="77777777" w:rsidR="00067E62" w:rsidRPr="00107FA5" w:rsidRDefault="00657501" w:rsidP="003E0254">
          <w:pPr>
            <w:pStyle w:val="Footer"/>
            <w:ind w:right="760"/>
            <w:jc w:val="center"/>
            <w:rPr>
              <w:rFonts w:ascii="Arial" w:hAnsi="Arial" w:cs="Arial"/>
              <w:sz w:val="18"/>
              <w:szCs w:val="18"/>
              <w:lang w:val="es-MX"/>
            </w:rPr>
          </w:pPr>
        </w:p>
      </w:tc>
      <w:tc>
        <w:tcPr>
          <w:tcW w:w="2700" w:type="dxa"/>
          <w:tcBorders>
            <w:left w:val="single" w:sz="4" w:space="0" w:color="auto"/>
          </w:tcBorders>
          <w:vAlign w:val="center"/>
        </w:tcPr>
        <w:p w14:paraId="237F98F7" w14:textId="77777777" w:rsidR="00067E62" w:rsidRDefault="00496534" w:rsidP="003E0254">
          <w:pPr>
            <w:spacing w:before="40" w:after="40"/>
            <w:jc w:val="right"/>
            <w:rPr>
              <w:rFonts w:ascii="Calibri" w:hAnsi="Calibri" w:cs="Arial"/>
              <w:spacing w:val="20"/>
              <w:sz w:val="14"/>
              <w:szCs w:val="14"/>
            </w:rPr>
          </w:pPr>
          <w:r>
            <w:rPr>
              <w:rFonts w:ascii="Calibri" w:hAnsi="Calibri" w:cs="Arial"/>
              <w:spacing w:val="20"/>
              <w:sz w:val="14"/>
              <w:szCs w:val="14"/>
            </w:rPr>
            <w:t>Av. Santa Cruz 315 Miraflores</w:t>
          </w:r>
        </w:p>
        <w:p w14:paraId="711BFD37" w14:textId="77777777" w:rsidR="00067E62" w:rsidRDefault="00496534" w:rsidP="003E0254">
          <w:pPr>
            <w:spacing w:before="40" w:after="40"/>
            <w:jc w:val="right"/>
            <w:rPr>
              <w:rFonts w:ascii="Calibri" w:hAnsi="Calibri" w:cs="Arial"/>
              <w:spacing w:val="20"/>
              <w:sz w:val="14"/>
              <w:szCs w:val="14"/>
            </w:rPr>
          </w:pPr>
          <w:r>
            <w:rPr>
              <w:rFonts w:ascii="Calibri" w:hAnsi="Calibri" w:cs="Arial"/>
              <w:spacing w:val="20"/>
              <w:sz w:val="14"/>
              <w:szCs w:val="14"/>
            </w:rPr>
            <w:t xml:space="preserve">Central : 610-6300 </w:t>
          </w:r>
        </w:p>
        <w:p w14:paraId="59CE1DBE" w14:textId="77777777" w:rsidR="00067E62" w:rsidRPr="00107FA5" w:rsidRDefault="00657501" w:rsidP="003E0254">
          <w:pPr>
            <w:pStyle w:val="Title"/>
            <w:jc w:val="right"/>
            <w:rPr>
              <w:rFonts w:ascii="Calibri" w:hAnsi="Calibri"/>
              <w:b w:val="0"/>
              <w:sz w:val="14"/>
              <w:szCs w:val="14"/>
              <w:lang w:val="es-MX"/>
            </w:rPr>
          </w:pPr>
          <w:hyperlink r:id="rId1" w:history="1">
            <w:r w:rsidR="00496534" w:rsidRPr="000606F3">
              <w:rPr>
                <w:rStyle w:val="Hyperlink"/>
                <w:rFonts w:ascii="Calibri" w:hAnsi="Calibri"/>
                <w:b w:val="0"/>
                <w:sz w:val="14"/>
                <w:szCs w:val="14"/>
                <w:lang w:val="es-MX"/>
              </w:rPr>
              <w:t>www.smv.gob.pe</w:t>
            </w:r>
          </w:hyperlink>
        </w:p>
      </w:tc>
    </w:tr>
  </w:tbl>
  <w:p w14:paraId="6C0AC56C" w14:textId="77777777" w:rsidR="00A302C4" w:rsidRDefault="00A302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7D5D5" w14:textId="77777777" w:rsidR="00915777" w:rsidRDefault="00915777">
      <w:r>
        <w:separator/>
      </w:r>
    </w:p>
  </w:footnote>
  <w:footnote w:type="continuationSeparator" w:id="0">
    <w:p w14:paraId="1A553F0C" w14:textId="77777777" w:rsidR="00915777" w:rsidRDefault="00915777">
      <w:r>
        <w:continuationSeparator/>
      </w:r>
    </w:p>
  </w:footnote>
  <w:footnote w:type="continuationNotice" w:id="1">
    <w:p w14:paraId="36462030" w14:textId="77777777" w:rsidR="00915777" w:rsidRDefault="00915777"/>
  </w:footnote>
  <w:footnote w:id="2">
    <w:p w14:paraId="14577B7D" w14:textId="77777777" w:rsidR="00067E62" w:rsidRPr="004C0D49" w:rsidRDefault="00496534" w:rsidP="005762E9">
      <w:pPr>
        <w:pStyle w:val="FootnoteText"/>
        <w:rPr>
          <w:lang w:val="es-PE"/>
        </w:rPr>
      </w:pPr>
      <w:r>
        <w:rPr>
          <w:rStyle w:val="FootnoteReference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3B63A" w14:textId="77777777" w:rsidR="0065611B" w:rsidRDefault="00656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EDD"/>
    <w:multiLevelType w:val="hybridMultilevel"/>
    <w:tmpl w:val="86D079A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E494E"/>
    <w:multiLevelType w:val="hybridMultilevel"/>
    <w:tmpl w:val="6F5206B8"/>
    <w:lvl w:ilvl="0" w:tplc="DC46F57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8216BC"/>
    <w:multiLevelType w:val="hybridMultilevel"/>
    <w:tmpl w:val="9D1480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7B412D"/>
    <w:multiLevelType w:val="hybridMultilevel"/>
    <w:tmpl w:val="6256E45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01241"/>
    <w:multiLevelType w:val="hybridMultilevel"/>
    <w:tmpl w:val="EFD4304A"/>
    <w:lvl w:ilvl="0" w:tplc="280A0019">
      <w:start w:val="1"/>
      <w:numFmt w:val="lowerLetter"/>
      <w:lvlText w:val="%1."/>
      <w:lvlJc w:val="left"/>
      <w:pPr>
        <w:ind w:left="2716" w:hanging="360"/>
      </w:pPr>
    </w:lvl>
    <w:lvl w:ilvl="1" w:tplc="280A0019" w:tentative="1">
      <w:start w:val="1"/>
      <w:numFmt w:val="lowerLetter"/>
      <w:lvlText w:val="%2."/>
      <w:lvlJc w:val="left"/>
      <w:pPr>
        <w:ind w:left="3436" w:hanging="360"/>
      </w:pPr>
    </w:lvl>
    <w:lvl w:ilvl="2" w:tplc="280A001B" w:tentative="1">
      <w:start w:val="1"/>
      <w:numFmt w:val="lowerRoman"/>
      <w:lvlText w:val="%3."/>
      <w:lvlJc w:val="right"/>
      <w:pPr>
        <w:ind w:left="4156" w:hanging="180"/>
      </w:pPr>
    </w:lvl>
    <w:lvl w:ilvl="3" w:tplc="280A000F" w:tentative="1">
      <w:start w:val="1"/>
      <w:numFmt w:val="decimal"/>
      <w:lvlText w:val="%4."/>
      <w:lvlJc w:val="left"/>
      <w:pPr>
        <w:ind w:left="4876" w:hanging="360"/>
      </w:pPr>
    </w:lvl>
    <w:lvl w:ilvl="4" w:tplc="280A0019" w:tentative="1">
      <w:start w:val="1"/>
      <w:numFmt w:val="lowerLetter"/>
      <w:lvlText w:val="%5."/>
      <w:lvlJc w:val="left"/>
      <w:pPr>
        <w:ind w:left="5596" w:hanging="360"/>
      </w:pPr>
    </w:lvl>
    <w:lvl w:ilvl="5" w:tplc="280A001B" w:tentative="1">
      <w:start w:val="1"/>
      <w:numFmt w:val="lowerRoman"/>
      <w:lvlText w:val="%6."/>
      <w:lvlJc w:val="right"/>
      <w:pPr>
        <w:ind w:left="6316" w:hanging="180"/>
      </w:pPr>
    </w:lvl>
    <w:lvl w:ilvl="6" w:tplc="280A000F" w:tentative="1">
      <w:start w:val="1"/>
      <w:numFmt w:val="decimal"/>
      <w:lvlText w:val="%7."/>
      <w:lvlJc w:val="left"/>
      <w:pPr>
        <w:ind w:left="7036" w:hanging="360"/>
      </w:pPr>
    </w:lvl>
    <w:lvl w:ilvl="7" w:tplc="280A0019" w:tentative="1">
      <w:start w:val="1"/>
      <w:numFmt w:val="lowerLetter"/>
      <w:lvlText w:val="%8."/>
      <w:lvlJc w:val="left"/>
      <w:pPr>
        <w:ind w:left="7756" w:hanging="360"/>
      </w:pPr>
    </w:lvl>
    <w:lvl w:ilvl="8" w:tplc="280A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5" w15:restartNumberingAfterBreak="0">
    <w:nsid w:val="14497ADA"/>
    <w:multiLevelType w:val="hybridMultilevel"/>
    <w:tmpl w:val="BBE8405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C5BB0"/>
    <w:multiLevelType w:val="hybridMultilevel"/>
    <w:tmpl w:val="0A16426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41872"/>
    <w:multiLevelType w:val="multilevel"/>
    <w:tmpl w:val="A5A2E1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1EE86FBD"/>
    <w:multiLevelType w:val="hybridMultilevel"/>
    <w:tmpl w:val="0B10CA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D5C6A7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4544C4"/>
    <w:multiLevelType w:val="multilevel"/>
    <w:tmpl w:val="A65A5F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8A3EDB"/>
    <w:multiLevelType w:val="hybridMultilevel"/>
    <w:tmpl w:val="182A6A8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FD708C"/>
    <w:multiLevelType w:val="hybridMultilevel"/>
    <w:tmpl w:val="F8C8D488"/>
    <w:lvl w:ilvl="0" w:tplc="280A0019">
      <w:start w:val="1"/>
      <w:numFmt w:val="lowerLetter"/>
      <w:lvlText w:val="%1."/>
      <w:lvlJc w:val="left"/>
      <w:pPr>
        <w:ind w:left="1571" w:hanging="360"/>
      </w:pPr>
    </w:lvl>
    <w:lvl w:ilvl="1" w:tplc="EB84A754">
      <w:numFmt w:val="bullet"/>
      <w:lvlText w:val="-"/>
      <w:lvlJc w:val="left"/>
      <w:pPr>
        <w:ind w:left="2291" w:hanging="360"/>
      </w:pPr>
      <w:rPr>
        <w:rFonts w:ascii="Arial" w:eastAsia="Times New Roman" w:hAnsi="Arial" w:cs="Arial" w:hint="default"/>
      </w:r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76456E2"/>
    <w:multiLevelType w:val="hybridMultilevel"/>
    <w:tmpl w:val="CBCABA7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E3310"/>
    <w:multiLevelType w:val="hybridMultilevel"/>
    <w:tmpl w:val="79D2FE9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26713"/>
    <w:multiLevelType w:val="hybridMultilevel"/>
    <w:tmpl w:val="42703D4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8795A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3694D99"/>
    <w:multiLevelType w:val="multilevel"/>
    <w:tmpl w:val="D7022A0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isLgl/>
      <w:lvlText w:val="%2."/>
      <w:lvlJc w:val="left"/>
      <w:pPr>
        <w:ind w:left="144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89A7834"/>
    <w:multiLevelType w:val="hybridMultilevel"/>
    <w:tmpl w:val="49DA9050"/>
    <w:lvl w:ilvl="0" w:tplc="280A0017">
      <w:start w:val="1"/>
      <w:numFmt w:val="lowerLetter"/>
      <w:lvlText w:val="%1)"/>
      <w:lvlJc w:val="left"/>
      <w:pPr>
        <w:ind w:left="1996" w:hanging="360"/>
      </w:pPr>
    </w:lvl>
    <w:lvl w:ilvl="1" w:tplc="280A0019">
      <w:start w:val="1"/>
      <w:numFmt w:val="lowerLetter"/>
      <w:lvlText w:val="%2."/>
      <w:lvlJc w:val="left"/>
      <w:pPr>
        <w:ind w:left="2716" w:hanging="360"/>
      </w:pPr>
    </w:lvl>
    <w:lvl w:ilvl="2" w:tplc="280A001B" w:tentative="1">
      <w:start w:val="1"/>
      <w:numFmt w:val="lowerRoman"/>
      <w:lvlText w:val="%3."/>
      <w:lvlJc w:val="right"/>
      <w:pPr>
        <w:ind w:left="3436" w:hanging="180"/>
      </w:pPr>
    </w:lvl>
    <w:lvl w:ilvl="3" w:tplc="280A000F" w:tentative="1">
      <w:start w:val="1"/>
      <w:numFmt w:val="decimal"/>
      <w:lvlText w:val="%4."/>
      <w:lvlJc w:val="left"/>
      <w:pPr>
        <w:ind w:left="4156" w:hanging="360"/>
      </w:pPr>
    </w:lvl>
    <w:lvl w:ilvl="4" w:tplc="280A0019" w:tentative="1">
      <w:start w:val="1"/>
      <w:numFmt w:val="lowerLetter"/>
      <w:lvlText w:val="%5."/>
      <w:lvlJc w:val="left"/>
      <w:pPr>
        <w:ind w:left="4876" w:hanging="360"/>
      </w:pPr>
    </w:lvl>
    <w:lvl w:ilvl="5" w:tplc="280A001B" w:tentative="1">
      <w:start w:val="1"/>
      <w:numFmt w:val="lowerRoman"/>
      <w:lvlText w:val="%6."/>
      <w:lvlJc w:val="right"/>
      <w:pPr>
        <w:ind w:left="5596" w:hanging="180"/>
      </w:pPr>
    </w:lvl>
    <w:lvl w:ilvl="6" w:tplc="280A000F" w:tentative="1">
      <w:start w:val="1"/>
      <w:numFmt w:val="decimal"/>
      <w:lvlText w:val="%7."/>
      <w:lvlJc w:val="left"/>
      <w:pPr>
        <w:ind w:left="6316" w:hanging="360"/>
      </w:pPr>
    </w:lvl>
    <w:lvl w:ilvl="7" w:tplc="280A0019" w:tentative="1">
      <w:start w:val="1"/>
      <w:numFmt w:val="lowerLetter"/>
      <w:lvlText w:val="%8."/>
      <w:lvlJc w:val="left"/>
      <w:pPr>
        <w:ind w:left="7036" w:hanging="360"/>
      </w:pPr>
    </w:lvl>
    <w:lvl w:ilvl="8" w:tplc="28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 w15:restartNumberingAfterBreak="0">
    <w:nsid w:val="49F75305"/>
    <w:multiLevelType w:val="hybridMultilevel"/>
    <w:tmpl w:val="6706D74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C21A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8D0F5F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431E1C"/>
    <w:multiLevelType w:val="hybridMultilevel"/>
    <w:tmpl w:val="5AC4A36A"/>
    <w:lvl w:ilvl="0" w:tplc="A8A69A1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16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A6774F"/>
    <w:multiLevelType w:val="hybridMultilevel"/>
    <w:tmpl w:val="4460AB6A"/>
    <w:lvl w:ilvl="0" w:tplc="7110F554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507A1983"/>
    <w:multiLevelType w:val="multilevel"/>
    <w:tmpl w:val="7D14F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28F7696"/>
    <w:multiLevelType w:val="hybridMultilevel"/>
    <w:tmpl w:val="C72A4D8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E91EB1"/>
    <w:multiLevelType w:val="hybridMultilevel"/>
    <w:tmpl w:val="4A8442D2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216CD4"/>
    <w:multiLevelType w:val="hybridMultilevel"/>
    <w:tmpl w:val="0FAC8A22"/>
    <w:lvl w:ilvl="0" w:tplc="AF62AE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CD01F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1345ED"/>
    <w:multiLevelType w:val="hybridMultilevel"/>
    <w:tmpl w:val="432A2A9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C4527"/>
    <w:multiLevelType w:val="multilevel"/>
    <w:tmpl w:val="5B7AC5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7" w15:restartNumberingAfterBreak="0">
    <w:nsid w:val="7BA71B43"/>
    <w:multiLevelType w:val="hybridMultilevel"/>
    <w:tmpl w:val="BB86820E"/>
    <w:lvl w:ilvl="0" w:tplc="280A0017">
      <w:start w:val="1"/>
      <w:numFmt w:val="lowerLetter"/>
      <w:lvlText w:val="%1)"/>
      <w:lvlJc w:val="left"/>
      <w:pPr>
        <w:ind w:left="1571" w:hanging="360"/>
      </w:pPr>
    </w:lvl>
    <w:lvl w:ilvl="1" w:tplc="EB84A754">
      <w:numFmt w:val="bullet"/>
      <w:lvlText w:val="-"/>
      <w:lvlJc w:val="left"/>
      <w:pPr>
        <w:ind w:left="2291" w:hanging="360"/>
      </w:pPr>
      <w:rPr>
        <w:rFonts w:ascii="Arial" w:eastAsia="Times New Roman" w:hAnsi="Arial" w:cs="Arial" w:hint="default"/>
      </w:r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8"/>
  </w:num>
  <w:num w:numId="2">
    <w:abstractNumId w:val="24"/>
  </w:num>
  <w:num w:numId="3">
    <w:abstractNumId w:val="2"/>
  </w:num>
  <w:num w:numId="4">
    <w:abstractNumId w:val="10"/>
  </w:num>
  <w:num w:numId="5">
    <w:abstractNumId w:val="18"/>
  </w:num>
  <w:num w:numId="6">
    <w:abstractNumId w:val="16"/>
  </w:num>
  <w:num w:numId="7">
    <w:abstractNumId w:val="27"/>
  </w:num>
  <w:num w:numId="8">
    <w:abstractNumId w:val="20"/>
  </w:num>
  <w:num w:numId="9">
    <w:abstractNumId w:val="17"/>
  </w:num>
  <w:num w:numId="10">
    <w:abstractNumId w:val="11"/>
  </w:num>
  <w:num w:numId="11">
    <w:abstractNumId w:val="26"/>
  </w:num>
  <w:num w:numId="12">
    <w:abstractNumId w:val="4"/>
  </w:num>
  <w:num w:numId="13">
    <w:abstractNumId w:val="15"/>
  </w:num>
  <w:num w:numId="14">
    <w:abstractNumId w:val="9"/>
  </w:num>
  <w:num w:numId="15">
    <w:abstractNumId w:val="1"/>
  </w:num>
  <w:num w:numId="16">
    <w:abstractNumId w:val="22"/>
  </w:num>
  <w:num w:numId="17">
    <w:abstractNumId w:val="23"/>
  </w:num>
  <w:num w:numId="18">
    <w:abstractNumId w:val="3"/>
  </w:num>
  <w:num w:numId="19">
    <w:abstractNumId w:val="13"/>
  </w:num>
  <w:num w:numId="20">
    <w:abstractNumId w:val="5"/>
  </w:num>
  <w:num w:numId="21">
    <w:abstractNumId w:val="14"/>
  </w:num>
  <w:num w:numId="22">
    <w:abstractNumId w:val="21"/>
  </w:num>
  <w:num w:numId="23">
    <w:abstractNumId w:val="25"/>
  </w:num>
  <w:num w:numId="24">
    <w:abstractNumId w:val="12"/>
  </w:num>
  <w:num w:numId="25">
    <w:abstractNumId w:val="6"/>
  </w:num>
  <w:num w:numId="26">
    <w:abstractNumId w:val="0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C4"/>
    <w:rsid w:val="000175E0"/>
    <w:rsid w:val="00032D8A"/>
    <w:rsid w:val="0009552E"/>
    <w:rsid w:val="000B3742"/>
    <w:rsid w:val="000E3CC0"/>
    <w:rsid w:val="001616BD"/>
    <w:rsid w:val="00195E67"/>
    <w:rsid w:val="001D700B"/>
    <w:rsid w:val="002065C1"/>
    <w:rsid w:val="00273FC5"/>
    <w:rsid w:val="00312633"/>
    <w:rsid w:val="003267CC"/>
    <w:rsid w:val="00351C0E"/>
    <w:rsid w:val="003B0662"/>
    <w:rsid w:val="003D16C0"/>
    <w:rsid w:val="003E6CD9"/>
    <w:rsid w:val="003F2D96"/>
    <w:rsid w:val="00490962"/>
    <w:rsid w:val="00496534"/>
    <w:rsid w:val="004B6776"/>
    <w:rsid w:val="004E6B84"/>
    <w:rsid w:val="00546586"/>
    <w:rsid w:val="00547A4B"/>
    <w:rsid w:val="0056181F"/>
    <w:rsid w:val="005B3985"/>
    <w:rsid w:val="005C732C"/>
    <w:rsid w:val="00602B82"/>
    <w:rsid w:val="00612607"/>
    <w:rsid w:val="0063193D"/>
    <w:rsid w:val="00651A34"/>
    <w:rsid w:val="0065611B"/>
    <w:rsid w:val="00656A26"/>
    <w:rsid w:val="00657501"/>
    <w:rsid w:val="006948B9"/>
    <w:rsid w:val="006C464D"/>
    <w:rsid w:val="0077023B"/>
    <w:rsid w:val="007B26AA"/>
    <w:rsid w:val="007F098A"/>
    <w:rsid w:val="008318DC"/>
    <w:rsid w:val="00855A81"/>
    <w:rsid w:val="008A36D3"/>
    <w:rsid w:val="008C1358"/>
    <w:rsid w:val="008C7200"/>
    <w:rsid w:val="00915777"/>
    <w:rsid w:val="00934074"/>
    <w:rsid w:val="009562C4"/>
    <w:rsid w:val="00981898"/>
    <w:rsid w:val="009A5530"/>
    <w:rsid w:val="009B20A1"/>
    <w:rsid w:val="009E2854"/>
    <w:rsid w:val="00A2086E"/>
    <w:rsid w:val="00A302C4"/>
    <w:rsid w:val="00A560DA"/>
    <w:rsid w:val="00A665A0"/>
    <w:rsid w:val="00AF680A"/>
    <w:rsid w:val="00B03B6A"/>
    <w:rsid w:val="00B62AE6"/>
    <w:rsid w:val="00BB2A79"/>
    <w:rsid w:val="00BC49BB"/>
    <w:rsid w:val="00C023EB"/>
    <w:rsid w:val="00C027B8"/>
    <w:rsid w:val="00C10362"/>
    <w:rsid w:val="00C22FA3"/>
    <w:rsid w:val="00C864B3"/>
    <w:rsid w:val="00D40009"/>
    <w:rsid w:val="00D427E2"/>
    <w:rsid w:val="00D8462F"/>
    <w:rsid w:val="00D85BC0"/>
    <w:rsid w:val="00D96760"/>
    <w:rsid w:val="00DF4CFF"/>
    <w:rsid w:val="00E6006C"/>
    <w:rsid w:val="00EA05A5"/>
    <w:rsid w:val="00F2322B"/>
    <w:rsid w:val="00F5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F7E5"/>
  <w15:docId w15:val="{E05395D6-700B-4437-AEE6-EED4EA70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A01"/>
    <w:rPr>
      <w:sz w:val="24"/>
      <w:szCs w:val="24"/>
    </w:rPr>
  </w:style>
  <w:style w:type="paragraph" w:styleId="Heading1">
    <w:name w:val="heading 1"/>
    <w:basedOn w:val="Normal"/>
    <w:next w:val="Normal"/>
    <w:qFormat/>
    <w:rsid w:val="00C94F9A"/>
    <w:pPr>
      <w:keepNext/>
      <w:jc w:val="both"/>
      <w:outlineLvl w:val="0"/>
    </w:pPr>
    <w:rPr>
      <w:rFonts w:ascii="Bookman Old Style" w:hAnsi="Bookman Old Style"/>
      <w:b/>
      <w:bCs/>
      <w:sz w:val="22"/>
      <w:szCs w:val="22"/>
      <w:lang w:val="pt-BR"/>
    </w:rPr>
  </w:style>
  <w:style w:type="paragraph" w:styleId="Heading2">
    <w:name w:val="heading 2"/>
    <w:basedOn w:val="Normal"/>
    <w:next w:val="Normal"/>
    <w:qFormat/>
    <w:rsid w:val="00C94F9A"/>
    <w:pPr>
      <w:keepNext/>
      <w:jc w:val="center"/>
      <w:outlineLvl w:val="1"/>
    </w:pPr>
    <w:rPr>
      <w:rFonts w:ascii="Arial" w:hAnsi="Arial" w:cs="Arial"/>
      <w:b/>
      <w:bCs/>
      <w:lang w:val="es-PE"/>
    </w:rPr>
  </w:style>
  <w:style w:type="paragraph" w:styleId="Heading3">
    <w:name w:val="heading 3"/>
    <w:basedOn w:val="Normal"/>
    <w:next w:val="Normal"/>
    <w:qFormat/>
    <w:rsid w:val="00C94F9A"/>
    <w:pPr>
      <w:keepNext/>
      <w:jc w:val="center"/>
      <w:outlineLvl w:val="2"/>
    </w:pPr>
    <w:rPr>
      <w:rFonts w:ascii="Arial" w:hAnsi="Arial" w:cs="Arial"/>
      <w:b/>
      <w:bCs/>
      <w:sz w:val="22"/>
      <w:lang w:val="es-PE"/>
    </w:rPr>
  </w:style>
  <w:style w:type="paragraph" w:styleId="Heading4">
    <w:name w:val="heading 4"/>
    <w:basedOn w:val="Normal"/>
    <w:next w:val="Normal"/>
    <w:qFormat/>
    <w:rsid w:val="00C94F9A"/>
    <w:pPr>
      <w:keepNext/>
      <w:outlineLvl w:val="3"/>
    </w:pPr>
    <w:rPr>
      <w:b/>
      <w:szCs w:val="20"/>
      <w:u w:val="single"/>
      <w:lang w:val="es-ES_tradnl"/>
    </w:rPr>
  </w:style>
  <w:style w:type="paragraph" w:styleId="Heading5">
    <w:name w:val="heading 5"/>
    <w:basedOn w:val="Normal"/>
    <w:next w:val="Normal"/>
    <w:link w:val="Heading5Char"/>
    <w:qFormat/>
    <w:rsid w:val="00C94F9A"/>
    <w:pPr>
      <w:keepNext/>
      <w:outlineLvl w:val="4"/>
    </w:pPr>
    <w:rPr>
      <w:szCs w:val="20"/>
      <w:lang w:val="es-ES_tradnl"/>
    </w:rPr>
  </w:style>
  <w:style w:type="paragraph" w:styleId="Heading6">
    <w:name w:val="heading 6"/>
    <w:basedOn w:val="Normal"/>
    <w:next w:val="Normal"/>
    <w:qFormat/>
    <w:rsid w:val="00C94F9A"/>
    <w:pPr>
      <w:keepNext/>
      <w:outlineLvl w:val="5"/>
    </w:pPr>
    <w:rPr>
      <w:rFonts w:ascii="Arial" w:hAnsi="Arial" w:cs="Arial"/>
      <w:b/>
      <w:bCs/>
      <w:sz w:val="22"/>
      <w:u w:val="single"/>
      <w:lang w:val="es-MX"/>
    </w:rPr>
  </w:style>
  <w:style w:type="paragraph" w:styleId="Heading7">
    <w:name w:val="heading 7"/>
    <w:basedOn w:val="Normal"/>
    <w:next w:val="Normal"/>
    <w:qFormat/>
    <w:rsid w:val="00C94F9A"/>
    <w:pPr>
      <w:keepNext/>
      <w:ind w:right="-1"/>
      <w:jc w:val="both"/>
      <w:outlineLvl w:val="6"/>
    </w:pPr>
    <w:rPr>
      <w:rFonts w:ascii="Arial" w:hAnsi="Arial" w:cs="Arial"/>
      <w:b/>
      <w:bCs/>
      <w:sz w:val="22"/>
    </w:rPr>
  </w:style>
  <w:style w:type="paragraph" w:styleId="Heading8">
    <w:name w:val="heading 8"/>
    <w:basedOn w:val="Normal"/>
    <w:next w:val="Normal"/>
    <w:qFormat/>
    <w:rsid w:val="00C94F9A"/>
    <w:pPr>
      <w:keepNext/>
      <w:ind w:right="-1"/>
      <w:jc w:val="center"/>
      <w:outlineLvl w:val="7"/>
    </w:pPr>
    <w:rPr>
      <w:rFonts w:ascii="Arial" w:hAnsi="Arial" w:cs="Arial"/>
      <w:b/>
      <w:bCs/>
      <w:sz w:val="22"/>
    </w:rPr>
  </w:style>
  <w:style w:type="paragraph" w:styleId="Heading9">
    <w:name w:val="heading 9"/>
    <w:basedOn w:val="Normal"/>
    <w:next w:val="Normal"/>
    <w:qFormat/>
    <w:rsid w:val="00C94F9A"/>
    <w:pPr>
      <w:keepNext/>
      <w:outlineLvl w:val="8"/>
    </w:pPr>
    <w:rPr>
      <w:rFonts w:ascii="Arial" w:hAnsi="Arial" w:cs="Arial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94F9A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C94F9A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BodyTextIndent">
    <w:name w:val="Body Text Indent"/>
    <w:basedOn w:val="Normal"/>
    <w:semiHidden/>
    <w:rsid w:val="00C94F9A"/>
    <w:pPr>
      <w:ind w:left="1134" w:hanging="426"/>
    </w:pPr>
    <w:rPr>
      <w:rFonts w:ascii="Arial Black" w:hAnsi="Arial Black"/>
      <w:sz w:val="28"/>
      <w:szCs w:val="20"/>
    </w:rPr>
  </w:style>
  <w:style w:type="paragraph" w:customStyle="1" w:styleId="xl28">
    <w:name w:val="xl28"/>
    <w:basedOn w:val="Normal"/>
    <w:rsid w:val="00C94F9A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C94F9A"/>
    <w:pPr>
      <w:jc w:val="center"/>
    </w:pPr>
    <w:rPr>
      <w:rFonts w:ascii="Arial" w:hAnsi="Arial" w:cs="Arial"/>
      <w:b/>
      <w:bCs/>
      <w:lang w:val="es-PE"/>
    </w:rPr>
  </w:style>
  <w:style w:type="paragraph" w:styleId="BodyText">
    <w:name w:val="Body Text"/>
    <w:aliases w:val="Texto independiente Car Car,bt"/>
    <w:basedOn w:val="Normal"/>
    <w:semiHidden/>
    <w:rsid w:val="00C94F9A"/>
    <w:pPr>
      <w:jc w:val="center"/>
    </w:pPr>
    <w:rPr>
      <w:rFonts w:ascii="Arial" w:hAnsi="Arial" w:cs="Arial"/>
      <w:b/>
      <w:bCs/>
      <w:sz w:val="22"/>
      <w:lang w:val="es-PE"/>
    </w:rPr>
  </w:style>
  <w:style w:type="paragraph" w:styleId="BodyText2">
    <w:name w:val="Body Text 2"/>
    <w:basedOn w:val="Normal"/>
    <w:semiHidden/>
    <w:rsid w:val="00C94F9A"/>
    <w:rPr>
      <w:rFonts w:ascii="Arial" w:hAnsi="Arial" w:cs="Arial"/>
      <w:sz w:val="22"/>
      <w:lang w:val="es-PE"/>
    </w:rPr>
  </w:style>
  <w:style w:type="paragraph" w:styleId="BodyText3">
    <w:name w:val="Body Text 3"/>
    <w:basedOn w:val="Normal"/>
    <w:semiHidden/>
    <w:rsid w:val="00C94F9A"/>
    <w:pPr>
      <w:jc w:val="both"/>
    </w:pPr>
    <w:rPr>
      <w:rFonts w:ascii="Arial" w:hAnsi="Arial" w:cs="Arial"/>
      <w:sz w:val="22"/>
    </w:rPr>
  </w:style>
  <w:style w:type="paragraph" w:styleId="NormalWeb">
    <w:name w:val="Normal (Web)"/>
    <w:basedOn w:val="Normal"/>
    <w:semiHidden/>
    <w:rsid w:val="00C94F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Indent2">
    <w:name w:val="Body Text Indent 2"/>
    <w:basedOn w:val="Normal"/>
    <w:link w:val="BodyTextIndent2Char"/>
    <w:uiPriority w:val="99"/>
    <w:semiHidden/>
    <w:rsid w:val="00C94F9A"/>
    <w:pPr>
      <w:spacing w:before="120"/>
      <w:ind w:left="600"/>
      <w:jc w:val="both"/>
    </w:pPr>
    <w:rPr>
      <w:rFonts w:ascii="Arial" w:hAnsi="Arial" w:cs="Arial"/>
      <w:sz w:val="22"/>
      <w:szCs w:val="22"/>
    </w:rPr>
  </w:style>
  <w:style w:type="character" w:styleId="Hyperlink">
    <w:name w:val="Hyperlink"/>
    <w:semiHidden/>
    <w:rsid w:val="00C94F9A"/>
    <w:rPr>
      <w:color w:val="0000FF"/>
      <w:u w:val="single"/>
    </w:rPr>
  </w:style>
  <w:style w:type="paragraph" w:styleId="BodyTextIndent3">
    <w:name w:val="Body Text Indent 3"/>
    <w:basedOn w:val="Normal"/>
    <w:semiHidden/>
    <w:rsid w:val="00C94F9A"/>
    <w:pPr>
      <w:ind w:left="540"/>
      <w:jc w:val="both"/>
    </w:pPr>
    <w:rPr>
      <w:rFonts w:ascii="Arial" w:hAnsi="Arial" w:cs="Arial"/>
      <w:sz w:val="22"/>
    </w:rPr>
  </w:style>
  <w:style w:type="character" w:styleId="PageNumber">
    <w:name w:val="page number"/>
    <w:basedOn w:val="DefaultParagraphFont"/>
    <w:semiHidden/>
    <w:rsid w:val="00C94F9A"/>
  </w:style>
  <w:style w:type="paragraph" w:styleId="Salutation">
    <w:name w:val="Salutation"/>
    <w:basedOn w:val="Normal"/>
    <w:next w:val="Normal"/>
    <w:semiHidden/>
    <w:rsid w:val="00C94F9A"/>
  </w:style>
  <w:style w:type="paragraph" w:styleId="FootnoteText">
    <w:name w:val="footnote text"/>
    <w:basedOn w:val="Normal"/>
    <w:link w:val="FootnoteTextChar"/>
    <w:semiHidden/>
    <w:rsid w:val="00C94F9A"/>
    <w:rPr>
      <w:kern w:val="28"/>
      <w:sz w:val="20"/>
      <w:szCs w:val="20"/>
      <w:lang w:val="es-ES_tradnl"/>
    </w:rPr>
  </w:style>
  <w:style w:type="paragraph" w:styleId="BlockText">
    <w:name w:val="Block Text"/>
    <w:basedOn w:val="Normal"/>
    <w:semiHidden/>
    <w:rsid w:val="00C94F9A"/>
    <w:pPr>
      <w:ind w:left="-142" w:right="51"/>
      <w:jc w:val="both"/>
    </w:pPr>
    <w:rPr>
      <w:rFonts w:ascii="Arial" w:hAnsi="Arial"/>
      <w:snapToGrid w:val="0"/>
      <w:sz w:val="20"/>
      <w:szCs w:val="20"/>
      <w:lang w:val="es-PE"/>
    </w:rPr>
  </w:style>
  <w:style w:type="character" w:styleId="FootnoteReference">
    <w:name w:val="footnote reference"/>
    <w:semiHidden/>
    <w:rsid w:val="00C94F9A"/>
    <w:rPr>
      <w:vertAlign w:val="superscript"/>
    </w:rPr>
  </w:style>
  <w:style w:type="paragraph" w:styleId="BalloonText">
    <w:name w:val="Balloon Text"/>
    <w:basedOn w:val="Normal"/>
    <w:semiHidden/>
    <w:rsid w:val="00C94F9A"/>
    <w:rPr>
      <w:rFonts w:ascii="Tahoma" w:hAnsi="Tahoma" w:cs="Tahoma"/>
      <w:sz w:val="16"/>
      <w:szCs w:val="16"/>
    </w:rPr>
  </w:style>
  <w:style w:type="paragraph" w:customStyle="1" w:styleId="xl44">
    <w:name w:val="xl44"/>
    <w:basedOn w:val="Normal"/>
    <w:rsid w:val="00C94F9A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szCs w:val="20"/>
    </w:rPr>
  </w:style>
  <w:style w:type="table" w:styleId="TableGrid">
    <w:name w:val="Table Grid"/>
    <w:basedOn w:val="TableNormal"/>
    <w:uiPriority w:val="59"/>
    <w:rsid w:val="00FF4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9914A3"/>
  </w:style>
  <w:style w:type="character" w:customStyle="1" w:styleId="TitleChar">
    <w:name w:val="Title Char"/>
    <w:basedOn w:val="DefaultParagraphFont"/>
    <w:link w:val="Title"/>
    <w:rsid w:val="00F537D2"/>
    <w:rPr>
      <w:rFonts w:ascii="Arial" w:hAnsi="Arial" w:cs="Arial"/>
      <w:b/>
      <w:bCs/>
      <w:sz w:val="24"/>
      <w:szCs w:val="24"/>
      <w:lang w:val="es-PE"/>
    </w:rPr>
  </w:style>
  <w:style w:type="character" w:customStyle="1" w:styleId="FooterChar">
    <w:name w:val="Footer Char"/>
    <w:basedOn w:val="DefaultParagraphFont"/>
    <w:link w:val="Footer"/>
    <w:uiPriority w:val="99"/>
    <w:rsid w:val="00876C85"/>
  </w:style>
  <w:style w:type="character" w:customStyle="1" w:styleId="Heading5Char">
    <w:name w:val="Heading 5 Char"/>
    <w:basedOn w:val="DefaultParagraphFont"/>
    <w:link w:val="Heading5"/>
    <w:rsid w:val="0095265B"/>
    <w:rPr>
      <w:sz w:val="24"/>
      <w:lang w:val="es-ES_tradnl"/>
    </w:rPr>
  </w:style>
  <w:style w:type="paragraph" w:styleId="ListParagraph">
    <w:name w:val="List Paragraph"/>
    <w:basedOn w:val="Normal"/>
    <w:uiPriority w:val="34"/>
    <w:qFormat/>
    <w:rsid w:val="0095265B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78288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otnoteTextChar">
    <w:name w:val="Footnote Text Char"/>
    <w:basedOn w:val="DefaultParagraphFont"/>
    <w:link w:val="FootnoteText"/>
    <w:semiHidden/>
    <w:rsid w:val="008C596F"/>
    <w:rPr>
      <w:kern w:val="28"/>
      <w:lang w:val="es-ES_tradnl"/>
    </w:rPr>
  </w:style>
  <w:style w:type="character" w:styleId="CommentReference">
    <w:name w:val="annotation reference"/>
    <w:basedOn w:val="DefaultParagraphFont"/>
    <w:uiPriority w:val="99"/>
    <w:semiHidden/>
    <w:unhideWhenUsed/>
    <w:rsid w:val="00295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55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55D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55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55D4"/>
    <w:rPr>
      <w:b/>
      <w:bCs/>
    </w:rPr>
  </w:style>
  <w:style w:type="paragraph" w:styleId="Revision">
    <w:name w:val="Revision"/>
    <w:hidden/>
    <w:uiPriority w:val="99"/>
    <w:semiHidden/>
    <w:rsid w:val="002955D4"/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30DBE"/>
    <w:rPr>
      <w:rFonts w:ascii="Arial" w:hAnsi="Arial" w:cs="Arial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283D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v.gob.p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ARZOLA\AppData\Roaming\Microsoft\Plantillas\PlantillaOficio%20SMV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6C567-BED1-40A0-A37C-9BB03F592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PlantillaOficio SMV</Template>
  <TotalTime>1</TotalTime>
  <Pages>6</Pages>
  <Words>1913</Words>
  <Characters>10522</Characters>
  <Application>Microsoft Office Word</Application>
  <DocSecurity>4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SMV</Company>
  <LinksUpToDate>false</LinksUpToDate>
  <CharactersWithSpaces>12411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Hinostroza, Lucy</dc:creator>
  <cp:lastModifiedBy>Fernandez, Liliana</cp:lastModifiedBy>
  <cp:revision>2</cp:revision>
  <cp:lastPrinted>2011-01-03T16:52:00Z</cp:lastPrinted>
  <dcterms:created xsi:type="dcterms:W3CDTF">2020-08-20T18:41:00Z</dcterms:created>
  <dcterms:modified xsi:type="dcterms:W3CDTF">2020-08-20T18:41:00Z</dcterms:modified>
</cp:coreProperties>
</file>