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928" w:rsidRPr="00D34466" w:rsidRDefault="006A1928" w:rsidP="006A1928">
      <w:pPr>
        <w:jc w:val="both"/>
        <w:rPr>
          <w:rFonts w:ascii="Arial" w:hAnsi="Arial" w:cs="Arial"/>
          <w:sz w:val="21"/>
          <w:szCs w:val="21"/>
          <w:lang w:val="es-PE" w:eastAsia="es-PE"/>
        </w:rPr>
      </w:pPr>
      <w:bookmarkStart w:id="0" w:name="_GoBack"/>
      <w:bookmarkEnd w:id="0"/>
      <w:r w:rsidRPr="00D34466">
        <w:rPr>
          <w:rFonts w:ascii="Arial" w:hAnsi="Arial" w:cs="Arial"/>
          <w:noProof/>
          <w:sz w:val="21"/>
          <w:szCs w:val="21"/>
          <w:lang w:val="es-PE" w:eastAsia="es-PE"/>
        </w:rPr>
        <w:drawing>
          <wp:inline distT="0" distB="0" distL="0" distR="0" wp14:anchorId="6A3F175F" wp14:editId="11708A02">
            <wp:extent cx="2125980" cy="50292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928" w:rsidRPr="00D34466" w:rsidRDefault="006A1928" w:rsidP="006A1928">
      <w:pPr>
        <w:jc w:val="both"/>
        <w:rPr>
          <w:rFonts w:ascii="Arial" w:hAnsi="Arial" w:cs="Arial"/>
          <w:sz w:val="21"/>
          <w:szCs w:val="21"/>
          <w:lang w:val="es-PE"/>
        </w:rPr>
      </w:pPr>
    </w:p>
    <w:p w:rsidR="006A1928" w:rsidRPr="00E92E10" w:rsidRDefault="006A1928" w:rsidP="006A1928">
      <w:pPr>
        <w:pStyle w:val="Textopredeterminado"/>
        <w:rPr>
          <w:rFonts w:ascii="Arial" w:hAnsi="Arial" w:cs="Arial"/>
          <w:sz w:val="20"/>
          <w:lang w:val="es-PE"/>
        </w:rPr>
      </w:pPr>
      <w:r w:rsidRPr="00E92E10">
        <w:rPr>
          <w:rFonts w:ascii="Arial" w:hAnsi="Arial" w:cs="Arial"/>
          <w:sz w:val="20"/>
          <w:lang w:val="es-PE"/>
        </w:rPr>
        <w:t xml:space="preserve">Calle La Colonia No. 150 </w:t>
      </w:r>
    </w:p>
    <w:p w:rsidR="006A1928" w:rsidRPr="00E92E10" w:rsidRDefault="006A1928" w:rsidP="006A1928">
      <w:pPr>
        <w:pStyle w:val="Textopredeterminado"/>
        <w:rPr>
          <w:rFonts w:ascii="Arial" w:hAnsi="Arial" w:cs="Arial"/>
          <w:sz w:val="20"/>
          <w:lang w:val="es-PE"/>
        </w:rPr>
      </w:pPr>
      <w:r w:rsidRPr="00E92E10">
        <w:rPr>
          <w:rFonts w:ascii="Arial" w:hAnsi="Arial" w:cs="Arial"/>
          <w:sz w:val="20"/>
          <w:lang w:val="es-PE"/>
        </w:rPr>
        <w:t>Urb. El Vivero - Santiago de Surco</w:t>
      </w:r>
    </w:p>
    <w:p w:rsidR="006A1928" w:rsidRPr="00E92E10" w:rsidRDefault="006A1928" w:rsidP="006A1928">
      <w:pPr>
        <w:pStyle w:val="Textopredeterminado"/>
        <w:rPr>
          <w:rFonts w:ascii="Arial" w:hAnsi="Arial" w:cs="Arial"/>
          <w:sz w:val="20"/>
          <w:lang w:val="es-PE"/>
        </w:rPr>
      </w:pPr>
      <w:proofErr w:type="spellStart"/>
      <w:r w:rsidRPr="00E92E10">
        <w:rPr>
          <w:rFonts w:ascii="Arial" w:hAnsi="Arial" w:cs="Arial"/>
          <w:sz w:val="20"/>
          <w:lang w:val="es-PE"/>
        </w:rPr>
        <w:t>Telf</w:t>
      </w:r>
      <w:proofErr w:type="spellEnd"/>
      <w:r w:rsidRPr="00E92E10">
        <w:rPr>
          <w:rFonts w:ascii="Arial" w:hAnsi="Arial" w:cs="Arial"/>
          <w:sz w:val="20"/>
          <w:lang w:val="es-PE"/>
        </w:rPr>
        <w:t>: 317-6000</w:t>
      </w:r>
    </w:p>
    <w:p w:rsidR="006A1928" w:rsidRPr="00E92E10" w:rsidRDefault="006A1928" w:rsidP="006A1928">
      <w:pPr>
        <w:rPr>
          <w:rFonts w:ascii="Arial" w:hAnsi="Arial" w:cs="Arial"/>
          <w:sz w:val="20"/>
          <w:szCs w:val="20"/>
          <w:lang w:val="es-PE"/>
        </w:rPr>
      </w:pPr>
    </w:p>
    <w:p w:rsidR="006A1928" w:rsidRPr="00E92E10" w:rsidRDefault="006A1928" w:rsidP="006A1928">
      <w:pPr>
        <w:jc w:val="center"/>
        <w:rPr>
          <w:rFonts w:ascii="Arial" w:hAnsi="Arial" w:cs="Arial"/>
          <w:sz w:val="20"/>
          <w:szCs w:val="20"/>
          <w:lang w:val="es-PE"/>
        </w:rPr>
      </w:pPr>
    </w:p>
    <w:p w:rsidR="006A1928" w:rsidRPr="00E92E10" w:rsidRDefault="006A1928" w:rsidP="006A1928">
      <w:pPr>
        <w:jc w:val="right"/>
        <w:rPr>
          <w:rFonts w:ascii="Arial" w:hAnsi="Arial" w:cs="Arial"/>
          <w:sz w:val="20"/>
          <w:szCs w:val="20"/>
          <w:lang w:val="es-PE"/>
        </w:rPr>
      </w:pPr>
      <w:r w:rsidRPr="00E92E10">
        <w:rPr>
          <w:rFonts w:ascii="Arial" w:hAnsi="Arial" w:cs="Arial"/>
          <w:sz w:val="20"/>
          <w:szCs w:val="20"/>
          <w:lang w:val="es-PE"/>
        </w:rPr>
        <w:t xml:space="preserve">Lima, </w:t>
      </w:r>
      <w:r w:rsidR="00B560E3">
        <w:rPr>
          <w:rFonts w:ascii="Arial" w:hAnsi="Arial" w:cs="Arial"/>
          <w:sz w:val="20"/>
          <w:szCs w:val="20"/>
          <w:lang w:val="es-PE"/>
        </w:rPr>
        <w:t xml:space="preserve">28 </w:t>
      </w:r>
      <w:r>
        <w:rPr>
          <w:rFonts w:ascii="Arial" w:hAnsi="Arial" w:cs="Arial"/>
          <w:sz w:val="20"/>
          <w:szCs w:val="20"/>
          <w:lang w:val="es-PE"/>
        </w:rPr>
        <w:t>de enero de 2021</w:t>
      </w:r>
    </w:p>
    <w:p w:rsidR="006A1928" w:rsidRPr="00E92E10" w:rsidRDefault="006A1928" w:rsidP="006A1928">
      <w:pPr>
        <w:jc w:val="both"/>
        <w:rPr>
          <w:rFonts w:ascii="Arial" w:hAnsi="Arial" w:cs="Arial"/>
          <w:sz w:val="20"/>
          <w:szCs w:val="20"/>
          <w:u w:val="single"/>
          <w:lang w:val="es-PE"/>
        </w:rPr>
      </w:pPr>
    </w:p>
    <w:p w:rsidR="006A1928" w:rsidRPr="00E92E10" w:rsidRDefault="006A1928" w:rsidP="006A1928">
      <w:pPr>
        <w:jc w:val="both"/>
        <w:rPr>
          <w:rFonts w:ascii="Arial" w:hAnsi="Arial" w:cs="Arial"/>
          <w:sz w:val="20"/>
          <w:szCs w:val="20"/>
          <w:lang w:val="es-PE"/>
        </w:rPr>
      </w:pPr>
    </w:p>
    <w:p w:rsidR="006A1928" w:rsidRPr="00E92E10" w:rsidRDefault="006A1928" w:rsidP="006A1928">
      <w:pPr>
        <w:jc w:val="both"/>
        <w:rPr>
          <w:rFonts w:ascii="Arial" w:hAnsi="Arial" w:cs="Arial"/>
          <w:sz w:val="20"/>
          <w:szCs w:val="20"/>
          <w:lang w:val="es-PE"/>
        </w:rPr>
      </w:pPr>
    </w:p>
    <w:p w:rsidR="006A1928" w:rsidRPr="00E92E10" w:rsidRDefault="006A1928" w:rsidP="006A1928">
      <w:pPr>
        <w:jc w:val="both"/>
        <w:rPr>
          <w:rFonts w:ascii="Arial" w:hAnsi="Arial" w:cs="Arial"/>
          <w:sz w:val="20"/>
          <w:szCs w:val="20"/>
          <w:lang w:val="es-PE"/>
        </w:rPr>
      </w:pPr>
    </w:p>
    <w:p w:rsidR="006A1928" w:rsidRPr="00E92E10" w:rsidRDefault="006A1928" w:rsidP="006A1928">
      <w:pPr>
        <w:pStyle w:val="Textopredeterminado"/>
        <w:rPr>
          <w:rFonts w:ascii="Arial" w:hAnsi="Arial" w:cs="Arial"/>
          <w:sz w:val="20"/>
          <w:lang w:val="es-PE"/>
        </w:rPr>
      </w:pPr>
      <w:r w:rsidRPr="00E92E10">
        <w:rPr>
          <w:rFonts w:ascii="Arial" w:hAnsi="Arial" w:cs="Arial"/>
          <w:sz w:val="20"/>
          <w:lang w:val="es-PE"/>
        </w:rPr>
        <w:t>Señores</w:t>
      </w:r>
    </w:p>
    <w:p w:rsidR="006A1928" w:rsidRPr="00E92E10" w:rsidRDefault="006A1928" w:rsidP="006A1928">
      <w:pPr>
        <w:pStyle w:val="Textopredeterminado"/>
        <w:rPr>
          <w:rFonts w:ascii="Arial" w:hAnsi="Arial" w:cs="Arial"/>
          <w:b/>
          <w:sz w:val="20"/>
          <w:lang w:val="es-PE"/>
        </w:rPr>
      </w:pPr>
      <w:r w:rsidRPr="00E92E10">
        <w:rPr>
          <w:rFonts w:ascii="Arial" w:hAnsi="Arial" w:cs="Arial"/>
          <w:b/>
          <w:sz w:val="20"/>
          <w:lang w:val="es-PE"/>
        </w:rPr>
        <w:t xml:space="preserve">SUPERINTENDENCIA DEL </w:t>
      </w:r>
    </w:p>
    <w:p w:rsidR="006A1928" w:rsidRPr="00E92E10" w:rsidRDefault="006A1928" w:rsidP="006A1928">
      <w:pPr>
        <w:pStyle w:val="Textopredeterminado"/>
        <w:rPr>
          <w:rFonts w:ascii="Arial" w:hAnsi="Arial" w:cs="Arial"/>
          <w:sz w:val="20"/>
          <w:lang w:val="es-PE"/>
        </w:rPr>
      </w:pPr>
      <w:r w:rsidRPr="00E92E10">
        <w:rPr>
          <w:rFonts w:ascii="Arial" w:hAnsi="Arial" w:cs="Arial"/>
          <w:b/>
          <w:sz w:val="20"/>
          <w:lang w:val="es-PE"/>
        </w:rPr>
        <w:t>MERCADO DE VALORES – SMV</w:t>
      </w:r>
    </w:p>
    <w:p w:rsidR="006A1928" w:rsidRPr="00E92E10" w:rsidRDefault="006A1928" w:rsidP="006A1928">
      <w:pPr>
        <w:pStyle w:val="Textopredeterminado"/>
        <w:rPr>
          <w:rFonts w:ascii="Arial" w:hAnsi="Arial" w:cs="Arial"/>
          <w:sz w:val="20"/>
          <w:lang w:val="es-PE"/>
        </w:rPr>
      </w:pPr>
      <w:proofErr w:type="gramStart"/>
      <w:r w:rsidRPr="00E92E10">
        <w:rPr>
          <w:rFonts w:ascii="Arial" w:hAnsi="Arial" w:cs="Arial"/>
          <w:sz w:val="20"/>
          <w:u w:val="single"/>
          <w:lang w:val="es-PE"/>
        </w:rPr>
        <w:t>Presente</w:t>
      </w:r>
      <w:r w:rsidRPr="00E92E10">
        <w:rPr>
          <w:rFonts w:ascii="Arial" w:hAnsi="Arial" w:cs="Arial"/>
          <w:sz w:val="20"/>
          <w:lang w:val="es-PE"/>
        </w:rPr>
        <w:t>.-</w:t>
      </w:r>
      <w:proofErr w:type="gramEnd"/>
    </w:p>
    <w:p w:rsidR="006A1928" w:rsidRPr="00E92E10" w:rsidRDefault="006A1928" w:rsidP="006A1928">
      <w:pPr>
        <w:pStyle w:val="Textopredeterminado"/>
        <w:rPr>
          <w:rFonts w:ascii="Arial" w:hAnsi="Arial" w:cs="Arial"/>
          <w:sz w:val="20"/>
          <w:lang w:val="es-PE"/>
        </w:rPr>
      </w:pPr>
    </w:p>
    <w:p w:rsidR="006A1928" w:rsidRPr="00E92E10" w:rsidRDefault="006A1928" w:rsidP="006A1928">
      <w:pPr>
        <w:pStyle w:val="Textopredeterminado"/>
        <w:jc w:val="both"/>
        <w:rPr>
          <w:rFonts w:ascii="Arial" w:hAnsi="Arial" w:cs="Arial"/>
          <w:b/>
          <w:sz w:val="20"/>
          <w:lang w:val="es-PE"/>
        </w:rPr>
      </w:pPr>
      <w:r w:rsidRPr="00E92E10">
        <w:rPr>
          <w:rFonts w:ascii="Arial" w:hAnsi="Arial" w:cs="Arial"/>
          <w:b/>
          <w:sz w:val="20"/>
          <w:lang w:val="es-PE"/>
        </w:rPr>
        <w:t>Atte.</w:t>
      </w:r>
      <w:r w:rsidRPr="00E92E10">
        <w:rPr>
          <w:rFonts w:ascii="Arial" w:hAnsi="Arial" w:cs="Arial"/>
          <w:b/>
          <w:sz w:val="20"/>
          <w:lang w:val="es-PE"/>
        </w:rPr>
        <w:tab/>
        <w:t>:</w:t>
      </w:r>
      <w:r w:rsidRPr="00E92E10">
        <w:rPr>
          <w:rFonts w:ascii="Arial" w:hAnsi="Arial" w:cs="Arial"/>
          <w:b/>
          <w:sz w:val="20"/>
          <w:lang w:val="es-PE"/>
        </w:rPr>
        <w:tab/>
        <w:t xml:space="preserve">Intendencia General de </w:t>
      </w:r>
      <w:r>
        <w:rPr>
          <w:rFonts w:ascii="Arial" w:hAnsi="Arial" w:cs="Arial"/>
          <w:b/>
          <w:sz w:val="20"/>
          <w:lang w:val="es-PE"/>
        </w:rPr>
        <w:t>Supervisión</w:t>
      </w:r>
      <w:r w:rsidRPr="00E92E10">
        <w:rPr>
          <w:rFonts w:ascii="Arial" w:hAnsi="Arial" w:cs="Arial"/>
          <w:b/>
          <w:sz w:val="20"/>
          <w:lang w:val="es-PE"/>
        </w:rPr>
        <w:t xml:space="preserve"> de Conductas</w:t>
      </w:r>
    </w:p>
    <w:p w:rsidR="006A1928" w:rsidRPr="00E92E10" w:rsidRDefault="006A1928" w:rsidP="006A1928">
      <w:pPr>
        <w:pStyle w:val="Textopredeterminado"/>
        <w:rPr>
          <w:rFonts w:ascii="Arial" w:hAnsi="Arial" w:cs="Arial"/>
          <w:b/>
          <w:sz w:val="20"/>
          <w:lang w:val="es-PE"/>
        </w:rPr>
      </w:pPr>
    </w:p>
    <w:p w:rsidR="006A1928" w:rsidRPr="00E92E10" w:rsidRDefault="006A1928" w:rsidP="006A1928">
      <w:pPr>
        <w:rPr>
          <w:rFonts w:ascii="Arial" w:hAnsi="Arial" w:cs="Arial"/>
          <w:b/>
          <w:iCs/>
          <w:sz w:val="20"/>
          <w:szCs w:val="20"/>
        </w:rPr>
      </w:pPr>
      <w:r w:rsidRPr="00E92E10">
        <w:rPr>
          <w:rFonts w:ascii="Arial" w:hAnsi="Arial" w:cs="Arial"/>
          <w:b/>
          <w:sz w:val="20"/>
          <w:szCs w:val="20"/>
          <w:lang w:val="es-PE"/>
        </w:rPr>
        <w:t>Ref.</w:t>
      </w:r>
      <w:r w:rsidRPr="00E92E10">
        <w:rPr>
          <w:rFonts w:ascii="Arial" w:hAnsi="Arial" w:cs="Arial"/>
          <w:b/>
          <w:sz w:val="20"/>
          <w:szCs w:val="20"/>
          <w:lang w:val="es-PE"/>
        </w:rPr>
        <w:tab/>
        <w:t>:</w:t>
      </w:r>
      <w:r w:rsidRPr="00E92E10">
        <w:rPr>
          <w:rFonts w:ascii="Arial" w:hAnsi="Arial" w:cs="Arial"/>
          <w:b/>
          <w:sz w:val="20"/>
          <w:szCs w:val="20"/>
          <w:lang w:val="es-PE"/>
        </w:rPr>
        <w:tab/>
      </w:r>
      <w:r>
        <w:rPr>
          <w:rFonts w:ascii="Arial" w:hAnsi="Arial" w:cs="Arial"/>
          <w:b/>
          <w:sz w:val="20"/>
          <w:szCs w:val="20"/>
          <w:lang w:val="es-PE"/>
        </w:rPr>
        <w:t>Circular</w:t>
      </w:r>
      <w:r w:rsidRPr="00E92E10">
        <w:rPr>
          <w:rFonts w:ascii="Arial" w:hAnsi="Arial" w:cs="Arial"/>
          <w:b/>
          <w:sz w:val="20"/>
          <w:szCs w:val="20"/>
          <w:lang w:val="es-PE"/>
        </w:rPr>
        <w:t xml:space="preserve"> No. </w:t>
      </w:r>
      <w:r>
        <w:rPr>
          <w:rFonts w:ascii="Arial" w:hAnsi="Arial" w:cs="Arial"/>
          <w:b/>
          <w:sz w:val="20"/>
          <w:szCs w:val="20"/>
          <w:lang w:val="es-PE"/>
        </w:rPr>
        <w:t>295</w:t>
      </w:r>
      <w:r>
        <w:rPr>
          <w:rFonts w:ascii="Arial" w:hAnsi="Arial" w:cs="Arial"/>
          <w:b/>
          <w:iCs/>
          <w:sz w:val="20"/>
          <w:szCs w:val="20"/>
        </w:rPr>
        <w:t>-2020-SMV/11.1</w:t>
      </w:r>
    </w:p>
    <w:p w:rsidR="006A1928" w:rsidRPr="00E92E10" w:rsidRDefault="006A1928" w:rsidP="006A1928">
      <w:pPr>
        <w:pStyle w:val="Textopredeterminado"/>
        <w:jc w:val="both"/>
        <w:rPr>
          <w:rFonts w:ascii="Arial" w:hAnsi="Arial" w:cs="Arial"/>
          <w:b/>
          <w:sz w:val="20"/>
          <w:lang w:val="es-ES"/>
        </w:rPr>
      </w:pPr>
    </w:p>
    <w:p w:rsidR="006A1928" w:rsidRPr="00E92E10" w:rsidRDefault="006A1928" w:rsidP="006A1928">
      <w:pPr>
        <w:pStyle w:val="Textopredeterminado"/>
        <w:rPr>
          <w:rFonts w:ascii="Arial" w:hAnsi="Arial" w:cs="Arial"/>
          <w:sz w:val="20"/>
          <w:lang w:val="es-PE"/>
        </w:rPr>
      </w:pPr>
    </w:p>
    <w:p w:rsidR="006A1928" w:rsidRPr="00E92E10" w:rsidRDefault="006A1928" w:rsidP="006A1928">
      <w:pPr>
        <w:pStyle w:val="Textopredeterminado"/>
        <w:jc w:val="both"/>
        <w:rPr>
          <w:rFonts w:ascii="Arial" w:hAnsi="Arial" w:cs="Arial"/>
          <w:sz w:val="20"/>
          <w:lang w:val="es-PE"/>
        </w:rPr>
      </w:pPr>
      <w:r w:rsidRPr="00E92E10">
        <w:rPr>
          <w:rFonts w:ascii="Arial" w:hAnsi="Arial" w:cs="Arial"/>
          <w:sz w:val="20"/>
          <w:lang w:val="es-PE"/>
        </w:rPr>
        <w:t>Estimados señores:</w:t>
      </w:r>
    </w:p>
    <w:p w:rsidR="006A1928" w:rsidRPr="00E92E10" w:rsidRDefault="006A1928" w:rsidP="006A1928">
      <w:pPr>
        <w:rPr>
          <w:sz w:val="20"/>
          <w:szCs w:val="20"/>
          <w:lang w:val="es-PE"/>
        </w:rPr>
      </w:pPr>
    </w:p>
    <w:p w:rsidR="006A1928" w:rsidRDefault="006A1928" w:rsidP="006A1928">
      <w:pPr>
        <w:jc w:val="both"/>
        <w:rPr>
          <w:rFonts w:ascii="Arial" w:hAnsi="Arial" w:cs="Arial"/>
          <w:iCs/>
          <w:sz w:val="20"/>
          <w:szCs w:val="20"/>
        </w:rPr>
      </w:pPr>
      <w:r w:rsidRPr="00E92E10">
        <w:rPr>
          <w:rFonts w:ascii="Arial" w:hAnsi="Arial" w:cs="Arial"/>
          <w:sz w:val="20"/>
          <w:szCs w:val="20"/>
          <w:lang w:val="es-PE"/>
        </w:rPr>
        <w:t xml:space="preserve">Sirva la presente para saludarlos y dar respuesta al Oficio </w:t>
      </w:r>
      <w:r>
        <w:rPr>
          <w:rFonts w:ascii="Arial" w:hAnsi="Arial" w:cs="Arial"/>
          <w:iCs/>
          <w:sz w:val="20"/>
          <w:szCs w:val="20"/>
        </w:rPr>
        <w:t>No.</w:t>
      </w:r>
      <w:r w:rsidRPr="00E92E10">
        <w:rPr>
          <w:rFonts w:ascii="Arial" w:hAnsi="Arial" w:cs="Arial"/>
          <w:iCs/>
          <w:sz w:val="20"/>
          <w:szCs w:val="20"/>
        </w:rPr>
        <w:t xml:space="preserve"> </w:t>
      </w:r>
      <w:r w:rsidRPr="006A1928">
        <w:rPr>
          <w:rFonts w:ascii="Arial" w:hAnsi="Arial" w:cs="Arial"/>
          <w:sz w:val="20"/>
          <w:szCs w:val="20"/>
          <w:lang w:val="es-PE"/>
        </w:rPr>
        <w:t>295</w:t>
      </w:r>
      <w:r w:rsidRPr="006A1928">
        <w:rPr>
          <w:rFonts w:ascii="Arial" w:hAnsi="Arial" w:cs="Arial"/>
          <w:iCs/>
          <w:sz w:val="20"/>
          <w:szCs w:val="20"/>
        </w:rPr>
        <w:t>-2020-SMV/11.1</w:t>
      </w:r>
      <w:r>
        <w:rPr>
          <w:rFonts w:ascii="Arial" w:hAnsi="Arial" w:cs="Arial"/>
          <w:iCs/>
          <w:sz w:val="20"/>
          <w:szCs w:val="20"/>
        </w:rPr>
        <w:t>, de fecha 29</w:t>
      </w:r>
      <w:r w:rsidRPr="00E92E10">
        <w:rPr>
          <w:rFonts w:ascii="Arial" w:hAnsi="Arial" w:cs="Arial"/>
          <w:iCs/>
          <w:sz w:val="20"/>
          <w:szCs w:val="20"/>
        </w:rPr>
        <w:t xml:space="preserve"> de </w:t>
      </w:r>
      <w:r>
        <w:rPr>
          <w:rFonts w:ascii="Arial" w:hAnsi="Arial" w:cs="Arial"/>
          <w:iCs/>
          <w:sz w:val="20"/>
          <w:szCs w:val="20"/>
        </w:rPr>
        <w:t>diciembre</w:t>
      </w:r>
      <w:r w:rsidRPr="00E92E10">
        <w:rPr>
          <w:rFonts w:ascii="Arial" w:hAnsi="Arial" w:cs="Arial"/>
          <w:iCs/>
          <w:sz w:val="20"/>
          <w:szCs w:val="20"/>
        </w:rPr>
        <w:t xml:space="preserve"> de 202</w:t>
      </w:r>
      <w:r>
        <w:rPr>
          <w:rFonts w:ascii="Arial" w:hAnsi="Arial" w:cs="Arial"/>
          <w:iCs/>
          <w:sz w:val="20"/>
          <w:szCs w:val="20"/>
        </w:rPr>
        <w:t>0</w:t>
      </w:r>
      <w:r w:rsidRPr="00E92E10">
        <w:rPr>
          <w:rFonts w:ascii="Arial" w:hAnsi="Arial" w:cs="Arial"/>
          <w:iCs/>
          <w:sz w:val="20"/>
          <w:szCs w:val="20"/>
        </w:rPr>
        <w:t xml:space="preserve"> (en adelante, el “</w:t>
      </w:r>
      <w:r>
        <w:rPr>
          <w:rFonts w:ascii="Arial" w:hAnsi="Arial" w:cs="Arial"/>
          <w:iCs/>
          <w:sz w:val="20"/>
          <w:szCs w:val="20"/>
        </w:rPr>
        <w:t>Circular</w:t>
      </w:r>
      <w:r w:rsidRPr="00E92E10">
        <w:rPr>
          <w:rFonts w:ascii="Arial" w:hAnsi="Arial" w:cs="Arial"/>
          <w:iCs/>
          <w:sz w:val="20"/>
          <w:szCs w:val="20"/>
        </w:rPr>
        <w:t xml:space="preserve">”), mediante el cual su Despacho </w:t>
      </w:r>
      <w:r>
        <w:rPr>
          <w:rFonts w:ascii="Arial" w:hAnsi="Arial" w:cs="Arial"/>
          <w:iCs/>
          <w:sz w:val="20"/>
          <w:szCs w:val="20"/>
        </w:rPr>
        <w:t xml:space="preserve">nos requiere lo siguiente: </w:t>
      </w:r>
    </w:p>
    <w:p w:rsidR="006A1928" w:rsidRDefault="006A1928" w:rsidP="006A1928">
      <w:pPr>
        <w:jc w:val="both"/>
        <w:rPr>
          <w:rFonts w:ascii="Arial" w:hAnsi="Arial" w:cs="Arial"/>
          <w:iCs/>
          <w:sz w:val="20"/>
          <w:szCs w:val="20"/>
        </w:rPr>
      </w:pPr>
    </w:p>
    <w:p w:rsidR="006A1928" w:rsidRDefault="006A1928" w:rsidP="006A1928">
      <w:pPr>
        <w:pStyle w:val="Prrafodelista"/>
        <w:numPr>
          <w:ilvl w:val="0"/>
          <w:numId w:val="1"/>
        </w:numPr>
        <w:ind w:left="426" w:hanging="371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</w:t>
      </w:r>
      <w:r w:rsidRPr="006A1928">
        <w:rPr>
          <w:rFonts w:ascii="Arial" w:hAnsi="Arial" w:cs="Arial"/>
          <w:iCs/>
          <w:sz w:val="20"/>
          <w:szCs w:val="20"/>
        </w:rPr>
        <w:t>nformar si el Reporte de su Grupo Económico, el cual viene siendo divulgado en el Portal del Mercado de Valores, está o no debidamente actualizado según lo dispuesto en el Reglamento</w:t>
      </w:r>
      <w:r w:rsidR="00A777A6">
        <w:rPr>
          <w:rFonts w:ascii="Arial" w:hAnsi="Arial" w:cs="Arial"/>
          <w:iCs/>
          <w:sz w:val="20"/>
          <w:szCs w:val="20"/>
        </w:rPr>
        <w:t>.</w:t>
      </w:r>
    </w:p>
    <w:p w:rsidR="00A777A6" w:rsidRDefault="00A777A6" w:rsidP="00A777A6">
      <w:pPr>
        <w:pStyle w:val="Prrafodelista"/>
        <w:ind w:left="426"/>
        <w:jc w:val="both"/>
        <w:rPr>
          <w:rFonts w:ascii="Arial" w:hAnsi="Arial" w:cs="Arial"/>
          <w:iCs/>
          <w:sz w:val="20"/>
          <w:szCs w:val="20"/>
        </w:rPr>
      </w:pPr>
    </w:p>
    <w:p w:rsidR="00A777A6" w:rsidRPr="008F2542" w:rsidRDefault="00A777A6" w:rsidP="008F2542">
      <w:pPr>
        <w:jc w:val="both"/>
        <w:rPr>
          <w:rFonts w:ascii="Arial" w:hAnsi="Arial" w:cs="Arial"/>
          <w:iCs/>
          <w:sz w:val="20"/>
          <w:szCs w:val="20"/>
        </w:rPr>
      </w:pPr>
      <w:r w:rsidRPr="008F2542">
        <w:rPr>
          <w:rFonts w:ascii="Arial" w:hAnsi="Arial" w:cs="Arial"/>
          <w:iCs/>
          <w:sz w:val="20"/>
          <w:szCs w:val="20"/>
        </w:rPr>
        <w:t>Al respecto, informamos que el Reporte del Grupo Económico Hochschild – Pacasmayo, divulgado en el Portal del Mercado de Valores, se encuentra debidamente actualizado siendo que la última publicación se realizó con fecha 10 de diciembre de 2020</w:t>
      </w:r>
      <w:r w:rsidR="008F2542" w:rsidRPr="008F2542">
        <w:rPr>
          <w:rFonts w:ascii="Arial" w:hAnsi="Arial" w:cs="Arial"/>
          <w:iCs/>
          <w:sz w:val="20"/>
          <w:szCs w:val="20"/>
        </w:rPr>
        <w:t>, debido al último cambio dentro del Grupo Económico.</w:t>
      </w:r>
    </w:p>
    <w:p w:rsidR="00A777A6" w:rsidRDefault="00A777A6" w:rsidP="00A777A6">
      <w:pPr>
        <w:pStyle w:val="Prrafodelista"/>
        <w:ind w:left="426"/>
        <w:jc w:val="both"/>
        <w:rPr>
          <w:rFonts w:ascii="Arial" w:hAnsi="Arial" w:cs="Arial"/>
          <w:iCs/>
          <w:sz w:val="20"/>
          <w:szCs w:val="20"/>
        </w:rPr>
      </w:pPr>
    </w:p>
    <w:p w:rsidR="00A777A6" w:rsidRDefault="008F2542" w:rsidP="006A1928">
      <w:pPr>
        <w:pStyle w:val="Prrafodelista"/>
        <w:numPr>
          <w:ilvl w:val="0"/>
          <w:numId w:val="1"/>
        </w:numPr>
        <w:ind w:left="426" w:hanging="371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Indicar si los responsables del Control Interno de la Sociedad han expresado o no su conformidad sobre dicho reporte; y </w:t>
      </w:r>
    </w:p>
    <w:p w:rsidR="00CA59B0" w:rsidRDefault="00CA59B0" w:rsidP="00A35215">
      <w:pPr>
        <w:ind w:left="55"/>
        <w:jc w:val="both"/>
        <w:rPr>
          <w:rFonts w:ascii="Arial" w:hAnsi="Arial" w:cs="Arial"/>
          <w:iCs/>
          <w:sz w:val="20"/>
          <w:szCs w:val="20"/>
        </w:rPr>
      </w:pPr>
    </w:p>
    <w:p w:rsidR="00A35215" w:rsidRPr="00A35215" w:rsidRDefault="00A35215" w:rsidP="00A35215">
      <w:pPr>
        <w:ind w:left="55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El auditor interno de la Compañía ha confrontado que la información </w:t>
      </w:r>
      <w:r w:rsidR="00B560E3">
        <w:rPr>
          <w:rFonts w:ascii="Arial" w:hAnsi="Arial" w:cs="Arial"/>
          <w:iCs/>
          <w:sz w:val="20"/>
          <w:szCs w:val="20"/>
        </w:rPr>
        <w:t>sobre el</w:t>
      </w:r>
      <w:r>
        <w:rPr>
          <w:rFonts w:ascii="Arial" w:hAnsi="Arial" w:cs="Arial"/>
          <w:iCs/>
          <w:sz w:val="20"/>
          <w:szCs w:val="20"/>
        </w:rPr>
        <w:t xml:space="preserve"> Grupo Económico </w:t>
      </w:r>
      <w:proofErr w:type="spellStart"/>
      <w:r>
        <w:rPr>
          <w:rFonts w:ascii="Arial" w:hAnsi="Arial" w:cs="Arial"/>
          <w:iCs/>
          <w:sz w:val="20"/>
          <w:szCs w:val="20"/>
        </w:rPr>
        <w:t>Hochschild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– Pacasmayo coincide con la información contenida en la declaración jurada de beneficiario final que </w:t>
      </w:r>
      <w:r w:rsidR="00B560E3">
        <w:rPr>
          <w:rFonts w:ascii="Arial" w:hAnsi="Arial" w:cs="Arial"/>
          <w:iCs/>
          <w:sz w:val="20"/>
          <w:szCs w:val="20"/>
        </w:rPr>
        <w:t xml:space="preserve">Inversiones </w:t>
      </w:r>
      <w:proofErr w:type="spellStart"/>
      <w:r w:rsidR="00B560E3">
        <w:rPr>
          <w:rFonts w:ascii="Arial" w:hAnsi="Arial" w:cs="Arial"/>
          <w:iCs/>
          <w:sz w:val="20"/>
          <w:szCs w:val="20"/>
        </w:rPr>
        <w:t>Aspi</w:t>
      </w:r>
      <w:proofErr w:type="spellEnd"/>
      <w:r w:rsidR="00B560E3">
        <w:rPr>
          <w:rFonts w:ascii="Arial" w:hAnsi="Arial" w:cs="Arial"/>
          <w:iCs/>
          <w:sz w:val="20"/>
          <w:szCs w:val="20"/>
        </w:rPr>
        <w:t xml:space="preserve"> S.A. (accionista directo de Cementos Pacasmayo S.A.A.) ha presentado</w:t>
      </w:r>
      <w:r>
        <w:rPr>
          <w:rFonts w:ascii="Arial" w:hAnsi="Arial" w:cs="Arial"/>
          <w:iCs/>
          <w:sz w:val="20"/>
          <w:szCs w:val="20"/>
        </w:rPr>
        <w:t xml:space="preserve"> ante Superintendencia de </w:t>
      </w:r>
      <w:r w:rsidR="000A0157">
        <w:rPr>
          <w:rFonts w:ascii="Arial" w:hAnsi="Arial" w:cs="Arial"/>
          <w:iCs/>
          <w:sz w:val="20"/>
          <w:szCs w:val="20"/>
        </w:rPr>
        <w:t>Nacional de Aduanas y de Administración Tributaria</w:t>
      </w:r>
      <w:r w:rsidR="00B560E3">
        <w:rPr>
          <w:rFonts w:ascii="Arial" w:hAnsi="Arial" w:cs="Arial"/>
          <w:iCs/>
          <w:sz w:val="20"/>
          <w:szCs w:val="20"/>
        </w:rPr>
        <w:t xml:space="preserve">, al igual que Cementos Pacasmayo S.A.A. y sus subsidiarias, Cementos Selva S.A., Distribuidora Norte Pacasmayo S.R.L., </w:t>
      </w:r>
      <w:proofErr w:type="spellStart"/>
      <w:r w:rsidR="00B560E3">
        <w:rPr>
          <w:rFonts w:ascii="Arial" w:hAnsi="Arial" w:cs="Arial"/>
          <w:iCs/>
          <w:sz w:val="20"/>
          <w:szCs w:val="20"/>
        </w:rPr>
        <w:t>Dinoselva</w:t>
      </w:r>
      <w:proofErr w:type="spellEnd"/>
      <w:r w:rsidR="00B560E3">
        <w:rPr>
          <w:rFonts w:ascii="Arial" w:hAnsi="Arial" w:cs="Arial"/>
          <w:iCs/>
          <w:sz w:val="20"/>
          <w:szCs w:val="20"/>
        </w:rPr>
        <w:t xml:space="preserve"> Iquitos S.A.C. y Calizas del Norte S.A.C. en liquidación</w:t>
      </w:r>
      <w:r>
        <w:rPr>
          <w:rFonts w:ascii="Arial" w:hAnsi="Arial" w:cs="Arial"/>
          <w:iCs/>
          <w:sz w:val="20"/>
          <w:szCs w:val="20"/>
        </w:rPr>
        <w:t>.</w:t>
      </w:r>
    </w:p>
    <w:p w:rsidR="008F2542" w:rsidRPr="008F2542" w:rsidRDefault="008F2542" w:rsidP="008F2542">
      <w:pPr>
        <w:jc w:val="both"/>
        <w:rPr>
          <w:rFonts w:ascii="Arial" w:hAnsi="Arial" w:cs="Arial"/>
          <w:iCs/>
          <w:sz w:val="20"/>
          <w:szCs w:val="20"/>
        </w:rPr>
      </w:pPr>
    </w:p>
    <w:p w:rsidR="006A1928" w:rsidRPr="00E92E10" w:rsidRDefault="006A1928" w:rsidP="006A1928">
      <w:pPr>
        <w:jc w:val="both"/>
        <w:rPr>
          <w:rFonts w:ascii="Arial" w:hAnsi="Arial" w:cs="Arial"/>
          <w:sz w:val="20"/>
          <w:szCs w:val="20"/>
        </w:rPr>
      </w:pPr>
    </w:p>
    <w:p w:rsidR="006A1928" w:rsidRPr="00E92E10" w:rsidRDefault="006A1928" w:rsidP="006A1928">
      <w:pPr>
        <w:jc w:val="both"/>
        <w:rPr>
          <w:rFonts w:ascii="Arial" w:hAnsi="Arial" w:cs="Arial"/>
          <w:sz w:val="20"/>
          <w:szCs w:val="20"/>
        </w:rPr>
      </w:pPr>
      <w:r w:rsidRPr="00E92E10">
        <w:rPr>
          <w:rFonts w:ascii="Arial" w:hAnsi="Arial" w:cs="Arial"/>
          <w:sz w:val="20"/>
          <w:szCs w:val="20"/>
        </w:rPr>
        <w:t>Sin otro particular, quedamos de ustedes.</w:t>
      </w:r>
    </w:p>
    <w:p w:rsidR="006A1928" w:rsidRPr="00E92E10" w:rsidRDefault="006A1928" w:rsidP="006A1928">
      <w:pPr>
        <w:jc w:val="both"/>
        <w:rPr>
          <w:rFonts w:ascii="Arial" w:hAnsi="Arial" w:cs="Arial"/>
          <w:sz w:val="20"/>
          <w:szCs w:val="20"/>
        </w:rPr>
      </w:pPr>
      <w:r w:rsidRPr="00E92E10">
        <w:rPr>
          <w:rFonts w:ascii="Arial" w:hAnsi="Arial" w:cs="Arial"/>
          <w:sz w:val="20"/>
          <w:szCs w:val="20"/>
        </w:rPr>
        <w:tab/>
      </w:r>
    </w:p>
    <w:p w:rsidR="006A1928" w:rsidRPr="00E92E10" w:rsidRDefault="006A1928" w:rsidP="006A1928">
      <w:pPr>
        <w:jc w:val="both"/>
        <w:rPr>
          <w:rFonts w:ascii="Arial" w:hAnsi="Arial" w:cs="Arial"/>
          <w:sz w:val="20"/>
          <w:szCs w:val="20"/>
        </w:rPr>
      </w:pPr>
    </w:p>
    <w:p w:rsidR="006A1928" w:rsidRPr="00E92E10" w:rsidRDefault="006A1928" w:rsidP="006A1928">
      <w:pPr>
        <w:jc w:val="both"/>
        <w:rPr>
          <w:rFonts w:ascii="Arial" w:hAnsi="Arial" w:cs="Arial"/>
          <w:sz w:val="20"/>
          <w:szCs w:val="20"/>
        </w:rPr>
      </w:pPr>
      <w:r w:rsidRPr="00E92E10">
        <w:rPr>
          <w:rFonts w:ascii="Arial" w:hAnsi="Arial" w:cs="Arial"/>
          <w:sz w:val="20"/>
          <w:szCs w:val="20"/>
        </w:rPr>
        <w:t>Atentamente,</w:t>
      </w:r>
    </w:p>
    <w:p w:rsidR="006A1928" w:rsidRPr="00E92E10" w:rsidRDefault="006A1928" w:rsidP="006A1928">
      <w:pPr>
        <w:jc w:val="both"/>
        <w:rPr>
          <w:rFonts w:ascii="Arial" w:hAnsi="Arial" w:cs="Arial"/>
          <w:sz w:val="20"/>
          <w:szCs w:val="20"/>
        </w:rPr>
      </w:pPr>
    </w:p>
    <w:p w:rsidR="006A1928" w:rsidRPr="00E92E10" w:rsidRDefault="006A1928" w:rsidP="006A1928">
      <w:pPr>
        <w:jc w:val="both"/>
        <w:rPr>
          <w:rFonts w:ascii="Arial" w:hAnsi="Arial" w:cs="Arial"/>
          <w:sz w:val="20"/>
          <w:szCs w:val="20"/>
        </w:rPr>
      </w:pPr>
    </w:p>
    <w:p w:rsidR="006A1928" w:rsidRPr="00E92E10" w:rsidRDefault="006A1928" w:rsidP="006A1928">
      <w:pPr>
        <w:jc w:val="both"/>
        <w:rPr>
          <w:rFonts w:ascii="Arial" w:hAnsi="Arial" w:cs="Arial"/>
          <w:sz w:val="20"/>
          <w:szCs w:val="20"/>
        </w:rPr>
      </w:pPr>
      <w:r w:rsidRPr="00E92E10">
        <w:rPr>
          <w:rFonts w:ascii="Arial" w:hAnsi="Arial" w:cs="Arial"/>
          <w:sz w:val="20"/>
          <w:szCs w:val="20"/>
          <w:lang w:val="es-PE"/>
        </w:rPr>
        <w:t xml:space="preserve">p.p. </w:t>
      </w:r>
      <w:r w:rsidRPr="00E92E10">
        <w:rPr>
          <w:rFonts w:ascii="Arial" w:hAnsi="Arial" w:cs="Arial"/>
          <w:b/>
          <w:sz w:val="20"/>
          <w:szCs w:val="20"/>
          <w:lang w:val="es-PE"/>
        </w:rPr>
        <w:t>CEMENTOS PACASMAYO S.A.A.</w:t>
      </w:r>
    </w:p>
    <w:p w:rsidR="006A1928" w:rsidRPr="00E92E10" w:rsidRDefault="006A1928" w:rsidP="006A1928">
      <w:pPr>
        <w:jc w:val="both"/>
        <w:rPr>
          <w:rFonts w:ascii="Arial" w:hAnsi="Arial" w:cs="Arial"/>
          <w:b/>
          <w:sz w:val="20"/>
          <w:szCs w:val="20"/>
        </w:rPr>
      </w:pPr>
      <w:r w:rsidRPr="00E92E10">
        <w:rPr>
          <w:rFonts w:ascii="Arial" w:hAnsi="Arial" w:cs="Arial"/>
          <w:b/>
          <w:sz w:val="20"/>
          <w:szCs w:val="20"/>
        </w:rPr>
        <w:t xml:space="preserve">Carlos </w:t>
      </w:r>
      <w:proofErr w:type="spellStart"/>
      <w:r w:rsidRPr="00E92E10">
        <w:rPr>
          <w:rFonts w:ascii="Arial" w:hAnsi="Arial" w:cs="Arial"/>
          <w:b/>
          <w:sz w:val="20"/>
          <w:szCs w:val="20"/>
        </w:rPr>
        <w:t>Molinelli</w:t>
      </w:r>
      <w:proofErr w:type="spellEnd"/>
      <w:r w:rsidRPr="00E92E10">
        <w:rPr>
          <w:rFonts w:ascii="Arial" w:hAnsi="Arial" w:cs="Arial"/>
          <w:b/>
          <w:sz w:val="20"/>
          <w:szCs w:val="20"/>
        </w:rPr>
        <w:t xml:space="preserve"> Mateo</w:t>
      </w:r>
    </w:p>
    <w:p w:rsidR="00DE6843" w:rsidRDefault="00DE6843"/>
    <w:sectPr w:rsidR="00DE6843" w:rsidSect="00E92E10">
      <w:pgSz w:w="11906" w:h="16838"/>
      <w:pgMar w:top="1134" w:right="1558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6A4A71"/>
    <w:multiLevelType w:val="hybridMultilevel"/>
    <w:tmpl w:val="9F669316"/>
    <w:lvl w:ilvl="0" w:tplc="E9EA6A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928"/>
    <w:rsid w:val="000A0157"/>
    <w:rsid w:val="001D0CE1"/>
    <w:rsid w:val="002C7216"/>
    <w:rsid w:val="003322AF"/>
    <w:rsid w:val="006A1928"/>
    <w:rsid w:val="008F2542"/>
    <w:rsid w:val="00A35215"/>
    <w:rsid w:val="00A777A6"/>
    <w:rsid w:val="00AB4A84"/>
    <w:rsid w:val="00B560E3"/>
    <w:rsid w:val="00CA59B0"/>
    <w:rsid w:val="00DA0222"/>
    <w:rsid w:val="00DE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0189C3-7BA5-4F48-B501-F260A222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predeterminado">
    <w:name w:val="Texto predeterminado"/>
    <w:basedOn w:val="Normal"/>
    <w:uiPriority w:val="99"/>
    <w:rsid w:val="006A1928"/>
    <w:rPr>
      <w:snapToGrid w:val="0"/>
      <w:szCs w:val="20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6A192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A1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Llirod Zavaleta, Daniela Marita</dc:creator>
  <cp:keywords/>
  <dc:description/>
  <cp:lastModifiedBy>Mendiola Zegarra, Lorena Patricia</cp:lastModifiedBy>
  <cp:revision>2</cp:revision>
  <dcterms:created xsi:type="dcterms:W3CDTF">2021-01-28T21:28:00Z</dcterms:created>
  <dcterms:modified xsi:type="dcterms:W3CDTF">2021-01-28T21:28:00Z</dcterms:modified>
</cp:coreProperties>
</file>