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BD87AC" w14:textId="77777777" w:rsidR="0065305B" w:rsidRPr="0065305B" w:rsidRDefault="0065305B" w:rsidP="0065305B">
      <w:pPr>
        <w:rPr>
          <w:b/>
          <w:sz w:val="22"/>
        </w:rPr>
      </w:pPr>
      <w:r w:rsidRPr="0065305B">
        <w:rPr>
          <w:b/>
          <w:sz w:val="22"/>
        </w:rPr>
        <w:t xml:space="preserve">12 </w:t>
      </w:r>
      <w:proofErr w:type="spellStart"/>
      <w:r w:rsidRPr="0065305B">
        <w:rPr>
          <w:b/>
          <w:sz w:val="22"/>
        </w:rPr>
        <w:t>tammiku</w:t>
      </w:r>
      <w:bookmarkStart w:id="0" w:name="_GoBack"/>
      <w:bookmarkEnd w:id="0"/>
      <w:r w:rsidRPr="0065305B">
        <w:rPr>
          <w:b/>
          <w:sz w:val="22"/>
        </w:rPr>
        <w:t>u</w:t>
      </w:r>
      <w:proofErr w:type="spellEnd"/>
      <w:r w:rsidRPr="0065305B">
        <w:rPr>
          <w:b/>
          <w:sz w:val="22"/>
        </w:rPr>
        <w:t xml:space="preserve"> 2017</w:t>
      </w:r>
    </w:p>
    <w:p w14:paraId="066F9D29" w14:textId="77777777" w:rsidR="000476D7" w:rsidRDefault="000476D7" w:rsidP="000476D7">
      <w:pPr>
        <w:jc w:val="center"/>
        <w:rPr>
          <w:b/>
          <w:sz w:val="22"/>
        </w:rPr>
      </w:pPr>
    </w:p>
    <w:p w14:paraId="3071A8FF" w14:textId="72EABFD0" w:rsidR="00035502" w:rsidRPr="00035502" w:rsidRDefault="00035502" w:rsidP="00035502">
      <w:pPr>
        <w:jc w:val="center"/>
        <w:rPr>
          <w:b/>
          <w:sz w:val="22"/>
          <w:lang w:val="fi-FI"/>
        </w:rPr>
      </w:pPr>
      <w:r w:rsidRPr="008B01AB">
        <w:rPr>
          <w:b/>
          <w:sz w:val="22"/>
          <w:lang w:val="fi-FI"/>
        </w:rPr>
        <w:t>AFARAK GROUP KÄYNNISTÄÄ TUOTANNON UUDELLEEN MECKLENBURGIN AVOLOUHOKSELLA</w:t>
      </w:r>
    </w:p>
    <w:p w14:paraId="1C003759" w14:textId="77777777" w:rsidR="00035502" w:rsidRPr="008B01AB" w:rsidRDefault="00035502" w:rsidP="00035502">
      <w:pPr>
        <w:spacing w:after="0" w:line="276" w:lineRule="auto"/>
        <w:jc w:val="center"/>
        <w:rPr>
          <w:i/>
          <w:sz w:val="22"/>
          <w:lang w:val="fi-FI"/>
        </w:rPr>
      </w:pPr>
      <w:r w:rsidRPr="008B01AB">
        <w:rPr>
          <w:i/>
          <w:sz w:val="22"/>
          <w:lang w:val="fi-FI"/>
        </w:rPr>
        <w:t>Avolouhokselta odotetaan saatavan 200 000 tonnia kromimalmia</w:t>
      </w:r>
    </w:p>
    <w:p w14:paraId="4F581837" w14:textId="77777777" w:rsidR="00035502" w:rsidRPr="008B01AB" w:rsidRDefault="00035502" w:rsidP="00035502">
      <w:pPr>
        <w:spacing w:after="0" w:line="276" w:lineRule="auto"/>
        <w:jc w:val="center"/>
        <w:rPr>
          <w:i/>
          <w:sz w:val="22"/>
          <w:lang w:val="fi-FI"/>
        </w:rPr>
      </w:pPr>
      <w:r w:rsidRPr="008B01AB">
        <w:rPr>
          <w:i/>
          <w:sz w:val="22"/>
          <w:lang w:val="fi-FI"/>
        </w:rPr>
        <w:t xml:space="preserve">Kaivoskuilun rakentaminen maanalaista louhintaa varten aloitetaan vuonna 2017 </w:t>
      </w:r>
    </w:p>
    <w:p w14:paraId="01A5C961" w14:textId="77777777" w:rsidR="00035502" w:rsidRPr="008B01AB" w:rsidRDefault="00035502" w:rsidP="00035502">
      <w:pPr>
        <w:spacing w:after="0" w:line="276" w:lineRule="auto"/>
        <w:jc w:val="center"/>
        <w:rPr>
          <w:i/>
          <w:sz w:val="22"/>
          <w:lang w:val="fi-FI"/>
        </w:rPr>
      </w:pPr>
      <w:r w:rsidRPr="008B01AB">
        <w:rPr>
          <w:i/>
          <w:sz w:val="22"/>
          <w:lang w:val="fi-FI"/>
        </w:rPr>
        <w:t>Maanalaisella louhinnalla on potentiaalisesti saavutettavissa 4,5 miljoonaa tonnia kromimalmia</w:t>
      </w:r>
    </w:p>
    <w:p w14:paraId="0DD43393" w14:textId="77777777" w:rsidR="00035502" w:rsidRDefault="00035502" w:rsidP="00035502">
      <w:pPr>
        <w:pStyle w:val="p1"/>
        <w:jc w:val="both"/>
        <w:rPr>
          <w:rFonts w:asciiTheme="minorHAnsi" w:hAnsiTheme="minorHAnsi" w:cstheme="minorBidi"/>
          <w:color w:val="auto"/>
          <w:sz w:val="22"/>
          <w:szCs w:val="24"/>
          <w:lang w:val="fi-FI"/>
        </w:rPr>
      </w:pPr>
    </w:p>
    <w:p w14:paraId="32CD7DE8" w14:textId="77777777" w:rsidR="00035502" w:rsidRDefault="00035502" w:rsidP="00035502">
      <w:pPr>
        <w:pStyle w:val="p1"/>
        <w:jc w:val="both"/>
        <w:rPr>
          <w:rFonts w:asciiTheme="minorHAnsi" w:hAnsiTheme="minorHAnsi" w:cstheme="minorBidi"/>
          <w:color w:val="auto"/>
          <w:sz w:val="22"/>
          <w:szCs w:val="24"/>
          <w:lang w:val="fi-FI"/>
        </w:rPr>
      </w:pPr>
    </w:p>
    <w:p w14:paraId="0A3FE9A0" w14:textId="77777777" w:rsidR="00035502" w:rsidRPr="008B01AB" w:rsidRDefault="00035502" w:rsidP="00035502">
      <w:pPr>
        <w:pStyle w:val="p1"/>
        <w:jc w:val="both"/>
        <w:rPr>
          <w:rFonts w:asciiTheme="minorHAnsi" w:hAnsiTheme="minorHAnsi" w:cstheme="minorBidi"/>
          <w:color w:val="auto"/>
          <w:sz w:val="22"/>
          <w:szCs w:val="24"/>
          <w:lang w:val="fi-FI"/>
        </w:rPr>
      </w:pPr>
      <w:r w:rsidRPr="008B01AB">
        <w:rPr>
          <w:rFonts w:asciiTheme="minorHAnsi" w:hAnsiTheme="minorHAnsi" w:cstheme="minorBidi"/>
          <w:color w:val="auto"/>
          <w:sz w:val="22"/>
          <w:szCs w:val="24"/>
          <w:lang w:val="fi-FI"/>
        </w:rPr>
        <w:t xml:space="preserve">Afarak Group on solminut kaivospalvelusopimuksen </w:t>
      </w:r>
      <w:proofErr w:type="spellStart"/>
      <w:r w:rsidRPr="008B01AB">
        <w:rPr>
          <w:rFonts w:asciiTheme="minorHAnsi" w:hAnsiTheme="minorHAnsi" w:cstheme="minorBidi"/>
          <w:color w:val="auto"/>
          <w:sz w:val="22"/>
          <w:szCs w:val="24"/>
          <w:lang w:val="fi-FI"/>
        </w:rPr>
        <w:t>Pholagolwa</w:t>
      </w:r>
      <w:proofErr w:type="spellEnd"/>
      <w:r w:rsidRPr="008B01AB">
        <w:rPr>
          <w:rFonts w:asciiTheme="minorHAnsi" w:hAnsiTheme="minorHAnsi" w:cstheme="minorBidi"/>
          <w:color w:val="auto"/>
          <w:sz w:val="22"/>
          <w:szCs w:val="24"/>
          <w:lang w:val="fi-FI"/>
        </w:rPr>
        <w:t xml:space="preserve"> Miningin kanssa jatkaakseen tuotantoa </w:t>
      </w:r>
      <w:proofErr w:type="spellStart"/>
      <w:r w:rsidRPr="008B01AB">
        <w:rPr>
          <w:rFonts w:asciiTheme="minorHAnsi" w:hAnsiTheme="minorHAnsi" w:cstheme="minorBidi"/>
          <w:color w:val="auto"/>
          <w:sz w:val="22"/>
          <w:szCs w:val="24"/>
          <w:lang w:val="fi-FI"/>
        </w:rPr>
        <w:t>Mecklenburgin</w:t>
      </w:r>
      <w:proofErr w:type="spellEnd"/>
      <w:r w:rsidRPr="008B01AB">
        <w:rPr>
          <w:rFonts w:asciiTheme="minorHAnsi" w:hAnsiTheme="minorHAnsi" w:cstheme="minorBidi"/>
          <w:color w:val="auto"/>
          <w:sz w:val="22"/>
          <w:szCs w:val="24"/>
          <w:lang w:val="fi-FI"/>
        </w:rPr>
        <w:t xml:space="preserve"> avolouhoksella.  Avolouhoksen seinämiä pidennetään parhaillaan 40 metristä 65 metriin. Tuotantoon odotetaan päästävän pian ja täysi tuotanto, jota voidaan jatkaa kuuden kuukauden ajan, uskotaan saavutettavan huhtikuuhun mennessä. Täysi tuotanto tulee olemaan 30 000 tonnia kromimalmia kuukaudessa ja koko avolouhosprojektin tuotannon odotetaan yltävän hieman yli 200 000 tonnin kromimalmia. Avolouhosprojekti helpottaa myös pääsyä maanalaisen kaivoksen alueelle. Maanalaisella kaivoksella on 4,5 miljoonan kromimalmitonnin potentiaali. Kaivoskuilun rakentaminen on aikataulutettu alkamaan myöhemmin tänä vuonna. </w:t>
      </w:r>
    </w:p>
    <w:p w14:paraId="50F261E3" w14:textId="77777777" w:rsidR="00035502" w:rsidRPr="008B01AB" w:rsidRDefault="00035502" w:rsidP="00035502">
      <w:pPr>
        <w:pStyle w:val="p1"/>
        <w:jc w:val="both"/>
        <w:rPr>
          <w:rFonts w:asciiTheme="minorHAnsi" w:hAnsiTheme="minorHAnsi" w:cstheme="minorBidi"/>
          <w:color w:val="auto"/>
          <w:sz w:val="22"/>
          <w:szCs w:val="24"/>
          <w:lang w:val="fi-FI"/>
        </w:rPr>
      </w:pPr>
    </w:p>
    <w:p w14:paraId="7DA2153B" w14:textId="77777777" w:rsidR="00035502" w:rsidRPr="008B01AB" w:rsidRDefault="00035502" w:rsidP="00035502">
      <w:pPr>
        <w:jc w:val="both"/>
        <w:rPr>
          <w:sz w:val="22"/>
          <w:lang w:val="fi-FI"/>
        </w:rPr>
      </w:pPr>
      <w:r w:rsidRPr="008B01AB">
        <w:rPr>
          <w:sz w:val="22"/>
          <w:lang w:val="fi-FI"/>
        </w:rPr>
        <w:t xml:space="preserve">Alistair Ruiters, </w:t>
      </w:r>
      <w:proofErr w:type="spellStart"/>
      <w:r w:rsidRPr="008B01AB">
        <w:rPr>
          <w:sz w:val="22"/>
          <w:lang w:val="fi-FI"/>
        </w:rPr>
        <w:t>Afarakin</w:t>
      </w:r>
      <w:proofErr w:type="spellEnd"/>
      <w:r w:rsidRPr="008B01AB">
        <w:rPr>
          <w:sz w:val="22"/>
          <w:lang w:val="fi-FI"/>
        </w:rPr>
        <w:t xml:space="preserve"> väistyvä toimitusjohtaja sanoo, että tämä projekti korostaa </w:t>
      </w:r>
      <w:proofErr w:type="spellStart"/>
      <w:r w:rsidRPr="008B01AB">
        <w:rPr>
          <w:sz w:val="22"/>
          <w:lang w:val="fi-FI"/>
        </w:rPr>
        <w:t>Afarakin</w:t>
      </w:r>
      <w:proofErr w:type="spellEnd"/>
      <w:r w:rsidRPr="008B01AB">
        <w:rPr>
          <w:sz w:val="22"/>
          <w:lang w:val="fi-FI"/>
        </w:rPr>
        <w:t xml:space="preserve"> reagointikykyä vallitseviin markkinaolosuhteisiin. "Vastauksena markkinoiden noususuhdanteeseen tunnistimme mahdollisuuden pidentää avolouhoksen seinämiä ja siten mahdollistaa tuotannon jatkamisen avolouhoksella ja helpottaa </w:t>
      </w:r>
      <w:r>
        <w:rPr>
          <w:sz w:val="22"/>
          <w:lang w:val="fi-FI"/>
        </w:rPr>
        <w:t xml:space="preserve">samalla </w:t>
      </w:r>
      <w:r w:rsidRPr="008B01AB">
        <w:rPr>
          <w:sz w:val="22"/>
          <w:lang w:val="fi-FI"/>
        </w:rPr>
        <w:t xml:space="preserve">maanalaisen louhinnan käynnistämistä.  Tämä tuotantokapasiteetin lisäys antaa meille mahdollisuuden hyödyntää markkinoiden tämänhetkistä noususuhdannetta.” </w:t>
      </w:r>
    </w:p>
    <w:p w14:paraId="292F120D" w14:textId="77777777" w:rsidR="00035502" w:rsidRPr="008B01AB" w:rsidRDefault="00035502" w:rsidP="00035502">
      <w:pPr>
        <w:jc w:val="both"/>
        <w:rPr>
          <w:rFonts w:cs="Times New Roman"/>
          <w:sz w:val="22"/>
          <w:lang w:val="fi-FI"/>
        </w:rPr>
      </w:pPr>
      <w:proofErr w:type="spellStart"/>
      <w:r w:rsidRPr="008B01AB">
        <w:rPr>
          <w:rFonts w:cs="Times New Roman"/>
          <w:sz w:val="22"/>
          <w:lang w:val="fi-FI"/>
        </w:rPr>
        <w:t>Afarakin</w:t>
      </w:r>
      <w:proofErr w:type="spellEnd"/>
      <w:r w:rsidRPr="008B01AB">
        <w:rPr>
          <w:rFonts w:cs="Times New Roman"/>
          <w:sz w:val="22"/>
          <w:lang w:val="fi-FI"/>
        </w:rPr>
        <w:t xml:space="preserve"> uudeksi toimitusjohtajaksi nimitetty Guy </w:t>
      </w:r>
      <w:proofErr w:type="spellStart"/>
      <w:r w:rsidRPr="008B01AB">
        <w:rPr>
          <w:rFonts w:cs="Times New Roman"/>
          <w:sz w:val="22"/>
          <w:lang w:val="fi-FI"/>
        </w:rPr>
        <w:t>Konsbruck</w:t>
      </w:r>
      <w:proofErr w:type="spellEnd"/>
      <w:r w:rsidRPr="008B01AB">
        <w:rPr>
          <w:rFonts w:cs="Times New Roman"/>
          <w:sz w:val="22"/>
          <w:lang w:val="fi-FI"/>
        </w:rPr>
        <w:t xml:space="preserve"> lisää: “</w:t>
      </w:r>
      <w:r w:rsidRPr="008B01AB">
        <w:rPr>
          <w:sz w:val="22"/>
          <w:lang w:val="fi-FI"/>
        </w:rPr>
        <w:t>Afarak jatkaa asemansa lujittamista tehokkaana ja joustavana vertikaalisesti integroituneena yhtiönä, jolla on kykyä vastata suotuisiin markkinaolosuhteisiin.”</w:t>
      </w:r>
    </w:p>
    <w:p w14:paraId="3F420B34" w14:textId="77777777" w:rsidR="00DB1B91" w:rsidRPr="003934F2" w:rsidRDefault="00DB1B91" w:rsidP="00437310">
      <w:pPr>
        <w:spacing w:line="280" w:lineRule="exact"/>
        <w:rPr>
          <w:rFonts w:ascii="Gotham-Book" w:hAnsi="Gotham-Book"/>
          <w:sz w:val="20"/>
        </w:rPr>
      </w:pPr>
    </w:p>
    <w:sectPr w:rsidR="00DB1B91" w:rsidRPr="003934F2" w:rsidSect="003934F2">
      <w:headerReference w:type="default" r:id="rId6"/>
      <w:pgSz w:w="11900" w:h="16840"/>
      <w:pgMar w:top="4253" w:right="1134" w:bottom="3403" w:left="1134" w:header="2552" w:footer="141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60107F" w14:textId="77777777" w:rsidR="00976855" w:rsidRDefault="00976855">
      <w:pPr>
        <w:spacing w:after="0"/>
      </w:pPr>
      <w:r>
        <w:separator/>
      </w:r>
    </w:p>
  </w:endnote>
  <w:endnote w:type="continuationSeparator" w:id="0">
    <w:p w14:paraId="40E029BB" w14:textId="77777777" w:rsidR="00976855" w:rsidRDefault="009768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Gotham-Book">
    <w:altName w:val="Calibri"/>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621E16" w14:textId="77777777" w:rsidR="00976855" w:rsidRDefault="00976855">
      <w:pPr>
        <w:spacing w:after="0"/>
      </w:pPr>
      <w:r>
        <w:separator/>
      </w:r>
    </w:p>
  </w:footnote>
  <w:footnote w:type="continuationSeparator" w:id="0">
    <w:p w14:paraId="7B0B6F51" w14:textId="77777777" w:rsidR="00976855" w:rsidRDefault="00976855">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D6C7B4" w14:textId="77777777" w:rsidR="00DB1B91" w:rsidRDefault="00DB1B91">
    <w:pPr>
      <w:pStyle w:val="Header"/>
    </w:pPr>
    <w:r>
      <w:rPr>
        <w:noProof/>
      </w:rPr>
      <w:drawing>
        <wp:anchor distT="0" distB="0" distL="114300" distR="114300" simplePos="0" relativeHeight="251658240" behindDoc="1" locked="0" layoutInCell="1" allowOverlap="1" wp14:anchorId="09CA2195" wp14:editId="2A77008F">
          <wp:simplePos x="0" y="0"/>
          <wp:positionH relativeFrom="column">
            <wp:posOffset>-710490</wp:posOffset>
          </wp:positionH>
          <wp:positionV relativeFrom="paragraph">
            <wp:posOffset>-1617346</wp:posOffset>
          </wp:positionV>
          <wp:extent cx="7568287" cy="10705465"/>
          <wp:effectExtent l="0" t="0" r="127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0661" cy="1070882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B91"/>
    <w:rsid w:val="00035502"/>
    <w:rsid w:val="000476D7"/>
    <w:rsid w:val="00150DB5"/>
    <w:rsid w:val="0030052F"/>
    <w:rsid w:val="00386F74"/>
    <w:rsid w:val="003934F2"/>
    <w:rsid w:val="00437310"/>
    <w:rsid w:val="005376DC"/>
    <w:rsid w:val="0065305B"/>
    <w:rsid w:val="0068389B"/>
    <w:rsid w:val="00976855"/>
    <w:rsid w:val="00977F9A"/>
    <w:rsid w:val="00BB0393"/>
    <w:rsid w:val="00CB7A1C"/>
    <w:rsid w:val="00DB1B91"/>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78437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9274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7310"/>
    <w:pPr>
      <w:tabs>
        <w:tab w:val="center" w:pos="4320"/>
        <w:tab w:val="right" w:pos="8640"/>
      </w:tabs>
      <w:spacing w:after="0"/>
    </w:pPr>
  </w:style>
  <w:style w:type="character" w:customStyle="1" w:styleId="HeaderChar">
    <w:name w:val="Header Char"/>
    <w:basedOn w:val="DefaultParagraphFont"/>
    <w:link w:val="Header"/>
    <w:uiPriority w:val="99"/>
    <w:rsid w:val="00437310"/>
  </w:style>
  <w:style w:type="paragraph" w:styleId="Footer">
    <w:name w:val="footer"/>
    <w:basedOn w:val="Normal"/>
    <w:link w:val="FooterChar"/>
    <w:uiPriority w:val="99"/>
    <w:unhideWhenUsed/>
    <w:rsid w:val="00437310"/>
    <w:pPr>
      <w:tabs>
        <w:tab w:val="center" w:pos="4320"/>
        <w:tab w:val="right" w:pos="8640"/>
      </w:tabs>
      <w:spacing w:after="0"/>
    </w:pPr>
  </w:style>
  <w:style w:type="character" w:customStyle="1" w:styleId="FooterChar">
    <w:name w:val="Footer Char"/>
    <w:basedOn w:val="DefaultParagraphFont"/>
    <w:link w:val="Footer"/>
    <w:uiPriority w:val="99"/>
    <w:rsid w:val="00437310"/>
  </w:style>
  <w:style w:type="paragraph" w:customStyle="1" w:styleId="p1">
    <w:name w:val="p1"/>
    <w:basedOn w:val="Normal"/>
    <w:rsid w:val="000476D7"/>
    <w:pPr>
      <w:spacing w:after="0"/>
    </w:pPr>
    <w:rPr>
      <w:rFonts w:ascii="Calibri" w:hAnsi="Calibri" w:cs="Times New Roman"/>
      <w:color w:val="1E497D"/>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497309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eader" Target="header1.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My%20Passport%20for%20Mac:CLIENTS%20BACK%20UP:6PM:TBA%20-%206pm%20Agilis6%20Business%20Cards%20/%20Letterheads:Letterhead%20Output:Agilis6%20Letterhead%20Template%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Letterheads:Letterhead Output:Agilis6 Letterhead Template NEW.dotx</Template>
  <TotalTime>0</TotalTime>
  <Pages>1</Pages>
  <Words>264</Words>
  <Characters>1505</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Switch</Company>
  <LinksUpToDate>false</LinksUpToDate>
  <CharactersWithSpaces>1766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 .</dc:creator>
  <cp:keywords/>
  <cp:lastModifiedBy>Jean Paul Fabri</cp:lastModifiedBy>
  <cp:revision>2</cp:revision>
  <dcterms:created xsi:type="dcterms:W3CDTF">2017-01-11T19:56:00Z</dcterms:created>
  <dcterms:modified xsi:type="dcterms:W3CDTF">2017-01-11T19:56:00Z</dcterms:modified>
</cp:coreProperties>
</file>