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1450" w:tblpY="5799"/>
        <w:tblW w:w="3000" w:type="pct"/>
        <w:tblLook w:val="00A0" w:firstRow="1" w:lastRow="0" w:firstColumn="1" w:lastColumn="0" w:noHBand="0" w:noVBand="0"/>
      </w:tblPr>
      <w:tblGrid>
        <w:gridCol w:w="5783"/>
      </w:tblGrid>
      <w:tr w:rsidR="00675301" w:rsidRPr="009B45AE" w:rsidTr="003E0DFA">
        <w:tc>
          <w:tcPr>
            <w:tcW w:w="5912" w:type="dxa"/>
          </w:tcPr>
          <w:p w:rsidR="00675301" w:rsidRPr="004C2C20" w:rsidRDefault="007E2707" w:rsidP="00BE2908">
            <w:pPr>
              <w:pStyle w:val="Eivli"/>
              <w:rPr>
                <w:rFonts w:ascii="FoundrySterling-Medium" w:hAnsi="FoundrySterling-Medium"/>
                <w:color w:val="404040"/>
                <w:sz w:val="24"/>
                <w:szCs w:val="24"/>
              </w:rPr>
            </w:pPr>
            <w:r>
              <w:rPr>
                <w:rFonts w:ascii="FoundrySterling-Medium" w:hAnsi="FoundrySterling-Medium"/>
                <w:color w:val="404040"/>
                <w:sz w:val="24"/>
                <w:szCs w:val="24"/>
              </w:rPr>
              <w:t>Osavuosikatsaus 1-3</w:t>
            </w:r>
            <w:r w:rsidR="00675301">
              <w:rPr>
                <w:rFonts w:ascii="FoundrySterling-Medium" w:hAnsi="FoundrySterling-Medium"/>
                <w:color w:val="404040"/>
                <w:sz w:val="24"/>
                <w:szCs w:val="24"/>
              </w:rPr>
              <w:t>/</w:t>
            </w:r>
            <w:r w:rsidR="00675301" w:rsidRPr="004C2C20">
              <w:rPr>
                <w:rFonts w:ascii="FoundrySterling-Medium" w:hAnsi="FoundrySterling-Medium"/>
                <w:color w:val="404040"/>
                <w:sz w:val="24"/>
                <w:szCs w:val="24"/>
              </w:rPr>
              <w:t>201</w:t>
            </w:r>
            <w:r>
              <w:rPr>
                <w:rFonts w:ascii="FoundrySterling-Medium" w:hAnsi="FoundrySterling-Medium"/>
                <w:color w:val="404040"/>
                <w:sz w:val="24"/>
                <w:szCs w:val="24"/>
              </w:rPr>
              <w:t>7</w:t>
            </w:r>
          </w:p>
        </w:tc>
      </w:tr>
    </w:tbl>
    <w:p w:rsidR="00675301" w:rsidRPr="009B45AE" w:rsidRDefault="0018426A" w:rsidP="00535890">
      <w:pPr>
        <w:rPr>
          <w:szCs w:val="24"/>
        </w:rPr>
      </w:pPr>
      <w:r>
        <w:rPr>
          <w:noProof/>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Pr>
          <w:noProof/>
        </w:rPr>
        <w:drawing>
          <wp:anchor distT="0" distB="0" distL="114300" distR="114300" simplePos="0" relativeHeight="251657216" behindDoc="0" locked="1" layoutInCell="1" allowOverlap="1">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9B45AE">
        <w:rPr>
          <w:rFonts w:ascii="FoundrySterling-Book" w:hAnsi="FoundrySterling-Book"/>
          <w:szCs w:val="24"/>
        </w:rPr>
        <w:br w:type="page"/>
      </w:r>
      <w:r w:rsidR="00675301">
        <w:rPr>
          <w:rFonts w:ascii="FoundrySterling-Book" w:hAnsi="FoundrySterling-Book"/>
          <w:b/>
          <w:szCs w:val="24"/>
        </w:rPr>
        <w:lastRenderedPageBreak/>
        <w:t>Tulikivi Oyj</w:t>
      </w:r>
      <w:r w:rsidR="00675301" w:rsidRPr="009B45AE">
        <w:rPr>
          <w:szCs w:val="24"/>
        </w:rPr>
        <w:tab/>
      </w:r>
      <w:r w:rsidR="00675301" w:rsidRPr="009B45AE">
        <w:rPr>
          <w:szCs w:val="24"/>
        </w:rPr>
        <w:tab/>
      </w:r>
      <w:r w:rsidR="00675301" w:rsidRPr="009B45AE">
        <w:rPr>
          <w:szCs w:val="24"/>
        </w:rPr>
        <w:tab/>
      </w:r>
    </w:p>
    <w:p w:rsidR="00B13033" w:rsidRPr="002D09E8" w:rsidRDefault="007E2707" w:rsidP="00DE7695">
      <w:pPr>
        <w:rPr>
          <w:rFonts w:ascii="FoundrySterling-Book" w:hAnsi="FoundrySterling-Book"/>
          <w:b/>
          <w:szCs w:val="24"/>
        </w:rPr>
      </w:pPr>
      <w:r>
        <w:rPr>
          <w:rFonts w:ascii="FoundrySterling-Book" w:hAnsi="FoundrySterling-Book"/>
          <w:b/>
          <w:szCs w:val="24"/>
        </w:rPr>
        <w:t>Osavuosikatsaus 1-3/2017</w:t>
      </w:r>
      <w:r w:rsidR="00BE2908" w:rsidRPr="002D09E8">
        <w:rPr>
          <w:rFonts w:ascii="FoundrySterling-Book" w:hAnsi="FoundrySterling-Book"/>
          <w:b/>
          <w:szCs w:val="24"/>
        </w:rPr>
        <w:t>:</w:t>
      </w:r>
      <w:r w:rsidR="001B6470" w:rsidRPr="002D09E8">
        <w:rPr>
          <w:rFonts w:ascii="FoundrySterling-Book" w:hAnsi="FoundrySterling-Book"/>
          <w:b/>
          <w:szCs w:val="24"/>
        </w:rPr>
        <w:t xml:space="preserve"> </w:t>
      </w:r>
      <w:r w:rsidR="00CD6B5F" w:rsidRPr="002D09E8">
        <w:rPr>
          <w:rFonts w:ascii="FoundrySterling-Book" w:hAnsi="FoundrySterling-Book"/>
          <w:b/>
          <w:szCs w:val="24"/>
        </w:rPr>
        <w:t>Uusi vuolukivimallisto lanseerattiin ja kannattavuus parani</w:t>
      </w:r>
    </w:p>
    <w:p w:rsidR="00675301" w:rsidRPr="00C67775" w:rsidRDefault="007E2707" w:rsidP="00EE64C7">
      <w:pPr>
        <w:outlineLvl w:val="0"/>
        <w:rPr>
          <w:rFonts w:ascii="FoundrySterling-Book" w:hAnsi="FoundrySterling-Book"/>
          <w:b/>
          <w:szCs w:val="24"/>
        </w:rPr>
      </w:pPr>
      <w:r w:rsidRPr="002D09E8">
        <w:rPr>
          <w:rFonts w:ascii="FoundrySterling-Book" w:hAnsi="FoundrySterling-Book"/>
          <w:b/>
          <w:szCs w:val="24"/>
        </w:rPr>
        <w:t>28.4</w:t>
      </w:r>
      <w:r w:rsidR="00EA16EC" w:rsidRPr="002D09E8">
        <w:rPr>
          <w:rFonts w:ascii="FoundrySterling-Book" w:hAnsi="FoundrySterling-Book"/>
          <w:b/>
          <w:szCs w:val="24"/>
        </w:rPr>
        <w:t>.2017</w:t>
      </w:r>
      <w:r w:rsidR="00BE2908" w:rsidRPr="002D09E8">
        <w:rPr>
          <w:rFonts w:ascii="FoundrySterling-Book" w:hAnsi="FoundrySterling-Book"/>
          <w:b/>
          <w:szCs w:val="24"/>
        </w:rPr>
        <w:t xml:space="preserve"> klo 13</w:t>
      </w:r>
      <w:r w:rsidR="00675301" w:rsidRPr="002D09E8">
        <w:rPr>
          <w:rFonts w:ascii="FoundrySterling-Book" w:hAnsi="FoundrySterling-Book"/>
          <w:b/>
          <w:szCs w:val="24"/>
        </w:rPr>
        <w:t>.00</w:t>
      </w:r>
    </w:p>
    <w:p w:rsidR="00675301" w:rsidRPr="009B45AE" w:rsidRDefault="00675301" w:rsidP="00EE64C7">
      <w:pPr>
        <w:outlineLvl w:val="0"/>
        <w:rPr>
          <w:rFonts w:ascii="FoundrySterling-Book" w:hAnsi="FoundrySterling-Book"/>
          <w:szCs w:val="24"/>
        </w:rPr>
      </w:pPr>
    </w:p>
    <w:p w:rsidR="00675301" w:rsidRDefault="00675301" w:rsidP="00EE64C7">
      <w:pPr>
        <w:rPr>
          <w:rFonts w:ascii="FoundrySterling-Book" w:hAnsi="FoundrySterling-Book"/>
          <w:szCs w:val="24"/>
        </w:rPr>
      </w:pPr>
      <w:r w:rsidRPr="009B45AE">
        <w:rPr>
          <w:rFonts w:ascii="FoundrySterling-Book" w:hAnsi="FoundrySterling-Book"/>
          <w:szCs w:val="24"/>
        </w:rPr>
        <w:t xml:space="preserve">- Tulikivi-konsernin liikevaihto </w:t>
      </w:r>
      <w:r w:rsidR="007E2707">
        <w:rPr>
          <w:rFonts w:ascii="FoundrySterling-Book" w:hAnsi="FoundrySterling-Book"/>
          <w:szCs w:val="24"/>
        </w:rPr>
        <w:t>ensimmäisellä</w:t>
      </w:r>
      <w:r w:rsidR="002B3466">
        <w:rPr>
          <w:rFonts w:ascii="FoundrySterling-Book" w:hAnsi="FoundrySterling-Book"/>
          <w:szCs w:val="24"/>
        </w:rPr>
        <w:t xml:space="preserve"> vuosineljänneksellä o</w:t>
      </w:r>
      <w:r w:rsidR="00567710">
        <w:rPr>
          <w:rFonts w:ascii="FoundrySterling-Book" w:hAnsi="FoundrySterling-Book"/>
          <w:szCs w:val="24"/>
        </w:rPr>
        <w:t>li 5,9</w:t>
      </w:r>
      <w:r w:rsidR="007E2707">
        <w:rPr>
          <w:rFonts w:ascii="FoundrySterling-Book" w:hAnsi="FoundrySterling-Book"/>
          <w:szCs w:val="24"/>
        </w:rPr>
        <w:t xml:space="preserve"> Me (6,3</w:t>
      </w:r>
      <w:r>
        <w:rPr>
          <w:rFonts w:ascii="FoundrySterling-Book" w:hAnsi="FoundrySterling-Book"/>
          <w:szCs w:val="24"/>
        </w:rPr>
        <w:t xml:space="preserve"> Me </w:t>
      </w:r>
      <w:r w:rsidR="007E2707">
        <w:rPr>
          <w:rFonts w:ascii="FoundrySterling-Book" w:hAnsi="FoundrySterling-Book"/>
          <w:szCs w:val="24"/>
        </w:rPr>
        <w:t>1-3/2016</w:t>
      </w:r>
      <w:r w:rsidRPr="009B45AE">
        <w:rPr>
          <w:rFonts w:ascii="FoundrySterling-Book" w:hAnsi="FoundrySterling-Book"/>
          <w:szCs w:val="24"/>
        </w:rPr>
        <w:t xml:space="preserve">), </w:t>
      </w:r>
      <w:r>
        <w:rPr>
          <w:rFonts w:ascii="FoundrySterling-Book" w:hAnsi="FoundrySterling-Book"/>
          <w:szCs w:val="24"/>
        </w:rPr>
        <w:t>liiketu</w:t>
      </w:r>
      <w:r w:rsidR="002B3466">
        <w:rPr>
          <w:rFonts w:ascii="FoundrySterling-Book" w:hAnsi="FoundrySterling-Book"/>
          <w:szCs w:val="24"/>
        </w:rPr>
        <w:t xml:space="preserve">los </w:t>
      </w:r>
      <w:r w:rsidR="007E2707">
        <w:rPr>
          <w:rFonts w:ascii="FoundrySterling-Book" w:hAnsi="FoundrySterling-Book"/>
          <w:szCs w:val="24"/>
        </w:rPr>
        <w:t>ensimmäisellä</w:t>
      </w:r>
      <w:r w:rsidR="00284DCE">
        <w:rPr>
          <w:rFonts w:ascii="FoundrySterling-Book" w:hAnsi="FoundrySterling-Book"/>
          <w:szCs w:val="24"/>
        </w:rPr>
        <w:t xml:space="preserve"> vuosinel</w:t>
      </w:r>
      <w:r w:rsidR="00CF51D9">
        <w:rPr>
          <w:rFonts w:ascii="FoundrySterling-Book" w:hAnsi="FoundrySterling-Book"/>
          <w:szCs w:val="24"/>
        </w:rPr>
        <w:t xml:space="preserve">jänneksellä oli </w:t>
      </w:r>
      <w:r w:rsidR="00567710">
        <w:rPr>
          <w:rFonts w:ascii="FoundrySterling-Book" w:hAnsi="FoundrySterling-Book"/>
          <w:szCs w:val="24"/>
        </w:rPr>
        <w:t>-0,9</w:t>
      </w:r>
      <w:r>
        <w:rPr>
          <w:rFonts w:ascii="FoundrySterling-Book" w:hAnsi="FoundrySterling-Book"/>
          <w:szCs w:val="24"/>
        </w:rPr>
        <w:t xml:space="preserve"> (</w:t>
      </w:r>
      <w:r w:rsidR="007E2707">
        <w:rPr>
          <w:rFonts w:ascii="FoundrySterling-Book" w:hAnsi="FoundrySterling-Book"/>
          <w:szCs w:val="24"/>
        </w:rPr>
        <w:t>-1,3</w:t>
      </w:r>
      <w:r w:rsidR="007E4D99">
        <w:rPr>
          <w:rFonts w:ascii="FoundrySterling-Book" w:hAnsi="FoundrySterling-Book"/>
          <w:szCs w:val="24"/>
        </w:rPr>
        <w:t>) Me</w:t>
      </w:r>
      <w:r w:rsidR="00CF51D9">
        <w:rPr>
          <w:rFonts w:ascii="FoundrySterling-Book" w:hAnsi="FoundrySterling-Book"/>
          <w:szCs w:val="24"/>
        </w:rPr>
        <w:t xml:space="preserve"> ja tulos ennen veroja </w:t>
      </w:r>
      <w:r w:rsidR="00567710">
        <w:rPr>
          <w:rFonts w:ascii="FoundrySterling-Book" w:hAnsi="FoundrySterling-Book"/>
          <w:szCs w:val="24"/>
        </w:rPr>
        <w:t>-1,1</w:t>
      </w:r>
      <w:r w:rsidR="008D429F">
        <w:rPr>
          <w:rFonts w:ascii="FoundrySterling-Book" w:hAnsi="FoundrySterling-Book"/>
          <w:szCs w:val="24"/>
        </w:rPr>
        <w:t xml:space="preserve"> </w:t>
      </w:r>
      <w:r>
        <w:rPr>
          <w:rFonts w:ascii="FoundrySterling-Book" w:hAnsi="FoundrySterling-Book"/>
          <w:szCs w:val="24"/>
        </w:rPr>
        <w:t>(</w:t>
      </w:r>
      <w:r w:rsidR="007E2707">
        <w:rPr>
          <w:rFonts w:ascii="FoundrySterling-Book" w:hAnsi="FoundrySterling-Book"/>
          <w:szCs w:val="24"/>
        </w:rPr>
        <w:t>-1,5</w:t>
      </w:r>
      <w:r>
        <w:rPr>
          <w:rFonts w:ascii="FoundrySterling-Book" w:hAnsi="FoundrySterling-Book"/>
          <w:szCs w:val="24"/>
        </w:rPr>
        <w:t>) Me.</w:t>
      </w:r>
      <w:r w:rsidRPr="009B45AE">
        <w:rPr>
          <w:rFonts w:ascii="FoundrySterling-Book" w:hAnsi="FoundrySterling-Book"/>
          <w:szCs w:val="24"/>
        </w:rPr>
        <w:t xml:space="preserve"> </w:t>
      </w:r>
    </w:p>
    <w:p w:rsidR="00675301" w:rsidRPr="004E34D4" w:rsidRDefault="00675301" w:rsidP="00EE64C7">
      <w:pPr>
        <w:rPr>
          <w:rFonts w:ascii="FoundrySterling-Book" w:hAnsi="FoundrySterling-Book"/>
          <w:szCs w:val="24"/>
        </w:rPr>
      </w:pPr>
      <w:r w:rsidRPr="009B45AE">
        <w:rPr>
          <w:rFonts w:ascii="FoundrySterling-Book" w:hAnsi="FoundrySterling-Book"/>
          <w:szCs w:val="24"/>
        </w:rPr>
        <w:t xml:space="preserve">- </w:t>
      </w:r>
      <w:r w:rsidRPr="004E34D4">
        <w:rPr>
          <w:rFonts w:ascii="FoundrySterling-Book" w:hAnsi="FoundrySterling-Book"/>
          <w:szCs w:val="24"/>
        </w:rPr>
        <w:t xml:space="preserve">Liiketoiminnan nettorahavirta </w:t>
      </w:r>
      <w:r w:rsidRPr="00BC5122">
        <w:rPr>
          <w:rFonts w:ascii="FoundrySterling-Book" w:hAnsi="FoundrySterling-Book"/>
          <w:szCs w:val="24"/>
        </w:rPr>
        <w:t xml:space="preserve">oli </w:t>
      </w:r>
      <w:r w:rsidR="007E2707">
        <w:rPr>
          <w:rFonts w:ascii="FoundrySterling-Book" w:hAnsi="FoundrySterling-Book"/>
          <w:szCs w:val="24"/>
        </w:rPr>
        <w:t xml:space="preserve">ensimmäisellä </w:t>
      </w:r>
      <w:r w:rsidR="007E2707" w:rsidRPr="001725EF">
        <w:rPr>
          <w:rFonts w:ascii="FoundrySterling-Book" w:hAnsi="FoundrySterling-Book"/>
          <w:szCs w:val="24"/>
        </w:rPr>
        <w:t>vuosineljänneksellä</w:t>
      </w:r>
      <w:r w:rsidR="00F05AEB" w:rsidRPr="001725EF">
        <w:rPr>
          <w:rFonts w:ascii="FoundrySterling-Book" w:hAnsi="FoundrySterling-Book"/>
          <w:szCs w:val="24"/>
        </w:rPr>
        <w:t xml:space="preserve"> </w:t>
      </w:r>
      <w:r w:rsidR="009F19EE" w:rsidRPr="001725EF">
        <w:rPr>
          <w:rFonts w:ascii="FoundrySterling-Book" w:hAnsi="FoundrySterling-Book"/>
          <w:szCs w:val="24"/>
        </w:rPr>
        <w:t>0</w:t>
      </w:r>
      <w:r w:rsidR="00934155" w:rsidRPr="001725EF">
        <w:rPr>
          <w:rFonts w:ascii="FoundrySterling-Book" w:hAnsi="FoundrySterling-Book"/>
          <w:szCs w:val="24"/>
        </w:rPr>
        <w:t>,</w:t>
      </w:r>
      <w:r w:rsidR="00365984" w:rsidRPr="001725EF">
        <w:rPr>
          <w:rFonts w:ascii="FoundrySterling-Book" w:hAnsi="FoundrySterling-Book"/>
          <w:szCs w:val="24"/>
        </w:rPr>
        <w:t>2</w:t>
      </w:r>
      <w:r w:rsidR="001E6135" w:rsidRPr="001725EF">
        <w:rPr>
          <w:rFonts w:ascii="FoundrySterling-Book" w:hAnsi="FoundrySterling-Book"/>
          <w:szCs w:val="24"/>
        </w:rPr>
        <w:t xml:space="preserve"> </w:t>
      </w:r>
      <w:r w:rsidR="00AA16A3" w:rsidRPr="001725EF">
        <w:rPr>
          <w:rFonts w:ascii="FoundrySterling-Book" w:hAnsi="FoundrySterling-Book"/>
          <w:szCs w:val="24"/>
        </w:rPr>
        <w:t>(-</w:t>
      </w:r>
      <w:r w:rsidR="00AA16A3">
        <w:rPr>
          <w:rFonts w:ascii="FoundrySterling-Book" w:hAnsi="FoundrySterling-Book"/>
          <w:szCs w:val="24"/>
        </w:rPr>
        <w:t>0,5</w:t>
      </w:r>
      <w:r w:rsidR="00EA16EC">
        <w:rPr>
          <w:rFonts w:ascii="FoundrySterling-Book" w:hAnsi="FoundrySterling-Book"/>
          <w:szCs w:val="24"/>
        </w:rPr>
        <w:t>) Me.</w:t>
      </w:r>
    </w:p>
    <w:p w:rsidR="003B443E" w:rsidRPr="004E34D4" w:rsidRDefault="00675301" w:rsidP="00EE64C7">
      <w:pPr>
        <w:rPr>
          <w:rFonts w:ascii="FoundrySterling-Book" w:hAnsi="FoundrySterling-Book"/>
          <w:szCs w:val="24"/>
        </w:rPr>
      </w:pPr>
      <w:r w:rsidRPr="004E34D4">
        <w:rPr>
          <w:rFonts w:ascii="FoundrySterling-Book" w:hAnsi="FoundrySterling-Book"/>
          <w:szCs w:val="24"/>
        </w:rPr>
        <w:t>- Tilau</w:t>
      </w:r>
      <w:r w:rsidR="002B3466">
        <w:rPr>
          <w:rFonts w:ascii="FoundrySterling-Book" w:hAnsi="FoundrySterling-Book"/>
          <w:szCs w:val="24"/>
        </w:rPr>
        <w:t xml:space="preserve">skanta </w:t>
      </w:r>
      <w:r w:rsidR="00D33E7C">
        <w:rPr>
          <w:rFonts w:ascii="FoundrySterling-Book" w:hAnsi="FoundrySterling-Book"/>
          <w:szCs w:val="24"/>
        </w:rPr>
        <w:t>oli</w:t>
      </w:r>
      <w:r w:rsidR="004746CE">
        <w:rPr>
          <w:rFonts w:ascii="FoundrySterling-Book" w:hAnsi="FoundrySterling-Book"/>
          <w:szCs w:val="24"/>
        </w:rPr>
        <w:t xml:space="preserve"> katsaus</w:t>
      </w:r>
      <w:r w:rsidR="009E7853">
        <w:rPr>
          <w:rFonts w:ascii="FoundrySterling-Book" w:hAnsi="FoundrySterling-Book"/>
          <w:szCs w:val="24"/>
        </w:rPr>
        <w:t>kauden päättyessä 4</w:t>
      </w:r>
      <w:r w:rsidR="00D512EB">
        <w:rPr>
          <w:rFonts w:ascii="FoundrySterling-Book" w:hAnsi="FoundrySterling-Book"/>
          <w:szCs w:val="24"/>
        </w:rPr>
        <w:t>,</w:t>
      </w:r>
      <w:r w:rsidR="009E7853">
        <w:rPr>
          <w:rFonts w:ascii="FoundrySterling-Book" w:hAnsi="FoundrySterling-Book"/>
          <w:szCs w:val="24"/>
        </w:rPr>
        <w:t>2</w:t>
      </w:r>
      <w:r w:rsidR="00AA16A3">
        <w:rPr>
          <w:rFonts w:ascii="FoundrySterling-Book" w:hAnsi="FoundrySterling-Book"/>
          <w:szCs w:val="24"/>
        </w:rPr>
        <w:t xml:space="preserve"> (4,6</w:t>
      </w:r>
      <w:r w:rsidRPr="004E34D4">
        <w:rPr>
          <w:rFonts w:ascii="FoundrySterling-Book" w:hAnsi="FoundrySterling-Book"/>
          <w:szCs w:val="24"/>
        </w:rPr>
        <w:t>)</w:t>
      </w:r>
      <w:r w:rsidR="002B3466">
        <w:rPr>
          <w:rFonts w:ascii="FoundrySterling-Book" w:hAnsi="FoundrySterling-Book"/>
          <w:szCs w:val="24"/>
        </w:rPr>
        <w:t xml:space="preserve"> Me</w:t>
      </w:r>
      <w:r w:rsidRPr="004E34D4">
        <w:rPr>
          <w:rFonts w:ascii="FoundrySterling-Book" w:hAnsi="FoundrySterling-Book"/>
          <w:szCs w:val="24"/>
        </w:rPr>
        <w:t>.</w:t>
      </w:r>
    </w:p>
    <w:p w:rsidR="00125271" w:rsidRPr="001912E4" w:rsidRDefault="00003620" w:rsidP="0080316A">
      <w:pPr>
        <w:pStyle w:val="HTML-esimuotoiltu"/>
        <w:rPr>
          <w:rFonts w:ascii="FoundrySterling-Book" w:hAnsi="FoundrySterling-Book" w:cs="Courier New"/>
          <w:sz w:val="24"/>
          <w:szCs w:val="24"/>
        </w:rPr>
      </w:pPr>
      <w:r w:rsidRPr="001912E4">
        <w:rPr>
          <w:rFonts w:ascii="FoundrySterling-Book" w:hAnsi="FoundrySterling-Book" w:cs="Courier New"/>
          <w:sz w:val="24"/>
          <w:szCs w:val="24"/>
        </w:rPr>
        <w:t>- Uusi</w:t>
      </w:r>
      <w:r w:rsidR="00125271" w:rsidRPr="001912E4">
        <w:rPr>
          <w:rFonts w:ascii="FoundrySterling-Book" w:hAnsi="FoundrySterling-Book" w:cs="Courier New"/>
          <w:sz w:val="24"/>
          <w:szCs w:val="24"/>
        </w:rPr>
        <w:t xml:space="preserve"> vuolukiviuunimallisto</w:t>
      </w:r>
      <w:r w:rsidRPr="001912E4">
        <w:rPr>
          <w:rFonts w:ascii="FoundrySterling-Book" w:hAnsi="FoundrySterling-Book" w:cs="Courier New"/>
          <w:sz w:val="24"/>
          <w:szCs w:val="24"/>
        </w:rPr>
        <w:t xml:space="preserve"> </w:t>
      </w:r>
      <w:r w:rsidR="00CD6B5F" w:rsidRPr="001912E4">
        <w:rPr>
          <w:rFonts w:ascii="FoundrySterling-Book" w:hAnsi="FoundrySterling-Book" w:cs="Courier New"/>
          <w:sz w:val="24"/>
          <w:szCs w:val="24"/>
        </w:rPr>
        <w:t>otettiin erittäin hyvin</w:t>
      </w:r>
      <w:r w:rsidRPr="001912E4">
        <w:rPr>
          <w:rFonts w:ascii="FoundrySterling-Book" w:hAnsi="FoundrySterling-Book" w:cs="Courier New"/>
          <w:sz w:val="24"/>
          <w:szCs w:val="24"/>
        </w:rPr>
        <w:t xml:space="preserve"> markkinoilla vastaan</w:t>
      </w:r>
    </w:p>
    <w:p w:rsidR="00675301" w:rsidRPr="00D416FF" w:rsidRDefault="00675301" w:rsidP="0080316A">
      <w:pPr>
        <w:pStyle w:val="HTML-esimuotoiltu"/>
        <w:rPr>
          <w:rFonts w:ascii="FoundrySterling-Book" w:hAnsi="FoundrySterling-Book" w:cs="FoundrySterling-Book"/>
          <w:sz w:val="24"/>
          <w:szCs w:val="24"/>
          <w:lang w:eastAsia="en-US"/>
        </w:rPr>
      </w:pPr>
      <w:r w:rsidRPr="001912E4">
        <w:rPr>
          <w:rFonts w:ascii="FoundrySterling-Book" w:hAnsi="FoundrySterling-Book" w:cs="Courier New"/>
          <w:sz w:val="24"/>
          <w:szCs w:val="24"/>
        </w:rPr>
        <w:t>- Tulevaisuuden</w:t>
      </w:r>
      <w:r w:rsidR="00284DCE" w:rsidRPr="001912E4">
        <w:rPr>
          <w:rFonts w:ascii="FoundrySterling-Book" w:hAnsi="FoundrySterling-Book" w:cs="Courier New"/>
          <w:sz w:val="24"/>
          <w:szCs w:val="24"/>
        </w:rPr>
        <w:t xml:space="preserve"> </w:t>
      </w:r>
      <w:r w:rsidRPr="001912E4">
        <w:rPr>
          <w:rFonts w:ascii="FoundrySterling-Book" w:hAnsi="FoundrySterling-Book" w:cs="Courier New"/>
          <w:sz w:val="24"/>
          <w:szCs w:val="24"/>
        </w:rPr>
        <w:t>näkymät:</w:t>
      </w:r>
      <w:r w:rsidR="008F3E71" w:rsidRPr="001912E4">
        <w:rPr>
          <w:rFonts w:ascii="FoundrySterling-Book" w:hAnsi="FoundrySterling-Book" w:cs="Courier New"/>
          <w:sz w:val="24"/>
          <w:szCs w:val="24"/>
        </w:rPr>
        <w:t xml:space="preserve"> </w:t>
      </w:r>
      <w:r w:rsidR="000501F2" w:rsidRPr="001912E4">
        <w:rPr>
          <w:rFonts w:ascii="FoundrySterling-Book" w:hAnsi="FoundrySterling-Book" w:cs="Courier New"/>
          <w:sz w:val="24"/>
          <w:szCs w:val="24"/>
        </w:rPr>
        <w:t>Vuoden</w:t>
      </w:r>
      <w:r w:rsidR="00EA16EC" w:rsidRPr="001912E4">
        <w:rPr>
          <w:rFonts w:ascii="FoundrySterling-Book" w:hAnsi="FoundrySterling-Book" w:cs="Courier New"/>
          <w:sz w:val="24"/>
          <w:szCs w:val="24"/>
        </w:rPr>
        <w:t xml:space="preserve"> 2017</w:t>
      </w:r>
      <w:r w:rsidR="008F3E71" w:rsidRPr="001912E4">
        <w:rPr>
          <w:rFonts w:ascii="FoundrySterling-Book" w:hAnsi="FoundrySterling-Book" w:cs="Courier New"/>
          <w:sz w:val="24"/>
          <w:szCs w:val="24"/>
        </w:rPr>
        <w:t xml:space="preserve"> liikevaihdon arvioidaan olevan </w:t>
      </w:r>
      <w:r w:rsidR="00BE2908" w:rsidRPr="001912E4">
        <w:rPr>
          <w:rFonts w:ascii="FoundrySterling-Book" w:hAnsi="FoundrySterling-Book" w:cs="Courier New"/>
          <w:sz w:val="24"/>
          <w:szCs w:val="24"/>
        </w:rPr>
        <w:t>edellisen vuoden tasolla</w:t>
      </w:r>
      <w:r w:rsidR="008F3E71" w:rsidRPr="001912E4">
        <w:rPr>
          <w:rFonts w:ascii="FoundrySterling-Book" w:hAnsi="FoundrySterling-Book" w:cs="Courier New"/>
          <w:sz w:val="24"/>
          <w:szCs w:val="24"/>
        </w:rPr>
        <w:t>, ja liiketuloksen arvioidaan</w:t>
      </w:r>
      <w:r w:rsidR="008F3E71" w:rsidRPr="003A2ADC">
        <w:rPr>
          <w:rFonts w:ascii="FoundrySterling-Book" w:hAnsi="FoundrySterling-Book" w:cs="Courier New"/>
          <w:sz w:val="24"/>
          <w:szCs w:val="24"/>
        </w:rPr>
        <w:t xml:space="preserve"> </w:t>
      </w:r>
      <w:r w:rsidR="00A358DC">
        <w:rPr>
          <w:rFonts w:ascii="FoundrySterling-Book" w:hAnsi="FoundrySterling-Book" w:cs="Courier New"/>
          <w:sz w:val="24"/>
          <w:szCs w:val="24"/>
        </w:rPr>
        <w:t>p</w:t>
      </w:r>
      <w:r w:rsidR="00245428">
        <w:rPr>
          <w:rFonts w:ascii="FoundrySterling-Book" w:hAnsi="FoundrySterling-Book" w:cs="Courier New"/>
          <w:sz w:val="24"/>
          <w:szCs w:val="24"/>
        </w:rPr>
        <w:t>aranevan edellisestä vuodesta</w:t>
      </w:r>
      <w:r w:rsidR="008F3E71" w:rsidRPr="003A2ADC">
        <w:rPr>
          <w:rFonts w:ascii="FoundrySterling-Book" w:hAnsi="FoundrySterling-Book" w:cs="Courier New"/>
          <w:sz w:val="24"/>
          <w:szCs w:val="24"/>
        </w:rPr>
        <w:t>.</w:t>
      </w:r>
      <w:r w:rsidR="000277B5">
        <w:rPr>
          <w:rFonts w:ascii="FoundrySterling-Book" w:hAnsi="FoundrySterling-Book" w:cs="Courier New"/>
          <w:sz w:val="24"/>
          <w:szCs w:val="24"/>
        </w:rPr>
        <w:t xml:space="preserve"> </w:t>
      </w:r>
    </w:p>
    <w:p w:rsidR="00F063E9" w:rsidRDefault="00F063E9"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p>
    <w:p w:rsidR="00A7433E" w:rsidRDefault="00A7433E"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r w:rsidRPr="00A96521">
        <w:rPr>
          <w:noProof/>
        </w:rPr>
        <w:drawing>
          <wp:inline distT="0" distB="0" distL="0" distR="0" wp14:anchorId="69263C20" wp14:editId="3D90383C">
            <wp:extent cx="6120130" cy="2240280"/>
            <wp:effectExtent l="0" t="0" r="0" b="762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240280"/>
                    </a:xfrm>
                    <a:prstGeom prst="rect">
                      <a:avLst/>
                    </a:prstGeom>
                  </pic:spPr>
                </pic:pic>
              </a:graphicData>
            </a:graphic>
          </wp:inline>
        </w:drawing>
      </w:r>
    </w:p>
    <w:p w:rsidR="00A96521" w:rsidRDefault="00A96521" w:rsidP="00535890">
      <w:pPr>
        <w:autoSpaceDE w:val="0"/>
        <w:autoSpaceDN w:val="0"/>
        <w:adjustRightInd w:val="0"/>
        <w:rPr>
          <w:rFonts w:ascii="FoundrySterling-Book" w:hAnsi="FoundrySterling-Book" w:cs="Helv"/>
          <w:szCs w:val="24"/>
        </w:rPr>
      </w:pPr>
    </w:p>
    <w:p w:rsidR="00F756D5" w:rsidRDefault="00F756D5" w:rsidP="00EE64C7">
      <w:pPr>
        <w:rPr>
          <w:rFonts w:ascii="FoundrySterling-Book" w:hAnsi="FoundrySterling-Book" w:cs="Courier New"/>
          <w:b/>
          <w:szCs w:val="24"/>
        </w:rPr>
      </w:pPr>
    </w:p>
    <w:p w:rsidR="00A7433E" w:rsidRDefault="00A7433E" w:rsidP="00EE64C7">
      <w:pPr>
        <w:rPr>
          <w:rFonts w:ascii="FoundrySterling-Book" w:hAnsi="FoundrySterling-Book" w:cs="Courier New"/>
          <w:b/>
          <w:szCs w:val="24"/>
        </w:rPr>
      </w:pPr>
    </w:p>
    <w:p w:rsidR="00675301" w:rsidRPr="00AE424D" w:rsidRDefault="00675301" w:rsidP="00EE64C7">
      <w:pPr>
        <w:rPr>
          <w:rFonts w:ascii="FoundrySterling-Book" w:hAnsi="FoundrySterling-Book" w:cs="Courier New"/>
          <w:b/>
          <w:color w:val="000000"/>
          <w:szCs w:val="24"/>
        </w:rPr>
      </w:pPr>
      <w:r w:rsidRPr="00AE424D">
        <w:rPr>
          <w:rFonts w:ascii="FoundrySterling-Book" w:hAnsi="FoundrySterling-Book" w:cs="Courier New"/>
          <w:b/>
          <w:szCs w:val="24"/>
        </w:rPr>
        <w:t xml:space="preserve">Toimitusjohtaja </w:t>
      </w:r>
      <w:r w:rsidRPr="00AE424D">
        <w:rPr>
          <w:rFonts w:ascii="FoundrySterling-Book" w:hAnsi="FoundrySterling-Book" w:cs="Courier New"/>
          <w:b/>
          <w:color w:val="000000"/>
          <w:szCs w:val="24"/>
        </w:rPr>
        <w:t>Heikki Vauhkosen kommentit:</w:t>
      </w:r>
    </w:p>
    <w:p w:rsidR="007479FD" w:rsidRPr="007F3296" w:rsidRDefault="007479FD" w:rsidP="0024094D">
      <w:pPr>
        <w:autoSpaceDE w:val="0"/>
        <w:autoSpaceDN w:val="0"/>
        <w:spacing w:after="240"/>
        <w:rPr>
          <w:rFonts w:ascii="FoundrySterling-Book" w:hAnsi="FoundrySterling-Book"/>
        </w:rPr>
      </w:pPr>
    </w:p>
    <w:p w:rsidR="00E82B3E" w:rsidRPr="00A46737" w:rsidRDefault="00BC0378" w:rsidP="00E82B3E">
      <w:pPr>
        <w:autoSpaceDE w:val="0"/>
        <w:autoSpaceDN w:val="0"/>
        <w:spacing w:after="240"/>
        <w:rPr>
          <w:rFonts w:ascii="FoundrySterling-Book" w:hAnsi="FoundrySterling-Book"/>
        </w:rPr>
      </w:pPr>
      <w:bookmarkStart w:id="0" w:name="_Hlk480747137"/>
      <w:r w:rsidRPr="005D76F1">
        <w:rPr>
          <w:rFonts w:ascii="FoundrySterling-Book" w:hAnsi="FoundrySterling-Book"/>
        </w:rPr>
        <w:t>T</w:t>
      </w:r>
      <w:r w:rsidR="00675F06" w:rsidRPr="005D76F1">
        <w:rPr>
          <w:rFonts w:ascii="FoundrySterling-Book" w:hAnsi="FoundrySterling-Book"/>
        </w:rPr>
        <w:t>ulikivi-tuotteiden myynti kasvoi</w:t>
      </w:r>
      <w:r w:rsidRPr="005D76F1">
        <w:rPr>
          <w:rFonts w:ascii="FoundrySterling-Book" w:hAnsi="FoundrySterling-Book"/>
        </w:rPr>
        <w:t xml:space="preserve"> viennissä ensimmäisellä vuosineljänneksellä. Helmikuussa </w:t>
      </w:r>
      <w:r w:rsidRPr="001912E4">
        <w:rPr>
          <w:rFonts w:ascii="FoundrySterling-Book" w:hAnsi="FoundrySterling-Book"/>
        </w:rPr>
        <w:t xml:space="preserve">Belgiassa lanseerattu uusi Karelia-mallisto on lisännyt </w:t>
      </w:r>
      <w:proofErr w:type="spellStart"/>
      <w:r w:rsidRPr="001912E4">
        <w:rPr>
          <w:rFonts w:ascii="FoundrySterling-Book" w:hAnsi="FoundrySterling-Book"/>
        </w:rPr>
        <w:t>jälleenmyyjien</w:t>
      </w:r>
      <w:proofErr w:type="spellEnd"/>
      <w:r w:rsidRPr="001912E4">
        <w:rPr>
          <w:rFonts w:ascii="FoundrySterling-Book" w:hAnsi="FoundrySterling-Book"/>
        </w:rPr>
        <w:t xml:space="preserve"> ja kuluttajien mielenkiintoa Tulikivi-tuotteita kohtaan selvästi.</w:t>
      </w:r>
      <w:r w:rsidR="00125271" w:rsidRPr="001912E4">
        <w:rPr>
          <w:rFonts w:ascii="FoundrySterling-Book" w:hAnsi="FoundrySterling-Book"/>
        </w:rPr>
        <w:t xml:space="preserve"> </w:t>
      </w:r>
      <w:proofErr w:type="spellStart"/>
      <w:r w:rsidR="00285272" w:rsidRPr="001912E4">
        <w:rPr>
          <w:rFonts w:ascii="FoundrySterling-Book" w:hAnsi="FoundrySterling-Book"/>
        </w:rPr>
        <w:t>Keski</w:t>
      </w:r>
      <w:proofErr w:type="spellEnd"/>
      <w:r w:rsidR="00285272" w:rsidRPr="001912E4">
        <w:rPr>
          <w:rFonts w:ascii="FoundrySterling-Book" w:hAnsi="FoundrySterling-Book"/>
        </w:rPr>
        <w:t>-Euroopassa toteutettujen myynnin tehostamistoimien</w:t>
      </w:r>
      <w:r w:rsidR="00125271" w:rsidRPr="001912E4">
        <w:rPr>
          <w:rFonts w:ascii="FoundrySterling-Book" w:hAnsi="FoundrySterling-Book"/>
        </w:rPr>
        <w:t xml:space="preserve"> ja uuden malliston ansiosta </w:t>
      </w:r>
      <w:r w:rsidR="00285272" w:rsidRPr="001912E4">
        <w:rPr>
          <w:rFonts w:ascii="FoundrySterling-Book" w:hAnsi="FoundrySterling-Book"/>
        </w:rPr>
        <w:t xml:space="preserve">myynnin näkymät </w:t>
      </w:r>
      <w:r w:rsidR="00293C4F" w:rsidRPr="001912E4">
        <w:rPr>
          <w:rFonts w:ascii="FoundrySterling-Book" w:hAnsi="FoundrySterling-Book"/>
        </w:rPr>
        <w:t xml:space="preserve">ovat </w:t>
      </w:r>
      <w:r w:rsidR="00285272" w:rsidRPr="001912E4">
        <w:rPr>
          <w:rFonts w:ascii="FoundrySterling-Book" w:hAnsi="FoundrySterling-Book"/>
        </w:rPr>
        <w:t xml:space="preserve">edellisvuotta paremmat loppuvuodelle. </w:t>
      </w:r>
      <w:r w:rsidR="00E82B3E" w:rsidRPr="001912E4">
        <w:rPr>
          <w:rFonts w:ascii="FoundrySterling-Book" w:hAnsi="FoundrySterling-Book"/>
        </w:rPr>
        <w:t>Lanseeraustoimet laajenevat toisella vuosineljänneksellä kaikille päämarkkinoille.  Laajamittaisempi kuluttajamarkkinointi uudella</w:t>
      </w:r>
      <w:r w:rsidR="00E82B3E" w:rsidRPr="005D76F1">
        <w:rPr>
          <w:rFonts w:ascii="FoundrySterling-Book" w:hAnsi="FoundrySterling-Book"/>
        </w:rPr>
        <w:t xml:space="preserve"> Karelia-mallistolla käynnistyy </w:t>
      </w:r>
      <w:r w:rsidR="00E82B3E" w:rsidRPr="00A46737">
        <w:rPr>
          <w:rFonts w:ascii="FoundrySterling-Book" w:hAnsi="FoundrySterling-Book"/>
        </w:rPr>
        <w:t>toisella vuosipuoliskolla.</w:t>
      </w:r>
    </w:p>
    <w:p w:rsidR="00285272" w:rsidRPr="005D76F1" w:rsidRDefault="00285272" w:rsidP="00285272">
      <w:pPr>
        <w:autoSpaceDE w:val="0"/>
        <w:autoSpaceDN w:val="0"/>
        <w:spacing w:after="240"/>
        <w:rPr>
          <w:rFonts w:ascii="FoundrySterling-Book" w:hAnsi="FoundrySterling-Book"/>
        </w:rPr>
      </w:pPr>
      <w:r w:rsidRPr="00A46737">
        <w:rPr>
          <w:rFonts w:ascii="FoundrySterling-Book" w:hAnsi="FoundrySterling-Book"/>
        </w:rPr>
        <w:lastRenderedPageBreak/>
        <w:t>Myynnin tehostamistoimien tavoitt</w:t>
      </w:r>
      <w:r w:rsidRPr="005D76F1">
        <w:rPr>
          <w:rFonts w:ascii="FoundrySterling-Book" w:hAnsi="FoundrySterling-Book"/>
        </w:rPr>
        <w:t xml:space="preserve">eena on ollut vahvistaa Tulikiven asemaa nykyisten </w:t>
      </w:r>
      <w:proofErr w:type="spellStart"/>
      <w:r w:rsidRPr="005D76F1">
        <w:rPr>
          <w:rFonts w:ascii="FoundrySterling-Book" w:hAnsi="FoundrySterling-Book"/>
        </w:rPr>
        <w:t>jälleenmyyjien</w:t>
      </w:r>
      <w:proofErr w:type="spellEnd"/>
      <w:r w:rsidRPr="005D76F1">
        <w:rPr>
          <w:rFonts w:ascii="FoundrySterling-Book" w:hAnsi="FoundrySterling-Book"/>
        </w:rPr>
        <w:t xml:space="preserve"> myyntivalikoimassa sekä löytää tarvittaessa uusia </w:t>
      </w:r>
      <w:proofErr w:type="spellStart"/>
      <w:r w:rsidRPr="005D76F1">
        <w:rPr>
          <w:rFonts w:ascii="FoundrySterling-Book" w:hAnsi="FoundrySterling-Book"/>
        </w:rPr>
        <w:t>jälleenmyyjiä</w:t>
      </w:r>
      <w:proofErr w:type="spellEnd"/>
      <w:r w:rsidRPr="005D76F1">
        <w:rPr>
          <w:rFonts w:ascii="FoundrySterling-Book" w:hAnsi="FoundrySterling-Book"/>
        </w:rPr>
        <w:t>.</w:t>
      </w:r>
    </w:p>
    <w:p w:rsidR="00675F06" w:rsidRPr="001912E4" w:rsidRDefault="00675F06" w:rsidP="00675F06">
      <w:pPr>
        <w:autoSpaceDE w:val="0"/>
        <w:autoSpaceDN w:val="0"/>
        <w:spacing w:after="240"/>
        <w:rPr>
          <w:rFonts w:ascii="FoundrySterling-Book" w:hAnsi="FoundrySterling-Book"/>
        </w:rPr>
      </w:pPr>
      <w:r w:rsidRPr="005D76F1">
        <w:rPr>
          <w:rFonts w:ascii="FoundrySterling-Book" w:hAnsi="FoundrySterling-Book"/>
        </w:rPr>
        <w:t xml:space="preserve">Venäjällä tilausvirta ja liikevaihto kasvoivat </w:t>
      </w:r>
      <w:r w:rsidRPr="001912E4">
        <w:rPr>
          <w:rFonts w:ascii="FoundrySterling-Book" w:hAnsi="FoundrySterling-Book"/>
        </w:rPr>
        <w:t xml:space="preserve">edelliseen vuoteen verrattuna johtuen </w:t>
      </w:r>
      <w:r w:rsidR="00125271" w:rsidRPr="001912E4">
        <w:rPr>
          <w:rFonts w:ascii="FoundrySterling-Book" w:hAnsi="FoundrySterling-Book"/>
        </w:rPr>
        <w:t xml:space="preserve">Venäjän </w:t>
      </w:r>
      <w:r w:rsidRPr="001912E4">
        <w:rPr>
          <w:rFonts w:ascii="FoundrySterling-Book" w:hAnsi="FoundrySterling-Book"/>
        </w:rPr>
        <w:t>parantuneesta taloustilanteesta.</w:t>
      </w:r>
    </w:p>
    <w:p w:rsidR="004F2EBC" w:rsidRPr="005D76F1" w:rsidRDefault="004F2EBC" w:rsidP="004F2EBC">
      <w:pPr>
        <w:autoSpaceDE w:val="0"/>
        <w:autoSpaceDN w:val="0"/>
        <w:spacing w:after="240"/>
        <w:rPr>
          <w:rFonts w:ascii="FoundrySterling-Book" w:hAnsi="FoundrySterling-Book"/>
        </w:rPr>
      </w:pPr>
      <w:r w:rsidRPr="001912E4">
        <w:rPr>
          <w:rFonts w:ascii="FoundrySterling-Book" w:hAnsi="FoundrySterling-Book"/>
        </w:rPr>
        <w:t xml:space="preserve">Kotimaassa tulisijojen myynti uudisrakentajille kasvoi, mutta </w:t>
      </w:r>
      <w:r w:rsidR="0010611C" w:rsidRPr="001912E4">
        <w:rPr>
          <w:rFonts w:ascii="FoundrySterling-Book" w:hAnsi="FoundrySterling-Book"/>
        </w:rPr>
        <w:t>kysyntä saneerausmarkkinassa</w:t>
      </w:r>
      <w:r w:rsidR="00C5085A">
        <w:rPr>
          <w:rFonts w:ascii="FoundrySterling-Book" w:hAnsi="FoundrySterling-Book"/>
        </w:rPr>
        <w:t xml:space="preserve"> oli edellisvuotta </w:t>
      </w:r>
      <w:r w:rsidR="00C5085A" w:rsidRPr="001725EF">
        <w:rPr>
          <w:rFonts w:ascii="FoundrySterling-Book" w:hAnsi="FoundrySterling-Book"/>
        </w:rPr>
        <w:t>heikompi, joten k</w:t>
      </w:r>
      <w:r w:rsidR="001912E4" w:rsidRPr="001725EF">
        <w:rPr>
          <w:rFonts w:ascii="FoundrySterling-Book" w:hAnsi="FoundrySterling-Book"/>
        </w:rPr>
        <w:t>otimaan myynti laski ensimmäisellä vuosineljänneksellä.</w:t>
      </w:r>
      <w:r w:rsidR="00761E75">
        <w:rPr>
          <w:rFonts w:ascii="FoundrySterling-Book" w:hAnsi="FoundrySterling-Book"/>
        </w:rPr>
        <w:t xml:space="preserve"> </w:t>
      </w:r>
      <w:r w:rsidRPr="005D76F1">
        <w:rPr>
          <w:rFonts w:ascii="FoundrySterling-Book" w:hAnsi="FoundrySterling-Book"/>
        </w:rPr>
        <w:t xml:space="preserve"> </w:t>
      </w:r>
    </w:p>
    <w:p w:rsidR="0024094D" w:rsidRPr="005D76F1" w:rsidRDefault="004F2EBC" w:rsidP="00056710">
      <w:pPr>
        <w:autoSpaceDE w:val="0"/>
        <w:autoSpaceDN w:val="0"/>
        <w:spacing w:after="240"/>
        <w:rPr>
          <w:rFonts w:ascii="FoundrySterling-Book" w:hAnsi="FoundrySterling-Book"/>
        </w:rPr>
      </w:pPr>
      <w:r w:rsidRPr="005D76F1">
        <w:rPr>
          <w:rFonts w:ascii="FoundrySterling-Book" w:hAnsi="FoundrySterling-Book"/>
        </w:rPr>
        <w:t>Tulisijojen kotimaan m</w:t>
      </w:r>
      <w:r w:rsidR="0010611C">
        <w:rPr>
          <w:rFonts w:ascii="FoundrySterling-Book" w:hAnsi="FoundrySterling-Book"/>
        </w:rPr>
        <w:t xml:space="preserve">arkkinatilanne jatkuu </w:t>
      </w:r>
      <w:r w:rsidRPr="005D76F1">
        <w:rPr>
          <w:rFonts w:ascii="FoundrySterling-Book" w:hAnsi="FoundrySterling-Book"/>
        </w:rPr>
        <w:t>haastavana verrattuna tulisijamarkkinan huippuvuosiin, johtuen pientalojen rakentami</w:t>
      </w:r>
      <w:r w:rsidR="009D6581" w:rsidRPr="005D76F1">
        <w:rPr>
          <w:rFonts w:ascii="FoundrySterling-Book" w:hAnsi="FoundrySterling-Book"/>
        </w:rPr>
        <w:t>sen edelleen alhaisesta tasosta ja</w:t>
      </w:r>
      <w:r w:rsidRPr="005D76F1">
        <w:rPr>
          <w:rFonts w:ascii="FoundrySterling-Book" w:hAnsi="FoundrySterling-Book"/>
        </w:rPr>
        <w:t xml:space="preserve"> matalasta lämmitysenergian hintatasosta. </w:t>
      </w:r>
    </w:p>
    <w:p w:rsidR="0024094D" w:rsidRPr="005D76F1" w:rsidRDefault="00BC0378" w:rsidP="0024094D">
      <w:pPr>
        <w:autoSpaceDE w:val="0"/>
        <w:autoSpaceDN w:val="0"/>
        <w:spacing w:after="240"/>
        <w:rPr>
          <w:rFonts w:ascii="FoundrySterling-Book" w:hAnsi="FoundrySterling-Book" w:cs="FoundrySterling-Book"/>
          <w:szCs w:val="24"/>
        </w:rPr>
      </w:pPr>
      <w:r w:rsidRPr="005D76F1">
        <w:rPr>
          <w:rFonts w:ascii="FoundrySterling-Book" w:hAnsi="FoundrySterling-Book"/>
        </w:rPr>
        <w:t>Ensimmäisellä</w:t>
      </w:r>
      <w:r w:rsidR="0024094D" w:rsidRPr="005D76F1">
        <w:rPr>
          <w:rFonts w:ascii="FoundrySterling-Book" w:hAnsi="FoundrySterling-Book"/>
        </w:rPr>
        <w:t xml:space="preserve"> vuosineljänneksellä yhtiön </w:t>
      </w:r>
      <w:r w:rsidR="005408F4" w:rsidRPr="005D76F1">
        <w:rPr>
          <w:rFonts w:ascii="FoundrySterling-Book" w:hAnsi="FoundrySterling-Book" w:cs="FoundrySterling-Book"/>
          <w:szCs w:val="24"/>
        </w:rPr>
        <w:t>sisään</w:t>
      </w:r>
      <w:r w:rsidR="004E7F14" w:rsidRPr="005D76F1">
        <w:rPr>
          <w:rFonts w:ascii="FoundrySterling-Book" w:hAnsi="FoundrySterling-Book" w:cs="FoundrySterling-Book"/>
          <w:szCs w:val="24"/>
        </w:rPr>
        <w:t xml:space="preserve"> tullut tilausvirta oli</w:t>
      </w:r>
      <w:r w:rsidR="00CE455F">
        <w:rPr>
          <w:rFonts w:ascii="FoundrySterling-Book" w:hAnsi="FoundrySterling-Book" w:cs="FoundrySterling-Book"/>
          <w:szCs w:val="24"/>
        </w:rPr>
        <w:t xml:space="preserve"> 6,9 (6,8</w:t>
      </w:r>
      <w:r w:rsidR="0024094D" w:rsidRPr="005D76F1">
        <w:rPr>
          <w:rFonts w:ascii="FoundrySterling-Book" w:hAnsi="FoundrySterling-Book" w:cs="FoundrySterling-Book"/>
          <w:szCs w:val="24"/>
        </w:rPr>
        <w:t>) miljoonaa euroa</w:t>
      </w:r>
      <w:r w:rsidR="0024094D" w:rsidRPr="005D76F1">
        <w:rPr>
          <w:rFonts w:ascii="FoundrySterling-Book" w:hAnsi="FoundrySterling-Book"/>
        </w:rPr>
        <w:t>.</w:t>
      </w:r>
      <w:r w:rsidRPr="005D76F1">
        <w:rPr>
          <w:rFonts w:ascii="FoundrySterling-Book" w:hAnsi="FoundrySterling-Book"/>
        </w:rPr>
        <w:t xml:space="preserve"> Tilausvir</w:t>
      </w:r>
      <w:r w:rsidR="0010611C">
        <w:rPr>
          <w:rFonts w:ascii="FoundrySterling-Book" w:hAnsi="FoundrySterling-Book"/>
        </w:rPr>
        <w:t>ta kasvoi tulisija</w:t>
      </w:r>
      <w:r w:rsidR="00675F06" w:rsidRPr="005D76F1">
        <w:rPr>
          <w:rFonts w:ascii="FoundrySterling-Book" w:hAnsi="FoundrySterling-Book"/>
        </w:rPr>
        <w:t xml:space="preserve">viennistä </w:t>
      </w:r>
      <w:r w:rsidRPr="005D76F1">
        <w:rPr>
          <w:rFonts w:ascii="FoundrySterling-Book" w:hAnsi="FoundrySterling-Book"/>
        </w:rPr>
        <w:t>sekä sisustuskivistä ja saunoi</w:t>
      </w:r>
      <w:r w:rsidR="004F2EBC" w:rsidRPr="005D76F1">
        <w:rPr>
          <w:rFonts w:ascii="FoundrySterling-Book" w:hAnsi="FoundrySterling-Book"/>
        </w:rPr>
        <w:t xml:space="preserve">sta. Tilausvirta kamiinan </w:t>
      </w:r>
      <w:r w:rsidR="00C34216" w:rsidRPr="005D76F1">
        <w:rPr>
          <w:rFonts w:ascii="FoundrySterling-Book" w:hAnsi="FoundrySterling-Book"/>
        </w:rPr>
        <w:t>verhouskivistä ja kotimaan tulisijojen saneerausmyynnistä</w:t>
      </w:r>
      <w:r w:rsidR="004F2EBC" w:rsidRPr="005D76F1">
        <w:rPr>
          <w:rFonts w:ascii="FoundrySterling-Book" w:hAnsi="FoundrySterling-Book"/>
        </w:rPr>
        <w:t xml:space="preserve"> laski</w:t>
      </w:r>
      <w:r w:rsidR="00C34216" w:rsidRPr="005D76F1">
        <w:rPr>
          <w:rFonts w:ascii="FoundrySterling-Book" w:hAnsi="FoundrySterling-Book"/>
        </w:rPr>
        <w:t>.</w:t>
      </w:r>
    </w:p>
    <w:p w:rsidR="0024094D" w:rsidRPr="005D76F1" w:rsidRDefault="0024094D" w:rsidP="00917A13">
      <w:pPr>
        <w:autoSpaceDE w:val="0"/>
        <w:autoSpaceDN w:val="0"/>
        <w:spacing w:after="240"/>
        <w:rPr>
          <w:rFonts w:ascii="FoundrySterling-Book" w:hAnsi="FoundrySterling-Book"/>
        </w:rPr>
      </w:pPr>
      <w:r w:rsidRPr="005D76F1">
        <w:rPr>
          <w:rFonts w:ascii="FoundrySterling-Book" w:hAnsi="FoundrySterling-Book"/>
        </w:rPr>
        <w:t xml:space="preserve">Yhtiön tilauskanta </w:t>
      </w:r>
      <w:r w:rsidR="00D33E7C" w:rsidRPr="005D76F1">
        <w:rPr>
          <w:rFonts w:ascii="FoundrySterling-Book" w:hAnsi="FoundrySterling-Book"/>
        </w:rPr>
        <w:t>oli k</w:t>
      </w:r>
      <w:r w:rsidR="00006762" w:rsidRPr="005D76F1">
        <w:rPr>
          <w:rFonts w:ascii="FoundrySterling-Book" w:hAnsi="FoundrySterling-Book"/>
        </w:rPr>
        <w:t>atsausk</w:t>
      </w:r>
      <w:r w:rsidR="009E7853">
        <w:rPr>
          <w:rFonts w:ascii="FoundrySterling-Book" w:hAnsi="FoundrySterling-Book"/>
        </w:rPr>
        <w:t>auden päättyessä 4</w:t>
      </w:r>
      <w:r w:rsidR="00AE296D" w:rsidRPr="005D76F1">
        <w:rPr>
          <w:rFonts w:ascii="FoundrySterling-Book" w:hAnsi="FoundrySterling-Book"/>
        </w:rPr>
        <w:t>,2</w:t>
      </w:r>
      <w:r w:rsidR="009E7853">
        <w:rPr>
          <w:rFonts w:ascii="FoundrySterling-Book" w:hAnsi="FoundrySterling-Book"/>
        </w:rPr>
        <w:t xml:space="preserve"> (4,6</w:t>
      </w:r>
      <w:r w:rsidRPr="005D76F1">
        <w:rPr>
          <w:rFonts w:ascii="FoundrySterling-Book" w:hAnsi="FoundrySterling-Book"/>
        </w:rPr>
        <w:t xml:space="preserve">) miljoonaa euroa. </w:t>
      </w:r>
    </w:p>
    <w:p w:rsidR="00917A13" w:rsidRPr="005D76F1" w:rsidRDefault="0010611C" w:rsidP="0024094D">
      <w:pPr>
        <w:rPr>
          <w:rFonts w:ascii="FoundrySterling-Book" w:hAnsi="FoundrySterling-Book"/>
        </w:rPr>
      </w:pPr>
      <w:r>
        <w:rPr>
          <w:rFonts w:ascii="FoundrySterling-Book" w:hAnsi="FoundrySterling-Book"/>
        </w:rPr>
        <w:t xml:space="preserve">Toiminnan </w:t>
      </w:r>
      <w:r w:rsidR="00917A13" w:rsidRPr="005D76F1">
        <w:rPr>
          <w:rFonts w:ascii="FoundrySterling-Book" w:hAnsi="FoundrySterling-Book"/>
        </w:rPr>
        <w:t xml:space="preserve">tehostamistoimien ansiosta </w:t>
      </w:r>
      <w:r w:rsidR="0024094D" w:rsidRPr="005D76F1">
        <w:rPr>
          <w:rFonts w:ascii="FoundrySterling-Book" w:hAnsi="FoundrySterling-Book"/>
        </w:rPr>
        <w:t xml:space="preserve">yhtiön kannattavuus </w:t>
      </w:r>
      <w:r w:rsidR="00737804" w:rsidRPr="005D76F1">
        <w:rPr>
          <w:rFonts w:ascii="FoundrySterling-Book" w:hAnsi="FoundrySterling-Book"/>
        </w:rPr>
        <w:t>parani edellisestä vuodesta</w:t>
      </w:r>
      <w:r w:rsidR="00E77862" w:rsidRPr="005D76F1">
        <w:rPr>
          <w:rFonts w:ascii="FoundrySterling-Book" w:hAnsi="FoundrySterling-Book"/>
        </w:rPr>
        <w:t>.</w:t>
      </w:r>
      <w:r w:rsidR="00B4029B" w:rsidRPr="005D76F1">
        <w:rPr>
          <w:rFonts w:ascii="FoundrySterling-Book" w:hAnsi="FoundrySterling-Book"/>
        </w:rPr>
        <w:t xml:space="preserve"> P</w:t>
      </w:r>
      <w:r w:rsidR="00917A13" w:rsidRPr="005D76F1">
        <w:rPr>
          <w:rFonts w:ascii="FoundrySterling-Book" w:hAnsi="FoundrySterling-Book"/>
        </w:rPr>
        <w:t>ienentyneiden kiinteiden kulujen</w:t>
      </w:r>
      <w:r w:rsidR="00A0533E" w:rsidRPr="005D76F1">
        <w:rPr>
          <w:rFonts w:ascii="FoundrySterling-Book" w:hAnsi="FoundrySterling-Book"/>
        </w:rPr>
        <w:t xml:space="preserve"> sekä vähentyneiden poistojen</w:t>
      </w:r>
      <w:r w:rsidR="00917A13" w:rsidRPr="005D76F1">
        <w:rPr>
          <w:rFonts w:ascii="FoundrySterling-Book" w:hAnsi="FoundrySterling-Book"/>
        </w:rPr>
        <w:t xml:space="preserve"> ansiosta</w:t>
      </w:r>
      <w:r w:rsidR="00737804" w:rsidRPr="005D76F1">
        <w:rPr>
          <w:rFonts w:ascii="FoundrySterling-Book" w:hAnsi="FoundrySterling-Book"/>
        </w:rPr>
        <w:t xml:space="preserve"> </w:t>
      </w:r>
      <w:r w:rsidR="00917A13" w:rsidRPr="005D76F1">
        <w:rPr>
          <w:rFonts w:ascii="FoundrySterling-Book" w:hAnsi="FoundrySterling-Book"/>
        </w:rPr>
        <w:t>yhtiön liiketulos parani</w:t>
      </w:r>
      <w:r w:rsidR="003F750D" w:rsidRPr="005D76F1">
        <w:rPr>
          <w:rFonts w:ascii="FoundrySterling-Book" w:hAnsi="FoundrySterling-Book"/>
        </w:rPr>
        <w:t xml:space="preserve"> katsauskaudella</w:t>
      </w:r>
      <w:r w:rsidR="00917A13" w:rsidRPr="005D76F1">
        <w:rPr>
          <w:rFonts w:ascii="FoundrySterling-Book" w:hAnsi="FoundrySterling-Book"/>
        </w:rPr>
        <w:t xml:space="preserve"> </w:t>
      </w:r>
      <w:r w:rsidR="00C34216" w:rsidRPr="005D76F1">
        <w:rPr>
          <w:rFonts w:ascii="FoundrySterling-Book" w:hAnsi="FoundrySterling-Book"/>
        </w:rPr>
        <w:t>0,4</w:t>
      </w:r>
      <w:r w:rsidR="00917A13" w:rsidRPr="005D76F1">
        <w:rPr>
          <w:rFonts w:ascii="FoundrySterling-Book" w:hAnsi="FoundrySterling-Book"/>
        </w:rPr>
        <w:t xml:space="preserve"> miljoonaa euroa</w:t>
      </w:r>
      <w:r w:rsidR="003F750D" w:rsidRPr="005D76F1">
        <w:rPr>
          <w:rFonts w:ascii="FoundrySterling-Book" w:hAnsi="FoundrySterling-Book"/>
        </w:rPr>
        <w:t xml:space="preserve"> edelliseen vuoteen verrattuna</w:t>
      </w:r>
      <w:r w:rsidR="00917A13" w:rsidRPr="005D76F1">
        <w:rPr>
          <w:rFonts w:ascii="FoundrySterling-Book" w:hAnsi="FoundrySterling-Book"/>
        </w:rPr>
        <w:t>.</w:t>
      </w:r>
      <w:r w:rsidR="00E77862" w:rsidRPr="005D76F1">
        <w:rPr>
          <w:rFonts w:ascii="FoundrySterling-Book" w:hAnsi="FoundrySterling-Book"/>
        </w:rPr>
        <w:t xml:space="preserve"> </w:t>
      </w:r>
    </w:p>
    <w:p w:rsidR="00917A13" w:rsidRPr="005D76F1" w:rsidRDefault="00917A13" w:rsidP="0024094D">
      <w:pPr>
        <w:rPr>
          <w:rFonts w:ascii="FoundrySterling-Book" w:hAnsi="FoundrySterling-Book"/>
        </w:rPr>
      </w:pPr>
    </w:p>
    <w:p w:rsidR="0024094D" w:rsidRPr="001912E4" w:rsidRDefault="0024094D" w:rsidP="0024094D">
      <w:pPr>
        <w:rPr>
          <w:rFonts w:ascii="FoundrySterling-Book" w:hAnsi="FoundrySterling-Book" w:cs="Courier New"/>
          <w:szCs w:val="24"/>
        </w:rPr>
      </w:pPr>
      <w:r w:rsidRPr="005D76F1">
        <w:rPr>
          <w:rFonts w:ascii="FoundrySterling-Book" w:hAnsi="FoundrySterling-Book"/>
        </w:rPr>
        <w:t>Vaikka toi</w:t>
      </w:r>
      <w:r w:rsidR="00737804" w:rsidRPr="005D76F1">
        <w:rPr>
          <w:rFonts w:ascii="FoundrySterling-Book" w:hAnsi="FoundrySterling-Book"/>
        </w:rPr>
        <w:t xml:space="preserve">mintaympäristö </w:t>
      </w:r>
      <w:r w:rsidR="00917A13" w:rsidRPr="005D76F1">
        <w:rPr>
          <w:rFonts w:ascii="FoundrySterling-Book" w:hAnsi="FoundrySterling-Book"/>
        </w:rPr>
        <w:t xml:space="preserve">viennissä </w:t>
      </w:r>
      <w:r w:rsidR="00737804" w:rsidRPr="005D76F1">
        <w:rPr>
          <w:rFonts w:ascii="FoundrySterling-Book" w:hAnsi="FoundrySterling-Book"/>
        </w:rPr>
        <w:t>säilynee haasteellisena</w:t>
      </w:r>
      <w:r w:rsidR="00656C9E" w:rsidRPr="005D76F1">
        <w:rPr>
          <w:rFonts w:ascii="FoundrySterling-Book" w:hAnsi="FoundrySterling-Book"/>
        </w:rPr>
        <w:t xml:space="preserve"> edelleen vuonna 2017</w:t>
      </w:r>
      <w:r w:rsidR="00737804" w:rsidRPr="005D76F1">
        <w:rPr>
          <w:rFonts w:ascii="FoundrySterling-Book" w:hAnsi="FoundrySterling-Book"/>
        </w:rPr>
        <w:t>,</w:t>
      </w:r>
      <w:r w:rsidRPr="005D76F1">
        <w:rPr>
          <w:rFonts w:ascii="FoundrySterling-Book" w:hAnsi="FoundrySterling-Book"/>
        </w:rPr>
        <w:t xml:space="preserve"> </w:t>
      </w:r>
      <w:r w:rsidRPr="005D76F1">
        <w:rPr>
          <w:rFonts w:ascii="FoundrySterling-Book" w:hAnsi="FoundrySterling-Book" w:cs="Courier New"/>
          <w:szCs w:val="24"/>
        </w:rPr>
        <w:t>liikevaih</w:t>
      </w:r>
      <w:r w:rsidR="00656C9E" w:rsidRPr="005D76F1">
        <w:rPr>
          <w:rFonts w:ascii="FoundrySterling-Book" w:hAnsi="FoundrySterling-Book" w:cs="Courier New"/>
          <w:szCs w:val="24"/>
        </w:rPr>
        <w:t xml:space="preserve">don laskun </w:t>
      </w:r>
      <w:r w:rsidR="006D0C09" w:rsidRPr="005D76F1">
        <w:rPr>
          <w:rFonts w:ascii="FoundrySterling-Book" w:hAnsi="FoundrySterling-Book" w:cs="Courier New"/>
          <w:szCs w:val="24"/>
        </w:rPr>
        <w:t xml:space="preserve">arvioidaan </w:t>
      </w:r>
      <w:r w:rsidR="00656C9E" w:rsidRPr="005D76F1">
        <w:rPr>
          <w:rFonts w:ascii="FoundrySterling-Book" w:hAnsi="FoundrySterling-Book" w:cs="Courier New"/>
          <w:szCs w:val="24"/>
        </w:rPr>
        <w:t xml:space="preserve">päättyvän </w:t>
      </w:r>
      <w:r w:rsidR="009D673E" w:rsidRPr="005D76F1">
        <w:rPr>
          <w:rFonts w:ascii="FoundrySterling-Book" w:hAnsi="FoundrySterling-Book" w:cs="Courier New"/>
          <w:szCs w:val="24"/>
        </w:rPr>
        <w:t xml:space="preserve">uuden vuolukivitulisijamalliston ja myynnin tehostamistoimien ansiosta. </w:t>
      </w:r>
      <w:r w:rsidRPr="001912E4">
        <w:rPr>
          <w:rFonts w:ascii="FoundrySterling-Book" w:hAnsi="FoundrySterling-Book" w:cs="Courier New"/>
          <w:szCs w:val="24"/>
        </w:rPr>
        <w:t xml:space="preserve">Kannattavuuden </w:t>
      </w:r>
      <w:r w:rsidR="00656C9E" w:rsidRPr="001912E4">
        <w:rPr>
          <w:rFonts w:ascii="FoundrySterling-Book" w:hAnsi="FoundrySterling-Book" w:cs="Courier New"/>
          <w:szCs w:val="24"/>
        </w:rPr>
        <w:t>arvioidaan paranevan vuonna 2017</w:t>
      </w:r>
      <w:r w:rsidRPr="001912E4">
        <w:rPr>
          <w:rFonts w:ascii="FoundrySterling-Book" w:hAnsi="FoundrySterling-Book" w:cs="Courier New"/>
          <w:szCs w:val="24"/>
        </w:rPr>
        <w:t xml:space="preserve"> </w:t>
      </w:r>
      <w:r w:rsidR="0010611C" w:rsidRPr="001912E4">
        <w:rPr>
          <w:rFonts w:ascii="FoundrySterling-Book" w:hAnsi="FoundrySterling-Book" w:cs="Courier New"/>
          <w:szCs w:val="24"/>
        </w:rPr>
        <w:t xml:space="preserve">parantuneen kustannustehokkuuden </w:t>
      </w:r>
      <w:r w:rsidRPr="001912E4">
        <w:rPr>
          <w:rFonts w:ascii="FoundrySterling-Book" w:hAnsi="FoundrySterling-Book" w:cs="Courier New"/>
          <w:szCs w:val="24"/>
        </w:rPr>
        <w:t xml:space="preserve"> ansiosta.</w:t>
      </w:r>
    </w:p>
    <w:p w:rsidR="004F2EBC" w:rsidRPr="001912E4" w:rsidRDefault="004F2EBC" w:rsidP="0024094D">
      <w:pPr>
        <w:rPr>
          <w:rFonts w:ascii="FoundrySterling-Book" w:hAnsi="FoundrySterling-Book" w:cs="Courier New"/>
          <w:szCs w:val="24"/>
        </w:rPr>
      </w:pPr>
    </w:p>
    <w:p w:rsidR="00A7433E" w:rsidRPr="00A7433E" w:rsidRDefault="00293C4F" w:rsidP="00535890">
      <w:pPr>
        <w:rPr>
          <w:rFonts w:ascii="FoundrySterling-Book" w:hAnsi="FoundrySterling-Book" w:cs="Helv"/>
          <w:szCs w:val="24"/>
        </w:rPr>
      </w:pPr>
      <w:r w:rsidRPr="001912E4">
        <w:rPr>
          <w:rFonts w:ascii="FoundrySterling-Book" w:hAnsi="FoundrySterling-Book"/>
        </w:rPr>
        <w:t>Yhtiön käytössä olevat vuolukivivarat</w:t>
      </w:r>
      <w:r w:rsidR="00675F06" w:rsidRPr="001912E4">
        <w:rPr>
          <w:rFonts w:ascii="FoundrySterling-Book" w:hAnsi="FoundrySterling-Book"/>
        </w:rPr>
        <w:t xml:space="preserve"> </w:t>
      </w:r>
      <w:r w:rsidRPr="001912E4">
        <w:rPr>
          <w:rFonts w:ascii="FoundrySterling-Book" w:hAnsi="FoundrySterling-Book"/>
        </w:rPr>
        <w:t>lisääntyivät 1,6 mi</w:t>
      </w:r>
      <w:r w:rsidR="005C1A53" w:rsidRPr="001912E4">
        <w:rPr>
          <w:rFonts w:ascii="FoundrySterling-Book" w:hAnsi="FoundrySterling-Book"/>
        </w:rPr>
        <w:t>ljoonalla kuutiometrillä Turvallisuus- ja kemikaaliviraston</w:t>
      </w:r>
      <w:r w:rsidRPr="001912E4">
        <w:rPr>
          <w:rFonts w:ascii="FoundrySterling-Book" w:hAnsi="FoundrySterling-Book"/>
        </w:rPr>
        <w:t xml:space="preserve"> myönnettyä laajennusluvan</w:t>
      </w:r>
      <w:r w:rsidR="0010611C" w:rsidRPr="001912E4">
        <w:rPr>
          <w:rFonts w:ascii="FoundrySterling-Book" w:hAnsi="FoundrySterling-Book"/>
        </w:rPr>
        <w:t xml:space="preserve"> Juuassa sijaitsevalle</w:t>
      </w:r>
      <w:r w:rsidRPr="001912E4">
        <w:rPr>
          <w:rFonts w:ascii="FoundrySterling-Book" w:hAnsi="FoundrySterling-Book"/>
        </w:rPr>
        <w:t xml:space="preserve"> </w:t>
      </w:r>
      <w:r w:rsidR="00675F06" w:rsidRPr="001912E4">
        <w:rPr>
          <w:rFonts w:ascii="FoundrySterling-Book" w:hAnsi="FoundrySterling-Book"/>
        </w:rPr>
        <w:t xml:space="preserve">Vaaralammen kaivospiirille 27.3.2017. Lisävarat vastaavat yli kymmenen vuoden kivenkäyttöä. Suomussalmen </w:t>
      </w:r>
      <w:r w:rsidR="007F5A22" w:rsidRPr="001912E4">
        <w:rPr>
          <w:rFonts w:ascii="FoundrySterling-Book" w:hAnsi="FoundrySterling-Book"/>
        </w:rPr>
        <w:t>verhouskivi</w:t>
      </w:r>
      <w:r w:rsidR="00675F06" w:rsidRPr="001912E4">
        <w:rPr>
          <w:rFonts w:ascii="FoundrySterling-Book" w:hAnsi="FoundrySterling-Book"/>
        </w:rPr>
        <w:t>tehtaan</w:t>
      </w:r>
      <w:r w:rsidR="007F5A22" w:rsidRPr="001912E4">
        <w:rPr>
          <w:rFonts w:ascii="FoundrySterling-Book" w:hAnsi="FoundrySterling-Book"/>
        </w:rPr>
        <w:t xml:space="preserve"> yhteydessä </w:t>
      </w:r>
      <w:r w:rsidR="00DC41C9" w:rsidRPr="001912E4">
        <w:rPr>
          <w:rFonts w:ascii="FoundrySterling-Book" w:hAnsi="FoundrySterling-Book"/>
        </w:rPr>
        <w:t>olevassa</w:t>
      </w:r>
      <w:r w:rsidR="00675F06" w:rsidRPr="001912E4">
        <w:rPr>
          <w:rFonts w:ascii="FoundrySterling-Book" w:hAnsi="FoundrySterling-Book"/>
        </w:rPr>
        <w:t xml:space="preserve"> kaivospiirissä</w:t>
      </w:r>
      <w:r w:rsidR="005C1A53" w:rsidRPr="001912E4">
        <w:rPr>
          <w:rFonts w:ascii="FoundrySterling-Book" w:hAnsi="FoundrySterling-Book"/>
        </w:rPr>
        <w:t xml:space="preserve"> on tehty esiselvitys talkkivarantojen</w:t>
      </w:r>
      <w:r w:rsidR="00675F06" w:rsidRPr="001912E4">
        <w:rPr>
          <w:rFonts w:ascii="FoundrySterling-Book" w:hAnsi="FoundrySterling-Book"/>
        </w:rPr>
        <w:t xml:space="preserve"> hyödyntämisestä. </w:t>
      </w:r>
      <w:r w:rsidR="00A7433E" w:rsidRPr="001912E4">
        <w:rPr>
          <w:rFonts w:ascii="FoundrySterling-Book" w:hAnsi="FoundrySterling-Book"/>
        </w:rPr>
        <w:t>Hanke poikkeaa perinteisestä kaivoshankkeesta, siinä että varannot sijaitsevat olemassa olevan kaivospiirin ja teollisen infrastr</w:t>
      </w:r>
      <w:r w:rsidR="00113669" w:rsidRPr="001912E4">
        <w:rPr>
          <w:rFonts w:ascii="FoundrySterling-Book" w:hAnsi="FoundrySterling-Book"/>
        </w:rPr>
        <w:t xml:space="preserve">uktuurin yhteydessä. </w:t>
      </w:r>
      <w:r w:rsidR="00113669" w:rsidRPr="001725EF">
        <w:rPr>
          <w:rFonts w:ascii="FoundrySterling-Book" w:hAnsi="FoundrySterling-Book"/>
        </w:rPr>
        <w:t>Hanke voisi siten olla</w:t>
      </w:r>
      <w:r w:rsidR="001912E4" w:rsidRPr="001725EF">
        <w:rPr>
          <w:rFonts w:ascii="FoundrySterling-Book" w:hAnsi="FoundrySterling-Book"/>
        </w:rPr>
        <w:t xml:space="preserve"> </w:t>
      </w:r>
      <w:r w:rsidR="00A7433E" w:rsidRPr="001725EF">
        <w:rPr>
          <w:rFonts w:ascii="FoundrySterling-Book" w:hAnsi="FoundrySterling-Book"/>
        </w:rPr>
        <w:t>selvästi</w:t>
      </w:r>
      <w:r w:rsidR="00A7433E" w:rsidRPr="001912E4">
        <w:rPr>
          <w:rFonts w:ascii="FoundrySterling-Book" w:hAnsi="FoundrySterling-Book"/>
        </w:rPr>
        <w:t xml:space="preserve"> perinteisiä hankkeita nopeammin toteutettavissa ja siihen liittyisi vähemmän epävarmuustekijöitä.</w:t>
      </w:r>
      <w:r w:rsidR="005C1A53" w:rsidRPr="001912E4">
        <w:rPr>
          <w:rFonts w:ascii="FoundrySterling-Book" w:hAnsi="FoundrySterling-Book"/>
        </w:rPr>
        <w:t xml:space="preserve"> Selvitystyötä ja jatkotutkimuksia tehdään lisää lähikuukausien aikana.</w:t>
      </w:r>
    </w:p>
    <w:p w:rsidR="005D76F1" w:rsidRPr="00A7433E" w:rsidRDefault="005D76F1" w:rsidP="00535890">
      <w:pPr>
        <w:rPr>
          <w:rFonts w:ascii="FoundrySterling-Book" w:hAnsi="FoundrySterling-Book" w:cs="Helv"/>
          <w:szCs w:val="24"/>
        </w:rPr>
      </w:pPr>
    </w:p>
    <w:bookmarkEnd w:id="0"/>
    <w:p w:rsidR="00725D05" w:rsidRDefault="00725D05" w:rsidP="00535890">
      <w:pPr>
        <w:rPr>
          <w:rFonts w:ascii="FoundrySterling-Book" w:hAnsi="FoundrySterling-Book" w:cs="Helv"/>
          <w:szCs w:val="24"/>
        </w:rPr>
      </w:pPr>
    </w:p>
    <w:p w:rsidR="001912E4" w:rsidRDefault="001912E4" w:rsidP="00535890">
      <w:pPr>
        <w:rPr>
          <w:rFonts w:ascii="FoundrySterling-Book" w:hAnsi="FoundrySterling-Book" w:cs="Helv"/>
          <w:szCs w:val="24"/>
        </w:rPr>
      </w:pPr>
    </w:p>
    <w:p w:rsidR="001912E4" w:rsidRDefault="001912E4" w:rsidP="00535890">
      <w:pPr>
        <w:rPr>
          <w:rFonts w:ascii="FoundrySterling-Book" w:hAnsi="FoundrySterling-Book" w:cs="Helv"/>
          <w:szCs w:val="24"/>
        </w:rPr>
      </w:pPr>
    </w:p>
    <w:p w:rsidR="00A7433E" w:rsidRDefault="00A7433E" w:rsidP="00535890">
      <w:pPr>
        <w:rPr>
          <w:rFonts w:ascii="FoundrySterling-Book" w:hAnsi="FoundrySterling-Book" w:cs="Helv"/>
          <w:szCs w:val="24"/>
        </w:rPr>
      </w:pPr>
    </w:p>
    <w:p w:rsidR="00A7433E" w:rsidRPr="00A7433E" w:rsidRDefault="00A7433E" w:rsidP="00535890">
      <w:pPr>
        <w:rPr>
          <w:rFonts w:ascii="FoundrySterling-Book" w:hAnsi="FoundrySterling-Book" w:cs="Helv"/>
          <w:szCs w:val="24"/>
        </w:rPr>
      </w:pPr>
    </w:p>
    <w:p w:rsidR="00675301" w:rsidRPr="00C03D88" w:rsidRDefault="00AA16A3" w:rsidP="00EE64C7">
      <w:pPr>
        <w:outlineLvl w:val="0"/>
        <w:rPr>
          <w:rFonts w:ascii="FoundrySterling-Book" w:hAnsi="FoundrySterling-Book"/>
          <w:b/>
          <w:szCs w:val="24"/>
        </w:rPr>
      </w:pPr>
      <w:r>
        <w:rPr>
          <w:rFonts w:ascii="FoundrySterling-Book" w:hAnsi="FoundrySterling-Book"/>
          <w:b/>
          <w:szCs w:val="24"/>
        </w:rPr>
        <w:lastRenderedPageBreak/>
        <w:t>Osavuosikatsaus 1-3/2017</w:t>
      </w:r>
    </w:p>
    <w:p w:rsidR="00675301" w:rsidRPr="00C03D88" w:rsidRDefault="00675301" w:rsidP="00EE64C7">
      <w:pPr>
        <w:outlineLvl w:val="0"/>
        <w:rPr>
          <w:rFonts w:ascii="FoundrySterling-Book" w:hAnsi="FoundrySterling-Book"/>
          <w:b/>
          <w:szCs w:val="24"/>
        </w:rPr>
      </w:pPr>
    </w:p>
    <w:p w:rsidR="00675301" w:rsidRPr="00C03D88" w:rsidRDefault="00675301" w:rsidP="00EE64C7">
      <w:pPr>
        <w:outlineLvl w:val="0"/>
        <w:rPr>
          <w:rFonts w:ascii="FoundrySterling-Book" w:hAnsi="FoundrySterling-Book"/>
          <w:b/>
          <w:szCs w:val="24"/>
        </w:rPr>
      </w:pPr>
      <w:r w:rsidRPr="00C03D88">
        <w:rPr>
          <w:rFonts w:ascii="FoundrySterling-Book" w:hAnsi="FoundrySterling-Book"/>
          <w:b/>
          <w:szCs w:val="24"/>
        </w:rPr>
        <w:t xml:space="preserve">Toimintaympäristö </w:t>
      </w:r>
    </w:p>
    <w:p w:rsidR="00675301" w:rsidRPr="00C03D88" w:rsidRDefault="00675301" w:rsidP="00EE64C7">
      <w:pPr>
        <w:rPr>
          <w:rFonts w:ascii="FoundrySterling-Book" w:hAnsi="FoundrySterling-Book" w:cs="Courier"/>
          <w:color w:val="000000"/>
          <w:szCs w:val="24"/>
        </w:rPr>
      </w:pPr>
    </w:p>
    <w:p w:rsidR="00E3412C" w:rsidRPr="00675F06" w:rsidRDefault="00997780" w:rsidP="00675F06">
      <w:pPr>
        <w:autoSpaceDE w:val="0"/>
        <w:autoSpaceDN w:val="0"/>
        <w:spacing w:after="240"/>
        <w:rPr>
          <w:rFonts w:ascii="FoundrySterling-Book" w:hAnsi="FoundrySterling-Book" w:cs="FoundrySterling-Book"/>
          <w:color w:val="000000"/>
          <w:szCs w:val="24"/>
        </w:rPr>
      </w:pPr>
      <w:r w:rsidRPr="007021E3">
        <w:rPr>
          <w:rFonts w:ascii="FoundrySterling-Book" w:hAnsi="FoundrySterling-Book" w:cs="FoundrySterling-Book"/>
          <w:color w:val="000000"/>
          <w:szCs w:val="24"/>
        </w:rPr>
        <w:t>Elpynyt</w:t>
      </w:r>
      <w:r w:rsidR="004E3A1C" w:rsidRPr="007021E3">
        <w:rPr>
          <w:rFonts w:ascii="FoundrySterling-Book" w:hAnsi="FoundrySterling-Book" w:cs="FoundrySterling-Book"/>
          <w:color w:val="000000"/>
          <w:szCs w:val="24"/>
        </w:rPr>
        <w:t xml:space="preserve"> pientalo- ja</w:t>
      </w:r>
      <w:r w:rsidRPr="007021E3">
        <w:rPr>
          <w:rFonts w:ascii="FoundrySterling-Book" w:hAnsi="FoundrySterling-Book" w:cs="FoundrySterling-Book"/>
          <w:color w:val="000000"/>
          <w:szCs w:val="24"/>
        </w:rPr>
        <w:t xml:space="preserve"> korjausrakentaminen sekä hieman edellisvuodesta vahvistunut kuluttajaluottamus piristivät</w:t>
      </w:r>
      <w:r w:rsidR="004E3A1C" w:rsidRPr="007021E3">
        <w:rPr>
          <w:rFonts w:ascii="FoundrySterling-Book" w:hAnsi="FoundrySterling-Book" w:cs="FoundrySterling-Book"/>
          <w:color w:val="000000"/>
          <w:szCs w:val="24"/>
        </w:rPr>
        <w:t xml:space="preserve"> </w:t>
      </w:r>
      <w:r w:rsidR="00675F06" w:rsidRPr="007021E3">
        <w:rPr>
          <w:rFonts w:ascii="FoundrySterling-Book" w:hAnsi="FoundrySterling-Book" w:cs="FoundrySterling-Book"/>
          <w:color w:val="000000"/>
          <w:szCs w:val="24"/>
        </w:rPr>
        <w:t xml:space="preserve">rakentamista </w:t>
      </w:r>
      <w:r w:rsidR="004E3A1C" w:rsidRPr="007021E3">
        <w:rPr>
          <w:rFonts w:ascii="FoundrySterling-Book" w:hAnsi="FoundrySterling-Book" w:cs="FoundrySterling-Book"/>
          <w:color w:val="000000"/>
          <w:szCs w:val="24"/>
        </w:rPr>
        <w:t>kotimaassa. EU-alueella pientalojen aloitukset ovat kääntyneet kasvuun, mikä osaltaan tukee tulisijamarkkinan kehitystä lähitulevaisuudessa.</w:t>
      </w:r>
      <w:r w:rsidR="003E173B" w:rsidRPr="007021E3">
        <w:rPr>
          <w:rFonts w:ascii="FoundrySterling-Book" w:hAnsi="FoundrySterling-Book" w:cs="FoundrySterling-Book"/>
          <w:color w:val="000000"/>
          <w:szCs w:val="24"/>
        </w:rPr>
        <w:t xml:space="preserve"> </w:t>
      </w:r>
      <w:r w:rsidR="004E3A1C" w:rsidRPr="007021E3">
        <w:rPr>
          <w:rFonts w:ascii="FoundrySterling-Book" w:hAnsi="FoundrySterling-Book" w:cs="FoundrySterling-Book"/>
          <w:color w:val="000000"/>
          <w:szCs w:val="24"/>
        </w:rPr>
        <w:t xml:space="preserve"> Venäjällä</w:t>
      </w:r>
      <w:r w:rsidR="00C2223B" w:rsidRPr="007021E3">
        <w:rPr>
          <w:rFonts w:ascii="FoundrySterling-Book" w:hAnsi="FoundrySterling-Book" w:cs="FoundrySterling-Book"/>
          <w:color w:val="000000"/>
          <w:szCs w:val="24"/>
        </w:rPr>
        <w:t xml:space="preserve"> Tulikivi-tuotteiden kysyntä </w:t>
      </w:r>
      <w:r w:rsidR="00C2223B" w:rsidRPr="001912E4">
        <w:rPr>
          <w:rFonts w:ascii="FoundrySterling-Book" w:hAnsi="FoundrySterling-Book" w:cs="FoundrySterling-Book"/>
          <w:color w:val="000000"/>
          <w:szCs w:val="24"/>
        </w:rPr>
        <w:t xml:space="preserve">on </w:t>
      </w:r>
      <w:r w:rsidR="00537D07" w:rsidRPr="001912E4">
        <w:rPr>
          <w:rFonts w:ascii="FoundrySterling-Book" w:hAnsi="FoundrySterling-Book" w:cs="FoundrySterling-Book"/>
          <w:color w:val="000000"/>
          <w:szCs w:val="24"/>
        </w:rPr>
        <w:t xml:space="preserve">kasvussa, mutta se on </w:t>
      </w:r>
      <w:r w:rsidR="00C2223B" w:rsidRPr="001912E4">
        <w:rPr>
          <w:rFonts w:ascii="FoundrySterling-Book" w:hAnsi="FoundrySterling-Book" w:cs="FoundrySterling-Book"/>
          <w:color w:val="000000"/>
          <w:szCs w:val="24"/>
        </w:rPr>
        <w:t>riippuvainen</w:t>
      </w:r>
      <w:r w:rsidR="004E3A1C" w:rsidRPr="007021E3">
        <w:rPr>
          <w:rFonts w:ascii="FoundrySterling-Book" w:hAnsi="FoundrySterling-Book" w:cs="FoundrySterling-Book"/>
          <w:color w:val="000000"/>
          <w:szCs w:val="24"/>
        </w:rPr>
        <w:t xml:space="preserve"> </w:t>
      </w:r>
      <w:r w:rsidR="00917A13" w:rsidRPr="007021E3">
        <w:rPr>
          <w:rFonts w:ascii="FoundrySterling-Book" w:hAnsi="FoundrySterling-Book" w:cs="FoundrySterling-Book"/>
          <w:color w:val="000000"/>
          <w:szCs w:val="24"/>
        </w:rPr>
        <w:t>r</w:t>
      </w:r>
      <w:r w:rsidR="00C2223B" w:rsidRPr="007021E3">
        <w:rPr>
          <w:rFonts w:ascii="FoundrySterling-Book" w:hAnsi="FoundrySterling-Book" w:cs="FoundrySterling-Book"/>
          <w:color w:val="000000"/>
          <w:szCs w:val="24"/>
        </w:rPr>
        <w:t>uplan kurssimuutoksista</w:t>
      </w:r>
      <w:r w:rsidR="00036D1C" w:rsidRPr="007021E3">
        <w:rPr>
          <w:rFonts w:ascii="FoundrySterling-Book" w:hAnsi="FoundrySterling-Book" w:cs="FoundrySterling-Book"/>
          <w:color w:val="000000"/>
          <w:szCs w:val="24"/>
        </w:rPr>
        <w:t xml:space="preserve"> ja talou</w:t>
      </w:r>
      <w:r w:rsidR="00C2223B" w:rsidRPr="007021E3">
        <w:rPr>
          <w:rFonts w:ascii="FoundrySterling-Book" w:hAnsi="FoundrySterling-Book" w:cs="FoundrySterling-Book"/>
          <w:color w:val="000000"/>
          <w:szCs w:val="24"/>
        </w:rPr>
        <w:t>den kehityksestä.</w:t>
      </w:r>
      <w:r w:rsidR="00917A13" w:rsidRPr="00F603EE">
        <w:rPr>
          <w:rFonts w:ascii="FoundrySterling-Book" w:hAnsi="FoundrySterling-Book" w:cs="FoundrySterling-Book"/>
          <w:color w:val="000000"/>
          <w:szCs w:val="24"/>
        </w:rPr>
        <w:t xml:space="preserve"> </w:t>
      </w:r>
      <w:r w:rsidR="00917A13">
        <w:rPr>
          <w:rFonts w:ascii="FoundrySterling-Book" w:hAnsi="FoundrySterling-Book" w:cs="FoundrySterling-Book"/>
          <w:color w:val="000000"/>
          <w:szCs w:val="24"/>
        </w:rPr>
        <w:t xml:space="preserve"> </w:t>
      </w:r>
    </w:p>
    <w:p w:rsidR="00E3412C" w:rsidRDefault="00E3412C"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hAnsi="FoundrySterling-Book"/>
          <w:b/>
          <w:szCs w:val="24"/>
        </w:rPr>
        <w:t>Liikevaihto ja tulos</w:t>
      </w:r>
    </w:p>
    <w:p w:rsidR="00675301" w:rsidRPr="009B45AE" w:rsidRDefault="00675301" w:rsidP="00EE64C7">
      <w:pPr>
        <w:rPr>
          <w:rFonts w:ascii="FoundrySterling-Book" w:hAnsi="FoundrySterling-Book"/>
          <w:szCs w:val="24"/>
        </w:rPr>
      </w:pPr>
    </w:p>
    <w:p w:rsidR="00C5085A" w:rsidRPr="001725EF" w:rsidRDefault="00675301" w:rsidP="00C5085A">
      <w:pPr>
        <w:rPr>
          <w:rFonts w:ascii="FoundrySterling-Book" w:hAnsi="FoundrySterling-Book"/>
        </w:rPr>
      </w:pPr>
      <w:r w:rsidRPr="001725EF">
        <w:rPr>
          <w:rFonts w:ascii="FoundrySterling-Book" w:hAnsi="FoundrySterling-Book"/>
          <w:szCs w:val="24"/>
        </w:rPr>
        <w:t xml:space="preserve">Tulikivi-konsernin liikevaihto </w:t>
      </w:r>
      <w:r w:rsidR="00217A2D" w:rsidRPr="001725EF">
        <w:rPr>
          <w:rFonts w:ascii="FoundrySterling-Book" w:hAnsi="FoundrySterling-Book"/>
          <w:szCs w:val="24"/>
        </w:rPr>
        <w:t>ensimmäisellä</w:t>
      </w:r>
      <w:r w:rsidR="002E7561" w:rsidRPr="001725EF">
        <w:rPr>
          <w:rFonts w:ascii="FoundrySterling-Book" w:hAnsi="FoundrySterling-Book"/>
          <w:szCs w:val="24"/>
        </w:rPr>
        <w:t xml:space="preserve"> vuosineljännek</w:t>
      </w:r>
      <w:r w:rsidR="00BF6A75" w:rsidRPr="001725EF">
        <w:rPr>
          <w:rFonts w:ascii="FoundrySterling-Book" w:hAnsi="FoundrySterling-Book"/>
          <w:szCs w:val="24"/>
        </w:rPr>
        <w:t>s</w:t>
      </w:r>
      <w:r w:rsidR="00CE455F" w:rsidRPr="001725EF">
        <w:rPr>
          <w:rFonts w:ascii="FoundrySterling-Book" w:hAnsi="FoundrySterling-Book"/>
          <w:szCs w:val="24"/>
        </w:rPr>
        <w:t>ellä oli 5,9</w:t>
      </w:r>
      <w:r w:rsidR="0010385A" w:rsidRPr="001725EF">
        <w:rPr>
          <w:rFonts w:ascii="FoundrySterling-Book" w:hAnsi="FoundrySterling-Book"/>
          <w:szCs w:val="24"/>
        </w:rPr>
        <w:t xml:space="preserve"> m</w:t>
      </w:r>
      <w:r w:rsidR="00217A2D" w:rsidRPr="001725EF">
        <w:rPr>
          <w:rFonts w:ascii="FoundrySterling-Book" w:hAnsi="FoundrySterling-Book"/>
          <w:szCs w:val="24"/>
        </w:rPr>
        <w:t>iljoonaa euroa (6,3</w:t>
      </w:r>
      <w:r w:rsidRPr="001725EF">
        <w:rPr>
          <w:rFonts w:ascii="FoundrySterling-Book" w:hAnsi="FoundrySterling-Book"/>
          <w:szCs w:val="24"/>
        </w:rPr>
        <w:t xml:space="preserve"> miljoo</w:t>
      </w:r>
      <w:r w:rsidR="00061C10" w:rsidRPr="001725EF">
        <w:rPr>
          <w:rFonts w:ascii="FoundrySterling-Book" w:hAnsi="FoundrySterling-Book"/>
          <w:szCs w:val="24"/>
        </w:rPr>
        <w:t>naa eu</w:t>
      </w:r>
      <w:r w:rsidR="00217A2D" w:rsidRPr="001725EF">
        <w:rPr>
          <w:rFonts w:ascii="FoundrySterling-Book" w:hAnsi="FoundrySterling-Book"/>
          <w:szCs w:val="24"/>
        </w:rPr>
        <w:t>roa 1-3/2016</w:t>
      </w:r>
      <w:r w:rsidR="004E7FB9" w:rsidRPr="001725EF">
        <w:rPr>
          <w:rFonts w:ascii="FoundrySterling-Book" w:hAnsi="FoundrySterling-Book"/>
          <w:szCs w:val="24"/>
        </w:rPr>
        <w:t>)</w:t>
      </w:r>
      <w:r w:rsidR="00657724" w:rsidRPr="001725EF">
        <w:rPr>
          <w:rFonts w:ascii="FoundrySterling-Book" w:hAnsi="FoundrySterling-Book"/>
          <w:szCs w:val="24"/>
        </w:rPr>
        <w:t>, l</w:t>
      </w:r>
      <w:r w:rsidRPr="001725EF">
        <w:rPr>
          <w:rFonts w:ascii="FoundrySterling-Book" w:hAnsi="FoundrySterling-Book"/>
          <w:szCs w:val="24"/>
        </w:rPr>
        <w:t>iiketulos</w:t>
      </w:r>
      <w:r w:rsidR="00181C2B" w:rsidRPr="001725EF">
        <w:rPr>
          <w:rFonts w:ascii="FoundrySterling-Book" w:hAnsi="FoundrySterling-Book"/>
          <w:szCs w:val="24"/>
        </w:rPr>
        <w:t xml:space="preserve"> </w:t>
      </w:r>
      <w:r w:rsidR="00CE455F" w:rsidRPr="001725EF">
        <w:rPr>
          <w:rFonts w:ascii="FoundrySterling-Book" w:hAnsi="FoundrySterling-Book"/>
          <w:szCs w:val="24"/>
        </w:rPr>
        <w:t xml:space="preserve">-0,9 </w:t>
      </w:r>
      <w:r w:rsidR="0070746C" w:rsidRPr="001725EF">
        <w:rPr>
          <w:rFonts w:ascii="FoundrySterling-Book" w:hAnsi="FoundrySterling-Book"/>
          <w:szCs w:val="24"/>
        </w:rPr>
        <w:t>(</w:t>
      </w:r>
      <w:r w:rsidR="00217A2D" w:rsidRPr="001725EF">
        <w:rPr>
          <w:rFonts w:ascii="FoundrySterling-Book" w:hAnsi="FoundrySterling-Book"/>
          <w:szCs w:val="24"/>
        </w:rPr>
        <w:t>-1,3</w:t>
      </w:r>
      <w:r w:rsidR="004E7FB9" w:rsidRPr="001725EF">
        <w:rPr>
          <w:rFonts w:ascii="FoundrySterling-Book" w:hAnsi="FoundrySterling-Book"/>
          <w:szCs w:val="24"/>
        </w:rPr>
        <w:t>) miljoonaa euroa</w:t>
      </w:r>
      <w:r w:rsidRPr="001725EF">
        <w:rPr>
          <w:rFonts w:ascii="FoundrySterling-Book" w:hAnsi="FoundrySterling-Book"/>
          <w:szCs w:val="24"/>
        </w:rPr>
        <w:t xml:space="preserve"> ja tulos ennen vero</w:t>
      </w:r>
      <w:r w:rsidR="00B11377" w:rsidRPr="001725EF">
        <w:rPr>
          <w:rFonts w:ascii="FoundrySterling-Book" w:hAnsi="FoundrySterling-Book"/>
          <w:szCs w:val="24"/>
        </w:rPr>
        <w:t>j</w:t>
      </w:r>
      <w:r w:rsidR="00DA1FF7" w:rsidRPr="001725EF">
        <w:rPr>
          <w:rFonts w:ascii="FoundrySterling-Book" w:hAnsi="FoundrySterling-Book"/>
          <w:szCs w:val="24"/>
        </w:rPr>
        <w:t xml:space="preserve">a </w:t>
      </w:r>
      <w:r w:rsidR="00CE455F" w:rsidRPr="001725EF">
        <w:rPr>
          <w:rFonts w:ascii="FoundrySterling-Book" w:hAnsi="FoundrySterling-Book"/>
          <w:szCs w:val="24"/>
        </w:rPr>
        <w:t>-1,1</w:t>
      </w:r>
      <w:r w:rsidR="0070746C" w:rsidRPr="001725EF">
        <w:rPr>
          <w:rFonts w:ascii="FoundrySterling-Book" w:hAnsi="FoundrySterling-Book"/>
          <w:szCs w:val="24"/>
        </w:rPr>
        <w:t xml:space="preserve"> (</w:t>
      </w:r>
      <w:r w:rsidR="00217A2D" w:rsidRPr="001725EF">
        <w:rPr>
          <w:rFonts w:ascii="FoundrySterling-Book" w:hAnsi="FoundrySterling-Book"/>
          <w:szCs w:val="24"/>
        </w:rPr>
        <w:t>-1,5</w:t>
      </w:r>
      <w:r w:rsidRPr="001725EF">
        <w:rPr>
          <w:rFonts w:ascii="FoundrySterling-Book" w:hAnsi="FoundrySterling-Book"/>
          <w:szCs w:val="24"/>
        </w:rPr>
        <w:t xml:space="preserve">) miljoonaa </w:t>
      </w:r>
      <w:r w:rsidR="00C46DF5" w:rsidRPr="001725EF">
        <w:rPr>
          <w:rFonts w:ascii="FoundrySterling-Book" w:hAnsi="FoundrySterling-Book"/>
          <w:szCs w:val="24"/>
        </w:rPr>
        <w:t>euroa.</w:t>
      </w:r>
      <w:r w:rsidR="003C14FA" w:rsidRPr="001725EF">
        <w:rPr>
          <w:rFonts w:ascii="FoundrySterling-Book" w:hAnsi="FoundrySterling-Book"/>
          <w:szCs w:val="24"/>
        </w:rPr>
        <w:t xml:space="preserve"> </w:t>
      </w:r>
      <w:r w:rsidR="00C5085A" w:rsidRPr="001725EF">
        <w:rPr>
          <w:rFonts w:ascii="FoundrySterling-Book" w:hAnsi="FoundrySterling-Book"/>
        </w:rPr>
        <w:t xml:space="preserve">Toiminnan tehostamistoimien ansiosta yhtiön kannattavuus parani edellisestä vuodesta. Pienentyneiden kiinteiden kulujen sekä vähentyneiden poistojen ansiosta yhtiön liiketulos parani katsauskaudella 0,4 miljoonaa euroa edelliseen vuoteen verrattuna. </w:t>
      </w:r>
    </w:p>
    <w:p w:rsidR="00335714" w:rsidRPr="001725EF" w:rsidRDefault="00335714" w:rsidP="00F33FC4">
      <w:pPr>
        <w:rPr>
          <w:rFonts w:ascii="FoundrySterling-Book" w:hAnsi="FoundrySterling-Book"/>
          <w:szCs w:val="24"/>
        </w:rPr>
      </w:pPr>
    </w:p>
    <w:p w:rsidR="00A46737" w:rsidRPr="001725EF" w:rsidRDefault="00CF5ACB" w:rsidP="00A46737">
      <w:pPr>
        <w:autoSpaceDE w:val="0"/>
        <w:autoSpaceDN w:val="0"/>
        <w:spacing w:after="240"/>
        <w:rPr>
          <w:rFonts w:ascii="FoundrySterling-Book" w:hAnsi="FoundrySterling-Book" w:cs="FoundrySterling-Book"/>
          <w:szCs w:val="24"/>
        </w:rPr>
      </w:pPr>
      <w:r w:rsidRPr="001725EF">
        <w:rPr>
          <w:rFonts w:ascii="FoundrySterling-Book" w:hAnsi="FoundrySterling-Book" w:cs="FoundrySterling-Book"/>
          <w:color w:val="000000"/>
          <w:szCs w:val="24"/>
        </w:rPr>
        <w:t xml:space="preserve">Yhtiön tilauskanta </w:t>
      </w:r>
      <w:r w:rsidR="006B4FF7" w:rsidRPr="001725EF">
        <w:rPr>
          <w:rFonts w:ascii="FoundrySterling-Book" w:hAnsi="FoundrySterling-Book" w:cs="FoundrySterling-Book"/>
          <w:color w:val="000000"/>
          <w:szCs w:val="24"/>
        </w:rPr>
        <w:t xml:space="preserve">oli </w:t>
      </w:r>
      <w:r w:rsidR="00217A2D" w:rsidRPr="001725EF">
        <w:rPr>
          <w:rFonts w:ascii="FoundrySterling-Book" w:hAnsi="FoundrySterling-Book" w:cs="FoundrySterling-Book"/>
          <w:color w:val="000000"/>
          <w:szCs w:val="24"/>
        </w:rPr>
        <w:t>katsaus</w:t>
      </w:r>
      <w:r w:rsidR="00FE106D" w:rsidRPr="001725EF">
        <w:rPr>
          <w:rFonts w:ascii="FoundrySterling-Book" w:hAnsi="FoundrySterling-Book" w:cs="FoundrySterling-Book"/>
          <w:color w:val="000000"/>
          <w:szCs w:val="24"/>
        </w:rPr>
        <w:t xml:space="preserve">kauden </w:t>
      </w:r>
      <w:r w:rsidR="00CE455F" w:rsidRPr="001725EF">
        <w:rPr>
          <w:rFonts w:ascii="FoundrySterling-Book" w:hAnsi="FoundrySterling-Book" w:cs="FoundrySterling-Book"/>
          <w:color w:val="000000"/>
          <w:szCs w:val="24"/>
        </w:rPr>
        <w:t>päättyessä 4,2</w:t>
      </w:r>
      <w:r w:rsidR="00217A2D" w:rsidRPr="001725EF">
        <w:rPr>
          <w:rFonts w:ascii="FoundrySterling-Book" w:hAnsi="FoundrySterling-Book" w:cs="FoundrySterling-Book"/>
          <w:color w:val="000000"/>
          <w:szCs w:val="24"/>
        </w:rPr>
        <w:t xml:space="preserve"> (4,6</w:t>
      </w:r>
      <w:r w:rsidRPr="001725EF">
        <w:rPr>
          <w:rFonts w:ascii="FoundrySterling-Book" w:hAnsi="FoundrySterling-Book" w:cs="FoundrySterling-Book"/>
          <w:color w:val="000000"/>
          <w:szCs w:val="24"/>
        </w:rPr>
        <w:t xml:space="preserve">) miljoonaa euroa. Yhtiön sisään tullut tilausvirta oli </w:t>
      </w:r>
      <w:r w:rsidR="00217A2D" w:rsidRPr="001725EF">
        <w:rPr>
          <w:rFonts w:ascii="FoundrySterling-Book" w:hAnsi="FoundrySterling-Book" w:cs="FoundrySterling-Book"/>
          <w:color w:val="000000"/>
          <w:szCs w:val="24"/>
        </w:rPr>
        <w:t>ensimmäisellä</w:t>
      </w:r>
      <w:r w:rsidR="00C03D88" w:rsidRPr="001725EF">
        <w:rPr>
          <w:rFonts w:ascii="FoundrySterling-Book" w:hAnsi="FoundrySterling-Book" w:cs="FoundrySterling-Book"/>
          <w:color w:val="000000"/>
          <w:szCs w:val="24"/>
        </w:rPr>
        <w:t xml:space="preserve"> vu</w:t>
      </w:r>
      <w:r w:rsidR="00CE455F" w:rsidRPr="001725EF">
        <w:rPr>
          <w:rFonts w:ascii="FoundrySterling-Book" w:hAnsi="FoundrySterling-Book" w:cs="FoundrySterling-Book"/>
          <w:color w:val="000000"/>
          <w:szCs w:val="24"/>
        </w:rPr>
        <w:t>osineljänneksellä 6,9</w:t>
      </w:r>
      <w:r w:rsidR="00217A2D" w:rsidRPr="001725EF">
        <w:rPr>
          <w:rFonts w:ascii="FoundrySterling-Book" w:hAnsi="FoundrySterling-Book" w:cs="FoundrySterling-Book"/>
          <w:color w:val="000000"/>
          <w:szCs w:val="24"/>
        </w:rPr>
        <w:t xml:space="preserve"> (6,8</w:t>
      </w:r>
      <w:r w:rsidRPr="001725EF">
        <w:rPr>
          <w:rFonts w:ascii="FoundrySterling-Book" w:hAnsi="FoundrySterling-Book" w:cs="FoundrySterling-Book"/>
          <w:color w:val="000000"/>
          <w:szCs w:val="24"/>
        </w:rPr>
        <w:t>) miljoonaa euroa.</w:t>
      </w:r>
      <w:r w:rsidR="00C54B15" w:rsidRPr="001725EF">
        <w:rPr>
          <w:rFonts w:ascii="FoundrySterling-Book" w:hAnsi="FoundrySterling-Book" w:cs="FoundrySterling-Book"/>
          <w:color w:val="000000"/>
          <w:szCs w:val="24"/>
        </w:rPr>
        <w:t xml:space="preserve"> </w:t>
      </w:r>
      <w:r w:rsidR="00A46737" w:rsidRPr="001725EF">
        <w:rPr>
          <w:rFonts w:ascii="FoundrySterling-Book" w:hAnsi="FoundrySterling-Book"/>
        </w:rPr>
        <w:t>Tilausvirta kasvoi tulisijaviennistä sekä sisustuskivistä ja saunoista. Tilausvirta kamiinan verhouskivistä ja kotimaan tulisijojen saneerausmyynnistä laski.</w:t>
      </w:r>
    </w:p>
    <w:p w:rsidR="00675301" w:rsidRPr="001725EF" w:rsidRDefault="00675301" w:rsidP="00EE64C7">
      <w:pPr>
        <w:rPr>
          <w:rFonts w:ascii="FoundrySterling-Book" w:hAnsi="FoundrySterling-Book"/>
          <w:szCs w:val="24"/>
        </w:rPr>
      </w:pPr>
      <w:bookmarkStart w:id="1" w:name="_Hlk480824626"/>
      <w:r w:rsidRPr="001725EF">
        <w:rPr>
          <w:rFonts w:ascii="FoundrySterling-Book" w:hAnsi="FoundrySterling-Book"/>
          <w:szCs w:val="24"/>
        </w:rPr>
        <w:t xml:space="preserve">Kotimaan </w:t>
      </w:r>
      <w:r w:rsidR="00083022" w:rsidRPr="001725EF">
        <w:rPr>
          <w:rFonts w:ascii="FoundrySterling-Book" w:hAnsi="FoundrySterling-Book"/>
          <w:szCs w:val="24"/>
        </w:rPr>
        <w:t xml:space="preserve">liikevaihto </w:t>
      </w:r>
      <w:r w:rsidR="00217A2D" w:rsidRPr="001725EF">
        <w:rPr>
          <w:rFonts w:ascii="FoundrySterling-Book" w:hAnsi="FoundrySterling-Book"/>
          <w:szCs w:val="24"/>
        </w:rPr>
        <w:t xml:space="preserve">oli </w:t>
      </w:r>
      <w:r w:rsidR="005408F4" w:rsidRPr="001725EF">
        <w:rPr>
          <w:rFonts w:ascii="FoundrySterling-Book" w:hAnsi="FoundrySterling-Book"/>
          <w:szCs w:val="24"/>
        </w:rPr>
        <w:t>katsaus</w:t>
      </w:r>
      <w:r w:rsidR="008740BB" w:rsidRPr="001725EF">
        <w:rPr>
          <w:rFonts w:ascii="FoundrySterling-Book" w:hAnsi="FoundrySterling-Book"/>
          <w:szCs w:val="24"/>
        </w:rPr>
        <w:t xml:space="preserve">kaudella </w:t>
      </w:r>
      <w:r w:rsidR="004E1EE0" w:rsidRPr="001725EF">
        <w:rPr>
          <w:rFonts w:ascii="FoundrySterling-Book" w:hAnsi="FoundrySterling-Book"/>
          <w:szCs w:val="24"/>
        </w:rPr>
        <w:t>3,0</w:t>
      </w:r>
      <w:r w:rsidR="00217A2D" w:rsidRPr="001725EF">
        <w:rPr>
          <w:rFonts w:ascii="FoundrySterling-Book" w:hAnsi="FoundrySterling-Book"/>
          <w:szCs w:val="24"/>
        </w:rPr>
        <w:t xml:space="preserve"> (3,3</w:t>
      </w:r>
      <w:r w:rsidRPr="001725EF">
        <w:rPr>
          <w:rFonts w:ascii="FoundrySterling-Book" w:hAnsi="FoundrySterling-Book"/>
          <w:szCs w:val="24"/>
        </w:rPr>
        <w:t>) miljoonaa eu</w:t>
      </w:r>
      <w:r w:rsidR="002E7561" w:rsidRPr="001725EF">
        <w:rPr>
          <w:rFonts w:ascii="FoundrySterling-Book" w:hAnsi="FoundrySterling-Book"/>
          <w:szCs w:val="24"/>
        </w:rPr>
        <w:t xml:space="preserve">roa eli </w:t>
      </w:r>
      <w:r w:rsidR="004E1EE0" w:rsidRPr="001725EF">
        <w:rPr>
          <w:rFonts w:ascii="FoundrySterling-Book" w:hAnsi="FoundrySterling-Book"/>
          <w:szCs w:val="24"/>
        </w:rPr>
        <w:t>50,1</w:t>
      </w:r>
      <w:r w:rsidR="00217A2D" w:rsidRPr="001725EF">
        <w:rPr>
          <w:rFonts w:ascii="FoundrySterling-Book" w:hAnsi="FoundrySterling-Book"/>
          <w:szCs w:val="24"/>
        </w:rPr>
        <w:t xml:space="preserve"> (52,9</w:t>
      </w:r>
      <w:r w:rsidRPr="001725EF">
        <w:rPr>
          <w:rFonts w:ascii="FoundrySterling-Book" w:hAnsi="FoundrySterling-Book"/>
          <w:szCs w:val="24"/>
        </w:rPr>
        <w:t>) prosenttia</w:t>
      </w:r>
      <w:r w:rsidR="00D71270" w:rsidRPr="001725EF">
        <w:rPr>
          <w:rFonts w:ascii="FoundrySterling-Book" w:hAnsi="FoundrySterling-Book"/>
          <w:szCs w:val="24"/>
        </w:rPr>
        <w:t xml:space="preserve"> koko liikevaihdosta</w:t>
      </w:r>
      <w:r w:rsidRPr="001725EF">
        <w:rPr>
          <w:rFonts w:ascii="FoundrySterling-Book" w:hAnsi="FoundrySterling-Book"/>
          <w:szCs w:val="24"/>
        </w:rPr>
        <w:t xml:space="preserve">. </w:t>
      </w:r>
      <w:r w:rsidR="00C5085A" w:rsidRPr="001725EF">
        <w:rPr>
          <w:rFonts w:ascii="FoundrySterling-Book" w:hAnsi="FoundrySterling-Book"/>
        </w:rPr>
        <w:t>Kotimaassa tulisijojen myynti uudisrakentajille kasvoi, mutta kysyntä saneerausmarkkinassa oli edellisvuotta heikompi.</w:t>
      </w:r>
      <w:r w:rsidR="00C5085A" w:rsidRPr="001725EF">
        <w:rPr>
          <w:rFonts w:ascii="FoundrySterling-Book" w:hAnsi="FoundrySterling-Book"/>
          <w:szCs w:val="24"/>
        </w:rPr>
        <w:t xml:space="preserve"> </w:t>
      </w:r>
      <w:r w:rsidRPr="001725EF">
        <w:rPr>
          <w:rFonts w:ascii="FoundrySterling-Book" w:hAnsi="FoundrySterling-Book"/>
          <w:szCs w:val="24"/>
        </w:rPr>
        <w:t xml:space="preserve">Viennin liikevaihto oli </w:t>
      </w:r>
      <w:r w:rsidR="004E1EE0" w:rsidRPr="001725EF">
        <w:rPr>
          <w:rFonts w:ascii="FoundrySterling-Book" w:hAnsi="FoundrySterling-Book"/>
          <w:szCs w:val="24"/>
        </w:rPr>
        <w:t>2,9</w:t>
      </w:r>
      <w:r w:rsidR="00BE2908" w:rsidRPr="001725EF">
        <w:rPr>
          <w:rFonts w:ascii="FoundrySterling-Book" w:hAnsi="FoundrySterling-Book"/>
          <w:szCs w:val="24"/>
        </w:rPr>
        <w:t xml:space="preserve"> </w:t>
      </w:r>
      <w:r w:rsidRPr="001725EF">
        <w:rPr>
          <w:rFonts w:ascii="FoundrySterling-Book" w:hAnsi="FoundrySterling-Book"/>
          <w:szCs w:val="24"/>
        </w:rPr>
        <w:t>(</w:t>
      </w:r>
      <w:r w:rsidR="00217A2D" w:rsidRPr="001725EF">
        <w:rPr>
          <w:rFonts w:ascii="FoundrySterling-Book" w:hAnsi="FoundrySterling-Book"/>
          <w:szCs w:val="24"/>
        </w:rPr>
        <w:t>3,0</w:t>
      </w:r>
      <w:r w:rsidRPr="001725EF">
        <w:rPr>
          <w:rFonts w:ascii="FoundrySterling-Book" w:hAnsi="FoundrySterling-Book"/>
          <w:szCs w:val="24"/>
        </w:rPr>
        <w:t xml:space="preserve">) miljoonaa euroa. Suurimmat vientimaat olivat </w:t>
      </w:r>
      <w:r w:rsidR="004E1EE0" w:rsidRPr="001725EF">
        <w:rPr>
          <w:rFonts w:ascii="FoundrySterling-Book" w:hAnsi="FoundrySterling-Book"/>
          <w:szCs w:val="24"/>
        </w:rPr>
        <w:t xml:space="preserve">Saksa, Venäjä, </w:t>
      </w:r>
      <w:r w:rsidR="00F63A8A" w:rsidRPr="001725EF">
        <w:rPr>
          <w:rFonts w:ascii="FoundrySterling-Book" w:hAnsi="FoundrySterling-Book"/>
          <w:szCs w:val="24"/>
        </w:rPr>
        <w:t>Ranska</w:t>
      </w:r>
      <w:r w:rsidR="004E1EE0" w:rsidRPr="001725EF">
        <w:rPr>
          <w:rFonts w:ascii="FoundrySterling-Book" w:hAnsi="FoundrySterling-Book"/>
          <w:szCs w:val="24"/>
        </w:rPr>
        <w:t>, Ruotsi</w:t>
      </w:r>
      <w:r w:rsidR="00CF5E1D" w:rsidRPr="001725EF">
        <w:rPr>
          <w:rFonts w:ascii="FoundrySterling-Book" w:hAnsi="FoundrySterling-Book"/>
          <w:szCs w:val="24"/>
        </w:rPr>
        <w:t xml:space="preserve"> ja</w:t>
      </w:r>
      <w:r w:rsidR="000A15F2" w:rsidRPr="001725EF">
        <w:rPr>
          <w:rFonts w:ascii="FoundrySterling-Book" w:hAnsi="FoundrySterling-Book"/>
          <w:szCs w:val="24"/>
        </w:rPr>
        <w:t xml:space="preserve"> </w:t>
      </w:r>
      <w:r w:rsidR="00F756D5" w:rsidRPr="001725EF">
        <w:rPr>
          <w:rFonts w:ascii="FoundrySterling-Book" w:hAnsi="FoundrySterling-Book"/>
          <w:szCs w:val="24"/>
        </w:rPr>
        <w:t>Tanska</w:t>
      </w:r>
      <w:r w:rsidRPr="001725EF">
        <w:rPr>
          <w:rFonts w:ascii="FoundrySterling-Book" w:hAnsi="FoundrySterling-Book"/>
          <w:szCs w:val="24"/>
        </w:rPr>
        <w:t xml:space="preserve">. </w:t>
      </w:r>
    </w:p>
    <w:bookmarkEnd w:id="1"/>
    <w:p w:rsidR="004C5234" w:rsidRPr="001725EF" w:rsidRDefault="004C5234" w:rsidP="00EE64C7">
      <w:pPr>
        <w:outlineLvl w:val="0"/>
        <w:rPr>
          <w:rFonts w:ascii="FoundrySterling-Book" w:hAnsi="FoundrySterling-Book"/>
          <w:b/>
          <w:szCs w:val="24"/>
        </w:rPr>
      </w:pPr>
    </w:p>
    <w:p w:rsidR="00675F06" w:rsidRPr="001725EF" w:rsidRDefault="00A37711" w:rsidP="00A37711">
      <w:pPr>
        <w:autoSpaceDE w:val="0"/>
        <w:autoSpaceDN w:val="0"/>
        <w:spacing w:after="240"/>
        <w:rPr>
          <w:rFonts w:ascii="FoundrySterling-Book" w:hAnsi="FoundrySterling-Book"/>
          <w:color w:val="000000"/>
        </w:rPr>
      </w:pPr>
      <w:bookmarkStart w:id="2" w:name="_Hlk480747252"/>
      <w:r w:rsidRPr="001725EF">
        <w:rPr>
          <w:rFonts w:ascii="FoundrySterling-Book" w:hAnsi="FoundrySterling-Book"/>
          <w:color w:val="000000"/>
        </w:rPr>
        <w:t xml:space="preserve">Tulikivi on </w:t>
      </w:r>
      <w:r w:rsidR="00736FAA" w:rsidRPr="001725EF">
        <w:rPr>
          <w:rFonts w:ascii="FoundrySterling-Book" w:hAnsi="FoundrySterling-Book"/>
          <w:color w:val="000000"/>
        </w:rPr>
        <w:t>kasvattanut markkinaosuutta kotimaassa solmimalla</w:t>
      </w:r>
      <w:r w:rsidRPr="001725EF">
        <w:rPr>
          <w:rFonts w:ascii="FoundrySterling-Book" w:hAnsi="FoundrySterling-Book"/>
          <w:color w:val="000000"/>
        </w:rPr>
        <w:t xml:space="preserve"> useita </w:t>
      </w:r>
      <w:r w:rsidR="000C244E" w:rsidRPr="001725EF">
        <w:rPr>
          <w:rFonts w:ascii="FoundrySterling-Book" w:hAnsi="FoundrySterling-Book"/>
          <w:color w:val="000000"/>
        </w:rPr>
        <w:t>yhteistyö</w:t>
      </w:r>
      <w:r w:rsidRPr="001725EF">
        <w:rPr>
          <w:rFonts w:ascii="FoundrySterling-Book" w:hAnsi="FoundrySterling-Book"/>
          <w:color w:val="000000"/>
        </w:rPr>
        <w:t>sopimuksia</w:t>
      </w:r>
      <w:r w:rsidR="000C244E" w:rsidRPr="001725EF">
        <w:rPr>
          <w:rFonts w:ascii="FoundrySterling-Book" w:hAnsi="FoundrySterling-Book"/>
          <w:color w:val="000000"/>
        </w:rPr>
        <w:t xml:space="preserve"> tulisijatoimitu</w:t>
      </w:r>
      <w:r w:rsidR="008270EC" w:rsidRPr="001725EF">
        <w:rPr>
          <w:rFonts w:ascii="FoundrySterling-Book" w:hAnsi="FoundrySterling-Book"/>
          <w:color w:val="000000"/>
        </w:rPr>
        <w:t>ksista taloteollisuusyritysten kanssa</w:t>
      </w:r>
      <w:r w:rsidRPr="001725EF">
        <w:rPr>
          <w:rFonts w:ascii="FoundrySterling-Book" w:hAnsi="FoundrySterling-Book"/>
          <w:color w:val="000000"/>
        </w:rPr>
        <w:t>.</w:t>
      </w:r>
    </w:p>
    <w:p w:rsidR="001912E4" w:rsidRPr="001725EF" w:rsidRDefault="00675F06" w:rsidP="001912E4">
      <w:pPr>
        <w:autoSpaceDE w:val="0"/>
        <w:autoSpaceDN w:val="0"/>
        <w:spacing w:after="240"/>
        <w:rPr>
          <w:rFonts w:ascii="FoundrySterling-Book" w:hAnsi="FoundrySterling-Book"/>
        </w:rPr>
      </w:pPr>
      <w:r w:rsidRPr="001725EF">
        <w:rPr>
          <w:rFonts w:ascii="FoundrySterling-Book" w:hAnsi="FoundrySterling-Book"/>
        </w:rPr>
        <w:t xml:space="preserve">Tulikivi-tuotteiden myynti kasvoi viennissä ensimmäisellä vuosineljänneksellä. Helmikuussa Belgiassa lanseerattu uusi Karelia-mallisto on lisännyt </w:t>
      </w:r>
      <w:proofErr w:type="spellStart"/>
      <w:r w:rsidRPr="001725EF">
        <w:rPr>
          <w:rFonts w:ascii="FoundrySterling-Book" w:hAnsi="FoundrySterling-Book"/>
        </w:rPr>
        <w:t>jälleenmyyjien</w:t>
      </w:r>
      <w:proofErr w:type="spellEnd"/>
      <w:r w:rsidRPr="001725EF">
        <w:rPr>
          <w:rFonts w:ascii="FoundrySterling-Book" w:hAnsi="FoundrySterling-Book"/>
        </w:rPr>
        <w:t xml:space="preserve"> ja kuluttajien mielenkiintoa Tulikivi-tuotteita kohtaan selväs</w:t>
      </w:r>
      <w:r w:rsidR="001912E4" w:rsidRPr="001725EF">
        <w:rPr>
          <w:rFonts w:ascii="FoundrySterling-Book" w:hAnsi="FoundrySterling-Book"/>
        </w:rPr>
        <w:t xml:space="preserve">ti. </w:t>
      </w:r>
      <w:proofErr w:type="spellStart"/>
      <w:r w:rsidRPr="001725EF">
        <w:rPr>
          <w:rFonts w:ascii="FoundrySterling-Book" w:hAnsi="FoundrySterling-Book"/>
        </w:rPr>
        <w:t>Keski</w:t>
      </w:r>
      <w:proofErr w:type="spellEnd"/>
      <w:r w:rsidRPr="001725EF">
        <w:rPr>
          <w:rFonts w:ascii="FoundrySterling-Book" w:hAnsi="FoundrySterling-Book"/>
        </w:rPr>
        <w:t>-Euroopassa toteutettujen myynnin tehostamistoimien</w:t>
      </w:r>
      <w:r w:rsidR="001912E4" w:rsidRPr="001725EF">
        <w:rPr>
          <w:rFonts w:ascii="FoundrySterling-Book" w:hAnsi="FoundrySterling-Book"/>
        </w:rPr>
        <w:t xml:space="preserve"> ja uuden malliston ansiosta </w:t>
      </w:r>
      <w:r w:rsidRPr="001725EF">
        <w:rPr>
          <w:rFonts w:ascii="FoundrySterling-Book" w:hAnsi="FoundrySterling-Book"/>
        </w:rPr>
        <w:t xml:space="preserve">myynnin näkymät ovat edellisvuotta paremmat loppuvuodelle. </w:t>
      </w:r>
      <w:r w:rsidR="001912E4" w:rsidRPr="001725EF">
        <w:rPr>
          <w:rFonts w:ascii="FoundrySterling-Book" w:hAnsi="FoundrySterling-Book"/>
        </w:rPr>
        <w:t>Lanseeraustoimet laajenevat toisella vuosineljänneksellä kaikille päämarkkinoille. Laajamittaisempi kuluttajamarkkinointi uudella Karelia-mallistolla käynnistyy toisella vuosipuoliskolla.</w:t>
      </w:r>
      <w:r w:rsidR="001912E4" w:rsidRPr="001725EF">
        <w:rPr>
          <w:rFonts w:ascii="FoundrySterling-Book" w:hAnsi="FoundrySterling-Book"/>
          <w:color w:val="000000"/>
        </w:rPr>
        <w:t xml:space="preserve"> </w:t>
      </w:r>
    </w:p>
    <w:p w:rsidR="00675F06" w:rsidRPr="005D76F1" w:rsidRDefault="00675F06" w:rsidP="00675F06">
      <w:pPr>
        <w:autoSpaceDE w:val="0"/>
        <w:autoSpaceDN w:val="0"/>
        <w:spacing w:after="240"/>
        <w:rPr>
          <w:rFonts w:ascii="FoundrySterling-Book" w:hAnsi="FoundrySterling-Book"/>
        </w:rPr>
      </w:pPr>
      <w:r w:rsidRPr="001725EF">
        <w:rPr>
          <w:rFonts w:ascii="FoundrySterling-Book" w:hAnsi="FoundrySterling-Book"/>
        </w:rPr>
        <w:t xml:space="preserve">Myynnin tehostamistoimien tavoitteena on ollut vahvistaa Tulikiven asemaa nykyisten </w:t>
      </w:r>
      <w:proofErr w:type="spellStart"/>
      <w:r w:rsidRPr="001725EF">
        <w:rPr>
          <w:rFonts w:ascii="FoundrySterling-Book" w:hAnsi="FoundrySterling-Book"/>
        </w:rPr>
        <w:t>jälleenmyyjien</w:t>
      </w:r>
      <w:proofErr w:type="spellEnd"/>
      <w:r w:rsidRPr="001725EF">
        <w:rPr>
          <w:rFonts w:ascii="FoundrySterling-Book" w:hAnsi="FoundrySterling-Book"/>
        </w:rPr>
        <w:t xml:space="preserve"> myyntivalikoimassa sekä löytää tarvittaessa</w:t>
      </w:r>
      <w:r w:rsidRPr="005D76F1">
        <w:rPr>
          <w:rFonts w:ascii="FoundrySterling-Book" w:hAnsi="FoundrySterling-Book"/>
        </w:rPr>
        <w:t xml:space="preserve"> uusia </w:t>
      </w:r>
      <w:proofErr w:type="spellStart"/>
      <w:r w:rsidRPr="005D76F1">
        <w:rPr>
          <w:rFonts w:ascii="FoundrySterling-Book" w:hAnsi="FoundrySterling-Book"/>
        </w:rPr>
        <w:t>jälleenmyyjiä</w:t>
      </w:r>
      <w:proofErr w:type="spellEnd"/>
      <w:r w:rsidRPr="005D76F1">
        <w:rPr>
          <w:rFonts w:ascii="FoundrySterling-Book" w:hAnsi="FoundrySterling-Book"/>
        </w:rPr>
        <w:t>.</w:t>
      </w:r>
    </w:p>
    <w:p w:rsidR="00675F06" w:rsidRPr="005D76F1" w:rsidRDefault="00675F06" w:rsidP="00675F06">
      <w:pPr>
        <w:autoSpaceDE w:val="0"/>
        <w:autoSpaceDN w:val="0"/>
        <w:spacing w:after="240"/>
        <w:rPr>
          <w:rFonts w:ascii="FoundrySterling-Book" w:hAnsi="FoundrySterling-Book"/>
        </w:rPr>
      </w:pPr>
      <w:r w:rsidRPr="005D76F1">
        <w:rPr>
          <w:rFonts w:ascii="FoundrySterling-Book" w:hAnsi="FoundrySterling-Book"/>
        </w:rPr>
        <w:lastRenderedPageBreak/>
        <w:t xml:space="preserve">Venäjällä tilausvirta ja liikevaihto kasvoivat edelliseen vuoteen verrattuna </w:t>
      </w:r>
      <w:r w:rsidRPr="001912E4">
        <w:rPr>
          <w:rFonts w:ascii="FoundrySterling-Book" w:hAnsi="FoundrySterling-Book"/>
        </w:rPr>
        <w:t>johtuen</w:t>
      </w:r>
      <w:r w:rsidR="00E90ACB" w:rsidRPr="001912E4">
        <w:rPr>
          <w:rFonts w:ascii="FoundrySterling-Book" w:hAnsi="FoundrySterling-Book"/>
        </w:rPr>
        <w:t xml:space="preserve"> Venäjän</w:t>
      </w:r>
      <w:r w:rsidRPr="001912E4">
        <w:rPr>
          <w:rFonts w:ascii="FoundrySterling-Book" w:hAnsi="FoundrySterling-Book"/>
        </w:rPr>
        <w:t xml:space="preserve"> parantuneesta</w:t>
      </w:r>
      <w:r w:rsidRPr="005D76F1">
        <w:rPr>
          <w:rFonts w:ascii="FoundrySterling-Book" w:hAnsi="FoundrySterling-Book"/>
        </w:rPr>
        <w:t xml:space="preserve"> taloustilanteesta.</w:t>
      </w:r>
    </w:p>
    <w:bookmarkEnd w:id="2"/>
    <w:p w:rsidR="009A68A9" w:rsidRDefault="009A68A9" w:rsidP="009A68A9">
      <w:pPr>
        <w:rPr>
          <w:rFonts w:ascii="FoundrySterling-Book" w:hAnsi="FoundrySterling-Book"/>
          <w:color w:val="000000"/>
        </w:rPr>
      </w:pPr>
      <w:r w:rsidRPr="004746CE">
        <w:rPr>
          <w:rFonts w:ascii="FoundrySterling-Book" w:hAnsi="FoundrySterling-Book"/>
          <w:color w:val="000000"/>
        </w:rPr>
        <w:t>Parantaakse</w:t>
      </w:r>
      <w:r w:rsidR="001D4F3A" w:rsidRPr="004746CE">
        <w:rPr>
          <w:rFonts w:ascii="FoundrySterling-Book" w:hAnsi="FoundrySterling-Book"/>
          <w:color w:val="000000"/>
        </w:rPr>
        <w:t xml:space="preserve">en kannattavuuttaan yhtiö </w:t>
      </w:r>
      <w:r w:rsidR="004746CE" w:rsidRPr="004746CE">
        <w:rPr>
          <w:rFonts w:ascii="FoundrySterling-Book" w:hAnsi="FoundrySterling-Book"/>
          <w:color w:val="000000"/>
        </w:rPr>
        <w:t xml:space="preserve">jatkaa </w:t>
      </w:r>
      <w:r w:rsidRPr="004746CE">
        <w:rPr>
          <w:rFonts w:ascii="FoundrySterling-Book" w:hAnsi="FoundrySterling-Book"/>
          <w:color w:val="000000"/>
        </w:rPr>
        <w:t>toiminnan tehostamista</w:t>
      </w:r>
      <w:r w:rsidR="004746CE" w:rsidRPr="004746CE">
        <w:rPr>
          <w:rFonts w:ascii="FoundrySterling-Book" w:hAnsi="FoundrySterling-Book"/>
          <w:color w:val="000000"/>
        </w:rPr>
        <w:t xml:space="preserve"> tavoitteena 0,5</w:t>
      </w:r>
      <w:r w:rsidR="00122DDD" w:rsidRPr="004746CE">
        <w:rPr>
          <w:rFonts w:ascii="FoundrySterling-Book" w:hAnsi="FoundrySterling-Book"/>
          <w:color w:val="000000"/>
        </w:rPr>
        <w:t xml:space="preserve"> miljoonan euron </w:t>
      </w:r>
      <w:r w:rsidR="00F81EC7" w:rsidRPr="004746CE">
        <w:rPr>
          <w:rFonts w:ascii="FoundrySterling-Book" w:hAnsi="FoundrySterling-Book"/>
          <w:color w:val="000000"/>
        </w:rPr>
        <w:t xml:space="preserve">kiinteiden kulujen </w:t>
      </w:r>
      <w:r w:rsidR="004746CE" w:rsidRPr="004746CE">
        <w:rPr>
          <w:rFonts w:ascii="FoundrySterling-Book" w:hAnsi="FoundrySterling-Book"/>
          <w:color w:val="000000"/>
        </w:rPr>
        <w:t>säästöt vuonna 2017</w:t>
      </w:r>
      <w:r w:rsidR="00EA16EC" w:rsidRPr="004746CE">
        <w:rPr>
          <w:rFonts w:ascii="FoundrySterling-Book" w:hAnsi="FoundrySterling-Book"/>
          <w:color w:val="000000"/>
        </w:rPr>
        <w:t>.</w:t>
      </w:r>
      <w:r>
        <w:rPr>
          <w:rFonts w:ascii="FoundrySterling-Book" w:hAnsi="FoundrySterling-Book"/>
          <w:color w:val="000000"/>
        </w:rPr>
        <w:t xml:space="preserve">  </w:t>
      </w:r>
    </w:p>
    <w:p w:rsidR="00A46737" w:rsidRDefault="00A46737" w:rsidP="009A68A9">
      <w:pPr>
        <w:rPr>
          <w:rFonts w:ascii="FoundrySterling-Book" w:hAnsi="FoundrySterling-Book"/>
          <w:color w:val="000000"/>
        </w:rPr>
      </w:pPr>
    </w:p>
    <w:p w:rsidR="00A46737" w:rsidRDefault="00A46737" w:rsidP="009A68A9">
      <w:pPr>
        <w:rPr>
          <w:rFonts w:ascii="FoundrySterling-Book" w:hAnsi="FoundrySterling-Book"/>
          <w:color w:val="000000"/>
        </w:rPr>
      </w:pPr>
    </w:p>
    <w:p w:rsidR="00675301" w:rsidRPr="00BC5122" w:rsidRDefault="00675301" w:rsidP="00EE64C7">
      <w:pPr>
        <w:outlineLvl w:val="0"/>
        <w:rPr>
          <w:rFonts w:ascii="FoundrySterling-Book" w:hAnsi="FoundrySterling-Book"/>
          <w:b/>
          <w:szCs w:val="24"/>
        </w:rPr>
      </w:pPr>
      <w:r w:rsidRPr="00BC5122">
        <w:rPr>
          <w:rFonts w:ascii="FoundrySterling-Book" w:hAnsi="FoundrySterling-Book"/>
          <w:b/>
          <w:szCs w:val="24"/>
        </w:rPr>
        <w:t>Rahoitus</w:t>
      </w:r>
    </w:p>
    <w:p w:rsidR="0094333F" w:rsidRDefault="0094333F" w:rsidP="005D2A83">
      <w:pPr>
        <w:jc w:val="both"/>
        <w:rPr>
          <w:rFonts w:ascii="FoundrySterling-Book" w:hAnsi="FoundrySterling-Book"/>
          <w:szCs w:val="24"/>
        </w:rPr>
      </w:pPr>
    </w:p>
    <w:p w:rsidR="009A68A9" w:rsidRPr="003A2ADC" w:rsidRDefault="009A68A9" w:rsidP="009A68A9">
      <w:pPr>
        <w:jc w:val="both"/>
        <w:rPr>
          <w:rFonts w:ascii="FoundrySterling-Book" w:hAnsi="FoundrySterling-Book"/>
          <w:szCs w:val="24"/>
        </w:rPr>
      </w:pPr>
      <w:r w:rsidRPr="009A68A9">
        <w:rPr>
          <w:rFonts w:ascii="FoundrySterling-Book" w:hAnsi="FoundrySterling-Book"/>
          <w:szCs w:val="24"/>
        </w:rPr>
        <w:t>Liiketoiminna</w:t>
      </w:r>
      <w:r w:rsidR="00217A2D">
        <w:rPr>
          <w:rFonts w:ascii="FoundrySterling-Book" w:hAnsi="FoundrySterling-Book"/>
          <w:szCs w:val="24"/>
        </w:rPr>
        <w:t>n nettorahavirta oli ensimmäisellä</w:t>
      </w:r>
      <w:r w:rsidR="00645FE2">
        <w:rPr>
          <w:rFonts w:ascii="FoundrySterling-Book" w:hAnsi="FoundrySterling-Book"/>
          <w:szCs w:val="24"/>
        </w:rPr>
        <w:t xml:space="preserve"> vuosineljänneksellä </w:t>
      </w:r>
      <w:r w:rsidR="00A96521">
        <w:rPr>
          <w:rFonts w:ascii="FoundrySterling-Book" w:hAnsi="FoundrySterling-Book"/>
          <w:szCs w:val="24"/>
        </w:rPr>
        <w:t>0,2</w:t>
      </w:r>
      <w:r w:rsidRPr="009A68A9">
        <w:rPr>
          <w:rFonts w:ascii="FoundrySterling-Book" w:hAnsi="FoundrySterling-Book"/>
          <w:szCs w:val="24"/>
        </w:rPr>
        <w:t xml:space="preserve"> </w:t>
      </w:r>
      <w:r w:rsidR="00F82AD5">
        <w:rPr>
          <w:rFonts w:ascii="FoundrySterling-Book" w:hAnsi="FoundrySterling-Book"/>
          <w:szCs w:val="24"/>
        </w:rPr>
        <w:t>(</w:t>
      </w:r>
      <w:r w:rsidR="00217A2D">
        <w:rPr>
          <w:rFonts w:ascii="FoundrySterling-Book" w:hAnsi="FoundrySterling-Book"/>
          <w:szCs w:val="24"/>
        </w:rPr>
        <w:t>-0,5</w:t>
      </w:r>
      <w:r w:rsidR="00122DDD">
        <w:rPr>
          <w:rFonts w:ascii="FoundrySterling-Book" w:hAnsi="FoundrySterling-Book"/>
          <w:szCs w:val="24"/>
        </w:rPr>
        <w:t>) miljoonaa euroa</w:t>
      </w:r>
      <w:r w:rsidRPr="009A68A9">
        <w:rPr>
          <w:rFonts w:ascii="FoundrySterling-Book" w:hAnsi="FoundrySterling-Book"/>
          <w:szCs w:val="24"/>
        </w:rPr>
        <w:t>.</w:t>
      </w:r>
      <w:r w:rsidR="004746CE">
        <w:rPr>
          <w:rFonts w:ascii="FoundrySterling-Book" w:hAnsi="FoundrySterling-Book"/>
          <w:szCs w:val="24"/>
        </w:rPr>
        <w:t xml:space="preserve"> Käyttöpääomaa v</w:t>
      </w:r>
      <w:r w:rsidR="00A96521">
        <w:rPr>
          <w:rFonts w:ascii="FoundrySterling-Book" w:hAnsi="FoundrySterling-Book"/>
          <w:szCs w:val="24"/>
        </w:rPr>
        <w:t>apautui katsauskauden aikana 0,9</w:t>
      </w:r>
      <w:r w:rsidR="004746CE">
        <w:rPr>
          <w:rFonts w:ascii="FoundrySterling-Book" w:hAnsi="FoundrySterling-Book"/>
          <w:szCs w:val="24"/>
        </w:rPr>
        <w:t xml:space="preserve"> (0,5) miljoonaa euroa. </w:t>
      </w:r>
      <w:r w:rsidRPr="009A68A9">
        <w:rPr>
          <w:rFonts w:ascii="FoundrySterling-Book" w:hAnsi="FoundrySterling-Book"/>
          <w:szCs w:val="24"/>
        </w:rPr>
        <w:t>Käyttöpä</w:t>
      </w:r>
      <w:r w:rsidR="0005476C">
        <w:rPr>
          <w:rFonts w:ascii="FoundrySterling-Book" w:hAnsi="FoundrySterling-Book"/>
          <w:szCs w:val="24"/>
        </w:rPr>
        <w:t>äo</w:t>
      </w:r>
      <w:r w:rsidR="00A96521">
        <w:rPr>
          <w:rFonts w:ascii="FoundrySterling-Book" w:hAnsi="FoundrySterling-Book"/>
          <w:szCs w:val="24"/>
        </w:rPr>
        <w:t>ma oli katsauskauden lopussa 2,8</w:t>
      </w:r>
      <w:r w:rsidR="0005476C">
        <w:rPr>
          <w:rFonts w:ascii="FoundrySterling-Book" w:hAnsi="FoundrySterling-Book"/>
          <w:szCs w:val="24"/>
        </w:rPr>
        <w:t xml:space="preserve"> (5,1</w:t>
      </w:r>
      <w:r w:rsidRPr="009A68A9">
        <w:rPr>
          <w:rFonts w:ascii="FoundrySterling-Book" w:hAnsi="FoundrySterling-Book"/>
          <w:szCs w:val="24"/>
        </w:rPr>
        <w:t xml:space="preserve">) miljoonaa euroa. </w:t>
      </w:r>
      <w:r w:rsidR="0005476C">
        <w:rPr>
          <w:rFonts w:ascii="FoundrySterling-Book" w:hAnsi="FoundrySterling-Book"/>
          <w:szCs w:val="24"/>
        </w:rPr>
        <w:t>Vuonna 2017 on tavoitteena vapauttaa käyttöpääomaa kokonaisuudessaan</w:t>
      </w:r>
      <w:r w:rsidRPr="00D50CBD">
        <w:rPr>
          <w:rFonts w:ascii="FoundrySterling-Book" w:hAnsi="FoundrySterling-Book"/>
          <w:color w:val="000000" w:themeColor="text1"/>
        </w:rPr>
        <w:t xml:space="preserve"> </w:t>
      </w:r>
      <w:r w:rsidRPr="00D50CBD">
        <w:rPr>
          <w:rFonts w:ascii="FoundrySterling-Book" w:hAnsi="FoundrySterling-Book"/>
          <w:color w:val="000000"/>
        </w:rPr>
        <w:t>1,0 miljoonaa euroa.</w:t>
      </w:r>
    </w:p>
    <w:p w:rsidR="0054512C" w:rsidRPr="003A2ADC" w:rsidRDefault="0054512C" w:rsidP="005D2A83">
      <w:pPr>
        <w:jc w:val="both"/>
        <w:rPr>
          <w:rFonts w:ascii="FoundrySterling-Book" w:hAnsi="FoundrySterling-Book"/>
          <w:szCs w:val="24"/>
        </w:rPr>
      </w:pPr>
    </w:p>
    <w:p w:rsidR="007158D2" w:rsidRDefault="0005476C" w:rsidP="007158D2">
      <w:pPr>
        <w:jc w:val="both"/>
        <w:rPr>
          <w:rFonts w:ascii="FoundrySterling-Book" w:hAnsi="FoundrySterling-Book"/>
          <w:szCs w:val="24"/>
        </w:rPr>
      </w:pPr>
      <w:r>
        <w:rPr>
          <w:rFonts w:ascii="FoundrySterling-Book" w:hAnsi="FoundrySterling-Book"/>
          <w:szCs w:val="24"/>
        </w:rPr>
        <w:t>Katsauskaudella</w:t>
      </w:r>
      <w:r w:rsidR="00296059">
        <w:rPr>
          <w:rFonts w:ascii="FoundrySterling-Book" w:hAnsi="FoundrySterling-Book"/>
          <w:szCs w:val="24"/>
        </w:rPr>
        <w:t xml:space="preserve"> lyhennettiin</w:t>
      </w:r>
      <w:r w:rsidR="00D7549A">
        <w:rPr>
          <w:rFonts w:ascii="FoundrySterling-Book" w:hAnsi="FoundrySterling-Book"/>
          <w:szCs w:val="24"/>
        </w:rPr>
        <w:t xml:space="preserve"> lainoja 0,2</w:t>
      </w:r>
      <w:r>
        <w:rPr>
          <w:rFonts w:ascii="FoundrySterling-Book" w:hAnsi="FoundrySterling-Book"/>
          <w:szCs w:val="24"/>
        </w:rPr>
        <w:t xml:space="preserve"> (0,1</w:t>
      </w:r>
      <w:r w:rsidR="00D5188D">
        <w:rPr>
          <w:rFonts w:ascii="FoundrySterling-Book" w:hAnsi="FoundrySterling-Book"/>
          <w:szCs w:val="24"/>
        </w:rPr>
        <w:t>)</w:t>
      </w:r>
      <w:r w:rsidR="00A750D4" w:rsidRPr="003A2ADC">
        <w:rPr>
          <w:rFonts w:ascii="FoundrySterling-Book" w:hAnsi="FoundrySterling-Book"/>
          <w:szCs w:val="24"/>
        </w:rPr>
        <w:t xml:space="preserve"> miljoonaa euroa. </w:t>
      </w:r>
      <w:r w:rsidR="00675301" w:rsidRPr="003A2ADC">
        <w:rPr>
          <w:rFonts w:ascii="FoundrySterling-Book" w:hAnsi="FoundrySterling-Book"/>
          <w:szCs w:val="24"/>
        </w:rPr>
        <w:t xml:space="preserve">Korolliset velat </w:t>
      </w:r>
      <w:r w:rsidR="005408F4">
        <w:rPr>
          <w:rFonts w:ascii="FoundrySterling-Book" w:hAnsi="FoundrySterling-Book"/>
          <w:szCs w:val="24"/>
        </w:rPr>
        <w:t>oliv</w:t>
      </w:r>
      <w:r>
        <w:rPr>
          <w:rFonts w:ascii="FoundrySterling-Book" w:hAnsi="FoundrySterling-Book"/>
          <w:szCs w:val="24"/>
        </w:rPr>
        <w:t>at katsaus</w:t>
      </w:r>
      <w:r w:rsidR="00DC41DF">
        <w:rPr>
          <w:rFonts w:ascii="FoundrySterling-Book" w:hAnsi="FoundrySterling-Book"/>
          <w:szCs w:val="24"/>
        </w:rPr>
        <w:t xml:space="preserve">kauden </w:t>
      </w:r>
      <w:r w:rsidR="00D7549A">
        <w:rPr>
          <w:rFonts w:ascii="FoundrySterling-Book" w:hAnsi="FoundrySterling-Book"/>
          <w:szCs w:val="24"/>
        </w:rPr>
        <w:t>päättyessä 16,2</w:t>
      </w:r>
      <w:r w:rsidR="00A43ADB" w:rsidRPr="003A2ADC">
        <w:rPr>
          <w:rFonts w:ascii="FoundrySterling-Book" w:hAnsi="FoundrySterling-Book"/>
          <w:szCs w:val="24"/>
        </w:rPr>
        <w:t xml:space="preserve"> (</w:t>
      </w:r>
      <w:r>
        <w:rPr>
          <w:rFonts w:ascii="FoundrySterling-Book" w:hAnsi="FoundrySterling-Book"/>
          <w:szCs w:val="24"/>
        </w:rPr>
        <w:t>17,6</w:t>
      </w:r>
      <w:r w:rsidR="00675301" w:rsidRPr="00BC5122">
        <w:rPr>
          <w:rFonts w:ascii="FoundrySterling-Book" w:hAnsi="FoundrySterling-Book"/>
          <w:szCs w:val="24"/>
        </w:rPr>
        <w:t>) miljoonaa euroa, ja nettorahoituskulut oli</w:t>
      </w:r>
      <w:r w:rsidR="00BE2908">
        <w:rPr>
          <w:rFonts w:ascii="FoundrySterling-Book" w:hAnsi="FoundrySterling-Book"/>
          <w:szCs w:val="24"/>
        </w:rPr>
        <w:t>vat</w:t>
      </w:r>
      <w:r>
        <w:rPr>
          <w:rFonts w:ascii="FoundrySterling-Book" w:hAnsi="FoundrySterling-Book"/>
          <w:szCs w:val="24"/>
        </w:rPr>
        <w:t xml:space="preserve"> katsaus</w:t>
      </w:r>
      <w:r w:rsidR="00C72716">
        <w:rPr>
          <w:rFonts w:ascii="FoundrySterling-Book" w:hAnsi="FoundrySterling-Book"/>
          <w:szCs w:val="24"/>
        </w:rPr>
        <w:t>kaudella</w:t>
      </w:r>
      <w:r w:rsidR="003D1AAF">
        <w:rPr>
          <w:rFonts w:ascii="FoundrySterling-Book" w:hAnsi="FoundrySterling-Book"/>
          <w:szCs w:val="24"/>
        </w:rPr>
        <w:t xml:space="preserve"> 0</w:t>
      </w:r>
      <w:r w:rsidR="00675301" w:rsidRPr="00BC5122">
        <w:rPr>
          <w:rFonts w:ascii="FoundrySterling-Book" w:hAnsi="FoundrySterling-Book"/>
          <w:szCs w:val="24"/>
        </w:rPr>
        <w:t>,</w:t>
      </w:r>
      <w:r w:rsidR="00D7549A">
        <w:rPr>
          <w:rFonts w:ascii="FoundrySterling-Book" w:hAnsi="FoundrySterling-Book"/>
          <w:szCs w:val="24"/>
        </w:rPr>
        <w:t>2</w:t>
      </w:r>
      <w:r>
        <w:rPr>
          <w:rFonts w:ascii="FoundrySterling-Book" w:hAnsi="FoundrySterling-Book"/>
          <w:szCs w:val="24"/>
        </w:rPr>
        <w:t xml:space="preserve"> (0,2</w:t>
      </w:r>
      <w:r w:rsidR="00675301" w:rsidRPr="00BC5122">
        <w:rPr>
          <w:rFonts w:ascii="FoundrySterling-Book" w:hAnsi="FoundrySterling-Book"/>
          <w:szCs w:val="24"/>
        </w:rPr>
        <w:t>) miljoona</w:t>
      </w:r>
      <w:r w:rsidR="008A4108" w:rsidRPr="00BC5122">
        <w:rPr>
          <w:rFonts w:ascii="FoundrySterling-Book" w:hAnsi="FoundrySterling-Book"/>
          <w:szCs w:val="24"/>
        </w:rPr>
        <w:t xml:space="preserve">a </w:t>
      </w:r>
      <w:r w:rsidR="002E7561" w:rsidRPr="00BC5122">
        <w:rPr>
          <w:rFonts w:ascii="FoundrySterling-Book" w:hAnsi="FoundrySterling-Book"/>
          <w:szCs w:val="24"/>
        </w:rPr>
        <w:t>euro</w:t>
      </w:r>
      <w:r w:rsidR="00F14A90" w:rsidRPr="00BC5122">
        <w:rPr>
          <w:rFonts w:ascii="FoundrySterling-Book" w:hAnsi="FoundrySterling-Book"/>
          <w:szCs w:val="24"/>
        </w:rPr>
        <w:t>a. Omavaraisuus</w:t>
      </w:r>
      <w:r w:rsidR="00F9481B" w:rsidRPr="00BC5122">
        <w:rPr>
          <w:rFonts w:ascii="FoundrySterling-Book" w:hAnsi="FoundrySterling-Book"/>
          <w:szCs w:val="24"/>
        </w:rPr>
        <w:t xml:space="preserve">aste oli </w:t>
      </w:r>
      <w:r>
        <w:rPr>
          <w:rFonts w:ascii="FoundrySterling-Book" w:hAnsi="FoundrySterling-Book"/>
          <w:szCs w:val="24"/>
        </w:rPr>
        <w:t>katsaus</w:t>
      </w:r>
      <w:r w:rsidR="00C72716">
        <w:rPr>
          <w:rFonts w:ascii="FoundrySterling-Book" w:hAnsi="FoundrySterling-Book"/>
          <w:szCs w:val="24"/>
        </w:rPr>
        <w:t>kauden päät</w:t>
      </w:r>
      <w:r w:rsidR="00C72716" w:rsidRPr="00221103">
        <w:rPr>
          <w:rFonts w:ascii="FoundrySterling-Book" w:hAnsi="FoundrySterling-Book"/>
          <w:szCs w:val="24"/>
        </w:rPr>
        <w:t xml:space="preserve">tyessä </w:t>
      </w:r>
      <w:r w:rsidR="00A96521">
        <w:rPr>
          <w:rFonts w:ascii="FoundrySterling-Book" w:hAnsi="FoundrySterling-Book"/>
          <w:szCs w:val="24"/>
        </w:rPr>
        <w:t>30,5</w:t>
      </w:r>
      <w:r>
        <w:rPr>
          <w:rFonts w:ascii="FoundrySterling-Book" w:hAnsi="FoundrySterling-Book"/>
          <w:szCs w:val="24"/>
        </w:rPr>
        <w:t xml:space="preserve"> (33,5</w:t>
      </w:r>
      <w:r w:rsidR="00675301" w:rsidRPr="00221103">
        <w:rPr>
          <w:rFonts w:ascii="FoundrySterling-Book" w:hAnsi="FoundrySterling-Book"/>
          <w:szCs w:val="24"/>
        </w:rPr>
        <w:t>)</w:t>
      </w:r>
      <w:r w:rsidR="003B1117" w:rsidRPr="00221103">
        <w:rPr>
          <w:rFonts w:ascii="FoundrySterling-Book" w:hAnsi="FoundrySterling-Book"/>
          <w:szCs w:val="24"/>
        </w:rPr>
        <w:t xml:space="preserve"> prosenttia</w:t>
      </w:r>
      <w:r w:rsidR="00675301" w:rsidRPr="00221103">
        <w:rPr>
          <w:rFonts w:ascii="FoundrySterling-Book" w:hAnsi="FoundrySterling-Book"/>
          <w:szCs w:val="24"/>
        </w:rPr>
        <w:t xml:space="preserve">. Korollisten nettovelkojen suhde omaan pääomaan eli </w:t>
      </w:r>
      <w:proofErr w:type="spellStart"/>
      <w:r w:rsidR="00675301" w:rsidRPr="00221103">
        <w:rPr>
          <w:rFonts w:ascii="FoundrySterling-Book" w:hAnsi="FoundrySterling-Book"/>
          <w:szCs w:val="24"/>
        </w:rPr>
        <w:t>gea</w:t>
      </w:r>
      <w:r w:rsidR="00A96521">
        <w:rPr>
          <w:rFonts w:ascii="FoundrySterling-Book" w:hAnsi="FoundrySterling-Book"/>
          <w:szCs w:val="24"/>
        </w:rPr>
        <w:t>ring</w:t>
      </w:r>
      <w:proofErr w:type="spellEnd"/>
      <w:r w:rsidR="00A96521">
        <w:rPr>
          <w:rFonts w:ascii="FoundrySterling-Book" w:hAnsi="FoundrySterling-Book"/>
          <w:szCs w:val="24"/>
        </w:rPr>
        <w:t xml:space="preserve"> oli 138,8</w:t>
      </w:r>
      <w:r w:rsidR="00675301" w:rsidRPr="00221103">
        <w:rPr>
          <w:rFonts w:ascii="FoundrySterling-Book" w:hAnsi="FoundrySterling-Book"/>
          <w:szCs w:val="24"/>
        </w:rPr>
        <w:t xml:space="preserve"> (</w:t>
      </w:r>
      <w:r>
        <w:rPr>
          <w:rFonts w:ascii="FoundrySterling-Book" w:hAnsi="FoundrySterling-Book"/>
          <w:szCs w:val="24"/>
        </w:rPr>
        <w:t>131,8</w:t>
      </w:r>
      <w:r w:rsidR="00675301" w:rsidRPr="00221103">
        <w:rPr>
          <w:rFonts w:ascii="FoundrySterling-Book" w:hAnsi="FoundrySterling-Book"/>
          <w:szCs w:val="24"/>
        </w:rPr>
        <w:t>) prosent</w:t>
      </w:r>
      <w:r w:rsidR="00CD2052" w:rsidRPr="00221103">
        <w:rPr>
          <w:rFonts w:ascii="FoundrySterling-Book" w:hAnsi="FoundrySterling-Book"/>
          <w:szCs w:val="24"/>
        </w:rPr>
        <w:t xml:space="preserve">tia. </w:t>
      </w:r>
      <w:proofErr w:type="spellStart"/>
      <w:r w:rsidR="00CD2052" w:rsidRPr="00221103">
        <w:rPr>
          <w:rFonts w:ascii="FoundrySterling-Book" w:hAnsi="FoundrySterling-Book"/>
          <w:szCs w:val="24"/>
        </w:rPr>
        <w:t>Current</w:t>
      </w:r>
      <w:proofErr w:type="spellEnd"/>
      <w:r w:rsidR="00CD2052" w:rsidRPr="00221103">
        <w:rPr>
          <w:rFonts w:ascii="FoundrySterling-Book" w:hAnsi="FoundrySterling-Book"/>
          <w:szCs w:val="24"/>
        </w:rPr>
        <w:t xml:space="preserve"> </w:t>
      </w:r>
      <w:proofErr w:type="spellStart"/>
      <w:r w:rsidR="00A96521">
        <w:rPr>
          <w:rFonts w:ascii="FoundrySterling-Book" w:hAnsi="FoundrySterling-Book"/>
          <w:szCs w:val="24"/>
        </w:rPr>
        <w:t>ratio</w:t>
      </w:r>
      <w:proofErr w:type="spellEnd"/>
      <w:r w:rsidR="00A96521">
        <w:rPr>
          <w:rFonts w:ascii="FoundrySterling-Book" w:hAnsi="FoundrySterling-Book"/>
          <w:szCs w:val="24"/>
        </w:rPr>
        <w:t xml:space="preserve"> oli 1,0</w:t>
      </w:r>
      <w:r w:rsidR="00111154">
        <w:rPr>
          <w:rFonts w:ascii="FoundrySterling-Book" w:hAnsi="FoundrySterling-Book"/>
          <w:szCs w:val="24"/>
        </w:rPr>
        <w:t xml:space="preserve"> </w:t>
      </w:r>
      <w:r>
        <w:rPr>
          <w:rFonts w:ascii="FoundrySterling-Book" w:hAnsi="FoundrySterling-Book"/>
          <w:szCs w:val="24"/>
        </w:rPr>
        <w:t>(1,4</w:t>
      </w:r>
      <w:r w:rsidR="00675301" w:rsidRPr="00221103">
        <w:rPr>
          <w:rFonts w:ascii="FoundrySterling-Book" w:hAnsi="FoundrySterling-Book"/>
          <w:szCs w:val="24"/>
        </w:rPr>
        <w:t xml:space="preserve">), ja osakekohtainen oma pääoma oli </w:t>
      </w:r>
      <w:r w:rsidR="00A96521">
        <w:rPr>
          <w:rFonts w:ascii="FoundrySterling-Book" w:hAnsi="FoundrySterling-Book"/>
          <w:szCs w:val="24"/>
        </w:rPr>
        <w:t>0,19</w:t>
      </w:r>
      <w:r w:rsidR="00CF1A95">
        <w:rPr>
          <w:rFonts w:ascii="FoundrySterling-Book" w:hAnsi="FoundrySterling-Book"/>
          <w:szCs w:val="24"/>
        </w:rPr>
        <w:t xml:space="preserve"> (0</w:t>
      </w:r>
      <w:r w:rsidR="00675301" w:rsidRPr="00221103">
        <w:rPr>
          <w:rFonts w:ascii="FoundrySterling-Book" w:hAnsi="FoundrySterling-Book"/>
          <w:szCs w:val="24"/>
        </w:rPr>
        <w:t>,</w:t>
      </w:r>
      <w:r>
        <w:rPr>
          <w:rFonts w:ascii="FoundrySterling-Book" w:hAnsi="FoundrySterling-Book"/>
          <w:szCs w:val="24"/>
        </w:rPr>
        <w:t>22</w:t>
      </w:r>
      <w:r w:rsidR="00675301" w:rsidRPr="00221103">
        <w:rPr>
          <w:rFonts w:ascii="FoundrySterling-Book" w:hAnsi="FoundrySterling-Book"/>
          <w:szCs w:val="24"/>
        </w:rPr>
        <w:t>) euro</w:t>
      </w:r>
      <w:r w:rsidR="00675301" w:rsidRPr="00BC5122">
        <w:rPr>
          <w:rFonts w:ascii="FoundrySterling-Book" w:hAnsi="FoundrySterling-Book"/>
          <w:szCs w:val="24"/>
        </w:rPr>
        <w:t>a.</w:t>
      </w:r>
      <w:r w:rsidR="004A7B6C" w:rsidRPr="00BC5122">
        <w:rPr>
          <w:rFonts w:ascii="FoundrySterling-Book" w:hAnsi="FoundrySterling-Book"/>
          <w:szCs w:val="24"/>
        </w:rPr>
        <w:t xml:space="preserve"> </w:t>
      </w:r>
      <w:r>
        <w:rPr>
          <w:rFonts w:ascii="FoundrySterling-Book" w:hAnsi="FoundrySterling-Book"/>
          <w:szCs w:val="24"/>
        </w:rPr>
        <w:t>Katsaus</w:t>
      </w:r>
      <w:r w:rsidR="008A4108" w:rsidRPr="00BC5122">
        <w:rPr>
          <w:rFonts w:ascii="FoundrySterling-Book" w:hAnsi="FoundrySterling-Book"/>
          <w:szCs w:val="24"/>
        </w:rPr>
        <w:t>kauden</w:t>
      </w:r>
      <w:r w:rsidR="00675301" w:rsidRPr="00BC5122">
        <w:rPr>
          <w:rFonts w:ascii="FoundrySterling-Book" w:hAnsi="FoundrySterling-Book"/>
          <w:szCs w:val="24"/>
        </w:rPr>
        <w:t xml:space="preserve"> päättyessä </w:t>
      </w:r>
      <w:r w:rsidR="00675301" w:rsidRPr="001912E4">
        <w:rPr>
          <w:rFonts w:ascii="FoundrySterling-Book" w:hAnsi="FoundrySterling-Book"/>
          <w:szCs w:val="24"/>
        </w:rPr>
        <w:t>konsernin rahavarat ja muut likvidit vara</w:t>
      </w:r>
      <w:r w:rsidR="003B1117" w:rsidRPr="001912E4">
        <w:rPr>
          <w:rFonts w:ascii="FoundrySterling-Book" w:hAnsi="FoundrySterling-Book"/>
          <w:szCs w:val="24"/>
        </w:rPr>
        <w:t xml:space="preserve">t olivat </w:t>
      </w:r>
      <w:r w:rsidR="00D7549A" w:rsidRPr="001912E4">
        <w:rPr>
          <w:rFonts w:ascii="FoundrySterling-Book" w:hAnsi="FoundrySterling-Book"/>
          <w:szCs w:val="24"/>
        </w:rPr>
        <w:t>0,5</w:t>
      </w:r>
      <w:r w:rsidRPr="001912E4">
        <w:rPr>
          <w:rFonts w:ascii="FoundrySterling-Book" w:hAnsi="FoundrySterling-Book"/>
          <w:szCs w:val="24"/>
        </w:rPr>
        <w:t xml:space="preserve"> (0,7</w:t>
      </w:r>
      <w:r w:rsidR="00675301" w:rsidRPr="001912E4">
        <w:rPr>
          <w:rFonts w:ascii="FoundrySterling-Book" w:hAnsi="FoundrySterling-Book"/>
          <w:szCs w:val="24"/>
        </w:rPr>
        <w:t xml:space="preserve">) miljoonaa euroa. </w:t>
      </w:r>
      <w:r w:rsidR="007158D2" w:rsidRPr="001912E4">
        <w:rPr>
          <w:rFonts w:ascii="FoundrySterling-Book" w:hAnsi="FoundrySterling-Book"/>
          <w:szCs w:val="24"/>
        </w:rPr>
        <w:t>Rahoitussopimus sisältää mm. käyttökate-, omavaraisuusaste- ja velat/käyttökate-</w:t>
      </w:r>
      <w:proofErr w:type="spellStart"/>
      <w:r w:rsidR="007158D2" w:rsidRPr="001912E4">
        <w:rPr>
          <w:rFonts w:ascii="FoundrySterling-Book" w:hAnsi="FoundrySterling-Book"/>
          <w:szCs w:val="24"/>
        </w:rPr>
        <w:t>kovenantit</w:t>
      </w:r>
      <w:proofErr w:type="spellEnd"/>
      <w:r w:rsidR="007158D2" w:rsidRPr="001912E4">
        <w:rPr>
          <w:rFonts w:ascii="FoundrySterling-Book" w:hAnsi="FoundrySterling-Book"/>
          <w:szCs w:val="24"/>
        </w:rPr>
        <w:t xml:space="preserve">. Seuraava </w:t>
      </w:r>
      <w:proofErr w:type="spellStart"/>
      <w:r w:rsidR="007158D2" w:rsidRPr="001912E4">
        <w:rPr>
          <w:rFonts w:ascii="FoundrySterling-Book" w:hAnsi="FoundrySterling-Book"/>
          <w:szCs w:val="24"/>
        </w:rPr>
        <w:t>kovenanttien</w:t>
      </w:r>
      <w:proofErr w:type="spellEnd"/>
      <w:r w:rsidR="007158D2" w:rsidRPr="001912E4">
        <w:rPr>
          <w:rFonts w:ascii="FoundrySterling-Book" w:hAnsi="FoundrySterling-Book"/>
          <w:szCs w:val="24"/>
        </w:rPr>
        <w:t xml:space="preserve"> tarkasteluajankohta on 30.6.2017.</w:t>
      </w:r>
      <w:r w:rsidR="007158D2">
        <w:rPr>
          <w:rFonts w:ascii="FoundrySterling-Book" w:hAnsi="FoundrySterling-Book"/>
          <w:szCs w:val="24"/>
        </w:rPr>
        <w:t xml:space="preserve"> </w:t>
      </w:r>
    </w:p>
    <w:p w:rsidR="00D10F7D" w:rsidRDefault="00D10F7D" w:rsidP="00EE64C7">
      <w:pPr>
        <w:rPr>
          <w:rFonts w:ascii="FoundrySterling-Book" w:hAnsi="FoundrySterling-Book"/>
          <w:szCs w:val="24"/>
        </w:rPr>
      </w:pPr>
    </w:p>
    <w:p w:rsidR="00C87EF0" w:rsidRDefault="00C87EF0" w:rsidP="00EE64C7">
      <w:pPr>
        <w:rPr>
          <w:rFonts w:ascii="FoundrySterling-Book" w:hAnsi="FoundrySterling-Book"/>
          <w:szCs w:val="24"/>
        </w:rPr>
      </w:pPr>
    </w:p>
    <w:p w:rsidR="00675301" w:rsidRPr="00BC5122" w:rsidRDefault="00675301" w:rsidP="00EE64C7">
      <w:pPr>
        <w:rPr>
          <w:rFonts w:ascii="FoundrySterling-Book" w:hAnsi="FoundrySterling-Book"/>
          <w:b/>
          <w:szCs w:val="24"/>
        </w:rPr>
      </w:pPr>
      <w:r w:rsidRPr="00BC5122">
        <w:rPr>
          <w:rFonts w:ascii="FoundrySterling-Book" w:hAnsi="FoundrySterling-Book"/>
          <w:b/>
          <w:szCs w:val="24"/>
        </w:rPr>
        <w:t>Investoinnit</w:t>
      </w:r>
      <w:r w:rsidR="00555950" w:rsidRPr="00BC5122">
        <w:rPr>
          <w:rFonts w:ascii="FoundrySterling-Book" w:hAnsi="FoundrySterling-Book"/>
          <w:b/>
          <w:szCs w:val="24"/>
        </w:rPr>
        <w:t xml:space="preserve"> ja tuotekehitys </w:t>
      </w:r>
    </w:p>
    <w:p w:rsidR="00555950" w:rsidRPr="00BC5122" w:rsidRDefault="00555950" w:rsidP="00EE64C7">
      <w:pPr>
        <w:rPr>
          <w:rFonts w:ascii="FoundrySterling-Book" w:hAnsi="FoundrySterling-Book"/>
          <w:b/>
          <w:szCs w:val="24"/>
        </w:rPr>
      </w:pPr>
    </w:p>
    <w:p w:rsidR="00555950" w:rsidRPr="00BC5122" w:rsidRDefault="00675301" w:rsidP="00EE64C7">
      <w:pPr>
        <w:rPr>
          <w:rFonts w:ascii="FoundrySterling-Book" w:hAnsi="FoundrySterling-Book"/>
          <w:szCs w:val="24"/>
        </w:rPr>
      </w:pPr>
      <w:r w:rsidRPr="00BC5122">
        <w:rPr>
          <w:rFonts w:ascii="FoundrySterling-Book" w:hAnsi="FoundrySterling-Book"/>
          <w:szCs w:val="24"/>
        </w:rPr>
        <w:t>K</w:t>
      </w:r>
      <w:r w:rsidR="007C170A" w:rsidRPr="00BC5122">
        <w:rPr>
          <w:rFonts w:ascii="FoundrySterling-Book" w:hAnsi="FoundrySterling-Book"/>
          <w:szCs w:val="24"/>
        </w:rPr>
        <w:t xml:space="preserve">onsernin </w:t>
      </w:r>
      <w:r w:rsidR="008740BB" w:rsidRPr="00BC5122">
        <w:rPr>
          <w:rFonts w:ascii="FoundrySterling-Book" w:hAnsi="FoundrySterling-Book"/>
          <w:szCs w:val="24"/>
        </w:rPr>
        <w:t>inves</w:t>
      </w:r>
      <w:r w:rsidR="0005476C">
        <w:rPr>
          <w:rFonts w:ascii="FoundrySterling-Book" w:hAnsi="FoundrySterling-Book"/>
          <w:szCs w:val="24"/>
        </w:rPr>
        <w:t>toinnit olivat katsaus</w:t>
      </w:r>
      <w:r w:rsidR="00690432" w:rsidRPr="00BC5122">
        <w:rPr>
          <w:rFonts w:ascii="FoundrySterling-Book" w:hAnsi="FoundrySterling-Book"/>
          <w:szCs w:val="24"/>
        </w:rPr>
        <w:t xml:space="preserve">kaudella </w:t>
      </w:r>
      <w:r w:rsidR="00A96521">
        <w:rPr>
          <w:rFonts w:ascii="FoundrySterling-Book" w:hAnsi="FoundrySterling-Book"/>
          <w:szCs w:val="24"/>
        </w:rPr>
        <w:t>0</w:t>
      </w:r>
      <w:r w:rsidR="003814C0">
        <w:rPr>
          <w:rFonts w:ascii="FoundrySterling-Book" w:hAnsi="FoundrySterling-Book"/>
          <w:szCs w:val="24"/>
        </w:rPr>
        <w:t>,5</w:t>
      </w:r>
      <w:r w:rsidR="0005476C">
        <w:rPr>
          <w:rFonts w:ascii="FoundrySterling-Book" w:hAnsi="FoundrySterling-Book"/>
          <w:szCs w:val="24"/>
        </w:rPr>
        <w:t xml:space="preserve"> (0,2</w:t>
      </w:r>
      <w:r w:rsidRPr="00BC5122">
        <w:rPr>
          <w:rFonts w:ascii="FoundrySterling-Book" w:hAnsi="FoundrySterling-Book"/>
          <w:szCs w:val="24"/>
        </w:rPr>
        <w:t>) miljoonaa eu</w:t>
      </w:r>
      <w:r w:rsidR="00C0717A">
        <w:rPr>
          <w:rFonts w:ascii="FoundrySterling-Book" w:hAnsi="FoundrySterling-Book"/>
          <w:szCs w:val="24"/>
        </w:rPr>
        <w:t>roa.</w:t>
      </w:r>
    </w:p>
    <w:p w:rsidR="0057554A" w:rsidRDefault="0057554A" w:rsidP="00EE64C7">
      <w:pPr>
        <w:rPr>
          <w:rFonts w:ascii="FoundrySterling-Book" w:hAnsi="FoundrySterling-Book"/>
          <w:szCs w:val="24"/>
        </w:rPr>
      </w:pPr>
    </w:p>
    <w:p w:rsidR="004E3A1C" w:rsidRPr="00BC5122" w:rsidRDefault="004E3A1C" w:rsidP="004E3A1C">
      <w:pPr>
        <w:rPr>
          <w:rFonts w:ascii="FoundrySterling-Book" w:hAnsi="FoundrySterling-Book" w:cs="Helv"/>
          <w:color w:val="000000"/>
          <w:szCs w:val="24"/>
        </w:rPr>
      </w:pPr>
      <w:r w:rsidRPr="00913E56">
        <w:rPr>
          <w:rFonts w:ascii="FoundrySterling-Book" w:hAnsi="FoundrySterling-Book"/>
          <w:szCs w:val="24"/>
        </w:rPr>
        <w:t>Tutkimus- ja kehittämi</w:t>
      </w:r>
      <w:r w:rsidR="00A96521">
        <w:rPr>
          <w:rFonts w:ascii="FoundrySterling-Book" w:hAnsi="FoundrySterling-Book"/>
          <w:szCs w:val="24"/>
        </w:rPr>
        <w:t>stoiminnan menot olivat 0,3</w:t>
      </w:r>
      <w:r w:rsidR="00FE106D" w:rsidRPr="00913E56">
        <w:rPr>
          <w:rFonts w:ascii="FoundrySterling-Book" w:hAnsi="FoundrySterling-Book"/>
          <w:szCs w:val="24"/>
        </w:rPr>
        <w:t xml:space="preserve"> </w:t>
      </w:r>
      <w:r w:rsidR="00A96521">
        <w:rPr>
          <w:rFonts w:ascii="FoundrySterling-Book" w:hAnsi="FoundrySterling-Book"/>
          <w:szCs w:val="24"/>
        </w:rPr>
        <w:t>(0,3) miljoonaa euroa eli 5,3</w:t>
      </w:r>
      <w:r w:rsidR="0005476C">
        <w:rPr>
          <w:rFonts w:ascii="FoundrySterling-Book" w:hAnsi="FoundrySterling-Book"/>
          <w:szCs w:val="24"/>
        </w:rPr>
        <w:t xml:space="preserve"> (4</w:t>
      </w:r>
      <w:r w:rsidR="00CF1A95">
        <w:rPr>
          <w:rFonts w:ascii="FoundrySterling-Book" w:hAnsi="FoundrySterling-Book"/>
          <w:szCs w:val="24"/>
        </w:rPr>
        <w:t>,1</w:t>
      </w:r>
      <w:r w:rsidRPr="00913E56">
        <w:rPr>
          <w:rFonts w:ascii="FoundrySterling-Book" w:hAnsi="FoundrySterling-Book"/>
          <w:szCs w:val="24"/>
        </w:rPr>
        <w:t xml:space="preserve">) prosenttia liikevaihdosta. Näistä aktivoitiin </w:t>
      </w:r>
      <w:r w:rsidR="00BE2908" w:rsidRPr="00913E56">
        <w:rPr>
          <w:rFonts w:ascii="FoundrySterling-Book" w:hAnsi="FoundrySterling-Book"/>
          <w:szCs w:val="24"/>
        </w:rPr>
        <w:t xml:space="preserve">taseeseen </w:t>
      </w:r>
      <w:r w:rsidR="004F4BAD">
        <w:rPr>
          <w:rFonts w:ascii="FoundrySterling-Book" w:hAnsi="FoundrySterling-Book"/>
          <w:szCs w:val="24"/>
        </w:rPr>
        <w:t>0</w:t>
      </w:r>
      <w:r w:rsidR="00134820">
        <w:rPr>
          <w:rFonts w:ascii="FoundrySterling-Book" w:hAnsi="FoundrySterling-Book"/>
          <w:szCs w:val="24"/>
        </w:rPr>
        <w:t>,1</w:t>
      </w:r>
      <w:r w:rsidR="0005476C">
        <w:rPr>
          <w:rFonts w:ascii="FoundrySterling-Book" w:hAnsi="FoundrySterling-Book"/>
          <w:szCs w:val="24"/>
        </w:rPr>
        <w:t xml:space="preserve"> (0,1</w:t>
      </w:r>
      <w:r w:rsidRPr="00913E56">
        <w:rPr>
          <w:rFonts w:ascii="FoundrySterling-Book" w:hAnsi="FoundrySterling-Book"/>
          <w:szCs w:val="24"/>
        </w:rPr>
        <w:t xml:space="preserve">) miljoonaa euroa. </w:t>
      </w:r>
      <w:r w:rsidRPr="00913E56">
        <w:rPr>
          <w:rFonts w:ascii="FoundrySterling-Book" w:hAnsi="FoundrySterling-Book" w:cs="Helv"/>
          <w:color w:val="000000"/>
          <w:szCs w:val="24"/>
        </w:rPr>
        <w:t>Tuo</w:t>
      </w:r>
      <w:r w:rsidR="001532A0" w:rsidRPr="00913E56">
        <w:rPr>
          <w:rFonts w:ascii="FoundrySterling-Book" w:hAnsi="FoundrySterling-Book" w:cs="Helv"/>
          <w:color w:val="000000"/>
          <w:szCs w:val="24"/>
        </w:rPr>
        <w:t>tekeh</w:t>
      </w:r>
      <w:r w:rsidR="00A547FF">
        <w:rPr>
          <w:rFonts w:ascii="FoundrySterling-Book" w:hAnsi="FoundrySterling-Book" w:cs="Helv"/>
          <w:color w:val="000000"/>
          <w:szCs w:val="24"/>
        </w:rPr>
        <w:t>ityksessä panostettiin</w:t>
      </w:r>
      <w:r w:rsidR="00344B03" w:rsidRPr="00913E56">
        <w:rPr>
          <w:rFonts w:ascii="FoundrySterling-Book" w:hAnsi="FoundrySterling-Book" w:cs="Helv"/>
          <w:color w:val="000000"/>
          <w:szCs w:val="24"/>
        </w:rPr>
        <w:t xml:space="preserve"> uuden</w:t>
      </w:r>
      <w:r w:rsidRPr="00913E56">
        <w:rPr>
          <w:rFonts w:ascii="FoundrySterling-Book" w:hAnsi="FoundrySterling-Book" w:cs="Helv"/>
          <w:color w:val="000000"/>
          <w:szCs w:val="24"/>
        </w:rPr>
        <w:t xml:space="preserve"> vuolukiviuunimalliston k</w:t>
      </w:r>
      <w:r w:rsidR="00A547FF">
        <w:rPr>
          <w:rFonts w:ascii="FoundrySterling-Book" w:hAnsi="FoundrySterling-Book" w:cs="Helv"/>
          <w:color w:val="000000"/>
          <w:szCs w:val="24"/>
        </w:rPr>
        <w:t>ehitystyöhön, jossa hyödynnettiin</w:t>
      </w:r>
      <w:r w:rsidRPr="00913E56">
        <w:rPr>
          <w:rFonts w:ascii="FoundrySterling-Book" w:hAnsi="FoundrySterling-Book" w:cs="Helv"/>
          <w:color w:val="000000"/>
          <w:szCs w:val="24"/>
        </w:rPr>
        <w:t xml:space="preserve"> vuolukiven vahvuudet tulisija- ja </w:t>
      </w:r>
      <w:r w:rsidRPr="001D4F3A">
        <w:rPr>
          <w:rFonts w:ascii="FoundrySterling-Book" w:hAnsi="FoundrySterling-Book" w:cs="Helv"/>
          <w:color w:val="000000"/>
          <w:szCs w:val="24"/>
        </w:rPr>
        <w:t>sisustusmateriaalina.</w:t>
      </w:r>
      <w:r w:rsidR="00997780" w:rsidRPr="001D4F3A">
        <w:rPr>
          <w:rFonts w:ascii="FoundrySterling-Book" w:hAnsi="FoundrySterling-Book" w:cs="Helv"/>
          <w:color w:val="000000"/>
          <w:szCs w:val="24"/>
        </w:rPr>
        <w:t xml:space="preserve"> </w:t>
      </w:r>
    </w:p>
    <w:p w:rsidR="0094333F" w:rsidRDefault="0094333F" w:rsidP="00EE64C7">
      <w:pPr>
        <w:outlineLvl w:val="0"/>
        <w:rPr>
          <w:rFonts w:ascii="FoundrySterling-Book" w:hAnsi="FoundrySterling-Book"/>
          <w:b/>
          <w:szCs w:val="24"/>
        </w:rPr>
      </w:pPr>
    </w:p>
    <w:p w:rsidR="002717BB" w:rsidRPr="001912E4" w:rsidRDefault="0005476C" w:rsidP="002717BB">
      <w:pPr>
        <w:autoSpaceDE w:val="0"/>
        <w:autoSpaceDN w:val="0"/>
        <w:spacing w:after="240"/>
        <w:rPr>
          <w:rFonts w:ascii="FoundrySterling-Book" w:hAnsi="FoundrySterling-Book"/>
        </w:rPr>
      </w:pPr>
      <w:r>
        <w:rPr>
          <w:rFonts w:ascii="FoundrySterling-Book" w:hAnsi="FoundrySterling-Book"/>
        </w:rPr>
        <w:t>Yhtiö esitteli</w:t>
      </w:r>
      <w:r w:rsidR="002717BB" w:rsidRPr="00D50CBD">
        <w:rPr>
          <w:rFonts w:ascii="FoundrySterling-Book" w:hAnsi="FoundrySterling-Book"/>
        </w:rPr>
        <w:t xml:space="preserve"> helmikuussa</w:t>
      </w:r>
      <w:r w:rsidR="000A487C" w:rsidRPr="00D50CBD">
        <w:rPr>
          <w:rFonts w:ascii="FoundrySterling-Book" w:hAnsi="FoundrySterling-Book"/>
        </w:rPr>
        <w:t xml:space="preserve"> 2017</w:t>
      </w:r>
      <w:r w:rsidR="002717BB" w:rsidRPr="00D50CBD">
        <w:rPr>
          <w:rFonts w:ascii="FoundrySterling-Book" w:hAnsi="FoundrySterling-Book"/>
        </w:rPr>
        <w:t xml:space="preserve"> uuden vuolukivimalliston Belgiassa </w:t>
      </w:r>
      <w:proofErr w:type="spellStart"/>
      <w:r w:rsidR="002717BB" w:rsidRPr="00D50CBD">
        <w:rPr>
          <w:rFonts w:ascii="FoundrySterling-Book" w:hAnsi="FoundrySterling-Book"/>
        </w:rPr>
        <w:t>Batibo</w:t>
      </w:r>
      <w:r w:rsidR="000972D3">
        <w:rPr>
          <w:rFonts w:ascii="FoundrySterling-Book" w:hAnsi="FoundrySterling-Book"/>
        </w:rPr>
        <w:t>uw</w:t>
      </w:r>
      <w:proofErr w:type="spellEnd"/>
      <w:r w:rsidR="000972D3">
        <w:rPr>
          <w:rFonts w:ascii="FoundrySterling-Book" w:hAnsi="FoundrySterling-Book"/>
        </w:rPr>
        <w:t>-messuilla. Mallisto pohjautui</w:t>
      </w:r>
      <w:r w:rsidR="002717BB" w:rsidRPr="00D50CBD">
        <w:rPr>
          <w:rFonts w:ascii="FoundrySterling-Book" w:hAnsi="FoundrySterling-Book"/>
        </w:rPr>
        <w:t xml:space="preserve"> uudenlaiseen vuolukiven pintakäsittelyyn ja laadukkaaseen muotoiluun.</w:t>
      </w:r>
      <w:r w:rsidR="008467D1" w:rsidRPr="00D50CBD">
        <w:rPr>
          <w:rFonts w:ascii="FoundrySterling-Book" w:hAnsi="FoundrySterling-Book"/>
        </w:rPr>
        <w:t xml:space="preserve"> </w:t>
      </w:r>
      <w:r w:rsidR="008467D1" w:rsidRPr="001912E4">
        <w:rPr>
          <w:rFonts w:ascii="FoundrySterling-Book" w:hAnsi="FoundrySterling-Book"/>
        </w:rPr>
        <w:t>Mallistouu</w:t>
      </w:r>
      <w:r w:rsidRPr="001912E4">
        <w:rPr>
          <w:rFonts w:ascii="FoundrySterling-Book" w:hAnsi="FoundrySterling-Book"/>
        </w:rPr>
        <w:t>d</w:t>
      </w:r>
      <w:r w:rsidR="003061F5" w:rsidRPr="001912E4">
        <w:rPr>
          <w:rFonts w:ascii="FoundrySterling-Book" w:hAnsi="FoundrySterling-Book"/>
        </w:rPr>
        <w:t xml:space="preserve">istuksen yhteydessä investoitiin uuteen </w:t>
      </w:r>
      <w:r w:rsidR="00715A82" w:rsidRPr="001912E4">
        <w:rPr>
          <w:rFonts w:ascii="FoundrySterling-Book" w:hAnsi="FoundrySterling-Book"/>
        </w:rPr>
        <w:t>pinta</w:t>
      </w:r>
      <w:r w:rsidR="003061F5" w:rsidRPr="001912E4">
        <w:rPr>
          <w:rFonts w:ascii="FoundrySterling-Book" w:hAnsi="FoundrySterling-Book"/>
        </w:rPr>
        <w:t>käsittelykoneeseen</w:t>
      </w:r>
      <w:r w:rsidR="002717BB" w:rsidRPr="001912E4">
        <w:rPr>
          <w:rFonts w:ascii="FoundrySterling-Book" w:hAnsi="FoundrySterling-Book"/>
        </w:rPr>
        <w:t>.</w:t>
      </w:r>
      <w:r w:rsidR="005865CF" w:rsidRPr="001912E4">
        <w:rPr>
          <w:rFonts w:ascii="FoundrySterling-Book" w:hAnsi="FoundrySterling-Book"/>
        </w:rPr>
        <w:t xml:space="preserve"> </w:t>
      </w:r>
    </w:p>
    <w:p w:rsidR="00537D07" w:rsidRPr="00DD789D" w:rsidRDefault="00537D07" w:rsidP="002717BB">
      <w:pPr>
        <w:autoSpaceDE w:val="0"/>
        <w:autoSpaceDN w:val="0"/>
        <w:spacing w:after="240"/>
        <w:rPr>
          <w:rFonts w:ascii="FoundrySterling-Book" w:hAnsi="FoundrySterling-Book"/>
        </w:rPr>
      </w:pPr>
      <w:r w:rsidRPr="001912E4">
        <w:rPr>
          <w:rFonts w:ascii="FoundrySterling-Book" w:hAnsi="FoundrySterling-Book"/>
        </w:rPr>
        <w:t>Yhtiön käytössä olevat vuolukivivarat lisääntyivät 1,6 miljoonalla kuutiometrillä Turvallisuus- ja kemikaaliviraston myönnettyä laajennusluvan Juuassa sijaitsevalle Vaaralammen kaivospiirille 27.3.2017. Lisävarat vastaavat yli kymmenen vuoden kivenkäyttöä.</w:t>
      </w:r>
    </w:p>
    <w:p w:rsidR="00675301" w:rsidRPr="00BC5122" w:rsidRDefault="00675301" w:rsidP="00EE64C7">
      <w:pPr>
        <w:outlineLvl w:val="0"/>
        <w:rPr>
          <w:rFonts w:ascii="FoundrySterling-Book" w:hAnsi="FoundrySterling-Book"/>
          <w:b/>
          <w:szCs w:val="24"/>
        </w:rPr>
      </w:pPr>
      <w:r w:rsidRPr="00BC5122">
        <w:rPr>
          <w:rFonts w:ascii="FoundrySterling-Book" w:hAnsi="FoundrySterling-Book"/>
          <w:b/>
          <w:szCs w:val="24"/>
        </w:rPr>
        <w:lastRenderedPageBreak/>
        <w:t>Henkilöstö</w:t>
      </w:r>
    </w:p>
    <w:p w:rsidR="00675301" w:rsidRPr="00BC5122" w:rsidRDefault="00675301" w:rsidP="00EE64C7">
      <w:pPr>
        <w:autoSpaceDE w:val="0"/>
        <w:autoSpaceDN w:val="0"/>
        <w:adjustRightInd w:val="0"/>
        <w:rPr>
          <w:rFonts w:ascii="FoundrySterling-Book" w:hAnsi="FoundrySterling-Book" w:cs="FoundrySterling-Book"/>
          <w:szCs w:val="24"/>
          <w:lang w:eastAsia="en-US"/>
        </w:rPr>
      </w:pPr>
    </w:p>
    <w:p w:rsidR="007C170A" w:rsidRDefault="00F20440" w:rsidP="00A53136">
      <w:pPr>
        <w:rPr>
          <w:rFonts w:ascii="FoundrySterling-Book" w:hAnsi="FoundrySterling-Book" w:cs="FoundrySterling-Book"/>
          <w:szCs w:val="24"/>
          <w:lang w:eastAsia="en-US"/>
        </w:rPr>
      </w:pPr>
      <w:r w:rsidRPr="00BC5122">
        <w:rPr>
          <w:rFonts w:ascii="FoundrySterling-Book" w:hAnsi="FoundrySterling-Book" w:cs="FoundrySterling-Book"/>
          <w:szCs w:val="24"/>
          <w:lang w:eastAsia="en-US"/>
        </w:rPr>
        <w:t>Kon</w:t>
      </w:r>
      <w:r w:rsidR="0005476C">
        <w:rPr>
          <w:rFonts w:ascii="FoundrySterling-Book" w:hAnsi="FoundrySterling-Book" w:cs="FoundrySterling-Book"/>
          <w:szCs w:val="24"/>
          <w:lang w:eastAsia="en-US"/>
        </w:rPr>
        <w:t>sernin palveluksessa oli katsaus</w:t>
      </w:r>
      <w:r w:rsidR="00F7390E" w:rsidRPr="00BC5122">
        <w:rPr>
          <w:rFonts w:ascii="FoundrySterling-Book" w:hAnsi="FoundrySterling-Book" w:cs="FoundrySterling-Book"/>
          <w:szCs w:val="24"/>
          <w:lang w:eastAsia="en-US"/>
        </w:rPr>
        <w:t xml:space="preserve">kauden aikana </w:t>
      </w:r>
      <w:r w:rsidR="003061F5">
        <w:rPr>
          <w:rFonts w:ascii="FoundrySterling-Book" w:hAnsi="FoundrySterling-Book" w:cs="FoundrySterling-Book"/>
          <w:szCs w:val="24"/>
          <w:lang w:eastAsia="en-US"/>
        </w:rPr>
        <w:t>keskimäärin 182</w:t>
      </w:r>
      <w:r w:rsidR="0005476C">
        <w:rPr>
          <w:rFonts w:ascii="FoundrySterling-Book" w:hAnsi="FoundrySterling-Book" w:cs="FoundrySterling-Book"/>
          <w:szCs w:val="24"/>
          <w:lang w:eastAsia="en-US"/>
        </w:rPr>
        <w:t xml:space="preserve"> (180</w:t>
      </w:r>
      <w:r w:rsidR="00AA37B9" w:rsidRPr="007D554E">
        <w:rPr>
          <w:rFonts w:ascii="FoundrySterling-Book" w:hAnsi="FoundrySterling-Book" w:cs="FoundrySterling-Book"/>
          <w:szCs w:val="24"/>
          <w:lang w:eastAsia="en-US"/>
        </w:rPr>
        <w:t>) henkilöä.</w:t>
      </w:r>
      <w:r w:rsidR="00112398" w:rsidRPr="007D554E">
        <w:rPr>
          <w:rFonts w:ascii="FoundrySterling-Book" w:hAnsi="FoundrySterling-Book" w:cs="FoundrySterling-Book"/>
          <w:szCs w:val="24"/>
          <w:lang w:eastAsia="en-US"/>
        </w:rPr>
        <w:t xml:space="preserve"> </w:t>
      </w:r>
      <w:r w:rsidR="0005476C">
        <w:rPr>
          <w:rFonts w:ascii="FoundrySterling-Book" w:hAnsi="FoundrySterling-Book" w:cs="FoundrySterling-Book"/>
          <w:szCs w:val="24"/>
          <w:lang w:eastAsia="en-US"/>
        </w:rPr>
        <w:t>Katsaus</w:t>
      </w:r>
      <w:r w:rsidR="00976326" w:rsidRPr="007D554E">
        <w:rPr>
          <w:rFonts w:ascii="FoundrySterling-Book" w:hAnsi="FoundrySterling-Book" w:cs="FoundrySterling-Book"/>
          <w:szCs w:val="24"/>
          <w:lang w:eastAsia="en-US"/>
        </w:rPr>
        <w:t>kaudella palkka- ja palkkiokulut</w:t>
      </w:r>
      <w:r w:rsidR="00675301" w:rsidRPr="007D554E">
        <w:rPr>
          <w:rFonts w:ascii="FoundrySterling-Book" w:hAnsi="FoundrySterling-Book" w:cs="FoundrySterling-Book"/>
          <w:szCs w:val="24"/>
          <w:lang w:eastAsia="en-US"/>
        </w:rPr>
        <w:t xml:space="preserve"> </w:t>
      </w:r>
      <w:r w:rsidR="00976326" w:rsidRPr="007D554E">
        <w:rPr>
          <w:rFonts w:ascii="FoundrySterling-Book" w:hAnsi="FoundrySterling-Book" w:cs="FoundrySterling-Book"/>
          <w:szCs w:val="24"/>
          <w:lang w:eastAsia="en-US"/>
        </w:rPr>
        <w:t xml:space="preserve">olivat </w:t>
      </w:r>
      <w:r w:rsidR="00675301" w:rsidRPr="007D554E">
        <w:rPr>
          <w:rFonts w:ascii="FoundrySterling-Book" w:hAnsi="FoundrySterling-Book" w:cs="FoundrySterling-Book"/>
          <w:szCs w:val="24"/>
          <w:lang w:eastAsia="en-US"/>
        </w:rPr>
        <w:t xml:space="preserve">yhteensä </w:t>
      </w:r>
      <w:r w:rsidR="003061F5">
        <w:rPr>
          <w:rFonts w:ascii="FoundrySterling-Book" w:hAnsi="FoundrySterling-Book" w:cs="FoundrySterling-Book"/>
          <w:szCs w:val="24"/>
          <w:lang w:eastAsia="en-US"/>
        </w:rPr>
        <w:t>2,2</w:t>
      </w:r>
      <w:r w:rsidR="0005476C">
        <w:rPr>
          <w:rFonts w:ascii="FoundrySterling-Book" w:hAnsi="FoundrySterling-Book" w:cs="FoundrySterling-Book"/>
          <w:szCs w:val="24"/>
          <w:lang w:eastAsia="en-US"/>
        </w:rPr>
        <w:t xml:space="preserve"> (2,1</w:t>
      </w:r>
      <w:r w:rsidR="00675301" w:rsidRPr="007D554E">
        <w:rPr>
          <w:rFonts w:ascii="FoundrySterling-Book" w:hAnsi="FoundrySterling-Book" w:cs="FoundrySterling-Book"/>
          <w:szCs w:val="24"/>
          <w:lang w:eastAsia="en-US"/>
        </w:rPr>
        <w:t>) miljoonaa euroa.</w:t>
      </w:r>
      <w:r w:rsidRPr="007D554E">
        <w:rPr>
          <w:rFonts w:ascii="FoundrySterling-Book" w:hAnsi="FoundrySterling-Book" w:cs="FoundrySterling-Book"/>
          <w:szCs w:val="24"/>
          <w:lang w:eastAsia="en-US"/>
        </w:rPr>
        <w:t xml:space="preserve"> </w:t>
      </w:r>
      <w:r w:rsidR="00B70273" w:rsidRPr="007D554E">
        <w:rPr>
          <w:rFonts w:ascii="FoundrySterling-Book" w:hAnsi="FoundrySterling-Book" w:cs="FoundrySterling-Book"/>
          <w:szCs w:val="24"/>
          <w:lang w:eastAsia="en-US"/>
        </w:rPr>
        <w:t xml:space="preserve">Henkilöstön määrää </w:t>
      </w:r>
      <w:r w:rsidR="007027C5" w:rsidRPr="007D554E">
        <w:rPr>
          <w:rFonts w:ascii="FoundrySterling-Book" w:hAnsi="FoundrySterling-Book" w:cs="FoundrySterling-Book"/>
          <w:szCs w:val="24"/>
          <w:lang w:eastAsia="en-US"/>
        </w:rPr>
        <w:t xml:space="preserve">sopeutetaan </w:t>
      </w:r>
      <w:r w:rsidR="00B70273" w:rsidRPr="007D554E">
        <w:rPr>
          <w:rFonts w:ascii="FoundrySterling-Book" w:hAnsi="FoundrySterling-Book" w:cs="FoundrySterling-Book"/>
          <w:szCs w:val="24"/>
          <w:lang w:eastAsia="en-US"/>
        </w:rPr>
        <w:t>lomautuksin</w:t>
      </w:r>
      <w:r w:rsidR="007A6CE6" w:rsidRPr="007D554E">
        <w:rPr>
          <w:rFonts w:ascii="FoundrySterling-Book" w:hAnsi="FoundrySterling-Book" w:cs="FoundrySterling-Book"/>
          <w:szCs w:val="24"/>
          <w:lang w:eastAsia="en-US"/>
        </w:rPr>
        <w:t xml:space="preserve"> kysynnän mukaisesti</w:t>
      </w:r>
      <w:r w:rsidR="00A5403D">
        <w:rPr>
          <w:rFonts w:ascii="FoundrySterling-Book" w:hAnsi="FoundrySterling-Book" w:cs="FoundrySterling-Book"/>
          <w:szCs w:val="24"/>
          <w:lang w:eastAsia="en-US"/>
        </w:rPr>
        <w:t>. Määrä</w:t>
      </w:r>
      <w:r w:rsidR="00B70273" w:rsidRPr="007D554E">
        <w:rPr>
          <w:rFonts w:ascii="FoundrySterling-Book" w:hAnsi="FoundrySterling-Book" w:cs="FoundrySterling-Book"/>
          <w:szCs w:val="24"/>
          <w:lang w:eastAsia="en-US"/>
        </w:rPr>
        <w:t xml:space="preserve">aikaisten lomautusten lisäksi yhtiössä </w:t>
      </w:r>
      <w:r w:rsidR="006B4FF7" w:rsidRPr="007D554E">
        <w:rPr>
          <w:rFonts w:ascii="FoundrySterling-Book" w:hAnsi="FoundrySterling-Book" w:cs="FoundrySterling-Book"/>
          <w:szCs w:val="24"/>
          <w:lang w:eastAsia="en-US"/>
        </w:rPr>
        <w:t xml:space="preserve">on toistaiseksi </w:t>
      </w:r>
      <w:r w:rsidR="00E444C3" w:rsidRPr="007D554E">
        <w:rPr>
          <w:rFonts w:ascii="FoundrySterling-Book" w:hAnsi="FoundrySterling-Book" w:cs="FoundrySterling-Book"/>
          <w:szCs w:val="24"/>
          <w:lang w:eastAsia="en-US"/>
        </w:rPr>
        <w:t>lo</w:t>
      </w:r>
      <w:r w:rsidR="005E5420">
        <w:rPr>
          <w:rFonts w:ascii="FoundrySterling-Book" w:hAnsi="FoundrySterling-Book" w:cs="FoundrySterling-Book"/>
          <w:szCs w:val="24"/>
          <w:lang w:eastAsia="en-US"/>
        </w:rPr>
        <w:t>mautet</w:t>
      </w:r>
      <w:r w:rsidR="003061F5">
        <w:rPr>
          <w:rFonts w:ascii="FoundrySterling-Book" w:hAnsi="FoundrySterling-Book" w:cs="FoundrySterling-Book"/>
          <w:szCs w:val="24"/>
          <w:lang w:eastAsia="en-US"/>
        </w:rPr>
        <w:t>tuina 2</w:t>
      </w:r>
      <w:r w:rsidR="0005476C">
        <w:rPr>
          <w:rFonts w:ascii="FoundrySterling-Book" w:hAnsi="FoundrySterling-Book" w:cs="FoundrySterling-Book"/>
          <w:szCs w:val="24"/>
          <w:lang w:eastAsia="en-US"/>
        </w:rPr>
        <w:t xml:space="preserve"> (3</w:t>
      </w:r>
      <w:r w:rsidR="00A40BD0">
        <w:rPr>
          <w:rFonts w:ascii="FoundrySterling-Book" w:hAnsi="FoundrySterling-Book" w:cs="FoundrySterling-Book"/>
          <w:szCs w:val="24"/>
          <w:lang w:eastAsia="en-US"/>
        </w:rPr>
        <w:t>)</w:t>
      </w:r>
      <w:r w:rsidR="00B70273" w:rsidRPr="005E5420">
        <w:rPr>
          <w:rFonts w:ascii="FoundrySterling-Book" w:hAnsi="FoundrySterling-Book" w:cs="FoundrySterling-Book"/>
          <w:szCs w:val="24"/>
          <w:lang w:eastAsia="en-US"/>
        </w:rPr>
        <w:t xml:space="preserve"> toimihenkilöä. </w:t>
      </w:r>
      <w:r w:rsidR="00675301" w:rsidRPr="005E5420">
        <w:rPr>
          <w:rFonts w:ascii="FoundrySterling-Book" w:hAnsi="FoundrySterling-Book" w:cs="FoundrySterling-Book"/>
          <w:szCs w:val="24"/>
          <w:lang w:eastAsia="en-US"/>
        </w:rPr>
        <w:t xml:space="preserve">Tulikivi-konsernissa on käytössä tulospalkkiojärjestelmä koko henkilöstölle. </w:t>
      </w:r>
      <w:r w:rsidR="0082154C" w:rsidRPr="005E5420">
        <w:rPr>
          <w:rFonts w:ascii="FoundrySterling-Book" w:hAnsi="FoundrySterling-Book" w:cs="FoundrySterling-Book"/>
          <w:szCs w:val="24"/>
          <w:lang w:eastAsia="en-US"/>
        </w:rPr>
        <w:t>T</w:t>
      </w:r>
      <w:r w:rsidR="00A97A9D" w:rsidRPr="005E5420">
        <w:rPr>
          <w:rFonts w:ascii="FoundrySterling-Book" w:hAnsi="FoundrySterling-Book" w:cs="FoundrySterling-Book"/>
          <w:szCs w:val="24"/>
          <w:lang w:eastAsia="en-US"/>
        </w:rPr>
        <w:t>ämän lisäksi yhtiössä on käytössä</w:t>
      </w:r>
      <w:r w:rsidR="00865922" w:rsidRPr="005E5420">
        <w:rPr>
          <w:rFonts w:ascii="FoundrySterling-Book" w:hAnsi="FoundrySterling-Book" w:cs="FoundrySterling-Book"/>
          <w:szCs w:val="24"/>
          <w:lang w:eastAsia="en-US"/>
        </w:rPr>
        <w:t xml:space="preserve"> vuonna 2013 käynnistetty optio-ohjelma</w:t>
      </w:r>
      <w:r w:rsidR="00E4158F" w:rsidRPr="005E5420">
        <w:rPr>
          <w:rFonts w:ascii="FoundrySterling-Book" w:hAnsi="FoundrySterling-Book" w:cs="FoundrySterling-Book"/>
          <w:szCs w:val="24"/>
          <w:lang w:eastAsia="en-US"/>
        </w:rPr>
        <w:t xml:space="preserve"> johdolle</w:t>
      </w:r>
      <w:r w:rsidR="0082154C" w:rsidRPr="005E5420">
        <w:rPr>
          <w:rFonts w:ascii="FoundrySterling-Book" w:hAnsi="FoundrySterling-Book" w:cs="FoundrySterling-Book"/>
          <w:szCs w:val="24"/>
          <w:lang w:eastAsia="en-US"/>
        </w:rPr>
        <w:t>.</w:t>
      </w:r>
      <w:r w:rsidR="0097219E" w:rsidRPr="00221103">
        <w:rPr>
          <w:rFonts w:ascii="FoundrySterling-Book" w:hAnsi="FoundrySterling-Book" w:cs="FoundrySterling-Book"/>
          <w:szCs w:val="24"/>
          <w:lang w:eastAsia="en-US"/>
        </w:rPr>
        <w:t xml:space="preserve"> </w:t>
      </w:r>
    </w:p>
    <w:p w:rsidR="00E3412C" w:rsidRDefault="00E3412C" w:rsidP="00EE64C7">
      <w:pPr>
        <w:outlineLvl w:val="0"/>
        <w:rPr>
          <w:rFonts w:ascii="FoundrySterling-Book" w:hAnsi="FoundrySterling-Book"/>
          <w:b/>
          <w:szCs w:val="24"/>
        </w:rPr>
      </w:pPr>
    </w:p>
    <w:p w:rsidR="00E3412C" w:rsidRDefault="00E3412C"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hAnsi="FoundrySterling-Book"/>
          <w:b/>
          <w:szCs w:val="24"/>
        </w:rPr>
        <w:t>Varsinainen yhtiökokous</w:t>
      </w:r>
    </w:p>
    <w:p w:rsidR="00675301" w:rsidRPr="009B45AE" w:rsidRDefault="00675301" w:rsidP="00EE64C7">
      <w:pPr>
        <w:outlineLvl w:val="0"/>
        <w:rPr>
          <w:rFonts w:ascii="FoundrySterling-Book" w:hAnsi="FoundrySterling-Book"/>
          <w:szCs w:val="24"/>
        </w:rPr>
      </w:pPr>
    </w:p>
    <w:p w:rsidR="00675301" w:rsidRPr="006B5718" w:rsidRDefault="00C752A7" w:rsidP="00EE64C7">
      <w:pPr>
        <w:outlineLvl w:val="0"/>
        <w:rPr>
          <w:rFonts w:ascii="FoundrySterling-Book" w:hAnsi="FoundrySterling-Book"/>
          <w:szCs w:val="24"/>
        </w:rPr>
      </w:pPr>
      <w:r w:rsidRPr="006B5718">
        <w:rPr>
          <w:rFonts w:ascii="FoundrySterling-Book" w:hAnsi="FoundrySterling-Book"/>
          <w:szCs w:val="24"/>
        </w:rPr>
        <w:t>Tulikivi Oyj:n 20.4.2017</w:t>
      </w:r>
      <w:r w:rsidR="00675301" w:rsidRPr="006B5718">
        <w:rPr>
          <w:rFonts w:ascii="FoundrySterling-Book" w:hAnsi="FoundrySterling-Book"/>
          <w:szCs w:val="24"/>
        </w:rPr>
        <w:t xml:space="preserve"> pidetty varsinainen yhtiökokous päätti olla jakamatta osinkoa tilika</w:t>
      </w:r>
      <w:r w:rsidRPr="006B5718">
        <w:rPr>
          <w:rFonts w:ascii="FoundrySterling-Book" w:hAnsi="FoundrySterling-Book"/>
          <w:szCs w:val="24"/>
        </w:rPr>
        <w:t>udelta 2016</w:t>
      </w:r>
      <w:r w:rsidR="007E4FB7" w:rsidRPr="006B5718">
        <w:rPr>
          <w:rFonts w:ascii="FoundrySterling-Book" w:hAnsi="FoundrySterling-Book"/>
          <w:szCs w:val="24"/>
        </w:rPr>
        <w:t xml:space="preserve">. </w:t>
      </w:r>
      <w:r w:rsidR="00A6274C" w:rsidRPr="006B5718">
        <w:rPr>
          <w:rFonts w:ascii="FoundrySterling-Book" w:hAnsi="FoundrySterling-Book"/>
          <w:szCs w:val="24"/>
        </w:rPr>
        <w:t xml:space="preserve">Hallituksen jäseniksi valittiin </w:t>
      </w:r>
      <w:r w:rsidR="00DC41DF" w:rsidRPr="006B5718">
        <w:rPr>
          <w:rFonts w:ascii="FoundrySterling-Book" w:hAnsi="FoundrySterling-Book"/>
          <w:szCs w:val="24"/>
        </w:rPr>
        <w:t xml:space="preserve">Jaakko </w:t>
      </w:r>
      <w:proofErr w:type="spellStart"/>
      <w:r w:rsidR="00DC41DF" w:rsidRPr="006B5718">
        <w:rPr>
          <w:rFonts w:ascii="FoundrySterling-Book" w:hAnsi="FoundrySterling-Book"/>
          <w:szCs w:val="24"/>
        </w:rPr>
        <w:t>Aspara</w:t>
      </w:r>
      <w:proofErr w:type="spellEnd"/>
      <w:r w:rsidR="00DC41DF" w:rsidRPr="006B5718">
        <w:rPr>
          <w:rFonts w:ascii="FoundrySterling-Book" w:hAnsi="FoundrySterling-Book"/>
          <w:szCs w:val="24"/>
        </w:rPr>
        <w:t xml:space="preserve">, </w:t>
      </w:r>
      <w:r w:rsidR="00A6274C" w:rsidRPr="006B5718">
        <w:rPr>
          <w:rFonts w:ascii="FoundrySterling-Book" w:hAnsi="FoundrySterling-Book"/>
          <w:szCs w:val="24"/>
        </w:rPr>
        <w:t>Markku Rönkkö,</w:t>
      </w:r>
      <w:r w:rsidR="006B5718" w:rsidRPr="006B5718">
        <w:rPr>
          <w:rFonts w:ascii="FoundrySterling-Book" w:hAnsi="FoundrySterling-Book"/>
          <w:szCs w:val="24"/>
        </w:rPr>
        <w:t xml:space="preserve"> Paula Salastie,</w:t>
      </w:r>
      <w:r w:rsidR="00A6274C" w:rsidRPr="006B5718">
        <w:rPr>
          <w:rFonts w:ascii="FoundrySterling-Book" w:hAnsi="FoundrySterling-Book"/>
          <w:szCs w:val="24"/>
        </w:rPr>
        <w:t xml:space="preserve"> </w:t>
      </w:r>
      <w:r w:rsidR="00DC41DF" w:rsidRPr="006B5718">
        <w:rPr>
          <w:rFonts w:ascii="FoundrySterling-Book" w:hAnsi="FoundrySterling-Book"/>
          <w:szCs w:val="24"/>
        </w:rPr>
        <w:t>Reijo Svanborg, Jyrki Tähtinen ja Heikki Vauhkonen</w:t>
      </w:r>
      <w:r w:rsidR="00A6274C" w:rsidRPr="006B5718">
        <w:rPr>
          <w:rFonts w:ascii="FoundrySterling-Book" w:hAnsi="FoundrySterling-Book"/>
          <w:szCs w:val="24"/>
        </w:rPr>
        <w:t xml:space="preserve">. </w:t>
      </w:r>
      <w:r w:rsidR="0052606A" w:rsidRPr="006B5718">
        <w:rPr>
          <w:rFonts w:ascii="FoundrySterling-Book" w:hAnsi="FoundrySterling-Book"/>
          <w:szCs w:val="24"/>
        </w:rPr>
        <w:t>Hallitus valitsi puheen</w:t>
      </w:r>
      <w:r w:rsidR="005A6168" w:rsidRPr="006B5718">
        <w:rPr>
          <w:rFonts w:ascii="FoundrySterling-Book" w:hAnsi="FoundrySterling-Book"/>
          <w:szCs w:val="24"/>
        </w:rPr>
        <w:t>johtajaksi Jyrki Tähtisen</w:t>
      </w:r>
      <w:r w:rsidR="0052606A" w:rsidRPr="006B5718">
        <w:rPr>
          <w:rFonts w:ascii="FoundrySterling-Book" w:hAnsi="FoundrySterling-Book"/>
          <w:szCs w:val="24"/>
        </w:rPr>
        <w:t xml:space="preserve">. </w:t>
      </w:r>
      <w:r w:rsidR="00A6274C" w:rsidRPr="006B5718">
        <w:rPr>
          <w:rFonts w:ascii="FoundrySterling-Book" w:hAnsi="FoundrySterling-Book"/>
          <w:szCs w:val="24"/>
        </w:rPr>
        <w:t xml:space="preserve">Tilintarkastajaksi valittiin KHT-yhteisö KPMG Oy Ab, päävastuullisena tilintarkastajana </w:t>
      </w:r>
      <w:r w:rsidR="0052606A" w:rsidRPr="006B5718">
        <w:rPr>
          <w:rFonts w:ascii="FoundrySterling-Book" w:hAnsi="FoundrySterling-Book"/>
          <w:szCs w:val="24"/>
        </w:rPr>
        <w:t xml:space="preserve">KHT Kirsi Jantunen. </w:t>
      </w:r>
    </w:p>
    <w:p w:rsidR="00C9522A" w:rsidRPr="006B5718" w:rsidRDefault="00C9522A" w:rsidP="00E12394">
      <w:pPr>
        <w:outlineLvl w:val="0"/>
        <w:rPr>
          <w:rFonts w:ascii="FoundrySterling-Book" w:hAnsi="FoundrySterling-Book"/>
          <w:b/>
          <w:szCs w:val="24"/>
        </w:rPr>
      </w:pPr>
    </w:p>
    <w:p w:rsidR="0008613E" w:rsidRPr="006B5718" w:rsidRDefault="0008613E" w:rsidP="00EE64C7">
      <w:pPr>
        <w:rPr>
          <w:rFonts w:ascii="FoundrySterling-Book" w:hAnsi="FoundrySterling-Book" w:cs="Courier New"/>
          <w:szCs w:val="24"/>
        </w:rPr>
      </w:pPr>
      <w:r w:rsidRPr="006B5718">
        <w:rPr>
          <w:rFonts w:ascii="FoundrySterling-Book" w:hAnsi="FoundrySterling-Book" w:cs="Courier New"/>
          <w:szCs w:val="24"/>
        </w:rPr>
        <w:t>Yhtiökokous valtuutti hallituksen päättämään uusien osakkeiden antamisesta ja yhtiön hallussa olevien omien osakkeiden luovuttamisesta hallituksen ehdotuksen mukaisesti. Uusia osakkeita tai yhtiön hallussa olevia omia osakkeita voidaan an</w:t>
      </w:r>
      <w:r w:rsidR="005A6168" w:rsidRPr="006B5718">
        <w:rPr>
          <w:rFonts w:ascii="FoundrySterling-Book" w:hAnsi="FoundrySterling-Book" w:cs="Courier New"/>
          <w:szCs w:val="24"/>
        </w:rPr>
        <w:t>taa seuraavasti: enintään 10 437 748 kappaletta A-sarjan ja 1 536 5</w:t>
      </w:r>
      <w:r w:rsidRPr="006B5718">
        <w:rPr>
          <w:rFonts w:ascii="FoundrySterling-Book" w:hAnsi="FoundrySterling-Book" w:cs="Courier New"/>
          <w:szCs w:val="24"/>
        </w:rPr>
        <w:t xml:space="preserve">00 kappaletta K-sarjan osakkeita. </w:t>
      </w:r>
    </w:p>
    <w:p w:rsidR="0008613E" w:rsidRPr="006B5718" w:rsidRDefault="0008613E" w:rsidP="00EE64C7">
      <w:pPr>
        <w:rPr>
          <w:rFonts w:ascii="FoundrySterling-Book" w:hAnsi="FoundrySterling-Book" w:cs="Courier New"/>
          <w:szCs w:val="24"/>
        </w:rPr>
      </w:pPr>
    </w:p>
    <w:p w:rsidR="0008613E" w:rsidRPr="006B5718" w:rsidRDefault="0008613E" w:rsidP="00EE64C7">
      <w:pPr>
        <w:rPr>
          <w:rFonts w:ascii="FoundrySterling-Book" w:hAnsi="FoundrySterling-Book" w:cs="Courier New"/>
          <w:szCs w:val="24"/>
        </w:rPr>
      </w:pPr>
      <w:r w:rsidRPr="006B5718">
        <w:rPr>
          <w:rFonts w:ascii="FoundrySterling-Book" w:hAnsi="FoundrySterling-Book" w:cs="Courier New"/>
          <w:szCs w:val="24"/>
        </w:rPr>
        <w:t>Valtuutus sisältää oikeuden toteuttaa osakeanti myös osakkeenomistajan etuoikeudesta poiketen suunnatulla annilla edellyttäen, että siihen on yh</w:t>
      </w:r>
      <w:r w:rsidR="0097219E" w:rsidRPr="006B5718">
        <w:rPr>
          <w:rFonts w:ascii="FoundrySterling-Book" w:hAnsi="FoundrySterling-Book" w:cs="Courier New"/>
          <w:szCs w:val="24"/>
        </w:rPr>
        <w:t>tiön kannalta painava taloudellinen</w:t>
      </w:r>
      <w:r w:rsidRPr="006B5718">
        <w:rPr>
          <w:rFonts w:ascii="FoundrySterling-Book" w:hAnsi="FoundrySterling-Book" w:cs="Courier New"/>
          <w:szCs w:val="24"/>
        </w:rPr>
        <w:t xml:space="preserve"> syy. Valtuutus sisältää oikeuden päättää maksuttomasta osakeannista yhtiölle itselleen siten, että yhtiölle annettavien osakkeiden lukumäärä olisi enintään yksi kymmenesosa yhtiön kaikista osakkeista.</w:t>
      </w:r>
    </w:p>
    <w:p w:rsidR="0008613E" w:rsidRPr="006B5718" w:rsidRDefault="0008613E" w:rsidP="00EE64C7">
      <w:pPr>
        <w:rPr>
          <w:rFonts w:ascii="FoundrySterling-Book" w:hAnsi="FoundrySterling-Book" w:cs="Courier New"/>
          <w:szCs w:val="24"/>
        </w:rPr>
      </w:pPr>
    </w:p>
    <w:p w:rsidR="0008613E" w:rsidRPr="0008613E" w:rsidRDefault="0008613E" w:rsidP="00EE64C7">
      <w:pPr>
        <w:rPr>
          <w:rFonts w:ascii="FoundrySterling-Book" w:hAnsi="FoundrySterling-Book" w:cs="Courier New"/>
          <w:szCs w:val="24"/>
        </w:rPr>
      </w:pPr>
      <w:r w:rsidRPr="006B5718">
        <w:rPr>
          <w:rFonts w:ascii="FoundrySterling-Book" w:hAnsi="FoundrySterling-Book" w:cs="Courier New"/>
          <w:szCs w:val="24"/>
        </w:rPr>
        <w:t xml:space="preserve">Valtuutus sisältää myös oikeuden osakeyhtiölain 10 luvun 1 </w:t>
      </w:r>
      <w:r w:rsidRPr="006B5718">
        <w:rPr>
          <w:rFonts w:ascii="FoundrySterling-Book" w:hAnsi="FoundrySterling-Book"/>
        </w:rPr>
        <w:t>§:ssä tarkoitettujen osakkeisiin oikeuttavien erityisten oikeuksien antamisesta, jotka oikeuttavat saamaan maksua tai saatavan kuittaamista vastaan yhtiön osakkeita. Valtuutus sisältää oikeuden suorittaa yhtiön osakepalkkioita. Hallituksella on valtuutus päättää muista osakeanteihin liittyvistä seikoista. V</w:t>
      </w:r>
      <w:r w:rsidR="005A6168" w:rsidRPr="006B5718">
        <w:rPr>
          <w:rFonts w:ascii="FoundrySterling-Book" w:hAnsi="FoundrySterling-Book"/>
        </w:rPr>
        <w:t>altuutus on voimassa vuoden 20</w:t>
      </w:r>
      <w:r w:rsidR="006B5718" w:rsidRPr="006B5718">
        <w:rPr>
          <w:rFonts w:ascii="FoundrySterling-Book" w:hAnsi="FoundrySterling-Book"/>
        </w:rPr>
        <w:t>18</w:t>
      </w:r>
      <w:r w:rsidRPr="006B5718">
        <w:rPr>
          <w:rFonts w:ascii="FoundrySterling-Book" w:hAnsi="FoundrySterling-Book"/>
        </w:rPr>
        <w:t xml:space="preserve"> varsinaiseen yhtiökokoukseen saakka.</w:t>
      </w:r>
    </w:p>
    <w:p w:rsidR="005D2A83" w:rsidRDefault="005D2A83" w:rsidP="00EE64C7">
      <w:pPr>
        <w:rPr>
          <w:rFonts w:ascii="FoundrySterling-Book" w:hAnsi="FoundrySterling-Book" w:cs="Courier New"/>
          <w:b/>
          <w:szCs w:val="24"/>
        </w:rPr>
      </w:pPr>
    </w:p>
    <w:p w:rsidR="00CB5E69" w:rsidRDefault="00CB5E69" w:rsidP="00EE64C7">
      <w:pPr>
        <w:rPr>
          <w:rFonts w:ascii="FoundrySterling-Book" w:hAnsi="FoundrySterling-Book" w:cs="Courier New"/>
          <w:b/>
          <w:szCs w:val="24"/>
        </w:rPr>
      </w:pPr>
    </w:p>
    <w:p w:rsidR="00675301" w:rsidRPr="009B45AE" w:rsidRDefault="00675301" w:rsidP="00EE64C7">
      <w:pPr>
        <w:rPr>
          <w:rFonts w:ascii="FoundrySterling-Book" w:hAnsi="FoundrySterling-Book" w:cs="Courier New"/>
          <w:b/>
          <w:szCs w:val="24"/>
        </w:rPr>
      </w:pPr>
      <w:r w:rsidRPr="009B45AE">
        <w:rPr>
          <w:rFonts w:ascii="FoundrySterling-Book" w:hAnsi="FoundrySterling-Book" w:cs="Courier New"/>
          <w:b/>
          <w:szCs w:val="24"/>
        </w:rPr>
        <w:t>Omat osakkeet</w:t>
      </w:r>
    </w:p>
    <w:p w:rsidR="00675301" w:rsidRPr="009B45AE" w:rsidRDefault="00675301" w:rsidP="00EE64C7">
      <w:pPr>
        <w:rPr>
          <w:rStyle w:val="HTML-kirjoituskone"/>
          <w:rFonts w:ascii="FoundrySterling-Book" w:hAnsi="FoundrySterling-Book" w:cs="Courier New"/>
          <w:sz w:val="24"/>
          <w:szCs w:val="24"/>
        </w:rPr>
      </w:pPr>
    </w:p>
    <w:p w:rsidR="00675301" w:rsidRDefault="00675301" w:rsidP="00EE64C7">
      <w:pPr>
        <w:rPr>
          <w:rStyle w:val="HTML-kirjoituskone"/>
          <w:rFonts w:ascii="FoundrySterling-Book" w:hAnsi="FoundrySterling-Book" w:cs="Courier New"/>
          <w:sz w:val="24"/>
          <w:szCs w:val="24"/>
        </w:rPr>
      </w:pPr>
      <w:r w:rsidRPr="002F1AD8">
        <w:rPr>
          <w:rStyle w:val="HTML-kirjoituskone"/>
          <w:rFonts w:ascii="FoundrySterling-Book" w:hAnsi="FoundrySterling-Book" w:cs="Courier New"/>
          <w:sz w:val="24"/>
          <w:szCs w:val="24"/>
        </w:rPr>
        <w:t>Yhtiö ei ole hankkinut eikä luovut</w:t>
      </w:r>
      <w:r w:rsidR="0005476C">
        <w:rPr>
          <w:rStyle w:val="HTML-kirjoituskone"/>
          <w:rFonts w:ascii="FoundrySterling-Book" w:hAnsi="FoundrySterling-Book" w:cs="Courier New"/>
          <w:sz w:val="24"/>
          <w:szCs w:val="24"/>
        </w:rPr>
        <w:t>tanut omia osakkeita katsaus</w:t>
      </w:r>
      <w:r w:rsidRPr="002F1AD8">
        <w:rPr>
          <w:rStyle w:val="HTML-kirjoituskone"/>
          <w:rFonts w:ascii="FoundrySterling-Book" w:hAnsi="FoundrySterling-Book" w:cs="Courier New"/>
          <w:sz w:val="24"/>
          <w:szCs w:val="24"/>
        </w:rPr>
        <w:t>kauden aikana. Yhtiön hallussa olevien omien osakkeid</w:t>
      </w:r>
      <w:r w:rsidR="0005476C">
        <w:rPr>
          <w:rStyle w:val="HTML-kirjoituskone"/>
          <w:rFonts w:ascii="FoundrySterling-Book" w:hAnsi="FoundrySterling-Book" w:cs="Courier New"/>
          <w:sz w:val="24"/>
          <w:szCs w:val="24"/>
        </w:rPr>
        <w:t>en kokonaismäärä oli katsaus</w:t>
      </w:r>
      <w:r w:rsidRPr="002F1AD8">
        <w:rPr>
          <w:rStyle w:val="HTML-kirjoituskone"/>
          <w:rFonts w:ascii="FoundrySterling-Book" w:hAnsi="FoundrySterling-Book" w:cs="Courier New"/>
          <w:sz w:val="24"/>
          <w:szCs w:val="24"/>
        </w:rPr>
        <w:t xml:space="preserve">kauden päättyessä </w:t>
      </w:r>
      <w:r w:rsidRPr="00F072D3">
        <w:rPr>
          <w:rStyle w:val="HTML-kirjoituskone"/>
          <w:rFonts w:ascii="FoundrySterling-Book" w:hAnsi="FoundrySterling-Book" w:cs="Courier New"/>
          <w:sz w:val="24"/>
          <w:szCs w:val="24"/>
        </w:rPr>
        <w:t>124 200 A-osaketta, mikä vastaa 0,2 prosenttia osakepääomasta ja 0,1 prosenttia kokonaisääni</w:t>
      </w:r>
      <w:r w:rsidRPr="002F1AD8">
        <w:rPr>
          <w:rStyle w:val="HTML-kirjoituskone"/>
          <w:rFonts w:ascii="FoundrySterling-Book" w:hAnsi="FoundrySterling-Book" w:cs="Courier New"/>
          <w:sz w:val="24"/>
          <w:szCs w:val="24"/>
        </w:rPr>
        <w:t>määrästä.</w:t>
      </w:r>
      <w:r w:rsidRPr="009B45AE">
        <w:rPr>
          <w:rStyle w:val="HTML-kirjoituskone"/>
          <w:rFonts w:ascii="FoundrySterling-Book" w:hAnsi="FoundrySterling-Book" w:cs="Courier New"/>
          <w:sz w:val="24"/>
          <w:szCs w:val="24"/>
        </w:rPr>
        <w:t xml:space="preserve"> </w:t>
      </w:r>
    </w:p>
    <w:p w:rsidR="00FF559D" w:rsidRDefault="00FF559D" w:rsidP="00BE2908">
      <w:pPr>
        <w:rPr>
          <w:rFonts w:ascii="FoundrySterling-Book" w:hAnsi="FoundrySterling-Book" w:cs="Courier New"/>
          <w:b/>
          <w:szCs w:val="24"/>
        </w:rPr>
      </w:pPr>
    </w:p>
    <w:p w:rsidR="00BE2908" w:rsidRDefault="00BE2908" w:rsidP="00EE64C7">
      <w:pPr>
        <w:rPr>
          <w:rFonts w:ascii="FoundrySterling-Book" w:hAnsi="FoundrySterling-Book"/>
          <w:b/>
          <w:szCs w:val="24"/>
        </w:rPr>
      </w:pPr>
    </w:p>
    <w:p w:rsidR="00675301" w:rsidRPr="00C6214A" w:rsidRDefault="00675301" w:rsidP="00EE64C7">
      <w:pPr>
        <w:rPr>
          <w:rFonts w:ascii="FoundrySterling-Book" w:hAnsi="FoundrySterling-Book"/>
          <w:b/>
          <w:szCs w:val="24"/>
        </w:rPr>
      </w:pPr>
      <w:r w:rsidRPr="00C6214A">
        <w:rPr>
          <w:rFonts w:ascii="FoundrySterling-Book" w:hAnsi="FoundrySterling-Book"/>
          <w:b/>
          <w:szCs w:val="24"/>
        </w:rPr>
        <w:lastRenderedPageBreak/>
        <w:t>Lähiajan riskit ja epävarmuustekijät</w:t>
      </w:r>
    </w:p>
    <w:p w:rsidR="00675301" w:rsidRPr="00C6214A" w:rsidRDefault="00675301" w:rsidP="00EE64C7">
      <w:pPr>
        <w:rPr>
          <w:rFonts w:ascii="FoundrySterling-Book" w:hAnsi="FoundrySterling-Book" w:cs="Courier New"/>
          <w:szCs w:val="24"/>
        </w:rPr>
      </w:pPr>
    </w:p>
    <w:p w:rsidR="00321593" w:rsidRDefault="00FE51E9" w:rsidP="00EE64C7">
      <w:pPr>
        <w:rPr>
          <w:rFonts w:ascii="FoundrySterling-Book" w:hAnsi="FoundrySterling-Book" w:cs="Courier New"/>
          <w:szCs w:val="24"/>
        </w:rPr>
      </w:pPr>
      <w:r w:rsidRPr="00221103">
        <w:rPr>
          <w:rFonts w:ascii="FoundrySterling-Book" w:hAnsi="FoundrySterling-Book" w:cs="Courier New"/>
          <w:szCs w:val="24"/>
        </w:rPr>
        <w:t>Konsernin keskeisi</w:t>
      </w:r>
      <w:r w:rsidR="00171687" w:rsidRPr="00221103">
        <w:rPr>
          <w:rFonts w:ascii="FoundrySterling-Book" w:hAnsi="FoundrySterling-Book" w:cs="Courier New"/>
          <w:szCs w:val="24"/>
        </w:rPr>
        <w:t>n</w:t>
      </w:r>
      <w:r w:rsidRPr="00221103">
        <w:rPr>
          <w:rFonts w:ascii="FoundrySterling-Book" w:hAnsi="FoundrySterling-Book" w:cs="Courier New"/>
          <w:szCs w:val="24"/>
        </w:rPr>
        <w:t xml:space="preserve"> risk</w:t>
      </w:r>
      <w:r w:rsidR="00171687" w:rsidRPr="00221103">
        <w:rPr>
          <w:rFonts w:ascii="FoundrySterling-Book" w:hAnsi="FoundrySterling-Book" w:cs="Courier New"/>
          <w:szCs w:val="24"/>
        </w:rPr>
        <w:t>i</w:t>
      </w:r>
      <w:r w:rsidR="00675301" w:rsidRPr="00221103">
        <w:rPr>
          <w:rFonts w:ascii="FoundrySterling-Book" w:hAnsi="FoundrySterling-Book" w:cs="Courier New"/>
          <w:szCs w:val="24"/>
        </w:rPr>
        <w:t xml:space="preserve"> on</w:t>
      </w:r>
      <w:r w:rsidR="00616CF4" w:rsidRPr="00221103">
        <w:rPr>
          <w:rFonts w:ascii="FoundrySterling-Book" w:hAnsi="FoundrySterling-Book" w:cs="Courier New"/>
          <w:szCs w:val="24"/>
        </w:rPr>
        <w:t xml:space="preserve"> liikevaihdon laskun mahdollinen jatkuminen päämarkkina-alueilla.</w:t>
      </w:r>
      <w:r w:rsidR="00675301" w:rsidRPr="00221103">
        <w:rPr>
          <w:rFonts w:ascii="FoundrySterling-Book" w:hAnsi="FoundrySterling-Book" w:cs="Courier New"/>
          <w:szCs w:val="24"/>
        </w:rPr>
        <w:t xml:space="preserve"> </w:t>
      </w:r>
      <w:r w:rsidR="006B38D6" w:rsidRPr="00221103">
        <w:rPr>
          <w:rFonts w:ascii="FoundrySterling-Book" w:hAnsi="FoundrySterling-Book" w:cs="Courier New"/>
          <w:szCs w:val="24"/>
        </w:rPr>
        <w:t>Uu</w:t>
      </w:r>
      <w:r w:rsidR="006B38D6" w:rsidRPr="00E3412C">
        <w:rPr>
          <w:rFonts w:ascii="FoundrySterling-Book" w:hAnsi="FoundrySterling-Book" w:cs="Courier New"/>
          <w:szCs w:val="24"/>
        </w:rPr>
        <w:t>disrakentamisen</w:t>
      </w:r>
      <w:r w:rsidR="00847B2A" w:rsidRPr="00E3412C">
        <w:rPr>
          <w:rFonts w:ascii="FoundrySterling-Book" w:hAnsi="FoundrySterling-Book" w:cs="Courier New"/>
          <w:szCs w:val="24"/>
        </w:rPr>
        <w:t xml:space="preserve"> ja saneeraushankkeiden</w:t>
      </w:r>
      <w:r w:rsidR="00A45ED0" w:rsidRPr="00E3412C">
        <w:rPr>
          <w:rFonts w:ascii="FoundrySterling-Book" w:hAnsi="FoundrySterling-Book" w:cs="Courier New"/>
          <w:szCs w:val="24"/>
        </w:rPr>
        <w:t xml:space="preserve"> </w:t>
      </w:r>
      <w:r w:rsidR="00715A82" w:rsidRPr="00E3412C">
        <w:rPr>
          <w:rFonts w:ascii="FoundrySterling-Book" w:hAnsi="FoundrySterling-Book" w:cs="Courier New"/>
          <w:szCs w:val="24"/>
        </w:rPr>
        <w:t>alkaneen kasvun</w:t>
      </w:r>
      <w:r w:rsidR="00FD2A17" w:rsidRPr="00E3412C">
        <w:rPr>
          <w:rFonts w:ascii="FoundrySterling-Book" w:hAnsi="FoundrySterling-Book" w:cs="Courier New"/>
          <w:szCs w:val="24"/>
        </w:rPr>
        <w:t xml:space="preserve"> mahdollinen</w:t>
      </w:r>
      <w:r w:rsidR="00715A82" w:rsidRPr="00E3412C">
        <w:rPr>
          <w:rFonts w:ascii="FoundrySterling-Book" w:hAnsi="FoundrySterling-Book" w:cs="Courier New"/>
          <w:szCs w:val="24"/>
        </w:rPr>
        <w:t xml:space="preserve"> pysähtymi</w:t>
      </w:r>
      <w:r w:rsidR="006B38D6" w:rsidRPr="00E3412C">
        <w:rPr>
          <w:rFonts w:ascii="FoundrySterling-Book" w:hAnsi="FoundrySterling-Book" w:cs="Courier New"/>
          <w:szCs w:val="24"/>
        </w:rPr>
        <w:t>nen</w:t>
      </w:r>
      <w:r w:rsidR="00FD2A17" w:rsidRPr="00E3412C">
        <w:rPr>
          <w:rFonts w:ascii="FoundrySterling-Book" w:hAnsi="FoundrySterling-Book" w:cs="Courier New"/>
          <w:szCs w:val="24"/>
        </w:rPr>
        <w:t xml:space="preserve"> </w:t>
      </w:r>
      <w:r w:rsidR="006B38D6" w:rsidRPr="00E3412C">
        <w:rPr>
          <w:rFonts w:ascii="FoundrySterling-Book" w:hAnsi="FoundrySterling-Book" w:cs="Courier New"/>
          <w:szCs w:val="24"/>
        </w:rPr>
        <w:t>vaikuttaa</w:t>
      </w:r>
      <w:r w:rsidR="00616CF4" w:rsidRPr="00221103">
        <w:rPr>
          <w:rFonts w:ascii="FoundrySterling-Book" w:hAnsi="FoundrySterling-Book" w:cs="Courier New"/>
          <w:szCs w:val="24"/>
        </w:rPr>
        <w:t xml:space="preserve"> </w:t>
      </w:r>
      <w:r w:rsidR="00E9744C" w:rsidRPr="00221103">
        <w:rPr>
          <w:rFonts w:ascii="FoundrySterling-Book" w:hAnsi="FoundrySterling-Book" w:cs="Courier New"/>
          <w:szCs w:val="24"/>
        </w:rPr>
        <w:t>Tulikivi-tuotteiden</w:t>
      </w:r>
      <w:r w:rsidR="00847B2A" w:rsidRPr="00221103">
        <w:rPr>
          <w:rFonts w:ascii="FoundrySterling-Book" w:hAnsi="FoundrySterling-Book" w:cs="Courier New"/>
          <w:szCs w:val="24"/>
        </w:rPr>
        <w:t xml:space="preserve"> kysyntään</w:t>
      </w:r>
      <w:r w:rsidR="00616CF4" w:rsidRPr="00221103">
        <w:rPr>
          <w:rFonts w:ascii="FoundrySterling-Book" w:hAnsi="FoundrySterling-Book" w:cs="Courier New"/>
          <w:szCs w:val="24"/>
        </w:rPr>
        <w:t xml:space="preserve"> Suomessa</w:t>
      </w:r>
      <w:r w:rsidR="00847B2A" w:rsidRPr="00221103">
        <w:rPr>
          <w:rFonts w:ascii="FoundrySterling-Book" w:hAnsi="FoundrySterling-Book" w:cs="Courier New"/>
          <w:szCs w:val="24"/>
        </w:rPr>
        <w:t xml:space="preserve">. </w:t>
      </w:r>
      <w:proofErr w:type="spellStart"/>
      <w:r w:rsidR="00616CF4" w:rsidRPr="00221103">
        <w:rPr>
          <w:rFonts w:ascii="FoundrySterling-Book" w:hAnsi="FoundrySterling-Book" w:cs="Courier New"/>
          <w:szCs w:val="24"/>
        </w:rPr>
        <w:t>Keski</w:t>
      </w:r>
      <w:proofErr w:type="spellEnd"/>
      <w:r w:rsidR="00616CF4" w:rsidRPr="00221103">
        <w:rPr>
          <w:rFonts w:ascii="FoundrySterling-Book" w:hAnsi="FoundrySterling-Book" w:cs="Courier New"/>
          <w:szCs w:val="24"/>
        </w:rPr>
        <w:t xml:space="preserve">-Euroopan ennakoitua hitaampi markkinoiden elpyminen ja Venäjän </w:t>
      </w:r>
      <w:r w:rsidR="002804FB" w:rsidRPr="00221103">
        <w:rPr>
          <w:rFonts w:ascii="FoundrySterling-Book" w:hAnsi="FoundrySterling-Book" w:cs="Courier New"/>
          <w:szCs w:val="24"/>
        </w:rPr>
        <w:t>ep</w:t>
      </w:r>
      <w:r w:rsidR="006B38D6" w:rsidRPr="00221103">
        <w:rPr>
          <w:rFonts w:ascii="FoundrySterling-Book" w:hAnsi="FoundrySterling-Book" w:cs="Courier New"/>
          <w:szCs w:val="24"/>
        </w:rPr>
        <w:t xml:space="preserve">ävarma </w:t>
      </w:r>
      <w:r w:rsidR="004F2A9F" w:rsidRPr="004D4889">
        <w:rPr>
          <w:rFonts w:ascii="FoundrySterling-Book" w:hAnsi="FoundrySterling-Book" w:cs="Courier New"/>
          <w:szCs w:val="24"/>
        </w:rPr>
        <w:t>taloustilanne vaikuttavat</w:t>
      </w:r>
      <w:r w:rsidR="002804FB" w:rsidRPr="00221103">
        <w:rPr>
          <w:rFonts w:ascii="FoundrySterling-Book" w:hAnsi="FoundrySterling-Book" w:cs="Courier New"/>
          <w:szCs w:val="24"/>
        </w:rPr>
        <w:t xml:space="preserve"> myös</w:t>
      </w:r>
      <w:r w:rsidR="006B38D6" w:rsidRPr="00221103">
        <w:rPr>
          <w:rFonts w:ascii="FoundrySterling-Book" w:hAnsi="FoundrySterling-Book" w:cs="Courier New"/>
          <w:szCs w:val="24"/>
        </w:rPr>
        <w:t xml:space="preserve"> </w:t>
      </w:r>
      <w:r w:rsidR="00E9744C" w:rsidRPr="00221103">
        <w:rPr>
          <w:rFonts w:ascii="FoundrySterling-Book" w:hAnsi="FoundrySterling-Book" w:cs="Courier New"/>
          <w:szCs w:val="24"/>
        </w:rPr>
        <w:t>Tulikivi-tuotteiden</w:t>
      </w:r>
      <w:r w:rsidR="00616CF4" w:rsidRPr="00221103">
        <w:rPr>
          <w:rFonts w:ascii="FoundrySterling-Book" w:hAnsi="FoundrySterling-Book" w:cs="Courier New"/>
          <w:szCs w:val="24"/>
        </w:rPr>
        <w:t xml:space="preserve"> kysyntään.</w:t>
      </w:r>
    </w:p>
    <w:p w:rsidR="006858E5" w:rsidRPr="00EA4C08" w:rsidRDefault="006858E5" w:rsidP="00EE64C7">
      <w:pPr>
        <w:rPr>
          <w:rFonts w:ascii="FoundrySterling-Book" w:hAnsi="FoundrySterling-Book" w:cs="Courier New"/>
          <w:szCs w:val="24"/>
        </w:rPr>
      </w:pPr>
    </w:p>
    <w:p w:rsidR="00AE0EA4" w:rsidRDefault="00CC66BF" w:rsidP="00EE64C7">
      <w:pPr>
        <w:rPr>
          <w:rFonts w:ascii="FoundrySterling-Book" w:hAnsi="FoundrySterling-Book" w:cs="Courier New"/>
          <w:szCs w:val="24"/>
        </w:rPr>
      </w:pPr>
      <w:r w:rsidRPr="00426C09">
        <w:rPr>
          <w:rFonts w:ascii="FoundrySterling-Book" w:hAnsi="FoundrySterling-Book" w:cs="Courier New"/>
          <w:szCs w:val="24"/>
        </w:rPr>
        <w:t>Konsernin</w:t>
      </w:r>
      <w:r>
        <w:rPr>
          <w:rFonts w:ascii="FoundrySterling-Book" w:hAnsi="FoundrySterling-Book" w:cs="Courier New"/>
          <w:szCs w:val="24"/>
        </w:rPr>
        <w:t xml:space="preserve"> </w:t>
      </w:r>
      <w:r w:rsidR="00675301" w:rsidRPr="00EA4C08">
        <w:rPr>
          <w:rFonts w:ascii="FoundrySterling-Book" w:hAnsi="FoundrySterling-Book" w:cs="Courier New"/>
          <w:szCs w:val="24"/>
        </w:rPr>
        <w:t xml:space="preserve">rahoitusaseman säilyttäminen nykyisellään ja rahoituksen jatkuvuuden turvaaminen edellyttävät </w:t>
      </w:r>
      <w:r w:rsidR="00675301" w:rsidRPr="00C6214A">
        <w:rPr>
          <w:rFonts w:ascii="FoundrySterling-Book" w:hAnsi="FoundrySterling-Book" w:cs="Courier New"/>
          <w:szCs w:val="24"/>
        </w:rPr>
        <w:t>kann</w:t>
      </w:r>
      <w:r w:rsidR="0097219E" w:rsidRPr="00C6214A">
        <w:rPr>
          <w:rFonts w:ascii="FoundrySterling-Book" w:hAnsi="FoundrySterling-Book" w:cs="Courier New"/>
          <w:szCs w:val="24"/>
        </w:rPr>
        <w:t>attavuuden parantumista</w:t>
      </w:r>
      <w:r w:rsidR="00675301" w:rsidRPr="00C6214A">
        <w:rPr>
          <w:rFonts w:ascii="FoundrySterling-Book" w:hAnsi="FoundrySterling-Book" w:cs="Courier New"/>
          <w:szCs w:val="24"/>
        </w:rPr>
        <w:t xml:space="preserve">. Lainojen takaisinmaksu voi muodostaa ennakoitua suuremman rasitteen yhtiön kassavirralle, mikäli yhtiön liiketoiminta ja toiminnan tulos </w:t>
      </w:r>
      <w:r w:rsidR="00E9440A" w:rsidRPr="00C6214A">
        <w:rPr>
          <w:rFonts w:ascii="FoundrySterling-Book" w:hAnsi="FoundrySterling-Book" w:cs="Courier New"/>
          <w:szCs w:val="24"/>
        </w:rPr>
        <w:t>e</w:t>
      </w:r>
      <w:r w:rsidR="0097219E" w:rsidRPr="00C6214A">
        <w:rPr>
          <w:rFonts w:ascii="FoundrySterling-Book" w:hAnsi="FoundrySterling-Book" w:cs="Courier New"/>
          <w:szCs w:val="24"/>
        </w:rPr>
        <w:t>ivät kehity suunnitellusti</w:t>
      </w:r>
      <w:r w:rsidR="00675301" w:rsidRPr="00C6214A">
        <w:rPr>
          <w:rFonts w:ascii="FoundrySterling-Book" w:hAnsi="FoundrySterling-Book" w:cs="Courier New"/>
          <w:szCs w:val="24"/>
        </w:rPr>
        <w:t xml:space="preserve">. </w:t>
      </w:r>
    </w:p>
    <w:p w:rsidR="00614006" w:rsidRDefault="00614006" w:rsidP="00EE64C7">
      <w:pPr>
        <w:rPr>
          <w:rFonts w:ascii="FoundrySterling-Book" w:hAnsi="FoundrySterling-Book" w:cs="Courier New"/>
          <w:szCs w:val="24"/>
        </w:rPr>
      </w:pPr>
    </w:p>
    <w:p w:rsidR="00C21C22" w:rsidRDefault="000C0AEA" w:rsidP="000C0AEA">
      <w:pPr>
        <w:rPr>
          <w:rFonts w:ascii="FoundrySterling-Book" w:hAnsi="FoundrySterling-Book" w:cs="Courier New"/>
          <w:szCs w:val="24"/>
        </w:rPr>
      </w:pPr>
      <w:r w:rsidRPr="00EA4C08">
        <w:rPr>
          <w:rFonts w:ascii="FoundrySterling-Book" w:hAnsi="FoundrySterling-Book" w:cs="Courier New"/>
          <w:szCs w:val="24"/>
        </w:rPr>
        <w:t>Yhtiön valuutta</w:t>
      </w:r>
      <w:r w:rsidRPr="001D4F3A">
        <w:rPr>
          <w:rFonts w:ascii="FoundrySterling-Book" w:hAnsi="FoundrySterling-Book" w:cs="Courier New"/>
          <w:szCs w:val="24"/>
        </w:rPr>
        <w:t>riskin kannalta m</w:t>
      </w:r>
      <w:r w:rsidR="00F143D4" w:rsidRPr="001D4F3A">
        <w:rPr>
          <w:rFonts w:ascii="FoundrySterling-Book" w:hAnsi="FoundrySterling-Book" w:cs="Courier New"/>
          <w:szCs w:val="24"/>
        </w:rPr>
        <w:t xml:space="preserve">erkittävimmät valuutat ovat </w:t>
      </w:r>
      <w:r w:rsidRPr="001D4F3A">
        <w:rPr>
          <w:rFonts w:ascii="FoundrySterling-Book" w:hAnsi="FoundrySterling-Book" w:cs="Courier New"/>
          <w:szCs w:val="24"/>
        </w:rPr>
        <w:t>Venäjän rupla</w:t>
      </w:r>
      <w:r w:rsidR="00F143D4" w:rsidRPr="001D4F3A">
        <w:rPr>
          <w:rFonts w:ascii="FoundrySterling-Book" w:hAnsi="FoundrySterling-Book" w:cs="Courier New"/>
          <w:szCs w:val="24"/>
        </w:rPr>
        <w:t xml:space="preserve"> ja Yhdysvaltain dollari</w:t>
      </w:r>
      <w:r w:rsidRPr="001D4F3A">
        <w:rPr>
          <w:rFonts w:ascii="FoundrySterling-Book" w:hAnsi="FoundrySterling-Book" w:cs="Courier New"/>
          <w:szCs w:val="24"/>
        </w:rPr>
        <w:t>. Yhtiön kassavir</w:t>
      </w:r>
      <w:r w:rsidRPr="00221103">
        <w:rPr>
          <w:rFonts w:ascii="FoundrySterling-Book" w:hAnsi="FoundrySterling-Book" w:cs="Courier New"/>
          <w:szCs w:val="24"/>
        </w:rPr>
        <w:t>roista noin 90 prosenttia on euromääräisiä, eli tältä osin yhtiön altistuminen valuuttariskeille on vähäistä.</w:t>
      </w:r>
      <w:r w:rsidR="00682276" w:rsidRPr="00221103">
        <w:rPr>
          <w:rFonts w:ascii="FoundrySterling-Book" w:hAnsi="FoundrySterling-Book" w:cs="Courier New"/>
          <w:szCs w:val="24"/>
        </w:rPr>
        <w:t xml:space="preserve"> Valuuttojen</w:t>
      </w:r>
      <w:r w:rsidR="00976326" w:rsidRPr="00221103">
        <w:rPr>
          <w:rFonts w:ascii="FoundrySterling-Book" w:hAnsi="FoundrySterling-Book" w:cs="Courier New"/>
          <w:szCs w:val="24"/>
        </w:rPr>
        <w:t xml:space="preserve"> heikentyminen</w:t>
      </w:r>
      <w:r w:rsidR="00682276" w:rsidRPr="00221103">
        <w:rPr>
          <w:rFonts w:ascii="FoundrySterling-Book" w:hAnsi="FoundrySterling-Book" w:cs="Courier New"/>
          <w:szCs w:val="24"/>
        </w:rPr>
        <w:t xml:space="preserve"> voi</w:t>
      </w:r>
      <w:r w:rsidR="0097219E" w:rsidRPr="00221103">
        <w:rPr>
          <w:rFonts w:ascii="FoundrySterling-Book" w:hAnsi="FoundrySterling-Book" w:cs="Courier New"/>
          <w:szCs w:val="24"/>
        </w:rPr>
        <w:t xml:space="preserve"> vaikutta</w:t>
      </w:r>
      <w:r w:rsidR="0097219E" w:rsidRPr="00C6214A">
        <w:rPr>
          <w:rFonts w:ascii="FoundrySterling-Book" w:hAnsi="FoundrySterling-Book" w:cs="Courier New"/>
          <w:szCs w:val="24"/>
        </w:rPr>
        <w:t>a</w:t>
      </w:r>
      <w:r w:rsidR="00976326" w:rsidRPr="00C6214A">
        <w:rPr>
          <w:rFonts w:ascii="FoundrySterling-Book" w:hAnsi="FoundrySterling-Book" w:cs="Courier New"/>
          <w:szCs w:val="24"/>
        </w:rPr>
        <w:t xml:space="preserve"> heikentä</w:t>
      </w:r>
      <w:r w:rsidR="0097219E" w:rsidRPr="00C6214A">
        <w:rPr>
          <w:rFonts w:ascii="FoundrySterling-Book" w:hAnsi="FoundrySterling-Book" w:cs="Courier New"/>
          <w:szCs w:val="24"/>
        </w:rPr>
        <w:t>v</w:t>
      </w:r>
      <w:r w:rsidR="00976326" w:rsidRPr="00C6214A">
        <w:rPr>
          <w:rFonts w:ascii="FoundrySterling-Book" w:hAnsi="FoundrySterling-Book" w:cs="Courier New"/>
          <w:szCs w:val="24"/>
        </w:rPr>
        <w:t>ä</w:t>
      </w:r>
      <w:r w:rsidR="0097219E" w:rsidRPr="00C6214A">
        <w:rPr>
          <w:rFonts w:ascii="FoundrySterling-Book" w:hAnsi="FoundrySterling-Book" w:cs="Courier New"/>
          <w:szCs w:val="24"/>
        </w:rPr>
        <w:t>sti</w:t>
      </w:r>
      <w:r w:rsidR="00976326" w:rsidRPr="00C6214A">
        <w:rPr>
          <w:rFonts w:ascii="FoundrySterling-Book" w:hAnsi="FoundrySterling-Book" w:cs="Courier New"/>
          <w:szCs w:val="24"/>
        </w:rPr>
        <w:t xml:space="preserve"> myynti</w:t>
      </w:r>
      <w:r w:rsidR="0097219E" w:rsidRPr="00C6214A">
        <w:rPr>
          <w:rFonts w:ascii="FoundrySterling-Book" w:hAnsi="FoundrySterling-Book" w:cs="Courier New"/>
          <w:szCs w:val="24"/>
        </w:rPr>
        <w:t>katteeseen</w:t>
      </w:r>
      <w:r w:rsidR="00976326" w:rsidRPr="00C6214A">
        <w:rPr>
          <w:rFonts w:ascii="FoundrySterling-Book" w:hAnsi="FoundrySterling-Book" w:cs="Courier New"/>
          <w:szCs w:val="24"/>
        </w:rPr>
        <w:t>.</w:t>
      </w:r>
    </w:p>
    <w:p w:rsidR="00C21C22" w:rsidRDefault="00C21C22" w:rsidP="000C0AEA">
      <w:pPr>
        <w:rPr>
          <w:rFonts w:ascii="FoundrySterling-Book" w:hAnsi="FoundrySterling-Book" w:cs="Courier New"/>
          <w:szCs w:val="24"/>
        </w:rPr>
      </w:pPr>
    </w:p>
    <w:p w:rsidR="000C0AEA" w:rsidRPr="00C6214A" w:rsidRDefault="00C21C22" w:rsidP="000C0AEA">
      <w:pPr>
        <w:rPr>
          <w:rFonts w:ascii="FoundrySterling-Book" w:hAnsi="FoundrySterling-Book" w:cs="Courier New"/>
          <w:szCs w:val="24"/>
        </w:rPr>
      </w:pPr>
      <w:r>
        <w:rPr>
          <w:rFonts w:ascii="FoundrySterling-Book" w:hAnsi="FoundrySterling-Book" w:cs="Courier New"/>
          <w:szCs w:val="24"/>
        </w:rPr>
        <w:t>Riskit on kuvattu yksityiskohtai</w:t>
      </w:r>
      <w:r w:rsidR="0005476C">
        <w:rPr>
          <w:rFonts w:ascii="FoundrySterling-Book" w:hAnsi="FoundrySterling-Book" w:cs="Courier New"/>
          <w:szCs w:val="24"/>
        </w:rPr>
        <w:t>semmin yhtiön vuoden 2016</w:t>
      </w:r>
      <w:r>
        <w:rPr>
          <w:rFonts w:ascii="FoundrySterling-Book" w:hAnsi="FoundrySterling-Book" w:cs="Courier New"/>
          <w:szCs w:val="24"/>
        </w:rPr>
        <w:t xml:space="preserve"> </w:t>
      </w:r>
      <w:r w:rsidR="005B5450">
        <w:rPr>
          <w:rFonts w:ascii="FoundrySterling-Book" w:hAnsi="FoundrySterling-Book" w:cs="Courier New"/>
          <w:szCs w:val="24"/>
        </w:rPr>
        <w:t>vuosi</w:t>
      </w:r>
      <w:r>
        <w:rPr>
          <w:rFonts w:ascii="FoundrySterling-Book" w:hAnsi="FoundrySterling-Book" w:cs="Courier New"/>
          <w:szCs w:val="24"/>
        </w:rPr>
        <w:t>kertomuksessa</w:t>
      </w:r>
      <w:r w:rsidR="000C0AEA" w:rsidRPr="00C6214A">
        <w:rPr>
          <w:rFonts w:ascii="FoundrySterling-Book" w:hAnsi="FoundrySterling-Book" w:cs="Courier New"/>
          <w:szCs w:val="24"/>
        </w:rPr>
        <w:t xml:space="preserve"> </w:t>
      </w:r>
      <w:r w:rsidRPr="00F1494B">
        <w:rPr>
          <w:rFonts w:ascii="FoundrySterling-Book" w:hAnsi="FoundrySterling-Book" w:cs="Courier New"/>
          <w:szCs w:val="24"/>
        </w:rPr>
        <w:t xml:space="preserve">sivulla </w:t>
      </w:r>
      <w:r w:rsidR="00FB7D05">
        <w:rPr>
          <w:rFonts w:ascii="FoundrySterling-Book" w:hAnsi="FoundrySterling-Book" w:cs="Courier New"/>
          <w:szCs w:val="24"/>
        </w:rPr>
        <w:t>82</w:t>
      </w:r>
      <w:r w:rsidRPr="00F1494B">
        <w:rPr>
          <w:rFonts w:ascii="FoundrySterling-Book" w:hAnsi="FoundrySterling-Book" w:cs="Courier New"/>
          <w:szCs w:val="24"/>
        </w:rPr>
        <w:t>.</w:t>
      </w:r>
    </w:p>
    <w:p w:rsidR="0012325B" w:rsidRDefault="0012325B" w:rsidP="00EE64C7">
      <w:pPr>
        <w:autoSpaceDE w:val="0"/>
        <w:autoSpaceDN w:val="0"/>
        <w:adjustRightInd w:val="0"/>
        <w:rPr>
          <w:rFonts w:ascii="FoundrySterling-Book" w:hAnsi="FoundrySterling-Book"/>
          <w:b/>
          <w:szCs w:val="24"/>
        </w:rPr>
      </w:pPr>
    </w:p>
    <w:p w:rsidR="0012325B" w:rsidRDefault="0012325B" w:rsidP="00EE64C7">
      <w:pPr>
        <w:autoSpaceDE w:val="0"/>
        <w:autoSpaceDN w:val="0"/>
        <w:adjustRightInd w:val="0"/>
        <w:rPr>
          <w:rFonts w:ascii="FoundrySterling-Book" w:hAnsi="FoundrySterling-Book"/>
          <w:b/>
          <w:szCs w:val="24"/>
        </w:rPr>
      </w:pPr>
    </w:p>
    <w:p w:rsidR="00675301" w:rsidRPr="00C6214A" w:rsidRDefault="00675301" w:rsidP="00EE64C7">
      <w:pPr>
        <w:autoSpaceDE w:val="0"/>
        <w:autoSpaceDN w:val="0"/>
        <w:adjustRightInd w:val="0"/>
        <w:rPr>
          <w:rFonts w:ascii="FoundrySterling-Book" w:hAnsi="FoundrySterling-Book"/>
          <w:b/>
          <w:szCs w:val="24"/>
        </w:rPr>
      </w:pPr>
      <w:r w:rsidRPr="00C6214A">
        <w:rPr>
          <w:rFonts w:ascii="FoundrySterling-Book" w:hAnsi="FoundrySterling-Book"/>
          <w:b/>
          <w:szCs w:val="24"/>
        </w:rPr>
        <w:t>Tulevaisuuden näkymät</w:t>
      </w:r>
    </w:p>
    <w:p w:rsidR="00464074" w:rsidRPr="00D416FF" w:rsidRDefault="00675301" w:rsidP="00464074">
      <w:pPr>
        <w:pStyle w:val="HTML-esimuotoiltu"/>
        <w:rPr>
          <w:rFonts w:ascii="FoundrySterling-Book" w:hAnsi="FoundrySterling-Book" w:cs="FoundrySterling-Book"/>
          <w:sz w:val="24"/>
          <w:szCs w:val="24"/>
          <w:lang w:eastAsia="en-US"/>
        </w:rPr>
      </w:pPr>
      <w:r w:rsidRPr="00C6214A">
        <w:rPr>
          <w:rFonts w:ascii="FoundrySterling-Book" w:hAnsi="FoundrySterling-Book"/>
          <w:b/>
          <w:szCs w:val="24"/>
        </w:rPr>
        <w:br/>
      </w:r>
      <w:r w:rsidR="00A2049F">
        <w:rPr>
          <w:rFonts w:ascii="FoundrySterling-Book" w:hAnsi="FoundrySterling-Book" w:cs="Courier New"/>
          <w:sz w:val="24"/>
          <w:szCs w:val="24"/>
        </w:rPr>
        <w:t>Vuoden 2017</w:t>
      </w:r>
      <w:r w:rsidR="00464074" w:rsidRPr="003A2ADC">
        <w:rPr>
          <w:rFonts w:ascii="FoundrySterling-Book" w:hAnsi="FoundrySterling-Book" w:cs="Courier New"/>
          <w:sz w:val="24"/>
          <w:szCs w:val="24"/>
        </w:rPr>
        <w:t xml:space="preserve"> liikevaihdon arvioidaan olevan </w:t>
      </w:r>
      <w:r w:rsidR="00BE2908">
        <w:rPr>
          <w:rFonts w:ascii="FoundrySterling-Book" w:hAnsi="FoundrySterling-Book" w:cs="Courier New"/>
          <w:sz w:val="24"/>
          <w:szCs w:val="24"/>
        </w:rPr>
        <w:t>edellisen vuoden tasolla</w:t>
      </w:r>
      <w:r w:rsidR="003F02CB">
        <w:rPr>
          <w:rFonts w:ascii="FoundrySterling-Book" w:hAnsi="FoundrySterling-Book" w:cs="Courier New"/>
          <w:sz w:val="24"/>
          <w:szCs w:val="24"/>
        </w:rPr>
        <w:t xml:space="preserve">, ja liiketuloksen arvioidaan </w:t>
      </w:r>
      <w:r w:rsidR="004C5E42">
        <w:rPr>
          <w:rFonts w:ascii="FoundrySterling-Book" w:hAnsi="FoundrySterling-Book" w:cs="Courier New"/>
          <w:sz w:val="24"/>
          <w:szCs w:val="24"/>
        </w:rPr>
        <w:t>p</w:t>
      </w:r>
      <w:r w:rsidR="00A77F10">
        <w:rPr>
          <w:rFonts w:ascii="FoundrySterling-Book" w:hAnsi="FoundrySterling-Book" w:cs="Courier New"/>
          <w:sz w:val="24"/>
          <w:szCs w:val="24"/>
        </w:rPr>
        <w:t>aranevan edellisestä vuodesta</w:t>
      </w:r>
      <w:r w:rsidR="00464074" w:rsidRPr="003A2ADC">
        <w:rPr>
          <w:rFonts w:ascii="FoundrySterling-Book" w:hAnsi="FoundrySterling-Book" w:cs="Courier New"/>
          <w:sz w:val="24"/>
          <w:szCs w:val="24"/>
        </w:rPr>
        <w:t>.</w:t>
      </w:r>
      <w:r w:rsidR="00464074">
        <w:rPr>
          <w:rFonts w:ascii="FoundrySterling-Book" w:hAnsi="FoundrySterling-Book" w:cs="Courier New"/>
          <w:sz w:val="24"/>
          <w:szCs w:val="24"/>
        </w:rPr>
        <w:t xml:space="preserve"> </w:t>
      </w:r>
    </w:p>
    <w:p w:rsidR="00992FE0" w:rsidRDefault="00992FE0" w:rsidP="00EE64C7">
      <w:pPr>
        <w:rPr>
          <w:rFonts w:ascii="FoundrySterling-Book" w:hAnsi="FoundrySterling-Book"/>
          <w:szCs w:val="24"/>
        </w:rPr>
      </w:pPr>
    </w:p>
    <w:p w:rsidR="00CB5E69" w:rsidRDefault="00CB5E69" w:rsidP="00EE64C7">
      <w:pPr>
        <w:rPr>
          <w:rFonts w:ascii="FoundrySterling-Book" w:hAnsi="FoundrySterling-Book"/>
          <w:szCs w:val="24"/>
        </w:rPr>
      </w:pPr>
    </w:p>
    <w:p w:rsidR="00E61EFA" w:rsidRDefault="00E61EFA" w:rsidP="00E61EFA">
      <w:pPr>
        <w:autoSpaceDE w:val="0"/>
        <w:autoSpaceDN w:val="0"/>
        <w:adjustRightInd w:val="0"/>
        <w:rPr>
          <w:rFonts w:ascii="FoundrySterling-Book" w:hAnsi="FoundrySterling-Book"/>
          <w:b/>
          <w:szCs w:val="24"/>
        </w:rPr>
      </w:pPr>
      <w:r>
        <w:rPr>
          <w:rFonts w:ascii="FoundrySterling-Book" w:hAnsi="FoundrySterling-Book"/>
          <w:b/>
          <w:szCs w:val="24"/>
        </w:rPr>
        <w:t>Katsauskauden jälkeiset tapahtumat</w:t>
      </w:r>
    </w:p>
    <w:p w:rsidR="00E61EFA" w:rsidRPr="00DF3A46" w:rsidRDefault="00E61EFA" w:rsidP="00E61EFA">
      <w:pPr>
        <w:autoSpaceDE w:val="0"/>
        <w:autoSpaceDN w:val="0"/>
        <w:adjustRightInd w:val="0"/>
        <w:rPr>
          <w:rFonts w:ascii="FoundrySterling-Book" w:hAnsi="FoundrySterling-Book"/>
          <w:b/>
          <w:szCs w:val="24"/>
        </w:rPr>
      </w:pPr>
    </w:p>
    <w:p w:rsidR="00CA61BB" w:rsidRPr="001912E4" w:rsidRDefault="00CA61BB" w:rsidP="00CA61BB">
      <w:pPr>
        <w:rPr>
          <w:rFonts w:ascii="FoundrySterling-Book" w:hAnsi="FoundrySterling-Book" w:cs="Helv"/>
          <w:szCs w:val="24"/>
        </w:rPr>
      </w:pPr>
      <w:r w:rsidRPr="001912E4">
        <w:rPr>
          <w:rFonts w:ascii="FoundrySterling-Book" w:hAnsi="FoundrySterling-Book"/>
        </w:rPr>
        <w:t>Suomussalmen</w:t>
      </w:r>
      <w:r w:rsidR="00AA379F" w:rsidRPr="001912E4">
        <w:rPr>
          <w:rFonts w:ascii="FoundrySterling-Book" w:hAnsi="FoundrySterling-Book" w:cs="Arial"/>
        </w:rPr>
        <w:t xml:space="preserve"> verhouskivitehtaan </w:t>
      </w:r>
      <w:r w:rsidR="00616832" w:rsidRPr="001912E4">
        <w:rPr>
          <w:rFonts w:ascii="FoundrySterling-Book" w:hAnsi="FoundrySterling-Book" w:cs="Arial"/>
        </w:rPr>
        <w:t xml:space="preserve">yhteydessä olevassa </w:t>
      </w:r>
      <w:r w:rsidRPr="001912E4">
        <w:rPr>
          <w:rFonts w:ascii="FoundrySterling-Book" w:hAnsi="FoundrySterling-Book"/>
        </w:rPr>
        <w:t xml:space="preserve">kaivospiirissä on tehty esiselvitys talkkivarantojen hyödyntämisestä. Hanke poikkeaa perinteisestä kaivoshankkeesta, siinä että varannot sijaitsevat olemassa olevan kaivospiirin ja teollisen infrastruktuurin yhteydessä. </w:t>
      </w:r>
      <w:r w:rsidRPr="001725EF">
        <w:rPr>
          <w:rFonts w:ascii="FoundrySterling-Book" w:hAnsi="FoundrySterling-Book"/>
        </w:rPr>
        <w:t>Hanke</w:t>
      </w:r>
      <w:r w:rsidR="00113669" w:rsidRPr="001725EF">
        <w:rPr>
          <w:rFonts w:ascii="FoundrySterling-Book" w:hAnsi="FoundrySterling-Book"/>
        </w:rPr>
        <w:t xml:space="preserve"> voisi siten olla</w:t>
      </w:r>
      <w:r w:rsidRPr="001725EF">
        <w:rPr>
          <w:rFonts w:ascii="FoundrySterling-Book" w:hAnsi="FoundrySterling-Book"/>
        </w:rPr>
        <w:t xml:space="preserve"> selvästi perinteisiä hankkeita nopeammin toteutettavissa ja siihen liittyisi vähem</w:t>
      </w:r>
      <w:bookmarkStart w:id="3" w:name="_GoBack"/>
      <w:bookmarkEnd w:id="3"/>
      <w:r w:rsidRPr="001912E4">
        <w:rPr>
          <w:rFonts w:ascii="FoundrySterling-Book" w:hAnsi="FoundrySterling-Book"/>
        </w:rPr>
        <w:t>män epävarmuustekijöitä. Selvitystyötä ja jatkotutkimuksia tehdään lisää lähikuukausien aikana.</w:t>
      </w:r>
    </w:p>
    <w:p w:rsidR="00DF3A46" w:rsidRPr="00DF3A46" w:rsidRDefault="00DF3A46" w:rsidP="00E61EFA">
      <w:pPr>
        <w:autoSpaceDE w:val="0"/>
        <w:autoSpaceDN w:val="0"/>
        <w:adjustRightInd w:val="0"/>
        <w:rPr>
          <w:rFonts w:ascii="FoundrySterling-Book" w:hAnsi="FoundrySterling-Book"/>
          <w:b/>
          <w:szCs w:val="24"/>
        </w:rPr>
      </w:pPr>
      <w:r w:rsidRPr="001912E4">
        <w:rPr>
          <w:rFonts w:ascii="FoundrySterling-Book" w:hAnsi="FoundrySterling-Book" w:cs="Arial"/>
        </w:rPr>
        <w:t>  </w:t>
      </w:r>
      <w:r w:rsidRPr="001912E4">
        <w:rPr>
          <w:rFonts w:ascii="FoundrySterling-Book" w:hAnsi="FoundrySterling-Book" w:cs="Arial"/>
        </w:rPr>
        <w:br/>
        <w:t>Tutkimusten tuloksista riippuen yhtiön tavoitteena</w:t>
      </w:r>
      <w:r w:rsidR="009D104F" w:rsidRPr="001912E4">
        <w:rPr>
          <w:rFonts w:ascii="FoundrySterling-Book" w:hAnsi="FoundrySterling-Book" w:cs="Arial"/>
        </w:rPr>
        <w:t xml:space="preserve"> on</w:t>
      </w:r>
      <w:r w:rsidRPr="001912E4">
        <w:rPr>
          <w:rFonts w:ascii="FoundrySterling-Book" w:hAnsi="FoundrySterling-Book" w:cs="Arial"/>
        </w:rPr>
        <w:t xml:space="preserve"> </w:t>
      </w:r>
      <w:r w:rsidR="00F34FF9" w:rsidRPr="001912E4">
        <w:rPr>
          <w:rFonts w:ascii="FoundrySterling-Book" w:hAnsi="FoundrySterling-Book" w:cs="Arial"/>
        </w:rPr>
        <w:t>ryhtyä hyödyntämään talkkivarantojen esiintymää</w:t>
      </w:r>
      <w:r w:rsidRPr="001912E4">
        <w:rPr>
          <w:rFonts w:ascii="FoundrySterling-Book" w:hAnsi="FoundrySterling-Book" w:cs="Arial"/>
        </w:rPr>
        <w:t xml:space="preserve"> joko omaa toimintaa kehittämällä, yhdessä mahdollisen yhteistyökumppanin kanssa tai myymällä hanke.</w:t>
      </w:r>
      <w:r w:rsidRPr="00DF3A46">
        <w:rPr>
          <w:rFonts w:ascii="FoundrySterling-Book" w:hAnsi="FoundrySterling-Book" w:cs="Arial"/>
        </w:rPr>
        <w:t xml:space="preserve"> </w:t>
      </w:r>
      <w:r w:rsidRPr="00DF3A46">
        <w:rPr>
          <w:rFonts w:ascii="FoundrySterling-Book" w:hAnsi="FoundrySterling-Book" w:cs="Arial"/>
        </w:rPr>
        <w:br/>
        <w:t> </w:t>
      </w:r>
      <w:r w:rsidRPr="00DF3A46">
        <w:rPr>
          <w:rFonts w:ascii="FoundrySterling-Book" w:hAnsi="FoundrySterling-Book" w:cs="Arial"/>
        </w:rPr>
        <w:br/>
        <w:t xml:space="preserve">Tulikivellä on kahdeksan olemassa olevaa kaivospiiriä Itä-Suomessa ja Kainuussa. Tulisijoihin käytettävässä vuolukivessä on tyypillisesti noin 50 prosenttia talkkia, minkä vuoksi yhtiö on aikanaan kartoittanut mittavasti eri esiintymiä vuolukiven kartoitustyön yhteydessä.  </w:t>
      </w:r>
    </w:p>
    <w:p w:rsidR="00E61EFA" w:rsidRDefault="00E61EFA" w:rsidP="00EE64C7">
      <w:pPr>
        <w:rPr>
          <w:rFonts w:ascii="FoundrySterling-Book" w:hAnsi="FoundrySterling-Book"/>
          <w:szCs w:val="24"/>
        </w:rPr>
      </w:pPr>
    </w:p>
    <w:p w:rsidR="00992FE0" w:rsidRDefault="00BD774D" w:rsidP="00EE64C7">
      <w:pPr>
        <w:rPr>
          <w:rFonts w:ascii="FoundrySterling-Book" w:hAnsi="FoundrySterling-Book"/>
          <w:szCs w:val="24"/>
        </w:rPr>
      </w:pPr>
      <w:r w:rsidRPr="00BD774D">
        <w:rPr>
          <w:noProof/>
        </w:rPr>
        <w:drawing>
          <wp:inline distT="0" distB="0" distL="0" distR="0" wp14:anchorId="27E5D423" wp14:editId="73860B54">
            <wp:extent cx="6120130" cy="5935980"/>
            <wp:effectExtent l="0" t="0" r="0" b="762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5935980"/>
                    </a:xfrm>
                    <a:prstGeom prst="rect">
                      <a:avLst/>
                    </a:prstGeom>
                  </pic:spPr>
                </pic:pic>
              </a:graphicData>
            </a:graphic>
          </wp:inline>
        </w:drawing>
      </w:r>
    </w:p>
    <w:p w:rsidR="00675301" w:rsidRDefault="00675301" w:rsidP="0035527C">
      <w:pPr>
        <w:rPr>
          <w:noProof/>
        </w:rPr>
      </w:pPr>
    </w:p>
    <w:p w:rsidR="001F229B" w:rsidRPr="00BD29F1" w:rsidRDefault="001F229B" w:rsidP="0035527C">
      <w:pPr>
        <w:rPr>
          <w:noProof/>
          <w:szCs w:val="24"/>
        </w:rPr>
      </w:pPr>
    </w:p>
    <w:p w:rsidR="00675301" w:rsidRPr="009B45AE" w:rsidRDefault="00675301" w:rsidP="0035527C">
      <w:pPr>
        <w:rPr>
          <w:rFonts w:ascii="FoundrySterling-Book" w:hAnsi="FoundrySterling-Book"/>
          <w:b/>
          <w:szCs w:val="24"/>
        </w:rPr>
      </w:pPr>
    </w:p>
    <w:p w:rsidR="00675301" w:rsidRPr="009B45AE" w:rsidRDefault="00675301" w:rsidP="0035527C">
      <w:pPr>
        <w:rPr>
          <w:rFonts w:ascii="FoundrySterling-Book" w:hAnsi="FoundrySterling-Book"/>
          <w:b/>
          <w:szCs w:val="24"/>
        </w:rPr>
      </w:pPr>
    </w:p>
    <w:p w:rsidR="00675301" w:rsidRPr="00BD29F1" w:rsidRDefault="00BD774D" w:rsidP="009B45AE">
      <w:pPr>
        <w:tabs>
          <w:tab w:val="right" w:pos="4820"/>
          <w:tab w:val="right" w:pos="5954"/>
          <w:tab w:val="right" w:pos="7088"/>
          <w:tab w:val="right" w:pos="8080"/>
          <w:tab w:val="right" w:pos="9639"/>
        </w:tabs>
        <w:outlineLvl w:val="0"/>
        <w:rPr>
          <w:noProof/>
          <w:szCs w:val="24"/>
        </w:rPr>
      </w:pPr>
      <w:r w:rsidRPr="00BD774D">
        <w:rPr>
          <w:noProof/>
        </w:rPr>
        <w:lastRenderedPageBreak/>
        <w:drawing>
          <wp:inline distT="0" distB="0" distL="0" distR="0" wp14:anchorId="4F554980" wp14:editId="55E95501">
            <wp:extent cx="6120130" cy="45593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559300"/>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Pr="007717FA" w:rsidRDefault="001F229B" w:rsidP="009B45AE">
      <w:pPr>
        <w:tabs>
          <w:tab w:val="right" w:pos="4820"/>
          <w:tab w:val="right" w:pos="5954"/>
          <w:tab w:val="right" w:pos="7088"/>
          <w:tab w:val="right" w:pos="8080"/>
          <w:tab w:val="right" w:pos="9639"/>
        </w:tabs>
        <w:rPr>
          <w:szCs w:val="24"/>
        </w:rPr>
      </w:pPr>
    </w:p>
    <w:p w:rsidR="00675301" w:rsidRDefault="00675301" w:rsidP="009B45AE">
      <w:pPr>
        <w:tabs>
          <w:tab w:val="right" w:pos="4820"/>
          <w:tab w:val="right" w:pos="5954"/>
          <w:tab w:val="right" w:pos="7088"/>
          <w:tab w:val="right" w:pos="8080"/>
          <w:tab w:val="right" w:pos="9639"/>
        </w:tabs>
        <w:rPr>
          <w:noProof/>
        </w:rPr>
      </w:pPr>
    </w:p>
    <w:p w:rsidR="001F229B" w:rsidRDefault="00BD774D" w:rsidP="009B45AE">
      <w:pPr>
        <w:tabs>
          <w:tab w:val="right" w:pos="4820"/>
          <w:tab w:val="right" w:pos="5954"/>
          <w:tab w:val="right" w:pos="7088"/>
          <w:tab w:val="right" w:pos="8080"/>
          <w:tab w:val="right" w:pos="9639"/>
        </w:tabs>
        <w:rPr>
          <w:noProof/>
        </w:rPr>
      </w:pPr>
      <w:r w:rsidRPr="00BD774D">
        <w:rPr>
          <w:noProof/>
        </w:rPr>
        <w:lastRenderedPageBreak/>
        <w:drawing>
          <wp:inline distT="0" distB="0" distL="0" distR="0" wp14:anchorId="7247E229" wp14:editId="7A47D8CB">
            <wp:extent cx="6120130" cy="3860165"/>
            <wp:effectExtent l="0" t="0" r="0" b="698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860165"/>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9639"/>
        </w:tabs>
        <w:rPr>
          <w:noProof/>
        </w:rPr>
      </w:pPr>
    </w:p>
    <w:p w:rsidR="00052C63" w:rsidRDefault="00052C63" w:rsidP="009B45AE">
      <w:pPr>
        <w:tabs>
          <w:tab w:val="right" w:pos="4820"/>
          <w:tab w:val="right" w:pos="5954"/>
          <w:tab w:val="right" w:pos="7088"/>
          <w:tab w:val="right" w:pos="8080"/>
          <w:tab w:val="right" w:pos="8931"/>
          <w:tab w:val="right" w:pos="9639"/>
        </w:tabs>
        <w:rPr>
          <w:noProof/>
        </w:rPr>
      </w:pP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r w:rsidRPr="00BD774D">
        <w:rPr>
          <w:noProof/>
        </w:rPr>
        <w:lastRenderedPageBreak/>
        <w:drawing>
          <wp:inline distT="0" distB="0" distL="0" distR="0" wp14:anchorId="0D7A0B90" wp14:editId="65D32650">
            <wp:extent cx="6120130" cy="560197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5601970"/>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r w:rsidRPr="00BD774D">
        <w:rPr>
          <w:noProof/>
        </w:rPr>
        <w:lastRenderedPageBreak/>
        <w:drawing>
          <wp:inline distT="0" distB="0" distL="0" distR="0" wp14:anchorId="661D7FDF" wp14:editId="33FDBC34">
            <wp:extent cx="6120130" cy="2219325"/>
            <wp:effectExtent l="0" t="0" r="0" b="952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219325"/>
                    </a:xfrm>
                    <a:prstGeom prst="rect">
                      <a:avLst/>
                    </a:prstGeom>
                  </pic:spPr>
                </pic:pic>
              </a:graphicData>
            </a:graphic>
          </wp:inline>
        </w:drawing>
      </w:r>
    </w:p>
    <w:p w:rsidR="000A3C74" w:rsidRDefault="000A3C74" w:rsidP="009B45AE">
      <w:pPr>
        <w:tabs>
          <w:tab w:val="right" w:pos="4820"/>
          <w:tab w:val="right" w:pos="5954"/>
          <w:tab w:val="right" w:pos="7088"/>
          <w:tab w:val="right" w:pos="8080"/>
          <w:tab w:val="right" w:pos="8931"/>
          <w:tab w:val="right" w:pos="9639"/>
        </w:tabs>
        <w:rPr>
          <w:noProof/>
        </w:rPr>
      </w:pPr>
    </w:p>
    <w:p w:rsidR="00BD774D" w:rsidRDefault="004367C0" w:rsidP="009B45AE">
      <w:pPr>
        <w:tabs>
          <w:tab w:val="right" w:pos="4820"/>
          <w:tab w:val="right" w:pos="5954"/>
          <w:tab w:val="right" w:pos="7088"/>
          <w:tab w:val="right" w:pos="8080"/>
          <w:tab w:val="right" w:pos="8931"/>
          <w:tab w:val="right" w:pos="9639"/>
        </w:tabs>
        <w:rPr>
          <w:noProof/>
        </w:rPr>
      </w:pPr>
      <w:r w:rsidRPr="004367C0">
        <w:rPr>
          <w:noProof/>
        </w:rPr>
        <w:drawing>
          <wp:inline distT="0" distB="0" distL="0" distR="0" wp14:anchorId="54E73F37" wp14:editId="0D5DF8F6">
            <wp:extent cx="6120130" cy="4806950"/>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806950"/>
                    </a:xfrm>
                    <a:prstGeom prst="rect">
                      <a:avLst/>
                    </a:prstGeom>
                  </pic:spPr>
                </pic:pic>
              </a:graphicData>
            </a:graphic>
          </wp:inline>
        </w:drawing>
      </w:r>
    </w:p>
    <w:p w:rsidR="00675301" w:rsidRPr="00536AD7" w:rsidRDefault="00675301" w:rsidP="00C5163A">
      <w:pPr>
        <w:rPr>
          <w:rFonts w:ascii="FoundrySterling-Book" w:hAnsi="FoundrySterling-Book"/>
          <w:szCs w:val="24"/>
        </w:rPr>
      </w:pPr>
      <w:r>
        <w:rPr>
          <w:rFonts w:ascii="FoundrySterling-Book" w:hAnsi="FoundrySterling-Book"/>
          <w:szCs w:val="24"/>
        </w:rPr>
        <w:lastRenderedPageBreak/>
        <w:t>L</w:t>
      </w:r>
      <w:r w:rsidRPr="00536AD7">
        <w:rPr>
          <w:rFonts w:ascii="FoundrySterling-Book" w:hAnsi="FoundrySterling-Book"/>
          <w:szCs w:val="24"/>
        </w:rPr>
        <w:t xml:space="preserve">iitetiedot </w:t>
      </w:r>
    </w:p>
    <w:p w:rsidR="00675301" w:rsidRDefault="00675301" w:rsidP="00C5163A">
      <w:pPr>
        <w:rPr>
          <w:rFonts w:ascii="FoundrySterling-Book" w:hAnsi="FoundrySterling-Book"/>
          <w:szCs w:val="24"/>
        </w:rPr>
      </w:pPr>
    </w:p>
    <w:p w:rsidR="00FA0462" w:rsidRDefault="00206A55" w:rsidP="00C5163A">
      <w:pPr>
        <w:rPr>
          <w:rFonts w:ascii="FoundrySterling-Book" w:hAnsi="FoundrySterling-Book"/>
          <w:szCs w:val="24"/>
        </w:rPr>
      </w:pPr>
      <w:r>
        <w:rPr>
          <w:rFonts w:ascii="FoundrySterling-Book" w:hAnsi="FoundrySterling-Book"/>
          <w:szCs w:val="24"/>
        </w:rPr>
        <w:t>Osavuosikatsaus</w:t>
      </w:r>
      <w:r w:rsidR="009B47E5">
        <w:rPr>
          <w:rFonts w:ascii="FoundrySterling-Book" w:hAnsi="FoundrySterling-Book"/>
          <w:szCs w:val="24"/>
        </w:rPr>
        <w:t>tiedotteessa</w:t>
      </w:r>
      <w:r w:rsidR="00FA0462">
        <w:rPr>
          <w:rFonts w:ascii="FoundrySterling-Book" w:hAnsi="FoundrySterling-Book"/>
          <w:szCs w:val="24"/>
        </w:rPr>
        <w:t xml:space="preserve"> esitetyt tiedot ovat tilintarkastamattomia.</w:t>
      </w:r>
    </w:p>
    <w:p w:rsidR="00FA0462" w:rsidRDefault="00FA0462" w:rsidP="00C5163A">
      <w:pPr>
        <w:rPr>
          <w:rFonts w:ascii="FoundrySterling-Book" w:hAnsi="FoundrySterling-Book"/>
          <w:szCs w:val="24"/>
        </w:rPr>
      </w:pPr>
    </w:p>
    <w:p w:rsidR="00675301" w:rsidRDefault="009B47E5"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Pr>
          <w:rFonts w:ascii="FoundrySterling-Book" w:hAnsi="FoundrySterling-Book"/>
          <w:sz w:val="24"/>
          <w:szCs w:val="24"/>
        </w:rPr>
        <w:t xml:space="preserve">Tämä </w:t>
      </w:r>
      <w:r w:rsidR="00206A55">
        <w:rPr>
          <w:rFonts w:ascii="FoundrySterling-Book" w:hAnsi="FoundrySterling-Book"/>
          <w:sz w:val="24"/>
          <w:szCs w:val="24"/>
        </w:rPr>
        <w:t>osavuosikatsaus</w:t>
      </w:r>
      <w:r w:rsidR="00675301" w:rsidRPr="00536AD7">
        <w:rPr>
          <w:rFonts w:ascii="FoundrySterling-Book" w:hAnsi="FoundrySterling-Book"/>
          <w:sz w:val="24"/>
          <w:szCs w:val="24"/>
        </w:rPr>
        <w:t>tiedote on laadittu IAS 34 Osavuosikatsaukset-standardin mukaisesti. T</w:t>
      </w:r>
      <w:r w:rsidR="00675301">
        <w:rPr>
          <w:rFonts w:ascii="FoundrySterling-Book" w:hAnsi="FoundrySterling-Book"/>
          <w:sz w:val="24"/>
          <w:szCs w:val="24"/>
        </w:rPr>
        <w:t xml:space="preserve">ulikivi on noudattanut </w:t>
      </w:r>
      <w:r w:rsidR="0046505F">
        <w:rPr>
          <w:rFonts w:ascii="FoundrySterling-Book" w:hAnsi="FoundrySterling-Book"/>
          <w:sz w:val="24"/>
          <w:szCs w:val="24"/>
        </w:rPr>
        <w:t>osavuosikatsaus</w:t>
      </w:r>
      <w:r w:rsidR="00BE2908">
        <w:rPr>
          <w:rFonts w:ascii="FoundrySterling-Book" w:hAnsi="FoundrySterling-Book"/>
          <w:sz w:val="24"/>
          <w:szCs w:val="24"/>
        </w:rPr>
        <w:t>t</w:t>
      </w:r>
      <w:r w:rsidR="002A7182">
        <w:rPr>
          <w:rFonts w:ascii="FoundrySterling-Book" w:hAnsi="FoundrySterling-Book"/>
          <w:sz w:val="24"/>
          <w:szCs w:val="24"/>
        </w:rPr>
        <w:t xml:space="preserve">iedotteessa </w:t>
      </w:r>
      <w:r w:rsidR="00675301" w:rsidRPr="00536AD7">
        <w:rPr>
          <w:rFonts w:ascii="FoundrySterling-Book" w:hAnsi="FoundrySterling-Book"/>
          <w:sz w:val="24"/>
          <w:szCs w:val="24"/>
        </w:rPr>
        <w:t>samoja IFRS-laatimisperiaatteita kuin edellisessä konsernitilinpäätökses</w:t>
      </w:r>
      <w:r w:rsidR="00675301">
        <w:rPr>
          <w:rFonts w:ascii="FoundrySterling-Book" w:hAnsi="FoundrySterling-Book"/>
          <w:sz w:val="24"/>
          <w:szCs w:val="24"/>
        </w:rPr>
        <w:t>sä</w:t>
      </w:r>
      <w:r w:rsidR="002A7182">
        <w:rPr>
          <w:rFonts w:ascii="FoundrySterling-Book" w:hAnsi="FoundrySterling-Book"/>
          <w:sz w:val="24"/>
          <w:szCs w:val="24"/>
        </w:rPr>
        <w:t>.</w:t>
      </w:r>
      <w:r w:rsidR="00675301" w:rsidRPr="00536AD7">
        <w:rPr>
          <w:rFonts w:ascii="FoundrySterling-Book" w:hAnsi="FoundrySterling-Book"/>
          <w:sz w:val="24"/>
          <w:szCs w:val="24"/>
        </w:rPr>
        <w:t xml:space="preserve"> </w:t>
      </w:r>
      <w:r w:rsidR="0046505F">
        <w:rPr>
          <w:rFonts w:ascii="FoundrySterling-Book" w:hAnsi="FoundrySterling-Book"/>
          <w:sz w:val="24"/>
          <w:szCs w:val="24"/>
        </w:rPr>
        <w:t>Osavuosikatsaus</w:t>
      </w:r>
      <w:r w:rsidRPr="00E74E64">
        <w:rPr>
          <w:rFonts w:ascii="FoundrySterling-Book" w:hAnsi="FoundrySterling-Book"/>
          <w:sz w:val="24"/>
          <w:szCs w:val="24"/>
        </w:rPr>
        <w:t>tiedotteessa</w:t>
      </w:r>
      <w:r w:rsidR="00675301" w:rsidRPr="00E74E64">
        <w:rPr>
          <w:rFonts w:ascii="FoundrySterling-Book" w:hAnsi="FoundrySterling-Book"/>
          <w:sz w:val="24"/>
          <w:szCs w:val="24"/>
        </w:rPr>
        <w:t xml:space="preserve"> esitetyt tunnusluvut on laskettu samoilla laskentaperusteilla kuin tilinpäätök</w:t>
      </w:r>
      <w:r w:rsidR="0046505F">
        <w:rPr>
          <w:rFonts w:ascii="FoundrySterling-Book" w:hAnsi="FoundrySterling-Book"/>
          <w:sz w:val="24"/>
          <w:szCs w:val="24"/>
        </w:rPr>
        <w:t>sessä 2016</w:t>
      </w:r>
      <w:r w:rsidR="00675301" w:rsidRPr="00E74E64">
        <w:rPr>
          <w:rFonts w:ascii="FoundrySterling-Book" w:hAnsi="FoundrySterling-Book"/>
          <w:sz w:val="24"/>
          <w:szCs w:val="24"/>
        </w:rPr>
        <w:t xml:space="preserve">. </w:t>
      </w:r>
      <w:r w:rsidR="00B8785F" w:rsidRPr="00E74E64">
        <w:rPr>
          <w:rFonts w:ascii="FoundrySterling-Book" w:hAnsi="FoundrySterling-Book"/>
          <w:sz w:val="24"/>
          <w:szCs w:val="24"/>
        </w:rPr>
        <w:t>K</w:t>
      </w:r>
      <w:r w:rsidR="001D1EE0" w:rsidRPr="00E74E64">
        <w:rPr>
          <w:rFonts w:ascii="FoundrySterling-Book" w:hAnsi="FoundrySterling-Book"/>
          <w:sz w:val="24"/>
          <w:szCs w:val="24"/>
        </w:rPr>
        <w:t>oska kertalu</w:t>
      </w:r>
      <w:r w:rsidR="00A2049F">
        <w:rPr>
          <w:rFonts w:ascii="FoundrySterling-Book" w:hAnsi="FoundrySterling-Book"/>
          <w:sz w:val="24"/>
          <w:szCs w:val="24"/>
        </w:rPr>
        <w:t xml:space="preserve">onteisia kuluja ei tällä </w:t>
      </w:r>
      <w:r w:rsidR="0046505F">
        <w:rPr>
          <w:rFonts w:ascii="FoundrySterling-Book" w:hAnsi="FoundrySterling-Book"/>
          <w:sz w:val="24"/>
          <w:szCs w:val="24"/>
        </w:rPr>
        <w:t xml:space="preserve">eikä viime </w:t>
      </w:r>
      <w:r w:rsidR="00A2049F">
        <w:rPr>
          <w:rFonts w:ascii="FoundrySterling-Book" w:hAnsi="FoundrySterling-Book"/>
          <w:sz w:val="24"/>
          <w:szCs w:val="24"/>
        </w:rPr>
        <w:t>tili</w:t>
      </w:r>
      <w:r w:rsidR="001D1EE0" w:rsidRPr="00E74E64">
        <w:rPr>
          <w:rFonts w:ascii="FoundrySterling-Book" w:hAnsi="FoundrySterling-Book"/>
          <w:sz w:val="24"/>
          <w:szCs w:val="24"/>
        </w:rPr>
        <w:t xml:space="preserve">kaudella </w:t>
      </w:r>
      <w:r w:rsidR="0046505F">
        <w:rPr>
          <w:rFonts w:ascii="FoundrySterling-Book" w:hAnsi="FoundrySterling-Book"/>
          <w:sz w:val="24"/>
          <w:szCs w:val="24"/>
        </w:rPr>
        <w:t>enää ole</w:t>
      </w:r>
      <w:r w:rsidR="00457601" w:rsidRPr="00E74E64">
        <w:rPr>
          <w:rFonts w:ascii="FoundrySterling-Book" w:hAnsi="FoundrySterling-Book"/>
          <w:sz w:val="24"/>
          <w:szCs w:val="24"/>
        </w:rPr>
        <w:t>,</w:t>
      </w:r>
      <w:r w:rsidR="00B8785F" w:rsidRPr="00E74E64">
        <w:rPr>
          <w:rFonts w:ascii="FoundrySterling-Book" w:hAnsi="FoundrySterling-Book"/>
          <w:sz w:val="24"/>
          <w:szCs w:val="24"/>
        </w:rPr>
        <w:t xml:space="preserve"> kertaluonteisilla kuluilla laadittuja tunnuslukuja ei esitetä</w:t>
      </w:r>
      <w:r w:rsidR="001D1EE0" w:rsidRPr="00E74E64">
        <w:rPr>
          <w:rFonts w:ascii="FoundrySterling-Book" w:hAnsi="FoundrySterling-Book"/>
          <w:sz w:val="24"/>
          <w:szCs w:val="24"/>
        </w:rPr>
        <w:t xml:space="preserve">. </w:t>
      </w:r>
      <w:r w:rsidR="00675301" w:rsidRPr="00E74E64">
        <w:rPr>
          <w:rFonts w:ascii="FoundrySterling-Book" w:hAnsi="FoundrySterling-Book"/>
          <w:sz w:val="24"/>
          <w:szCs w:val="24"/>
        </w:rPr>
        <w:t>Laskentakaavat on esitetty</w:t>
      </w:r>
      <w:r w:rsidR="00675301" w:rsidRPr="00536AD7">
        <w:rPr>
          <w:rFonts w:ascii="FoundrySterling-Book" w:hAnsi="FoundrySterling-Book"/>
          <w:sz w:val="24"/>
          <w:szCs w:val="24"/>
        </w:rPr>
        <w:t xml:space="preserve"> vuosikertomuksen</w:t>
      </w:r>
      <w:r w:rsidR="0046505F">
        <w:rPr>
          <w:rFonts w:ascii="FoundrySterling-Book" w:hAnsi="FoundrySterling-Book"/>
          <w:sz w:val="24"/>
          <w:szCs w:val="24"/>
        </w:rPr>
        <w:t xml:space="preserve"> 2016</w:t>
      </w:r>
      <w:r w:rsidR="00675301" w:rsidRPr="00536AD7">
        <w:rPr>
          <w:rFonts w:ascii="FoundrySterling-Book" w:hAnsi="FoundrySterling-Book"/>
          <w:sz w:val="24"/>
          <w:szCs w:val="24"/>
        </w:rPr>
        <w:t xml:space="preserve"> sivulla</w:t>
      </w:r>
      <w:r w:rsidR="00675301">
        <w:rPr>
          <w:rFonts w:ascii="FoundrySterling-Book" w:hAnsi="FoundrySterling-Book"/>
          <w:sz w:val="24"/>
          <w:szCs w:val="24"/>
        </w:rPr>
        <w:t xml:space="preserve"> </w:t>
      </w:r>
      <w:r w:rsidR="00076F34">
        <w:rPr>
          <w:rFonts w:ascii="FoundrySterling-Book" w:hAnsi="FoundrySterling-Book"/>
          <w:sz w:val="24"/>
          <w:szCs w:val="24"/>
        </w:rPr>
        <w:t>86</w:t>
      </w:r>
      <w:r w:rsidR="00675301" w:rsidRPr="00536AD7">
        <w:rPr>
          <w:rFonts w:ascii="FoundrySterling-Book" w:hAnsi="FoundrySterling-Book"/>
          <w:sz w:val="24"/>
          <w:szCs w:val="24"/>
        </w:rPr>
        <w:t>.</w:t>
      </w:r>
    </w:p>
    <w:p w:rsidR="002D68C7" w:rsidRDefault="002D68C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rsidR="00BD774D" w:rsidRDefault="000D410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0D4107">
        <w:rPr>
          <w:noProof/>
        </w:rPr>
        <w:drawing>
          <wp:inline distT="0" distB="0" distL="0" distR="0" wp14:anchorId="7FA04E18" wp14:editId="0C1D77EB">
            <wp:extent cx="6120130" cy="206502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065020"/>
                    </a:xfrm>
                    <a:prstGeom prst="rect">
                      <a:avLst/>
                    </a:prstGeom>
                  </pic:spPr>
                </pic:pic>
              </a:graphicData>
            </a:graphic>
          </wp:inline>
        </w:drawing>
      </w:r>
    </w:p>
    <w:p w:rsidR="00E9440A" w:rsidRDefault="00E9440A" w:rsidP="002D68C7">
      <w:pPr>
        <w:pStyle w:val="Leipteksti3"/>
        <w:tabs>
          <w:tab w:val="right" w:pos="4253"/>
          <w:tab w:val="right" w:pos="4820"/>
          <w:tab w:val="right" w:pos="5103"/>
          <w:tab w:val="right" w:pos="5954"/>
          <w:tab w:val="right" w:pos="6237"/>
          <w:tab w:val="right" w:pos="6804"/>
          <w:tab w:val="right" w:pos="7088"/>
          <w:tab w:val="right" w:pos="7655"/>
          <w:tab w:val="right" w:pos="8080"/>
          <w:tab w:val="right" w:pos="8505"/>
          <w:tab w:val="right" w:pos="8931"/>
          <w:tab w:val="right" w:pos="9639"/>
        </w:tabs>
        <w:spacing w:after="0"/>
        <w:rPr>
          <w:rFonts w:ascii="FoundrySterling-Book" w:hAnsi="FoundrySterling-Book"/>
          <w:sz w:val="24"/>
          <w:szCs w:val="24"/>
        </w:rPr>
      </w:pPr>
    </w:p>
    <w:p w:rsidR="00675301" w:rsidRPr="00536AD7" w:rsidRDefault="00675301" w:rsidP="00C5163A">
      <w:pPr>
        <w:tabs>
          <w:tab w:val="right" w:pos="4820"/>
          <w:tab w:val="right" w:pos="5387"/>
          <w:tab w:val="right" w:pos="7088"/>
          <w:tab w:val="right" w:pos="8460"/>
          <w:tab w:val="right" w:pos="9639"/>
        </w:tabs>
        <w:jc w:val="both"/>
        <w:rPr>
          <w:rFonts w:ascii="FoundrySterling-Book" w:hAnsi="FoundrySterling-Book" w:cs="Courier New"/>
          <w:color w:val="000000"/>
          <w:szCs w:val="24"/>
        </w:rPr>
      </w:pPr>
      <w:r w:rsidRPr="00536AD7">
        <w:rPr>
          <w:rFonts w:ascii="FoundrySterling-Book" w:hAnsi="FoundrySterling-Book" w:cs="Courier New"/>
          <w:color w:val="000000"/>
          <w:szCs w:val="24"/>
        </w:rPr>
        <w:tab/>
      </w:r>
      <w:r w:rsidRPr="00536AD7">
        <w:rPr>
          <w:rFonts w:ascii="FoundrySterling-Book" w:hAnsi="FoundrySterling-Book" w:cs="Courier New"/>
          <w:color w:val="000000"/>
          <w:szCs w:val="24"/>
        </w:rPr>
        <w:tab/>
      </w:r>
    </w:p>
    <w:p w:rsidR="002D68C7" w:rsidRDefault="002D68C7"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rsidR="00BD774D" w:rsidRDefault="00BD774D"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rsidR="00675301" w:rsidRPr="00536AD7" w:rsidRDefault="00675301"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r w:rsidRPr="00536AD7">
        <w:rPr>
          <w:rFonts w:ascii="FoundrySterling-Book" w:hAnsi="FoundrySterling-Book" w:cs="Courier New"/>
          <w:color w:val="000000"/>
          <w:szCs w:val="24"/>
        </w:rPr>
        <w:t>Johdanna</w:t>
      </w:r>
      <w:r w:rsidR="0046505F">
        <w:rPr>
          <w:rFonts w:ascii="FoundrySterling-Book" w:hAnsi="FoundrySterling-Book" w:cs="Courier New"/>
          <w:color w:val="000000"/>
          <w:szCs w:val="24"/>
        </w:rPr>
        <w:t>issopimusten käypä arvo on osavuosikatsaus</w:t>
      </w:r>
      <w:r w:rsidRPr="00536AD7">
        <w:rPr>
          <w:rFonts w:ascii="FoundrySterling-Book" w:hAnsi="FoundrySterling-Book" w:cs="Courier New"/>
          <w:color w:val="000000"/>
          <w:szCs w:val="24"/>
        </w:rPr>
        <w:t>päivän markkinahinnan perusteella laskettu voitto</w:t>
      </w:r>
      <w:r w:rsidR="00AD78E4">
        <w:rPr>
          <w:rFonts w:ascii="FoundrySterling-Book" w:hAnsi="FoundrySterling-Book" w:cs="Courier New"/>
          <w:color w:val="000000"/>
          <w:szCs w:val="24"/>
        </w:rPr>
        <w:t xml:space="preserve"> </w:t>
      </w:r>
      <w:r w:rsidRPr="00536AD7">
        <w:rPr>
          <w:rFonts w:ascii="FoundrySterling-Book" w:hAnsi="FoundrySterling-Book" w:cs="Courier New"/>
          <w:color w:val="000000"/>
          <w:szCs w:val="24"/>
        </w:rPr>
        <w:t>tai tappio sopimuksen sulkemisesta. Johdannaissopimukset ovat käyvän arvon hierarkiatasoa 2.</w:t>
      </w:r>
      <w:r w:rsidR="00AD78E4">
        <w:rPr>
          <w:rFonts w:ascii="FoundrySterling-Book" w:hAnsi="FoundrySterling-Book" w:cs="Courier New"/>
          <w:color w:val="000000"/>
          <w:szCs w:val="24"/>
        </w:rPr>
        <w:t xml:space="preserve"> </w:t>
      </w:r>
      <w:r w:rsidR="00F45139" w:rsidRPr="00643130">
        <w:rPr>
          <w:rFonts w:ascii="FoundrySterling-Book" w:hAnsi="FoundrySterling-Book" w:cs="Courier New"/>
          <w:color w:val="000000"/>
          <w:szCs w:val="24"/>
        </w:rPr>
        <w:t>Myytävissä</w:t>
      </w:r>
      <w:r w:rsidRPr="00536AD7">
        <w:rPr>
          <w:rFonts w:ascii="FoundrySterling-Book" w:hAnsi="FoundrySterling-Book" w:cs="Courier New"/>
          <w:color w:val="000000"/>
          <w:szCs w:val="24"/>
        </w:rPr>
        <w:t xml:space="preserve"> olevat rahoitusvarat ovat sijoituksia noteeraamattomiin osakkeisiin. Ne arvostetaan</w:t>
      </w:r>
      <w:r w:rsidR="00AD78E4">
        <w:rPr>
          <w:rFonts w:ascii="FoundrySterling-Book" w:hAnsi="FoundrySterling-Book" w:cs="Courier New"/>
          <w:color w:val="000000"/>
          <w:szCs w:val="24"/>
        </w:rPr>
        <w:t xml:space="preserve"> </w:t>
      </w:r>
      <w:r w:rsidRPr="00536AD7">
        <w:rPr>
          <w:rFonts w:ascii="FoundrySterling-Book" w:hAnsi="FoundrySterling-Book" w:cs="Courier New"/>
          <w:color w:val="000000"/>
          <w:szCs w:val="24"/>
        </w:rPr>
        <w:t>hankintamenoon, koska niiden käypää arvoa ei voida luotettavasti määrittää.</w:t>
      </w:r>
      <w:r w:rsidRPr="00536AD7">
        <w:rPr>
          <w:rFonts w:ascii="FoundrySterling-Book" w:hAnsi="FoundrySterling-Book" w:cs="Courier New"/>
          <w:color w:val="000000"/>
          <w:szCs w:val="24"/>
          <w:highlight w:val="yellow"/>
        </w:rPr>
        <w:t xml:space="preserve"> </w:t>
      </w:r>
    </w:p>
    <w:p w:rsidR="00675301" w:rsidRDefault="00675301" w:rsidP="00C5163A">
      <w:pPr>
        <w:rPr>
          <w:szCs w:val="24"/>
        </w:rPr>
      </w:pPr>
    </w:p>
    <w:p w:rsidR="00675301" w:rsidRDefault="00675301" w:rsidP="00C5163A">
      <w:pPr>
        <w:rPr>
          <w:szCs w:val="24"/>
        </w:rPr>
      </w:pPr>
    </w:p>
    <w:p w:rsidR="00675301" w:rsidRPr="00402D90" w:rsidRDefault="00BD774D" w:rsidP="00C5163A">
      <w:pPr>
        <w:rPr>
          <w:noProof/>
          <w:szCs w:val="24"/>
        </w:rPr>
      </w:pPr>
      <w:r w:rsidRPr="00BD774D">
        <w:rPr>
          <w:noProof/>
        </w:rPr>
        <w:lastRenderedPageBreak/>
        <w:drawing>
          <wp:inline distT="0" distB="0" distL="0" distR="0" wp14:anchorId="6017274E" wp14:editId="5E1060EE">
            <wp:extent cx="6120130" cy="433133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331335"/>
                    </a:xfrm>
                    <a:prstGeom prst="rect">
                      <a:avLst/>
                    </a:prstGeom>
                  </pic:spPr>
                </pic:pic>
              </a:graphicData>
            </a:graphic>
          </wp:inline>
        </w:drawing>
      </w:r>
    </w:p>
    <w:p w:rsidR="00675301"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E13363" w:rsidRDefault="00E13363"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CA18A5" w:rsidRDefault="00CA18A5"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b/>
          <w:color w:val="000000"/>
          <w:szCs w:val="24"/>
        </w:rPr>
      </w:pPr>
      <w:r w:rsidRPr="005F0D5A">
        <w:rPr>
          <w:rFonts w:ascii="FoundrySterling-Book" w:hAnsi="FoundrySterling-Book" w:cs="Courier New"/>
          <w:color w:val="000000"/>
          <w:szCs w:val="24"/>
        </w:rPr>
        <w:t xml:space="preserve">Osakepääoma   </w:t>
      </w: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Osakepääoma osakelajeittain</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t>Osakkeita,</w:t>
      </w:r>
      <w:r w:rsidRPr="005F0D5A">
        <w:rPr>
          <w:rFonts w:ascii="FoundrySterling-Book" w:hAnsi="FoundrySterling-Book" w:cs="Courier New"/>
          <w:color w:val="000000"/>
          <w:szCs w:val="24"/>
        </w:rPr>
        <w:tab/>
        <w:t xml:space="preserve">Osuus, </w:t>
      </w:r>
      <w:r w:rsidRPr="005F0D5A">
        <w:rPr>
          <w:rFonts w:ascii="FoundrySterling-Book" w:hAnsi="FoundrySterling-Book" w:cs="Courier New"/>
          <w:color w:val="000000"/>
          <w:szCs w:val="24"/>
        </w:rPr>
        <w:tab/>
        <w:t xml:space="preserve">Osuus, </w:t>
      </w:r>
      <w:r w:rsidRPr="005F0D5A">
        <w:rPr>
          <w:rFonts w:ascii="FoundrySterling-Book" w:hAnsi="FoundrySterling-Book" w:cs="Courier New"/>
          <w:color w:val="000000"/>
          <w:szCs w:val="24"/>
        </w:rPr>
        <w:tab/>
        <w:t>Osuus,</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t>kpl</w:t>
      </w:r>
      <w:r w:rsidRPr="005F0D5A">
        <w:rPr>
          <w:rFonts w:ascii="FoundrySterling-Book" w:hAnsi="FoundrySterling-Book" w:cs="Courier New"/>
          <w:color w:val="000000"/>
          <w:szCs w:val="24"/>
        </w:rPr>
        <w:tab/>
        <w:t>%</w:t>
      </w:r>
      <w:r w:rsidRPr="005F0D5A">
        <w:rPr>
          <w:rFonts w:ascii="FoundrySterling-Book" w:hAnsi="FoundrySterling-Book" w:cs="Courier New"/>
          <w:color w:val="000000"/>
          <w:szCs w:val="24"/>
        </w:rPr>
        <w:tab/>
        <w:t>%</w:t>
      </w:r>
      <w:r w:rsidRPr="005F0D5A">
        <w:rPr>
          <w:rFonts w:ascii="FoundrySterling-Book" w:hAnsi="FoundrySterling-Book" w:cs="Courier New"/>
          <w:color w:val="000000"/>
          <w:szCs w:val="24"/>
        </w:rPr>
        <w:tab/>
        <w:t>euroa</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r>
      <w:proofErr w:type="spellStart"/>
      <w:r w:rsidRPr="005F0D5A">
        <w:rPr>
          <w:rFonts w:ascii="FoundrySterling-Book" w:hAnsi="FoundrySterling-Book" w:cs="Courier New"/>
          <w:color w:val="000000"/>
          <w:szCs w:val="24"/>
        </w:rPr>
        <w:t>osak</w:t>
      </w:r>
      <w:proofErr w:type="spellEnd"/>
      <w:r w:rsidRPr="005F0D5A">
        <w:rPr>
          <w:rFonts w:ascii="FoundrySterling-Book" w:hAnsi="FoundrySterling-Book" w:cs="Courier New"/>
          <w:color w:val="000000"/>
          <w:szCs w:val="24"/>
        </w:rPr>
        <w:t>-</w:t>
      </w:r>
      <w:r w:rsidRPr="005F0D5A">
        <w:rPr>
          <w:rFonts w:ascii="FoundrySterling-Book" w:hAnsi="FoundrySterling-Book" w:cs="Courier New"/>
          <w:color w:val="000000"/>
          <w:szCs w:val="24"/>
        </w:rPr>
        <w:tab/>
        <w:t>äänistä</w:t>
      </w:r>
      <w:r w:rsidRPr="005F0D5A">
        <w:rPr>
          <w:rFonts w:ascii="FoundrySterling-Book" w:hAnsi="FoundrySterling-Book" w:cs="Courier New"/>
          <w:color w:val="000000"/>
          <w:szCs w:val="24"/>
        </w:rPr>
        <w:tab/>
        <w:t>osakepää-</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r>
      <w:proofErr w:type="spellStart"/>
      <w:r w:rsidRPr="005F0D5A">
        <w:rPr>
          <w:rFonts w:ascii="FoundrySterling-Book" w:hAnsi="FoundrySterling-Book" w:cs="Courier New"/>
          <w:color w:val="000000"/>
          <w:szCs w:val="24"/>
        </w:rPr>
        <w:t>keista</w:t>
      </w:r>
      <w:proofErr w:type="spellEnd"/>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t>omasta</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K-osakkee</w:t>
      </w:r>
      <w:r w:rsidR="004B3D57">
        <w:rPr>
          <w:rFonts w:ascii="FoundrySterling-Book" w:hAnsi="FoundrySterling-Book" w:cs="Courier New"/>
          <w:color w:val="000000"/>
          <w:szCs w:val="24"/>
        </w:rPr>
        <w:t>t (10 ääntä)</w:t>
      </w:r>
      <w:r w:rsidR="004B3D57">
        <w:rPr>
          <w:rFonts w:ascii="FoundrySterling-Book" w:hAnsi="FoundrySterling-Book" w:cs="Courier New"/>
          <w:color w:val="000000"/>
          <w:szCs w:val="24"/>
        </w:rPr>
        <w:tab/>
        <w:t>7 682 500</w:t>
      </w:r>
      <w:r w:rsidR="004B3D57">
        <w:rPr>
          <w:rFonts w:ascii="FoundrySterling-Book" w:hAnsi="FoundrySterling-Book" w:cs="Courier New"/>
          <w:color w:val="000000"/>
          <w:szCs w:val="24"/>
        </w:rPr>
        <w:tab/>
        <w:t>12,8</w:t>
      </w:r>
      <w:r w:rsidR="004B3D57">
        <w:rPr>
          <w:rFonts w:ascii="FoundrySterling-Book" w:hAnsi="FoundrySterling-Book" w:cs="Courier New"/>
          <w:color w:val="000000"/>
          <w:szCs w:val="24"/>
        </w:rPr>
        <w:tab/>
        <w:t>59,5</w:t>
      </w:r>
      <w:r w:rsidRPr="005F0D5A">
        <w:rPr>
          <w:rFonts w:ascii="FoundrySterling-Book" w:hAnsi="FoundrySterling-Book" w:cs="Courier New"/>
          <w:color w:val="000000"/>
          <w:szCs w:val="24"/>
        </w:rPr>
        <w:tab/>
        <w:t xml:space="preserve"> 810 255</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A-osakkeet (1 ääni)</w:t>
      </w:r>
      <w:r w:rsidRPr="005F0D5A">
        <w:rPr>
          <w:rFonts w:ascii="FoundrySterling-Book" w:hAnsi="FoundrySterling-Book" w:cs="Courier New"/>
          <w:color w:val="000000"/>
          <w:szCs w:val="24"/>
        </w:rPr>
        <w:tab/>
        <w:t>52 188 743</w:t>
      </w:r>
      <w:r w:rsidRPr="005F0D5A">
        <w:rPr>
          <w:rFonts w:ascii="FoundrySterling-Book" w:hAnsi="FoundrySterling-Book" w:cs="Courier New"/>
          <w:color w:val="000000"/>
          <w:szCs w:val="24"/>
        </w:rPr>
        <w:tab/>
        <w:t>87,2</w:t>
      </w:r>
      <w:r w:rsidRPr="005F0D5A">
        <w:rPr>
          <w:rFonts w:ascii="FoundrySterling-Book" w:hAnsi="FoundrySterling-Book" w:cs="Courier New"/>
          <w:color w:val="000000"/>
          <w:szCs w:val="24"/>
        </w:rPr>
        <w:tab/>
        <w:t>40,5</w:t>
      </w:r>
      <w:r w:rsidRPr="005F0D5A">
        <w:rPr>
          <w:rFonts w:ascii="FoundrySterling-Book" w:hAnsi="FoundrySterling-Book" w:cs="Courier New"/>
          <w:color w:val="000000"/>
          <w:szCs w:val="24"/>
        </w:rPr>
        <w:tab/>
        <w:t>5 504 220</w:t>
      </w:r>
    </w:p>
    <w:p w:rsidR="00675301" w:rsidRPr="00536AD7" w:rsidRDefault="00C83896"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Yhteensä 3</w:t>
      </w:r>
      <w:r w:rsidR="00A2049F">
        <w:rPr>
          <w:rFonts w:ascii="FoundrySterling-Book" w:hAnsi="FoundrySterling-Book" w:cs="Courier New"/>
          <w:color w:val="000000"/>
          <w:szCs w:val="24"/>
        </w:rPr>
        <w:t>1</w:t>
      </w:r>
      <w:r w:rsidRPr="005F0D5A">
        <w:rPr>
          <w:rFonts w:ascii="FoundrySterling-Book" w:hAnsi="FoundrySterling-Book" w:cs="Courier New"/>
          <w:color w:val="000000"/>
          <w:szCs w:val="24"/>
        </w:rPr>
        <w:t>.</w:t>
      </w:r>
      <w:r w:rsidR="000972D3">
        <w:rPr>
          <w:rFonts w:ascii="FoundrySterling-Book" w:hAnsi="FoundrySterling-Book" w:cs="Courier New"/>
          <w:color w:val="000000"/>
          <w:szCs w:val="24"/>
        </w:rPr>
        <w:t>3</w:t>
      </w:r>
      <w:r w:rsidR="00076F34">
        <w:rPr>
          <w:rFonts w:ascii="FoundrySterling-Book" w:hAnsi="FoundrySterling-Book" w:cs="Courier New"/>
          <w:color w:val="000000"/>
          <w:szCs w:val="24"/>
        </w:rPr>
        <w:t>.201</w:t>
      </w:r>
      <w:r w:rsidR="000972D3">
        <w:rPr>
          <w:rFonts w:ascii="FoundrySterling-Book" w:hAnsi="FoundrySterling-Book" w:cs="Courier New"/>
          <w:color w:val="000000"/>
          <w:szCs w:val="24"/>
        </w:rPr>
        <w:t>7</w:t>
      </w:r>
      <w:r w:rsidR="004002D0" w:rsidRPr="005F0D5A">
        <w:rPr>
          <w:rFonts w:ascii="FoundrySterling-Book" w:hAnsi="FoundrySterling-Book" w:cs="Courier New"/>
          <w:color w:val="000000"/>
          <w:szCs w:val="24"/>
        </w:rPr>
        <w:tab/>
        <w:t>59 871 243</w:t>
      </w:r>
      <w:r w:rsidR="00675301" w:rsidRPr="005F0D5A">
        <w:rPr>
          <w:rFonts w:ascii="FoundrySterling-Book" w:hAnsi="FoundrySterling-Book" w:cs="Courier New"/>
          <w:color w:val="000000"/>
          <w:szCs w:val="24"/>
        </w:rPr>
        <w:tab/>
        <w:t>100,0</w:t>
      </w:r>
      <w:r w:rsidR="00675301" w:rsidRPr="005F0D5A">
        <w:rPr>
          <w:rFonts w:ascii="FoundrySterling-Book" w:hAnsi="FoundrySterling-Book" w:cs="Courier New"/>
          <w:color w:val="000000"/>
          <w:szCs w:val="24"/>
        </w:rPr>
        <w:tab/>
        <w:t>100,0</w:t>
      </w:r>
      <w:r w:rsidR="00675301" w:rsidRPr="005F0D5A">
        <w:rPr>
          <w:rFonts w:ascii="FoundrySterling-Book" w:hAnsi="FoundrySterling-Book" w:cs="Courier New"/>
          <w:color w:val="000000"/>
          <w:szCs w:val="24"/>
        </w:rPr>
        <w:tab/>
        <w:t>6 314 475</w:t>
      </w:r>
    </w:p>
    <w:p w:rsidR="00675301" w:rsidRPr="00536AD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p>
    <w:p w:rsidR="00675301" w:rsidRDefault="00675301" w:rsidP="00C5163A">
      <w:pPr>
        <w:rPr>
          <w:rFonts w:ascii="FoundrySterling-Book" w:hAnsi="FoundrySterling-Book"/>
          <w:szCs w:val="24"/>
        </w:rPr>
      </w:pPr>
    </w:p>
    <w:p w:rsidR="00675301" w:rsidRPr="00237E43" w:rsidRDefault="00675301" w:rsidP="00076C88">
      <w:pPr>
        <w:tabs>
          <w:tab w:val="right" w:pos="5103"/>
          <w:tab w:val="right" w:pos="6237"/>
          <w:tab w:val="right" w:pos="7371"/>
          <w:tab w:val="right" w:pos="8505"/>
          <w:tab w:val="right" w:pos="9000"/>
        </w:tabs>
        <w:jc w:val="both"/>
        <w:rPr>
          <w:rFonts w:ascii="FoundrySterling-Book" w:hAnsi="FoundrySterling-Book"/>
          <w:szCs w:val="24"/>
          <w:highlight w:val="yellow"/>
        </w:rPr>
      </w:pPr>
      <w:r w:rsidRPr="00536AD7">
        <w:rPr>
          <w:rFonts w:ascii="FoundrySterling-Book" w:hAnsi="FoundrySterling-Book"/>
          <w:szCs w:val="24"/>
        </w:rPr>
        <w:lastRenderedPageBreak/>
        <w:t xml:space="preserve">Tulikivi Oyj:n osakepääomassa ei </w:t>
      </w:r>
      <w:r w:rsidR="005B2FC0">
        <w:rPr>
          <w:rFonts w:ascii="FoundrySterling-Book" w:hAnsi="FoundrySterling-Book"/>
          <w:szCs w:val="24"/>
        </w:rPr>
        <w:t xml:space="preserve">ole </w:t>
      </w:r>
      <w:r w:rsidR="00BE2908">
        <w:rPr>
          <w:rFonts w:ascii="FoundrySterling-Book" w:hAnsi="FoundrySterling-Book"/>
          <w:szCs w:val="24"/>
        </w:rPr>
        <w:t xml:space="preserve">tapahtunut </w:t>
      </w:r>
      <w:r w:rsidR="0046505F">
        <w:rPr>
          <w:rFonts w:ascii="FoundrySterling-Book" w:hAnsi="FoundrySterling-Book"/>
          <w:szCs w:val="24"/>
        </w:rPr>
        <w:t>muutoksia katsaus</w:t>
      </w:r>
      <w:r w:rsidRPr="00536AD7">
        <w:rPr>
          <w:rFonts w:ascii="FoundrySterling-Book" w:hAnsi="FoundrySterling-Book"/>
          <w:szCs w:val="24"/>
        </w:rPr>
        <w:t>kauden aikana. Yhtiöjärjestyksen mukaan A-osakkeille maksetaan jaettavasta voitosta 0,0017 euroa suurempi osinko kuin K-osakkeille. A-osake noteerataan NASDAQ OMX Helsinki Oy</w:t>
      </w:r>
      <w:r>
        <w:rPr>
          <w:rFonts w:ascii="FoundrySterling-Book" w:hAnsi="FoundrySterling-Book"/>
          <w:szCs w:val="24"/>
        </w:rPr>
        <w:t>:ssä</w:t>
      </w:r>
      <w:r w:rsidRPr="00536AD7">
        <w:rPr>
          <w:rFonts w:ascii="FoundrySterling-Book" w:hAnsi="FoundrySterling-Book"/>
          <w:szCs w:val="24"/>
        </w:rPr>
        <w:t>.</w:t>
      </w:r>
      <w:r>
        <w:rPr>
          <w:rFonts w:ascii="FoundrySterling-Book" w:hAnsi="FoundrySterling-Book"/>
          <w:szCs w:val="24"/>
        </w:rPr>
        <w:t xml:space="preserve"> </w:t>
      </w:r>
      <w:r w:rsidR="0046505F">
        <w:rPr>
          <w:rFonts w:ascii="FoundrySterling-Book" w:hAnsi="FoundrySterling-Book"/>
          <w:szCs w:val="24"/>
        </w:rPr>
        <w:t>Yhtiön hallussa oli katsaus</w:t>
      </w:r>
      <w:r w:rsidRPr="00536AD7">
        <w:rPr>
          <w:rFonts w:ascii="FoundrySterling-Book" w:hAnsi="FoundrySterling-Book"/>
          <w:szCs w:val="24"/>
        </w:rPr>
        <w:t xml:space="preserve">kauden päättyessä </w:t>
      </w:r>
      <w:r w:rsidRPr="005F0D5A">
        <w:rPr>
          <w:rFonts w:ascii="FoundrySterling-Book" w:hAnsi="FoundrySterling-Book"/>
          <w:szCs w:val="24"/>
        </w:rPr>
        <w:t>124 200 A</w:t>
      </w:r>
      <w:r w:rsidRPr="00536AD7">
        <w:rPr>
          <w:rFonts w:ascii="FoundrySterling-Book" w:hAnsi="FoundrySterling-Book"/>
          <w:szCs w:val="24"/>
        </w:rPr>
        <w:t>-osaketta.</w:t>
      </w:r>
    </w:p>
    <w:p w:rsidR="00BE6299" w:rsidRDefault="00BE6299" w:rsidP="00C5163A">
      <w:pPr>
        <w:jc w:val="both"/>
        <w:rPr>
          <w:rFonts w:ascii="FoundrySterling-Book" w:hAnsi="FoundrySterling-Book"/>
          <w:szCs w:val="24"/>
        </w:rPr>
      </w:pPr>
    </w:p>
    <w:p w:rsidR="00675301" w:rsidRPr="00F8047F" w:rsidRDefault="00675301" w:rsidP="00C5163A">
      <w:pPr>
        <w:jc w:val="both"/>
        <w:rPr>
          <w:rFonts w:ascii="FoundrySterling-Book" w:hAnsi="FoundrySterling-Book"/>
          <w:b/>
          <w:szCs w:val="24"/>
        </w:rPr>
      </w:pPr>
      <w:r w:rsidRPr="00F8047F">
        <w:rPr>
          <w:rFonts w:ascii="FoundrySterling-Book" w:hAnsi="FoundrySterling-Book"/>
          <w:szCs w:val="24"/>
        </w:rPr>
        <w:t>Lähipiiriliiketoimet (1000 euroa)</w:t>
      </w:r>
      <w:r w:rsidRPr="00F8047F">
        <w:rPr>
          <w:rFonts w:ascii="FoundrySterling-Book" w:hAnsi="FoundrySterling-Book" w:cs="Courier New"/>
          <w:color w:val="FF0000"/>
          <w:szCs w:val="24"/>
        </w:rPr>
        <w:t xml:space="preserve"> </w:t>
      </w:r>
    </w:p>
    <w:p w:rsidR="00675301" w:rsidRPr="003F4F15" w:rsidRDefault="00675301" w:rsidP="00C5163A">
      <w:pPr>
        <w:tabs>
          <w:tab w:val="right" w:pos="5670"/>
          <w:tab w:val="right" w:pos="7371"/>
        </w:tabs>
        <w:jc w:val="both"/>
        <w:rPr>
          <w:rFonts w:ascii="FoundrySterling-Book" w:hAnsi="FoundrySterling-Book"/>
          <w:szCs w:val="24"/>
        </w:rPr>
      </w:pPr>
      <w:r w:rsidRPr="00F8047F">
        <w:rPr>
          <w:rFonts w:ascii="FoundrySterling-Book" w:hAnsi="FoundrySterling-Book"/>
          <w:szCs w:val="24"/>
        </w:rPr>
        <w:t>L</w:t>
      </w:r>
      <w:r w:rsidR="00F0504B">
        <w:rPr>
          <w:rFonts w:ascii="FoundrySterling-Book" w:hAnsi="FoundrySterling-Book"/>
          <w:szCs w:val="24"/>
        </w:rPr>
        <w:t xml:space="preserve">iiketoimia </w:t>
      </w:r>
      <w:proofErr w:type="spellStart"/>
      <w:r w:rsidR="00F0504B">
        <w:rPr>
          <w:rFonts w:ascii="FoundrySterling-Book" w:hAnsi="FoundrySterling-Book"/>
          <w:szCs w:val="24"/>
        </w:rPr>
        <w:t>osakkuusyhtiöiden</w:t>
      </w:r>
      <w:proofErr w:type="spellEnd"/>
      <w:r w:rsidRPr="00F8047F">
        <w:rPr>
          <w:rFonts w:ascii="FoundrySterling-Book" w:hAnsi="FoundrySterling-Book"/>
          <w:szCs w:val="24"/>
        </w:rPr>
        <w:t xml:space="preserve"> kanssa </w:t>
      </w:r>
      <w:r w:rsidR="00F0504B">
        <w:rPr>
          <w:rFonts w:ascii="FoundrySterling-Book" w:hAnsi="FoundrySterling-Book"/>
          <w:szCs w:val="24"/>
        </w:rPr>
        <w:t>ei ole.</w:t>
      </w:r>
    </w:p>
    <w:p w:rsidR="00675301" w:rsidRDefault="00C21778" w:rsidP="00C5163A">
      <w:pPr>
        <w:rPr>
          <w:rFonts w:ascii="FoundrySterling-Book" w:hAnsi="FoundrySterling-Book"/>
          <w:szCs w:val="24"/>
        </w:rPr>
      </w:pP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p>
    <w:p w:rsidR="00675301" w:rsidRPr="004E0A42" w:rsidRDefault="00675301" w:rsidP="00C5163A">
      <w:pPr>
        <w:rPr>
          <w:rFonts w:ascii="FoundrySterling-Book" w:hAnsi="FoundrySterling-Book"/>
          <w:szCs w:val="24"/>
        </w:rPr>
      </w:pPr>
      <w:r w:rsidRPr="004E0A42">
        <w:rPr>
          <w:rFonts w:ascii="FoundrySterling-Book" w:hAnsi="FoundrySterling-Book"/>
          <w:szCs w:val="24"/>
        </w:rPr>
        <w:t>Liiketoimet muun lähipiirin kanssa</w:t>
      </w:r>
    </w:p>
    <w:p w:rsidR="00675301" w:rsidRPr="00BC5122" w:rsidRDefault="00675301" w:rsidP="00C5163A">
      <w:pPr>
        <w:pStyle w:val="Leipteksti3"/>
        <w:tabs>
          <w:tab w:val="right" w:pos="5954"/>
        </w:tabs>
        <w:rPr>
          <w:rFonts w:ascii="FoundrySterling-Book" w:hAnsi="FoundrySterling-Book"/>
          <w:sz w:val="24"/>
          <w:szCs w:val="24"/>
        </w:rPr>
      </w:pPr>
      <w:r w:rsidRPr="004E0A42">
        <w:rPr>
          <w:rFonts w:ascii="FoundrySterling-Book" w:hAnsi="FoundrySterling-Book"/>
          <w:sz w:val="24"/>
          <w:szCs w:val="24"/>
        </w:rPr>
        <w:t>T</w:t>
      </w:r>
      <w:r w:rsidR="000D35D1">
        <w:rPr>
          <w:rFonts w:ascii="FoundrySterling-Book" w:hAnsi="FoundrySterling-Book"/>
          <w:sz w:val="24"/>
          <w:szCs w:val="24"/>
        </w:rPr>
        <w:t xml:space="preserve">ulikivi Oyj on </w:t>
      </w:r>
      <w:r w:rsidR="000D35D1" w:rsidRPr="00797054">
        <w:rPr>
          <w:rFonts w:ascii="FoundrySterling-Book" w:hAnsi="FoundrySterling-Book"/>
          <w:sz w:val="24"/>
          <w:szCs w:val="24"/>
        </w:rPr>
        <w:t>perustajana</w:t>
      </w:r>
      <w:r w:rsidRPr="00797054">
        <w:rPr>
          <w:rFonts w:ascii="FoundrySterling-Book" w:hAnsi="FoundrySterling-Book"/>
          <w:sz w:val="24"/>
          <w:szCs w:val="24"/>
        </w:rPr>
        <w:t xml:space="preserve"> S</w:t>
      </w:r>
      <w:r w:rsidRPr="004E0A42">
        <w:rPr>
          <w:rFonts w:ascii="FoundrySterling-Book" w:hAnsi="FoundrySterling-Book"/>
          <w:sz w:val="24"/>
          <w:szCs w:val="24"/>
        </w:rPr>
        <w:t xml:space="preserve">uomen Kivitutkimussäätiössä. Yhtiö on vuokrannut toimisto- ja varastotiloja </w:t>
      </w:r>
      <w:r w:rsidR="00A62EDE">
        <w:rPr>
          <w:rFonts w:ascii="FoundrySterling-Book" w:hAnsi="FoundrySterling-Book"/>
          <w:sz w:val="24"/>
          <w:szCs w:val="24"/>
        </w:rPr>
        <w:t>Suomen Kivitutkimussäätiöltä</w:t>
      </w:r>
      <w:r w:rsidRPr="004E0A42">
        <w:rPr>
          <w:rFonts w:ascii="FoundrySterling-Book" w:hAnsi="FoundrySterling-Book"/>
          <w:sz w:val="24"/>
          <w:szCs w:val="24"/>
        </w:rPr>
        <w:t xml:space="preserve"> ja </w:t>
      </w:r>
      <w:proofErr w:type="spellStart"/>
      <w:r w:rsidRPr="004E0A42">
        <w:rPr>
          <w:rFonts w:ascii="FoundrySterling-Book" w:hAnsi="FoundrySterling-Book"/>
          <w:sz w:val="24"/>
          <w:szCs w:val="24"/>
        </w:rPr>
        <w:t>Pohjois</w:t>
      </w:r>
      <w:proofErr w:type="spellEnd"/>
      <w:r w:rsidRPr="004E0A42">
        <w:rPr>
          <w:rFonts w:ascii="FoundrySterling-Book" w:hAnsi="FoundrySterling-Book"/>
          <w:sz w:val="24"/>
          <w:szCs w:val="24"/>
        </w:rPr>
        <w:t>-Karjalan Koulutuskuntayhtymän omistamasta rakennuksesta. Näis</w:t>
      </w:r>
      <w:r w:rsidR="00AD78E4" w:rsidRPr="004E0A42">
        <w:rPr>
          <w:rFonts w:ascii="FoundrySterling-Book" w:hAnsi="FoundrySterling-Book"/>
          <w:sz w:val="24"/>
          <w:szCs w:val="24"/>
        </w:rPr>
        <w:t xml:space="preserve">tä tiloista on maksettu </w:t>
      </w:r>
      <w:r w:rsidR="009348E4">
        <w:rPr>
          <w:rFonts w:ascii="FoundrySterling-Book" w:hAnsi="FoundrySterling-Book"/>
          <w:sz w:val="24"/>
          <w:szCs w:val="24"/>
        </w:rPr>
        <w:t>9</w:t>
      </w:r>
      <w:r w:rsidR="0046505F">
        <w:rPr>
          <w:rFonts w:ascii="FoundrySterling-Book" w:hAnsi="FoundrySterling-Book"/>
          <w:sz w:val="24"/>
          <w:szCs w:val="24"/>
        </w:rPr>
        <w:t xml:space="preserve"> (12</w:t>
      </w:r>
      <w:r w:rsidRPr="004E0A42">
        <w:rPr>
          <w:rFonts w:ascii="FoundrySterling-Book" w:hAnsi="FoundrySterling-Book"/>
          <w:sz w:val="24"/>
          <w:szCs w:val="24"/>
        </w:rPr>
        <w:t>) tuhanne</w:t>
      </w:r>
      <w:r w:rsidR="0046505F">
        <w:rPr>
          <w:rFonts w:ascii="FoundrySterling-Book" w:hAnsi="FoundrySterling-Book"/>
          <w:sz w:val="24"/>
          <w:szCs w:val="24"/>
        </w:rPr>
        <w:t>n euron suuruinen vuokra katsaus</w:t>
      </w:r>
      <w:r w:rsidRPr="004E0A42">
        <w:rPr>
          <w:rFonts w:ascii="FoundrySterling-Book" w:hAnsi="FoundrySterling-Book"/>
          <w:sz w:val="24"/>
          <w:szCs w:val="24"/>
        </w:rPr>
        <w:t xml:space="preserve">kaudella. </w:t>
      </w:r>
      <w:r w:rsidRPr="00BC5122">
        <w:rPr>
          <w:rFonts w:ascii="FoundrySterling-Book" w:hAnsi="FoundrySterling-Book"/>
          <w:sz w:val="24"/>
          <w:szCs w:val="24"/>
        </w:rPr>
        <w:t>Vuokra vastaa käypää vuokratasoa. Yhtiön palvelu- ja maa-aluevuokr</w:t>
      </w:r>
      <w:r w:rsidR="00AD78E4" w:rsidRPr="00BC5122">
        <w:rPr>
          <w:rFonts w:ascii="FoundrySterling-Book" w:hAnsi="FoundrySterling-Book"/>
          <w:sz w:val="24"/>
          <w:szCs w:val="24"/>
        </w:rPr>
        <w:t xml:space="preserve">aveloitukset säätiöltä olivat </w:t>
      </w:r>
      <w:r w:rsidR="009348E4">
        <w:rPr>
          <w:rFonts w:ascii="FoundrySterling-Book" w:hAnsi="FoundrySterling-Book"/>
          <w:sz w:val="24"/>
          <w:szCs w:val="24"/>
        </w:rPr>
        <w:t>1</w:t>
      </w:r>
      <w:r w:rsidR="0046505F">
        <w:rPr>
          <w:rFonts w:ascii="FoundrySterling-Book" w:hAnsi="FoundrySterling-Book"/>
          <w:sz w:val="24"/>
          <w:szCs w:val="24"/>
        </w:rPr>
        <w:t xml:space="preserve"> (2</w:t>
      </w:r>
      <w:r w:rsidRPr="00BC5122">
        <w:rPr>
          <w:rFonts w:ascii="FoundrySterling-Book" w:hAnsi="FoundrySterling-Book"/>
          <w:sz w:val="24"/>
          <w:szCs w:val="24"/>
        </w:rPr>
        <w:t>) tuhatta euro</w:t>
      </w:r>
      <w:r w:rsidR="007A6CE6" w:rsidRPr="00BC5122">
        <w:rPr>
          <w:rFonts w:ascii="FoundrySterling-Book" w:hAnsi="FoundrySterling-Book"/>
          <w:sz w:val="24"/>
          <w:szCs w:val="24"/>
        </w:rPr>
        <w:t>a.</w:t>
      </w:r>
      <w:r w:rsidRPr="00BC5122">
        <w:rPr>
          <w:rFonts w:ascii="FoundrySterling-Book" w:hAnsi="FoundrySterling-Book"/>
          <w:sz w:val="24"/>
          <w:szCs w:val="24"/>
        </w:rPr>
        <w:t xml:space="preserve">  </w:t>
      </w:r>
    </w:p>
    <w:p w:rsidR="00B81DA6" w:rsidRDefault="00B81DA6" w:rsidP="00536AD7">
      <w:pPr>
        <w:pStyle w:val="Leipteksti3"/>
        <w:tabs>
          <w:tab w:val="right" w:pos="5954"/>
        </w:tabs>
        <w:rPr>
          <w:rFonts w:ascii="FoundrySterling-Book" w:hAnsi="FoundrySterling-Book"/>
          <w:sz w:val="24"/>
          <w:szCs w:val="24"/>
        </w:rPr>
      </w:pPr>
    </w:p>
    <w:p w:rsidR="00675301" w:rsidRPr="003F4F15" w:rsidRDefault="00675301" w:rsidP="00536AD7">
      <w:pPr>
        <w:pStyle w:val="Leipteksti3"/>
        <w:tabs>
          <w:tab w:val="right" w:pos="5954"/>
        </w:tabs>
        <w:rPr>
          <w:rFonts w:ascii="FoundrySterling-Book" w:hAnsi="FoundrySterling-Book"/>
          <w:sz w:val="24"/>
          <w:szCs w:val="24"/>
        </w:rPr>
      </w:pPr>
      <w:r w:rsidRPr="003F4F15">
        <w:rPr>
          <w:rFonts w:ascii="FoundrySterling-Book" w:hAnsi="FoundrySterling-Book"/>
          <w:sz w:val="24"/>
          <w:szCs w:val="24"/>
        </w:rPr>
        <w:t>Johdon työsuhde-etuudet (1000 euroa)</w:t>
      </w:r>
      <w:r w:rsidRPr="003F4F15">
        <w:rPr>
          <w:rFonts w:ascii="FoundrySterling-Book" w:hAnsi="FoundrySterling-Book"/>
          <w:sz w:val="24"/>
          <w:szCs w:val="24"/>
        </w:rPr>
        <w:tab/>
      </w:r>
      <w:r w:rsidRPr="003F4F15">
        <w:rPr>
          <w:rFonts w:ascii="FoundrySterling-Book" w:hAnsi="FoundrySterling-Book"/>
          <w:sz w:val="24"/>
          <w:szCs w:val="24"/>
        </w:rPr>
        <w:tab/>
      </w:r>
    </w:p>
    <w:p w:rsidR="00675301" w:rsidRPr="003F4F15" w:rsidRDefault="00A4602D" w:rsidP="007E4575">
      <w:pPr>
        <w:pStyle w:val="Leipteksti3"/>
        <w:tabs>
          <w:tab w:val="right" w:pos="5954"/>
          <w:tab w:val="right" w:pos="6946"/>
          <w:tab w:val="right" w:pos="8364"/>
        </w:tabs>
        <w:ind w:left="5216"/>
        <w:rPr>
          <w:rFonts w:ascii="FoundrySterling-Book" w:hAnsi="FoundrySterling-Book"/>
          <w:sz w:val="24"/>
          <w:szCs w:val="24"/>
        </w:rPr>
      </w:pPr>
      <w:r w:rsidRPr="003F4F15">
        <w:rPr>
          <w:rFonts w:ascii="FoundrySterling-Book" w:hAnsi="FoundrySterling-Book"/>
          <w:sz w:val="24"/>
          <w:szCs w:val="24"/>
        </w:rPr>
        <w:tab/>
      </w:r>
      <w:r w:rsidR="003F4F15">
        <w:rPr>
          <w:rFonts w:ascii="FoundrySterling-Book" w:hAnsi="FoundrySterling-Book"/>
          <w:sz w:val="24"/>
          <w:szCs w:val="24"/>
        </w:rPr>
        <w:t xml:space="preserve">     </w:t>
      </w:r>
      <w:r w:rsidR="0079291B">
        <w:rPr>
          <w:rFonts w:ascii="FoundrySterling-Book" w:hAnsi="FoundrySterling-Book"/>
          <w:sz w:val="24"/>
          <w:szCs w:val="24"/>
        </w:rPr>
        <w:tab/>
      </w:r>
      <w:r w:rsidR="003F4F15">
        <w:rPr>
          <w:rFonts w:ascii="FoundrySterling-Book" w:hAnsi="FoundrySterling-Book"/>
          <w:sz w:val="24"/>
          <w:szCs w:val="24"/>
        </w:rPr>
        <w:t xml:space="preserve"> </w:t>
      </w:r>
      <w:r w:rsidR="0055253A" w:rsidRPr="003F4F15">
        <w:rPr>
          <w:rFonts w:ascii="FoundrySterling-Book" w:hAnsi="FoundrySterling-Book"/>
          <w:sz w:val="24"/>
          <w:szCs w:val="24"/>
        </w:rPr>
        <w:t>1-</w:t>
      </w:r>
      <w:r w:rsidR="0046505F">
        <w:rPr>
          <w:rFonts w:ascii="FoundrySterling-Book" w:hAnsi="FoundrySterling-Book"/>
          <w:sz w:val="24"/>
          <w:szCs w:val="24"/>
        </w:rPr>
        <w:t>3/17</w:t>
      </w:r>
      <w:r w:rsidR="003F4F15">
        <w:rPr>
          <w:rFonts w:ascii="FoundrySterling-Book" w:hAnsi="FoundrySterling-Book"/>
          <w:sz w:val="24"/>
          <w:szCs w:val="24"/>
        </w:rPr>
        <w:tab/>
        <w:t xml:space="preserve">   </w:t>
      </w:r>
      <w:r w:rsidR="0055253A" w:rsidRPr="003F4F15">
        <w:rPr>
          <w:rFonts w:ascii="FoundrySterling-Book" w:hAnsi="FoundrySterling-Book"/>
          <w:sz w:val="24"/>
          <w:szCs w:val="24"/>
        </w:rPr>
        <w:t>1-</w:t>
      </w:r>
      <w:r w:rsidR="0046505F">
        <w:rPr>
          <w:rFonts w:ascii="FoundrySterling-Book" w:hAnsi="FoundrySterling-Book"/>
          <w:sz w:val="24"/>
          <w:szCs w:val="24"/>
        </w:rPr>
        <w:t>3/16</w:t>
      </w:r>
    </w:p>
    <w:p w:rsidR="00675301" w:rsidRDefault="00675301" w:rsidP="00CF1A95">
      <w:pPr>
        <w:pStyle w:val="Leipteksti3"/>
        <w:tabs>
          <w:tab w:val="right" w:pos="5954"/>
          <w:tab w:val="right" w:pos="6946"/>
          <w:tab w:val="right" w:pos="8364"/>
        </w:tabs>
        <w:rPr>
          <w:rFonts w:ascii="FoundrySterling-Book" w:hAnsi="FoundrySterling-Book" w:cs="Courier New"/>
          <w:b/>
          <w:szCs w:val="24"/>
        </w:rPr>
      </w:pPr>
      <w:r w:rsidRPr="003F4F15">
        <w:rPr>
          <w:rFonts w:ascii="FoundrySterling-Book" w:hAnsi="FoundrySterling-Book"/>
          <w:sz w:val="24"/>
          <w:szCs w:val="24"/>
        </w:rPr>
        <w:t xml:space="preserve">Hallituksen ja toimitusjohtajan </w:t>
      </w:r>
      <w:r w:rsidRPr="003F4F15">
        <w:rPr>
          <w:rFonts w:ascii="FoundrySterling-Book" w:hAnsi="FoundrySterling-Book"/>
          <w:sz w:val="24"/>
          <w:szCs w:val="24"/>
        </w:rPr>
        <w:br/>
        <w:t>palkat ja muut lyhytaikaiset työ-</w:t>
      </w:r>
      <w:r w:rsidRPr="003F4F15">
        <w:rPr>
          <w:rFonts w:ascii="FoundrySterling-Book" w:hAnsi="FoundrySterling-Book"/>
          <w:sz w:val="24"/>
          <w:szCs w:val="24"/>
        </w:rPr>
        <w:br/>
        <w:t>suhde-etuudet</w:t>
      </w:r>
      <w:r w:rsidRPr="003F4F15">
        <w:rPr>
          <w:rFonts w:ascii="FoundrySterling-Book" w:hAnsi="FoundrySterling-Book"/>
          <w:sz w:val="24"/>
          <w:szCs w:val="24"/>
        </w:rPr>
        <w:tab/>
      </w:r>
      <w:r w:rsidR="003F4F15">
        <w:rPr>
          <w:rFonts w:ascii="FoundrySterling-Book" w:hAnsi="FoundrySterling-Book"/>
          <w:sz w:val="24"/>
          <w:szCs w:val="24"/>
        </w:rPr>
        <w:t xml:space="preserve">   </w:t>
      </w:r>
      <w:r w:rsidR="003F4F15">
        <w:rPr>
          <w:rFonts w:ascii="FoundrySterling-Book" w:hAnsi="FoundrySterling-Book"/>
          <w:sz w:val="24"/>
          <w:szCs w:val="24"/>
        </w:rPr>
        <w:tab/>
      </w:r>
      <w:r w:rsidR="009348E4">
        <w:rPr>
          <w:rFonts w:ascii="FoundrySterling-Book" w:hAnsi="FoundrySterling-Book"/>
          <w:sz w:val="24"/>
          <w:szCs w:val="24"/>
        </w:rPr>
        <w:t>65</w:t>
      </w:r>
      <w:r w:rsidR="00A05A16">
        <w:rPr>
          <w:rFonts w:ascii="FoundrySterling-Book" w:hAnsi="FoundrySterling-Book"/>
          <w:sz w:val="24"/>
          <w:szCs w:val="24"/>
        </w:rPr>
        <w:tab/>
      </w:r>
      <w:r w:rsidR="0046505F">
        <w:rPr>
          <w:rFonts w:ascii="FoundrySterling-Book" w:hAnsi="FoundrySterling-Book"/>
          <w:sz w:val="24"/>
          <w:szCs w:val="24"/>
        </w:rPr>
        <w:t>65</w:t>
      </w:r>
    </w:p>
    <w:p w:rsidR="0079291B" w:rsidRDefault="0079291B"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252CFE" w:rsidRDefault="00AA5575"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252CFE">
        <w:rPr>
          <w:rFonts w:ascii="FoundrySterling-Book" w:hAnsi="FoundrySterling-Book" w:cs="Courier New"/>
          <w:szCs w:val="24"/>
        </w:rPr>
        <w:t>S</w:t>
      </w:r>
      <w:r w:rsidR="00F8047F" w:rsidRPr="00252CFE">
        <w:rPr>
          <w:rFonts w:ascii="FoundrySterling-Book" w:hAnsi="FoundrySterling-Book" w:cs="Courier New"/>
          <w:szCs w:val="24"/>
        </w:rPr>
        <w:t xml:space="preserve">uurimmat </w:t>
      </w:r>
      <w:r w:rsidR="000972D3">
        <w:rPr>
          <w:rFonts w:ascii="FoundrySterling-Book" w:hAnsi="FoundrySterling-Book" w:cs="Courier New"/>
          <w:szCs w:val="24"/>
        </w:rPr>
        <w:t>osakkeenomistajat 31.</w:t>
      </w:r>
      <w:r w:rsidR="0046505F">
        <w:rPr>
          <w:rFonts w:ascii="FoundrySterling-Book" w:hAnsi="FoundrySterling-Book" w:cs="Courier New"/>
          <w:szCs w:val="24"/>
        </w:rPr>
        <w:t>3.2017</w:t>
      </w:r>
      <w:r w:rsidR="00675301" w:rsidRPr="00252CFE">
        <w:rPr>
          <w:rFonts w:ascii="FoundrySterling-Book" w:hAnsi="FoundrySterling-Book" w:cs="Courier New"/>
          <w:szCs w:val="24"/>
        </w:rPr>
        <w:t xml:space="preserve"> </w:t>
      </w:r>
    </w:p>
    <w:p w:rsidR="00F063E9" w:rsidRPr="00252CFE" w:rsidRDefault="00F063E9"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972035" w:rsidRDefault="00675301"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Osakkaan nimi</w:t>
      </w: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t>Osakkeet</w:t>
      </w:r>
      <w:r w:rsidRPr="00972035">
        <w:rPr>
          <w:rFonts w:ascii="FoundrySterling-Book" w:hAnsi="FoundrySterling-Book" w:cs="Courier New"/>
          <w:szCs w:val="24"/>
        </w:rPr>
        <w:tab/>
      </w:r>
      <w:r w:rsidRPr="00972035">
        <w:rPr>
          <w:rFonts w:ascii="FoundrySterling-Book" w:hAnsi="FoundrySterling-Book" w:cs="Courier New"/>
          <w:szCs w:val="24"/>
        </w:rPr>
        <w:tab/>
        <w:t>Osuus</w:t>
      </w:r>
    </w:p>
    <w:p w:rsidR="00675301" w:rsidRPr="00972035" w:rsidRDefault="00675301" w:rsidP="00C5163A">
      <w:pPr>
        <w:tabs>
          <w:tab w:val="right" w:pos="4820"/>
          <w:tab w:val="right" w:pos="5954"/>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t>äänivallasta</w:t>
      </w:r>
    </w:p>
    <w:p w:rsidR="00675301" w:rsidRPr="00972035" w:rsidRDefault="00675301" w:rsidP="00C5163A">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Vauhkonen Heikki</w:t>
      </w:r>
      <w:r w:rsidRPr="00972035">
        <w:rPr>
          <w:rFonts w:ascii="FoundrySterling-Book" w:hAnsi="FoundrySterling-Book" w:cs="Courier New"/>
          <w:szCs w:val="24"/>
        </w:rPr>
        <w:tab/>
      </w:r>
      <w:r w:rsidRPr="00972035">
        <w:rPr>
          <w:rFonts w:ascii="FoundrySterling-Book" w:hAnsi="FoundrySterling-Book" w:cs="Courier New"/>
          <w:szCs w:val="24"/>
        </w:rPr>
        <w:tab/>
      </w:r>
      <w:r w:rsidR="00984695" w:rsidRPr="00972035">
        <w:rPr>
          <w:rFonts w:ascii="FoundrySterling-Book" w:hAnsi="FoundrySterling-Book" w:cs="Courier New"/>
          <w:szCs w:val="24"/>
        </w:rPr>
        <w:t>6 873 839</w:t>
      </w:r>
      <w:r w:rsidRPr="00972035">
        <w:rPr>
          <w:rFonts w:ascii="FoundrySterling-Book" w:hAnsi="FoundrySterling-Book" w:cs="Courier New"/>
          <w:szCs w:val="24"/>
        </w:rPr>
        <w:tab/>
      </w:r>
      <w:r w:rsidR="004B3D57" w:rsidRPr="00972035">
        <w:rPr>
          <w:rFonts w:ascii="FoundrySterling-Book" w:hAnsi="FoundrySterling-Book" w:cs="Courier New"/>
          <w:szCs w:val="24"/>
        </w:rPr>
        <w:t>45,9</w:t>
      </w:r>
      <w:r w:rsidRPr="00972035">
        <w:rPr>
          <w:rFonts w:ascii="FoundrySterling-Book" w:hAnsi="FoundrySterling-Book" w:cs="Courier New"/>
          <w:szCs w:val="24"/>
        </w:rPr>
        <w:t xml:space="preserve"> %</w:t>
      </w:r>
    </w:p>
    <w:p w:rsidR="00266BD6" w:rsidRPr="00972035" w:rsidRDefault="00F8047F" w:rsidP="00266BD6">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Keskinäinen Työeläkevakuutusyhtiö Elo</w:t>
      </w:r>
      <w:r w:rsidRPr="00972035">
        <w:rPr>
          <w:rFonts w:ascii="FoundrySterling-Book" w:hAnsi="FoundrySterling-Book" w:cs="Courier New"/>
          <w:szCs w:val="24"/>
        </w:rPr>
        <w:tab/>
      </w:r>
      <w:r w:rsidR="0079291B" w:rsidRPr="00972035">
        <w:rPr>
          <w:rFonts w:ascii="FoundrySterling-Book" w:hAnsi="FoundrySterling-Book" w:cs="Courier New"/>
          <w:szCs w:val="24"/>
        </w:rPr>
        <w:tab/>
      </w:r>
      <w:r w:rsidRPr="00972035">
        <w:rPr>
          <w:rFonts w:ascii="FoundrySterling-Book" w:hAnsi="FoundrySterling-Book" w:cs="Courier New"/>
          <w:szCs w:val="24"/>
        </w:rPr>
        <w:t>4 545 454</w:t>
      </w:r>
      <w:r w:rsidRPr="00972035">
        <w:rPr>
          <w:rFonts w:ascii="FoundrySterling-Book" w:hAnsi="FoundrySterling-Book" w:cs="Courier New"/>
          <w:szCs w:val="24"/>
        </w:rPr>
        <w:tab/>
        <w:t>3,5</w:t>
      </w:r>
      <w:r w:rsidR="00266BD6" w:rsidRPr="00972035">
        <w:rPr>
          <w:rFonts w:ascii="FoundrySterling-Book" w:hAnsi="FoundrySterling-Book" w:cs="Courier New"/>
          <w:szCs w:val="24"/>
        </w:rPr>
        <w:t xml:space="preserve"> %</w:t>
      </w:r>
    </w:p>
    <w:p w:rsidR="00675301" w:rsidRPr="00972035" w:rsidRDefault="007B3108" w:rsidP="00C5163A">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Keskinäinen E</w:t>
      </w:r>
      <w:r w:rsidR="00266BD6" w:rsidRPr="00972035">
        <w:rPr>
          <w:rFonts w:ascii="FoundrySterling-Book" w:hAnsi="FoundrySterling-Book" w:cs="Courier New"/>
          <w:szCs w:val="24"/>
        </w:rPr>
        <w:t xml:space="preserve">läkevakuutusyhtiö </w:t>
      </w:r>
      <w:r w:rsidR="00675301" w:rsidRPr="00972035">
        <w:rPr>
          <w:rFonts w:ascii="FoundrySterling-Book" w:hAnsi="FoundrySterling-Book" w:cs="Courier New"/>
          <w:szCs w:val="24"/>
        </w:rPr>
        <w:t>Ilmarinen</w:t>
      </w:r>
      <w:r w:rsidR="0079291B" w:rsidRPr="00972035">
        <w:rPr>
          <w:rFonts w:ascii="FoundrySterling-Book" w:hAnsi="FoundrySterling-Book" w:cs="Courier New"/>
          <w:szCs w:val="24"/>
        </w:rPr>
        <w:tab/>
      </w:r>
      <w:r w:rsidR="00675301" w:rsidRPr="00972035">
        <w:rPr>
          <w:rFonts w:ascii="FoundrySterling-Book" w:hAnsi="FoundrySterling-Book" w:cs="Courier New"/>
          <w:szCs w:val="24"/>
        </w:rPr>
        <w:tab/>
      </w:r>
      <w:r w:rsidR="00F8047F" w:rsidRPr="00972035">
        <w:rPr>
          <w:rFonts w:ascii="FoundrySterling-Book" w:hAnsi="FoundrySterling-Book" w:cs="Courier New"/>
          <w:szCs w:val="24"/>
        </w:rPr>
        <w:t>3 720 562</w:t>
      </w:r>
      <w:r w:rsidR="00F8047F" w:rsidRPr="00972035">
        <w:rPr>
          <w:rFonts w:ascii="FoundrySterling-Book" w:hAnsi="FoundrySterling-Book" w:cs="Courier New"/>
          <w:szCs w:val="24"/>
        </w:rPr>
        <w:tab/>
        <w:t>2,9</w:t>
      </w:r>
      <w:r w:rsidR="00675301" w:rsidRPr="00972035">
        <w:rPr>
          <w:rFonts w:ascii="FoundrySterling-Book" w:hAnsi="FoundrySterling-Book" w:cs="Courier New"/>
          <w:szCs w:val="24"/>
        </w:rPr>
        <w:t xml:space="preserve"> %</w:t>
      </w:r>
    </w:p>
    <w:p w:rsidR="00266BD6" w:rsidRPr="00972035" w:rsidRDefault="00F8047F" w:rsidP="00266BD6">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Elo Eliisa</w:t>
      </w:r>
      <w:r w:rsidRPr="00972035">
        <w:rPr>
          <w:rFonts w:ascii="FoundrySterling-Book" w:hAnsi="FoundrySterling-Book" w:cs="Courier New"/>
          <w:szCs w:val="24"/>
        </w:rPr>
        <w:tab/>
      </w:r>
      <w:r w:rsidRPr="00972035">
        <w:rPr>
          <w:rFonts w:ascii="FoundrySterling-Book" w:hAnsi="FoundrySterling-Book" w:cs="Courier New"/>
          <w:szCs w:val="24"/>
        </w:rPr>
        <w:tab/>
        <w:t>3 108 536</w:t>
      </w:r>
      <w:r w:rsidRPr="00972035">
        <w:rPr>
          <w:rFonts w:ascii="FoundrySterling-Book" w:hAnsi="FoundrySterling-Book" w:cs="Courier New"/>
          <w:szCs w:val="24"/>
        </w:rPr>
        <w:tab/>
        <w:t>5,7</w:t>
      </w:r>
      <w:r w:rsidR="00266BD6" w:rsidRPr="00972035">
        <w:rPr>
          <w:rFonts w:ascii="FoundrySterling-Book" w:hAnsi="FoundrySterling-Book" w:cs="Courier New"/>
          <w:szCs w:val="24"/>
        </w:rPr>
        <w:t xml:space="preserve"> %</w:t>
      </w:r>
    </w:p>
    <w:p w:rsidR="00795422" w:rsidRPr="00972035" w:rsidRDefault="00795422" w:rsidP="00795422">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Keskinäinen Työeläkevakuutusyhtiö Varma</w:t>
      </w:r>
      <w:r w:rsidR="0079291B" w:rsidRPr="00972035">
        <w:rPr>
          <w:rFonts w:ascii="FoundrySterling-Book" w:hAnsi="FoundrySterling-Book" w:cs="Courier New"/>
          <w:szCs w:val="24"/>
        </w:rPr>
        <w:tab/>
      </w:r>
      <w:r w:rsidRPr="00972035">
        <w:rPr>
          <w:rFonts w:ascii="FoundrySterling-Book" w:hAnsi="FoundrySterling-Book" w:cs="Courier New"/>
          <w:szCs w:val="24"/>
        </w:rPr>
        <w:tab/>
        <w:t>2 813 948</w:t>
      </w:r>
      <w:r w:rsidRPr="00972035">
        <w:rPr>
          <w:rFonts w:ascii="FoundrySterling-Book" w:hAnsi="FoundrySterling-Book" w:cs="Courier New"/>
          <w:szCs w:val="24"/>
        </w:rPr>
        <w:tab/>
        <w:t>2,2 %</w:t>
      </w:r>
    </w:p>
    <w:p w:rsidR="00D6722B" w:rsidRPr="00972035" w:rsidRDefault="007B40B2" w:rsidP="00D6722B">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Toivanen Jouko</w:t>
      </w:r>
      <w:r w:rsidRPr="00972035">
        <w:rPr>
          <w:rFonts w:ascii="FoundrySterling-Book" w:hAnsi="FoundrySterling-Book" w:cs="Courier New"/>
          <w:szCs w:val="24"/>
        </w:rPr>
        <w:tab/>
      </w:r>
      <w:r w:rsidRPr="00972035">
        <w:rPr>
          <w:rFonts w:ascii="FoundrySterling-Book" w:hAnsi="FoundrySterling-Book" w:cs="Courier New"/>
          <w:szCs w:val="24"/>
        </w:rPr>
        <w:tab/>
        <w:t>2 531 259</w:t>
      </w:r>
      <w:r w:rsidR="00D6722B" w:rsidRPr="00972035">
        <w:rPr>
          <w:rFonts w:ascii="FoundrySterling-Book" w:hAnsi="FoundrySterling-Book" w:cs="Courier New"/>
          <w:szCs w:val="24"/>
        </w:rPr>
        <w:tab/>
      </w:r>
      <w:r w:rsidRPr="00972035">
        <w:rPr>
          <w:rFonts w:ascii="FoundrySterling-Book" w:hAnsi="FoundrySterling-Book" w:cs="Courier New"/>
          <w:szCs w:val="24"/>
        </w:rPr>
        <w:t>2,7</w:t>
      </w:r>
      <w:r w:rsidR="00D6722B" w:rsidRPr="00972035">
        <w:rPr>
          <w:rFonts w:ascii="FoundrySterling-Book" w:hAnsi="FoundrySterling-Book" w:cs="Courier New"/>
          <w:szCs w:val="24"/>
        </w:rPr>
        <w:t xml:space="preserve"> %</w:t>
      </w:r>
    </w:p>
    <w:p w:rsidR="00093B9D" w:rsidRPr="00972035" w:rsidRDefault="00093B9D" w:rsidP="00093B9D">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Suomen</w:t>
      </w:r>
      <w:r w:rsidR="00984695" w:rsidRPr="00972035">
        <w:rPr>
          <w:rFonts w:ascii="FoundrySterling-Book" w:hAnsi="FoundrySterling-Book" w:cs="Courier New"/>
          <w:szCs w:val="24"/>
        </w:rPr>
        <w:t xml:space="preserve"> Kulttuurirahasto</w:t>
      </w:r>
      <w:r w:rsidR="00984695" w:rsidRPr="00972035">
        <w:rPr>
          <w:rFonts w:ascii="FoundrySterling-Book" w:hAnsi="FoundrySterling-Book" w:cs="Courier New"/>
          <w:szCs w:val="24"/>
        </w:rPr>
        <w:tab/>
      </w:r>
      <w:r w:rsidR="00984695" w:rsidRPr="00972035">
        <w:rPr>
          <w:rFonts w:ascii="FoundrySterling-Book" w:hAnsi="FoundrySterling-Book" w:cs="Courier New"/>
          <w:szCs w:val="24"/>
        </w:rPr>
        <w:tab/>
        <w:t>2 258 181</w:t>
      </w:r>
      <w:r w:rsidR="00984695" w:rsidRPr="00972035">
        <w:rPr>
          <w:rFonts w:ascii="FoundrySterling-Book" w:hAnsi="FoundrySterling-Book" w:cs="Courier New"/>
          <w:szCs w:val="24"/>
        </w:rPr>
        <w:tab/>
        <w:t>2,4</w:t>
      </w:r>
      <w:r w:rsidRPr="00972035">
        <w:rPr>
          <w:rFonts w:ascii="FoundrySterling-Book" w:hAnsi="FoundrySterling-Book" w:cs="Courier New"/>
          <w:szCs w:val="24"/>
        </w:rPr>
        <w:t xml:space="preserve"> %</w:t>
      </w:r>
    </w:p>
    <w:p w:rsidR="00675301" w:rsidRPr="00972035" w:rsidRDefault="00F8047F" w:rsidP="00C5163A">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Mutanen Susanna</w:t>
      </w:r>
      <w:r w:rsidRPr="00972035">
        <w:rPr>
          <w:rFonts w:ascii="FoundrySterling-Book" w:hAnsi="FoundrySterling-Book" w:cs="Courier New"/>
          <w:szCs w:val="24"/>
        </w:rPr>
        <w:tab/>
      </w:r>
      <w:r w:rsidRPr="00972035">
        <w:rPr>
          <w:rFonts w:ascii="FoundrySterling-Book" w:hAnsi="FoundrySterling-Book" w:cs="Courier New"/>
          <w:szCs w:val="24"/>
        </w:rPr>
        <w:tab/>
        <w:t>1 643 800</w:t>
      </w:r>
      <w:r w:rsidRPr="00972035">
        <w:rPr>
          <w:rFonts w:ascii="FoundrySterling-Book" w:hAnsi="FoundrySterling-Book" w:cs="Courier New"/>
          <w:szCs w:val="24"/>
        </w:rPr>
        <w:tab/>
        <w:t>6,8</w:t>
      </w:r>
      <w:r w:rsidR="00675301" w:rsidRPr="00972035">
        <w:rPr>
          <w:rFonts w:ascii="FoundrySterling-Book" w:hAnsi="FoundrySterling-Book" w:cs="Courier New"/>
          <w:szCs w:val="24"/>
        </w:rPr>
        <w:t xml:space="preserve"> %</w:t>
      </w:r>
    </w:p>
    <w:p w:rsidR="00795422" w:rsidRPr="00972035" w:rsidRDefault="00795422" w:rsidP="00795422">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Keskinäinen Vakuutusyhtiö Fennia</w:t>
      </w:r>
      <w:r w:rsidRPr="00972035">
        <w:rPr>
          <w:rFonts w:ascii="FoundrySterling-Book" w:hAnsi="FoundrySterling-Book" w:cs="Courier New"/>
          <w:szCs w:val="24"/>
        </w:rPr>
        <w:tab/>
      </w:r>
      <w:r w:rsidRPr="00972035">
        <w:rPr>
          <w:rFonts w:ascii="FoundrySterling-Book" w:hAnsi="FoundrySterling-Book" w:cs="Courier New"/>
          <w:szCs w:val="24"/>
        </w:rPr>
        <w:tab/>
        <w:t>1 515 151</w:t>
      </w:r>
      <w:r w:rsidRPr="00972035">
        <w:rPr>
          <w:rFonts w:ascii="FoundrySterling-Book" w:hAnsi="FoundrySterling-Book" w:cs="Courier New"/>
          <w:szCs w:val="24"/>
        </w:rPr>
        <w:tab/>
        <w:t>1,2 %</w:t>
      </w:r>
    </w:p>
    <w:p w:rsidR="00512331" w:rsidRPr="00972035" w:rsidRDefault="00D6722B" w:rsidP="00512331">
      <w:pPr>
        <w:tabs>
          <w:tab w:val="right" w:pos="4820"/>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Nikkola Jarkko</w:t>
      </w:r>
      <w:r w:rsidR="00512331" w:rsidRPr="00972035">
        <w:rPr>
          <w:rFonts w:ascii="FoundrySterling-Book" w:hAnsi="FoundrySterling-Book" w:cs="Courier New"/>
          <w:szCs w:val="24"/>
        </w:rPr>
        <w:tab/>
      </w:r>
      <w:r w:rsidR="00512331" w:rsidRPr="00972035">
        <w:rPr>
          <w:rFonts w:ascii="FoundrySterling-Book" w:hAnsi="FoundrySterling-Book" w:cs="Courier New"/>
          <w:szCs w:val="24"/>
        </w:rPr>
        <w:tab/>
      </w:r>
      <w:r w:rsidR="00972035">
        <w:rPr>
          <w:rFonts w:ascii="FoundrySterling-Book" w:hAnsi="FoundrySterling-Book" w:cs="Courier New"/>
          <w:szCs w:val="24"/>
        </w:rPr>
        <w:t>1 296 7</w:t>
      </w:r>
      <w:r w:rsidRPr="00972035">
        <w:rPr>
          <w:rFonts w:ascii="FoundrySterling-Book" w:hAnsi="FoundrySterling-Book" w:cs="Courier New"/>
          <w:szCs w:val="24"/>
        </w:rPr>
        <w:t>0</w:t>
      </w:r>
      <w:r w:rsidR="00A43ADB" w:rsidRPr="00972035">
        <w:rPr>
          <w:rFonts w:ascii="FoundrySterling-Book" w:hAnsi="FoundrySterling-Book" w:cs="Courier New"/>
          <w:szCs w:val="24"/>
        </w:rPr>
        <w:t>0</w:t>
      </w:r>
      <w:r w:rsidR="00A43ADB" w:rsidRPr="00972035">
        <w:rPr>
          <w:rFonts w:ascii="FoundrySterling-Book" w:hAnsi="FoundrySterling-Book" w:cs="Courier New"/>
          <w:szCs w:val="24"/>
        </w:rPr>
        <w:tab/>
      </w:r>
      <w:r w:rsidR="00984695" w:rsidRPr="00972035">
        <w:rPr>
          <w:rFonts w:ascii="FoundrySterling-Book" w:hAnsi="FoundrySterling-Book" w:cs="Courier New"/>
          <w:szCs w:val="24"/>
        </w:rPr>
        <w:t>1,0</w:t>
      </w:r>
      <w:r w:rsidR="00512331" w:rsidRPr="00972035">
        <w:rPr>
          <w:rFonts w:ascii="FoundrySterling-Book" w:hAnsi="FoundrySterling-Book" w:cs="Courier New"/>
          <w:szCs w:val="24"/>
        </w:rPr>
        <w:t xml:space="preserve"> %</w:t>
      </w:r>
    </w:p>
    <w:p w:rsidR="00675301" w:rsidRPr="00DE5502" w:rsidRDefault="00675301" w:rsidP="00C5163A">
      <w:pPr>
        <w:tabs>
          <w:tab w:val="right" w:pos="4820"/>
          <w:tab w:val="right" w:pos="7088"/>
          <w:tab w:val="right" w:pos="9000"/>
          <w:tab w:val="right" w:pos="9639"/>
        </w:tabs>
        <w:jc w:val="both"/>
        <w:rPr>
          <w:rFonts w:ascii="FoundrySterling-Book" w:hAnsi="FoundrySterling-Book" w:cs="Courier New"/>
          <w:color w:val="FF0000"/>
          <w:szCs w:val="24"/>
        </w:rPr>
      </w:pPr>
      <w:r w:rsidRPr="00972035">
        <w:rPr>
          <w:rFonts w:ascii="FoundrySterling-Book" w:hAnsi="FoundrySterling-Book" w:cs="Courier New"/>
          <w:szCs w:val="24"/>
        </w:rPr>
        <w:t>Muut osakkaat</w:t>
      </w:r>
      <w:r w:rsidRPr="00972035">
        <w:rPr>
          <w:rFonts w:ascii="FoundrySterling-Book" w:hAnsi="FoundrySterling-Book" w:cs="Courier New"/>
          <w:szCs w:val="24"/>
        </w:rPr>
        <w:tab/>
      </w:r>
      <w:r w:rsidRPr="00972035">
        <w:rPr>
          <w:rFonts w:ascii="FoundrySterling-Book" w:hAnsi="FoundrySterling-Book" w:cs="Courier New"/>
          <w:szCs w:val="24"/>
        </w:rPr>
        <w:tab/>
      </w:r>
      <w:r w:rsidR="00D6722B" w:rsidRPr="00972035">
        <w:rPr>
          <w:rFonts w:ascii="FoundrySterling-Book" w:hAnsi="FoundrySterling-Book" w:cs="Courier New"/>
          <w:szCs w:val="24"/>
        </w:rPr>
        <w:t>29</w:t>
      </w:r>
      <w:r w:rsidR="00093B9D" w:rsidRPr="00972035">
        <w:rPr>
          <w:rFonts w:ascii="FoundrySterling-Book" w:hAnsi="FoundrySterling-Book" w:cs="Courier New"/>
          <w:szCs w:val="24"/>
        </w:rPr>
        <w:t> </w:t>
      </w:r>
      <w:r w:rsidR="00972035">
        <w:rPr>
          <w:rFonts w:ascii="FoundrySterling-Book" w:hAnsi="FoundrySterling-Book" w:cs="Courier New"/>
          <w:szCs w:val="24"/>
        </w:rPr>
        <w:t>563 8</w:t>
      </w:r>
      <w:r w:rsidR="00984695" w:rsidRPr="00972035">
        <w:rPr>
          <w:rFonts w:ascii="FoundrySterling-Book" w:hAnsi="FoundrySterling-Book" w:cs="Courier New"/>
          <w:szCs w:val="24"/>
        </w:rPr>
        <w:t>13</w:t>
      </w:r>
      <w:r w:rsidRPr="00972035">
        <w:rPr>
          <w:rFonts w:ascii="FoundrySterling-Book" w:hAnsi="FoundrySterling-Book" w:cs="Courier New"/>
          <w:szCs w:val="24"/>
        </w:rPr>
        <w:tab/>
      </w:r>
      <w:r w:rsidR="00972035">
        <w:rPr>
          <w:rFonts w:ascii="FoundrySterling-Book" w:hAnsi="FoundrySterling-Book" w:cs="Courier New"/>
          <w:szCs w:val="24"/>
        </w:rPr>
        <w:t>25,6</w:t>
      </w:r>
      <w:r w:rsidRPr="00972035">
        <w:rPr>
          <w:rFonts w:ascii="FoundrySterling-Book" w:hAnsi="FoundrySterling-Book" w:cs="Courier New"/>
          <w:szCs w:val="24"/>
        </w:rPr>
        <w:t xml:space="preserve"> %</w:t>
      </w:r>
    </w:p>
    <w:p w:rsidR="00CA18A5" w:rsidRPr="00DE5502" w:rsidRDefault="00CA18A5" w:rsidP="00C5163A">
      <w:pPr>
        <w:tabs>
          <w:tab w:val="right" w:pos="5103"/>
          <w:tab w:val="right" w:pos="6237"/>
          <w:tab w:val="right" w:pos="7371"/>
          <w:tab w:val="right" w:pos="8505"/>
        </w:tabs>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rPr>
          <w:rFonts w:ascii="FoundrySterling-Book" w:hAnsi="FoundrySterling-Book" w:cs="Courier New"/>
          <w:szCs w:val="24"/>
        </w:rPr>
      </w:pPr>
      <w:r w:rsidRPr="00D50CBD">
        <w:rPr>
          <w:rFonts w:ascii="FoundrySterling-Book" w:hAnsi="FoundrySterling-Book" w:cs="Courier New"/>
          <w:szCs w:val="24"/>
        </w:rPr>
        <w:t>Konserniin kuulu</w:t>
      </w:r>
      <w:r w:rsidR="00083022" w:rsidRPr="00D50CBD">
        <w:rPr>
          <w:rFonts w:ascii="FoundrySterling-Book" w:hAnsi="FoundrySterling-Book" w:cs="Courier New"/>
          <w:szCs w:val="24"/>
        </w:rPr>
        <w:t>vat emoyhtiö Tulikivi Oyj,</w:t>
      </w:r>
      <w:r w:rsidR="00D5188D" w:rsidRPr="00D50CBD">
        <w:rPr>
          <w:rFonts w:ascii="FoundrySterling-Book" w:hAnsi="FoundrySterling-Book" w:cs="Courier New"/>
          <w:szCs w:val="24"/>
        </w:rPr>
        <w:t xml:space="preserve"> Tulikivi U.S. </w:t>
      </w:r>
      <w:proofErr w:type="spellStart"/>
      <w:r w:rsidR="00083022" w:rsidRPr="00D50CBD">
        <w:rPr>
          <w:rFonts w:ascii="FoundrySterling-Book" w:hAnsi="FoundrySterling-Book" w:cs="Courier New"/>
          <w:szCs w:val="24"/>
        </w:rPr>
        <w:t>Inc</w:t>
      </w:r>
      <w:proofErr w:type="spellEnd"/>
      <w:r w:rsidR="00083022" w:rsidRPr="00D50CBD">
        <w:rPr>
          <w:rFonts w:ascii="FoundrySterling-Book" w:hAnsi="FoundrySterling-Book" w:cs="Courier New"/>
          <w:szCs w:val="24"/>
        </w:rPr>
        <w:t xml:space="preserve"> ja</w:t>
      </w:r>
      <w:r w:rsidRPr="00D50CBD">
        <w:rPr>
          <w:rFonts w:ascii="FoundrySterling-Book" w:hAnsi="FoundrySterling-Book" w:cs="Courier New"/>
          <w:szCs w:val="24"/>
        </w:rPr>
        <w:t xml:space="preserve"> OOO Tulikiv</w:t>
      </w:r>
      <w:r w:rsidR="00083022" w:rsidRPr="00D50CBD">
        <w:rPr>
          <w:rFonts w:ascii="FoundrySterling-Book" w:hAnsi="FoundrySterling-Book" w:cs="Courier New"/>
          <w:szCs w:val="24"/>
        </w:rPr>
        <w:t>i</w:t>
      </w:r>
      <w:r w:rsidRPr="00D50CBD">
        <w:rPr>
          <w:rFonts w:ascii="FoundrySterling-Book" w:hAnsi="FoundrySterling-Book" w:cs="Courier New"/>
          <w:szCs w:val="24"/>
        </w:rPr>
        <w:t>. K</w:t>
      </w:r>
      <w:r w:rsidR="00083022" w:rsidRPr="00D50CBD">
        <w:rPr>
          <w:rFonts w:ascii="FoundrySterling-Book" w:hAnsi="FoundrySterling-Book" w:cs="Courier New"/>
          <w:szCs w:val="24"/>
        </w:rPr>
        <w:t>onserniyrityksiä ovat</w:t>
      </w:r>
      <w:r w:rsidRPr="00D50CBD">
        <w:rPr>
          <w:rFonts w:ascii="FoundrySterling-Book" w:hAnsi="FoundrySterling-Book" w:cs="Courier New"/>
          <w:szCs w:val="24"/>
        </w:rPr>
        <w:t xml:space="preserve"> lisäksi</w:t>
      </w:r>
      <w:r w:rsidR="00083022" w:rsidRPr="00D50CBD">
        <w:rPr>
          <w:rFonts w:ascii="FoundrySterling-Book" w:hAnsi="FoundrySterling-Book" w:cs="Courier New"/>
          <w:szCs w:val="24"/>
        </w:rPr>
        <w:t xml:space="preserve"> Tulikivi </w:t>
      </w:r>
      <w:proofErr w:type="spellStart"/>
      <w:r w:rsidR="00083022" w:rsidRPr="00D50CBD">
        <w:rPr>
          <w:rFonts w:ascii="FoundrySterling-Book" w:hAnsi="FoundrySterling-Book" w:cs="Courier New"/>
          <w:szCs w:val="24"/>
        </w:rPr>
        <w:t>GmbH</w:t>
      </w:r>
      <w:proofErr w:type="spellEnd"/>
      <w:r w:rsidR="00083022" w:rsidRPr="00D50CBD">
        <w:rPr>
          <w:rFonts w:ascii="FoundrySterling-Book" w:hAnsi="FoundrySterling-Book" w:cs="Courier New"/>
          <w:szCs w:val="24"/>
        </w:rPr>
        <w:t xml:space="preserve"> ja</w:t>
      </w:r>
      <w:r w:rsidRPr="00D50CBD">
        <w:rPr>
          <w:rFonts w:ascii="FoundrySterling-Book" w:hAnsi="FoundrySterling-Book" w:cs="Courier New"/>
          <w:szCs w:val="24"/>
        </w:rPr>
        <w:t xml:space="preserve"> </w:t>
      </w:r>
      <w:proofErr w:type="spellStart"/>
      <w:r w:rsidRPr="00D50CBD">
        <w:rPr>
          <w:rFonts w:ascii="FoundrySterling-Book" w:hAnsi="FoundrySterling-Book" w:cs="Courier New"/>
          <w:szCs w:val="24"/>
        </w:rPr>
        <w:t>The</w:t>
      </w:r>
      <w:proofErr w:type="spellEnd"/>
      <w:r w:rsidRPr="00D50CBD">
        <w:rPr>
          <w:rFonts w:ascii="FoundrySterling-Book" w:hAnsi="FoundrySterling-Book" w:cs="Courier New"/>
          <w:szCs w:val="24"/>
        </w:rPr>
        <w:t xml:space="preserve"> New </w:t>
      </w:r>
      <w:proofErr w:type="spellStart"/>
      <w:r w:rsidRPr="00D50CBD">
        <w:rPr>
          <w:rFonts w:ascii="FoundrySterling-Book" w:hAnsi="FoundrySterling-Book" w:cs="Courier New"/>
          <w:szCs w:val="24"/>
        </w:rPr>
        <w:t>Alberene</w:t>
      </w:r>
      <w:proofErr w:type="spellEnd"/>
      <w:r w:rsidRPr="00D50CBD">
        <w:rPr>
          <w:rFonts w:ascii="FoundrySterling-Book" w:hAnsi="FoundrySterling-Book" w:cs="Courier New"/>
          <w:szCs w:val="24"/>
        </w:rPr>
        <w:t xml:space="preserve"> Stone Company, Inc., jo</w:t>
      </w:r>
      <w:r w:rsidR="00083022" w:rsidRPr="00D50CBD">
        <w:rPr>
          <w:rFonts w:ascii="FoundrySterling-Book" w:hAnsi="FoundrySterling-Book" w:cs="Courier New"/>
          <w:szCs w:val="24"/>
        </w:rPr>
        <w:t>i</w:t>
      </w:r>
      <w:r w:rsidRPr="00D50CBD">
        <w:rPr>
          <w:rFonts w:ascii="FoundrySterling-Book" w:hAnsi="FoundrySterling-Book" w:cs="Courier New"/>
          <w:szCs w:val="24"/>
        </w:rPr>
        <w:t>lla ei ole enä</w:t>
      </w:r>
      <w:r w:rsidR="001713F0" w:rsidRPr="00D50CBD">
        <w:rPr>
          <w:rFonts w:ascii="FoundrySterling-Book" w:hAnsi="FoundrySterling-Book" w:cs="Courier New"/>
          <w:szCs w:val="24"/>
        </w:rPr>
        <w:t>ä liiketoimintaa.</w:t>
      </w:r>
      <w:r w:rsidR="00211451" w:rsidRPr="00D50CBD">
        <w:rPr>
          <w:rFonts w:ascii="FoundrySterling-Book" w:hAnsi="FoundrySterling-Book" w:cs="Courier New"/>
          <w:szCs w:val="24"/>
        </w:rPr>
        <w:t xml:space="preserve"> </w:t>
      </w: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jc w:val="both"/>
        <w:outlineLvl w:val="0"/>
        <w:rPr>
          <w:rFonts w:ascii="FoundrySterling-Book" w:hAnsi="FoundrySterling-Book" w:cs="Courier New"/>
          <w:szCs w:val="24"/>
        </w:rPr>
      </w:pPr>
      <w:r w:rsidRPr="00536AD7">
        <w:rPr>
          <w:rFonts w:ascii="FoundrySterling-Book" w:hAnsi="FoundrySterling-Book" w:cs="Courier New"/>
          <w:szCs w:val="24"/>
        </w:rPr>
        <w:t>TULIKIVI OYJ</w:t>
      </w:r>
    </w:p>
    <w:p w:rsidR="00675301" w:rsidRPr="00536AD7" w:rsidRDefault="00675301" w:rsidP="00C5163A">
      <w:pPr>
        <w:tabs>
          <w:tab w:val="right" w:pos="5103"/>
          <w:tab w:val="right" w:pos="6237"/>
          <w:tab w:val="right" w:pos="7371"/>
          <w:tab w:val="right" w:pos="8505"/>
        </w:tabs>
        <w:jc w:val="both"/>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Hallitus</w:t>
      </w:r>
    </w:p>
    <w:p w:rsidR="00675301" w:rsidRPr="00536AD7" w:rsidRDefault="00675301" w:rsidP="00C5163A">
      <w:pPr>
        <w:ind w:left="1304" w:hanging="1304"/>
        <w:outlineLvl w:val="0"/>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 xml:space="preserve">Jakelu: </w:t>
      </w:r>
      <w:proofErr w:type="spellStart"/>
      <w:r w:rsidRPr="00536AD7">
        <w:rPr>
          <w:rFonts w:ascii="FoundrySterling-Book" w:hAnsi="FoundrySterling-Book" w:cs="Courier New"/>
          <w:szCs w:val="24"/>
        </w:rPr>
        <w:t>N</w:t>
      </w:r>
      <w:r w:rsidR="00AB0C9F">
        <w:rPr>
          <w:rFonts w:ascii="FoundrySterling-Book" w:hAnsi="FoundrySterling-Book" w:cs="Courier New"/>
          <w:szCs w:val="24"/>
        </w:rPr>
        <w:t>asdaq</w:t>
      </w:r>
      <w:proofErr w:type="spellEnd"/>
      <w:r w:rsidR="00AB0C9F">
        <w:rPr>
          <w:rFonts w:ascii="FoundrySterling-Book" w:hAnsi="FoundrySterling-Book" w:cs="Courier New"/>
          <w:szCs w:val="24"/>
        </w:rPr>
        <w:t xml:space="preserve"> </w:t>
      </w:r>
      <w:r w:rsidRPr="00536AD7">
        <w:rPr>
          <w:rFonts w:ascii="FoundrySterling-Book" w:hAnsi="FoundrySterling-Book" w:cs="Courier New"/>
          <w:szCs w:val="24"/>
        </w:rPr>
        <w:t>Helsinki</w:t>
      </w: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Keskeiset tiedotusvälineet</w:t>
      </w:r>
    </w:p>
    <w:p w:rsidR="00675301" w:rsidRPr="00536AD7" w:rsidRDefault="00660DFE" w:rsidP="00C5163A">
      <w:pPr>
        <w:ind w:left="1304" w:hanging="1304"/>
        <w:outlineLvl w:val="0"/>
        <w:rPr>
          <w:rFonts w:ascii="FoundrySterling-Book" w:hAnsi="FoundrySterling-Book" w:cs="Courier New"/>
          <w:szCs w:val="24"/>
        </w:rPr>
      </w:pPr>
      <w:r>
        <w:rPr>
          <w:rFonts w:ascii="FoundrySterling-Book" w:hAnsi="FoundrySterling-Book" w:cs="Courier New"/>
          <w:szCs w:val="24"/>
        </w:rPr>
        <w:t>www.tulikivi.com</w:t>
      </w:r>
    </w:p>
    <w:p w:rsidR="00675301" w:rsidRPr="00536AD7" w:rsidRDefault="005F0D5A" w:rsidP="005F0D5A">
      <w:pPr>
        <w:ind w:left="1304" w:hanging="1304"/>
        <w:outlineLvl w:val="0"/>
        <w:rPr>
          <w:rFonts w:ascii="FoundrySterling-Book" w:hAnsi="FoundrySterling-Book"/>
          <w:b/>
          <w:szCs w:val="24"/>
        </w:rPr>
      </w:pPr>
      <w:r>
        <w:rPr>
          <w:rFonts w:ascii="FoundrySterling-Book" w:hAnsi="FoundrySterling-Book" w:cs="Courier New"/>
          <w:szCs w:val="24"/>
        </w:rPr>
        <w:t xml:space="preserve">Lisätietoja: toimitusjohtaja </w:t>
      </w:r>
      <w:r w:rsidR="00675301">
        <w:rPr>
          <w:rFonts w:ascii="FoundrySterling-Book" w:hAnsi="FoundrySterling-Book" w:cs="Courier New"/>
          <w:szCs w:val="24"/>
        </w:rPr>
        <w:t>Heikki Vauhkonen, 0207 636 555</w:t>
      </w:r>
      <w:r w:rsidR="00675301" w:rsidRPr="00536AD7">
        <w:rPr>
          <w:rFonts w:ascii="FoundrySterling-Book" w:hAnsi="FoundrySterling-Book"/>
          <w:szCs w:val="24"/>
        </w:rPr>
        <w:tab/>
      </w:r>
    </w:p>
    <w:sectPr w:rsidR="00675301" w:rsidRPr="00536AD7" w:rsidSect="00E11852">
      <w:headerReference w:type="default" r:id="rId19"/>
      <w:footerReference w:type="default" r:id="rId20"/>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47F" w:rsidRDefault="0025347F">
      <w:r>
        <w:separator/>
      </w:r>
    </w:p>
  </w:endnote>
  <w:endnote w:type="continuationSeparator" w:id="0">
    <w:p w:rsidR="0025347F" w:rsidRDefault="0025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FoundrySterling-BookExper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Sterling-Medium">
    <w:altName w:val="Courier New"/>
    <w:panose1 w:val="00000500000000000000"/>
    <w:charset w:val="00"/>
    <w:family w:val="auto"/>
    <w:pitch w:val="variable"/>
    <w:sig w:usb0="800000A7" w:usb1="0000004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undry Sterling OT2 Medium">
    <w:altName w:val="Arial"/>
    <w:panose1 w:val="00000000000000000000"/>
    <w:charset w:val="00"/>
    <w:family w:val="modern"/>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78" w:rsidRDefault="00D77778">
    <w:pPr>
      <w:pStyle w:val="Alatunniste"/>
      <w:rPr>
        <w:rFonts w:ascii="FoundrySterling-Medium" w:hAnsi="FoundrySterling-Medium"/>
        <w:color w:val="404040"/>
        <w:sz w:val="36"/>
        <w:szCs w:val="36"/>
        <w:lang w:val="en-US"/>
      </w:rPr>
    </w:pPr>
  </w:p>
  <w:p w:rsidR="00D77778" w:rsidRPr="00E11852" w:rsidRDefault="00D77778">
    <w:pPr>
      <w:pStyle w:val="Alatunniste"/>
      <w:rPr>
        <w:lang w:val="en-US"/>
      </w:rPr>
    </w:pPr>
  </w:p>
  <w:p w:rsidR="00D77778" w:rsidRPr="00E11852" w:rsidRDefault="00D77778"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47F" w:rsidRDefault="0025347F">
      <w:r>
        <w:separator/>
      </w:r>
    </w:p>
  </w:footnote>
  <w:footnote w:type="continuationSeparator" w:id="0">
    <w:p w:rsidR="0025347F" w:rsidRDefault="0025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78" w:rsidRDefault="00D77778">
    <w:pPr>
      <w:pStyle w:val="Yltunniste"/>
      <w:tabs>
        <w:tab w:val="clear" w:pos="4819"/>
        <w:tab w:val="left" w:pos="3600"/>
      </w:tabs>
      <w:rPr>
        <w:rStyle w:val="Sivunumero"/>
      </w:rPr>
    </w:pPr>
    <w:r>
      <w:rPr>
        <w:noProof/>
      </w:rPr>
      <w:drawing>
        <wp:anchor distT="0" distB="0" distL="114300" distR="114300" simplePos="0" relativeHeight="251660288" behindDoc="0" locked="1" layoutInCell="1" allowOverlap="1">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tab/>
    </w:r>
    <w:r w:rsidRPr="006D580B">
      <w:tab/>
    </w:r>
    <w:r w:rsidR="00AD7E97" w:rsidRPr="006D580B">
      <w:rPr>
        <w:rStyle w:val="Sivunumero"/>
      </w:rPr>
      <w:fldChar w:fldCharType="begin"/>
    </w:r>
    <w:r w:rsidRPr="006D580B">
      <w:rPr>
        <w:rStyle w:val="Sivunumero"/>
      </w:rPr>
      <w:instrText xml:space="preserve"> PAGE </w:instrText>
    </w:r>
    <w:r w:rsidR="00AD7E97" w:rsidRPr="006D580B">
      <w:rPr>
        <w:rStyle w:val="Sivunumero"/>
      </w:rPr>
      <w:fldChar w:fldCharType="separate"/>
    </w:r>
    <w:r w:rsidR="001725EF">
      <w:rPr>
        <w:rStyle w:val="Sivunumero"/>
        <w:noProof/>
      </w:rPr>
      <w:t>15</w:t>
    </w:r>
    <w:r w:rsidR="00AD7E97" w:rsidRPr="006D580B">
      <w:rPr>
        <w:rStyle w:val="Sivunumero"/>
      </w:rPr>
      <w:fldChar w:fldCharType="end"/>
    </w:r>
    <w:r w:rsidRPr="006D580B">
      <w:rPr>
        <w:rStyle w:val="Sivunumero"/>
      </w:rPr>
      <w:t xml:space="preserve"> (</w:t>
    </w:r>
    <w:r w:rsidR="00535B93">
      <w:rPr>
        <w:rStyle w:val="Sivunumero"/>
      </w:rPr>
      <w:t>15</w:t>
    </w:r>
    <w:r w:rsidRPr="006D580B">
      <w:rPr>
        <w:rStyle w:val="Sivunumero"/>
      </w:rPr>
      <w:t>)</w:t>
    </w:r>
  </w:p>
  <w:p w:rsidR="00D77778" w:rsidRDefault="00D77778">
    <w:pPr>
      <w:pStyle w:val="Yltunniste"/>
      <w:tabs>
        <w:tab w:val="clear" w:pos="4819"/>
        <w:tab w:val="left" w:pos="3600"/>
      </w:tabs>
      <w:rPr>
        <w:rStyle w:val="Sivunumero"/>
        <w:rFonts w:ascii="Foundry Sterling OT2 Medium" w:hAnsi="Foundry Sterling OT2 Medium"/>
        <w:color w:val="FF0000"/>
      </w:rPr>
    </w:pPr>
    <w:r w:rsidRPr="00FB4F16">
      <w:rPr>
        <w:rStyle w:val="Sivunumero"/>
        <w:rFonts w:ascii="Foundry Sterling OT2 Medium" w:hAnsi="Foundry Sterling OT2 Medium"/>
        <w:color w:val="FF0000"/>
      </w:rPr>
      <w:t xml:space="preserve">                                  </w:t>
    </w:r>
  </w:p>
  <w:p w:rsidR="00D77778" w:rsidRPr="00FB4F16" w:rsidRDefault="00D77778">
    <w:pPr>
      <w:pStyle w:val="Yltunniste"/>
      <w:tabs>
        <w:tab w:val="clear" w:pos="4819"/>
        <w:tab w:val="left" w:pos="3600"/>
      </w:tabs>
      <w:rPr>
        <w:rStyle w:val="Sivunumero"/>
        <w:rFonts w:ascii="FoundrySterling-Medium" w:hAnsi="FoundrySterling-Medium"/>
        <w:color w:val="FF0000"/>
        <w:sz w:val="22"/>
        <w:szCs w:val="22"/>
      </w:rPr>
    </w:pPr>
    <w:r>
      <w:rPr>
        <w:rStyle w:val="Sivunumero"/>
        <w:rFonts w:ascii="Foundry Sterling OT2 Medium" w:hAnsi="Foundry Sterling OT2 Medium"/>
        <w:color w:val="FF0000"/>
      </w:rPr>
      <w:t xml:space="preserve">                                  </w:t>
    </w:r>
    <w:r w:rsidR="007E2707">
      <w:rPr>
        <w:rStyle w:val="Sivunumero"/>
        <w:rFonts w:ascii="Foundry Sterling OT2 Medium" w:hAnsi="Foundry Sterling OT2 Medium"/>
        <w:color w:val="FF0000"/>
      </w:rPr>
      <w:t>OSAVUOSIKATSAUS 1-3</w:t>
    </w:r>
    <w:r w:rsidR="00261F37">
      <w:rPr>
        <w:rStyle w:val="Sivunumero"/>
        <w:rFonts w:ascii="Foundry Sterling OT2 Medium" w:hAnsi="Foundry Sterling OT2 Medium"/>
        <w:color w:val="FF0000"/>
      </w:rPr>
      <w:t>/201</w:t>
    </w:r>
    <w:r w:rsidR="007E2707">
      <w:rPr>
        <w:rStyle w:val="Sivunumero"/>
        <w:rFonts w:ascii="Foundry Sterling OT2 Medium" w:hAnsi="Foundry Sterling OT2 Medium"/>
        <w:color w:val="FF0000"/>
      </w:rPr>
      <w:t>7</w:t>
    </w:r>
  </w:p>
  <w:p w:rsidR="00D77778" w:rsidRDefault="00D77778">
    <w:pPr>
      <w:pStyle w:val="Yltunniste"/>
      <w:tabs>
        <w:tab w:val="clear" w:pos="4819"/>
        <w:tab w:val="left" w:pos="3600"/>
      </w:tabs>
      <w:rPr>
        <w:rStyle w:val="Sivunumero"/>
      </w:rPr>
    </w:pPr>
    <w:r>
      <w:rPr>
        <w:rStyle w:val="Sivunumero"/>
      </w:rPr>
      <w:tab/>
    </w:r>
  </w:p>
  <w:p w:rsidR="00D77778" w:rsidRDefault="00D77778">
    <w:pPr>
      <w:pStyle w:val="Yltunniste"/>
      <w:tabs>
        <w:tab w:val="clear" w:pos="4819"/>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2"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37"/>
    <w:rsid w:val="00000E09"/>
    <w:rsid w:val="000017F3"/>
    <w:rsid w:val="000024FD"/>
    <w:rsid w:val="000025C8"/>
    <w:rsid w:val="00002CCD"/>
    <w:rsid w:val="0000343D"/>
    <w:rsid w:val="00003620"/>
    <w:rsid w:val="000048DC"/>
    <w:rsid w:val="0000565C"/>
    <w:rsid w:val="00005942"/>
    <w:rsid w:val="00005A41"/>
    <w:rsid w:val="000063D3"/>
    <w:rsid w:val="00006762"/>
    <w:rsid w:val="00007257"/>
    <w:rsid w:val="00010522"/>
    <w:rsid w:val="00011CB8"/>
    <w:rsid w:val="00013C5A"/>
    <w:rsid w:val="0001597C"/>
    <w:rsid w:val="00017C50"/>
    <w:rsid w:val="0002086C"/>
    <w:rsid w:val="000211F2"/>
    <w:rsid w:val="00021BED"/>
    <w:rsid w:val="00022FEB"/>
    <w:rsid w:val="000232FD"/>
    <w:rsid w:val="00026926"/>
    <w:rsid w:val="000277B5"/>
    <w:rsid w:val="00030322"/>
    <w:rsid w:val="00030B77"/>
    <w:rsid w:val="00030DB6"/>
    <w:rsid w:val="00031AD4"/>
    <w:rsid w:val="000354FB"/>
    <w:rsid w:val="000356FD"/>
    <w:rsid w:val="000366A0"/>
    <w:rsid w:val="00036D1C"/>
    <w:rsid w:val="000372F4"/>
    <w:rsid w:val="00037C41"/>
    <w:rsid w:val="00040024"/>
    <w:rsid w:val="0004104A"/>
    <w:rsid w:val="00045221"/>
    <w:rsid w:val="00045A81"/>
    <w:rsid w:val="00045D11"/>
    <w:rsid w:val="00045F3C"/>
    <w:rsid w:val="000476A0"/>
    <w:rsid w:val="000501F2"/>
    <w:rsid w:val="0005258B"/>
    <w:rsid w:val="00052C63"/>
    <w:rsid w:val="00052CDE"/>
    <w:rsid w:val="00054416"/>
    <w:rsid w:val="0005444A"/>
    <w:rsid w:val="0005476C"/>
    <w:rsid w:val="00056710"/>
    <w:rsid w:val="00056755"/>
    <w:rsid w:val="000572E6"/>
    <w:rsid w:val="0005783C"/>
    <w:rsid w:val="000603EC"/>
    <w:rsid w:val="00060B62"/>
    <w:rsid w:val="00061C10"/>
    <w:rsid w:val="00066238"/>
    <w:rsid w:val="00067A11"/>
    <w:rsid w:val="00071388"/>
    <w:rsid w:val="000747A3"/>
    <w:rsid w:val="00076BC1"/>
    <w:rsid w:val="00076C78"/>
    <w:rsid w:val="00076C88"/>
    <w:rsid w:val="00076F34"/>
    <w:rsid w:val="00077839"/>
    <w:rsid w:val="00077B17"/>
    <w:rsid w:val="0008096C"/>
    <w:rsid w:val="00081364"/>
    <w:rsid w:val="000816D0"/>
    <w:rsid w:val="00081C21"/>
    <w:rsid w:val="00083022"/>
    <w:rsid w:val="0008613E"/>
    <w:rsid w:val="000863CC"/>
    <w:rsid w:val="0009022F"/>
    <w:rsid w:val="00091379"/>
    <w:rsid w:val="00092A88"/>
    <w:rsid w:val="000934BC"/>
    <w:rsid w:val="00093B9D"/>
    <w:rsid w:val="000941C7"/>
    <w:rsid w:val="000954E7"/>
    <w:rsid w:val="00095F29"/>
    <w:rsid w:val="000967B2"/>
    <w:rsid w:val="000972D3"/>
    <w:rsid w:val="000973F2"/>
    <w:rsid w:val="000A0B1B"/>
    <w:rsid w:val="000A15F2"/>
    <w:rsid w:val="000A2EB6"/>
    <w:rsid w:val="000A3C74"/>
    <w:rsid w:val="000A487C"/>
    <w:rsid w:val="000B0239"/>
    <w:rsid w:val="000B10A8"/>
    <w:rsid w:val="000B1245"/>
    <w:rsid w:val="000B23A6"/>
    <w:rsid w:val="000B26FE"/>
    <w:rsid w:val="000B38A5"/>
    <w:rsid w:val="000B7050"/>
    <w:rsid w:val="000B7B12"/>
    <w:rsid w:val="000B7B47"/>
    <w:rsid w:val="000C0234"/>
    <w:rsid w:val="000C0AEA"/>
    <w:rsid w:val="000C2026"/>
    <w:rsid w:val="000C244E"/>
    <w:rsid w:val="000C295C"/>
    <w:rsid w:val="000C5D57"/>
    <w:rsid w:val="000D16B4"/>
    <w:rsid w:val="000D35D1"/>
    <w:rsid w:val="000D3637"/>
    <w:rsid w:val="000D4107"/>
    <w:rsid w:val="000D52B1"/>
    <w:rsid w:val="000D5B1B"/>
    <w:rsid w:val="000D6D84"/>
    <w:rsid w:val="000D7AC5"/>
    <w:rsid w:val="000D7B92"/>
    <w:rsid w:val="000E02E8"/>
    <w:rsid w:val="000E05CE"/>
    <w:rsid w:val="000E0978"/>
    <w:rsid w:val="000E1433"/>
    <w:rsid w:val="000E6143"/>
    <w:rsid w:val="000E7594"/>
    <w:rsid w:val="000E7D81"/>
    <w:rsid w:val="000F14E8"/>
    <w:rsid w:val="000F3766"/>
    <w:rsid w:val="000F4BF2"/>
    <w:rsid w:val="000F5618"/>
    <w:rsid w:val="000F5636"/>
    <w:rsid w:val="000F7559"/>
    <w:rsid w:val="00101676"/>
    <w:rsid w:val="0010311E"/>
    <w:rsid w:val="00103480"/>
    <w:rsid w:val="0010385A"/>
    <w:rsid w:val="00104B11"/>
    <w:rsid w:val="00105E86"/>
    <w:rsid w:val="0010611C"/>
    <w:rsid w:val="00106E1F"/>
    <w:rsid w:val="00107646"/>
    <w:rsid w:val="00107676"/>
    <w:rsid w:val="00110086"/>
    <w:rsid w:val="00111045"/>
    <w:rsid w:val="00111154"/>
    <w:rsid w:val="00112398"/>
    <w:rsid w:val="00112B36"/>
    <w:rsid w:val="00113669"/>
    <w:rsid w:val="00113B92"/>
    <w:rsid w:val="00114955"/>
    <w:rsid w:val="00114B74"/>
    <w:rsid w:val="00114BB4"/>
    <w:rsid w:val="00115B51"/>
    <w:rsid w:val="0011608A"/>
    <w:rsid w:val="001169A9"/>
    <w:rsid w:val="00117AB7"/>
    <w:rsid w:val="0012025D"/>
    <w:rsid w:val="00120CCC"/>
    <w:rsid w:val="00121CCD"/>
    <w:rsid w:val="001229DB"/>
    <w:rsid w:val="00122DDD"/>
    <w:rsid w:val="0012325B"/>
    <w:rsid w:val="00125271"/>
    <w:rsid w:val="001302F7"/>
    <w:rsid w:val="00131134"/>
    <w:rsid w:val="00132C51"/>
    <w:rsid w:val="001342A0"/>
    <w:rsid w:val="00134820"/>
    <w:rsid w:val="001359A8"/>
    <w:rsid w:val="00136759"/>
    <w:rsid w:val="00137BC0"/>
    <w:rsid w:val="0014070B"/>
    <w:rsid w:val="00141459"/>
    <w:rsid w:val="00143957"/>
    <w:rsid w:val="0014420D"/>
    <w:rsid w:val="001449CB"/>
    <w:rsid w:val="001449D8"/>
    <w:rsid w:val="00146341"/>
    <w:rsid w:val="00146916"/>
    <w:rsid w:val="001472B6"/>
    <w:rsid w:val="00147D17"/>
    <w:rsid w:val="00147E73"/>
    <w:rsid w:val="00150231"/>
    <w:rsid w:val="00151329"/>
    <w:rsid w:val="001526DF"/>
    <w:rsid w:val="001532A0"/>
    <w:rsid w:val="001533AB"/>
    <w:rsid w:val="0015342E"/>
    <w:rsid w:val="00156190"/>
    <w:rsid w:val="001564DF"/>
    <w:rsid w:val="00160D68"/>
    <w:rsid w:val="00161F67"/>
    <w:rsid w:val="00164F71"/>
    <w:rsid w:val="0016658B"/>
    <w:rsid w:val="001713F0"/>
    <w:rsid w:val="00171687"/>
    <w:rsid w:val="001721A7"/>
    <w:rsid w:val="001725EF"/>
    <w:rsid w:val="00173DCC"/>
    <w:rsid w:val="001759F0"/>
    <w:rsid w:val="00175F0F"/>
    <w:rsid w:val="00176F95"/>
    <w:rsid w:val="001803B0"/>
    <w:rsid w:val="001814DF"/>
    <w:rsid w:val="00181C2B"/>
    <w:rsid w:val="00183C04"/>
    <w:rsid w:val="0018426A"/>
    <w:rsid w:val="00184A6C"/>
    <w:rsid w:val="00184D12"/>
    <w:rsid w:val="001862F9"/>
    <w:rsid w:val="0018700A"/>
    <w:rsid w:val="0019028C"/>
    <w:rsid w:val="0019041C"/>
    <w:rsid w:val="001912E4"/>
    <w:rsid w:val="00191478"/>
    <w:rsid w:val="00194C79"/>
    <w:rsid w:val="00195483"/>
    <w:rsid w:val="001966BC"/>
    <w:rsid w:val="00196D50"/>
    <w:rsid w:val="00197774"/>
    <w:rsid w:val="00197FAB"/>
    <w:rsid w:val="001A0308"/>
    <w:rsid w:val="001A2804"/>
    <w:rsid w:val="001A3889"/>
    <w:rsid w:val="001A3FD2"/>
    <w:rsid w:val="001B2D93"/>
    <w:rsid w:val="001B3B0E"/>
    <w:rsid w:val="001B5068"/>
    <w:rsid w:val="001B6470"/>
    <w:rsid w:val="001B70DB"/>
    <w:rsid w:val="001C0A10"/>
    <w:rsid w:val="001C31B1"/>
    <w:rsid w:val="001C3671"/>
    <w:rsid w:val="001C4E8D"/>
    <w:rsid w:val="001C502D"/>
    <w:rsid w:val="001D02F4"/>
    <w:rsid w:val="001D1EE0"/>
    <w:rsid w:val="001D2903"/>
    <w:rsid w:val="001D4A10"/>
    <w:rsid w:val="001D4F3A"/>
    <w:rsid w:val="001D4F6D"/>
    <w:rsid w:val="001E0490"/>
    <w:rsid w:val="001E197C"/>
    <w:rsid w:val="001E3B28"/>
    <w:rsid w:val="001E6135"/>
    <w:rsid w:val="001F01DE"/>
    <w:rsid w:val="001F0EA1"/>
    <w:rsid w:val="001F13C9"/>
    <w:rsid w:val="001F1471"/>
    <w:rsid w:val="001F1513"/>
    <w:rsid w:val="001F229B"/>
    <w:rsid w:val="001F292A"/>
    <w:rsid w:val="001F2C90"/>
    <w:rsid w:val="001F3A77"/>
    <w:rsid w:val="001F4FB5"/>
    <w:rsid w:val="001F643C"/>
    <w:rsid w:val="001F6C18"/>
    <w:rsid w:val="001F6E07"/>
    <w:rsid w:val="001F77B1"/>
    <w:rsid w:val="001F7FB5"/>
    <w:rsid w:val="002002F6"/>
    <w:rsid w:val="00200ADD"/>
    <w:rsid w:val="00201C5D"/>
    <w:rsid w:val="00202435"/>
    <w:rsid w:val="00202BA4"/>
    <w:rsid w:val="00203091"/>
    <w:rsid w:val="00203E75"/>
    <w:rsid w:val="002059A7"/>
    <w:rsid w:val="00206A55"/>
    <w:rsid w:val="00207A98"/>
    <w:rsid w:val="00211451"/>
    <w:rsid w:val="00211991"/>
    <w:rsid w:val="00214AA0"/>
    <w:rsid w:val="0021536F"/>
    <w:rsid w:val="002165E2"/>
    <w:rsid w:val="002167BE"/>
    <w:rsid w:val="00216880"/>
    <w:rsid w:val="002179CF"/>
    <w:rsid w:val="00217A2D"/>
    <w:rsid w:val="00217C7D"/>
    <w:rsid w:val="00220AF2"/>
    <w:rsid w:val="00221103"/>
    <w:rsid w:val="002215AD"/>
    <w:rsid w:val="00222399"/>
    <w:rsid w:val="00222546"/>
    <w:rsid w:val="00224375"/>
    <w:rsid w:val="002243CE"/>
    <w:rsid w:val="00224634"/>
    <w:rsid w:val="00224722"/>
    <w:rsid w:val="00224834"/>
    <w:rsid w:val="00226278"/>
    <w:rsid w:val="002278E2"/>
    <w:rsid w:val="002313EA"/>
    <w:rsid w:val="00232B53"/>
    <w:rsid w:val="002334AD"/>
    <w:rsid w:val="00235E04"/>
    <w:rsid w:val="00237778"/>
    <w:rsid w:val="002377A3"/>
    <w:rsid w:val="00237AFF"/>
    <w:rsid w:val="00237D9F"/>
    <w:rsid w:val="00237E43"/>
    <w:rsid w:val="0024094D"/>
    <w:rsid w:val="002423EB"/>
    <w:rsid w:val="002432C2"/>
    <w:rsid w:val="00245428"/>
    <w:rsid w:val="002456C8"/>
    <w:rsid w:val="002457F3"/>
    <w:rsid w:val="002508C6"/>
    <w:rsid w:val="00251EE0"/>
    <w:rsid w:val="00252AE1"/>
    <w:rsid w:val="00252B36"/>
    <w:rsid w:val="00252CFE"/>
    <w:rsid w:val="0025347F"/>
    <w:rsid w:val="00254F45"/>
    <w:rsid w:val="002552D8"/>
    <w:rsid w:val="00255B41"/>
    <w:rsid w:val="00256233"/>
    <w:rsid w:val="00256300"/>
    <w:rsid w:val="00256469"/>
    <w:rsid w:val="002573E0"/>
    <w:rsid w:val="00260443"/>
    <w:rsid w:val="00261F37"/>
    <w:rsid w:val="00262CA5"/>
    <w:rsid w:val="00262FEB"/>
    <w:rsid w:val="0026341F"/>
    <w:rsid w:val="00266BD6"/>
    <w:rsid w:val="00270A59"/>
    <w:rsid w:val="00270AA3"/>
    <w:rsid w:val="002717BB"/>
    <w:rsid w:val="00273ADE"/>
    <w:rsid w:val="002758B4"/>
    <w:rsid w:val="00277905"/>
    <w:rsid w:val="002804FB"/>
    <w:rsid w:val="00280D0D"/>
    <w:rsid w:val="00281972"/>
    <w:rsid w:val="00281B1E"/>
    <w:rsid w:val="00283F5B"/>
    <w:rsid w:val="00284489"/>
    <w:rsid w:val="00284691"/>
    <w:rsid w:val="00284C54"/>
    <w:rsid w:val="00284DCE"/>
    <w:rsid w:val="00285272"/>
    <w:rsid w:val="002871DD"/>
    <w:rsid w:val="00287BDD"/>
    <w:rsid w:val="00293C4F"/>
    <w:rsid w:val="00294009"/>
    <w:rsid w:val="002949CB"/>
    <w:rsid w:val="00295881"/>
    <w:rsid w:val="00296059"/>
    <w:rsid w:val="002977AF"/>
    <w:rsid w:val="002A1C54"/>
    <w:rsid w:val="002A47B4"/>
    <w:rsid w:val="002A4CB1"/>
    <w:rsid w:val="002A4D41"/>
    <w:rsid w:val="002A6A90"/>
    <w:rsid w:val="002A7182"/>
    <w:rsid w:val="002B009E"/>
    <w:rsid w:val="002B3466"/>
    <w:rsid w:val="002B7B34"/>
    <w:rsid w:val="002C018B"/>
    <w:rsid w:val="002C0E23"/>
    <w:rsid w:val="002C26D7"/>
    <w:rsid w:val="002C3F46"/>
    <w:rsid w:val="002C44C9"/>
    <w:rsid w:val="002C45EF"/>
    <w:rsid w:val="002C5014"/>
    <w:rsid w:val="002D09E8"/>
    <w:rsid w:val="002D103B"/>
    <w:rsid w:val="002D3198"/>
    <w:rsid w:val="002D3612"/>
    <w:rsid w:val="002D3B51"/>
    <w:rsid w:val="002D3CA1"/>
    <w:rsid w:val="002D4B5C"/>
    <w:rsid w:val="002D53C9"/>
    <w:rsid w:val="002D624E"/>
    <w:rsid w:val="002D68C7"/>
    <w:rsid w:val="002D700D"/>
    <w:rsid w:val="002E0F9C"/>
    <w:rsid w:val="002E2AC8"/>
    <w:rsid w:val="002E2D0C"/>
    <w:rsid w:val="002E3477"/>
    <w:rsid w:val="002E3A06"/>
    <w:rsid w:val="002E3A89"/>
    <w:rsid w:val="002E4872"/>
    <w:rsid w:val="002E4C9B"/>
    <w:rsid w:val="002E55AE"/>
    <w:rsid w:val="002E56D2"/>
    <w:rsid w:val="002E6127"/>
    <w:rsid w:val="002E67C1"/>
    <w:rsid w:val="002E7561"/>
    <w:rsid w:val="002E77D7"/>
    <w:rsid w:val="002E7A55"/>
    <w:rsid w:val="002E7A5F"/>
    <w:rsid w:val="002F185A"/>
    <w:rsid w:val="002F1AD8"/>
    <w:rsid w:val="002F6364"/>
    <w:rsid w:val="002F6495"/>
    <w:rsid w:val="002F6BEE"/>
    <w:rsid w:val="002F7B22"/>
    <w:rsid w:val="00302ED0"/>
    <w:rsid w:val="003036ED"/>
    <w:rsid w:val="00303ED3"/>
    <w:rsid w:val="003061F5"/>
    <w:rsid w:val="003078EF"/>
    <w:rsid w:val="00314D87"/>
    <w:rsid w:val="003158B9"/>
    <w:rsid w:val="0031681D"/>
    <w:rsid w:val="00316FAC"/>
    <w:rsid w:val="003207A0"/>
    <w:rsid w:val="00320F23"/>
    <w:rsid w:val="00321593"/>
    <w:rsid w:val="0032239D"/>
    <w:rsid w:val="00323177"/>
    <w:rsid w:val="003236CC"/>
    <w:rsid w:val="00326875"/>
    <w:rsid w:val="003269E1"/>
    <w:rsid w:val="00326C52"/>
    <w:rsid w:val="00326F1D"/>
    <w:rsid w:val="00327A02"/>
    <w:rsid w:val="0033222D"/>
    <w:rsid w:val="00333ECE"/>
    <w:rsid w:val="003346DA"/>
    <w:rsid w:val="003350FD"/>
    <w:rsid w:val="00335538"/>
    <w:rsid w:val="00335714"/>
    <w:rsid w:val="00336621"/>
    <w:rsid w:val="00336856"/>
    <w:rsid w:val="0033690A"/>
    <w:rsid w:val="00340A28"/>
    <w:rsid w:val="00340DB7"/>
    <w:rsid w:val="00342D29"/>
    <w:rsid w:val="00342F64"/>
    <w:rsid w:val="003440E7"/>
    <w:rsid w:val="003441B8"/>
    <w:rsid w:val="00344B03"/>
    <w:rsid w:val="00344DEF"/>
    <w:rsid w:val="00345BE4"/>
    <w:rsid w:val="003468A7"/>
    <w:rsid w:val="00346ED8"/>
    <w:rsid w:val="00347917"/>
    <w:rsid w:val="00350FFD"/>
    <w:rsid w:val="00352835"/>
    <w:rsid w:val="00352C49"/>
    <w:rsid w:val="0035327A"/>
    <w:rsid w:val="00354C46"/>
    <w:rsid w:val="0035527C"/>
    <w:rsid w:val="00355CF7"/>
    <w:rsid w:val="0035724A"/>
    <w:rsid w:val="00361235"/>
    <w:rsid w:val="00361DCC"/>
    <w:rsid w:val="00362880"/>
    <w:rsid w:val="00362891"/>
    <w:rsid w:val="00363A7F"/>
    <w:rsid w:val="00365162"/>
    <w:rsid w:val="00365190"/>
    <w:rsid w:val="00365984"/>
    <w:rsid w:val="00365EC8"/>
    <w:rsid w:val="003716C8"/>
    <w:rsid w:val="00372133"/>
    <w:rsid w:val="003724DE"/>
    <w:rsid w:val="003728FE"/>
    <w:rsid w:val="003814C0"/>
    <w:rsid w:val="00384557"/>
    <w:rsid w:val="00385E5D"/>
    <w:rsid w:val="00386AFD"/>
    <w:rsid w:val="00386BE2"/>
    <w:rsid w:val="003872BD"/>
    <w:rsid w:val="0038745A"/>
    <w:rsid w:val="00387B03"/>
    <w:rsid w:val="00391F01"/>
    <w:rsid w:val="003939AC"/>
    <w:rsid w:val="00394456"/>
    <w:rsid w:val="00395224"/>
    <w:rsid w:val="0039687D"/>
    <w:rsid w:val="00396C5B"/>
    <w:rsid w:val="00396CFD"/>
    <w:rsid w:val="0039761F"/>
    <w:rsid w:val="003A03A2"/>
    <w:rsid w:val="003A2257"/>
    <w:rsid w:val="003A2302"/>
    <w:rsid w:val="003A2ADC"/>
    <w:rsid w:val="003A2DB7"/>
    <w:rsid w:val="003A3410"/>
    <w:rsid w:val="003A353F"/>
    <w:rsid w:val="003A4D1A"/>
    <w:rsid w:val="003A6122"/>
    <w:rsid w:val="003A721D"/>
    <w:rsid w:val="003A7889"/>
    <w:rsid w:val="003B1117"/>
    <w:rsid w:val="003B1C7F"/>
    <w:rsid w:val="003B34B5"/>
    <w:rsid w:val="003B3956"/>
    <w:rsid w:val="003B3E22"/>
    <w:rsid w:val="003B443E"/>
    <w:rsid w:val="003B4839"/>
    <w:rsid w:val="003B4B18"/>
    <w:rsid w:val="003B56E7"/>
    <w:rsid w:val="003B6D83"/>
    <w:rsid w:val="003B6F74"/>
    <w:rsid w:val="003C0E0A"/>
    <w:rsid w:val="003C14FA"/>
    <w:rsid w:val="003C1506"/>
    <w:rsid w:val="003C5183"/>
    <w:rsid w:val="003C64D6"/>
    <w:rsid w:val="003C74E2"/>
    <w:rsid w:val="003D1613"/>
    <w:rsid w:val="003D1AAF"/>
    <w:rsid w:val="003D21D9"/>
    <w:rsid w:val="003D35B9"/>
    <w:rsid w:val="003D4E79"/>
    <w:rsid w:val="003D57ED"/>
    <w:rsid w:val="003D6958"/>
    <w:rsid w:val="003D6F33"/>
    <w:rsid w:val="003E0DFA"/>
    <w:rsid w:val="003E173B"/>
    <w:rsid w:val="003E25E0"/>
    <w:rsid w:val="003E3566"/>
    <w:rsid w:val="003E5F2C"/>
    <w:rsid w:val="003E6C49"/>
    <w:rsid w:val="003E74ED"/>
    <w:rsid w:val="003F02CB"/>
    <w:rsid w:val="003F19F1"/>
    <w:rsid w:val="003F240F"/>
    <w:rsid w:val="003F2C34"/>
    <w:rsid w:val="003F3415"/>
    <w:rsid w:val="003F49FD"/>
    <w:rsid w:val="003F4F15"/>
    <w:rsid w:val="003F750D"/>
    <w:rsid w:val="004002D0"/>
    <w:rsid w:val="004010E4"/>
    <w:rsid w:val="00401CB4"/>
    <w:rsid w:val="00402098"/>
    <w:rsid w:val="004024F8"/>
    <w:rsid w:val="00402A12"/>
    <w:rsid w:val="00402D90"/>
    <w:rsid w:val="0040496B"/>
    <w:rsid w:val="004064FF"/>
    <w:rsid w:val="00406F30"/>
    <w:rsid w:val="00407C38"/>
    <w:rsid w:val="00410F0A"/>
    <w:rsid w:val="00411DA2"/>
    <w:rsid w:val="0041260F"/>
    <w:rsid w:val="00412F10"/>
    <w:rsid w:val="004143A8"/>
    <w:rsid w:val="00416579"/>
    <w:rsid w:val="00421ECB"/>
    <w:rsid w:val="00421ED1"/>
    <w:rsid w:val="00424C69"/>
    <w:rsid w:val="00426C09"/>
    <w:rsid w:val="00426D48"/>
    <w:rsid w:val="004277EA"/>
    <w:rsid w:val="004279D5"/>
    <w:rsid w:val="0043152E"/>
    <w:rsid w:val="00431D79"/>
    <w:rsid w:val="0043289E"/>
    <w:rsid w:val="00433E97"/>
    <w:rsid w:val="00435052"/>
    <w:rsid w:val="00435287"/>
    <w:rsid w:val="0043531A"/>
    <w:rsid w:val="00436396"/>
    <w:rsid w:val="004367C0"/>
    <w:rsid w:val="004367F7"/>
    <w:rsid w:val="00436C0F"/>
    <w:rsid w:val="004375B6"/>
    <w:rsid w:val="00437611"/>
    <w:rsid w:val="00441262"/>
    <w:rsid w:val="00442372"/>
    <w:rsid w:val="00447DDE"/>
    <w:rsid w:val="00450231"/>
    <w:rsid w:val="0045023E"/>
    <w:rsid w:val="00450CC0"/>
    <w:rsid w:val="00451F8D"/>
    <w:rsid w:val="00452EAB"/>
    <w:rsid w:val="004535DA"/>
    <w:rsid w:val="00453882"/>
    <w:rsid w:val="00453E44"/>
    <w:rsid w:val="00457601"/>
    <w:rsid w:val="0046089D"/>
    <w:rsid w:val="00461B9C"/>
    <w:rsid w:val="004631F5"/>
    <w:rsid w:val="00463F2D"/>
    <w:rsid w:val="00464074"/>
    <w:rsid w:val="0046505F"/>
    <w:rsid w:val="004720DB"/>
    <w:rsid w:val="00474482"/>
    <w:rsid w:val="004746CE"/>
    <w:rsid w:val="00481438"/>
    <w:rsid w:val="0048175E"/>
    <w:rsid w:val="0048240C"/>
    <w:rsid w:val="00483F1F"/>
    <w:rsid w:val="00484985"/>
    <w:rsid w:val="0048615E"/>
    <w:rsid w:val="00490405"/>
    <w:rsid w:val="004907C2"/>
    <w:rsid w:val="00490FCB"/>
    <w:rsid w:val="00493F88"/>
    <w:rsid w:val="00494AFF"/>
    <w:rsid w:val="00496358"/>
    <w:rsid w:val="004965C8"/>
    <w:rsid w:val="00496CEA"/>
    <w:rsid w:val="00496F8A"/>
    <w:rsid w:val="00497C45"/>
    <w:rsid w:val="004A03DA"/>
    <w:rsid w:val="004A0BC4"/>
    <w:rsid w:val="004A13B4"/>
    <w:rsid w:val="004A2B09"/>
    <w:rsid w:val="004A2BB2"/>
    <w:rsid w:val="004A2C94"/>
    <w:rsid w:val="004A2D5B"/>
    <w:rsid w:val="004A4695"/>
    <w:rsid w:val="004A6D1C"/>
    <w:rsid w:val="004A7148"/>
    <w:rsid w:val="004A7B6C"/>
    <w:rsid w:val="004B199C"/>
    <w:rsid w:val="004B21BE"/>
    <w:rsid w:val="004B2D47"/>
    <w:rsid w:val="004B3203"/>
    <w:rsid w:val="004B3D57"/>
    <w:rsid w:val="004B4D42"/>
    <w:rsid w:val="004B51BE"/>
    <w:rsid w:val="004B72DF"/>
    <w:rsid w:val="004C050C"/>
    <w:rsid w:val="004C2C20"/>
    <w:rsid w:val="004C3D73"/>
    <w:rsid w:val="004C4817"/>
    <w:rsid w:val="004C5234"/>
    <w:rsid w:val="004C5CBE"/>
    <w:rsid w:val="004C5E42"/>
    <w:rsid w:val="004C6060"/>
    <w:rsid w:val="004C69AC"/>
    <w:rsid w:val="004C6D2B"/>
    <w:rsid w:val="004C7A43"/>
    <w:rsid w:val="004C7AD0"/>
    <w:rsid w:val="004D2D5A"/>
    <w:rsid w:val="004D4889"/>
    <w:rsid w:val="004D5ADB"/>
    <w:rsid w:val="004D61ED"/>
    <w:rsid w:val="004E0A42"/>
    <w:rsid w:val="004E14B9"/>
    <w:rsid w:val="004E1EE0"/>
    <w:rsid w:val="004E291D"/>
    <w:rsid w:val="004E34D4"/>
    <w:rsid w:val="004E3A1C"/>
    <w:rsid w:val="004E5C46"/>
    <w:rsid w:val="004E6B30"/>
    <w:rsid w:val="004E7AF1"/>
    <w:rsid w:val="004E7CE1"/>
    <w:rsid w:val="004E7EA8"/>
    <w:rsid w:val="004E7F14"/>
    <w:rsid w:val="004E7FB9"/>
    <w:rsid w:val="004F09DD"/>
    <w:rsid w:val="004F2A9F"/>
    <w:rsid w:val="004F2EBC"/>
    <w:rsid w:val="004F4BAD"/>
    <w:rsid w:val="004F600E"/>
    <w:rsid w:val="005000E9"/>
    <w:rsid w:val="00501B23"/>
    <w:rsid w:val="00502396"/>
    <w:rsid w:val="00502FE1"/>
    <w:rsid w:val="00503727"/>
    <w:rsid w:val="00504A97"/>
    <w:rsid w:val="0050510C"/>
    <w:rsid w:val="00507677"/>
    <w:rsid w:val="00507C00"/>
    <w:rsid w:val="005120E8"/>
    <w:rsid w:val="00512331"/>
    <w:rsid w:val="00514889"/>
    <w:rsid w:val="00515BBB"/>
    <w:rsid w:val="0051735D"/>
    <w:rsid w:val="0051756C"/>
    <w:rsid w:val="00517E81"/>
    <w:rsid w:val="00520140"/>
    <w:rsid w:val="00520725"/>
    <w:rsid w:val="00520B17"/>
    <w:rsid w:val="00521F23"/>
    <w:rsid w:val="005237F4"/>
    <w:rsid w:val="0052409E"/>
    <w:rsid w:val="0052606A"/>
    <w:rsid w:val="00527B95"/>
    <w:rsid w:val="00527CDB"/>
    <w:rsid w:val="005310C2"/>
    <w:rsid w:val="00531849"/>
    <w:rsid w:val="00531AE4"/>
    <w:rsid w:val="00532342"/>
    <w:rsid w:val="00532839"/>
    <w:rsid w:val="00532D48"/>
    <w:rsid w:val="00532F8F"/>
    <w:rsid w:val="00535890"/>
    <w:rsid w:val="00535B93"/>
    <w:rsid w:val="00536AD7"/>
    <w:rsid w:val="00537610"/>
    <w:rsid w:val="00537D07"/>
    <w:rsid w:val="005406CB"/>
    <w:rsid w:val="005408F4"/>
    <w:rsid w:val="005426F5"/>
    <w:rsid w:val="0054512C"/>
    <w:rsid w:val="00547C2F"/>
    <w:rsid w:val="0055074A"/>
    <w:rsid w:val="00550776"/>
    <w:rsid w:val="0055192F"/>
    <w:rsid w:val="0055253A"/>
    <w:rsid w:val="00552B45"/>
    <w:rsid w:val="0055324C"/>
    <w:rsid w:val="00554E57"/>
    <w:rsid w:val="005558D9"/>
    <w:rsid w:val="00555950"/>
    <w:rsid w:val="005573EC"/>
    <w:rsid w:val="005613DD"/>
    <w:rsid w:val="00562F4D"/>
    <w:rsid w:val="005646FD"/>
    <w:rsid w:val="00565775"/>
    <w:rsid w:val="00565ED2"/>
    <w:rsid w:val="005662F4"/>
    <w:rsid w:val="00567710"/>
    <w:rsid w:val="00567F09"/>
    <w:rsid w:val="005725E2"/>
    <w:rsid w:val="00572B06"/>
    <w:rsid w:val="00574C54"/>
    <w:rsid w:val="0057527A"/>
    <w:rsid w:val="0057554A"/>
    <w:rsid w:val="00580811"/>
    <w:rsid w:val="005812A4"/>
    <w:rsid w:val="005821BA"/>
    <w:rsid w:val="005823EA"/>
    <w:rsid w:val="00582A32"/>
    <w:rsid w:val="0058579E"/>
    <w:rsid w:val="005865CF"/>
    <w:rsid w:val="0059298F"/>
    <w:rsid w:val="00592CFC"/>
    <w:rsid w:val="00593CC1"/>
    <w:rsid w:val="00594601"/>
    <w:rsid w:val="00595120"/>
    <w:rsid w:val="00596420"/>
    <w:rsid w:val="00596D50"/>
    <w:rsid w:val="0059705A"/>
    <w:rsid w:val="0059707D"/>
    <w:rsid w:val="00597D5E"/>
    <w:rsid w:val="00597DD4"/>
    <w:rsid w:val="005A2CA9"/>
    <w:rsid w:val="005A3F88"/>
    <w:rsid w:val="005A4103"/>
    <w:rsid w:val="005A516A"/>
    <w:rsid w:val="005A6168"/>
    <w:rsid w:val="005A7746"/>
    <w:rsid w:val="005A7C52"/>
    <w:rsid w:val="005B043C"/>
    <w:rsid w:val="005B15E8"/>
    <w:rsid w:val="005B2AD4"/>
    <w:rsid w:val="005B2D15"/>
    <w:rsid w:val="005B2FC0"/>
    <w:rsid w:val="005B433A"/>
    <w:rsid w:val="005B4E58"/>
    <w:rsid w:val="005B5450"/>
    <w:rsid w:val="005B5691"/>
    <w:rsid w:val="005B6732"/>
    <w:rsid w:val="005B7CDA"/>
    <w:rsid w:val="005C0AE4"/>
    <w:rsid w:val="005C1A53"/>
    <w:rsid w:val="005C215C"/>
    <w:rsid w:val="005C354F"/>
    <w:rsid w:val="005C5586"/>
    <w:rsid w:val="005C57EA"/>
    <w:rsid w:val="005C6168"/>
    <w:rsid w:val="005D0245"/>
    <w:rsid w:val="005D0DD5"/>
    <w:rsid w:val="005D2A83"/>
    <w:rsid w:val="005D605C"/>
    <w:rsid w:val="005D74B0"/>
    <w:rsid w:val="005D76F1"/>
    <w:rsid w:val="005E0064"/>
    <w:rsid w:val="005E0626"/>
    <w:rsid w:val="005E0B64"/>
    <w:rsid w:val="005E33BC"/>
    <w:rsid w:val="005E4DC1"/>
    <w:rsid w:val="005E5420"/>
    <w:rsid w:val="005E571E"/>
    <w:rsid w:val="005E5988"/>
    <w:rsid w:val="005E7AB1"/>
    <w:rsid w:val="005E7F12"/>
    <w:rsid w:val="005F0D5A"/>
    <w:rsid w:val="005F11A9"/>
    <w:rsid w:val="005F2335"/>
    <w:rsid w:val="005F389A"/>
    <w:rsid w:val="005F3FB6"/>
    <w:rsid w:val="005F4A41"/>
    <w:rsid w:val="005F5AB5"/>
    <w:rsid w:val="005F60D9"/>
    <w:rsid w:val="005F6B3B"/>
    <w:rsid w:val="005F6F19"/>
    <w:rsid w:val="005F7627"/>
    <w:rsid w:val="005F76CB"/>
    <w:rsid w:val="005F798A"/>
    <w:rsid w:val="00603815"/>
    <w:rsid w:val="00603FE7"/>
    <w:rsid w:val="00604679"/>
    <w:rsid w:val="00610CE1"/>
    <w:rsid w:val="006111B7"/>
    <w:rsid w:val="00613167"/>
    <w:rsid w:val="00613442"/>
    <w:rsid w:val="00614006"/>
    <w:rsid w:val="0061480A"/>
    <w:rsid w:val="006149CC"/>
    <w:rsid w:val="0061593E"/>
    <w:rsid w:val="00616832"/>
    <w:rsid w:val="00616CF4"/>
    <w:rsid w:val="00617484"/>
    <w:rsid w:val="0062069D"/>
    <w:rsid w:val="006208DE"/>
    <w:rsid w:val="00620BA1"/>
    <w:rsid w:val="00622378"/>
    <w:rsid w:val="00631008"/>
    <w:rsid w:val="00631771"/>
    <w:rsid w:val="00632E85"/>
    <w:rsid w:val="00633A4A"/>
    <w:rsid w:val="0063426C"/>
    <w:rsid w:val="00634743"/>
    <w:rsid w:val="006348A4"/>
    <w:rsid w:val="006364D6"/>
    <w:rsid w:val="006375FF"/>
    <w:rsid w:val="00637665"/>
    <w:rsid w:val="006406A8"/>
    <w:rsid w:val="00640F04"/>
    <w:rsid w:val="0064262E"/>
    <w:rsid w:val="00643130"/>
    <w:rsid w:val="00643E61"/>
    <w:rsid w:val="00643F3B"/>
    <w:rsid w:val="00645DAC"/>
    <w:rsid w:val="00645FE2"/>
    <w:rsid w:val="00646256"/>
    <w:rsid w:val="00647A3A"/>
    <w:rsid w:val="00650568"/>
    <w:rsid w:val="00650BAC"/>
    <w:rsid w:val="00650BB1"/>
    <w:rsid w:val="006547DE"/>
    <w:rsid w:val="00655FA4"/>
    <w:rsid w:val="00656A3D"/>
    <w:rsid w:val="00656C9E"/>
    <w:rsid w:val="006572C3"/>
    <w:rsid w:val="00657724"/>
    <w:rsid w:val="00657EE4"/>
    <w:rsid w:val="00660330"/>
    <w:rsid w:val="00660DFE"/>
    <w:rsid w:val="00661656"/>
    <w:rsid w:val="00663281"/>
    <w:rsid w:val="00663EEE"/>
    <w:rsid w:val="0066555C"/>
    <w:rsid w:val="00665B24"/>
    <w:rsid w:val="00667676"/>
    <w:rsid w:val="00671476"/>
    <w:rsid w:val="00675244"/>
    <w:rsid w:val="00675301"/>
    <w:rsid w:val="00675386"/>
    <w:rsid w:val="00675F06"/>
    <w:rsid w:val="00680C57"/>
    <w:rsid w:val="00682276"/>
    <w:rsid w:val="006827FF"/>
    <w:rsid w:val="006839AC"/>
    <w:rsid w:val="0068477B"/>
    <w:rsid w:val="006858E5"/>
    <w:rsid w:val="0068680A"/>
    <w:rsid w:val="00690432"/>
    <w:rsid w:val="0069233A"/>
    <w:rsid w:val="006923DB"/>
    <w:rsid w:val="006925B3"/>
    <w:rsid w:val="0069286E"/>
    <w:rsid w:val="00692E3D"/>
    <w:rsid w:val="00696926"/>
    <w:rsid w:val="006978C5"/>
    <w:rsid w:val="006A111D"/>
    <w:rsid w:val="006A11CD"/>
    <w:rsid w:val="006A1A42"/>
    <w:rsid w:val="006A29D2"/>
    <w:rsid w:val="006A2C83"/>
    <w:rsid w:val="006A70FA"/>
    <w:rsid w:val="006B115B"/>
    <w:rsid w:val="006B26E6"/>
    <w:rsid w:val="006B38D6"/>
    <w:rsid w:val="006B3CC2"/>
    <w:rsid w:val="006B3D79"/>
    <w:rsid w:val="006B4FF7"/>
    <w:rsid w:val="006B5613"/>
    <w:rsid w:val="006B5718"/>
    <w:rsid w:val="006C00BE"/>
    <w:rsid w:val="006C1AD4"/>
    <w:rsid w:val="006C1E18"/>
    <w:rsid w:val="006C45E4"/>
    <w:rsid w:val="006C5FCB"/>
    <w:rsid w:val="006C600F"/>
    <w:rsid w:val="006C63E3"/>
    <w:rsid w:val="006C6CB9"/>
    <w:rsid w:val="006C6F76"/>
    <w:rsid w:val="006C7D23"/>
    <w:rsid w:val="006D01DC"/>
    <w:rsid w:val="006D05CE"/>
    <w:rsid w:val="006D0C09"/>
    <w:rsid w:val="006D1525"/>
    <w:rsid w:val="006D3A2F"/>
    <w:rsid w:val="006D3E12"/>
    <w:rsid w:val="006D4BDC"/>
    <w:rsid w:val="006D4E7A"/>
    <w:rsid w:val="006D580B"/>
    <w:rsid w:val="006D6E30"/>
    <w:rsid w:val="006D6F81"/>
    <w:rsid w:val="006E038D"/>
    <w:rsid w:val="006E2642"/>
    <w:rsid w:val="006E3053"/>
    <w:rsid w:val="006E5B27"/>
    <w:rsid w:val="006E5E65"/>
    <w:rsid w:val="006E5EA2"/>
    <w:rsid w:val="006E6534"/>
    <w:rsid w:val="006E7333"/>
    <w:rsid w:val="006E7781"/>
    <w:rsid w:val="006E7E96"/>
    <w:rsid w:val="006F34CD"/>
    <w:rsid w:val="006F38FA"/>
    <w:rsid w:val="006F3D45"/>
    <w:rsid w:val="006F4089"/>
    <w:rsid w:val="006F48BF"/>
    <w:rsid w:val="006F5675"/>
    <w:rsid w:val="006F6218"/>
    <w:rsid w:val="006F6D62"/>
    <w:rsid w:val="007021E3"/>
    <w:rsid w:val="007027C5"/>
    <w:rsid w:val="007030C2"/>
    <w:rsid w:val="00703789"/>
    <w:rsid w:val="007052F1"/>
    <w:rsid w:val="0070696D"/>
    <w:rsid w:val="00706B6D"/>
    <w:rsid w:val="00706C3B"/>
    <w:rsid w:val="0070746C"/>
    <w:rsid w:val="00712EF3"/>
    <w:rsid w:val="00713ADE"/>
    <w:rsid w:val="00713CDF"/>
    <w:rsid w:val="00715498"/>
    <w:rsid w:val="007158D2"/>
    <w:rsid w:val="00715A82"/>
    <w:rsid w:val="00715C45"/>
    <w:rsid w:val="00722B74"/>
    <w:rsid w:val="00725D05"/>
    <w:rsid w:val="00726220"/>
    <w:rsid w:val="00726949"/>
    <w:rsid w:val="00726E04"/>
    <w:rsid w:val="007277DB"/>
    <w:rsid w:val="00730747"/>
    <w:rsid w:val="007311E0"/>
    <w:rsid w:val="00731668"/>
    <w:rsid w:val="0073270A"/>
    <w:rsid w:val="00732850"/>
    <w:rsid w:val="007328AE"/>
    <w:rsid w:val="00733337"/>
    <w:rsid w:val="00733655"/>
    <w:rsid w:val="00734C56"/>
    <w:rsid w:val="007359A7"/>
    <w:rsid w:val="00736FAA"/>
    <w:rsid w:val="00737804"/>
    <w:rsid w:val="007416CC"/>
    <w:rsid w:val="00741868"/>
    <w:rsid w:val="007428FA"/>
    <w:rsid w:val="00744A34"/>
    <w:rsid w:val="00745851"/>
    <w:rsid w:val="00746419"/>
    <w:rsid w:val="00746EE6"/>
    <w:rsid w:val="007479FD"/>
    <w:rsid w:val="007517A6"/>
    <w:rsid w:val="007531A3"/>
    <w:rsid w:val="00756C6B"/>
    <w:rsid w:val="00757646"/>
    <w:rsid w:val="007602DF"/>
    <w:rsid w:val="00761B50"/>
    <w:rsid w:val="00761E75"/>
    <w:rsid w:val="00764AD9"/>
    <w:rsid w:val="007704CD"/>
    <w:rsid w:val="00770EC5"/>
    <w:rsid w:val="007717FA"/>
    <w:rsid w:val="00771E66"/>
    <w:rsid w:val="00771F11"/>
    <w:rsid w:val="007725D3"/>
    <w:rsid w:val="007727D2"/>
    <w:rsid w:val="00772B22"/>
    <w:rsid w:val="007751FF"/>
    <w:rsid w:val="0077554D"/>
    <w:rsid w:val="007807AC"/>
    <w:rsid w:val="007812A1"/>
    <w:rsid w:val="00782A0C"/>
    <w:rsid w:val="00782D93"/>
    <w:rsid w:val="007833BC"/>
    <w:rsid w:val="00786106"/>
    <w:rsid w:val="00786675"/>
    <w:rsid w:val="00791077"/>
    <w:rsid w:val="00791232"/>
    <w:rsid w:val="0079291B"/>
    <w:rsid w:val="00793097"/>
    <w:rsid w:val="00794F7F"/>
    <w:rsid w:val="00795422"/>
    <w:rsid w:val="0079579C"/>
    <w:rsid w:val="007961CC"/>
    <w:rsid w:val="007963F6"/>
    <w:rsid w:val="00796C10"/>
    <w:rsid w:val="00797054"/>
    <w:rsid w:val="007A2C66"/>
    <w:rsid w:val="007A37BA"/>
    <w:rsid w:val="007A4F8B"/>
    <w:rsid w:val="007A5AB7"/>
    <w:rsid w:val="007A5E32"/>
    <w:rsid w:val="007A6CE6"/>
    <w:rsid w:val="007B113C"/>
    <w:rsid w:val="007B1928"/>
    <w:rsid w:val="007B1B81"/>
    <w:rsid w:val="007B226C"/>
    <w:rsid w:val="007B26B1"/>
    <w:rsid w:val="007B2F43"/>
    <w:rsid w:val="007B3108"/>
    <w:rsid w:val="007B3506"/>
    <w:rsid w:val="007B3B11"/>
    <w:rsid w:val="007B40B2"/>
    <w:rsid w:val="007C170A"/>
    <w:rsid w:val="007C2652"/>
    <w:rsid w:val="007C30D6"/>
    <w:rsid w:val="007C6B65"/>
    <w:rsid w:val="007C7743"/>
    <w:rsid w:val="007D0841"/>
    <w:rsid w:val="007D0F28"/>
    <w:rsid w:val="007D21CC"/>
    <w:rsid w:val="007D49C6"/>
    <w:rsid w:val="007D554E"/>
    <w:rsid w:val="007D625B"/>
    <w:rsid w:val="007D69FE"/>
    <w:rsid w:val="007D7574"/>
    <w:rsid w:val="007D7897"/>
    <w:rsid w:val="007E17F5"/>
    <w:rsid w:val="007E1E38"/>
    <w:rsid w:val="007E2707"/>
    <w:rsid w:val="007E29ED"/>
    <w:rsid w:val="007E4575"/>
    <w:rsid w:val="007E4D99"/>
    <w:rsid w:val="007E4DC5"/>
    <w:rsid w:val="007E4FB7"/>
    <w:rsid w:val="007E61CB"/>
    <w:rsid w:val="007E6683"/>
    <w:rsid w:val="007E7EC3"/>
    <w:rsid w:val="007F3296"/>
    <w:rsid w:val="007F3732"/>
    <w:rsid w:val="007F5A22"/>
    <w:rsid w:val="007F6DEF"/>
    <w:rsid w:val="007F7CFE"/>
    <w:rsid w:val="0080316A"/>
    <w:rsid w:val="008052CB"/>
    <w:rsid w:val="008054F3"/>
    <w:rsid w:val="00810B54"/>
    <w:rsid w:val="00811C07"/>
    <w:rsid w:val="0081243B"/>
    <w:rsid w:val="008169BC"/>
    <w:rsid w:val="00817D17"/>
    <w:rsid w:val="00820E27"/>
    <w:rsid w:val="0082154C"/>
    <w:rsid w:val="008221FA"/>
    <w:rsid w:val="00823A3D"/>
    <w:rsid w:val="00823ECA"/>
    <w:rsid w:val="00824A98"/>
    <w:rsid w:val="00825EAD"/>
    <w:rsid w:val="00826497"/>
    <w:rsid w:val="008270EC"/>
    <w:rsid w:val="00827596"/>
    <w:rsid w:val="008277D2"/>
    <w:rsid w:val="00831757"/>
    <w:rsid w:val="00834178"/>
    <w:rsid w:val="008368B8"/>
    <w:rsid w:val="00836CAC"/>
    <w:rsid w:val="00836DAF"/>
    <w:rsid w:val="00836DE7"/>
    <w:rsid w:val="00837850"/>
    <w:rsid w:val="00840876"/>
    <w:rsid w:val="008412D5"/>
    <w:rsid w:val="0084229C"/>
    <w:rsid w:val="00842BFA"/>
    <w:rsid w:val="008433D4"/>
    <w:rsid w:val="008434CE"/>
    <w:rsid w:val="008443FA"/>
    <w:rsid w:val="00844E49"/>
    <w:rsid w:val="0084675B"/>
    <w:rsid w:val="008467D1"/>
    <w:rsid w:val="00847B2A"/>
    <w:rsid w:val="0085129D"/>
    <w:rsid w:val="008514B8"/>
    <w:rsid w:val="00853974"/>
    <w:rsid w:val="0085413B"/>
    <w:rsid w:val="00857EDA"/>
    <w:rsid w:val="00860E44"/>
    <w:rsid w:val="00860EED"/>
    <w:rsid w:val="0086190A"/>
    <w:rsid w:val="00862493"/>
    <w:rsid w:val="00862A21"/>
    <w:rsid w:val="00863601"/>
    <w:rsid w:val="00863DB8"/>
    <w:rsid w:val="00864018"/>
    <w:rsid w:val="008648A6"/>
    <w:rsid w:val="00865922"/>
    <w:rsid w:val="008701EE"/>
    <w:rsid w:val="00871176"/>
    <w:rsid w:val="0087234B"/>
    <w:rsid w:val="00873710"/>
    <w:rsid w:val="008740BB"/>
    <w:rsid w:val="00874806"/>
    <w:rsid w:val="008753E3"/>
    <w:rsid w:val="00875B4B"/>
    <w:rsid w:val="00877E80"/>
    <w:rsid w:val="008804EE"/>
    <w:rsid w:val="008805DD"/>
    <w:rsid w:val="00880DDC"/>
    <w:rsid w:val="00881BD9"/>
    <w:rsid w:val="008867A2"/>
    <w:rsid w:val="00887764"/>
    <w:rsid w:val="008904B0"/>
    <w:rsid w:val="008911F9"/>
    <w:rsid w:val="00893A72"/>
    <w:rsid w:val="00893AD5"/>
    <w:rsid w:val="00894C0B"/>
    <w:rsid w:val="00895FEA"/>
    <w:rsid w:val="00896A5A"/>
    <w:rsid w:val="00896B67"/>
    <w:rsid w:val="00896EF0"/>
    <w:rsid w:val="008A08AB"/>
    <w:rsid w:val="008A241C"/>
    <w:rsid w:val="008A2799"/>
    <w:rsid w:val="008A4108"/>
    <w:rsid w:val="008A560E"/>
    <w:rsid w:val="008A73BB"/>
    <w:rsid w:val="008A7807"/>
    <w:rsid w:val="008A7836"/>
    <w:rsid w:val="008B063C"/>
    <w:rsid w:val="008B1F8E"/>
    <w:rsid w:val="008B329D"/>
    <w:rsid w:val="008B3519"/>
    <w:rsid w:val="008B46CC"/>
    <w:rsid w:val="008B4A18"/>
    <w:rsid w:val="008B6BDC"/>
    <w:rsid w:val="008C02A7"/>
    <w:rsid w:val="008C1070"/>
    <w:rsid w:val="008C26ED"/>
    <w:rsid w:val="008C3A1C"/>
    <w:rsid w:val="008C5138"/>
    <w:rsid w:val="008D0DB2"/>
    <w:rsid w:val="008D149B"/>
    <w:rsid w:val="008D204A"/>
    <w:rsid w:val="008D24A7"/>
    <w:rsid w:val="008D429F"/>
    <w:rsid w:val="008D76D7"/>
    <w:rsid w:val="008D785E"/>
    <w:rsid w:val="008E07B4"/>
    <w:rsid w:val="008E0B7C"/>
    <w:rsid w:val="008E30A3"/>
    <w:rsid w:val="008E38CE"/>
    <w:rsid w:val="008E3AF7"/>
    <w:rsid w:val="008E49D4"/>
    <w:rsid w:val="008E53FA"/>
    <w:rsid w:val="008F000A"/>
    <w:rsid w:val="008F007A"/>
    <w:rsid w:val="008F13FE"/>
    <w:rsid w:val="008F1E94"/>
    <w:rsid w:val="008F3E71"/>
    <w:rsid w:val="008F4326"/>
    <w:rsid w:val="008F5D49"/>
    <w:rsid w:val="008F6B41"/>
    <w:rsid w:val="008F79BF"/>
    <w:rsid w:val="009001C6"/>
    <w:rsid w:val="00901324"/>
    <w:rsid w:val="0090176D"/>
    <w:rsid w:val="00901B7C"/>
    <w:rsid w:val="009021DC"/>
    <w:rsid w:val="009027E3"/>
    <w:rsid w:val="00903038"/>
    <w:rsid w:val="00904351"/>
    <w:rsid w:val="00905BE3"/>
    <w:rsid w:val="009063F1"/>
    <w:rsid w:val="00907B98"/>
    <w:rsid w:val="00910048"/>
    <w:rsid w:val="009105C4"/>
    <w:rsid w:val="00913E56"/>
    <w:rsid w:val="00913FB6"/>
    <w:rsid w:val="00914B4A"/>
    <w:rsid w:val="009152B1"/>
    <w:rsid w:val="009156E7"/>
    <w:rsid w:val="00916DB5"/>
    <w:rsid w:val="00916DE1"/>
    <w:rsid w:val="00917A13"/>
    <w:rsid w:val="009201A8"/>
    <w:rsid w:val="009201DD"/>
    <w:rsid w:val="009202A2"/>
    <w:rsid w:val="00920868"/>
    <w:rsid w:val="00920ABA"/>
    <w:rsid w:val="00921106"/>
    <w:rsid w:val="00921246"/>
    <w:rsid w:val="0092299C"/>
    <w:rsid w:val="009234BE"/>
    <w:rsid w:val="00924272"/>
    <w:rsid w:val="00924D29"/>
    <w:rsid w:val="009268F8"/>
    <w:rsid w:val="00926EA1"/>
    <w:rsid w:val="009300F4"/>
    <w:rsid w:val="00931330"/>
    <w:rsid w:val="009314F3"/>
    <w:rsid w:val="00932611"/>
    <w:rsid w:val="00934155"/>
    <w:rsid w:val="009343A4"/>
    <w:rsid w:val="009348E4"/>
    <w:rsid w:val="009358B2"/>
    <w:rsid w:val="00935BD1"/>
    <w:rsid w:val="0093664E"/>
    <w:rsid w:val="00936E0B"/>
    <w:rsid w:val="00937E84"/>
    <w:rsid w:val="00940C4E"/>
    <w:rsid w:val="00941D8E"/>
    <w:rsid w:val="0094257D"/>
    <w:rsid w:val="0094304F"/>
    <w:rsid w:val="0094333F"/>
    <w:rsid w:val="0094357C"/>
    <w:rsid w:val="00944898"/>
    <w:rsid w:val="00945F26"/>
    <w:rsid w:val="009464D4"/>
    <w:rsid w:val="00946E3E"/>
    <w:rsid w:val="00947FE8"/>
    <w:rsid w:val="009517A9"/>
    <w:rsid w:val="00951E7A"/>
    <w:rsid w:val="009530B1"/>
    <w:rsid w:val="00954F30"/>
    <w:rsid w:val="0095505D"/>
    <w:rsid w:val="009550DA"/>
    <w:rsid w:val="00955351"/>
    <w:rsid w:val="00956B81"/>
    <w:rsid w:val="00957501"/>
    <w:rsid w:val="00960900"/>
    <w:rsid w:val="00961333"/>
    <w:rsid w:val="00961647"/>
    <w:rsid w:val="00961F42"/>
    <w:rsid w:val="00962002"/>
    <w:rsid w:val="00964767"/>
    <w:rsid w:val="0096515B"/>
    <w:rsid w:val="00965927"/>
    <w:rsid w:val="009703D7"/>
    <w:rsid w:val="00971033"/>
    <w:rsid w:val="00972035"/>
    <w:rsid w:val="00972157"/>
    <w:rsid w:val="0097219E"/>
    <w:rsid w:val="00972534"/>
    <w:rsid w:val="009736A7"/>
    <w:rsid w:val="00973819"/>
    <w:rsid w:val="00973C94"/>
    <w:rsid w:val="00976326"/>
    <w:rsid w:val="00977F52"/>
    <w:rsid w:val="00980EB1"/>
    <w:rsid w:val="009824FE"/>
    <w:rsid w:val="0098294F"/>
    <w:rsid w:val="00982AA1"/>
    <w:rsid w:val="0098311A"/>
    <w:rsid w:val="009837C4"/>
    <w:rsid w:val="00983BC5"/>
    <w:rsid w:val="00983E5B"/>
    <w:rsid w:val="00984695"/>
    <w:rsid w:val="00984A0B"/>
    <w:rsid w:val="009854EF"/>
    <w:rsid w:val="00986184"/>
    <w:rsid w:val="00986B73"/>
    <w:rsid w:val="00986E22"/>
    <w:rsid w:val="009905B7"/>
    <w:rsid w:val="0099142E"/>
    <w:rsid w:val="00992238"/>
    <w:rsid w:val="009923E8"/>
    <w:rsid w:val="00992FE0"/>
    <w:rsid w:val="009933BC"/>
    <w:rsid w:val="00993652"/>
    <w:rsid w:val="0099379C"/>
    <w:rsid w:val="00994259"/>
    <w:rsid w:val="00994E8C"/>
    <w:rsid w:val="00995643"/>
    <w:rsid w:val="009957C7"/>
    <w:rsid w:val="00995BF5"/>
    <w:rsid w:val="00995E78"/>
    <w:rsid w:val="009965B3"/>
    <w:rsid w:val="00997780"/>
    <w:rsid w:val="009A1003"/>
    <w:rsid w:val="009A2186"/>
    <w:rsid w:val="009A377E"/>
    <w:rsid w:val="009A4BF2"/>
    <w:rsid w:val="009A60DC"/>
    <w:rsid w:val="009A68A9"/>
    <w:rsid w:val="009A68FF"/>
    <w:rsid w:val="009A6C64"/>
    <w:rsid w:val="009A7431"/>
    <w:rsid w:val="009A747E"/>
    <w:rsid w:val="009B0CBA"/>
    <w:rsid w:val="009B17AF"/>
    <w:rsid w:val="009B45AE"/>
    <w:rsid w:val="009B47E5"/>
    <w:rsid w:val="009B6981"/>
    <w:rsid w:val="009B6FA3"/>
    <w:rsid w:val="009B78A6"/>
    <w:rsid w:val="009C1F0E"/>
    <w:rsid w:val="009C2B6E"/>
    <w:rsid w:val="009C2D92"/>
    <w:rsid w:val="009C401D"/>
    <w:rsid w:val="009C4889"/>
    <w:rsid w:val="009C5258"/>
    <w:rsid w:val="009C6814"/>
    <w:rsid w:val="009C7069"/>
    <w:rsid w:val="009C798D"/>
    <w:rsid w:val="009D104F"/>
    <w:rsid w:val="009D2717"/>
    <w:rsid w:val="009D28B2"/>
    <w:rsid w:val="009D3795"/>
    <w:rsid w:val="009D5226"/>
    <w:rsid w:val="009D6581"/>
    <w:rsid w:val="009D673E"/>
    <w:rsid w:val="009E3BB8"/>
    <w:rsid w:val="009E3E4D"/>
    <w:rsid w:val="009E4162"/>
    <w:rsid w:val="009E65B4"/>
    <w:rsid w:val="009E6D62"/>
    <w:rsid w:val="009E7853"/>
    <w:rsid w:val="009F05C1"/>
    <w:rsid w:val="009F1866"/>
    <w:rsid w:val="009F19EE"/>
    <w:rsid w:val="009F49CF"/>
    <w:rsid w:val="00A00879"/>
    <w:rsid w:val="00A00A6E"/>
    <w:rsid w:val="00A0108F"/>
    <w:rsid w:val="00A025DB"/>
    <w:rsid w:val="00A02F55"/>
    <w:rsid w:val="00A04579"/>
    <w:rsid w:val="00A0494D"/>
    <w:rsid w:val="00A0533E"/>
    <w:rsid w:val="00A05824"/>
    <w:rsid w:val="00A05A16"/>
    <w:rsid w:val="00A05F4F"/>
    <w:rsid w:val="00A07117"/>
    <w:rsid w:val="00A0715D"/>
    <w:rsid w:val="00A07625"/>
    <w:rsid w:val="00A129BA"/>
    <w:rsid w:val="00A14C19"/>
    <w:rsid w:val="00A1513A"/>
    <w:rsid w:val="00A161B9"/>
    <w:rsid w:val="00A1696A"/>
    <w:rsid w:val="00A2049F"/>
    <w:rsid w:val="00A20B7A"/>
    <w:rsid w:val="00A31D0C"/>
    <w:rsid w:val="00A33452"/>
    <w:rsid w:val="00A33B58"/>
    <w:rsid w:val="00A358DC"/>
    <w:rsid w:val="00A35E43"/>
    <w:rsid w:val="00A37711"/>
    <w:rsid w:val="00A37E70"/>
    <w:rsid w:val="00A4055A"/>
    <w:rsid w:val="00A406D5"/>
    <w:rsid w:val="00A40BD0"/>
    <w:rsid w:val="00A42355"/>
    <w:rsid w:val="00A43ADB"/>
    <w:rsid w:val="00A43BB9"/>
    <w:rsid w:val="00A45ED0"/>
    <w:rsid w:val="00A45F77"/>
    <w:rsid w:val="00A4602D"/>
    <w:rsid w:val="00A46737"/>
    <w:rsid w:val="00A5162A"/>
    <w:rsid w:val="00A5207F"/>
    <w:rsid w:val="00A5232F"/>
    <w:rsid w:val="00A52D22"/>
    <w:rsid w:val="00A53136"/>
    <w:rsid w:val="00A53503"/>
    <w:rsid w:val="00A5403D"/>
    <w:rsid w:val="00A547E9"/>
    <w:rsid w:val="00A547FF"/>
    <w:rsid w:val="00A601C7"/>
    <w:rsid w:val="00A6134B"/>
    <w:rsid w:val="00A6274C"/>
    <w:rsid w:val="00A62B62"/>
    <w:rsid w:val="00A62DC7"/>
    <w:rsid w:val="00A62EDE"/>
    <w:rsid w:val="00A6355C"/>
    <w:rsid w:val="00A64420"/>
    <w:rsid w:val="00A64F81"/>
    <w:rsid w:val="00A66BBD"/>
    <w:rsid w:val="00A6758D"/>
    <w:rsid w:val="00A7206D"/>
    <w:rsid w:val="00A723D0"/>
    <w:rsid w:val="00A72920"/>
    <w:rsid w:val="00A73926"/>
    <w:rsid w:val="00A7433E"/>
    <w:rsid w:val="00A750D4"/>
    <w:rsid w:val="00A76323"/>
    <w:rsid w:val="00A76A81"/>
    <w:rsid w:val="00A77140"/>
    <w:rsid w:val="00A77F10"/>
    <w:rsid w:val="00A80492"/>
    <w:rsid w:val="00A8095A"/>
    <w:rsid w:val="00A811E6"/>
    <w:rsid w:val="00A825E5"/>
    <w:rsid w:val="00A827D5"/>
    <w:rsid w:val="00A82BCD"/>
    <w:rsid w:val="00A82E5C"/>
    <w:rsid w:val="00A8627F"/>
    <w:rsid w:val="00A8783D"/>
    <w:rsid w:val="00A87E6B"/>
    <w:rsid w:val="00A93D33"/>
    <w:rsid w:val="00A94FDA"/>
    <w:rsid w:val="00A953AA"/>
    <w:rsid w:val="00A96521"/>
    <w:rsid w:val="00A971B4"/>
    <w:rsid w:val="00A97A9D"/>
    <w:rsid w:val="00AA16A3"/>
    <w:rsid w:val="00AA263D"/>
    <w:rsid w:val="00AA3603"/>
    <w:rsid w:val="00AA379F"/>
    <w:rsid w:val="00AA37B9"/>
    <w:rsid w:val="00AA4A6F"/>
    <w:rsid w:val="00AA5575"/>
    <w:rsid w:val="00AA69B5"/>
    <w:rsid w:val="00AB0A37"/>
    <w:rsid w:val="00AB0C9F"/>
    <w:rsid w:val="00AB0CC5"/>
    <w:rsid w:val="00AB1710"/>
    <w:rsid w:val="00AB1BFA"/>
    <w:rsid w:val="00AB1EFA"/>
    <w:rsid w:val="00AB3884"/>
    <w:rsid w:val="00AB4439"/>
    <w:rsid w:val="00AB4DFE"/>
    <w:rsid w:val="00AC24D7"/>
    <w:rsid w:val="00AC542D"/>
    <w:rsid w:val="00AC5CB5"/>
    <w:rsid w:val="00AC6709"/>
    <w:rsid w:val="00AC6D3C"/>
    <w:rsid w:val="00AC7AF4"/>
    <w:rsid w:val="00AD2877"/>
    <w:rsid w:val="00AD2D86"/>
    <w:rsid w:val="00AD2F36"/>
    <w:rsid w:val="00AD37AE"/>
    <w:rsid w:val="00AD3AC3"/>
    <w:rsid w:val="00AD4BE2"/>
    <w:rsid w:val="00AD5179"/>
    <w:rsid w:val="00AD62DA"/>
    <w:rsid w:val="00AD633A"/>
    <w:rsid w:val="00AD76A1"/>
    <w:rsid w:val="00AD78E4"/>
    <w:rsid w:val="00AD7E97"/>
    <w:rsid w:val="00AE0EA4"/>
    <w:rsid w:val="00AE114B"/>
    <w:rsid w:val="00AE1372"/>
    <w:rsid w:val="00AE2024"/>
    <w:rsid w:val="00AE296D"/>
    <w:rsid w:val="00AE3906"/>
    <w:rsid w:val="00AE40E0"/>
    <w:rsid w:val="00AE424D"/>
    <w:rsid w:val="00AE659C"/>
    <w:rsid w:val="00AE7C92"/>
    <w:rsid w:val="00AF0AB8"/>
    <w:rsid w:val="00AF0FBC"/>
    <w:rsid w:val="00AF1914"/>
    <w:rsid w:val="00AF266E"/>
    <w:rsid w:val="00AF5E6E"/>
    <w:rsid w:val="00AF7CF3"/>
    <w:rsid w:val="00B0039A"/>
    <w:rsid w:val="00B02302"/>
    <w:rsid w:val="00B048F2"/>
    <w:rsid w:val="00B04AD8"/>
    <w:rsid w:val="00B04BAC"/>
    <w:rsid w:val="00B06339"/>
    <w:rsid w:val="00B072A4"/>
    <w:rsid w:val="00B10EDD"/>
    <w:rsid w:val="00B11377"/>
    <w:rsid w:val="00B1231D"/>
    <w:rsid w:val="00B13033"/>
    <w:rsid w:val="00B1349D"/>
    <w:rsid w:val="00B14847"/>
    <w:rsid w:val="00B15497"/>
    <w:rsid w:val="00B155E1"/>
    <w:rsid w:val="00B172CC"/>
    <w:rsid w:val="00B20A9B"/>
    <w:rsid w:val="00B21FA3"/>
    <w:rsid w:val="00B22014"/>
    <w:rsid w:val="00B22989"/>
    <w:rsid w:val="00B22B3D"/>
    <w:rsid w:val="00B24999"/>
    <w:rsid w:val="00B2535A"/>
    <w:rsid w:val="00B253FC"/>
    <w:rsid w:val="00B260C1"/>
    <w:rsid w:val="00B26493"/>
    <w:rsid w:val="00B26B60"/>
    <w:rsid w:val="00B26F02"/>
    <w:rsid w:val="00B32C0B"/>
    <w:rsid w:val="00B33A13"/>
    <w:rsid w:val="00B34072"/>
    <w:rsid w:val="00B35016"/>
    <w:rsid w:val="00B4005D"/>
    <w:rsid w:val="00B4029B"/>
    <w:rsid w:val="00B41422"/>
    <w:rsid w:val="00B414C2"/>
    <w:rsid w:val="00B41F40"/>
    <w:rsid w:val="00B42141"/>
    <w:rsid w:val="00B42A2F"/>
    <w:rsid w:val="00B44E2A"/>
    <w:rsid w:val="00B45520"/>
    <w:rsid w:val="00B45E7B"/>
    <w:rsid w:val="00B46120"/>
    <w:rsid w:val="00B47A6C"/>
    <w:rsid w:val="00B47E7D"/>
    <w:rsid w:val="00B50A90"/>
    <w:rsid w:val="00B511EC"/>
    <w:rsid w:val="00B5194E"/>
    <w:rsid w:val="00B52B2C"/>
    <w:rsid w:val="00B52B30"/>
    <w:rsid w:val="00B53117"/>
    <w:rsid w:val="00B54520"/>
    <w:rsid w:val="00B54557"/>
    <w:rsid w:val="00B54C84"/>
    <w:rsid w:val="00B56A6F"/>
    <w:rsid w:val="00B577D3"/>
    <w:rsid w:val="00B63BBF"/>
    <w:rsid w:val="00B64E73"/>
    <w:rsid w:val="00B65472"/>
    <w:rsid w:val="00B65E3F"/>
    <w:rsid w:val="00B70273"/>
    <w:rsid w:val="00B70BB2"/>
    <w:rsid w:val="00B71172"/>
    <w:rsid w:val="00B747EE"/>
    <w:rsid w:val="00B74965"/>
    <w:rsid w:val="00B75B69"/>
    <w:rsid w:val="00B77345"/>
    <w:rsid w:val="00B809B6"/>
    <w:rsid w:val="00B815AB"/>
    <w:rsid w:val="00B81DA6"/>
    <w:rsid w:val="00B84D7D"/>
    <w:rsid w:val="00B86674"/>
    <w:rsid w:val="00B86DB0"/>
    <w:rsid w:val="00B8785F"/>
    <w:rsid w:val="00B92339"/>
    <w:rsid w:val="00B937CA"/>
    <w:rsid w:val="00B96AFD"/>
    <w:rsid w:val="00B97C2C"/>
    <w:rsid w:val="00BA073C"/>
    <w:rsid w:val="00BA0DF1"/>
    <w:rsid w:val="00BA1ABF"/>
    <w:rsid w:val="00BA28E2"/>
    <w:rsid w:val="00BA2AB0"/>
    <w:rsid w:val="00BA3ABA"/>
    <w:rsid w:val="00BA5658"/>
    <w:rsid w:val="00BA6BDF"/>
    <w:rsid w:val="00BB0ADD"/>
    <w:rsid w:val="00BB1258"/>
    <w:rsid w:val="00BB15A8"/>
    <w:rsid w:val="00BB26C5"/>
    <w:rsid w:val="00BB2FD3"/>
    <w:rsid w:val="00BB411C"/>
    <w:rsid w:val="00BB5A74"/>
    <w:rsid w:val="00BC0378"/>
    <w:rsid w:val="00BC13D4"/>
    <w:rsid w:val="00BC3490"/>
    <w:rsid w:val="00BC3D3A"/>
    <w:rsid w:val="00BC4BE6"/>
    <w:rsid w:val="00BC4DF8"/>
    <w:rsid w:val="00BC4EC5"/>
    <w:rsid w:val="00BC5122"/>
    <w:rsid w:val="00BC5250"/>
    <w:rsid w:val="00BC759C"/>
    <w:rsid w:val="00BC7BA5"/>
    <w:rsid w:val="00BC7D2D"/>
    <w:rsid w:val="00BD2430"/>
    <w:rsid w:val="00BD29F1"/>
    <w:rsid w:val="00BD4919"/>
    <w:rsid w:val="00BD4FCC"/>
    <w:rsid w:val="00BD7571"/>
    <w:rsid w:val="00BD774D"/>
    <w:rsid w:val="00BD7C07"/>
    <w:rsid w:val="00BE0C3F"/>
    <w:rsid w:val="00BE18F8"/>
    <w:rsid w:val="00BE2908"/>
    <w:rsid w:val="00BE408D"/>
    <w:rsid w:val="00BE566E"/>
    <w:rsid w:val="00BE6299"/>
    <w:rsid w:val="00BE6D43"/>
    <w:rsid w:val="00BF13C5"/>
    <w:rsid w:val="00BF3601"/>
    <w:rsid w:val="00BF42DA"/>
    <w:rsid w:val="00BF48AC"/>
    <w:rsid w:val="00BF6A75"/>
    <w:rsid w:val="00BF7DE5"/>
    <w:rsid w:val="00C008CC"/>
    <w:rsid w:val="00C00FFD"/>
    <w:rsid w:val="00C025B5"/>
    <w:rsid w:val="00C03D88"/>
    <w:rsid w:val="00C04771"/>
    <w:rsid w:val="00C04978"/>
    <w:rsid w:val="00C05AD0"/>
    <w:rsid w:val="00C05D1A"/>
    <w:rsid w:val="00C05F0B"/>
    <w:rsid w:val="00C0717A"/>
    <w:rsid w:val="00C07ED4"/>
    <w:rsid w:val="00C136EE"/>
    <w:rsid w:val="00C14529"/>
    <w:rsid w:val="00C15953"/>
    <w:rsid w:val="00C169F7"/>
    <w:rsid w:val="00C16C04"/>
    <w:rsid w:val="00C20E2D"/>
    <w:rsid w:val="00C21778"/>
    <w:rsid w:val="00C219E1"/>
    <w:rsid w:val="00C21C22"/>
    <w:rsid w:val="00C2223B"/>
    <w:rsid w:val="00C2263B"/>
    <w:rsid w:val="00C22D64"/>
    <w:rsid w:val="00C26D0C"/>
    <w:rsid w:val="00C26D5E"/>
    <w:rsid w:val="00C30751"/>
    <w:rsid w:val="00C30A58"/>
    <w:rsid w:val="00C33246"/>
    <w:rsid w:val="00C3386F"/>
    <w:rsid w:val="00C34216"/>
    <w:rsid w:val="00C342BD"/>
    <w:rsid w:val="00C36DAF"/>
    <w:rsid w:val="00C36EA1"/>
    <w:rsid w:val="00C3788F"/>
    <w:rsid w:val="00C40013"/>
    <w:rsid w:val="00C400B8"/>
    <w:rsid w:val="00C40ECA"/>
    <w:rsid w:val="00C42AC5"/>
    <w:rsid w:val="00C43FB1"/>
    <w:rsid w:val="00C4485C"/>
    <w:rsid w:val="00C45713"/>
    <w:rsid w:val="00C46334"/>
    <w:rsid w:val="00C46649"/>
    <w:rsid w:val="00C46918"/>
    <w:rsid w:val="00C46DF5"/>
    <w:rsid w:val="00C47663"/>
    <w:rsid w:val="00C5085A"/>
    <w:rsid w:val="00C514C8"/>
    <w:rsid w:val="00C5163A"/>
    <w:rsid w:val="00C51C5F"/>
    <w:rsid w:val="00C52D8E"/>
    <w:rsid w:val="00C53992"/>
    <w:rsid w:val="00C542E5"/>
    <w:rsid w:val="00C54891"/>
    <w:rsid w:val="00C54B15"/>
    <w:rsid w:val="00C54DCF"/>
    <w:rsid w:val="00C55C21"/>
    <w:rsid w:val="00C56CA2"/>
    <w:rsid w:val="00C57A4D"/>
    <w:rsid w:val="00C57C38"/>
    <w:rsid w:val="00C57C66"/>
    <w:rsid w:val="00C62079"/>
    <w:rsid w:val="00C6214A"/>
    <w:rsid w:val="00C62D25"/>
    <w:rsid w:val="00C64A44"/>
    <w:rsid w:val="00C6571A"/>
    <w:rsid w:val="00C65FFA"/>
    <w:rsid w:val="00C66331"/>
    <w:rsid w:val="00C66A5F"/>
    <w:rsid w:val="00C67775"/>
    <w:rsid w:val="00C6797F"/>
    <w:rsid w:val="00C71B2C"/>
    <w:rsid w:val="00C7213A"/>
    <w:rsid w:val="00C72716"/>
    <w:rsid w:val="00C734F7"/>
    <w:rsid w:val="00C73603"/>
    <w:rsid w:val="00C73ACD"/>
    <w:rsid w:val="00C74077"/>
    <w:rsid w:val="00C752A7"/>
    <w:rsid w:val="00C76440"/>
    <w:rsid w:val="00C805BF"/>
    <w:rsid w:val="00C80E78"/>
    <w:rsid w:val="00C81337"/>
    <w:rsid w:val="00C816FA"/>
    <w:rsid w:val="00C81913"/>
    <w:rsid w:val="00C83573"/>
    <w:rsid w:val="00C83896"/>
    <w:rsid w:val="00C846A2"/>
    <w:rsid w:val="00C85AB5"/>
    <w:rsid w:val="00C85CAA"/>
    <w:rsid w:val="00C868DD"/>
    <w:rsid w:val="00C86D4C"/>
    <w:rsid w:val="00C87EF0"/>
    <w:rsid w:val="00C93F5A"/>
    <w:rsid w:val="00C944C4"/>
    <w:rsid w:val="00C9522A"/>
    <w:rsid w:val="00C96231"/>
    <w:rsid w:val="00C96800"/>
    <w:rsid w:val="00C96F8A"/>
    <w:rsid w:val="00CA0D19"/>
    <w:rsid w:val="00CA10F9"/>
    <w:rsid w:val="00CA18A5"/>
    <w:rsid w:val="00CA2C4E"/>
    <w:rsid w:val="00CA2F5D"/>
    <w:rsid w:val="00CA371E"/>
    <w:rsid w:val="00CA3821"/>
    <w:rsid w:val="00CA4613"/>
    <w:rsid w:val="00CA5668"/>
    <w:rsid w:val="00CA5BB8"/>
    <w:rsid w:val="00CA61BB"/>
    <w:rsid w:val="00CA7495"/>
    <w:rsid w:val="00CA7B17"/>
    <w:rsid w:val="00CB1184"/>
    <w:rsid w:val="00CB16D3"/>
    <w:rsid w:val="00CB27CD"/>
    <w:rsid w:val="00CB2E7D"/>
    <w:rsid w:val="00CB4A8F"/>
    <w:rsid w:val="00CB4CB3"/>
    <w:rsid w:val="00CB4F89"/>
    <w:rsid w:val="00CB5E69"/>
    <w:rsid w:val="00CB79A6"/>
    <w:rsid w:val="00CB79CC"/>
    <w:rsid w:val="00CC077B"/>
    <w:rsid w:val="00CC1C13"/>
    <w:rsid w:val="00CC3037"/>
    <w:rsid w:val="00CC66BF"/>
    <w:rsid w:val="00CC7493"/>
    <w:rsid w:val="00CD2052"/>
    <w:rsid w:val="00CD3805"/>
    <w:rsid w:val="00CD52E1"/>
    <w:rsid w:val="00CD57C1"/>
    <w:rsid w:val="00CD6B5F"/>
    <w:rsid w:val="00CD7DA1"/>
    <w:rsid w:val="00CE3443"/>
    <w:rsid w:val="00CE455F"/>
    <w:rsid w:val="00CF1A95"/>
    <w:rsid w:val="00CF287A"/>
    <w:rsid w:val="00CF3000"/>
    <w:rsid w:val="00CF3BD3"/>
    <w:rsid w:val="00CF4991"/>
    <w:rsid w:val="00CF51D9"/>
    <w:rsid w:val="00CF5ACB"/>
    <w:rsid w:val="00CF5E1D"/>
    <w:rsid w:val="00CF63D6"/>
    <w:rsid w:val="00CF6BCE"/>
    <w:rsid w:val="00CF7F29"/>
    <w:rsid w:val="00D00027"/>
    <w:rsid w:val="00D00A4B"/>
    <w:rsid w:val="00D041BF"/>
    <w:rsid w:val="00D0549D"/>
    <w:rsid w:val="00D063D7"/>
    <w:rsid w:val="00D108E7"/>
    <w:rsid w:val="00D10F7D"/>
    <w:rsid w:val="00D10F96"/>
    <w:rsid w:val="00D15D7C"/>
    <w:rsid w:val="00D16BC7"/>
    <w:rsid w:val="00D21C75"/>
    <w:rsid w:val="00D21FA7"/>
    <w:rsid w:val="00D2222C"/>
    <w:rsid w:val="00D224E8"/>
    <w:rsid w:val="00D233CE"/>
    <w:rsid w:val="00D23BEE"/>
    <w:rsid w:val="00D24F8A"/>
    <w:rsid w:val="00D32AEE"/>
    <w:rsid w:val="00D33AC2"/>
    <w:rsid w:val="00D33B33"/>
    <w:rsid w:val="00D33BD0"/>
    <w:rsid w:val="00D33E7C"/>
    <w:rsid w:val="00D34244"/>
    <w:rsid w:val="00D34FEE"/>
    <w:rsid w:val="00D354DB"/>
    <w:rsid w:val="00D36319"/>
    <w:rsid w:val="00D366C9"/>
    <w:rsid w:val="00D40B82"/>
    <w:rsid w:val="00D41643"/>
    <w:rsid w:val="00D416FF"/>
    <w:rsid w:val="00D4193B"/>
    <w:rsid w:val="00D41A16"/>
    <w:rsid w:val="00D41EAB"/>
    <w:rsid w:val="00D43426"/>
    <w:rsid w:val="00D435C3"/>
    <w:rsid w:val="00D449F5"/>
    <w:rsid w:val="00D4582A"/>
    <w:rsid w:val="00D45C6F"/>
    <w:rsid w:val="00D50CBD"/>
    <w:rsid w:val="00D50F19"/>
    <w:rsid w:val="00D5105C"/>
    <w:rsid w:val="00D510D3"/>
    <w:rsid w:val="00D512EB"/>
    <w:rsid w:val="00D5188D"/>
    <w:rsid w:val="00D51D3D"/>
    <w:rsid w:val="00D52131"/>
    <w:rsid w:val="00D52516"/>
    <w:rsid w:val="00D532D3"/>
    <w:rsid w:val="00D54B22"/>
    <w:rsid w:val="00D556E3"/>
    <w:rsid w:val="00D55EB2"/>
    <w:rsid w:val="00D56D81"/>
    <w:rsid w:val="00D56DE7"/>
    <w:rsid w:val="00D56FBB"/>
    <w:rsid w:val="00D625C0"/>
    <w:rsid w:val="00D62D78"/>
    <w:rsid w:val="00D6319A"/>
    <w:rsid w:val="00D63F70"/>
    <w:rsid w:val="00D6465E"/>
    <w:rsid w:val="00D65E49"/>
    <w:rsid w:val="00D6722B"/>
    <w:rsid w:val="00D70047"/>
    <w:rsid w:val="00D7086D"/>
    <w:rsid w:val="00D70B74"/>
    <w:rsid w:val="00D71270"/>
    <w:rsid w:val="00D7181E"/>
    <w:rsid w:val="00D71975"/>
    <w:rsid w:val="00D7337E"/>
    <w:rsid w:val="00D73792"/>
    <w:rsid w:val="00D753DC"/>
    <w:rsid w:val="00D7549A"/>
    <w:rsid w:val="00D75A4E"/>
    <w:rsid w:val="00D767CF"/>
    <w:rsid w:val="00D7754B"/>
    <w:rsid w:val="00D77778"/>
    <w:rsid w:val="00D80A74"/>
    <w:rsid w:val="00D80D6E"/>
    <w:rsid w:val="00D84C85"/>
    <w:rsid w:val="00D8590B"/>
    <w:rsid w:val="00D87B87"/>
    <w:rsid w:val="00D93639"/>
    <w:rsid w:val="00D95EFF"/>
    <w:rsid w:val="00DA1FF7"/>
    <w:rsid w:val="00DA2468"/>
    <w:rsid w:val="00DA2C2F"/>
    <w:rsid w:val="00DA31EC"/>
    <w:rsid w:val="00DA32AB"/>
    <w:rsid w:val="00DA540D"/>
    <w:rsid w:val="00DA7E02"/>
    <w:rsid w:val="00DB2116"/>
    <w:rsid w:val="00DB2A69"/>
    <w:rsid w:val="00DB606E"/>
    <w:rsid w:val="00DB613D"/>
    <w:rsid w:val="00DC1766"/>
    <w:rsid w:val="00DC2BEC"/>
    <w:rsid w:val="00DC41C9"/>
    <w:rsid w:val="00DC41DF"/>
    <w:rsid w:val="00DC6C23"/>
    <w:rsid w:val="00DC711B"/>
    <w:rsid w:val="00DC78D1"/>
    <w:rsid w:val="00DD09B0"/>
    <w:rsid w:val="00DD111E"/>
    <w:rsid w:val="00DD1919"/>
    <w:rsid w:val="00DD268F"/>
    <w:rsid w:val="00DD5544"/>
    <w:rsid w:val="00DD61AF"/>
    <w:rsid w:val="00DD726A"/>
    <w:rsid w:val="00DD7375"/>
    <w:rsid w:val="00DD789D"/>
    <w:rsid w:val="00DE0897"/>
    <w:rsid w:val="00DE0B73"/>
    <w:rsid w:val="00DE1887"/>
    <w:rsid w:val="00DE43CD"/>
    <w:rsid w:val="00DE51A6"/>
    <w:rsid w:val="00DE5475"/>
    <w:rsid w:val="00DE5502"/>
    <w:rsid w:val="00DE5FBD"/>
    <w:rsid w:val="00DE6AAB"/>
    <w:rsid w:val="00DE7695"/>
    <w:rsid w:val="00DE77E1"/>
    <w:rsid w:val="00DF086E"/>
    <w:rsid w:val="00DF0C93"/>
    <w:rsid w:val="00DF0E4B"/>
    <w:rsid w:val="00DF1505"/>
    <w:rsid w:val="00DF1C63"/>
    <w:rsid w:val="00DF3A46"/>
    <w:rsid w:val="00DF3ADC"/>
    <w:rsid w:val="00DF48D1"/>
    <w:rsid w:val="00DF510A"/>
    <w:rsid w:val="00DF5404"/>
    <w:rsid w:val="00DF5D07"/>
    <w:rsid w:val="00DF636A"/>
    <w:rsid w:val="00DF72D4"/>
    <w:rsid w:val="00E00FE2"/>
    <w:rsid w:val="00E01D28"/>
    <w:rsid w:val="00E03841"/>
    <w:rsid w:val="00E04F74"/>
    <w:rsid w:val="00E10BE9"/>
    <w:rsid w:val="00E11852"/>
    <w:rsid w:val="00E12394"/>
    <w:rsid w:val="00E1269D"/>
    <w:rsid w:val="00E1278A"/>
    <w:rsid w:val="00E13363"/>
    <w:rsid w:val="00E14191"/>
    <w:rsid w:val="00E15495"/>
    <w:rsid w:val="00E15B5A"/>
    <w:rsid w:val="00E16FD9"/>
    <w:rsid w:val="00E217BF"/>
    <w:rsid w:val="00E22C2E"/>
    <w:rsid w:val="00E237BF"/>
    <w:rsid w:val="00E241E1"/>
    <w:rsid w:val="00E253D6"/>
    <w:rsid w:val="00E258AE"/>
    <w:rsid w:val="00E309B8"/>
    <w:rsid w:val="00E30CAC"/>
    <w:rsid w:val="00E311F5"/>
    <w:rsid w:val="00E335B6"/>
    <w:rsid w:val="00E3412C"/>
    <w:rsid w:val="00E359F3"/>
    <w:rsid w:val="00E36313"/>
    <w:rsid w:val="00E36E42"/>
    <w:rsid w:val="00E37248"/>
    <w:rsid w:val="00E4075C"/>
    <w:rsid w:val="00E4158F"/>
    <w:rsid w:val="00E42C9E"/>
    <w:rsid w:val="00E444C3"/>
    <w:rsid w:val="00E44DF3"/>
    <w:rsid w:val="00E504F9"/>
    <w:rsid w:val="00E50A9F"/>
    <w:rsid w:val="00E51ED5"/>
    <w:rsid w:val="00E520F1"/>
    <w:rsid w:val="00E528D2"/>
    <w:rsid w:val="00E55542"/>
    <w:rsid w:val="00E556C3"/>
    <w:rsid w:val="00E57772"/>
    <w:rsid w:val="00E608DB"/>
    <w:rsid w:val="00E60A39"/>
    <w:rsid w:val="00E61EFA"/>
    <w:rsid w:val="00E623D6"/>
    <w:rsid w:val="00E63217"/>
    <w:rsid w:val="00E653F1"/>
    <w:rsid w:val="00E66851"/>
    <w:rsid w:val="00E6750F"/>
    <w:rsid w:val="00E677BD"/>
    <w:rsid w:val="00E702A1"/>
    <w:rsid w:val="00E7065A"/>
    <w:rsid w:val="00E708EC"/>
    <w:rsid w:val="00E7289C"/>
    <w:rsid w:val="00E72DBE"/>
    <w:rsid w:val="00E72EBB"/>
    <w:rsid w:val="00E731C2"/>
    <w:rsid w:val="00E73DC1"/>
    <w:rsid w:val="00E74E1E"/>
    <w:rsid w:val="00E74E64"/>
    <w:rsid w:val="00E77648"/>
    <w:rsid w:val="00E776E3"/>
    <w:rsid w:val="00E77862"/>
    <w:rsid w:val="00E8030B"/>
    <w:rsid w:val="00E81FF2"/>
    <w:rsid w:val="00E822F1"/>
    <w:rsid w:val="00E82B3E"/>
    <w:rsid w:val="00E845A7"/>
    <w:rsid w:val="00E85748"/>
    <w:rsid w:val="00E86BE6"/>
    <w:rsid w:val="00E87619"/>
    <w:rsid w:val="00E879BD"/>
    <w:rsid w:val="00E90ACB"/>
    <w:rsid w:val="00E93A37"/>
    <w:rsid w:val="00E93EFB"/>
    <w:rsid w:val="00E9440A"/>
    <w:rsid w:val="00E94E40"/>
    <w:rsid w:val="00E95EA7"/>
    <w:rsid w:val="00E9653A"/>
    <w:rsid w:val="00E97418"/>
    <w:rsid w:val="00E9744C"/>
    <w:rsid w:val="00E97550"/>
    <w:rsid w:val="00E97B7E"/>
    <w:rsid w:val="00EA16EC"/>
    <w:rsid w:val="00EA230F"/>
    <w:rsid w:val="00EA4C08"/>
    <w:rsid w:val="00EA5146"/>
    <w:rsid w:val="00EA7822"/>
    <w:rsid w:val="00EB09CE"/>
    <w:rsid w:val="00EB1789"/>
    <w:rsid w:val="00EB25CE"/>
    <w:rsid w:val="00EB2B79"/>
    <w:rsid w:val="00EB331A"/>
    <w:rsid w:val="00EB40DF"/>
    <w:rsid w:val="00EB51DA"/>
    <w:rsid w:val="00EB598D"/>
    <w:rsid w:val="00EB731F"/>
    <w:rsid w:val="00EC23EA"/>
    <w:rsid w:val="00EC5648"/>
    <w:rsid w:val="00EC5BAB"/>
    <w:rsid w:val="00EC7B31"/>
    <w:rsid w:val="00ED069D"/>
    <w:rsid w:val="00ED12D9"/>
    <w:rsid w:val="00ED208A"/>
    <w:rsid w:val="00ED339A"/>
    <w:rsid w:val="00ED5348"/>
    <w:rsid w:val="00ED6E5D"/>
    <w:rsid w:val="00EE0A94"/>
    <w:rsid w:val="00EE1571"/>
    <w:rsid w:val="00EE3747"/>
    <w:rsid w:val="00EE567F"/>
    <w:rsid w:val="00EE64C7"/>
    <w:rsid w:val="00EE6994"/>
    <w:rsid w:val="00EE70F6"/>
    <w:rsid w:val="00EE7A9B"/>
    <w:rsid w:val="00EF2019"/>
    <w:rsid w:val="00EF2022"/>
    <w:rsid w:val="00EF22A9"/>
    <w:rsid w:val="00EF3DAB"/>
    <w:rsid w:val="00EF554C"/>
    <w:rsid w:val="00EF587A"/>
    <w:rsid w:val="00EF6ED1"/>
    <w:rsid w:val="00EF7A30"/>
    <w:rsid w:val="00F01AC6"/>
    <w:rsid w:val="00F02365"/>
    <w:rsid w:val="00F032D7"/>
    <w:rsid w:val="00F044BB"/>
    <w:rsid w:val="00F04D2B"/>
    <w:rsid w:val="00F0504B"/>
    <w:rsid w:val="00F056BC"/>
    <w:rsid w:val="00F05AEB"/>
    <w:rsid w:val="00F063B8"/>
    <w:rsid w:val="00F063E9"/>
    <w:rsid w:val="00F06E37"/>
    <w:rsid w:val="00F072D3"/>
    <w:rsid w:val="00F10B36"/>
    <w:rsid w:val="00F11475"/>
    <w:rsid w:val="00F143D4"/>
    <w:rsid w:val="00F1494B"/>
    <w:rsid w:val="00F14A90"/>
    <w:rsid w:val="00F15375"/>
    <w:rsid w:val="00F20440"/>
    <w:rsid w:val="00F206F5"/>
    <w:rsid w:val="00F236FF"/>
    <w:rsid w:val="00F25F40"/>
    <w:rsid w:val="00F312F0"/>
    <w:rsid w:val="00F31C9F"/>
    <w:rsid w:val="00F32156"/>
    <w:rsid w:val="00F33BAB"/>
    <w:rsid w:val="00F33FC4"/>
    <w:rsid w:val="00F34090"/>
    <w:rsid w:val="00F34885"/>
    <w:rsid w:val="00F34FF9"/>
    <w:rsid w:val="00F35A66"/>
    <w:rsid w:val="00F37536"/>
    <w:rsid w:val="00F37576"/>
    <w:rsid w:val="00F40F83"/>
    <w:rsid w:val="00F42124"/>
    <w:rsid w:val="00F4228F"/>
    <w:rsid w:val="00F42B37"/>
    <w:rsid w:val="00F42F8B"/>
    <w:rsid w:val="00F436A5"/>
    <w:rsid w:val="00F45139"/>
    <w:rsid w:val="00F45323"/>
    <w:rsid w:val="00F4567E"/>
    <w:rsid w:val="00F45FD4"/>
    <w:rsid w:val="00F46645"/>
    <w:rsid w:val="00F46858"/>
    <w:rsid w:val="00F470E7"/>
    <w:rsid w:val="00F50F72"/>
    <w:rsid w:val="00F515DF"/>
    <w:rsid w:val="00F51A36"/>
    <w:rsid w:val="00F529E1"/>
    <w:rsid w:val="00F53267"/>
    <w:rsid w:val="00F53E0A"/>
    <w:rsid w:val="00F56194"/>
    <w:rsid w:val="00F56C7A"/>
    <w:rsid w:val="00F6005A"/>
    <w:rsid w:val="00F603EE"/>
    <w:rsid w:val="00F60603"/>
    <w:rsid w:val="00F61EA7"/>
    <w:rsid w:val="00F62E10"/>
    <w:rsid w:val="00F63A8A"/>
    <w:rsid w:val="00F63E49"/>
    <w:rsid w:val="00F6575A"/>
    <w:rsid w:val="00F664BC"/>
    <w:rsid w:val="00F66B5B"/>
    <w:rsid w:val="00F66C05"/>
    <w:rsid w:val="00F67CCF"/>
    <w:rsid w:val="00F70E03"/>
    <w:rsid w:val="00F73784"/>
    <w:rsid w:val="00F7390E"/>
    <w:rsid w:val="00F739D9"/>
    <w:rsid w:val="00F74279"/>
    <w:rsid w:val="00F746F6"/>
    <w:rsid w:val="00F74B8A"/>
    <w:rsid w:val="00F75101"/>
    <w:rsid w:val="00F756D5"/>
    <w:rsid w:val="00F767F1"/>
    <w:rsid w:val="00F8047F"/>
    <w:rsid w:val="00F81EC7"/>
    <w:rsid w:val="00F82775"/>
    <w:rsid w:val="00F8286A"/>
    <w:rsid w:val="00F8286B"/>
    <w:rsid w:val="00F82AD5"/>
    <w:rsid w:val="00F840C9"/>
    <w:rsid w:val="00F84317"/>
    <w:rsid w:val="00F844FE"/>
    <w:rsid w:val="00F84C84"/>
    <w:rsid w:val="00F85F05"/>
    <w:rsid w:val="00F86208"/>
    <w:rsid w:val="00F86344"/>
    <w:rsid w:val="00F90A51"/>
    <w:rsid w:val="00F91945"/>
    <w:rsid w:val="00F9195D"/>
    <w:rsid w:val="00F92732"/>
    <w:rsid w:val="00F93425"/>
    <w:rsid w:val="00F9391E"/>
    <w:rsid w:val="00F9423D"/>
    <w:rsid w:val="00F9481B"/>
    <w:rsid w:val="00F94D3E"/>
    <w:rsid w:val="00F951C3"/>
    <w:rsid w:val="00FA0462"/>
    <w:rsid w:val="00FA10DB"/>
    <w:rsid w:val="00FA1291"/>
    <w:rsid w:val="00FA1825"/>
    <w:rsid w:val="00FA2CB1"/>
    <w:rsid w:val="00FA312F"/>
    <w:rsid w:val="00FA5B3D"/>
    <w:rsid w:val="00FA6999"/>
    <w:rsid w:val="00FB11BD"/>
    <w:rsid w:val="00FB1563"/>
    <w:rsid w:val="00FB1EBA"/>
    <w:rsid w:val="00FB369F"/>
    <w:rsid w:val="00FB400B"/>
    <w:rsid w:val="00FB4F16"/>
    <w:rsid w:val="00FB59AC"/>
    <w:rsid w:val="00FB5FB5"/>
    <w:rsid w:val="00FB6C0F"/>
    <w:rsid w:val="00FB7157"/>
    <w:rsid w:val="00FB7D05"/>
    <w:rsid w:val="00FC01B5"/>
    <w:rsid w:val="00FC26F2"/>
    <w:rsid w:val="00FC277C"/>
    <w:rsid w:val="00FC2FF5"/>
    <w:rsid w:val="00FC310F"/>
    <w:rsid w:val="00FC5C5C"/>
    <w:rsid w:val="00FC5D53"/>
    <w:rsid w:val="00FC7572"/>
    <w:rsid w:val="00FC7C80"/>
    <w:rsid w:val="00FD11A2"/>
    <w:rsid w:val="00FD1587"/>
    <w:rsid w:val="00FD2A17"/>
    <w:rsid w:val="00FD2BE0"/>
    <w:rsid w:val="00FD3669"/>
    <w:rsid w:val="00FE0327"/>
    <w:rsid w:val="00FE106D"/>
    <w:rsid w:val="00FE1F57"/>
    <w:rsid w:val="00FE204F"/>
    <w:rsid w:val="00FE239F"/>
    <w:rsid w:val="00FE2E40"/>
    <w:rsid w:val="00FE3A5B"/>
    <w:rsid w:val="00FE46CE"/>
    <w:rsid w:val="00FE4FFE"/>
    <w:rsid w:val="00FE51E9"/>
    <w:rsid w:val="00FE56DB"/>
    <w:rsid w:val="00FE6450"/>
    <w:rsid w:val="00FE7E34"/>
    <w:rsid w:val="00FF018B"/>
    <w:rsid w:val="00FF023B"/>
    <w:rsid w:val="00FF1F1C"/>
    <w:rsid w:val="00FF202C"/>
    <w:rsid w:val="00FF2607"/>
    <w:rsid w:val="00FF2976"/>
    <w:rsid w:val="00FF31B2"/>
    <w:rsid w:val="00FF35A3"/>
    <w:rsid w:val="00FF559D"/>
    <w:rsid w:val="00FF61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D414C1-6853-4109-9CA7-9D9C01D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lang w:val="en-US"/>
    </w:rPr>
  </w:style>
  <w:style w:type="paragraph" w:styleId="Eivli">
    <w:name w:val="No Spacing"/>
    <w:link w:val="EivliChar"/>
    <w:uiPriority w:val="99"/>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7FF5-9C49-49E8-9056-4C636BF9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tulikivi_lomake_A4_2011.dotx</Template>
  <TotalTime>1</TotalTime>
  <Pages>16</Pages>
  <Words>1776</Words>
  <Characters>14391</Characters>
  <Application>Microsoft Office Word</Application>
  <DocSecurity>0</DocSecurity>
  <Lines>119</Lines>
  <Paragraphs>32</Paragraphs>
  <ScaleCrop>false</ScaleCrop>
  <HeadingPairs>
    <vt:vector size="2" baseType="variant">
      <vt:variant>
        <vt:lpstr>Otsikko</vt:lpstr>
      </vt:variant>
      <vt:variant>
        <vt:i4>1</vt:i4>
      </vt:variant>
    </vt:vector>
  </HeadingPairs>
  <TitlesOfParts>
    <vt:vector size="1" baseType="lpstr">
      <vt:lpstr>Vastaanottaja</vt:lpstr>
    </vt:vector>
  </TitlesOfParts>
  <Company>tulikivi Oyj</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Jouko Toivanen</cp:lastModifiedBy>
  <cp:revision>3</cp:revision>
  <cp:lastPrinted>2017-04-26T12:28:00Z</cp:lastPrinted>
  <dcterms:created xsi:type="dcterms:W3CDTF">2017-04-28T05:34:00Z</dcterms:created>
  <dcterms:modified xsi:type="dcterms:W3CDTF">2017-04-28T05:35:00Z</dcterms:modified>
</cp:coreProperties>
</file>