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X="1450" w:tblpY="5799"/>
        <w:tblW w:w="3000" w:type="pct"/>
        <w:tblLook w:val="00A0" w:firstRow="1" w:lastRow="0" w:firstColumn="1" w:lastColumn="0" w:noHBand="0" w:noVBand="0"/>
      </w:tblPr>
      <w:tblGrid>
        <w:gridCol w:w="5783"/>
      </w:tblGrid>
      <w:tr w:rsidR="00675301" w:rsidRPr="009B45AE" w:rsidTr="005F49A8">
        <w:tc>
          <w:tcPr>
            <w:tcW w:w="5912" w:type="dxa"/>
          </w:tcPr>
          <w:p w:rsidR="00675301" w:rsidRPr="005F49A8" w:rsidRDefault="005F49A8" w:rsidP="005F49A8">
            <w:pPr>
              <w:pStyle w:val="Eivli"/>
              <w:rPr>
                <w:rFonts w:ascii="FoundrySterling-Medium" w:hAnsi="FoundrySterling-Medium"/>
                <w:color w:val="404040"/>
                <w:sz w:val="24"/>
                <w:szCs w:val="24"/>
              </w:rPr>
            </w:pPr>
            <w:r w:rsidRPr="005F49A8">
              <w:rPr>
                <w:rFonts w:ascii="FoundrySterling-Medium" w:hAnsi="FoundrySterling-Medium"/>
                <w:color w:val="404040"/>
                <w:sz w:val="24"/>
                <w:szCs w:val="24"/>
                <w:lang w:val="en-GB"/>
              </w:rPr>
              <w:t>Interim Report, 1-9/2017</w:t>
            </w:r>
          </w:p>
        </w:tc>
      </w:tr>
    </w:tbl>
    <w:p w:rsidR="00675301" w:rsidRPr="009B45AE" w:rsidRDefault="0018426A" w:rsidP="00B41D19">
      <w:pPr>
        <w:rPr>
          <w:szCs w:val="24"/>
        </w:rPr>
      </w:pPr>
      <w:r>
        <w:rPr>
          <w:noProof/>
        </w:rPr>
        <w:drawing>
          <wp:anchor distT="0" distB="0" distL="114300" distR="114300" simplePos="0" relativeHeight="251658240" behindDoc="1" locked="0" layoutInCell="1" allowOverlap="1">
            <wp:simplePos x="0" y="0"/>
            <wp:positionH relativeFrom="column">
              <wp:posOffset>2748915</wp:posOffset>
            </wp:positionH>
            <wp:positionV relativeFrom="paragraph">
              <wp:posOffset>1748155</wp:posOffset>
            </wp:positionV>
            <wp:extent cx="5591810" cy="8395970"/>
            <wp:effectExtent l="0" t="0" r="8890" b="5080"/>
            <wp:wrapNone/>
            <wp:docPr id="12" name="Kuva 3" descr="Timjami_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mjami_1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810" cy="8395970"/>
                    </a:xfrm>
                    <a:prstGeom prst="rect">
                      <a:avLst/>
                    </a:prstGeom>
                    <a:noFill/>
                  </pic:spPr>
                </pic:pic>
              </a:graphicData>
            </a:graphic>
          </wp:anchor>
        </w:drawing>
      </w:r>
      <w:r>
        <w:rPr>
          <w:noProof/>
        </w:rPr>
        <w:drawing>
          <wp:anchor distT="0" distB="0" distL="114300" distR="114300" simplePos="0" relativeHeight="251657216" behindDoc="0" locked="1" layoutInCell="1" allowOverlap="1">
            <wp:simplePos x="0" y="0"/>
            <wp:positionH relativeFrom="column">
              <wp:posOffset>171450</wp:posOffset>
            </wp:positionH>
            <wp:positionV relativeFrom="paragraph">
              <wp:posOffset>791845</wp:posOffset>
            </wp:positionV>
            <wp:extent cx="1490980" cy="1122045"/>
            <wp:effectExtent l="0" t="0" r="0" b="1905"/>
            <wp:wrapNone/>
            <wp:docPr id="11"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980" cy="1122045"/>
                    </a:xfrm>
                    <a:prstGeom prst="rect">
                      <a:avLst/>
                    </a:prstGeom>
                    <a:noFill/>
                  </pic:spPr>
                </pic:pic>
              </a:graphicData>
            </a:graphic>
          </wp:anchor>
        </w:drawing>
      </w:r>
      <w:r w:rsidR="00675301" w:rsidRPr="009B45AE">
        <w:rPr>
          <w:rFonts w:ascii="FoundrySterling-Book" w:hAnsi="FoundrySterling-Book"/>
          <w:szCs w:val="24"/>
        </w:rPr>
        <w:br w:type="page"/>
      </w:r>
      <w:bookmarkStart w:id="0" w:name="_Hlk496291757"/>
      <w:r w:rsidR="00B41D19" w:rsidRPr="00B41D19">
        <w:rPr>
          <w:rFonts w:ascii="FoundrySterling-Book" w:hAnsi="FoundrySterling-Book"/>
          <w:b/>
          <w:szCs w:val="24"/>
          <w:lang w:val="en-GB"/>
        </w:rPr>
        <w:lastRenderedPageBreak/>
        <w:t>Tulikivi Corporation</w:t>
      </w:r>
      <w:r w:rsidR="00675301" w:rsidRPr="00B41D19">
        <w:rPr>
          <w:szCs w:val="24"/>
        </w:rPr>
        <w:tab/>
      </w:r>
      <w:r w:rsidR="00675301" w:rsidRPr="009B45AE">
        <w:rPr>
          <w:szCs w:val="24"/>
        </w:rPr>
        <w:tab/>
      </w:r>
      <w:r w:rsidR="00675301" w:rsidRPr="009B45AE">
        <w:rPr>
          <w:szCs w:val="24"/>
        </w:rPr>
        <w:tab/>
      </w:r>
    </w:p>
    <w:p w:rsidR="00B13033" w:rsidRPr="00B41D19" w:rsidRDefault="005F49A8" w:rsidP="00B41D19">
      <w:pPr>
        <w:rPr>
          <w:rFonts w:ascii="FoundrySterling-Book" w:hAnsi="FoundrySterling-Book"/>
          <w:b/>
          <w:szCs w:val="24"/>
        </w:rPr>
      </w:pPr>
      <w:r w:rsidRPr="00B41D19">
        <w:rPr>
          <w:rFonts w:ascii="FoundrySterling-Book" w:hAnsi="FoundrySterling-Book"/>
          <w:b/>
          <w:szCs w:val="24"/>
          <w:lang w:val="en-GB"/>
        </w:rPr>
        <w:t>Interim Report, 1–9/2017:</w:t>
      </w:r>
      <w:r w:rsidR="008A6D7C" w:rsidRPr="00B41D19">
        <w:rPr>
          <w:rFonts w:ascii="FoundrySterling-Book" w:hAnsi="FoundrySterling-Book"/>
          <w:b/>
          <w:szCs w:val="24"/>
        </w:rPr>
        <w:t xml:space="preserve"> </w:t>
      </w:r>
      <w:r w:rsidRPr="00B41D19">
        <w:rPr>
          <w:rFonts w:ascii="FoundrySterling-Book" w:hAnsi="FoundrySterling-Book"/>
          <w:b/>
          <w:szCs w:val="24"/>
          <w:lang w:val="en-GB"/>
        </w:rPr>
        <w:t>Positive market outlook and profitable July–September</w:t>
      </w:r>
    </w:p>
    <w:p w:rsidR="00675301" w:rsidRPr="00B41D19" w:rsidRDefault="005F49A8" w:rsidP="00B41D19">
      <w:pPr>
        <w:outlineLvl w:val="0"/>
        <w:rPr>
          <w:rFonts w:ascii="FoundrySterling-Book" w:hAnsi="FoundrySterling-Book"/>
          <w:b/>
          <w:szCs w:val="24"/>
        </w:rPr>
      </w:pPr>
      <w:r w:rsidRPr="00B41D19">
        <w:rPr>
          <w:rFonts w:ascii="FoundrySterling-Book" w:hAnsi="FoundrySterling-Book"/>
          <w:b/>
          <w:szCs w:val="24"/>
          <w:lang w:val="en-GB"/>
        </w:rPr>
        <w:t>27 October 2017 at 1 p.m.</w:t>
      </w:r>
    </w:p>
    <w:p w:rsidR="00675301" w:rsidRPr="00D93EC1" w:rsidRDefault="00675301" w:rsidP="00EE64C7">
      <w:pPr>
        <w:outlineLvl w:val="0"/>
        <w:rPr>
          <w:rFonts w:ascii="FoundrySterling-Book" w:hAnsi="FoundrySterling-Book"/>
          <w:szCs w:val="24"/>
        </w:rPr>
      </w:pPr>
    </w:p>
    <w:p w:rsidR="00675301" w:rsidRPr="00D93EC1" w:rsidRDefault="00675301" w:rsidP="00B41D19">
      <w:pPr>
        <w:rPr>
          <w:rFonts w:ascii="FoundrySterling-Book" w:hAnsi="FoundrySterling-Book"/>
          <w:szCs w:val="24"/>
        </w:rPr>
      </w:pPr>
      <w:r w:rsidRPr="00D93EC1">
        <w:rPr>
          <w:rFonts w:ascii="FoundrySterling-Book" w:hAnsi="FoundrySterling-Book"/>
          <w:szCs w:val="24"/>
        </w:rPr>
        <w:t xml:space="preserve">- </w:t>
      </w:r>
      <w:r w:rsidR="005F49A8" w:rsidRPr="00B41D19">
        <w:rPr>
          <w:rFonts w:ascii="FoundrySterling-Book" w:hAnsi="FoundrySterling-Book"/>
          <w:szCs w:val="24"/>
          <w:lang w:val="en-GB"/>
        </w:rPr>
        <w:t>The Tulikivi Group’s t</w:t>
      </w:r>
      <w:bookmarkStart w:id="1" w:name="_GoBack"/>
      <w:bookmarkEnd w:id="1"/>
      <w:r w:rsidR="005F49A8" w:rsidRPr="00B41D19">
        <w:rPr>
          <w:rFonts w:ascii="FoundrySterling-Book" w:hAnsi="FoundrySterling-Book"/>
          <w:szCs w:val="24"/>
          <w:lang w:val="en-GB"/>
        </w:rPr>
        <w:t>hird-quarter net sales were EUR 7.0 million (Q3/2016: EUR 7.7 million), the operating result in the third quarter was EUR 0.3 (0.1) million and the result before taxes was EUR 0.1 (-0.1) million.</w:t>
      </w:r>
      <w:r w:rsidRPr="00B41D19">
        <w:rPr>
          <w:rFonts w:ascii="FoundrySterling-Book" w:hAnsi="FoundrySterling-Book"/>
          <w:szCs w:val="24"/>
        </w:rPr>
        <w:t xml:space="preserve"> </w:t>
      </w:r>
    </w:p>
    <w:p w:rsidR="00B73F2C" w:rsidRPr="00D93EC1" w:rsidRDefault="00B73F2C" w:rsidP="00B41D19">
      <w:pPr>
        <w:rPr>
          <w:rFonts w:ascii="FoundrySterling-Book" w:hAnsi="FoundrySterling-Book"/>
          <w:szCs w:val="24"/>
        </w:rPr>
      </w:pPr>
      <w:r w:rsidRPr="00D93EC1">
        <w:rPr>
          <w:rFonts w:ascii="FoundrySterling-Book" w:hAnsi="FoundrySterling-Book"/>
          <w:szCs w:val="24"/>
        </w:rPr>
        <w:t xml:space="preserve">- </w:t>
      </w:r>
      <w:r w:rsidR="00C21D5C" w:rsidRPr="00B41D19">
        <w:rPr>
          <w:rFonts w:ascii="FoundrySterling-Book" w:hAnsi="FoundrySterling-Book"/>
          <w:szCs w:val="24"/>
          <w:lang w:val="en-GB"/>
        </w:rPr>
        <w:t>T</w:t>
      </w:r>
      <w:r w:rsidR="005F49A8" w:rsidRPr="00B41D19">
        <w:rPr>
          <w:rFonts w:ascii="FoundrySterling-Book" w:hAnsi="FoundrySterling-Book"/>
          <w:szCs w:val="24"/>
          <w:lang w:val="en-GB"/>
        </w:rPr>
        <w:t xml:space="preserve">he Tulikivi Group’s net sales </w:t>
      </w:r>
      <w:r w:rsidR="00EE6F48" w:rsidRPr="00B41D19">
        <w:rPr>
          <w:rFonts w:ascii="FoundrySterling-Book" w:hAnsi="FoundrySterling-Book"/>
          <w:szCs w:val="24"/>
          <w:lang w:val="en-GB"/>
        </w:rPr>
        <w:t xml:space="preserve">in the review period </w:t>
      </w:r>
      <w:r w:rsidR="005F49A8" w:rsidRPr="00B41D19">
        <w:rPr>
          <w:rFonts w:ascii="FoundrySterling-Book" w:hAnsi="FoundrySterling-Book"/>
          <w:szCs w:val="24"/>
          <w:lang w:val="en-GB"/>
        </w:rPr>
        <w:t>were EUR 20.7 million (</w:t>
      </w:r>
      <w:r w:rsidR="00EE6F48" w:rsidRPr="00B41D19">
        <w:rPr>
          <w:rFonts w:ascii="FoundrySterling-Book" w:hAnsi="FoundrySterling-Book"/>
          <w:szCs w:val="24"/>
          <w:lang w:val="en-GB"/>
        </w:rPr>
        <w:t xml:space="preserve">1 Jan – 30 Sept </w:t>
      </w:r>
      <w:r w:rsidR="005F49A8" w:rsidRPr="00B41D19">
        <w:rPr>
          <w:rFonts w:ascii="FoundrySterling-Book" w:hAnsi="FoundrySterling-Book"/>
          <w:szCs w:val="24"/>
          <w:lang w:val="en-GB"/>
        </w:rPr>
        <w:t>2016: EUR 21.9 million), the operating result</w:t>
      </w:r>
      <w:r w:rsidRPr="00B41D19">
        <w:rPr>
          <w:rFonts w:ascii="FoundrySterling-Book" w:hAnsi="FoundrySterling-Book"/>
          <w:szCs w:val="24"/>
        </w:rPr>
        <w:t xml:space="preserve"> </w:t>
      </w:r>
    </w:p>
    <w:p w:rsidR="00B73F2C" w:rsidRPr="00D93EC1" w:rsidRDefault="005F49A8" w:rsidP="00B41D19">
      <w:pPr>
        <w:rPr>
          <w:rFonts w:ascii="FoundrySterling-Book" w:hAnsi="FoundrySterling-Book"/>
          <w:szCs w:val="24"/>
        </w:rPr>
      </w:pPr>
      <w:r w:rsidRPr="00B41D19">
        <w:rPr>
          <w:rFonts w:ascii="FoundrySterling-Book" w:hAnsi="FoundrySterling-Book"/>
          <w:szCs w:val="24"/>
          <w:lang w:val="en-GB"/>
        </w:rPr>
        <w:t>was EUR -0.4 (-1.2) million and the result before taxes EUR -0.9 (-1.8) million.</w:t>
      </w:r>
      <w:r w:rsidR="00B73F2C" w:rsidRPr="00B41D19">
        <w:rPr>
          <w:rFonts w:ascii="FoundrySterling-Book" w:hAnsi="FoundrySterling-Book"/>
          <w:szCs w:val="24"/>
        </w:rPr>
        <w:t xml:space="preserve"> </w:t>
      </w:r>
    </w:p>
    <w:p w:rsidR="00675301" w:rsidRPr="00B41D19" w:rsidRDefault="00675301" w:rsidP="00B41D19">
      <w:pPr>
        <w:rPr>
          <w:rFonts w:ascii="FoundrySterling-Book" w:hAnsi="FoundrySterling-Book"/>
          <w:szCs w:val="24"/>
        </w:rPr>
      </w:pPr>
      <w:r w:rsidRPr="00D93EC1">
        <w:rPr>
          <w:rFonts w:ascii="FoundrySterling-Book" w:hAnsi="FoundrySterling-Book"/>
          <w:szCs w:val="24"/>
        </w:rPr>
        <w:t xml:space="preserve">- </w:t>
      </w:r>
      <w:r w:rsidR="00C21D5C" w:rsidRPr="00B41D19">
        <w:rPr>
          <w:rFonts w:ascii="FoundrySterling-Book" w:hAnsi="FoundrySterling-Book"/>
          <w:szCs w:val="24"/>
          <w:lang w:val="en-GB"/>
        </w:rPr>
        <w:t>Net cash flow from operating activities in the third quarter was EUR 0.4 (0.3) million and EUR 1.1 (-0.1) million in the review period.</w:t>
      </w:r>
    </w:p>
    <w:p w:rsidR="003B443E" w:rsidRPr="00B41D19" w:rsidRDefault="00675301" w:rsidP="00B41D19">
      <w:pPr>
        <w:rPr>
          <w:rFonts w:ascii="FoundrySterling-Book" w:hAnsi="FoundrySterling-Book"/>
          <w:szCs w:val="24"/>
        </w:rPr>
      </w:pPr>
      <w:r w:rsidRPr="00D93EC1">
        <w:rPr>
          <w:rFonts w:ascii="FoundrySterling-Book" w:hAnsi="FoundrySterling-Book"/>
          <w:szCs w:val="24"/>
        </w:rPr>
        <w:t xml:space="preserve">- </w:t>
      </w:r>
      <w:r w:rsidR="00C21D5C" w:rsidRPr="00B41D19">
        <w:rPr>
          <w:rFonts w:ascii="FoundrySterling-Book" w:hAnsi="FoundrySterling-Book"/>
          <w:szCs w:val="24"/>
          <w:lang w:val="en-GB"/>
        </w:rPr>
        <w:t>Order books at the end of the review period amounted to EUR 3.4 (3.2) million.</w:t>
      </w:r>
    </w:p>
    <w:p w:rsidR="00125271" w:rsidRPr="00B41D19" w:rsidRDefault="00003620" w:rsidP="00B41D19">
      <w:pPr>
        <w:pStyle w:val="HTML-esimuotoiltu"/>
        <w:rPr>
          <w:rFonts w:ascii="FoundrySterling-Book" w:hAnsi="FoundrySterling-Book" w:cs="Courier New"/>
          <w:sz w:val="24"/>
          <w:szCs w:val="24"/>
        </w:rPr>
      </w:pPr>
      <w:r w:rsidRPr="00D93EC1">
        <w:rPr>
          <w:rFonts w:ascii="FoundrySterling-Book" w:hAnsi="FoundrySterling-Book" w:cs="Courier New"/>
          <w:sz w:val="24"/>
          <w:szCs w:val="24"/>
        </w:rPr>
        <w:t xml:space="preserve">- </w:t>
      </w:r>
      <w:r w:rsidR="00C21D5C" w:rsidRPr="00B41D19">
        <w:rPr>
          <w:rFonts w:ascii="FoundrySterling-Book" w:hAnsi="FoundrySterling-Book" w:cs="Courier New"/>
          <w:sz w:val="24"/>
          <w:szCs w:val="24"/>
          <w:lang w:val="en-GB"/>
        </w:rPr>
        <w:t>Sales of the new Karelia fire place collection are developing well, both in exports and domestically.</w:t>
      </w:r>
    </w:p>
    <w:p w:rsidR="00675301" w:rsidRPr="00B41D19" w:rsidRDefault="00675301" w:rsidP="00B41D19">
      <w:pPr>
        <w:pStyle w:val="HTML-esimuotoiltu"/>
        <w:rPr>
          <w:rFonts w:ascii="FoundrySterling-Book" w:hAnsi="FoundrySterling-Book" w:cs="FoundrySterling-Book"/>
          <w:sz w:val="24"/>
          <w:szCs w:val="24"/>
          <w:lang w:eastAsia="en-US"/>
        </w:rPr>
      </w:pPr>
      <w:r w:rsidRPr="00D93EC1">
        <w:rPr>
          <w:rFonts w:ascii="FoundrySterling-Book" w:hAnsi="FoundrySterling-Book" w:cs="Courier New"/>
          <w:sz w:val="24"/>
          <w:szCs w:val="24"/>
        </w:rPr>
        <w:t xml:space="preserve">- </w:t>
      </w:r>
      <w:r w:rsidR="00C21D5C" w:rsidRPr="00B41D19">
        <w:rPr>
          <w:rFonts w:ascii="FoundrySterling-Book" w:hAnsi="FoundrySterling-Book" w:cs="Courier New"/>
          <w:sz w:val="24"/>
          <w:szCs w:val="24"/>
          <w:lang w:val="en-GB"/>
        </w:rPr>
        <w:t>Future outlook:</w:t>
      </w:r>
      <w:r w:rsidR="008F3E71" w:rsidRPr="00B41D19">
        <w:rPr>
          <w:rFonts w:ascii="FoundrySterling-Book" w:hAnsi="FoundrySterling-Book" w:cs="Courier New"/>
          <w:sz w:val="24"/>
          <w:szCs w:val="24"/>
        </w:rPr>
        <w:t xml:space="preserve"> </w:t>
      </w:r>
      <w:r w:rsidR="00C21D5C" w:rsidRPr="00B41D19">
        <w:rPr>
          <w:rFonts w:ascii="FoundrySterling-Book" w:hAnsi="FoundrySterling-Book" w:cs="Courier New"/>
          <w:sz w:val="24"/>
          <w:szCs w:val="24"/>
          <w:lang w:val="en-GB"/>
        </w:rPr>
        <w:t>Net sales in 2017 are expected to be at the previous year’s level, and the operating result is expected to improve year-on-year.</w:t>
      </w:r>
    </w:p>
    <w:bookmarkEnd w:id="0"/>
    <w:p w:rsidR="00F063E9" w:rsidRDefault="00F063E9" w:rsidP="00535890">
      <w:pPr>
        <w:autoSpaceDE w:val="0"/>
        <w:autoSpaceDN w:val="0"/>
        <w:adjustRightInd w:val="0"/>
        <w:rPr>
          <w:rFonts w:ascii="FoundrySterling-Book" w:hAnsi="FoundrySterling-Book" w:cs="Helv"/>
          <w:szCs w:val="24"/>
        </w:rPr>
      </w:pPr>
    </w:p>
    <w:p w:rsidR="00A96521" w:rsidRDefault="00A96521" w:rsidP="00535890">
      <w:pPr>
        <w:autoSpaceDE w:val="0"/>
        <w:autoSpaceDN w:val="0"/>
        <w:adjustRightInd w:val="0"/>
        <w:rPr>
          <w:rFonts w:ascii="FoundrySterling-Book" w:hAnsi="FoundrySterling-Book" w:cs="Helv"/>
          <w:szCs w:val="24"/>
        </w:rPr>
      </w:pPr>
    </w:p>
    <w:p w:rsidR="004825D4" w:rsidRDefault="004825D4" w:rsidP="00535890">
      <w:pPr>
        <w:autoSpaceDE w:val="0"/>
        <w:autoSpaceDN w:val="0"/>
        <w:adjustRightInd w:val="0"/>
        <w:rPr>
          <w:rFonts w:ascii="FoundrySterling-Book" w:hAnsi="FoundrySterling-Book" w:cs="Helv"/>
          <w:szCs w:val="24"/>
        </w:rPr>
      </w:pPr>
      <w:r w:rsidRPr="004825D4">
        <w:rPr>
          <w:noProof/>
        </w:rPr>
        <w:drawing>
          <wp:inline distT="0" distB="0" distL="0" distR="0" wp14:anchorId="18E44C91" wp14:editId="3F0FF0ED">
            <wp:extent cx="6120130" cy="1462405"/>
            <wp:effectExtent l="0" t="0" r="0" b="444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1462405"/>
                    </a:xfrm>
                    <a:prstGeom prst="rect">
                      <a:avLst/>
                    </a:prstGeom>
                  </pic:spPr>
                </pic:pic>
              </a:graphicData>
            </a:graphic>
          </wp:inline>
        </w:drawing>
      </w:r>
    </w:p>
    <w:p w:rsidR="00A7433E" w:rsidRDefault="00A7433E" w:rsidP="00535890">
      <w:pPr>
        <w:autoSpaceDE w:val="0"/>
        <w:autoSpaceDN w:val="0"/>
        <w:adjustRightInd w:val="0"/>
        <w:rPr>
          <w:rFonts w:ascii="FoundrySterling-Book" w:hAnsi="FoundrySterling-Book" w:cs="Helv"/>
          <w:szCs w:val="24"/>
        </w:rPr>
      </w:pPr>
    </w:p>
    <w:p w:rsidR="00A96521" w:rsidRDefault="00A96521" w:rsidP="00535890">
      <w:pPr>
        <w:autoSpaceDE w:val="0"/>
        <w:autoSpaceDN w:val="0"/>
        <w:adjustRightInd w:val="0"/>
        <w:rPr>
          <w:rFonts w:ascii="FoundrySterling-Book" w:hAnsi="FoundrySterling-Book" w:cs="Helv"/>
          <w:szCs w:val="24"/>
        </w:rPr>
      </w:pPr>
    </w:p>
    <w:p w:rsidR="00A7433E" w:rsidRDefault="00A7433E" w:rsidP="00EE64C7">
      <w:pPr>
        <w:rPr>
          <w:rFonts w:ascii="FoundrySterling-Book" w:hAnsi="FoundrySterling-Book" w:cs="Courier New"/>
          <w:b/>
          <w:szCs w:val="24"/>
        </w:rPr>
      </w:pPr>
    </w:p>
    <w:p w:rsidR="00675301" w:rsidRPr="00B41D19" w:rsidRDefault="00C21D5C" w:rsidP="00B41D19">
      <w:pPr>
        <w:rPr>
          <w:rFonts w:ascii="FoundrySterling-Book" w:hAnsi="FoundrySterling-Book" w:cs="Courier New"/>
          <w:b/>
          <w:szCs w:val="24"/>
        </w:rPr>
      </w:pPr>
      <w:r w:rsidRPr="00B41D19">
        <w:rPr>
          <w:rFonts w:ascii="FoundrySterling-Book" w:hAnsi="FoundrySterling-Book" w:cs="Courier New"/>
          <w:b/>
          <w:szCs w:val="24"/>
          <w:lang w:val="en-GB"/>
        </w:rPr>
        <w:t>Comments by Heikki Vauhkonen, Managing Director:</w:t>
      </w:r>
    </w:p>
    <w:p w:rsidR="006C6102" w:rsidRDefault="006C6102" w:rsidP="00E82B3E">
      <w:pPr>
        <w:autoSpaceDE w:val="0"/>
        <w:autoSpaceDN w:val="0"/>
        <w:spacing w:after="240"/>
        <w:rPr>
          <w:rFonts w:ascii="FoundrySterling-Book" w:hAnsi="FoundrySterling-Book"/>
          <w:highlight w:val="yellow"/>
        </w:rPr>
      </w:pPr>
      <w:bookmarkStart w:id="2" w:name="_Hlk480747137"/>
    </w:p>
    <w:p w:rsidR="00285272" w:rsidRPr="004825D4" w:rsidRDefault="00C21D5C" w:rsidP="00B41D19">
      <w:pPr>
        <w:autoSpaceDE w:val="0"/>
        <w:autoSpaceDN w:val="0"/>
        <w:spacing w:after="240"/>
        <w:rPr>
          <w:rFonts w:ascii="FoundrySterling-Book" w:hAnsi="FoundrySterling-Book"/>
        </w:rPr>
      </w:pPr>
      <w:r w:rsidRPr="00B41D19">
        <w:rPr>
          <w:rFonts w:ascii="FoundrySterling-Book" w:hAnsi="FoundrySterling-Book"/>
          <w:lang w:val="en-GB"/>
        </w:rPr>
        <w:t xml:space="preserve">Exports of Tulikivi products continued to increase in the </w:t>
      </w:r>
      <w:r w:rsidR="003B1A88" w:rsidRPr="00B41D19">
        <w:rPr>
          <w:rFonts w:ascii="FoundrySterling-Book" w:hAnsi="FoundrySterling-Book"/>
          <w:lang w:val="en-GB"/>
        </w:rPr>
        <w:t>third</w:t>
      </w:r>
      <w:r w:rsidRPr="00B41D19">
        <w:rPr>
          <w:rFonts w:ascii="FoundrySterling-Book" w:hAnsi="FoundrySterling-Book"/>
          <w:lang w:val="en-GB"/>
        </w:rPr>
        <w:t xml:space="preserve"> quarter.</w:t>
      </w:r>
      <w:r w:rsidR="00BC0378" w:rsidRPr="00B41D19">
        <w:rPr>
          <w:rFonts w:ascii="FoundrySterling-Book" w:hAnsi="FoundrySterling-Book"/>
        </w:rPr>
        <w:t xml:space="preserve"> </w:t>
      </w:r>
      <w:r w:rsidR="00EE6F48" w:rsidRPr="00B41D19">
        <w:rPr>
          <w:rFonts w:ascii="FoundrySterling-Book" w:hAnsi="FoundrySterling-Book"/>
          <w:lang w:val="en-GB"/>
        </w:rPr>
        <w:t>T</w:t>
      </w:r>
      <w:r w:rsidR="003B1A88" w:rsidRPr="00B41D19">
        <w:rPr>
          <w:rFonts w:ascii="FoundrySterling-Book" w:hAnsi="FoundrySterling-Book"/>
          <w:lang w:val="en-GB"/>
        </w:rPr>
        <w:t>he new Karelia collection has substantially increased dealers’ and consumers' interest towards Tulikivi products</w:t>
      </w:r>
      <w:r w:rsidR="00EE6F48" w:rsidRPr="00B41D19">
        <w:rPr>
          <w:rFonts w:ascii="FoundrySterling-Book" w:hAnsi="FoundrySterling-Book"/>
          <w:lang w:val="en-GB"/>
        </w:rPr>
        <w:t xml:space="preserve"> i</w:t>
      </w:r>
      <w:r w:rsidR="00B41D19" w:rsidRPr="00B41D19">
        <w:rPr>
          <w:rFonts w:ascii="FoundrySterling-Book" w:hAnsi="FoundrySterling-Book"/>
          <w:lang w:val="en-GB"/>
        </w:rPr>
        <w:t>n Central Europe.</w:t>
      </w:r>
      <w:r w:rsidR="00EF2BDC" w:rsidRPr="00B41D19">
        <w:rPr>
          <w:rFonts w:ascii="FoundrySterling-Book" w:hAnsi="FoundrySterling-Book"/>
        </w:rPr>
        <w:t xml:space="preserve"> </w:t>
      </w:r>
      <w:r w:rsidR="00EE6F48" w:rsidRPr="00B41D19">
        <w:rPr>
          <w:rFonts w:ascii="FoundrySterling-Book" w:hAnsi="FoundrySterling-Book"/>
          <w:lang w:val="en-GB"/>
        </w:rPr>
        <w:t>T</w:t>
      </w:r>
      <w:r w:rsidR="003B1A88" w:rsidRPr="00B41D19">
        <w:rPr>
          <w:rFonts w:ascii="FoundrySterling-Book" w:hAnsi="FoundrySterling-Book"/>
          <w:lang w:val="en-GB"/>
        </w:rPr>
        <w:t>h</w:t>
      </w:r>
      <w:r w:rsidR="00EE6F48" w:rsidRPr="00B41D19">
        <w:rPr>
          <w:rFonts w:ascii="FoundrySterling-Book" w:hAnsi="FoundrySterling-Book"/>
          <w:lang w:val="en-GB"/>
        </w:rPr>
        <w:t>anks to the</w:t>
      </w:r>
      <w:r w:rsidR="003B1A88" w:rsidRPr="00B41D19">
        <w:rPr>
          <w:rFonts w:ascii="FoundrySterling-Book" w:hAnsi="FoundrySterling-Book"/>
          <w:lang w:val="en-GB"/>
        </w:rPr>
        <w:t xml:space="preserve"> Karelia fireplace collection</w:t>
      </w:r>
      <w:r w:rsidR="00367E90" w:rsidRPr="00B41D19">
        <w:rPr>
          <w:rFonts w:ascii="FoundrySterling-Book" w:hAnsi="FoundrySterling-Book"/>
          <w:lang w:val="en-GB"/>
        </w:rPr>
        <w:t>,</w:t>
      </w:r>
      <w:r w:rsidR="00EE6F48" w:rsidRPr="00B41D19">
        <w:rPr>
          <w:rFonts w:ascii="FoundrySterling-Book" w:hAnsi="FoundrySterling-Book"/>
          <w:lang w:val="en-GB"/>
        </w:rPr>
        <w:t xml:space="preserve"> </w:t>
      </w:r>
      <w:r w:rsidR="003B1A88" w:rsidRPr="00B41D19">
        <w:rPr>
          <w:rFonts w:ascii="FoundrySterling-Book" w:hAnsi="FoundrySterling-Book"/>
          <w:lang w:val="en-GB"/>
        </w:rPr>
        <w:t xml:space="preserve">the sales outlook for the second half of the year </w:t>
      </w:r>
      <w:r w:rsidR="00367E90" w:rsidRPr="004825D4">
        <w:rPr>
          <w:rFonts w:ascii="FoundrySterling-Book" w:hAnsi="FoundrySterling-Book"/>
          <w:lang w:val="en-GB"/>
        </w:rPr>
        <w:t>is better than it was in</w:t>
      </w:r>
      <w:r w:rsidR="00EE6F48" w:rsidRPr="004825D4">
        <w:rPr>
          <w:rFonts w:ascii="FoundrySterling-Book" w:hAnsi="FoundrySterling-Book"/>
          <w:lang w:val="en-GB"/>
        </w:rPr>
        <w:t xml:space="preserve"> </w:t>
      </w:r>
      <w:r w:rsidR="003B1A88" w:rsidRPr="004825D4">
        <w:rPr>
          <w:rFonts w:ascii="FoundrySterling-Book" w:hAnsi="FoundrySterling-Book"/>
          <w:lang w:val="en-GB"/>
        </w:rPr>
        <w:t>2016 in all main export markets.</w:t>
      </w:r>
    </w:p>
    <w:p w:rsidR="00675F06" w:rsidRPr="00B41D19" w:rsidRDefault="002205F7" w:rsidP="00B41D19">
      <w:pPr>
        <w:autoSpaceDE w:val="0"/>
        <w:autoSpaceDN w:val="0"/>
        <w:spacing w:after="240"/>
        <w:rPr>
          <w:rFonts w:ascii="FoundrySterling-Book" w:hAnsi="FoundrySterling-Book"/>
        </w:rPr>
      </w:pPr>
      <w:r w:rsidRPr="004825D4">
        <w:rPr>
          <w:rFonts w:ascii="FoundrySterling-Book" w:hAnsi="FoundrySterling-Book"/>
          <w:lang w:val="en-GB"/>
        </w:rPr>
        <w:t xml:space="preserve">In Russia, the biggest export country, the order intake and net sales grew </w:t>
      </w:r>
      <w:r w:rsidR="00CA3243" w:rsidRPr="004825D4">
        <w:rPr>
          <w:rFonts w:ascii="FoundrySterling-Book" w:hAnsi="FoundrySterling-Book"/>
          <w:lang w:val="en-GB"/>
        </w:rPr>
        <w:t xml:space="preserve">on the previous year </w:t>
      </w:r>
      <w:r w:rsidRPr="004825D4">
        <w:rPr>
          <w:rFonts w:ascii="FoundrySterling-Book" w:hAnsi="FoundrySterling-Book"/>
          <w:lang w:val="en-GB"/>
        </w:rPr>
        <w:t>as a result of the active development of the distribution channel and the favourable market conditions</w:t>
      </w:r>
      <w:r w:rsidR="00CA3243" w:rsidRPr="004825D4">
        <w:rPr>
          <w:rFonts w:ascii="FoundrySterling-Book" w:hAnsi="FoundrySterling-Book"/>
          <w:lang w:val="en-GB"/>
        </w:rPr>
        <w:t>.</w:t>
      </w:r>
    </w:p>
    <w:p w:rsidR="00555162" w:rsidRPr="004825D4" w:rsidRDefault="00555162" w:rsidP="00B41D19">
      <w:pPr>
        <w:autoSpaceDE w:val="0"/>
        <w:autoSpaceDN w:val="0"/>
        <w:spacing w:after="240"/>
        <w:rPr>
          <w:rFonts w:ascii="FoundrySterling-Book" w:hAnsi="FoundrySterling-Book"/>
        </w:rPr>
      </w:pPr>
      <w:r w:rsidRPr="004825D4">
        <w:rPr>
          <w:rFonts w:ascii="FoundrySterling-Book" w:hAnsi="FoundrySterling-Book"/>
          <w:lang w:val="en-GB"/>
        </w:rPr>
        <w:lastRenderedPageBreak/>
        <w:t>In Finland sales of fireplaces to new-home builders increased but demand in the renovation market declined.</w:t>
      </w:r>
      <w:r w:rsidR="006B2B1D" w:rsidRPr="004825D4">
        <w:rPr>
          <w:rFonts w:ascii="FoundrySterling-Book" w:hAnsi="FoundrySterling-Book"/>
        </w:rPr>
        <w:t xml:space="preserve"> </w:t>
      </w:r>
    </w:p>
    <w:p w:rsidR="002B7C4D" w:rsidRPr="00B41D19" w:rsidRDefault="00CA3243" w:rsidP="00B41D19">
      <w:pPr>
        <w:autoSpaceDE w:val="0"/>
        <w:autoSpaceDN w:val="0"/>
        <w:spacing w:after="240"/>
        <w:rPr>
          <w:rFonts w:ascii="FoundrySterling-Book" w:hAnsi="FoundrySterling-Book" w:cs="FoundrySterling-Book"/>
          <w:szCs w:val="24"/>
        </w:rPr>
      </w:pPr>
      <w:r w:rsidRPr="004825D4">
        <w:rPr>
          <w:rFonts w:ascii="FoundrySterling-Book" w:hAnsi="FoundrySterling-Book" w:cs="FoundrySterling-Book"/>
          <w:color w:val="000000"/>
          <w:szCs w:val="24"/>
          <w:lang w:val="en-GB"/>
        </w:rPr>
        <w:t>In the third quarter the company’s incoming orders totalled EUR 7.2 (7.6) million.</w:t>
      </w:r>
      <w:r w:rsidR="000824C1" w:rsidRPr="004825D4">
        <w:rPr>
          <w:rFonts w:ascii="FoundrySterling-Book" w:hAnsi="FoundrySterling-Book" w:cs="FoundrySterling-Book"/>
          <w:szCs w:val="24"/>
        </w:rPr>
        <w:t xml:space="preserve"> </w:t>
      </w:r>
      <w:r w:rsidRPr="004825D4">
        <w:rPr>
          <w:rFonts w:ascii="FoundrySterling-Book" w:hAnsi="FoundrySterling-Book" w:cs="FoundrySterling-Book"/>
          <w:color w:val="000000"/>
          <w:szCs w:val="24"/>
          <w:lang w:val="en-GB"/>
        </w:rPr>
        <w:t>The order intake grew in fireplace exports and sauna heaters.</w:t>
      </w:r>
      <w:r w:rsidR="002B7C4D" w:rsidRPr="004825D4">
        <w:rPr>
          <w:rFonts w:ascii="FoundrySterling-Book" w:hAnsi="FoundrySterling-Book"/>
        </w:rPr>
        <w:t xml:space="preserve"> </w:t>
      </w:r>
      <w:r w:rsidRPr="004825D4">
        <w:rPr>
          <w:rFonts w:ascii="FoundrySterling-Book" w:hAnsi="FoundrySterling-Book"/>
          <w:lang w:val="en-GB"/>
        </w:rPr>
        <w:t xml:space="preserve">The order intake </w:t>
      </w:r>
      <w:r w:rsidR="00636613" w:rsidRPr="004825D4">
        <w:rPr>
          <w:rFonts w:ascii="FoundrySterling-Book" w:hAnsi="FoundrySterling-Book"/>
          <w:lang w:val="en-GB"/>
        </w:rPr>
        <w:t>in</w:t>
      </w:r>
      <w:r w:rsidRPr="004825D4">
        <w:rPr>
          <w:rFonts w:ascii="FoundrySterling-Book" w:hAnsi="FoundrySterling-Book"/>
          <w:lang w:val="en-GB"/>
        </w:rPr>
        <w:t xml:space="preserve"> stove liner stones, interior stone products and sales of fireplaces to renovators in Finland declined.</w:t>
      </w:r>
    </w:p>
    <w:p w:rsidR="0024094D" w:rsidRPr="00D00B96" w:rsidRDefault="00CA3243" w:rsidP="00B41D19">
      <w:pPr>
        <w:autoSpaceDE w:val="0"/>
        <w:autoSpaceDN w:val="0"/>
        <w:spacing w:after="240"/>
        <w:rPr>
          <w:rFonts w:ascii="FoundrySterling-Book" w:hAnsi="FoundrySterling-Book"/>
          <w:highlight w:val="yellow"/>
        </w:rPr>
      </w:pPr>
      <w:r w:rsidRPr="00B41D19">
        <w:rPr>
          <w:rFonts w:ascii="FoundrySterling-Book" w:hAnsi="FoundrySterling-Book" w:cs="FoundrySterling-Book"/>
          <w:color w:val="000000"/>
          <w:szCs w:val="24"/>
          <w:lang w:val="en-GB"/>
        </w:rPr>
        <w:t>Tulikivi’s order books at the end of the review period amounted to EUR 3.4 (3.2) million.</w:t>
      </w:r>
      <w:r w:rsidR="0024094D" w:rsidRPr="00B41D19">
        <w:rPr>
          <w:rFonts w:ascii="FoundrySterling-Book" w:hAnsi="FoundrySterling-Book"/>
          <w:highlight w:val="yellow"/>
        </w:rPr>
        <w:t xml:space="preserve"> </w:t>
      </w:r>
    </w:p>
    <w:p w:rsidR="00917A13" w:rsidRPr="00D00B96" w:rsidRDefault="0028530E" w:rsidP="00B41D19">
      <w:pPr>
        <w:rPr>
          <w:rFonts w:ascii="FoundrySterling-Book" w:hAnsi="FoundrySterling-Book"/>
          <w:highlight w:val="yellow"/>
        </w:rPr>
      </w:pPr>
      <w:r w:rsidRPr="00B41D19">
        <w:rPr>
          <w:rFonts w:ascii="FoundrySterling-Book" w:hAnsi="FoundrySterling-Book"/>
          <w:lang w:val="en-GB"/>
        </w:rPr>
        <w:t>Profitability has improved as a result of d</w:t>
      </w:r>
      <w:r w:rsidR="00CA3243" w:rsidRPr="00B41D19">
        <w:rPr>
          <w:rFonts w:ascii="FoundrySterling-Book" w:hAnsi="FoundrySterling-Book"/>
          <w:lang w:val="en-GB"/>
        </w:rPr>
        <w:t xml:space="preserve">emand for the new Karelia fireplace collection </w:t>
      </w:r>
      <w:r w:rsidRPr="00B41D19">
        <w:rPr>
          <w:rFonts w:ascii="FoundrySterling-Book" w:hAnsi="FoundrySterling-Book"/>
          <w:lang w:val="en-GB"/>
        </w:rPr>
        <w:t>and</w:t>
      </w:r>
      <w:r w:rsidR="00CA3243" w:rsidRPr="00B41D19">
        <w:rPr>
          <w:rFonts w:ascii="FoundrySterling-Book" w:hAnsi="FoundrySterling-Book"/>
          <w:lang w:val="en-GB"/>
        </w:rPr>
        <w:t xml:space="preserve"> the measures taken to boost efficiency.</w:t>
      </w:r>
      <w:r w:rsidR="001C6A73" w:rsidRPr="00B41D19">
        <w:rPr>
          <w:rFonts w:ascii="FoundrySterling-Book" w:hAnsi="FoundrySterling-Book"/>
        </w:rPr>
        <w:t xml:space="preserve"> </w:t>
      </w:r>
      <w:r w:rsidR="00CA3243" w:rsidRPr="00B41D19">
        <w:rPr>
          <w:rFonts w:ascii="FoundrySterling-Book" w:hAnsi="FoundrySterling-Book"/>
          <w:lang w:val="en-GB"/>
        </w:rPr>
        <w:t xml:space="preserve">Due to better profitability, decreased fixed costs and lower depreciation, the company’s operating result </w:t>
      </w:r>
      <w:r w:rsidR="00B41D19" w:rsidRPr="00B41D19">
        <w:rPr>
          <w:rFonts w:ascii="FoundrySterling-Book" w:hAnsi="FoundrySterling-Book"/>
          <w:lang w:val="en-GB"/>
        </w:rPr>
        <w:t>improved in</w:t>
      </w:r>
      <w:r w:rsidR="00CA3243" w:rsidRPr="00B41D19">
        <w:rPr>
          <w:rFonts w:ascii="FoundrySterling-Book" w:hAnsi="FoundrySterling-Book"/>
          <w:lang w:val="en-GB"/>
        </w:rPr>
        <w:t xml:space="preserve"> the review period by EUR 0.8 million compared with the previous year.</w:t>
      </w:r>
      <w:r w:rsidR="00E77862" w:rsidRPr="00B41D19">
        <w:rPr>
          <w:rFonts w:ascii="FoundrySterling-Book" w:hAnsi="FoundrySterling-Book"/>
          <w:highlight w:val="yellow"/>
        </w:rPr>
        <w:t xml:space="preserve"> </w:t>
      </w:r>
    </w:p>
    <w:p w:rsidR="00917A13" w:rsidRPr="00D00B96" w:rsidRDefault="00917A13" w:rsidP="0024094D">
      <w:pPr>
        <w:rPr>
          <w:rFonts w:ascii="FoundrySterling-Book" w:hAnsi="FoundrySterling-Book"/>
          <w:highlight w:val="yellow"/>
        </w:rPr>
      </w:pPr>
    </w:p>
    <w:p w:rsidR="001C6A73" w:rsidRPr="00B41D19" w:rsidRDefault="004011F1" w:rsidP="00B41D19">
      <w:pPr>
        <w:rPr>
          <w:rFonts w:ascii="FoundrySterling-Book" w:hAnsi="FoundrySterling-Book"/>
        </w:rPr>
      </w:pPr>
      <w:r w:rsidRPr="00B41D19">
        <w:rPr>
          <w:rFonts w:ascii="FoundrySterling-Book" w:hAnsi="FoundrySterling-Book"/>
          <w:lang w:val="en-GB"/>
        </w:rPr>
        <w:t>The new Karelia fireplace collection has been very well received in Finland and abroad.</w:t>
      </w:r>
      <w:r w:rsidR="001C6A73" w:rsidRPr="00B41D19">
        <w:rPr>
          <w:rFonts w:ascii="FoundrySterling-Book" w:hAnsi="FoundrySterling-Book"/>
        </w:rPr>
        <w:t xml:space="preserve"> </w:t>
      </w:r>
      <w:r w:rsidRPr="00B41D19">
        <w:rPr>
          <w:rFonts w:ascii="FoundrySterling-Book" w:hAnsi="FoundrySterling-Book"/>
          <w:lang w:val="en-GB"/>
        </w:rPr>
        <w:t>The marked improvement in Finnish consumer confidence in the first half of the year is estimated to increase low-rise construction and home renovation in upcoming months.</w:t>
      </w:r>
      <w:r w:rsidR="001C6A73" w:rsidRPr="00B41D19">
        <w:rPr>
          <w:rFonts w:ascii="FoundrySterling-Book" w:hAnsi="FoundrySterling-Book"/>
        </w:rPr>
        <w:t xml:space="preserve"> </w:t>
      </w:r>
      <w:r w:rsidRPr="00B41D19">
        <w:rPr>
          <w:rFonts w:ascii="FoundrySterling-Book" w:hAnsi="FoundrySterling-Book"/>
          <w:lang w:val="en-GB"/>
        </w:rPr>
        <w:t xml:space="preserve">Sales boosting measures </w:t>
      </w:r>
      <w:r w:rsidR="00832C38" w:rsidRPr="00B41D19">
        <w:rPr>
          <w:rFonts w:ascii="FoundrySterling-Book" w:hAnsi="FoundrySterling-Book"/>
          <w:lang w:val="en-GB"/>
        </w:rPr>
        <w:t>are being</w:t>
      </w:r>
      <w:r w:rsidRPr="00B41D19">
        <w:rPr>
          <w:rFonts w:ascii="FoundrySterling-Book" w:hAnsi="FoundrySterling-Book"/>
          <w:lang w:val="en-GB"/>
        </w:rPr>
        <w:t xml:space="preserve"> targeted at Finland during the </w:t>
      </w:r>
      <w:r w:rsidR="00511D9C" w:rsidRPr="00B41D19">
        <w:rPr>
          <w:rFonts w:ascii="FoundrySterling-Book" w:hAnsi="FoundrySterling-Book"/>
          <w:lang w:val="en-GB"/>
        </w:rPr>
        <w:t xml:space="preserve">remainder </w:t>
      </w:r>
      <w:r w:rsidRPr="00B41D19">
        <w:rPr>
          <w:rFonts w:ascii="FoundrySterling-Book" w:hAnsi="FoundrySterling-Book"/>
          <w:lang w:val="en-GB"/>
        </w:rPr>
        <w:t>of the year to increase sales in the renovation market.</w:t>
      </w:r>
    </w:p>
    <w:p w:rsidR="001C6A73" w:rsidRDefault="001C6A73" w:rsidP="0024094D">
      <w:pPr>
        <w:rPr>
          <w:rFonts w:ascii="FoundrySterling-Book" w:hAnsi="FoundrySterling-Book"/>
        </w:rPr>
      </w:pPr>
    </w:p>
    <w:p w:rsidR="00555162" w:rsidRPr="00B41D19" w:rsidRDefault="00555162" w:rsidP="00B41D19">
      <w:pPr>
        <w:rPr>
          <w:rFonts w:ascii="FoundrySterling-Book" w:hAnsi="FoundrySterling-Book"/>
        </w:rPr>
      </w:pPr>
      <w:r w:rsidRPr="004825D4">
        <w:rPr>
          <w:rFonts w:ascii="FoundrySterling-Book" w:hAnsi="FoundrySterling-Book"/>
          <w:lang w:val="en-GB"/>
        </w:rPr>
        <w:t xml:space="preserve">The </w:t>
      </w:r>
      <w:r w:rsidR="00391F64" w:rsidRPr="004825D4">
        <w:rPr>
          <w:rFonts w:ascii="FoundrySterling-Book" w:hAnsi="FoundrySterling-Book"/>
          <w:lang w:val="en-GB"/>
        </w:rPr>
        <w:t xml:space="preserve">emphasis on export sales </w:t>
      </w:r>
      <w:r w:rsidRPr="004825D4">
        <w:rPr>
          <w:rFonts w:ascii="FoundrySterling-Book" w:hAnsi="FoundrySterling-Book"/>
          <w:lang w:val="en-GB"/>
        </w:rPr>
        <w:t>together with successful measures to boost efficiency will enable a further improvement in profitability during the remainder of 2017.</w:t>
      </w:r>
    </w:p>
    <w:bookmarkEnd w:id="2"/>
    <w:p w:rsidR="00A7433E" w:rsidRDefault="00A7433E" w:rsidP="00535890">
      <w:pPr>
        <w:rPr>
          <w:rFonts w:ascii="FoundrySterling-Book" w:hAnsi="FoundrySterling-Book" w:cs="Helv"/>
          <w:szCs w:val="24"/>
        </w:rPr>
      </w:pPr>
    </w:p>
    <w:p w:rsidR="000D7077" w:rsidRPr="00A7433E" w:rsidRDefault="000D7077" w:rsidP="00535890">
      <w:pPr>
        <w:rPr>
          <w:rFonts w:ascii="FoundrySterling-Book" w:hAnsi="FoundrySterling-Book" w:cs="Helv"/>
          <w:szCs w:val="24"/>
        </w:rPr>
      </w:pPr>
    </w:p>
    <w:p w:rsidR="00675301" w:rsidRPr="00B41D19" w:rsidRDefault="004011F1" w:rsidP="00B41D19">
      <w:pPr>
        <w:outlineLvl w:val="0"/>
        <w:rPr>
          <w:rFonts w:ascii="FoundrySterling-Book" w:hAnsi="FoundrySterling-Book"/>
          <w:b/>
          <w:szCs w:val="24"/>
        </w:rPr>
      </w:pPr>
      <w:r w:rsidRPr="00B41D19">
        <w:rPr>
          <w:rFonts w:ascii="FoundrySterling-Book" w:hAnsi="FoundrySterling-Book"/>
          <w:b/>
          <w:szCs w:val="24"/>
          <w:lang w:val="en-GB"/>
        </w:rPr>
        <w:t>Interim Report, 1-9/2017</w:t>
      </w:r>
    </w:p>
    <w:p w:rsidR="00675301" w:rsidRPr="00C03D88" w:rsidRDefault="00675301" w:rsidP="00EE64C7">
      <w:pPr>
        <w:outlineLvl w:val="0"/>
        <w:rPr>
          <w:rFonts w:ascii="FoundrySterling-Book" w:hAnsi="FoundrySterling-Book"/>
          <w:b/>
          <w:szCs w:val="24"/>
        </w:rPr>
      </w:pPr>
    </w:p>
    <w:p w:rsidR="00675301" w:rsidRPr="00C03D88" w:rsidRDefault="004011F1" w:rsidP="00B41D19">
      <w:pPr>
        <w:outlineLvl w:val="0"/>
        <w:rPr>
          <w:rFonts w:ascii="FoundrySterling-Book" w:hAnsi="FoundrySterling-Book"/>
          <w:b/>
          <w:szCs w:val="24"/>
        </w:rPr>
      </w:pPr>
      <w:r w:rsidRPr="00B41D19">
        <w:rPr>
          <w:rFonts w:ascii="FoundrySterling-Book" w:hAnsi="FoundrySterling-Book"/>
          <w:b/>
          <w:szCs w:val="24"/>
          <w:lang w:val="en-GB"/>
        </w:rPr>
        <w:t>Operating environment</w:t>
      </w:r>
      <w:r w:rsidR="00675301" w:rsidRPr="00B41D19">
        <w:rPr>
          <w:rFonts w:ascii="FoundrySterling-Book" w:hAnsi="FoundrySterling-Book"/>
          <w:b/>
          <w:szCs w:val="24"/>
        </w:rPr>
        <w:t xml:space="preserve"> </w:t>
      </w:r>
    </w:p>
    <w:p w:rsidR="00675301" w:rsidRPr="00C03D88" w:rsidRDefault="00675301" w:rsidP="00EE64C7">
      <w:pPr>
        <w:rPr>
          <w:rFonts w:ascii="FoundrySterling-Book" w:hAnsi="FoundrySterling-Book" w:cs="Courier"/>
          <w:color w:val="000000"/>
          <w:szCs w:val="24"/>
        </w:rPr>
      </w:pPr>
    </w:p>
    <w:p w:rsidR="00E3412C" w:rsidRPr="00675F06" w:rsidRDefault="004011F1" w:rsidP="00B41D19">
      <w:pPr>
        <w:autoSpaceDE w:val="0"/>
        <w:autoSpaceDN w:val="0"/>
        <w:spacing w:after="240"/>
        <w:rPr>
          <w:rFonts w:ascii="FoundrySterling-Book" w:hAnsi="FoundrySterling-Book" w:cs="FoundrySterling-Book"/>
          <w:color w:val="000000"/>
          <w:szCs w:val="24"/>
        </w:rPr>
      </w:pPr>
      <w:r w:rsidRPr="00B41D19">
        <w:rPr>
          <w:rFonts w:ascii="FoundrySterling-Book" w:hAnsi="FoundrySterling-Book" w:cs="FoundrySterling-Book"/>
          <w:color w:val="000000"/>
          <w:szCs w:val="24"/>
          <w:lang w:val="en-GB"/>
        </w:rPr>
        <w:t>The recovery of low-rise housing construction and renovation projects, and the improvement in consumer confidence compared with 2016 have energised construction in Finland.</w:t>
      </w:r>
      <w:r w:rsidR="004E3A1C" w:rsidRPr="00B41D19">
        <w:rPr>
          <w:rFonts w:ascii="FoundrySterling-Book" w:hAnsi="FoundrySterling-Book" w:cs="FoundrySterling-Book"/>
          <w:szCs w:val="24"/>
        </w:rPr>
        <w:t xml:space="preserve"> </w:t>
      </w:r>
      <w:r w:rsidR="00C91778" w:rsidRPr="00B41D19">
        <w:rPr>
          <w:rFonts w:ascii="FoundrySterling-Book" w:hAnsi="FoundrySterling-Book" w:cs="FoundrySterling-Book"/>
          <w:color w:val="000000"/>
          <w:szCs w:val="24"/>
          <w:lang w:val="en-GB"/>
        </w:rPr>
        <w:t>Low-rise housing construction has begun to increase in the EU, which will boost the performance of the fireplace market in the near future.</w:t>
      </w:r>
      <w:r w:rsidR="003E173B" w:rsidRPr="00B41D19">
        <w:rPr>
          <w:rFonts w:ascii="FoundrySterling-Book" w:hAnsi="FoundrySterling-Book" w:cs="FoundrySterling-Book"/>
          <w:szCs w:val="24"/>
        </w:rPr>
        <w:t xml:space="preserve"> </w:t>
      </w:r>
      <w:r w:rsidR="00C91778" w:rsidRPr="00B41D19">
        <w:rPr>
          <w:rFonts w:ascii="FoundrySterling-Book" w:hAnsi="FoundrySterling-Book" w:cs="FoundrySterling-Book"/>
          <w:color w:val="000000"/>
          <w:szCs w:val="24"/>
          <w:lang w:val="en-GB"/>
        </w:rPr>
        <w:t>In Russia, demand for Tulikivi products is growing but it is dependent on changes in the exchange rate of the rouble and the development of the Russian economy.</w:t>
      </w:r>
      <w:r w:rsidR="00917A13" w:rsidRPr="00B41D19">
        <w:rPr>
          <w:rFonts w:ascii="FoundrySterling-Book" w:hAnsi="FoundrySterling-Book" w:cs="FoundrySterling-Book"/>
          <w:szCs w:val="24"/>
        </w:rPr>
        <w:t xml:space="preserve"> </w:t>
      </w:r>
      <w:r w:rsidR="00917A13">
        <w:rPr>
          <w:rFonts w:ascii="FoundrySterling-Book" w:hAnsi="FoundrySterling-Book" w:cs="FoundrySterling-Book"/>
          <w:color w:val="000000"/>
          <w:szCs w:val="24"/>
        </w:rPr>
        <w:t xml:space="preserve"> </w:t>
      </w:r>
    </w:p>
    <w:p w:rsidR="002E19BD" w:rsidRDefault="002E19BD" w:rsidP="00EE64C7">
      <w:pPr>
        <w:outlineLvl w:val="0"/>
        <w:rPr>
          <w:rFonts w:ascii="FoundrySterling-Book" w:hAnsi="FoundrySterling-Book"/>
          <w:b/>
          <w:szCs w:val="24"/>
        </w:rPr>
      </w:pPr>
    </w:p>
    <w:p w:rsidR="00675301" w:rsidRPr="00B41D19" w:rsidRDefault="00C91778" w:rsidP="00B41D19">
      <w:pPr>
        <w:outlineLvl w:val="0"/>
        <w:rPr>
          <w:rFonts w:ascii="FoundrySterling-Book" w:hAnsi="FoundrySterling-Book"/>
          <w:b/>
          <w:szCs w:val="24"/>
        </w:rPr>
      </w:pPr>
      <w:r w:rsidRPr="00B41D19">
        <w:rPr>
          <w:rFonts w:ascii="FoundrySterling-Book" w:hAnsi="FoundrySterling-Book"/>
          <w:b/>
          <w:szCs w:val="24"/>
          <w:lang w:val="en-GB"/>
        </w:rPr>
        <w:t>Net sales and result</w:t>
      </w:r>
    </w:p>
    <w:p w:rsidR="00675301" w:rsidRPr="009B45AE" w:rsidRDefault="00675301" w:rsidP="00EE64C7">
      <w:pPr>
        <w:rPr>
          <w:rFonts w:ascii="FoundrySterling-Book" w:hAnsi="FoundrySterling-Book"/>
          <w:szCs w:val="24"/>
        </w:rPr>
      </w:pPr>
    </w:p>
    <w:p w:rsidR="00C5085A" w:rsidRPr="001725EF" w:rsidRDefault="00C91778" w:rsidP="00B41D19">
      <w:pPr>
        <w:rPr>
          <w:rFonts w:ascii="FoundrySterling-Book" w:hAnsi="FoundrySterling-Book"/>
        </w:rPr>
      </w:pPr>
      <w:r w:rsidRPr="00B41D19">
        <w:rPr>
          <w:rFonts w:ascii="FoundrySterling-Book" w:hAnsi="FoundrySterling-Book"/>
          <w:szCs w:val="24"/>
          <w:lang w:val="en-GB"/>
        </w:rPr>
        <w:t>The Tulikivi Group’s third-quarter net sales totalled EUR 7.0 million (Q3/2016: EUR 7.7 million), the operating result was EUR 0.3 (0.1) million and the result before taxes was EUR 0.1 (-0.1) million.</w:t>
      </w:r>
      <w:r w:rsidR="003C14FA" w:rsidRPr="00B41D19">
        <w:rPr>
          <w:rFonts w:ascii="FoundrySterling-Book" w:hAnsi="FoundrySterling-Book"/>
          <w:szCs w:val="24"/>
        </w:rPr>
        <w:t xml:space="preserve"> </w:t>
      </w:r>
    </w:p>
    <w:p w:rsidR="00335714" w:rsidRDefault="00335714" w:rsidP="00F33FC4">
      <w:pPr>
        <w:rPr>
          <w:rFonts w:ascii="FoundrySterling-Book" w:hAnsi="FoundrySterling-Book"/>
          <w:szCs w:val="24"/>
        </w:rPr>
      </w:pPr>
    </w:p>
    <w:p w:rsidR="0098389C" w:rsidRDefault="00C91778" w:rsidP="00B41D19">
      <w:pPr>
        <w:rPr>
          <w:rFonts w:ascii="FoundrySterling-Book" w:hAnsi="FoundrySterling-Book"/>
          <w:highlight w:val="yellow"/>
        </w:rPr>
      </w:pPr>
      <w:r w:rsidRPr="00B41D19">
        <w:rPr>
          <w:rFonts w:ascii="FoundrySterling-Book" w:hAnsi="FoundrySterling-Book"/>
          <w:szCs w:val="24"/>
          <w:lang w:val="en-GB"/>
        </w:rPr>
        <w:lastRenderedPageBreak/>
        <w:t>For the review period as a whole, the Tulikivi Group’s net sales were EUR 20.7 million (</w:t>
      </w:r>
      <w:r w:rsidR="00387205" w:rsidRPr="00B41D19">
        <w:rPr>
          <w:rFonts w:ascii="FoundrySterling-Book" w:hAnsi="FoundrySterling-Book"/>
          <w:szCs w:val="24"/>
          <w:lang w:val="en-GB"/>
        </w:rPr>
        <w:t xml:space="preserve">1 Jan – 30 Sept </w:t>
      </w:r>
      <w:r w:rsidRPr="00B41D19">
        <w:rPr>
          <w:rFonts w:ascii="FoundrySterling-Book" w:hAnsi="FoundrySterling-Book"/>
          <w:szCs w:val="24"/>
          <w:lang w:val="en-GB"/>
        </w:rPr>
        <w:t>2016: EUR 21.9 million), the operating result was EUR -0.4 (-1.2) million and the result before taxes was EUR -0.9 (-1.8) million.</w:t>
      </w:r>
      <w:r w:rsidR="00E746D0" w:rsidRPr="00B41D19">
        <w:rPr>
          <w:rFonts w:ascii="FoundrySterling-Book" w:hAnsi="FoundrySterling-Book"/>
        </w:rPr>
        <w:t xml:space="preserve"> </w:t>
      </w:r>
      <w:r w:rsidR="0028530E" w:rsidRPr="00B41D19">
        <w:rPr>
          <w:rFonts w:ascii="FoundrySterling-Book" w:hAnsi="FoundrySterling-Book"/>
          <w:lang w:val="en-GB"/>
        </w:rPr>
        <w:t>Profitability has improved as a result of demand for the new Karelia fireplace collection and the measures taken to boost efficiency</w:t>
      </w:r>
      <w:r w:rsidRPr="00B41D19">
        <w:rPr>
          <w:rFonts w:ascii="FoundrySterling-Book" w:hAnsi="FoundrySterling-Book"/>
          <w:lang w:val="en-GB"/>
        </w:rPr>
        <w:t>.</w:t>
      </w:r>
      <w:r w:rsidR="0098389C" w:rsidRPr="00B41D19">
        <w:rPr>
          <w:rFonts w:ascii="FoundrySterling-Book" w:hAnsi="FoundrySterling-Book"/>
        </w:rPr>
        <w:t xml:space="preserve"> </w:t>
      </w:r>
      <w:r w:rsidRPr="00B41D19">
        <w:rPr>
          <w:rFonts w:ascii="FoundrySterling-Book" w:hAnsi="FoundrySterling-Book"/>
          <w:lang w:val="en-GB"/>
        </w:rPr>
        <w:t xml:space="preserve">Due to better profitability, decreased fixed costs and lower depreciation, the company’s operating result improved in the review period by EUR 0.8 million </w:t>
      </w:r>
      <w:r w:rsidR="00B41D19" w:rsidRPr="00B41D19">
        <w:rPr>
          <w:rFonts w:ascii="FoundrySterling-Book" w:hAnsi="FoundrySterling-Book"/>
          <w:lang w:val="en-GB"/>
        </w:rPr>
        <w:t>compared with</w:t>
      </w:r>
      <w:r w:rsidRPr="00B41D19">
        <w:rPr>
          <w:rFonts w:ascii="FoundrySterling-Book" w:hAnsi="FoundrySterling-Book"/>
          <w:lang w:val="en-GB"/>
        </w:rPr>
        <w:t xml:space="preserve"> the previous year.</w:t>
      </w:r>
      <w:r w:rsidR="0098389C" w:rsidRPr="00B41D19">
        <w:rPr>
          <w:rFonts w:ascii="FoundrySterling-Book" w:hAnsi="FoundrySterling-Book"/>
          <w:highlight w:val="yellow"/>
        </w:rPr>
        <w:t xml:space="preserve"> </w:t>
      </w:r>
    </w:p>
    <w:p w:rsidR="00C24C76" w:rsidRPr="00D00B96" w:rsidRDefault="00C24C76" w:rsidP="0098389C">
      <w:pPr>
        <w:rPr>
          <w:rFonts w:ascii="FoundrySterling-Book" w:hAnsi="FoundrySterling-Book"/>
          <w:highlight w:val="yellow"/>
        </w:rPr>
      </w:pPr>
    </w:p>
    <w:p w:rsidR="00A46737" w:rsidRPr="004825D4" w:rsidRDefault="00C91778" w:rsidP="00B41D19">
      <w:pPr>
        <w:autoSpaceDE w:val="0"/>
        <w:autoSpaceDN w:val="0"/>
        <w:spacing w:after="240"/>
        <w:rPr>
          <w:rFonts w:ascii="FoundrySterling-Book" w:hAnsi="FoundrySterling-Book" w:cs="FoundrySterling-Book"/>
          <w:szCs w:val="24"/>
        </w:rPr>
      </w:pPr>
      <w:r w:rsidRPr="004825D4">
        <w:rPr>
          <w:rFonts w:ascii="FoundrySterling-Book" w:hAnsi="FoundrySterling-Book" w:cs="FoundrySterling-Book"/>
          <w:color w:val="000000"/>
          <w:szCs w:val="24"/>
          <w:lang w:val="en-GB"/>
        </w:rPr>
        <w:t>Tulikivi’s order books at the end of the review period amounted to EUR 3.4 (3.2) million.</w:t>
      </w:r>
      <w:r w:rsidR="00541362" w:rsidRPr="004825D4">
        <w:rPr>
          <w:rFonts w:ascii="FoundrySterling-Book" w:hAnsi="FoundrySterling-Book" w:cs="FoundrySterling-Book"/>
          <w:szCs w:val="24"/>
        </w:rPr>
        <w:t xml:space="preserve"> </w:t>
      </w:r>
      <w:r w:rsidRPr="004825D4">
        <w:rPr>
          <w:rFonts w:ascii="FoundrySterling-Book" w:hAnsi="FoundrySterling-Book" w:cs="FoundrySterling-Book"/>
          <w:color w:val="000000"/>
          <w:szCs w:val="24"/>
          <w:lang w:val="en-GB"/>
        </w:rPr>
        <w:t>In the third quarter the company’s incoming orders totalled EUR 7.2 (7.6) million.</w:t>
      </w:r>
      <w:r w:rsidR="00C54B15" w:rsidRPr="004825D4">
        <w:rPr>
          <w:rFonts w:ascii="FoundrySterling-Book" w:hAnsi="FoundrySterling-Book" w:cs="FoundrySterling-Book"/>
          <w:szCs w:val="24"/>
        </w:rPr>
        <w:t xml:space="preserve"> </w:t>
      </w:r>
      <w:r w:rsidRPr="004825D4">
        <w:rPr>
          <w:rFonts w:ascii="FoundrySterling-Book" w:hAnsi="FoundrySterling-Book" w:cs="FoundrySterling-Book"/>
          <w:color w:val="000000"/>
          <w:szCs w:val="24"/>
          <w:lang w:val="en-GB"/>
        </w:rPr>
        <w:t>The order intake grew in fireplace exports and sauna heaters.</w:t>
      </w:r>
      <w:r w:rsidR="00A46737" w:rsidRPr="004825D4">
        <w:rPr>
          <w:rFonts w:ascii="FoundrySterling-Book" w:hAnsi="FoundrySterling-Book"/>
        </w:rPr>
        <w:t xml:space="preserve"> </w:t>
      </w:r>
      <w:r w:rsidRPr="004825D4">
        <w:rPr>
          <w:rFonts w:ascii="FoundrySterling-Book" w:hAnsi="FoundrySterling-Book"/>
          <w:lang w:val="en-GB"/>
        </w:rPr>
        <w:t xml:space="preserve">The order intake </w:t>
      </w:r>
      <w:r w:rsidR="00511D9C" w:rsidRPr="004825D4">
        <w:rPr>
          <w:rFonts w:ascii="FoundrySterling-Book" w:hAnsi="FoundrySterling-Book"/>
          <w:lang w:val="en-GB"/>
        </w:rPr>
        <w:t>in</w:t>
      </w:r>
      <w:r w:rsidRPr="004825D4">
        <w:rPr>
          <w:rFonts w:ascii="FoundrySterling-Book" w:hAnsi="FoundrySterling-Book"/>
          <w:lang w:val="en-GB"/>
        </w:rPr>
        <w:t xml:space="preserve"> stove liner stones, interior stone products and sales of fireplaces to renovators in Finland declined.</w:t>
      </w:r>
    </w:p>
    <w:p w:rsidR="0098389C" w:rsidRPr="004825D4" w:rsidRDefault="00C91778" w:rsidP="00B41D19">
      <w:pPr>
        <w:rPr>
          <w:rFonts w:ascii="FoundrySterling-Book" w:hAnsi="FoundrySterling-Book"/>
        </w:rPr>
      </w:pPr>
      <w:bookmarkStart w:id="3" w:name="_Hlk480824626"/>
      <w:r w:rsidRPr="004825D4">
        <w:rPr>
          <w:rFonts w:ascii="FoundrySterling-Book" w:hAnsi="FoundrySterling-Book"/>
          <w:szCs w:val="24"/>
          <w:lang w:val="en-GB"/>
        </w:rPr>
        <w:t>Net sales in Finland in the review period were EUR 10.0 (11.1) million, or 48.3% (50.5%) of total net sales.</w:t>
      </w:r>
      <w:r w:rsidR="00675301" w:rsidRPr="004825D4">
        <w:rPr>
          <w:rFonts w:ascii="FoundrySterling-Book" w:hAnsi="FoundrySterling-Book"/>
          <w:szCs w:val="24"/>
        </w:rPr>
        <w:t xml:space="preserve"> </w:t>
      </w:r>
      <w:r w:rsidR="00555162" w:rsidRPr="004825D4">
        <w:rPr>
          <w:rFonts w:ascii="FoundrySterling-Book" w:hAnsi="FoundrySterling-Book"/>
          <w:lang w:val="en-GB"/>
        </w:rPr>
        <w:t>In Finland sales of fireplaces to new-home builders increased but demand in the renovation market declined.</w:t>
      </w:r>
      <w:r w:rsidR="00555162" w:rsidRPr="004825D4">
        <w:rPr>
          <w:rFonts w:ascii="FoundrySterling-Book" w:hAnsi="FoundrySterling-Book"/>
        </w:rPr>
        <w:t xml:space="preserve"> </w:t>
      </w:r>
    </w:p>
    <w:p w:rsidR="0098389C" w:rsidRPr="004825D4" w:rsidRDefault="0098389C" w:rsidP="002834B1">
      <w:pPr>
        <w:rPr>
          <w:rFonts w:ascii="FoundrySterling-Book" w:hAnsi="FoundrySterling-Book"/>
          <w:szCs w:val="24"/>
        </w:rPr>
      </w:pPr>
    </w:p>
    <w:p w:rsidR="003D53E0" w:rsidRPr="004825D4" w:rsidRDefault="00C91778" w:rsidP="00B41D19">
      <w:pPr>
        <w:autoSpaceDE w:val="0"/>
        <w:autoSpaceDN w:val="0"/>
        <w:spacing w:after="240"/>
        <w:rPr>
          <w:rFonts w:ascii="FoundrySterling-Book" w:hAnsi="FoundrySterling-Book"/>
        </w:rPr>
      </w:pPr>
      <w:r w:rsidRPr="004825D4">
        <w:rPr>
          <w:rFonts w:ascii="FoundrySterling-Book" w:hAnsi="FoundrySterling-Book"/>
          <w:szCs w:val="24"/>
          <w:lang w:val="en-GB"/>
        </w:rPr>
        <w:t>Net sales from exports amounted to EUR 10.7 (10.9) million in the review period.</w:t>
      </w:r>
      <w:r w:rsidR="00675301" w:rsidRPr="004825D4">
        <w:rPr>
          <w:rFonts w:ascii="FoundrySterling-Book" w:hAnsi="FoundrySterling-Book"/>
          <w:szCs w:val="24"/>
        </w:rPr>
        <w:t xml:space="preserve"> </w:t>
      </w:r>
      <w:bookmarkStart w:id="4" w:name="_Hlk480747252"/>
      <w:bookmarkEnd w:id="3"/>
      <w:r w:rsidRPr="004825D4">
        <w:rPr>
          <w:rFonts w:ascii="FoundrySterling-Book" w:hAnsi="FoundrySterling-Book"/>
          <w:szCs w:val="24"/>
          <w:lang w:val="en-GB"/>
        </w:rPr>
        <w:t>The principal export countries were Russia, Germany, France, Sweden and Denmark.</w:t>
      </w:r>
      <w:r w:rsidR="003D53E0" w:rsidRPr="004825D4">
        <w:rPr>
          <w:rFonts w:ascii="FoundrySterling-Book" w:hAnsi="FoundrySterling-Book"/>
          <w:szCs w:val="24"/>
        </w:rPr>
        <w:t xml:space="preserve"> </w:t>
      </w:r>
      <w:r w:rsidRPr="004825D4">
        <w:rPr>
          <w:rFonts w:ascii="FoundrySterling-Book" w:hAnsi="FoundrySterling-Book"/>
          <w:lang w:val="en-GB"/>
        </w:rPr>
        <w:t>Exports of Tulikivi products continued to increase in the third quarter.</w:t>
      </w:r>
      <w:r w:rsidR="003D53E0" w:rsidRPr="004825D4">
        <w:rPr>
          <w:rFonts w:ascii="FoundrySterling-Book" w:hAnsi="FoundrySterling-Book"/>
        </w:rPr>
        <w:t xml:space="preserve"> </w:t>
      </w:r>
      <w:r w:rsidR="00511D9C" w:rsidRPr="004825D4">
        <w:rPr>
          <w:rFonts w:ascii="FoundrySterling-Book" w:hAnsi="FoundrySterling-Book"/>
          <w:lang w:val="en-GB"/>
        </w:rPr>
        <w:t>T</w:t>
      </w:r>
      <w:r w:rsidRPr="004825D4">
        <w:rPr>
          <w:rFonts w:ascii="FoundrySterling-Book" w:hAnsi="FoundrySterling-Book"/>
          <w:lang w:val="en-GB"/>
        </w:rPr>
        <w:t>he new Karelia collection has substantially increased dealers’ and consumers' interest towards Tulikivi products</w:t>
      </w:r>
      <w:r w:rsidR="00511D9C" w:rsidRPr="004825D4">
        <w:rPr>
          <w:rFonts w:ascii="FoundrySterling-Book" w:hAnsi="FoundrySterling-Book"/>
          <w:lang w:val="en-GB"/>
        </w:rPr>
        <w:t xml:space="preserve"> in Central Europe</w:t>
      </w:r>
      <w:r w:rsidRPr="004825D4">
        <w:rPr>
          <w:rFonts w:ascii="FoundrySterling-Book" w:hAnsi="FoundrySterling-Book"/>
          <w:lang w:val="en-GB"/>
        </w:rPr>
        <w:t>.</w:t>
      </w:r>
      <w:r w:rsidR="003D53E0" w:rsidRPr="004825D4">
        <w:rPr>
          <w:rFonts w:ascii="FoundrySterling-Book" w:hAnsi="FoundrySterling-Book"/>
        </w:rPr>
        <w:t xml:space="preserve"> </w:t>
      </w:r>
      <w:r w:rsidR="00511D9C" w:rsidRPr="004825D4">
        <w:rPr>
          <w:rFonts w:ascii="FoundrySterling-Book" w:hAnsi="FoundrySterling-Book"/>
          <w:lang w:val="en-GB"/>
        </w:rPr>
        <w:t>Thanks</w:t>
      </w:r>
      <w:r w:rsidRPr="004825D4">
        <w:rPr>
          <w:rFonts w:ascii="FoundrySterling-Book" w:hAnsi="FoundrySterling-Book"/>
          <w:lang w:val="en-GB"/>
        </w:rPr>
        <w:t xml:space="preserve"> to the Karelia fireplace collection, the sales outlook has improved on 2016 in all main export markets.</w:t>
      </w:r>
    </w:p>
    <w:p w:rsidR="00EB6855" w:rsidRPr="00B41D19" w:rsidRDefault="00C91778" w:rsidP="00B41D19">
      <w:pPr>
        <w:autoSpaceDE w:val="0"/>
        <w:autoSpaceDN w:val="0"/>
        <w:spacing w:after="240"/>
        <w:rPr>
          <w:rFonts w:ascii="FoundrySterling-Book" w:hAnsi="FoundrySterling-Book"/>
        </w:rPr>
      </w:pPr>
      <w:r w:rsidRPr="004825D4">
        <w:rPr>
          <w:rFonts w:ascii="FoundrySterling-Book" w:hAnsi="FoundrySterling-Book"/>
          <w:lang w:val="en-GB"/>
        </w:rPr>
        <w:t>In Russia, the biggest export country, the order intake and net sales grew on the previous year as a result of the active development of the distribution channel and the favourable market conditions.</w:t>
      </w:r>
    </w:p>
    <w:bookmarkEnd w:id="4"/>
    <w:p w:rsidR="002803EB" w:rsidRPr="00D46F9B" w:rsidRDefault="00C91778" w:rsidP="00D46F9B">
      <w:pPr>
        <w:rPr>
          <w:rFonts w:ascii="FoundrySterling-Book" w:hAnsi="FoundrySterling-Book"/>
        </w:rPr>
      </w:pPr>
      <w:r w:rsidRPr="00B41D19">
        <w:rPr>
          <w:rFonts w:ascii="FoundrySterling-Book" w:hAnsi="FoundrySterling-Book"/>
          <w:lang w:val="en-GB"/>
        </w:rPr>
        <w:t>The new Karelia fireplace collection has been very well received in Finland and abroad.</w:t>
      </w:r>
      <w:r w:rsidR="006F1A14" w:rsidRPr="00B41D19">
        <w:rPr>
          <w:rFonts w:ascii="FoundrySterling-Book" w:hAnsi="FoundrySterling-Book"/>
        </w:rPr>
        <w:t xml:space="preserve"> </w:t>
      </w:r>
      <w:r w:rsidRPr="00B41D19">
        <w:rPr>
          <w:rFonts w:ascii="FoundrySterling-Book" w:hAnsi="FoundrySterling-Book"/>
          <w:lang w:val="en-GB"/>
        </w:rPr>
        <w:t>In addition, the marked improvement in Finnish consumer confidence in the first half of the year is estimated to increase low-rise construction and home renovation in upcoming months.</w:t>
      </w:r>
      <w:r w:rsidR="006F1A14" w:rsidRPr="00B41D19">
        <w:rPr>
          <w:rFonts w:ascii="FoundrySterling-Book" w:hAnsi="FoundrySterling-Book"/>
        </w:rPr>
        <w:t xml:space="preserve"> </w:t>
      </w:r>
      <w:r w:rsidR="00511D9C" w:rsidRPr="00D46F9B">
        <w:rPr>
          <w:rFonts w:ascii="FoundrySterling-Book" w:hAnsi="FoundrySterling-Book"/>
          <w:lang w:val="en-GB"/>
        </w:rPr>
        <w:t>Sales boosting measures are being targeted at Finland during the remainder of the year to increase sales in the renovation market</w:t>
      </w:r>
      <w:r w:rsidRPr="00D46F9B">
        <w:rPr>
          <w:rFonts w:ascii="FoundrySterling-Book" w:hAnsi="FoundrySterling-Book"/>
          <w:lang w:val="en-GB"/>
        </w:rPr>
        <w:t>.</w:t>
      </w:r>
    </w:p>
    <w:p w:rsidR="00571B8C" w:rsidRPr="003D53E0" w:rsidRDefault="00571B8C" w:rsidP="00EE64C7">
      <w:pPr>
        <w:outlineLvl w:val="0"/>
        <w:rPr>
          <w:rFonts w:ascii="FoundrySterling-Book" w:hAnsi="FoundrySterling-Book"/>
          <w:b/>
          <w:szCs w:val="24"/>
        </w:rPr>
      </w:pPr>
    </w:p>
    <w:p w:rsidR="001C6A73" w:rsidRPr="004825D4" w:rsidRDefault="00513710" w:rsidP="00D46F9B">
      <w:pPr>
        <w:rPr>
          <w:rFonts w:ascii="FoundrySterling-Book" w:hAnsi="FoundrySterling-Book"/>
        </w:rPr>
      </w:pPr>
      <w:r w:rsidRPr="004825D4">
        <w:rPr>
          <w:rFonts w:ascii="FoundrySterling-Book" w:hAnsi="FoundrySterling-Book"/>
          <w:lang w:val="en-GB"/>
        </w:rPr>
        <w:t xml:space="preserve">The </w:t>
      </w:r>
      <w:r w:rsidR="00391F64" w:rsidRPr="004825D4">
        <w:rPr>
          <w:rFonts w:ascii="FoundrySterling-Book" w:hAnsi="FoundrySterling-Book"/>
          <w:lang w:val="en-GB"/>
        </w:rPr>
        <w:t>emphasis on</w:t>
      </w:r>
      <w:r w:rsidRPr="004825D4">
        <w:rPr>
          <w:rFonts w:ascii="FoundrySterling-Book" w:hAnsi="FoundrySterling-Book"/>
          <w:lang w:val="en-GB"/>
        </w:rPr>
        <w:t xml:space="preserve"> export sales together with successful measures to boost efficiency will enable a further improvement in profitability during the remainder of 2017.</w:t>
      </w:r>
    </w:p>
    <w:p w:rsidR="001C6A73" w:rsidRPr="004825D4" w:rsidRDefault="001C6A73" w:rsidP="00EE64C7">
      <w:pPr>
        <w:outlineLvl w:val="0"/>
        <w:rPr>
          <w:rFonts w:ascii="FoundrySterling-Book" w:hAnsi="FoundrySterling-Book"/>
          <w:b/>
          <w:szCs w:val="24"/>
        </w:rPr>
      </w:pPr>
    </w:p>
    <w:p w:rsidR="00571B8C" w:rsidRDefault="00571B8C" w:rsidP="00EE64C7">
      <w:pPr>
        <w:outlineLvl w:val="0"/>
        <w:rPr>
          <w:rFonts w:ascii="FoundrySterling-Book" w:hAnsi="FoundrySterling-Book"/>
          <w:b/>
          <w:szCs w:val="24"/>
        </w:rPr>
      </w:pPr>
    </w:p>
    <w:p w:rsidR="004825D4" w:rsidRDefault="004825D4" w:rsidP="00EE64C7">
      <w:pPr>
        <w:outlineLvl w:val="0"/>
        <w:rPr>
          <w:rFonts w:ascii="FoundrySterling-Book" w:hAnsi="FoundrySterling-Book"/>
          <w:b/>
          <w:szCs w:val="24"/>
        </w:rPr>
      </w:pPr>
    </w:p>
    <w:p w:rsidR="004825D4" w:rsidRDefault="004825D4" w:rsidP="00EE64C7">
      <w:pPr>
        <w:outlineLvl w:val="0"/>
        <w:rPr>
          <w:rFonts w:ascii="FoundrySterling-Book" w:hAnsi="FoundrySterling-Book"/>
          <w:b/>
          <w:szCs w:val="24"/>
        </w:rPr>
      </w:pPr>
    </w:p>
    <w:p w:rsidR="004825D4" w:rsidRDefault="004825D4" w:rsidP="00EE64C7">
      <w:pPr>
        <w:outlineLvl w:val="0"/>
        <w:rPr>
          <w:rFonts w:ascii="FoundrySterling-Book" w:hAnsi="FoundrySterling-Book"/>
          <w:b/>
          <w:szCs w:val="24"/>
        </w:rPr>
      </w:pPr>
    </w:p>
    <w:p w:rsidR="004825D4" w:rsidRPr="004825D4" w:rsidRDefault="004825D4" w:rsidP="00EE64C7">
      <w:pPr>
        <w:outlineLvl w:val="0"/>
        <w:rPr>
          <w:rFonts w:ascii="FoundrySterling-Book" w:hAnsi="FoundrySterling-Book"/>
          <w:b/>
          <w:szCs w:val="24"/>
        </w:rPr>
      </w:pPr>
    </w:p>
    <w:p w:rsidR="00675301" w:rsidRPr="00D46F9B" w:rsidRDefault="00E74600" w:rsidP="00D46F9B">
      <w:pPr>
        <w:outlineLvl w:val="0"/>
        <w:rPr>
          <w:rFonts w:ascii="FoundrySterling-Book" w:hAnsi="FoundrySterling-Book"/>
          <w:b/>
          <w:szCs w:val="24"/>
        </w:rPr>
      </w:pPr>
      <w:r w:rsidRPr="004825D4">
        <w:rPr>
          <w:rFonts w:ascii="FoundrySterling-Book" w:hAnsi="FoundrySterling-Book"/>
          <w:b/>
          <w:szCs w:val="24"/>
          <w:lang w:val="en-GB"/>
        </w:rPr>
        <w:lastRenderedPageBreak/>
        <w:t>Financing</w:t>
      </w:r>
    </w:p>
    <w:p w:rsidR="0094333F" w:rsidRDefault="0094333F" w:rsidP="005D2A83">
      <w:pPr>
        <w:jc w:val="both"/>
        <w:rPr>
          <w:rFonts w:ascii="FoundrySterling-Book" w:hAnsi="FoundrySterling-Book"/>
          <w:szCs w:val="24"/>
        </w:rPr>
      </w:pPr>
    </w:p>
    <w:p w:rsidR="009A68A9" w:rsidRPr="00C16F49" w:rsidRDefault="00E74600" w:rsidP="00D46F9B">
      <w:pPr>
        <w:jc w:val="both"/>
        <w:rPr>
          <w:rFonts w:ascii="FoundrySterling-Book" w:hAnsi="FoundrySterling-Book"/>
          <w:szCs w:val="24"/>
        </w:rPr>
      </w:pPr>
      <w:r w:rsidRPr="00D46F9B">
        <w:rPr>
          <w:rFonts w:ascii="FoundrySterling-Book" w:hAnsi="FoundrySterling-Book"/>
          <w:szCs w:val="24"/>
          <w:lang w:val="en-GB"/>
        </w:rPr>
        <w:t>Net cash flow from operating activities was EUR 0.4 (0.3) million in the third quarter and EUR 1.1 (-0.1) million in the review period.</w:t>
      </w:r>
      <w:r w:rsidR="00C67425" w:rsidRPr="00D46F9B">
        <w:rPr>
          <w:rFonts w:ascii="FoundrySterling-Book" w:hAnsi="FoundrySterling-Book"/>
          <w:szCs w:val="24"/>
        </w:rPr>
        <w:t xml:space="preserve"> </w:t>
      </w:r>
      <w:r w:rsidRPr="00D46F9B">
        <w:rPr>
          <w:rFonts w:ascii="FoundrySterling-Book" w:hAnsi="FoundrySterling-Book"/>
          <w:szCs w:val="24"/>
          <w:lang w:val="en-GB"/>
        </w:rPr>
        <w:t>Working capital decreased by EUR 0.8 (-0.3) million during the review period.</w:t>
      </w:r>
      <w:r w:rsidR="004746CE" w:rsidRPr="00D46F9B">
        <w:rPr>
          <w:rFonts w:ascii="FoundrySterling-Book" w:hAnsi="FoundrySterling-Book"/>
          <w:szCs w:val="24"/>
        </w:rPr>
        <w:t xml:space="preserve"> </w:t>
      </w:r>
      <w:r w:rsidRPr="00D46F9B">
        <w:rPr>
          <w:rFonts w:ascii="FoundrySterling-Book" w:hAnsi="FoundrySterling-Book"/>
          <w:szCs w:val="24"/>
          <w:lang w:val="en-GB"/>
        </w:rPr>
        <w:t>Working capital totalled EUR 3.0 (5.8) million at the end of the review period.</w:t>
      </w:r>
      <w:r w:rsidR="009A68A9" w:rsidRPr="00D46F9B">
        <w:rPr>
          <w:rFonts w:ascii="FoundrySterling-Book" w:hAnsi="FoundrySterling-Book"/>
          <w:szCs w:val="24"/>
        </w:rPr>
        <w:t xml:space="preserve"> </w:t>
      </w:r>
      <w:r w:rsidR="00C67425" w:rsidRPr="00C16F49">
        <w:rPr>
          <w:rFonts w:ascii="FoundrySterling-Book" w:hAnsi="FoundrySterling-Book"/>
          <w:szCs w:val="24"/>
        </w:rPr>
        <w:t xml:space="preserve"> </w:t>
      </w:r>
    </w:p>
    <w:p w:rsidR="0054512C" w:rsidRPr="00C16F49" w:rsidRDefault="0054512C" w:rsidP="005D2A83">
      <w:pPr>
        <w:jc w:val="both"/>
        <w:rPr>
          <w:rFonts w:ascii="FoundrySterling-Book" w:hAnsi="FoundrySterling-Book"/>
          <w:szCs w:val="24"/>
        </w:rPr>
      </w:pPr>
    </w:p>
    <w:p w:rsidR="0039292B" w:rsidRPr="00D46F9B" w:rsidRDefault="00E74600" w:rsidP="00D46F9B">
      <w:pPr>
        <w:jc w:val="both"/>
        <w:rPr>
          <w:rFonts w:ascii="FoundrySterling-Book" w:hAnsi="FoundrySterling-Book"/>
          <w:szCs w:val="24"/>
        </w:rPr>
      </w:pPr>
      <w:r w:rsidRPr="00D46F9B">
        <w:rPr>
          <w:rFonts w:ascii="FoundrySterling-Book" w:hAnsi="FoundrySterling-Book"/>
          <w:szCs w:val="24"/>
          <w:lang w:val="en-GB"/>
        </w:rPr>
        <w:t>Loan repayments totalled EUR 0.6 (0.1) million in the review period.</w:t>
      </w:r>
      <w:r w:rsidR="00A750D4" w:rsidRPr="00D46F9B">
        <w:rPr>
          <w:rFonts w:ascii="FoundrySterling-Book" w:hAnsi="FoundrySterling-Book"/>
          <w:szCs w:val="24"/>
        </w:rPr>
        <w:t xml:space="preserve"> </w:t>
      </w:r>
      <w:r w:rsidRPr="00D46F9B">
        <w:rPr>
          <w:rFonts w:ascii="FoundrySterling-Book" w:hAnsi="FoundrySterling-Book"/>
          <w:szCs w:val="24"/>
          <w:lang w:val="en-GB"/>
        </w:rPr>
        <w:t>Interest-bearing debt was EUR 15.8 (17.6) million at the end of the review period and net financial expenses were EUR 0.6 (0.6) million in the review period.</w:t>
      </w:r>
      <w:r w:rsidR="00F14A90" w:rsidRPr="00D46F9B">
        <w:rPr>
          <w:rFonts w:ascii="FoundrySterling-Book" w:hAnsi="FoundrySterling-Book"/>
          <w:szCs w:val="24"/>
        </w:rPr>
        <w:t xml:space="preserve"> </w:t>
      </w:r>
      <w:r w:rsidR="00E02A6B" w:rsidRPr="00D46F9B">
        <w:rPr>
          <w:rFonts w:ascii="FoundrySterling-Book" w:hAnsi="FoundrySterling-Book"/>
          <w:szCs w:val="24"/>
          <w:lang w:val="en-GB"/>
        </w:rPr>
        <w:t>The Group’s equity ratio at the end of the review period was 31.0% (33.1%).</w:t>
      </w:r>
      <w:r w:rsidR="00675301" w:rsidRPr="00D46F9B">
        <w:rPr>
          <w:rFonts w:ascii="FoundrySterling-Book" w:hAnsi="FoundrySterling-Book"/>
          <w:szCs w:val="24"/>
        </w:rPr>
        <w:t xml:space="preserve"> </w:t>
      </w:r>
      <w:r w:rsidR="00E02A6B" w:rsidRPr="00D46F9B">
        <w:rPr>
          <w:rFonts w:ascii="FoundrySterling-Book" w:hAnsi="FoundrySterling-Book"/>
          <w:szCs w:val="24"/>
          <w:lang w:val="en-GB"/>
        </w:rPr>
        <w:t>The ratio of interest-bearing net debt to equity, or gearing, was 133.8% (134.1%).</w:t>
      </w:r>
      <w:r w:rsidR="00CD2052" w:rsidRPr="00D46F9B">
        <w:rPr>
          <w:rFonts w:ascii="FoundrySterling-Book" w:hAnsi="FoundrySterling-Book"/>
          <w:szCs w:val="24"/>
        </w:rPr>
        <w:t xml:space="preserve"> </w:t>
      </w:r>
      <w:r w:rsidR="00E02A6B" w:rsidRPr="00D46F9B">
        <w:rPr>
          <w:rFonts w:ascii="FoundrySterling-Book" w:hAnsi="FoundrySterling-Book"/>
          <w:szCs w:val="24"/>
          <w:lang w:val="en-GB"/>
        </w:rPr>
        <w:t>The current ratio was 0.8 (1.5) and equity per share was EUR 0.19 (0.21).</w:t>
      </w:r>
      <w:r w:rsidR="004A7B6C" w:rsidRPr="00D46F9B">
        <w:rPr>
          <w:rFonts w:ascii="FoundrySterling-Book" w:hAnsi="FoundrySterling-Book"/>
          <w:szCs w:val="24"/>
        </w:rPr>
        <w:t xml:space="preserve"> </w:t>
      </w:r>
      <w:r w:rsidR="00E02A6B" w:rsidRPr="00D46F9B">
        <w:rPr>
          <w:rFonts w:ascii="FoundrySterling-Book" w:hAnsi="FoundrySterling-Book"/>
          <w:szCs w:val="24"/>
          <w:lang w:val="en-GB"/>
        </w:rPr>
        <w:t>At the end of the review period, the Group’s cash and other liquid assets came to EUR 0.5 (0.7) million.</w:t>
      </w:r>
    </w:p>
    <w:p w:rsidR="0039292B" w:rsidRDefault="0039292B" w:rsidP="007158D2">
      <w:pPr>
        <w:jc w:val="both"/>
        <w:rPr>
          <w:rFonts w:ascii="FoundrySterling-Book" w:hAnsi="FoundrySterling-Book"/>
          <w:szCs w:val="24"/>
        </w:rPr>
      </w:pPr>
    </w:p>
    <w:p w:rsidR="007158D2" w:rsidRPr="00D46F9B" w:rsidRDefault="00E02A6B" w:rsidP="00D46F9B">
      <w:pPr>
        <w:jc w:val="both"/>
        <w:rPr>
          <w:rFonts w:ascii="FoundrySterling-Book" w:hAnsi="FoundrySterling-Book"/>
          <w:szCs w:val="24"/>
        </w:rPr>
      </w:pPr>
      <w:r w:rsidRPr="004825D4">
        <w:rPr>
          <w:rFonts w:ascii="FoundrySterling-Book" w:hAnsi="FoundrySterling-Book"/>
          <w:szCs w:val="24"/>
          <w:lang w:val="en-GB"/>
        </w:rPr>
        <w:t xml:space="preserve">The company </w:t>
      </w:r>
      <w:r w:rsidR="00703E39" w:rsidRPr="004825D4">
        <w:rPr>
          <w:rFonts w:ascii="FoundrySterling-Book" w:hAnsi="FoundrySterling-Book"/>
          <w:szCs w:val="24"/>
          <w:lang w:val="en-GB"/>
        </w:rPr>
        <w:t xml:space="preserve">concluded an </w:t>
      </w:r>
      <w:r w:rsidRPr="004825D4">
        <w:rPr>
          <w:rFonts w:ascii="FoundrySterling-Book" w:hAnsi="FoundrySterling-Book"/>
          <w:szCs w:val="24"/>
          <w:lang w:val="en-GB"/>
        </w:rPr>
        <w:t>agre</w:t>
      </w:r>
      <w:r w:rsidR="00703E39" w:rsidRPr="004825D4">
        <w:rPr>
          <w:rFonts w:ascii="FoundrySterling-Book" w:hAnsi="FoundrySterling-Book"/>
          <w:szCs w:val="24"/>
          <w:lang w:val="en-GB"/>
        </w:rPr>
        <w:t>ement</w:t>
      </w:r>
      <w:r w:rsidRPr="004825D4">
        <w:rPr>
          <w:rFonts w:ascii="FoundrySterling-Book" w:hAnsi="FoundrySterling-Book"/>
          <w:szCs w:val="24"/>
          <w:lang w:val="en-GB"/>
        </w:rPr>
        <w:t xml:space="preserve"> with its finance providers </w:t>
      </w:r>
      <w:r w:rsidR="00703E39" w:rsidRPr="004825D4">
        <w:rPr>
          <w:rFonts w:ascii="FoundrySterling-Book" w:hAnsi="FoundrySterling-Book"/>
          <w:szCs w:val="24"/>
          <w:lang w:val="en-GB"/>
        </w:rPr>
        <w:t xml:space="preserve">on a new repayment programme </w:t>
      </w:r>
      <w:r w:rsidRPr="004825D4">
        <w:rPr>
          <w:rFonts w:ascii="FoundrySterling-Book" w:hAnsi="FoundrySterling-Book"/>
          <w:szCs w:val="24"/>
          <w:lang w:val="en-GB"/>
        </w:rPr>
        <w:t xml:space="preserve">for the final quarter of 2017 and for 2018 and on new covenant limits for the conditions </w:t>
      </w:r>
      <w:r w:rsidR="00703E39" w:rsidRPr="004825D4">
        <w:rPr>
          <w:rFonts w:ascii="FoundrySterling-Book" w:hAnsi="FoundrySterling-Book"/>
          <w:szCs w:val="24"/>
          <w:lang w:val="en-GB"/>
        </w:rPr>
        <w:t>at</w:t>
      </w:r>
      <w:r w:rsidRPr="004825D4">
        <w:rPr>
          <w:rFonts w:ascii="FoundrySterling-Book" w:hAnsi="FoundrySterling-Book"/>
          <w:szCs w:val="24"/>
          <w:lang w:val="en-GB"/>
        </w:rPr>
        <w:t xml:space="preserve"> 31 December 2017.</w:t>
      </w:r>
      <w:r w:rsidR="0039292B" w:rsidRPr="004825D4">
        <w:rPr>
          <w:rFonts w:ascii="FoundrySterling-Book" w:hAnsi="FoundrySterling-Book"/>
          <w:szCs w:val="24"/>
        </w:rPr>
        <w:t xml:space="preserve"> </w:t>
      </w:r>
      <w:r w:rsidR="00703E39" w:rsidRPr="004825D4">
        <w:rPr>
          <w:rFonts w:ascii="FoundrySterling-Book" w:hAnsi="FoundrySterling-Book"/>
          <w:szCs w:val="24"/>
          <w:lang w:val="en-GB"/>
        </w:rPr>
        <w:t>The financing agreement includes covenants concerning EBITDA, the equity ratio and the ratio of debt to EBITDA.</w:t>
      </w:r>
      <w:r w:rsidR="006B11E6" w:rsidRPr="004825D4">
        <w:rPr>
          <w:rFonts w:ascii="FoundrySterling-Book" w:hAnsi="FoundrySterling-Book"/>
          <w:szCs w:val="24"/>
        </w:rPr>
        <w:t xml:space="preserve"> </w:t>
      </w:r>
      <w:r w:rsidR="00703E39" w:rsidRPr="004825D4">
        <w:rPr>
          <w:rFonts w:ascii="FoundrySterling-Book" w:hAnsi="FoundrySterling-Book"/>
          <w:szCs w:val="24"/>
          <w:lang w:val="en-GB"/>
        </w:rPr>
        <w:t>According to the estimate of the company’s management, the company will meet</w:t>
      </w:r>
      <w:r w:rsidR="00703E39" w:rsidRPr="00D46F9B">
        <w:rPr>
          <w:rFonts w:ascii="FoundrySterling-Book" w:hAnsi="FoundrySterling-Book"/>
          <w:szCs w:val="24"/>
          <w:lang w:val="en-GB"/>
        </w:rPr>
        <w:t xml:space="preserve"> all covenants at the next date of examination, which is 31 December 2017 if the current sales forecasts are met.</w:t>
      </w:r>
    </w:p>
    <w:p w:rsidR="00D10F7D" w:rsidRDefault="00D10F7D" w:rsidP="00EE64C7">
      <w:pPr>
        <w:rPr>
          <w:rFonts w:ascii="FoundrySterling-Book" w:hAnsi="FoundrySterling-Book"/>
          <w:szCs w:val="24"/>
        </w:rPr>
      </w:pPr>
    </w:p>
    <w:p w:rsidR="00C87EF0" w:rsidRDefault="00C87EF0" w:rsidP="00EE64C7">
      <w:pPr>
        <w:rPr>
          <w:rFonts w:ascii="FoundrySterling-Book" w:hAnsi="FoundrySterling-Book"/>
          <w:szCs w:val="24"/>
        </w:rPr>
      </w:pPr>
    </w:p>
    <w:p w:rsidR="00675301" w:rsidRPr="00BC5122" w:rsidRDefault="00703E39" w:rsidP="00D46F9B">
      <w:pPr>
        <w:rPr>
          <w:rFonts w:ascii="FoundrySterling-Book" w:hAnsi="FoundrySterling-Book"/>
          <w:b/>
          <w:szCs w:val="24"/>
        </w:rPr>
      </w:pPr>
      <w:r w:rsidRPr="00D46F9B">
        <w:rPr>
          <w:rFonts w:ascii="FoundrySterling-Book" w:hAnsi="FoundrySterling-Book"/>
          <w:b/>
          <w:szCs w:val="24"/>
          <w:lang w:val="en-GB"/>
        </w:rPr>
        <w:t>Investments and product development</w:t>
      </w:r>
      <w:r w:rsidR="00555950" w:rsidRPr="00D46F9B">
        <w:rPr>
          <w:rFonts w:ascii="FoundrySterling-Book" w:hAnsi="FoundrySterling-Book"/>
          <w:b/>
          <w:szCs w:val="24"/>
        </w:rPr>
        <w:t xml:space="preserve"> </w:t>
      </w:r>
    </w:p>
    <w:p w:rsidR="00555950" w:rsidRPr="00BC5122" w:rsidRDefault="00555950" w:rsidP="00EE64C7">
      <w:pPr>
        <w:rPr>
          <w:rFonts w:ascii="FoundrySterling-Book" w:hAnsi="FoundrySterling-Book"/>
          <w:b/>
          <w:szCs w:val="24"/>
        </w:rPr>
      </w:pPr>
    </w:p>
    <w:p w:rsidR="008363D1" w:rsidRPr="004825D4" w:rsidRDefault="00703E39" w:rsidP="00D46F9B">
      <w:pPr>
        <w:autoSpaceDE w:val="0"/>
        <w:autoSpaceDN w:val="0"/>
        <w:spacing w:after="240"/>
        <w:rPr>
          <w:rFonts w:ascii="FoundrySterling-Book" w:hAnsi="FoundrySterling-Book"/>
        </w:rPr>
      </w:pPr>
      <w:r w:rsidRPr="00D46F9B">
        <w:rPr>
          <w:rFonts w:ascii="FoundrySterling-Book" w:hAnsi="FoundrySterling-Book"/>
          <w:szCs w:val="24"/>
          <w:lang w:val="en-GB"/>
        </w:rPr>
        <w:t>The Group’s investments totalled EUR 1.1 (0.5) million during the review period.</w:t>
      </w:r>
      <w:r w:rsidR="008363D1" w:rsidRPr="00D46F9B">
        <w:rPr>
          <w:rFonts w:ascii="FoundrySterling-Book" w:hAnsi="FoundrySterling-Book"/>
          <w:szCs w:val="24"/>
        </w:rPr>
        <w:t xml:space="preserve"> </w:t>
      </w:r>
      <w:r w:rsidRPr="00D46F9B">
        <w:rPr>
          <w:rFonts w:ascii="FoundrySterling-Book" w:hAnsi="FoundrySterling-Book"/>
          <w:lang w:val="en-GB"/>
        </w:rPr>
        <w:t xml:space="preserve">The company </w:t>
      </w:r>
      <w:r w:rsidRPr="004825D4">
        <w:rPr>
          <w:rFonts w:ascii="FoundrySterling-Book" w:hAnsi="FoundrySterling-Book"/>
          <w:lang w:val="en-GB"/>
        </w:rPr>
        <w:t>introduced its new soapstone collection at the Batibouw fair in Belgium in the beginning of this year.</w:t>
      </w:r>
      <w:r w:rsidR="008363D1" w:rsidRPr="004825D4">
        <w:rPr>
          <w:rFonts w:ascii="FoundrySterling-Book" w:hAnsi="FoundrySterling-Book"/>
        </w:rPr>
        <w:t xml:space="preserve"> </w:t>
      </w:r>
      <w:r w:rsidRPr="004825D4">
        <w:rPr>
          <w:rFonts w:ascii="FoundrySterling-Book" w:hAnsi="FoundrySterling-Book"/>
          <w:lang w:val="en-GB"/>
        </w:rPr>
        <w:t>The Karelia fireplace collection is based on a new kind of soapstone surface finish and high</w:t>
      </w:r>
      <w:r w:rsidR="00767FD0" w:rsidRPr="004825D4">
        <w:rPr>
          <w:rFonts w:ascii="FoundrySterling-Book" w:hAnsi="FoundrySterling-Book"/>
          <w:lang w:val="en-GB"/>
        </w:rPr>
        <w:t>-</w:t>
      </w:r>
      <w:r w:rsidRPr="004825D4">
        <w:rPr>
          <w:rFonts w:ascii="FoundrySterling-Book" w:hAnsi="FoundrySterling-Book"/>
          <w:lang w:val="en-GB"/>
        </w:rPr>
        <w:t>quality design.</w:t>
      </w:r>
      <w:r w:rsidR="008363D1" w:rsidRPr="004825D4">
        <w:rPr>
          <w:rFonts w:ascii="FoundrySterling-Book" w:hAnsi="FoundrySterling-Book"/>
        </w:rPr>
        <w:t xml:space="preserve"> </w:t>
      </w:r>
      <w:r w:rsidRPr="004825D4">
        <w:rPr>
          <w:rFonts w:ascii="FoundrySterling-Book" w:hAnsi="FoundrySterling-Book"/>
          <w:lang w:val="en-GB"/>
        </w:rPr>
        <w:t xml:space="preserve">In conjunction with the renewal of the collection, the company invested in </w:t>
      </w:r>
      <w:r w:rsidR="00513710" w:rsidRPr="004825D4">
        <w:rPr>
          <w:rFonts w:ascii="FoundrySterling-Book" w:hAnsi="FoundrySterling-Book"/>
          <w:lang w:val="en-GB"/>
        </w:rPr>
        <w:t>changes to production lines and new surface finishing technology</w:t>
      </w:r>
      <w:r w:rsidRPr="004825D4">
        <w:rPr>
          <w:rFonts w:ascii="FoundrySterling-Book" w:hAnsi="FoundrySterling-Book"/>
          <w:lang w:val="en-GB"/>
        </w:rPr>
        <w:t>.</w:t>
      </w:r>
      <w:r w:rsidR="008363D1" w:rsidRPr="004825D4">
        <w:rPr>
          <w:rFonts w:ascii="FoundrySterling-Book" w:hAnsi="FoundrySterling-Book"/>
        </w:rPr>
        <w:t xml:space="preserve"> </w:t>
      </w:r>
    </w:p>
    <w:p w:rsidR="004E3A1C" w:rsidRPr="00BC5122" w:rsidRDefault="00703E39" w:rsidP="00D46F9B">
      <w:pPr>
        <w:rPr>
          <w:rFonts w:ascii="FoundrySterling-Book" w:hAnsi="FoundrySterling-Book" w:cs="Helv"/>
          <w:color w:val="000000"/>
          <w:szCs w:val="24"/>
        </w:rPr>
      </w:pPr>
      <w:r w:rsidRPr="004825D4">
        <w:rPr>
          <w:rFonts w:ascii="FoundrySterling-Book" w:hAnsi="FoundrySterling-Book"/>
          <w:szCs w:val="24"/>
          <w:lang w:val="en-GB"/>
        </w:rPr>
        <w:t>Research and development expenditure was EUR 0.8 (0.7) million, or 4.1% (3.2%) of net sales.</w:t>
      </w:r>
      <w:r w:rsidR="004E3A1C" w:rsidRPr="004825D4">
        <w:rPr>
          <w:rFonts w:ascii="FoundrySterling-Book" w:hAnsi="FoundrySterling-Book"/>
          <w:szCs w:val="24"/>
        </w:rPr>
        <w:t xml:space="preserve"> </w:t>
      </w:r>
      <w:r w:rsidRPr="004825D4">
        <w:rPr>
          <w:rFonts w:ascii="FoundrySterling-Book" w:hAnsi="FoundrySterling-Book"/>
          <w:szCs w:val="24"/>
          <w:lang w:val="en-GB"/>
        </w:rPr>
        <w:t>EUR 0.3 (0.3) million of this was</w:t>
      </w:r>
      <w:r w:rsidRPr="00D46F9B">
        <w:rPr>
          <w:rFonts w:ascii="FoundrySterling-Book" w:hAnsi="FoundrySterling-Book"/>
          <w:szCs w:val="24"/>
          <w:lang w:val="en-GB"/>
        </w:rPr>
        <w:t xml:space="preserve"> capitalised on the balance sheet.</w:t>
      </w:r>
      <w:r w:rsidR="004E3A1C" w:rsidRPr="00D46F9B">
        <w:rPr>
          <w:rFonts w:ascii="FoundrySterling-Book" w:hAnsi="FoundrySterling-Book"/>
          <w:szCs w:val="24"/>
        </w:rPr>
        <w:t xml:space="preserve"> </w:t>
      </w:r>
      <w:r w:rsidR="00997780" w:rsidRPr="001D4F3A">
        <w:rPr>
          <w:rFonts w:ascii="FoundrySterling-Book" w:hAnsi="FoundrySterling-Book" w:cs="Helv"/>
          <w:color w:val="000000"/>
          <w:szCs w:val="24"/>
        </w:rPr>
        <w:t xml:space="preserve"> </w:t>
      </w:r>
    </w:p>
    <w:p w:rsidR="0094333F" w:rsidRDefault="0094333F" w:rsidP="00EE64C7">
      <w:pPr>
        <w:outlineLvl w:val="0"/>
        <w:rPr>
          <w:rFonts w:ascii="FoundrySterling-Book" w:hAnsi="FoundrySterling-Book"/>
          <w:b/>
          <w:szCs w:val="24"/>
        </w:rPr>
      </w:pPr>
    </w:p>
    <w:p w:rsidR="00537D07" w:rsidRPr="00D46F9B" w:rsidRDefault="00703E39" w:rsidP="00D46F9B">
      <w:pPr>
        <w:autoSpaceDE w:val="0"/>
        <w:autoSpaceDN w:val="0"/>
        <w:spacing w:after="240"/>
        <w:rPr>
          <w:rFonts w:ascii="FoundrySterling-Book" w:hAnsi="FoundrySterling-Book"/>
          <w:szCs w:val="24"/>
        </w:rPr>
      </w:pPr>
      <w:r w:rsidRPr="00D46F9B">
        <w:rPr>
          <w:rFonts w:ascii="FoundrySterling-Book" w:hAnsi="FoundrySterling-Book"/>
          <w:lang w:val="en-GB"/>
        </w:rPr>
        <w:t>The company’s soapstone reserves increased by 1.6 million cubic meters when the Finnish Safet</w:t>
      </w:r>
      <w:r w:rsidR="0059507C" w:rsidRPr="00D46F9B">
        <w:rPr>
          <w:rFonts w:ascii="FoundrySterling-Book" w:hAnsi="FoundrySterling-Book"/>
          <w:lang w:val="en-GB"/>
        </w:rPr>
        <w:t>y and Chemicals Agency granted</w:t>
      </w:r>
      <w:r w:rsidRPr="00D46F9B">
        <w:rPr>
          <w:rFonts w:ascii="FoundrySterling-Book" w:hAnsi="FoundrySterling-Book"/>
          <w:lang w:val="en-GB"/>
        </w:rPr>
        <w:t xml:space="preserve"> permission on 27 March 2017 to expand the Vaaralampi mining patent in Juuka.</w:t>
      </w:r>
      <w:r w:rsidR="00537D07" w:rsidRPr="00D46F9B">
        <w:rPr>
          <w:rFonts w:ascii="FoundrySterling-Book" w:hAnsi="FoundrySterling-Book"/>
          <w:szCs w:val="24"/>
        </w:rPr>
        <w:t xml:space="preserve"> </w:t>
      </w:r>
      <w:r w:rsidR="0059507C" w:rsidRPr="00D46F9B">
        <w:rPr>
          <w:rFonts w:ascii="FoundrySterling-Book" w:hAnsi="FoundrySterling-Book"/>
          <w:szCs w:val="24"/>
          <w:lang w:val="en-GB"/>
        </w:rPr>
        <w:t>The added reserves correspond to more than 10 years of stone consumption.</w:t>
      </w:r>
    </w:p>
    <w:p w:rsidR="002952AF" w:rsidRPr="00D46F9B" w:rsidRDefault="0059507C" w:rsidP="00D46F9B">
      <w:pPr>
        <w:shd w:val="clear" w:color="auto" w:fill="FFFFFF"/>
        <w:spacing w:after="240"/>
        <w:rPr>
          <w:rFonts w:ascii="FoundrySterling-Book" w:hAnsi="FoundrySterling-Book" w:cs="Arial"/>
          <w:szCs w:val="24"/>
        </w:rPr>
      </w:pPr>
      <w:r w:rsidRPr="00D46F9B">
        <w:rPr>
          <w:rFonts w:ascii="FoundrySterling-Book" w:hAnsi="FoundrySterling-Book" w:cs="Calibri"/>
          <w:szCs w:val="24"/>
          <w:lang w:val="en-GB"/>
        </w:rPr>
        <w:t>On 20 April 2017 Tulikivi announced its decision to study opportunities to exploit talc reserves in the Suomussalmi deposit.</w:t>
      </w:r>
      <w:r w:rsidR="00063BDF" w:rsidRPr="00D46F9B">
        <w:rPr>
          <w:rFonts w:ascii="FoundrySterling-Book" w:hAnsi="FoundrySterling-Book" w:cs="Calibri"/>
          <w:szCs w:val="24"/>
        </w:rPr>
        <w:t xml:space="preserve"> </w:t>
      </w:r>
      <w:r w:rsidRPr="00D46F9B">
        <w:rPr>
          <w:rFonts w:ascii="FoundrySterling-Book" w:hAnsi="FoundrySterling-Book" w:cs="Calibri"/>
          <w:szCs w:val="24"/>
          <w:lang w:val="en-GB"/>
        </w:rPr>
        <w:t>Tulikivi Corporation’s soapstone deposit in Suomussalmi has talc reserves that are believed to be suitable for talc production.</w:t>
      </w:r>
      <w:r w:rsidR="00BE2730" w:rsidRPr="00D46F9B">
        <w:rPr>
          <w:rFonts w:ascii="FoundrySterling-Book" w:hAnsi="FoundrySterling-Book" w:cs="Calibri"/>
          <w:szCs w:val="24"/>
        </w:rPr>
        <w:t xml:space="preserve"> </w:t>
      </w:r>
      <w:r w:rsidRPr="00D46F9B">
        <w:rPr>
          <w:rFonts w:ascii="FoundrySterling-Book" w:hAnsi="FoundrySterling-Book" w:cs="Arial"/>
          <w:color w:val="000000"/>
          <w:szCs w:val="24"/>
          <w:lang w:val="en-GB"/>
        </w:rPr>
        <w:t xml:space="preserve">On 13 June 2017 Tulikivi announced the results of the studies into the talc reserves. According to a sample analysis conducted by the Geological Survey of Finland, the talc grades of the reserves correspond to talc projects carried </w:t>
      </w:r>
      <w:r w:rsidRPr="00D46F9B">
        <w:rPr>
          <w:rFonts w:ascii="FoundrySterling-Book" w:hAnsi="FoundrySterling-Book" w:cs="Arial"/>
          <w:color w:val="000000"/>
          <w:szCs w:val="24"/>
          <w:lang w:val="en-GB"/>
        </w:rPr>
        <w:lastRenderedPageBreak/>
        <w:t>out previously in Finland in terms of talc content, yield and brightness.</w:t>
      </w:r>
      <w:r w:rsidR="002952AF" w:rsidRPr="00D46F9B">
        <w:rPr>
          <w:rFonts w:ascii="FoundrySterling-Book" w:hAnsi="FoundrySterling-Book" w:cs="Arial"/>
          <w:szCs w:val="24"/>
        </w:rPr>
        <w:t xml:space="preserve"> </w:t>
      </w:r>
      <w:r w:rsidRPr="00D46F9B">
        <w:rPr>
          <w:rFonts w:ascii="FoundrySterling-Book" w:hAnsi="FoundrySterling-Book" w:cs="Arial"/>
          <w:color w:val="000000"/>
          <w:szCs w:val="24"/>
          <w:lang w:val="en-GB"/>
        </w:rPr>
        <w:t>Based on the earlier drilling tests that Tulikivi carried out for the purpose of soapstone production and the new test results, Tulikivi estimates that there are approximately 20 million tonnes of talc ore in Suomussalmi.</w:t>
      </w:r>
      <w:r w:rsidR="002952AF" w:rsidRPr="00D46F9B">
        <w:rPr>
          <w:rFonts w:ascii="FoundrySterling-Book" w:hAnsi="FoundrySterling-Book" w:cs="Arial"/>
          <w:szCs w:val="24"/>
        </w:rPr>
        <w:t xml:space="preserve"> </w:t>
      </w:r>
      <w:r w:rsidRPr="00D46F9B">
        <w:rPr>
          <w:rFonts w:ascii="FoundrySterling-Book" w:hAnsi="FoundrySterling-Book" w:cs="Arial"/>
          <w:color w:val="000000"/>
          <w:szCs w:val="24"/>
          <w:lang w:val="en-GB"/>
        </w:rPr>
        <w:t xml:space="preserve">On 24 August 2017 Tulikivi announced that during the summer it had </w:t>
      </w:r>
      <w:r w:rsidR="0028530E" w:rsidRPr="00D46F9B">
        <w:rPr>
          <w:rFonts w:ascii="FoundrySterling-Book" w:hAnsi="FoundrySterling-Book" w:cs="Arial"/>
          <w:color w:val="000000"/>
          <w:szCs w:val="24"/>
          <w:lang w:val="en-GB"/>
        </w:rPr>
        <w:t>looked into</w:t>
      </w:r>
      <w:r w:rsidRPr="00D46F9B">
        <w:rPr>
          <w:rFonts w:ascii="FoundrySterling-Book" w:hAnsi="FoundrySterling-Book" w:cs="Arial"/>
          <w:color w:val="000000"/>
          <w:szCs w:val="24"/>
          <w:lang w:val="en-GB"/>
        </w:rPr>
        <w:t xml:space="preserve"> whether potential partners were interested in exploiting the Suomussalmi talc deposit based on the results of the </w:t>
      </w:r>
      <w:r w:rsidRPr="004825D4">
        <w:rPr>
          <w:rFonts w:ascii="FoundrySterling-Book" w:hAnsi="FoundrySterling-Book" w:cs="Arial"/>
          <w:color w:val="000000"/>
          <w:szCs w:val="24"/>
          <w:lang w:val="en-GB"/>
        </w:rPr>
        <w:t>Geological Survey of Finland’s sample analysis and the earlier drilling tests.</w:t>
      </w:r>
      <w:r w:rsidR="002952AF" w:rsidRPr="004825D4">
        <w:rPr>
          <w:rFonts w:ascii="FoundrySterling-Book" w:hAnsi="FoundrySterling-Book" w:cs="Arial"/>
          <w:szCs w:val="24"/>
        </w:rPr>
        <w:t> </w:t>
      </w:r>
      <w:r w:rsidR="002952AF" w:rsidRPr="004825D4">
        <w:rPr>
          <w:rFonts w:ascii="FoundrySterling-Book" w:hAnsi="FoundrySterling-Book" w:cs="Arial"/>
          <w:color w:val="000000"/>
          <w:szCs w:val="24"/>
        </w:rPr>
        <w:t xml:space="preserve"> </w:t>
      </w:r>
      <w:r w:rsidRPr="004825D4">
        <w:rPr>
          <w:rFonts w:ascii="FoundrySterling-Book" w:hAnsi="FoundrySterling-Book" w:cs="Arial"/>
          <w:color w:val="000000"/>
          <w:szCs w:val="24"/>
          <w:lang w:val="en-GB"/>
        </w:rPr>
        <w:t>Based on the feedback received, Tulikivi's Board of Directors launched preparations for the sale of the talc deposit.</w:t>
      </w:r>
      <w:r w:rsidR="00856567" w:rsidRPr="004825D4">
        <w:rPr>
          <w:rFonts w:ascii="FoundrySterling-Book" w:hAnsi="FoundrySterling-Book" w:cs="Arial"/>
          <w:szCs w:val="24"/>
        </w:rPr>
        <w:t xml:space="preserve"> </w:t>
      </w:r>
      <w:r w:rsidR="00513710" w:rsidRPr="004825D4">
        <w:rPr>
          <w:rFonts w:ascii="FoundrySterling-Book" w:hAnsi="FoundrySterling-Book" w:cs="Arial"/>
          <w:color w:val="000000"/>
          <w:szCs w:val="24"/>
          <w:lang w:val="en-GB"/>
        </w:rPr>
        <w:t xml:space="preserve">The sale process was launched in September 2017. It is too early to estimate whether a sale will </w:t>
      </w:r>
      <w:r w:rsidR="002E7726" w:rsidRPr="004825D4">
        <w:rPr>
          <w:rFonts w:ascii="FoundrySterling-Book" w:hAnsi="FoundrySterling-Book" w:cs="Arial"/>
          <w:color w:val="000000"/>
          <w:szCs w:val="24"/>
          <w:lang w:val="en-GB"/>
        </w:rPr>
        <w:t>take place</w:t>
      </w:r>
      <w:r w:rsidR="00513710" w:rsidRPr="004825D4">
        <w:rPr>
          <w:rFonts w:ascii="FoundrySterling-Book" w:hAnsi="FoundrySterling-Book" w:cs="Arial"/>
          <w:color w:val="000000"/>
          <w:szCs w:val="24"/>
          <w:lang w:val="en-GB"/>
        </w:rPr>
        <w:t xml:space="preserve"> or </w:t>
      </w:r>
      <w:r w:rsidR="00B41D19" w:rsidRPr="004825D4">
        <w:rPr>
          <w:rFonts w:ascii="FoundrySterling-Book" w:hAnsi="FoundrySterling-Book" w:cs="Arial"/>
          <w:color w:val="000000"/>
          <w:szCs w:val="24"/>
          <w:lang w:val="en-GB"/>
        </w:rPr>
        <w:t xml:space="preserve">the </w:t>
      </w:r>
      <w:r w:rsidR="00513710" w:rsidRPr="004825D4">
        <w:rPr>
          <w:rFonts w:ascii="FoundrySterling-Book" w:hAnsi="FoundrySterling-Book" w:cs="Arial"/>
          <w:color w:val="000000"/>
          <w:szCs w:val="24"/>
          <w:lang w:val="en-GB"/>
        </w:rPr>
        <w:t>financial impact</w:t>
      </w:r>
      <w:r w:rsidR="00B41D19" w:rsidRPr="004825D4">
        <w:rPr>
          <w:rFonts w:ascii="FoundrySterling-Book" w:hAnsi="FoundrySterling-Book" w:cs="Arial"/>
          <w:color w:val="000000"/>
          <w:szCs w:val="24"/>
          <w:lang w:val="en-GB"/>
        </w:rPr>
        <w:t xml:space="preserve"> of a sale</w:t>
      </w:r>
      <w:r w:rsidR="00513710" w:rsidRPr="004825D4">
        <w:rPr>
          <w:rFonts w:ascii="FoundrySterling-Book" w:hAnsi="FoundrySterling-Book" w:cs="Arial"/>
          <w:color w:val="000000"/>
          <w:szCs w:val="24"/>
          <w:lang w:val="en-GB"/>
        </w:rPr>
        <w:t>.</w:t>
      </w:r>
    </w:p>
    <w:p w:rsidR="00EB6855" w:rsidRPr="006C6102" w:rsidRDefault="00EB6855" w:rsidP="00E57ED7">
      <w:pPr>
        <w:autoSpaceDE w:val="0"/>
        <w:autoSpaceDN w:val="0"/>
        <w:adjustRightInd w:val="0"/>
        <w:rPr>
          <w:rFonts w:ascii="FoundrySterling-Book" w:hAnsi="FoundrySterling-Book"/>
          <w:b/>
          <w:szCs w:val="24"/>
        </w:rPr>
      </w:pPr>
    </w:p>
    <w:p w:rsidR="00675301" w:rsidRPr="00D46F9B" w:rsidRDefault="0059507C" w:rsidP="00D46F9B">
      <w:pPr>
        <w:outlineLvl w:val="0"/>
        <w:rPr>
          <w:rFonts w:ascii="FoundrySterling-Book" w:hAnsi="FoundrySterling-Book"/>
          <w:b/>
          <w:szCs w:val="24"/>
        </w:rPr>
      </w:pPr>
      <w:r w:rsidRPr="00D46F9B">
        <w:rPr>
          <w:rFonts w:ascii="FoundrySterling-Book" w:hAnsi="FoundrySterling-Book"/>
          <w:b/>
          <w:szCs w:val="24"/>
          <w:lang w:val="en-GB"/>
        </w:rPr>
        <w:t>Personnel</w:t>
      </w:r>
    </w:p>
    <w:p w:rsidR="00675301" w:rsidRPr="00BC5122" w:rsidRDefault="00675301" w:rsidP="00EE64C7">
      <w:pPr>
        <w:autoSpaceDE w:val="0"/>
        <w:autoSpaceDN w:val="0"/>
        <w:adjustRightInd w:val="0"/>
        <w:rPr>
          <w:rFonts w:ascii="FoundrySterling-Book" w:hAnsi="FoundrySterling-Book" w:cs="FoundrySterling-Book"/>
          <w:szCs w:val="24"/>
          <w:lang w:eastAsia="en-US"/>
        </w:rPr>
      </w:pPr>
    </w:p>
    <w:p w:rsidR="007C170A" w:rsidRDefault="0059507C" w:rsidP="00D46F9B">
      <w:pPr>
        <w:rPr>
          <w:rFonts w:ascii="FoundrySterling-Book" w:hAnsi="FoundrySterling-Book" w:cs="FoundrySterling-Book"/>
          <w:szCs w:val="24"/>
          <w:lang w:eastAsia="en-US"/>
        </w:rPr>
      </w:pPr>
      <w:r w:rsidRPr="00D46F9B">
        <w:rPr>
          <w:rFonts w:ascii="FoundrySterling-Book" w:hAnsi="FoundrySterling-Book" w:cs="FoundrySterling-Book"/>
          <w:szCs w:val="24"/>
          <w:lang w:val="en-GB" w:eastAsia="en-US"/>
        </w:rPr>
        <w:t>The Group employed an average of 208 (214) people during the review period.</w:t>
      </w:r>
      <w:r w:rsidR="00112398" w:rsidRPr="00D46F9B">
        <w:rPr>
          <w:rFonts w:ascii="FoundrySterling-Book" w:hAnsi="FoundrySterling-Book" w:cs="FoundrySterling-Book"/>
          <w:szCs w:val="24"/>
          <w:lang w:eastAsia="en-US"/>
        </w:rPr>
        <w:t xml:space="preserve"> </w:t>
      </w:r>
      <w:r w:rsidRPr="00D46F9B">
        <w:rPr>
          <w:rFonts w:ascii="FoundrySterling-Book" w:hAnsi="FoundrySterling-Book" w:cs="FoundrySterling-Book"/>
          <w:szCs w:val="24"/>
          <w:lang w:val="en-GB" w:eastAsia="en-US"/>
        </w:rPr>
        <w:t>Salaries and bonuses during the period totalled EUR 6.3 (6.4) million.</w:t>
      </w:r>
      <w:r w:rsidR="00F20440" w:rsidRPr="00D46F9B">
        <w:rPr>
          <w:rFonts w:ascii="FoundrySterling-Book" w:hAnsi="FoundrySterling-Book" w:cs="FoundrySterling-Book"/>
          <w:szCs w:val="24"/>
          <w:lang w:eastAsia="en-US"/>
        </w:rPr>
        <w:t xml:space="preserve"> </w:t>
      </w:r>
      <w:r w:rsidRPr="00D46F9B">
        <w:rPr>
          <w:rFonts w:ascii="FoundrySterling-Book" w:hAnsi="FoundrySterling-Book" w:cs="FoundrySterling-Book"/>
          <w:szCs w:val="24"/>
          <w:lang w:val="en-GB" w:eastAsia="en-US"/>
        </w:rPr>
        <w:t>The number of personnel is adjusted through lay-offs in accordance with the level of demand.</w:t>
      </w:r>
      <w:r w:rsidR="00A5403D" w:rsidRPr="00D46F9B">
        <w:rPr>
          <w:rFonts w:ascii="FoundrySterling-Book" w:hAnsi="FoundrySterling-Book" w:cs="FoundrySterling-Book"/>
          <w:szCs w:val="24"/>
          <w:lang w:eastAsia="en-US"/>
        </w:rPr>
        <w:t xml:space="preserve"> </w:t>
      </w:r>
      <w:r w:rsidRPr="00D46F9B">
        <w:rPr>
          <w:rFonts w:ascii="FoundrySterling-Book" w:hAnsi="FoundrySterling-Book" w:cs="FoundrySterling-Book"/>
          <w:szCs w:val="24"/>
          <w:lang w:val="en-GB" w:eastAsia="en-US"/>
        </w:rPr>
        <w:t xml:space="preserve">In addition to temporary lay-offs, 2 (3) members of the office staff </w:t>
      </w:r>
      <w:r w:rsidR="00557174" w:rsidRPr="00D46F9B">
        <w:rPr>
          <w:rFonts w:ascii="FoundrySterling-Book" w:hAnsi="FoundrySterling-Book" w:cs="FoundrySterling-Book"/>
          <w:szCs w:val="24"/>
          <w:lang w:val="en-GB" w:eastAsia="en-US"/>
        </w:rPr>
        <w:t>have been</w:t>
      </w:r>
      <w:r w:rsidRPr="00D46F9B">
        <w:rPr>
          <w:rFonts w:ascii="FoundrySterling-Book" w:hAnsi="FoundrySterling-Book" w:cs="FoundrySterling-Book"/>
          <w:szCs w:val="24"/>
          <w:lang w:val="en-GB" w:eastAsia="en-US"/>
        </w:rPr>
        <w:t xml:space="preserve"> laid off for the time being.</w:t>
      </w:r>
      <w:r w:rsidR="00B70273" w:rsidRPr="00D46F9B">
        <w:rPr>
          <w:rFonts w:ascii="FoundrySterling-Book" w:hAnsi="FoundrySterling-Book" w:cs="FoundrySterling-Book"/>
          <w:szCs w:val="24"/>
          <w:lang w:eastAsia="en-US"/>
        </w:rPr>
        <w:t xml:space="preserve"> </w:t>
      </w:r>
      <w:r w:rsidRPr="00D46F9B">
        <w:rPr>
          <w:rFonts w:ascii="FoundrySterling-Book" w:hAnsi="FoundrySterling-Book" w:cs="FoundrySterling-Book"/>
          <w:szCs w:val="24"/>
          <w:lang w:val="en-GB" w:eastAsia="en-US"/>
        </w:rPr>
        <w:t>The Tulikivi Group has an incentive pay scheme for all personnel.</w:t>
      </w:r>
      <w:r w:rsidR="00675301" w:rsidRPr="00D46F9B">
        <w:rPr>
          <w:rFonts w:ascii="FoundrySterling-Book" w:hAnsi="FoundrySterling-Book" w:cs="FoundrySterling-Book"/>
          <w:szCs w:val="24"/>
          <w:lang w:eastAsia="en-US"/>
        </w:rPr>
        <w:t xml:space="preserve"> </w:t>
      </w:r>
      <w:r w:rsidRPr="00D46F9B">
        <w:rPr>
          <w:rFonts w:ascii="FoundrySterling-Book" w:hAnsi="FoundrySterling-Book" w:cs="FoundrySterling-Book"/>
          <w:szCs w:val="24"/>
          <w:lang w:val="en-GB" w:eastAsia="en-US"/>
        </w:rPr>
        <w:t>The company also has a stock option scheme for management that was launched in 2013.</w:t>
      </w:r>
      <w:r w:rsidR="0097219E" w:rsidRPr="00D46F9B">
        <w:rPr>
          <w:rFonts w:ascii="FoundrySterling-Book" w:hAnsi="FoundrySterling-Book" w:cs="FoundrySterling-Book"/>
          <w:szCs w:val="24"/>
          <w:lang w:eastAsia="en-US"/>
        </w:rPr>
        <w:t xml:space="preserve"> </w:t>
      </w:r>
    </w:p>
    <w:p w:rsidR="00E3412C" w:rsidRDefault="00E3412C" w:rsidP="00EE64C7">
      <w:pPr>
        <w:outlineLvl w:val="0"/>
        <w:rPr>
          <w:rFonts w:ascii="FoundrySterling-Book" w:hAnsi="FoundrySterling-Book"/>
          <w:b/>
          <w:szCs w:val="24"/>
        </w:rPr>
      </w:pPr>
    </w:p>
    <w:p w:rsidR="00E3412C" w:rsidRDefault="00E3412C" w:rsidP="00EE64C7">
      <w:pPr>
        <w:outlineLvl w:val="0"/>
        <w:rPr>
          <w:rFonts w:ascii="FoundrySterling-Book" w:hAnsi="FoundrySterling-Book"/>
          <w:b/>
          <w:szCs w:val="24"/>
        </w:rPr>
      </w:pPr>
    </w:p>
    <w:p w:rsidR="00675301" w:rsidRPr="00D46F9B" w:rsidRDefault="0059507C" w:rsidP="00D46F9B">
      <w:pPr>
        <w:outlineLvl w:val="0"/>
        <w:rPr>
          <w:rFonts w:ascii="FoundrySterling-Book" w:hAnsi="FoundrySterling-Book"/>
          <w:b/>
          <w:szCs w:val="24"/>
        </w:rPr>
      </w:pPr>
      <w:r w:rsidRPr="00D46F9B">
        <w:rPr>
          <w:rFonts w:ascii="FoundrySterling-Book" w:hAnsi="FoundrySterling-Book"/>
          <w:b/>
          <w:szCs w:val="24"/>
          <w:lang w:val="en-GB"/>
        </w:rPr>
        <w:t>Annual General Meeting</w:t>
      </w:r>
    </w:p>
    <w:p w:rsidR="00675301" w:rsidRPr="00D46F9B" w:rsidRDefault="00675301" w:rsidP="00EE64C7">
      <w:pPr>
        <w:outlineLvl w:val="0"/>
        <w:rPr>
          <w:rFonts w:ascii="FoundrySterling-Book" w:hAnsi="FoundrySterling-Book"/>
          <w:szCs w:val="24"/>
        </w:rPr>
      </w:pPr>
    </w:p>
    <w:p w:rsidR="00675301" w:rsidRPr="00D46F9B" w:rsidRDefault="0059507C" w:rsidP="00D46F9B">
      <w:pPr>
        <w:outlineLvl w:val="0"/>
        <w:rPr>
          <w:rFonts w:ascii="FoundrySterling-Book" w:hAnsi="FoundrySterling-Book"/>
          <w:szCs w:val="24"/>
        </w:rPr>
      </w:pPr>
      <w:r w:rsidRPr="00D46F9B">
        <w:rPr>
          <w:rFonts w:ascii="FoundrySterling-Book" w:hAnsi="FoundrySterling-Book"/>
          <w:szCs w:val="24"/>
          <w:lang w:val="en-GB"/>
        </w:rPr>
        <w:t>Tulikivi Corporation’s Annual General Meeting, held on 20 April 2017, resolved not to distribute a dividend for the 2016 financial year. Jaakko Aspara, Markku Rönkkö, Paula Salastie, Reijo Svanborg, Jyrki Tähtinen and Heikki Vauhkonen were elected as members of the Board of Directors.</w:t>
      </w:r>
      <w:r w:rsidR="00A6274C" w:rsidRPr="00D46F9B">
        <w:rPr>
          <w:rFonts w:ascii="FoundrySterling-Book" w:hAnsi="FoundrySterling-Book"/>
          <w:szCs w:val="24"/>
        </w:rPr>
        <w:t xml:space="preserve"> </w:t>
      </w:r>
      <w:r w:rsidRPr="00D46F9B">
        <w:rPr>
          <w:rFonts w:ascii="FoundrySterling-Book" w:hAnsi="FoundrySterling-Book"/>
          <w:szCs w:val="24"/>
          <w:lang w:val="en-GB"/>
        </w:rPr>
        <w:t>The Board elected Jyrki Tähtinen as its Chairman.</w:t>
      </w:r>
      <w:r w:rsidR="0052606A" w:rsidRPr="00D46F9B">
        <w:rPr>
          <w:rFonts w:ascii="FoundrySterling-Book" w:hAnsi="FoundrySterling-Book"/>
          <w:szCs w:val="24"/>
        </w:rPr>
        <w:t xml:space="preserve"> </w:t>
      </w:r>
      <w:r w:rsidRPr="00D46F9B">
        <w:rPr>
          <w:rFonts w:ascii="FoundrySterling-Book" w:hAnsi="FoundrySterling-Book"/>
          <w:szCs w:val="24"/>
          <w:lang w:val="en-GB"/>
        </w:rPr>
        <w:t>The auditor appointed was KPMG Oy Ab, Authorised Public Accountants, with Kirsi Jantunen, APA, as chief auditor.</w:t>
      </w:r>
      <w:r w:rsidR="0052606A" w:rsidRPr="00D46F9B">
        <w:rPr>
          <w:rFonts w:ascii="FoundrySterling-Book" w:hAnsi="FoundrySterling-Book"/>
          <w:szCs w:val="24"/>
        </w:rPr>
        <w:t xml:space="preserve"> </w:t>
      </w:r>
    </w:p>
    <w:p w:rsidR="00C9522A" w:rsidRPr="00D46F9B" w:rsidRDefault="00C9522A" w:rsidP="00E12394">
      <w:pPr>
        <w:outlineLvl w:val="0"/>
        <w:rPr>
          <w:rFonts w:ascii="FoundrySterling-Book" w:hAnsi="FoundrySterling-Book"/>
          <w:b/>
          <w:szCs w:val="24"/>
        </w:rPr>
      </w:pPr>
    </w:p>
    <w:p w:rsidR="0008613E" w:rsidRPr="00D46F9B" w:rsidRDefault="0059507C" w:rsidP="00D46F9B">
      <w:pPr>
        <w:rPr>
          <w:rFonts w:ascii="FoundrySterling-Book" w:hAnsi="FoundrySterling-Book" w:cs="Courier New"/>
          <w:szCs w:val="24"/>
        </w:rPr>
      </w:pPr>
      <w:r w:rsidRPr="00D46F9B">
        <w:rPr>
          <w:rFonts w:ascii="FoundrySterling-Book" w:hAnsi="FoundrySterling-Book" w:cs="Courier New"/>
          <w:szCs w:val="24"/>
          <w:lang w:val="en-GB"/>
        </w:rPr>
        <w:t>The Annual General Meeting authorised the Board of Directors to decide on issuing new shares and on the transfer of Tulikivi Corporation shares held by the company in accordance with the proposals of the Board.</w:t>
      </w:r>
      <w:r w:rsidR="0008613E" w:rsidRPr="00D46F9B">
        <w:rPr>
          <w:rFonts w:ascii="FoundrySterling-Book" w:hAnsi="FoundrySterling-Book" w:cs="Courier New"/>
          <w:szCs w:val="24"/>
        </w:rPr>
        <w:t xml:space="preserve"> </w:t>
      </w:r>
      <w:r w:rsidRPr="00D46F9B">
        <w:rPr>
          <w:rFonts w:ascii="FoundrySterling-Book" w:hAnsi="FoundrySterling-Book" w:cs="Courier New"/>
          <w:szCs w:val="24"/>
          <w:lang w:val="en-GB"/>
        </w:rPr>
        <w:t>Tulikivi can issue new shares or transfer treasury shares held by the company as follows: a maximum of 10,437,748 Series A shares and a maximum of 1,536,500 Series K shares.</w:t>
      </w:r>
      <w:r w:rsidR="0008613E" w:rsidRPr="00D46F9B">
        <w:rPr>
          <w:rFonts w:ascii="FoundrySterling-Book" w:hAnsi="FoundrySterling-Book" w:cs="Courier New"/>
          <w:szCs w:val="24"/>
        </w:rPr>
        <w:t xml:space="preserve"> </w:t>
      </w:r>
    </w:p>
    <w:p w:rsidR="0008613E" w:rsidRPr="00D46F9B" w:rsidRDefault="0008613E" w:rsidP="00EE64C7">
      <w:pPr>
        <w:rPr>
          <w:rFonts w:ascii="FoundrySterling-Book" w:hAnsi="FoundrySterling-Book" w:cs="Courier New"/>
          <w:szCs w:val="24"/>
        </w:rPr>
      </w:pPr>
    </w:p>
    <w:p w:rsidR="0008613E" w:rsidRPr="00D46F9B" w:rsidRDefault="0059507C" w:rsidP="00D46F9B">
      <w:pPr>
        <w:rPr>
          <w:rFonts w:ascii="FoundrySterling-Book" w:hAnsi="FoundrySterling-Book" w:cs="Courier New"/>
          <w:szCs w:val="24"/>
        </w:rPr>
      </w:pPr>
      <w:r w:rsidRPr="00D46F9B">
        <w:rPr>
          <w:rFonts w:ascii="FoundrySterling-Book" w:hAnsi="FoundrySterling-Book" w:cs="Courier New"/>
          <w:szCs w:val="24"/>
          <w:lang w:val="en-GB"/>
        </w:rPr>
        <w:t>The authorisation includes the right to decide on a directed rights issue, deviating from the shareholders’ right of pre-emption, provided that there is compelling financial reason for the company.</w:t>
      </w:r>
      <w:r w:rsidR="0008613E" w:rsidRPr="00D46F9B">
        <w:rPr>
          <w:rFonts w:ascii="FoundrySterling-Book" w:hAnsi="FoundrySterling-Book" w:cs="Courier New"/>
          <w:szCs w:val="24"/>
        </w:rPr>
        <w:t xml:space="preserve"> </w:t>
      </w:r>
      <w:r w:rsidRPr="00D46F9B">
        <w:rPr>
          <w:rFonts w:ascii="FoundrySterling-Book" w:hAnsi="FoundrySterling-Book" w:cs="Courier New"/>
          <w:szCs w:val="24"/>
          <w:lang w:val="en-GB"/>
        </w:rPr>
        <w:t>The authorisation also includes the right to decide on a bonus issue to the company itself, where the number of shares issued to the company is no more than one tenth of the total number of the company’s shares.</w:t>
      </w:r>
    </w:p>
    <w:p w:rsidR="0008613E" w:rsidRPr="00D46F9B" w:rsidRDefault="0008613E" w:rsidP="00EE64C7">
      <w:pPr>
        <w:rPr>
          <w:rFonts w:ascii="FoundrySterling-Book" w:hAnsi="FoundrySterling-Book" w:cs="Courier New"/>
          <w:szCs w:val="24"/>
        </w:rPr>
      </w:pPr>
    </w:p>
    <w:p w:rsidR="0008613E" w:rsidRPr="00D46F9B" w:rsidRDefault="0059507C" w:rsidP="00D46F9B">
      <w:pPr>
        <w:rPr>
          <w:rFonts w:ascii="FoundrySterling-Book" w:hAnsi="FoundrySterling-Book" w:cs="Courier New"/>
          <w:szCs w:val="24"/>
        </w:rPr>
      </w:pPr>
      <w:r w:rsidRPr="00D46F9B">
        <w:rPr>
          <w:rFonts w:ascii="FoundrySterling-Book" w:hAnsi="FoundrySterling-Book" w:cs="Courier New"/>
          <w:szCs w:val="24"/>
          <w:lang w:val="en-GB"/>
        </w:rPr>
        <w:lastRenderedPageBreak/>
        <w:t>The authorisation also includes the right to issue special rights referred to in Chapter 10, section 1, of the Limited Liability Companies Act, which would give entitlement to Tulikivi shares against payment or by setting off the receivable.</w:t>
      </w:r>
      <w:r w:rsidR="0008613E" w:rsidRPr="00D46F9B">
        <w:rPr>
          <w:rFonts w:ascii="FoundrySterling-Book" w:hAnsi="FoundrySterling-Book"/>
        </w:rPr>
        <w:t xml:space="preserve"> </w:t>
      </w:r>
      <w:r w:rsidRPr="00D46F9B">
        <w:rPr>
          <w:rFonts w:ascii="FoundrySterling-Book" w:hAnsi="FoundrySterling-Book"/>
          <w:lang w:val="en-GB"/>
        </w:rPr>
        <w:t>The authorisation includes the right to pay the company’s share rewards.</w:t>
      </w:r>
      <w:r w:rsidR="0008613E" w:rsidRPr="00D46F9B">
        <w:rPr>
          <w:rFonts w:ascii="FoundrySterling-Book" w:hAnsi="FoundrySterling-Book"/>
        </w:rPr>
        <w:t xml:space="preserve"> </w:t>
      </w:r>
      <w:r w:rsidRPr="00D46F9B">
        <w:rPr>
          <w:rFonts w:ascii="FoundrySterling-Book" w:hAnsi="FoundrySterling-Book"/>
          <w:lang w:val="en-GB"/>
        </w:rPr>
        <w:t>The Board is authorised to decide on other matters concerning share issues.</w:t>
      </w:r>
      <w:r w:rsidR="0008613E" w:rsidRPr="00D46F9B">
        <w:rPr>
          <w:rFonts w:ascii="FoundrySterling-Book" w:hAnsi="FoundrySterling-Book"/>
        </w:rPr>
        <w:t xml:space="preserve"> </w:t>
      </w:r>
      <w:r w:rsidRPr="00D46F9B">
        <w:rPr>
          <w:rFonts w:ascii="FoundrySterling-Book" w:hAnsi="FoundrySterling-Book"/>
          <w:lang w:val="en-GB"/>
        </w:rPr>
        <w:t>The authorisation is valid until the 2018 Annual General Meeting.</w:t>
      </w:r>
    </w:p>
    <w:p w:rsidR="005D2A83" w:rsidRPr="00D46F9B" w:rsidRDefault="005D2A83" w:rsidP="00EE64C7">
      <w:pPr>
        <w:rPr>
          <w:rFonts w:ascii="FoundrySterling-Book" w:hAnsi="FoundrySterling-Book" w:cs="Courier New"/>
          <w:b/>
          <w:szCs w:val="24"/>
        </w:rPr>
      </w:pPr>
    </w:p>
    <w:p w:rsidR="00CB5E69" w:rsidRPr="00D46F9B" w:rsidRDefault="00CB5E69" w:rsidP="00EE64C7">
      <w:pPr>
        <w:rPr>
          <w:rFonts w:ascii="FoundrySterling-Book" w:hAnsi="FoundrySterling-Book" w:cs="Courier New"/>
          <w:b/>
          <w:szCs w:val="24"/>
        </w:rPr>
      </w:pPr>
    </w:p>
    <w:p w:rsidR="00675301" w:rsidRPr="00D46F9B" w:rsidRDefault="0059507C" w:rsidP="00D46F9B">
      <w:pPr>
        <w:rPr>
          <w:rFonts w:ascii="FoundrySterling-Book" w:hAnsi="FoundrySterling-Book" w:cs="Courier New"/>
          <w:b/>
          <w:szCs w:val="24"/>
        </w:rPr>
      </w:pPr>
      <w:r w:rsidRPr="00D46F9B">
        <w:rPr>
          <w:rFonts w:ascii="FoundrySterling-Book" w:hAnsi="FoundrySterling-Book" w:cs="Courier New"/>
          <w:b/>
          <w:szCs w:val="24"/>
          <w:lang w:val="en-GB"/>
        </w:rPr>
        <w:t>Treasury shares</w:t>
      </w:r>
    </w:p>
    <w:p w:rsidR="00675301" w:rsidRPr="00D46F9B" w:rsidRDefault="00675301" w:rsidP="00EE64C7">
      <w:pPr>
        <w:rPr>
          <w:rStyle w:val="HTML-kirjoituskone"/>
          <w:rFonts w:ascii="FoundrySterling-Book" w:hAnsi="FoundrySterling-Book" w:cs="Courier New"/>
          <w:sz w:val="24"/>
          <w:szCs w:val="24"/>
        </w:rPr>
      </w:pPr>
    </w:p>
    <w:p w:rsidR="00675301" w:rsidRPr="00D46F9B" w:rsidRDefault="0059507C" w:rsidP="00D46F9B">
      <w:pPr>
        <w:rPr>
          <w:rStyle w:val="HTML-kirjoituskone"/>
          <w:rFonts w:ascii="FoundrySterling-Book" w:hAnsi="FoundrySterling-Book" w:cs="Courier New"/>
          <w:sz w:val="24"/>
          <w:szCs w:val="24"/>
        </w:rPr>
      </w:pPr>
      <w:r w:rsidRPr="00D46F9B">
        <w:rPr>
          <w:rStyle w:val="HTML-kirjoituskone"/>
          <w:rFonts w:ascii="FoundrySterling-Book" w:hAnsi="FoundrySterling-Book" w:cs="Courier New"/>
          <w:sz w:val="24"/>
          <w:szCs w:val="24"/>
          <w:lang w:val="en-GB"/>
        </w:rPr>
        <w:t>The company did not purchase or assign any treasury shares during the reporting period.</w:t>
      </w:r>
      <w:r w:rsidR="00675301" w:rsidRPr="00D46F9B">
        <w:rPr>
          <w:rStyle w:val="HTML-kirjoituskone"/>
          <w:rFonts w:ascii="FoundrySterling-Book" w:hAnsi="FoundrySterling-Book" w:cs="Courier New"/>
          <w:sz w:val="24"/>
          <w:szCs w:val="24"/>
        </w:rPr>
        <w:t xml:space="preserve"> </w:t>
      </w:r>
      <w:r w:rsidRPr="00D46F9B">
        <w:rPr>
          <w:rStyle w:val="HTML-kirjoituskone"/>
          <w:rFonts w:ascii="FoundrySterling-Book" w:hAnsi="FoundrySterling-Book" w:cs="Courier New"/>
          <w:sz w:val="24"/>
          <w:szCs w:val="24"/>
          <w:lang w:val="en-GB"/>
        </w:rPr>
        <w:t>The number of shares in the company’s possession at the end of the review period was 124 200 A shares which corresponds to 0.2% of the company’s share capital and 0.1% of all voting rights.</w:t>
      </w:r>
      <w:r w:rsidR="00675301" w:rsidRPr="00D46F9B">
        <w:rPr>
          <w:rStyle w:val="HTML-kirjoituskone"/>
          <w:rFonts w:ascii="FoundrySterling-Book" w:hAnsi="FoundrySterling-Book" w:cs="Courier New"/>
          <w:sz w:val="24"/>
          <w:szCs w:val="24"/>
        </w:rPr>
        <w:t xml:space="preserve"> </w:t>
      </w:r>
    </w:p>
    <w:p w:rsidR="00FF559D" w:rsidRPr="00D46F9B" w:rsidRDefault="00FF559D" w:rsidP="00BE2908">
      <w:pPr>
        <w:rPr>
          <w:rFonts w:ascii="FoundrySterling-Book" w:hAnsi="FoundrySterling-Book" w:cs="Courier New"/>
          <w:b/>
          <w:szCs w:val="24"/>
        </w:rPr>
      </w:pPr>
    </w:p>
    <w:p w:rsidR="00BE2908" w:rsidRPr="00D46F9B" w:rsidRDefault="00BE2908" w:rsidP="00EE64C7">
      <w:pPr>
        <w:rPr>
          <w:rFonts w:ascii="FoundrySterling-Book" w:hAnsi="FoundrySterling-Book"/>
          <w:b/>
          <w:szCs w:val="24"/>
        </w:rPr>
      </w:pPr>
    </w:p>
    <w:p w:rsidR="00675301" w:rsidRPr="00D46F9B" w:rsidRDefault="0059507C" w:rsidP="00D46F9B">
      <w:pPr>
        <w:rPr>
          <w:rFonts w:ascii="FoundrySterling-Book" w:hAnsi="FoundrySterling-Book"/>
          <w:b/>
          <w:szCs w:val="24"/>
        </w:rPr>
      </w:pPr>
      <w:r w:rsidRPr="00D46F9B">
        <w:rPr>
          <w:rFonts w:ascii="FoundrySterling-Book" w:hAnsi="FoundrySterling-Book"/>
          <w:b/>
          <w:szCs w:val="24"/>
          <w:lang w:val="en-GB"/>
        </w:rPr>
        <w:t>Near-term risks and uncertainties</w:t>
      </w:r>
    </w:p>
    <w:p w:rsidR="00675301" w:rsidRPr="00D46F9B" w:rsidRDefault="00675301" w:rsidP="00EE64C7">
      <w:pPr>
        <w:rPr>
          <w:rFonts w:ascii="FoundrySterling-Book" w:hAnsi="FoundrySterling-Book" w:cs="Courier New"/>
          <w:szCs w:val="24"/>
        </w:rPr>
      </w:pPr>
    </w:p>
    <w:p w:rsidR="00321593" w:rsidRPr="00D46F9B" w:rsidRDefault="002573F4" w:rsidP="00D46F9B">
      <w:pPr>
        <w:rPr>
          <w:rFonts w:ascii="FoundrySterling-Book" w:hAnsi="FoundrySterling-Book" w:cs="Courier New"/>
          <w:szCs w:val="24"/>
        </w:rPr>
      </w:pPr>
      <w:r w:rsidRPr="00D46F9B">
        <w:rPr>
          <w:rFonts w:ascii="FoundrySterling-Book" w:hAnsi="FoundrySterling-Book" w:cs="Courier New"/>
          <w:szCs w:val="24"/>
          <w:lang w:val="en-GB"/>
        </w:rPr>
        <w:t>The Group’s most significant risk is the potential continuation of the decline in net sales in the principal market areas.</w:t>
      </w:r>
      <w:r w:rsidR="00675301" w:rsidRPr="00D46F9B">
        <w:rPr>
          <w:rFonts w:ascii="FoundrySterling-Book" w:hAnsi="FoundrySterling-Book" w:cs="Courier New"/>
          <w:szCs w:val="24"/>
        </w:rPr>
        <w:t xml:space="preserve"> </w:t>
      </w:r>
      <w:r w:rsidRPr="00D46F9B">
        <w:rPr>
          <w:rFonts w:ascii="FoundrySterling-Book" w:hAnsi="FoundrySterling-Book" w:cs="Courier New"/>
          <w:szCs w:val="24"/>
          <w:lang w:val="en-GB"/>
        </w:rPr>
        <w:t>The potential halt of the increase in new construction and renovation projects would impact the demand for Tulikivi products in Finland.</w:t>
      </w:r>
      <w:r w:rsidR="00847B2A" w:rsidRPr="00D46F9B">
        <w:rPr>
          <w:rFonts w:ascii="FoundrySterling-Book" w:hAnsi="FoundrySterling-Book" w:cs="Courier New"/>
          <w:szCs w:val="24"/>
        </w:rPr>
        <w:t xml:space="preserve"> </w:t>
      </w:r>
      <w:r w:rsidRPr="00D46F9B">
        <w:rPr>
          <w:rFonts w:ascii="FoundrySterling-Book" w:hAnsi="FoundrySterling-Book" w:cs="Courier New"/>
          <w:szCs w:val="24"/>
          <w:lang w:val="en-GB"/>
        </w:rPr>
        <w:t>The slower-than-predicted recovery of the markets in Central Europe and the uncertain economic situation in Russia also have an impact on the demand for fireplaces.</w:t>
      </w:r>
    </w:p>
    <w:p w:rsidR="006858E5" w:rsidRPr="00D46F9B" w:rsidRDefault="006858E5" w:rsidP="00EE64C7">
      <w:pPr>
        <w:rPr>
          <w:rFonts w:ascii="FoundrySterling-Book" w:hAnsi="FoundrySterling-Book" w:cs="Courier New"/>
          <w:szCs w:val="24"/>
        </w:rPr>
      </w:pPr>
    </w:p>
    <w:p w:rsidR="00AE0EA4" w:rsidRPr="00D46F9B" w:rsidRDefault="002573F4" w:rsidP="00D46F9B">
      <w:pPr>
        <w:rPr>
          <w:rFonts w:ascii="FoundrySterling-Book" w:hAnsi="FoundrySterling-Book" w:cs="Courier New"/>
          <w:szCs w:val="24"/>
        </w:rPr>
      </w:pPr>
      <w:r w:rsidRPr="00D46F9B">
        <w:rPr>
          <w:rFonts w:ascii="FoundrySterling-Book" w:hAnsi="FoundrySterling-Book" w:cs="Courier New"/>
          <w:szCs w:val="24"/>
          <w:lang w:val="en-GB"/>
        </w:rPr>
        <w:t>Maintaining the Group’s financing position at the present level and securing the continuation of financing will depend on an improvement in profitability in the future.</w:t>
      </w:r>
      <w:r w:rsidR="00675301" w:rsidRPr="00D46F9B">
        <w:rPr>
          <w:rFonts w:ascii="FoundrySterling-Book" w:hAnsi="FoundrySterling-Book" w:cs="Courier New"/>
          <w:szCs w:val="24"/>
        </w:rPr>
        <w:t xml:space="preserve"> </w:t>
      </w:r>
      <w:r w:rsidRPr="00D46F9B">
        <w:rPr>
          <w:rFonts w:ascii="FoundrySterling-Book" w:hAnsi="FoundrySterling-Book" w:cs="Courier New"/>
          <w:szCs w:val="24"/>
          <w:lang w:val="en-GB"/>
        </w:rPr>
        <w:t>If the company’s business operations and result do not develop as planned, the repayment of its debts may create a greater burden on the company’s cash flow than anticipated.</w:t>
      </w:r>
      <w:r w:rsidR="00675301" w:rsidRPr="00D46F9B">
        <w:rPr>
          <w:rFonts w:ascii="FoundrySterling-Book" w:hAnsi="FoundrySterling-Book" w:cs="Courier New"/>
          <w:szCs w:val="24"/>
        </w:rPr>
        <w:t xml:space="preserve"> </w:t>
      </w:r>
    </w:p>
    <w:p w:rsidR="00614006" w:rsidRPr="00D46F9B" w:rsidRDefault="00614006" w:rsidP="00EE64C7">
      <w:pPr>
        <w:rPr>
          <w:rFonts w:ascii="FoundrySterling-Book" w:hAnsi="FoundrySterling-Book" w:cs="Courier New"/>
          <w:szCs w:val="24"/>
        </w:rPr>
      </w:pPr>
    </w:p>
    <w:p w:rsidR="00C21C22" w:rsidRPr="00D46F9B" w:rsidRDefault="002573F4" w:rsidP="00D46F9B">
      <w:pPr>
        <w:rPr>
          <w:rFonts w:ascii="FoundrySterling-Book" w:hAnsi="FoundrySterling-Book" w:cs="Courier New"/>
          <w:szCs w:val="24"/>
        </w:rPr>
      </w:pPr>
      <w:r w:rsidRPr="00D46F9B">
        <w:rPr>
          <w:rFonts w:ascii="FoundrySterling-Book" w:hAnsi="FoundrySterling-Book" w:cs="Courier New"/>
          <w:szCs w:val="24"/>
          <w:lang w:val="en-GB"/>
        </w:rPr>
        <w:t>As regards the company’s foreign currency risk, the most significant currencies are the Russian rouble and the U.S. dollar.</w:t>
      </w:r>
      <w:r w:rsidR="000C0AEA" w:rsidRPr="00D46F9B">
        <w:rPr>
          <w:rFonts w:ascii="FoundrySterling-Book" w:hAnsi="FoundrySterling-Book" w:cs="Courier New"/>
          <w:szCs w:val="24"/>
        </w:rPr>
        <w:t xml:space="preserve"> </w:t>
      </w:r>
      <w:r w:rsidRPr="00D46F9B">
        <w:rPr>
          <w:rFonts w:ascii="FoundrySterling-Book" w:hAnsi="FoundrySterling-Book" w:cs="Courier New"/>
          <w:szCs w:val="24"/>
          <w:lang w:val="en-GB"/>
        </w:rPr>
        <w:t>About 90% of the company’s cash flow is in euros, which means that the company’s exposure to foreign currency risks is low.</w:t>
      </w:r>
      <w:r w:rsidR="00682276" w:rsidRPr="00D46F9B">
        <w:rPr>
          <w:rFonts w:ascii="FoundrySterling-Book" w:hAnsi="FoundrySterling-Book" w:cs="Courier New"/>
          <w:szCs w:val="24"/>
        </w:rPr>
        <w:t xml:space="preserve"> </w:t>
      </w:r>
      <w:r w:rsidRPr="00D46F9B">
        <w:rPr>
          <w:rFonts w:ascii="FoundrySterling-Book" w:hAnsi="FoundrySterling-Book" w:cs="Courier New"/>
          <w:szCs w:val="24"/>
          <w:lang w:val="en-GB"/>
        </w:rPr>
        <w:t>A weakening of currencies may have an adverse effect on the sales margin.</w:t>
      </w:r>
    </w:p>
    <w:p w:rsidR="00C21C22" w:rsidRPr="00D46F9B" w:rsidRDefault="00C21C22" w:rsidP="000C0AEA">
      <w:pPr>
        <w:rPr>
          <w:rFonts w:ascii="FoundrySterling-Book" w:hAnsi="FoundrySterling-Book" w:cs="Courier New"/>
          <w:szCs w:val="24"/>
        </w:rPr>
      </w:pPr>
    </w:p>
    <w:p w:rsidR="000C0AEA" w:rsidRPr="00D46F9B" w:rsidRDefault="002573F4" w:rsidP="00D46F9B">
      <w:pPr>
        <w:rPr>
          <w:rFonts w:ascii="FoundrySterling-Book" w:hAnsi="FoundrySterling-Book" w:cs="Courier New"/>
          <w:szCs w:val="24"/>
        </w:rPr>
      </w:pPr>
      <w:r w:rsidRPr="00D46F9B">
        <w:rPr>
          <w:rFonts w:ascii="FoundrySterling-Book" w:hAnsi="FoundrySterling-Book" w:cs="Courier New"/>
          <w:szCs w:val="24"/>
          <w:lang w:val="en-GB"/>
        </w:rPr>
        <w:t>The risks are described in more detail on page 82 of the Tulikivi Annual Report for 2016.</w:t>
      </w:r>
    </w:p>
    <w:p w:rsidR="0012325B" w:rsidRPr="00D46F9B" w:rsidRDefault="0012325B" w:rsidP="00EE64C7">
      <w:pPr>
        <w:autoSpaceDE w:val="0"/>
        <w:autoSpaceDN w:val="0"/>
        <w:adjustRightInd w:val="0"/>
        <w:rPr>
          <w:rFonts w:ascii="FoundrySterling-Book" w:hAnsi="FoundrySterling-Book"/>
          <w:b/>
          <w:szCs w:val="24"/>
        </w:rPr>
      </w:pPr>
    </w:p>
    <w:p w:rsidR="002E770A" w:rsidRPr="00D46F9B" w:rsidRDefault="002E770A" w:rsidP="00EE64C7">
      <w:pPr>
        <w:autoSpaceDE w:val="0"/>
        <w:autoSpaceDN w:val="0"/>
        <w:adjustRightInd w:val="0"/>
        <w:rPr>
          <w:rFonts w:ascii="FoundrySterling-Book" w:hAnsi="FoundrySterling-Book"/>
          <w:b/>
          <w:szCs w:val="24"/>
        </w:rPr>
      </w:pPr>
    </w:p>
    <w:p w:rsidR="00675301" w:rsidRPr="00D46F9B" w:rsidRDefault="0059507C" w:rsidP="00D46F9B">
      <w:pPr>
        <w:autoSpaceDE w:val="0"/>
        <w:autoSpaceDN w:val="0"/>
        <w:adjustRightInd w:val="0"/>
        <w:rPr>
          <w:rFonts w:ascii="FoundrySterling-Book" w:hAnsi="FoundrySterling-Book"/>
          <w:b/>
          <w:szCs w:val="24"/>
        </w:rPr>
      </w:pPr>
      <w:r w:rsidRPr="00D46F9B">
        <w:rPr>
          <w:rFonts w:ascii="FoundrySterling-Book" w:hAnsi="FoundrySterling-Book"/>
          <w:b/>
          <w:szCs w:val="24"/>
          <w:lang w:val="en-GB"/>
        </w:rPr>
        <w:t>Future outlook</w:t>
      </w:r>
    </w:p>
    <w:p w:rsidR="00464074" w:rsidRPr="00D46F9B" w:rsidRDefault="00675301" w:rsidP="00D46F9B">
      <w:pPr>
        <w:pStyle w:val="HTML-esimuotoiltu"/>
        <w:rPr>
          <w:rFonts w:ascii="FoundrySterling-Book" w:hAnsi="FoundrySterling-Book" w:cs="FoundrySterling-Book"/>
          <w:sz w:val="24"/>
          <w:szCs w:val="24"/>
          <w:lang w:eastAsia="en-US"/>
        </w:rPr>
      </w:pPr>
      <w:r w:rsidRPr="00D46F9B">
        <w:rPr>
          <w:rFonts w:ascii="FoundrySterling-Book" w:hAnsi="FoundrySterling-Book"/>
          <w:b/>
          <w:szCs w:val="24"/>
        </w:rPr>
        <w:br/>
      </w:r>
      <w:r w:rsidR="0059507C" w:rsidRPr="00D46F9B">
        <w:rPr>
          <w:rFonts w:ascii="FoundrySterling-Book" w:hAnsi="FoundrySterling-Book" w:cs="Courier New"/>
          <w:sz w:val="24"/>
          <w:szCs w:val="24"/>
          <w:lang w:val="en-GB"/>
        </w:rPr>
        <w:t>Net sales in 2017 are expected to be at the previous year’s level, and the operating result is expected to improve year-on-year.</w:t>
      </w:r>
    </w:p>
    <w:p w:rsidR="002E770A" w:rsidRDefault="002E770A" w:rsidP="00EE64C7">
      <w:pPr>
        <w:rPr>
          <w:rFonts w:ascii="FoundrySterling-Book" w:hAnsi="FoundrySterling-Book"/>
          <w:szCs w:val="24"/>
        </w:rPr>
      </w:pPr>
    </w:p>
    <w:p w:rsidR="00992FE0" w:rsidRDefault="004825D4" w:rsidP="00EE64C7">
      <w:pPr>
        <w:rPr>
          <w:rFonts w:ascii="FoundrySterling-Book" w:hAnsi="FoundrySterling-Book"/>
          <w:szCs w:val="24"/>
        </w:rPr>
      </w:pPr>
      <w:r w:rsidRPr="004825D4">
        <w:rPr>
          <w:noProof/>
        </w:rPr>
        <w:lastRenderedPageBreak/>
        <w:drawing>
          <wp:inline distT="0" distB="0" distL="0" distR="0" wp14:anchorId="1F72CA00" wp14:editId="21A4F092">
            <wp:extent cx="6120130" cy="4893310"/>
            <wp:effectExtent l="0" t="0" r="0" b="254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893310"/>
                    </a:xfrm>
                    <a:prstGeom prst="rect">
                      <a:avLst/>
                    </a:prstGeom>
                  </pic:spPr>
                </pic:pic>
              </a:graphicData>
            </a:graphic>
          </wp:inline>
        </w:drawing>
      </w:r>
    </w:p>
    <w:p w:rsidR="00675301" w:rsidRDefault="00675301" w:rsidP="0035527C">
      <w:pPr>
        <w:rPr>
          <w:noProof/>
        </w:rPr>
      </w:pPr>
    </w:p>
    <w:p w:rsidR="001F229B" w:rsidRPr="00BD29F1" w:rsidRDefault="001F229B" w:rsidP="0035527C">
      <w:pPr>
        <w:rPr>
          <w:noProof/>
          <w:szCs w:val="24"/>
        </w:rPr>
      </w:pPr>
    </w:p>
    <w:p w:rsidR="00675301" w:rsidRPr="009B45AE" w:rsidRDefault="00675301" w:rsidP="0035527C">
      <w:pPr>
        <w:rPr>
          <w:rFonts w:ascii="FoundrySterling-Book" w:hAnsi="FoundrySterling-Book"/>
          <w:b/>
          <w:szCs w:val="24"/>
        </w:rPr>
      </w:pPr>
    </w:p>
    <w:p w:rsidR="00675301" w:rsidRPr="009B45AE" w:rsidRDefault="00675301" w:rsidP="0035527C">
      <w:pPr>
        <w:rPr>
          <w:rFonts w:ascii="FoundrySterling-Book" w:hAnsi="FoundrySterling-Book"/>
          <w:b/>
          <w:szCs w:val="24"/>
        </w:rPr>
      </w:pPr>
    </w:p>
    <w:p w:rsidR="00675301" w:rsidRPr="00BD29F1" w:rsidRDefault="004825D4" w:rsidP="009B45AE">
      <w:pPr>
        <w:tabs>
          <w:tab w:val="right" w:pos="4820"/>
          <w:tab w:val="right" w:pos="5954"/>
          <w:tab w:val="right" w:pos="7088"/>
          <w:tab w:val="right" w:pos="8080"/>
          <w:tab w:val="right" w:pos="9639"/>
        </w:tabs>
        <w:outlineLvl w:val="0"/>
        <w:rPr>
          <w:noProof/>
          <w:szCs w:val="24"/>
        </w:rPr>
      </w:pPr>
      <w:r w:rsidRPr="004825D4">
        <w:rPr>
          <w:noProof/>
        </w:rPr>
        <w:lastRenderedPageBreak/>
        <w:drawing>
          <wp:inline distT="0" distB="0" distL="0" distR="0" wp14:anchorId="19BC539B" wp14:editId="05776ADE">
            <wp:extent cx="6120130" cy="4227830"/>
            <wp:effectExtent l="0" t="0" r="0" b="127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4227830"/>
                    </a:xfrm>
                    <a:prstGeom prst="rect">
                      <a:avLst/>
                    </a:prstGeom>
                  </pic:spPr>
                </pic:pic>
              </a:graphicData>
            </a:graphic>
          </wp:inline>
        </w:drawing>
      </w:r>
    </w:p>
    <w:p w:rsidR="00675301" w:rsidRDefault="00675301"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1F229B" w:rsidRPr="007717FA" w:rsidRDefault="001F229B" w:rsidP="009B45AE">
      <w:pPr>
        <w:tabs>
          <w:tab w:val="right" w:pos="4820"/>
          <w:tab w:val="right" w:pos="5954"/>
          <w:tab w:val="right" w:pos="7088"/>
          <w:tab w:val="right" w:pos="8080"/>
          <w:tab w:val="right" w:pos="9639"/>
        </w:tabs>
        <w:rPr>
          <w:szCs w:val="24"/>
        </w:rPr>
      </w:pPr>
    </w:p>
    <w:p w:rsidR="00675301" w:rsidRDefault="00675301" w:rsidP="009B45AE">
      <w:pPr>
        <w:tabs>
          <w:tab w:val="right" w:pos="4820"/>
          <w:tab w:val="right" w:pos="5954"/>
          <w:tab w:val="right" w:pos="7088"/>
          <w:tab w:val="right" w:pos="8080"/>
          <w:tab w:val="right" w:pos="9639"/>
        </w:tabs>
        <w:rPr>
          <w:noProof/>
        </w:rPr>
      </w:pPr>
    </w:p>
    <w:p w:rsidR="001F229B" w:rsidRDefault="004825D4" w:rsidP="009B45AE">
      <w:pPr>
        <w:tabs>
          <w:tab w:val="right" w:pos="4820"/>
          <w:tab w:val="right" w:pos="5954"/>
          <w:tab w:val="right" w:pos="7088"/>
          <w:tab w:val="right" w:pos="8080"/>
          <w:tab w:val="right" w:pos="9639"/>
        </w:tabs>
        <w:rPr>
          <w:noProof/>
        </w:rPr>
      </w:pPr>
      <w:r w:rsidRPr="004825D4">
        <w:rPr>
          <w:noProof/>
        </w:rPr>
        <w:lastRenderedPageBreak/>
        <w:drawing>
          <wp:inline distT="0" distB="0" distL="0" distR="0" wp14:anchorId="23565C5B" wp14:editId="29765D4F">
            <wp:extent cx="6120130" cy="3578225"/>
            <wp:effectExtent l="0" t="0" r="0" b="3175"/>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578225"/>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9639"/>
        </w:tabs>
        <w:rPr>
          <w:noProof/>
        </w:rPr>
      </w:pPr>
    </w:p>
    <w:p w:rsidR="00052C63" w:rsidRDefault="00052C63" w:rsidP="009B45AE">
      <w:pPr>
        <w:tabs>
          <w:tab w:val="right" w:pos="4820"/>
          <w:tab w:val="right" w:pos="5954"/>
          <w:tab w:val="right" w:pos="7088"/>
          <w:tab w:val="right" w:pos="8080"/>
          <w:tab w:val="right" w:pos="8931"/>
          <w:tab w:val="right" w:pos="9639"/>
        </w:tabs>
        <w:rPr>
          <w:noProof/>
        </w:rPr>
      </w:pP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4825D4" w:rsidP="009B45AE">
      <w:pPr>
        <w:tabs>
          <w:tab w:val="right" w:pos="4820"/>
          <w:tab w:val="right" w:pos="5954"/>
          <w:tab w:val="right" w:pos="7088"/>
          <w:tab w:val="right" w:pos="8080"/>
          <w:tab w:val="right" w:pos="8931"/>
          <w:tab w:val="right" w:pos="9639"/>
        </w:tabs>
        <w:rPr>
          <w:noProof/>
        </w:rPr>
      </w:pPr>
      <w:r w:rsidRPr="004825D4">
        <w:rPr>
          <w:noProof/>
        </w:rPr>
        <w:lastRenderedPageBreak/>
        <w:drawing>
          <wp:inline distT="0" distB="0" distL="0" distR="0" wp14:anchorId="21A3B2CB" wp14:editId="40EC94AA">
            <wp:extent cx="6120130" cy="5039360"/>
            <wp:effectExtent l="0" t="0" r="0" b="889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5039360"/>
                    </a:xfrm>
                    <a:prstGeom prst="rect">
                      <a:avLst/>
                    </a:prstGeom>
                  </pic:spPr>
                </pic:pic>
              </a:graphicData>
            </a:graphic>
          </wp:inline>
        </w:drawing>
      </w:r>
    </w:p>
    <w:p w:rsidR="001F229B" w:rsidRDefault="001F229B"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BD774D" w:rsidP="009B45AE">
      <w:pPr>
        <w:tabs>
          <w:tab w:val="right" w:pos="4820"/>
          <w:tab w:val="right" w:pos="5954"/>
          <w:tab w:val="right" w:pos="7088"/>
          <w:tab w:val="right" w:pos="8080"/>
          <w:tab w:val="right" w:pos="8931"/>
          <w:tab w:val="right" w:pos="9639"/>
        </w:tabs>
        <w:rPr>
          <w:noProof/>
        </w:rPr>
      </w:pPr>
    </w:p>
    <w:p w:rsidR="00BD774D" w:rsidRDefault="004825D4" w:rsidP="009B45AE">
      <w:pPr>
        <w:tabs>
          <w:tab w:val="right" w:pos="4820"/>
          <w:tab w:val="right" w:pos="5954"/>
          <w:tab w:val="right" w:pos="7088"/>
          <w:tab w:val="right" w:pos="8080"/>
          <w:tab w:val="right" w:pos="8931"/>
          <w:tab w:val="right" w:pos="9639"/>
        </w:tabs>
        <w:rPr>
          <w:noProof/>
        </w:rPr>
      </w:pPr>
      <w:r w:rsidRPr="004825D4">
        <w:rPr>
          <w:noProof/>
        </w:rPr>
        <w:lastRenderedPageBreak/>
        <w:drawing>
          <wp:inline distT="0" distB="0" distL="0" distR="0" wp14:anchorId="399F1642" wp14:editId="60F4C0A9">
            <wp:extent cx="6120130" cy="2046605"/>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046605"/>
                    </a:xfrm>
                    <a:prstGeom prst="rect">
                      <a:avLst/>
                    </a:prstGeom>
                  </pic:spPr>
                </pic:pic>
              </a:graphicData>
            </a:graphic>
          </wp:inline>
        </w:drawing>
      </w:r>
    </w:p>
    <w:p w:rsidR="000A3C74" w:rsidRDefault="000A3C74" w:rsidP="009B45AE">
      <w:pPr>
        <w:tabs>
          <w:tab w:val="right" w:pos="4820"/>
          <w:tab w:val="right" w:pos="5954"/>
          <w:tab w:val="right" w:pos="7088"/>
          <w:tab w:val="right" w:pos="8080"/>
          <w:tab w:val="right" w:pos="8931"/>
          <w:tab w:val="right" w:pos="9639"/>
        </w:tabs>
        <w:rPr>
          <w:noProof/>
        </w:rPr>
      </w:pPr>
    </w:p>
    <w:p w:rsidR="00F5484C" w:rsidRDefault="00F5484C" w:rsidP="009B45AE">
      <w:pPr>
        <w:tabs>
          <w:tab w:val="right" w:pos="4820"/>
          <w:tab w:val="right" w:pos="5954"/>
          <w:tab w:val="right" w:pos="7088"/>
          <w:tab w:val="right" w:pos="8080"/>
          <w:tab w:val="right" w:pos="8931"/>
          <w:tab w:val="right" w:pos="9639"/>
        </w:tabs>
        <w:rPr>
          <w:noProof/>
        </w:rPr>
      </w:pPr>
    </w:p>
    <w:p w:rsidR="004825D4" w:rsidRDefault="004825D4" w:rsidP="009B45AE">
      <w:pPr>
        <w:tabs>
          <w:tab w:val="right" w:pos="4820"/>
          <w:tab w:val="right" w:pos="5954"/>
          <w:tab w:val="right" w:pos="7088"/>
          <w:tab w:val="right" w:pos="8080"/>
          <w:tab w:val="right" w:pos="8931"/>
          <w:tab w:val="right" w:pos="9639"/>
        </w:tabs>
        <w:rPr>
          <w:noProof/>
        </w:rPr>
      </w:pPr>
    </w:p>
    <w:p w:rsidR="00BD774D" w:rsidRDefault="004825D4" w:rsidP="009B45AE">
      <w:pPr>
        <w:tabs>
          <w:tab w:val="right" w:pos="4820"/>
          <w:tab w:val="right" w:pos="5954"/>
          <w:tab w:val="right" w:pos="7088"/>
          <w:tab w:val="right" w:pos="8080"/>
          <w:tab w:val="right" w:pos="8931"/>
          <w:tab w:val="right" w:pos="9639"/>
        </w:tabs>
        <w:rPr>
          <w:noProof/>
        </w:rPr>
      </w:pPr>
      <w:r w:rsidRPr="004825D4">
        <w:rPr>
          <w:noProof/>
        </w:rPr>
        <w:drawing>
          <wp:inline distT="0" distB="0" distL="0" distR="0" wp14:anchorId="2DDA3B36" wp14:editId="6E05A2D1">
            <wp:extent cx="6120130" cy="3970655"/>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3970655"/>
                    </a:xfrm>
                    <a:prstGeom prst="rect">
                      <a:avLst/>
                    </a:prstGeom>
                  </pic:spPr>
                </pic:pic>
              </a:graphicData>
            </a:graphic>
          </wp:inline>
        </w:drawing>
      </w:r>
    </w:p>
    <w:p w:rsidR="00F5484C" w:rsidRDefault="00F5484C" w:rsidP="00C5163A">
      <w:pPr>
        <w:rPr>
          <w:rFonts w:ascii="FoundrySterling-Book" w:hAnsi="FoundrySterling-Book"/>
          <w:szCs w:val="24"/>
        </w:rPr>
      </w:pPr>
    </w:p>
    <w:p w:rsidR="00F5484C" w:rsidRDefault="00F5484C" w:rsidP="00C5163A">
      <w:pPr>
        <w:rPr>
          <w:rFonts w:ascii="FoundrySterling-Book" w:hAnsi="FoundrySterling-Book"/>
          <w:szCs w:val="24"/>
        </w:rPr>
      </w:pPr>
    </w:p>
    <w:p w:rsidR="004825D4" w:rsidRDefault="004825D4" w:rsidP="00C5163A">
      <w:pPr>
        <w:rPr>
          <w:rFonts w:ascii="FoundrySterling-Book" w:hAnsi="FoundrySterling-Book"/>
          <w:szCs w:val="24"/>
        </w:rPr>
      </w:pPr>
    </w:p>
    <w:p w:rsidR="004825D4" w:rsidRDefault="004825D4" w:rsidP="00C5163A">
      <w:pPr>
        <w:rPr>
          <w:rFonts w:ascii="FoundrySterling-Book" w:hAnsi="FoundrySterling-Book"/>
          <w:szCs w:val="24"/>
        </w:rPr>
      </w:pPr>
    </w:p>
    <w:p w:rsidR="00675301" w:rsidRPr="00536AD7" w:rsidRDefault="002573F4" w:rsidP="00D46F9B">
      <w:pPr>
        <w:rPr>
          <w:rFonts w:ascii="FoundrySterling-Book" w:hAnsi="FoundrySterling-Book"/>
          <w:szCs w:val="24"/>
        </w:rPr>
      </w:pPr>
      <w:r w:rsidRPr="00D46F9B">
        <w:rPr>
          <w:rFonts w:ascii="FoundrySterling-Book" w:hAnsi="FoundrySterling-Book"/>
          <w:szCs w:val="24"/>
          <w:lang w:val="en-GB"/>
        </w:rPr>
        <w:lastRenderedPageBreak/>
        <w:t>Notes on the financial statements</w:t>
      </w:r>
      <w:r w:rsidR="00675301" w:rsidRPr="00D46F9B">
        <w:rPr>
          <w:rFonts w:ascii="FoundrySterling-Book" w:hAnsi="FoundrySterling-Book"/>
          <w:szCs w:val="24"/>
        </w:rPr>
        <w:t xml:space="preserve"> </w:t>
      </w:r>
    </w:p>
    <w:p w:rsidR="00675301" w:rsidRDefault="00675301" w:rsidP="00C5163A">
      <w:pPr>
        <w:rPr>
          <w:rFonts w:ascii="FoundrySterling-Book" w:hAnsi="FoundrySterling-Book"/>
          <w:szCs w:val="24"/>
        </w:rPr>
      </w:pPr>
    </w:p>
    <w:p w:rsidR="00FA0462" w:rsidRPr="00D46F9B" w:rsidRDefault="002573F4" w:rsidP="00D46F9B">
      <w:pPr>
        <w:rPr>
          <w:rFonts w:ascii="FoundrySterling-Book" w:hAnsi="FoundrySterling-Book"/>
          <w:szCs w:val="24"/>
        </w:rPr>
      </w:pPr>
      <w:r w:rsidRPr="00D46F9B">
        <w:rPr>
          <w:rFonts w:ascii="FoundrySterling-Book" w:hAnsi="FoundrySterling-Book"/>
          <w:szCs w:val="24"/>
          <w:lang w:val="en-GB"/>
        </w:rPr>
        <w:t>The information presented in the interim report release has not been audited.</w:t>
      </w:r>
    </w:p>
    <w:p w:rsidR="00FA0462" w:rsidRDefault="00FA0462" w:rsidP="00C5163A">
      <w:pPr>
        <w:rPr>
          <w:rFonts w:ascii="FoundrySterling-Book" w:hAnsi="FoundrySterling-Book"/>
          <w:szCs w:val="24"/>
        </w:rPr>
      </w:pPr>
    </w:p>
    <w:p w:rsidR="00675301" w:rsidRPr="00D46F9B" w:rsidRDefault="002573F4" w:rsidP="00D46F9B">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D46F9B">
        <w:rPr>
          <w:rFonts w:ascii="FoundrySterling-Book" w:hAnsi="FoundrySterling-Book"/>
          <w:sz w:val="24"/>
          <w:szCs w:val="24"/>
          <w:lang w:val="en-GB"/>
        </w:rPr>
        <w:t>This interim report release has been prepared in accordance with the IAS 34 Interim Financial Reporting standard.</w:t>
      </w:r>
      <w:r w:rsidR="00675301" w:rsidRPr="00D46F9B">
        <w:rPr>
          <w:rFonts w:ascii="FoundrySterling-Book" w:hAnsi="FoundrySterling-Book"/>
          <w:sz w:val="24"/>
          <w:szCs w:val="24"/>
        </w:rPr>
        <w:t xml:space="preserve"> </w:t>
      </w:r>
      <w:r w:rsidRPr="00D46F9B">
        <w:rPr>
          <w:rFonts w:ascii="FoundrySterling-Book" w:hAnsi="FoundrySterling-Book"/>
          <w:sz w:val="24"/>
          <w:szCs w:val="24"/>
          <w:lang w:val="en-GB"/>
        </w:rPr>
        <w:t xml:space="preserve">Tulikivi has applied the same IFRS accounting principles in this interim report release as in the previous consolidated financial statements. The key figures presented in the interim report release have been calculated using the same formulas as in the 2016 financial statements. As there are no non-recurring expenses in this or the preceding </w:t>
      </w:r>
      <w:r w:rsidR="00C24CE7" w:rsidRPr="00D46F9B">
        <w:rPr>
          <w:rFonts w:ascii="FoundrySterling-Book" w:hAnsi="FoundrySterling-Book"/>
          <w:sz w:val="24"/>
          <w:szCs w:val="24"/>
          <w:lang w:val="en-GB"/>
        </w:rPr>
        <w:t>financial year</w:t>
      </w:r>
      <w:r w:rsidRPr="00D46F9B">
        <w:rPr>
          <w:rFonts w:ascii="FoundrySterling-Book" w:hAnsi="FoundrySterling-Book"/>
          <w:sz w:val="24"/>
          <w:szCs w:val="24"/>
          <w:lang w:val="en-GB"/>
        </w:rPr>
        <w:t xml:space="preserve">, no </w:t>
      </w:r>
      <w:r w:rsidR="00C24CE7" w:rsidRPr="00D46F9B">
        <w:rPr>
          <w:rFonts w:ascii="FoundrySterling-Book" w:hAnsi="FoundrySterling-Book"/>
          <w:sz w:val="24"/>
          <w:szCs w:val="24"/>
          <w:lang w:val="en-GB"/>
        </w:rPr>
        <w:t xml:space="preserve">key </w:t>
      </w:r>
      <w:r w:rsidRPr="00D46F9B">
        <w:rPr>
          <w:rFonts w:ascii="FoundrySterling-Book" w:hAnsi="FoundrySterling-Book"/>
          <w:sz w:val="24"/>
          <w:szCs w:val="24"/>
          <w:lang w:val="en-GB"/>
        </w:rPr>
        <w:t>figures based on non-recurring expenses are presented.</w:t>
      </w:r>
      <w:r w:rsidR="001D1EE0" w:rsidRPr="00D46F9B">
        <w:rPr>
          <w:rFonts w:ascii="FoundrySterling-Book" w:hAnsi="FoundrySterling-Book"/>
          <w:sz w:val="24"/>
          <w:szCs w:val="24"/>
        </w:rPr>
        <w:t xml:space="preserve"> </w:t>
      </w:r>
      <w:r w:rsidR="00C24CE7" w:rsidRPr="00D46F9B">
        <w:rPr>
          <w:rFonts w:ascii="FoundrySterling-Book" w:hAnsi="FoundrySterling-Book"/>
          <w:sz w:val="24"/>
          <w:szCs w:val="24"/>
          <w:lang w:val="en-GB"/>
        </w:rPr>
        <w:t>The formulas can be found on page 86 of the Annual Report 2016.</w:t>
      </w:r>
    </w:p>
    <w:p w:rsidR="002D68C7" w:rsidRDefault="002D68C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rsidR="00BD774D" w:rsidRDefault="004825D4"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4825D4">
        <w:rPr>
          <w:noProof/>
        </w:rPr>
        <w:drawing>
          <wp:inline distT="0" distB="0" distL="0" distR="0" wp14:anchorId="7F0D0486" wp14:editId="0B52AC6A">
            <wp:extent cx="6120130" cy="1419860"/>
            <wp:effectExtent l="0" t="0" r="0" b="889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1419860"/>
                    </a:xfrm>
                    <a:prstGeom prst="rect">
                      <a:avLst/>
                    </a:prstGeom>
                  </pic:spPr>
                </pic:pic>
              </a:graphicData>
            </a:graphic>
          </wp:inline>
        </w:drawing>
      </w:r>
    </w:p>
    <w:p w:rsidR="00E9440A" w:rsidRDefault="00E9440A" w:rsidP="002D68C7">
      <w:pPr>
        <w:pStyle w:val="Leipteksti3"/>
        <w:tabs>
          <w:tab w:val="right" w:pos="4253"/>
          <w:tab w:val="right" w:pos="4820"/>
          <w:tab w:val="right" w:pos="5103"/>
          <w:tab w:val="right" w:pos="5954"/>
          <w:tab w:val="right" w:pos="6237"/>
          <w:tab w:val="right" w:pos="6804"/>
          <w:tab w:val="right" w:pos="7088"/>
          <w:tab w:val="right" w:pos="7655"/>
          <w:tab w:val="right" w:pos="8080"/>
          <w:tab w:val="right" w:pos="8505"/>
          <w:tab w:val="right" w:pos="8931"/>
          <w:tab w:val="right" w:pos="9639"/>
        </w:tabs>
        <w:spacing w:after="0"/>
        <w:rPr>
          <w:rFonts w:ascii="FoundrySterling-Book" w:hAnsi="FoundrySterling-Book"/>
          <w:sz w:val="24"/>
          <w:szCs w:val="24"/>
        </w:rPr>
      </w:pPr>
    </w:p>
    <w:p w:rsidR="00675301" w:rsidRPr="00536AD7" w:rsidRDefault="00675301" w:rsidP="00C5163A">
      <w:pPr>
        <w:tabs>
          <w:tab w:val="right" w:pos="4820"/>
          <w:tab w:val="right" w:pos="5387"/>
          <w:tab w:val="right" w:pos="7088"/>
          <w:tab w:val="right" w:pos="8460"/>
          <w:tab w:val="right" w:pos="9639"/>
        </w:tabs>
        <w:jc w:val="both"/>
        <w:rPr>
          <w:rFonts w:ascii="FoundrySterling-Book" w:hAnsi="FoundrySterling-Book" w:cs="Courier New"/>
          <w:color w:val="000000"/>
          <w:szCs w:val="24"/>
        </w:rPr>
      </w:pPr>
      <w:r w:rsidRPr="00536AD7">
        <w:rPr>
          <w:rFonts w:ascii="FoundrySterling-Book" w:hAnsi="FoundrySterling-Book" w:cs="Courier New"/>
          <w:color w:val="000000"/>
          <w:szCs w:val="24"/>
        </w:rPr>
        <w:tab/>
      </w:r>
      <w:r w:rsidRPr="00536AD7">
        <w:rPr>
          <w:rFonts w:ascii="FoundrySterling-Book" w:hAnsi="FoundrySterling-Book" w:cs="Courier New"/>
          <w:color w:val="000000"/>
          <w:szCs w:val="24"/>
        </w:rPr>
        <w:tab/>
      </w:r>
    </w:p>
    <w:p w:rsidR="00BD774D" w:rsidRDefault="00BD774D"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rPr>
      </w:pPr>
    </w:p>
    <w:p w:rsidR="00675301" w:rsidRPr="00536AD7" w:rsidRDefault="00C24CE7" w:rsidP="00D46F9B">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highlight w:val="yellow"/>
        </w:rPr>
      </w:pPr>
      <w:r w:rsidRPr="00D46F9B">
        <w:rPr>
          <w:rFonts w:ascii="FoundrySterling-Book" w:hAnsi="FoundrySterling-Book" w:cs="Courier New"/>
          <w:color w:val="000000"/>
          <w:szCs w:val="24"/>
          <w:lang w:val="en-GB"/>
        </w:rPr>
        <w:t xml:space="preserve">The fair value of derivatives is the gain or loss for closing the contract based on market rates </w:t>
      </w:r>
      <w:r w:rsidR="0028530E" w:rsidRPr="00D46F9B">
        <w:rPr>
          <w:rFonts w:ascii="FoundrySterling-Book" w:hAnsi="FoundrySterling-Book" w:cs="Courier New"/>
          <w:color w:val="000000"/>
          <w:szCs w:val="24"/>
          <w:lang w:val="en-GB"/>
        </w:rPr>
        <w:t>on</w:t>
      </w:r>
      <w:r w:rsidRPr="00D46F9B">
        <w:rPr>
          <w:rFonts w:ascii="FoundrySterling-Book" w:hAnsi="FoundrySterling-Book" w:cs="Courier New"/>
          <w:color w:val="000000"/>
          <w:szCs w:val="24"/>
          <w:lang w:val="en-GB"/>
        </w:rPr>
        <w:t xml:space="preserve"> the interim report date.</w:t>
      </w:r>
      <w:r w:rsidR="00675301" w:rsidRPr="00D46F9B">
        <w:rPr>
          <w:rFonts w:ascii="FoundrySterling-Book" w:hAnsi="FoundrySterling-Book" w:cs="Courier New"/>
          <w:szCs w:val="24"/>
        </w:rPr>
        <w:t xml:space="preserve"> </w:t>
      </w:r>
      <w:r w:rsidRPr="00D46F9B">
        <w:rPr>
          <w:rFonts w:ascii="FoundrySterling-Book" w:hAnsi="FoundrySterling-Book" w:cs="Courier New"/>
          <w:color w:val="000000"/>
          <w:szCs w:val="24"/>
          <w:lang w:val="en-GB"/>
        </w:rPr>
        <w:t>Derivatives are classified as level 2 in the fair value hierarchy. Available-for-sale financial assets are investments in unlisted companies.</w:t>
      </w:r>
      <w:r w:rsidR="00675301" w:rsidRPr="00D46F9B">
        <w:rPr>
          <w:rFonts w:ascii="FoundrySterling-Book" w:hAnsi="FoundrySterling-Book" w:cs="Courier New"/>
          <w:szCs w:val="24"/>
        </w:rPr>
        <w:t xml:space="preserve"> </w:t>
      </w:r>
      <w:r w:rsidRPr="00D46F9B">
        <w:rPr>
          <w:rFonts w:ascii="FoundrySterling-Book" w:hAnsi="FoundrySterling-Book" w:cs="Courier New"/>
          <w:color w:val="000000"/>
          <w:szCs w:val="24"/>
          <w:lang w:val="en-GB"/>
        </w:rPr>
        <w:t>They are valued at acquisition cost because their fair value cannot be reliably determined.</w:t>
      </w:r>
      <w:r w:rsidR="00675301" w:rsidRPr="00D46F9B">
        <w:rPr>
          <w:rFonts w:ascii="FoundrySterling-Book" w:hAnsi="FoundrySterling-Book" w:cs="Courier New"/>
          <w:szCs w:val="24"/>
          <w:highlight w:val="yellow"/>
        </w:rPr>
        <w:t xml:space="preserve"> </w:t>
      </w:r>
    </w:p>
    <w:p w:rsidR="00675301" w:rsidRDefault="00675301" w:rsidP="00C5163A">
      <w:pPr>
        <w:rPr>
          <w:szCs w:val="24"/>
        </w:rPr>
      </w:pPr>
    </w:p>
    <w:p w:rsidR="00675301" w:rsidRDefault="00675301" w:rsidP="00C5163A">
      <w:pPr>
        <w:rPr>
          <w:szCs w:val="24"/>
        </w:rPr>
      </w:pPr>
    </w:p>
    <w:p w:rsidR="00675301" w:rsidRPr="00402D90" w:rsidRDefault="004825D4" w:rsidP="00C5163A">
      <w:pPr>
        <w:rPr>
          <w:noProof/>
          <w:szCs w:val="24"/>
        </w:rPr>
      </w:pPr>
      <w:r w:rsidRPr="004825D4">
        <w:rPr>
          <w:noProof/>
        </w:rPr>
        <w:lastRenderedPageBreak/>
        <w:drawing>
          <wp:inline distT="0" distB="0" distL="0" distR="0" wp14:anchorId="347BEA19" wp14:editId="63F7DADF">
            <wp:extent cx="6120130" cy="4545965"/>
            <wp:effectExtent l="0" t="0" r="0" b="6985"/>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545965"/>
                    </a:xfrm>
                    <a:prstGeom prst="rect">
                      <a:avLst/>
                    </a:prstGeom>
                  </pic:spPr>
                </pic:pic>
              </a:graphicData>
            </a:graphic>
          </wp:inline>
        </w:drawing>
      </w:r>
    </w:p>
    <w:p w:rsidR="00675301"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E13363" w:rsidRDefault="00E13363"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CA18A5" w:rsidRDefault="00CA18A5"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675301" w:rsidRPr="00B23903" w:rsidRDefault="00B23903" w:rsidP="00C5163A">
      <w:pPr>
        <w:tabs>
          <w:tab w:val="right" w:pos="4820"/>
          <w:tab w:val="right" w:pos="5954"/>
          <w:tab w:val="right" w:pos="7088"/>
          <w:tab w:val="right" w:pos="8080"/>
          <w:tab w:val="right" w:pos="8931"/>
          <w:tab w:val="right" w:pos="9639"/>
        </w:tabs>
        <w:jc w:val="both"/>
        <w:rPr>
          <w:rFonts w:ascii="FoundrySterling-Book" w:hAnsi="FoundrySterling-Book" w:cs="Courier New"/>
          <w:b/>
          <w:color w:val="000000"/>
          <w:szCs w:val="24"/>
        </w:rPr>
      </w:pPr>
      <w:r w:rsidRPr="00B23903">
        <w:rPr>
          <w:rFonts w:ascii="FoundrySterling-Book" w:hAnsi="FoundrySterling-Book" w:cs="Courier New"/>
          <w:color w:val="000000"/>
          <w:szCs w:val="24"/>
          <w:lang w:val="en-GB"/>
        </w:rPr>
        <w:t>Share capital</w:t>
      </w:r>
      <w:r w:rsidR="00675301" w:rsidRPr="00B23903">
        <w:rPr>
          <w:rFonts w:ascii="FoundrySterling-Book" w:hAnsi="FoundrySterling-Book" w:cs="Courier New"/>
          <w:color w:val="000000"/>
          <w:szCs w:val="24"/>
        </w:rPr>
        <w:t xml:space="preserve">   </w:t>
      </w:r>
    </w:p>
    <w:p w:rsidR="00675301" w:rsidRPr="00B23903" w:rsidRDefault="00B23903"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r w:rsidRPr="00B23903">
        <w:rPr>
          <w:rFonts w:ascii="FoundrySterling-Book" w:hAnsi="FoundrySterling-Book" w:cs="Courier New"/>
          <w:color w:val="000000"/>
          <w:szCs w:val="24"/>
          <w:lang w:val="en-GB"/>
        </w:rPr>
        <w:t>Share capital by share series</w:t>
      </w:r>
    </w:p>
    <w:p w:rsidR="00675301" w:rsidRPr="0043110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B23903">
        <w:rPr>
          <w:rFonts w:ascii="FoundrySterling-Book" w:hAnsi="FoundrySterling-Book" w:cs="Courier New"/>
          <w:color w:val="000000"/>
          <w:szCs w:val="24"/>
        </w:rPr>
        <w:tab/>
      </w:r>
      <w:r w:rsidR="00B23903" w:rsidRPr="00431107">
        <w:rPr>
          <w:rFonts w:ascii="FoundrySterling-Book" w:hAnsi="FoundrySterling-Book" w:cs="Courier New"/>
          <w:color w:val="000000"/>
          <w:szCs w:val="24"/>
          <w:lang w:val="en-GB"/>
        </w:rPr>
        <w:t>Shares,</w:t>
      </w:r>
      <w:r w:rsidR="00C32496">
        <w:rPr>
          <w:rFonts w:ascii="FoundrySterling-Book" w:hAnsi="FoundrySterling-Book" w:cs="Courier New"/>
          <w:color w:val="000000"/>
          <w:szCs w:val="24"/>
          <w:lang w:val="en-GB"/>
        </w:rPr>
        <w:t xml:space="preserve">  </w:t>
      </w:r>
      <w:r w:rsidRPr="00431107">
        <w:rPr>
          <w:rFonts w:ascii="FoundrySterling-Book" w:hAnsi="FoundrySterling-Book" w:cs="Courier New"/>
          <w:szCs w:val="24"/>
        </w:rPr>
        <w:tab/>
      </w:r>
      <w:r w:rsidR="00C32496">
        <w:rPr>
          <w:rFonts w:ascii="FoundrySterling-Book" w:hAnsi="FoundrySterling-Book" w:cs="Courier New"/>
          <w:szCs w:val="24"/>
        </w:rPr>
        <w:t xml:space="preserve"> </w:t>
      </w:r>
      <w:r w:rsidR="00431107" w:rsidRPr="00431107">
        <w:rPr>
          <w:rFonts w:ascii="FoundrySterling-Book" w:hAnsi="FoundrySterling-Book" w:cs="Courier New"/>
          <w:color w:val="000000"/>
          <w:szCs w:val="24"/>
          <w:lang w:val="en-GB"/>
        </w:rPr>
        <w:t>Percentage,</w:t>
      </w:r>
      <w:r w:rsidRPr="00431107">
        <w:rPr>
          <w:rFonts w:ascii="FoundrySterling-Book" w:hAnsi="FoundrySterling-Book" w:cs="Courier New"/>
          <w:color w:val="000000"/>
          <w:szCs w:val="24"/>
        </w:rPr>
        <w:t xml:space="preserve"> </w:t>
      </w:r>
      <w:r w:rsidRPr="00B23903">
        <w:rPr>
          <w:rFonts w:ascii="FoundrySterling-Book" w:hAnsi="FoundrySterling-Book" w:cs="Courier New"/>
          <w:color w:val="000000"/>
          <w:szCs w:val="24"/>
        </w:rPr>
        <w:tab/>
      </w:r>
      <w:r w:rsidR="00C32496">
        <w:rPr>
          <w:rFonts w:ascii="FoundrySterling-Book" w:hAnsi="FoundrySterling-Book" w:cs="Courier New"/>
          <w:color w:val="000000"/>
          <w:szCs w:val="24"/>
        </w:rPr>
        <w:t xml:space="preserve">  </w:t>
      </w:r>
      <w:r w:rsidR="00431107" w:rsidRPr="00431107">
        <w:rPr>
          <w:rFonts w:ascii="FoundrySterling-Book" w:hAnsi="FoundrySterling-Book" w:cs="Courier New"/>
          <w:color w:val="000000"/>
          <w:szCs w:val="24"/>
          <w:lang w:val="en-GB"/>
        </w:rPr>
        <w:t>Percentage,</w:t>
      </w:r>
      <w:r w:rsidRPr="00431107">
        <w:rPr>
          <w:rFonts w:ascii="FoundrySterling-Book" w:hAnsi="FoundrySterling-Book" w:cs="Courier New"/>
          <w:color w:val="000000"/>
          <w:szCs w:val="24"/>
        </w:rPr>
        <w:t xml:space="preserve"> </w:t>
      </w:r>
      <w:r w:rsidRPr="00B23903">
        <w:rPr>
          <w:rFonts w:ascii="FoundrySterling-Book" w:hAnsi="FoundrySterling-Book" w:cs="Courier New"/>
          <w:color w:val="000000"/>
          <w:szCs w:val="24"/>
        </w:rPr>
        <w:tab/>
      </w:r>
      <w:r w:rsidR="00431107" w:rsidRPr="00431107">
        <w:rPr>
          <w:rFonts w:ascii="FoundrySterling-Book" w:hAnsi="FoundrySterling-Book" w:cs="Courier New"/>
          <w:color w:val="000000"/>
          <w:szCs w:val="24"/>
          <w:lang w:val="en-GB"/>
        </w:rPr>
        <w:t>Percentage,</w:t>
      </w:r>
    </w:p>
    <w:p w:rsidR="00675301" w:rsidRPr="0043110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B23903">
        <w:rPr>
          <w:rFonts w:ascii="FoundrySterling-Book" w:hAnsi="FoundrySterling-Book" w:cs="Courier New"/>
          <w:color w:val="000000"/>
          <w:szCs w:val="24"/>
        </w:rPr>
        <w:tab/>
      </w:r>
      <w:r w:rsidR="00431107" w:rsidRPr="00431107">
        <w:rPr>
          <w:rFonts w:ascii="FoundrySterling-Book" w:hAnsi="FoundrySterling-Book" w:cs="Courier New"/>
          <w:color w:val="000000"/>
          <w:szCs w:val="24"/>
          <w:lang w:val="en-GB"/>
        </w:rPr>
        <w:t>number</w:t>
      </w:r>
      <w:r w:rsidRPr="00431107">
        <w:rPr>
          <w:rFonts w:ascii="FoundrySterling-Book" w:hAnsi="FoundrySterling-Book" w:cs="Courier New"/>
          <w:color w:val="000000"/>
          <w:szCs w:val="24"/>
        </w:rPr>
        <w:tab/>
      </w:r>
      <w:r w:rsidRPr="00B23903">
        <w:rPr>
          <w:rFonts w:ascii="FoundrySterling-Book" w:hAnsi="FoundrySterling-Book" w:cs="Courier New"/>
          <w:color w:val="000000"/>
          <w:szCs w:val="24"/>
        </w:rPr>
        <w:t>%</w:t>
      </w:r>
      <w:r w:rsidRPr="00B23903">
        <w:rPr>
          <w:rFonts w:ascii="FoundrySterling-Book" w:hAnsi="FoundrySterling-Book" w:cs="Courier New"/>
          <w:color w:val="000000"/>
          <w:szCs w:val="24"/>
        </w:rPr>
        <w:tab/>
        <w:t>%</w:t>
      </w:r>
      <w:r w:rsidRPr="00B23903">
        <w:rPr>
          <w:rFonts w:ascii="FoundrySterling-Book" w:hAnsi="FoundrySterling-Book" w:cs="Courier New"/>
          <w:color w:val="000000"/>
          <w:szCs w:val="24"/>
        </w:rPr>
        <w:tab/>
      </w:r>
      <w:r w:rsidR="00431107" w:rsidRPr="00431107">
        <w:rPr>
          <w:rFonts w:ascii="FoundrySterling-Book" w:hAnsi="FoundrySterling-Book" w:cs="Courier New"/>
          <w:color w:val="000000"/>
          <w:szCs w:val="24"/>
          <w:lang w:val="en-GB"/>
        </w:rPr>
        <w:t>EUR</w:t>
      </w:r>
    </w:p>
    <w:p w:rsidR="00675301" w:rsidRPr="0043110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B23903">
        <w:rPr>
          <w:rFonts w:ascii="FoundrySterling-Book" w:hAnsi="FoundrySterling-Book" w:cs="Courier New"/>
          <w:color w:val="000000"/>
          <w:szCs w:val="24"/>
        </w:rPr>
        <w:tab/>
      </w:r>
      <w:r w:rsidRPr="00B23903">
        <w:rPr>
          <w:rFonts w:ascii="FoundrySterling-Book" w:hAnsi="FoundrySterling-Book" w:cs="Courier New"/>
          <w:color w:val="000000"/>
          <w:szCs w:val="24"/>
        </w:rPr>
        <w:tab/>
      </w:r>
      <w:r w:rsidR="00431107" w:rsidRPr="00431107">
        <w:rPr>
          <w:rFonts w:ascii="FoundrySterling-Book" w:hAnsi="FoundrySterling-Book" w:cs="Courier New"/>
          <w:color w:val="000000"/>
          <w:szCs w:val="24"/>
          <w:lang w:val="en-GB"/>
        </w:rPr>
        <w:t>shares</w:t>
      </w:r>
      <w:r w:rsidRPr="00431107">
        <w:rPr>
          <w:rFonts w:ascii="FoundrySterling-Book" w:hAnsi="FoundrySterling-Book" w:cs="Courier New"/>
          <w:color w:val="000000"/>
          <w:szCs w:val="24"/>
        </w:rPr>
        <w:tab/>
      </w:r>
      <w:r w:rsidR="00431107" w:rsidRPr="00431107">
        <w:rPr>
          <w:rFonts w:ascii="FoundrySterling-Book" w:hAnsi="FoundrySterling-Book" w:cs="Courier New"/>
          <w:color w:val="000000"/>
          <w:szCs w:val="24"/>
          <w:lang w:val="en-GB"/>
        </w:rPr>
        <w:t>votes</w:t>
      </w:r>
      <w:r w:rsidRPr="00431107">
        <w:rPr>
          <w:rFonts w:ascii="FoundrySterling-Book" w:hAnsi="FoundrySterling-Book" w:cs="Courier New"/>
          <w:color w:val="000000"/>
          <w:szCs w:val="24"/>
        </w:rPr>
        <w:tab/>
      </w:r>
      <w:r w:rsidR="00431107" w:rsidRPr="00431107">
        <w:rPr>
          <w:rFonts w:ascii="FoundrySterling-Book" w:hAnsi="FoundrySterling-Book" w:cs="Courier New"/>
          <w:color w:val="000000"/>
          <w:szCs w:val="24"/>
          <w:lang w:val="en-GB"/>
        </w:rPr>
        <w:t>share</w:t>
      </w:r>
    </w:p>
    <w:p w:rsidR="00675301" w:rsidRPr="0043110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B23903">
        <w:rPr>
          <w:rFonts w:ascii="FoundrySterling-Book" w:hAnsi="FoundrySterling-Book" w:cs="Courier New"/>
          <w:color w:val="000000"/>
          <w:szCs w:val="24"/>
        </w:rPr>
        <w:tab/>
      </w:r>
      <w:r w:rsidRPr="00B23903">
        <w:rPr>
          <w:rFonts w:ascii="FoundrySterling-Book" w:hAnsi="FoundrySterling-Book" w:cs="Courier New"/>
          <w:color w:val="000000"/>
          <w:szCs w:val="24"/>
        </w:rPr>
        <w:tab/>
      </w:r>
      <w:r w:rsidR="00431107" w:rsidRPr="00431107">
        <w:rPr>
          <w:rFonts w:ascii="FoundrySterling-Book" w:hAnsi="FoundrySterling-Book" w:cs="Courier New"/>
          <w:color w:val="000000"/>
          <w:szCs w:val="24"/>
          <w:lang w:val="en-GB"/>
        </w:rPr>
        <w:t>.</w:t>
      </w:r>
      <w:r w:rsidRPr="00431107">
        <w:rPr>
          <w:rFonts w:ascii="FoundrySterling-Book" w:hAnsi="FoundrySterling-Book" w:cs="Courier New"/>
          <w:color w:val="000000"/>
          <w:szCs w:val="24"/>
        </w:rPr>
        <w:tab/>
      </w:r>
      <w:r w:rsidRPr="00B23903">
        <w:rPr>
          <w:rFonts w:ascii="FoundrySterling-Book" w:hAnsi="FoundrySterling-Book" w:cs="Courier New"/>
          <w:color w:val="000000"/>
          <w:szCs w:val="24"/>
        </w:rPr>
        <w:tab/>
      </w:r>
      <w:r w:rsidR="00431107" w:rsidRPr="00431107">
        <w:rPr>
          <w:rFonts w:ascii="FoundrySterling-Book" w:hAnsi="FoundrySterling-Book" w:cs="Courier New"/>
          <w:color w:val="000000"/>
          <w:szCs w:val="24"/>
          <w:lang w:val="en-GB"/>
        </w:rPr>
        <w:t>capital</w:t>
      </w:r>
    </w:p>
    <w:p w:rsidR="00675301" w:rsidRPr="00B23903" w:rsidRDefault="00431107"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431107">
        <w:rPr>
          <w:rFonts w:ascii="FoundrySterling-Book" w:hAnsi="FoundrySterling-Book" w:cs="Courier New"/>
          <w:color w:val="000000"/>
          <w:szCs w:val="24"/>
          <w:lang w:val="en-GB"/>
        </w:rPr>
        <w:t>Series K shares (10 votes)</w:t>
      </w:r>
      <w:r w:rsidR="004B3D57" w:rsidRPr="00431107">
        <w:rPr>
          <w:rFonts w:ascii="FoundrySterling-Book" w:hAnsi="FoundrySterling-Book" w:cs="Courier New"/>
          <w:color w:val="000000"/>
          <w:szCs w:val="24"/>
        </w:rPr>
        <w:tab/>
      </w:r>
      <w:r w:rsidR="004B3D57" w:rsidRPr="00B23903">
        <w:rPr>
          <w:rFonts w:ascii="FoundrySterling-Book" w:hAnsi="FoundrySterling-Book" w:cs="Courier New"/>
          <w:color w:val="000000"/>
          <w:szCs w:val="24"/>
        </w:rPr>
        <w:t>7 682 500</w:t>
      </w:r>
      <w:r w:rsidR="004B3D57" w:rsidRPr="00B23903">
        <w:rPr>
          <w:rFonts w:ascii="FoundrySterling-Book" w:hAnsi="FoundrySterling-Book" w:cs="Courier New"/>
          <w:color w:val="000000"/>
          <w:szCs w:val="24"/>
        </w:rPr>
        <w:tab/>
        <w:t>12</w:t>
      </w:r>
      <w:r>
        <w:rPr>
          <w:rFonts w:ascii="FoundrySterling-Book" w:hAnsi="FoundrySterling-Book" w:cs="Courier New"/>
          <w:color w:val="000000"/>
          <w:szCs w:val="24"/>
        </w:rPr>
        <w:t>.</w:t>
      </w:r>
      <w:r w:rsidR="004B3D57" w:rsidRPr="00B23903">
        <w:rPr>
          <w:rFonts w:ascii="FoundrySterling-Book" w:hAnsi="FoundrySterling-Book" w:cs="Courier New"/>
          <w:color w:val="000000"/>
          <w:szCs w:val="24"/>
        </w:rPr>
        <w:t>8</w:t>
      </w:r>
      <w:r w:rsidR="004B3D57" w:rsidRPr="00B23903">
        <w:rPr>
          <w:rFonts w:ascii="FoundrySterling-Book" w:hAnsi="FoundrySterling-Book" w:cs="Courier New"/>
          <w:color w:val="000000"/>
          <w:szCs w:val="24"/>
        </w:rPr>
        <w:tab/>
        <w:t>59</w:t>
      </w:r>
      <w:r>
        <w:rPr>
          <w:rFonts w:ascii="FoundrySterling-Book" w:hAnsi="FoundrySterling-Book" w:cs="Courier New"/>
          <w:color w:val="000000"/>
          <w:szCs w:val="24"/>
        </w:rPr>
        <w:t>.</w:t>
      </w:r>
      <w:r w:rsidR="004B3D57" w:rsidRPr="00B23903">
        <w:rPr>
          <w:rFonts w:ascii="FoundrySterling-Book" w:hAnsi="FoundrySterling-Book" w:cs="Courier New"/>
          <w:color w:val="000000"/>
          <w:szCs w:val="24"/>
        </w:rPr>
        <w:t>5</w:t>
      </w:r>
      <w:r w:rsidR="00A1513A" w:rsidRPr="00B23903">
        <w:rPr>
          <w:rFonts w:ascii="FoundrySterling-Book" w:hAnsi="FoundrySterling-Book" w:cs="Courier New"/>
          <w:color w:val="000000"/>
          <w:szCs w:val="24"/>
        </w:rPr>
        <w:tab/>
        <w:t xml:space="preserve"> </w:t>
      </w:r>
      <w:r>
        <w:rPr>
          <w:rFonts w:ascii="FoundrySterling-Book" w:hAnsi="FoundrySterling-Book" w:cs="Courier New"/>
          <w:color w:val="000000"/>
          <w:szCs w:val="24"/>
        </w:rPr>
        <w:t xml:space="preserve">  </w:t>
      </w:r>
      <w:r w:rsidR="00A1513A" w:rsidRPr="00B23903">
        <w:rPr>
          <w:rFonts w:ascii="FoundrySterling-Book" w:hAnsi="FoundrySterling-Book" w:cs="Courier New"/>
          <w:color w:val="000000"/>
          <w:szCs w:val="24"/>
        </w:rPr>
        <w:t>810 255</w:t>
      </w:r>
    </w:p>
    <w:p w:rsidR="00675301" w:rsidRPr="00B23903" w:rsidRDefault="00431107"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431107">
        <w:rPr>
          <w:rFonts w:ascii="FoundrySterling-Book" w:hAnsi="FoundrySterling-Book" w:cs="Courier New"/>
          <w:color w:val="000000"/>
          <w:szCs w:val="24"/>
          <w:lang w:val="en-GB"/>
        </w:rPr>
        <w:t>Series A shares (1 vote)</w:t>
      </w:r>
      <w:r w:rsidR="00A1513A" w:rsidRPr="00431107">
        <w:rPr>
          <w:rFonts w:ascii="FoundrySterling-Book" w:hAnsi="FoundrySterling-Book" w:cs="Courier New"/>
          <w:color w:val="000000"/>
          <w:szCs w:val="24"/>
        </w:rPr>
        <w:tab/>
      </w:r>
      <w:r w:rsidR="00A1513A" w:rsidRPr="00B23903">
        <w:rPr>
          <w:rFonts w:ascii="FoundrySterling-Book" w:hAnsi="FoundrySterling-Book" w:cs="Courier New"/>
          <w:color w:val="000000"/>
          <w:szCs w:val="24"/>
        </w:rPr>
        <w:t>52 188 743</w:t>
      </w:r>
      <w:r w:rsidR="00A1513A" w:rsidRPr="00B23903">
        <w:rPr>
          <w:rFonts w:ascii="FoundrySterling-Book" w:hAnsi="FoundrySterling-Book" w:cs="Courier New"/>
          <w:color w:val="000000"/>
          <w:szCs w:val="24"/>
        </w:rPr>
        <w:tab/>
        <w:t>87</w:t>
      </w:r>
      <w:r>
        <w:rPr>
          <w:rFonts w:ascii="FoundrySterling-Book" w:hAnsi="FoundrySterling-Book" w:cs="Courier New"/>
          <w:color w:val="000000"/>
          <w:szCs w:val="24"/>
        </w:rPr>
        <w:t>.</w:t>
      </w:r>
      <w:r w:rsidR="00A1513A" w:rsidRPr="00B23903">
        <w:rPr>
          <w:rFonts w:ascii="FoundrySterling-Book" w:hAnsi="FoundrySterling-Book" w:cs="Courier New"/>
          <w:color w:val="000000"/>
          <w:szCs w:val="24"/>
        </w:rPr>
        <w:t>2</w:t>
      </w:r>
      <w:r w:rsidR="00A1513A" w:rsidRPr="00B23903">
        <w:rPr>
          <w:rFonts w:ascii="FoundrySterling-Book" w:hAnsi="FoundrySterling-Book" w:cs="Courier New"/>
          <w:color w:val="000000"/>
          <w:szCs w:val="24"/>
        </w:rPr>
        <w:tab/>
        <w:t>40</w:t>
      </w:r>
      <w:r>
        <w:rPr>
          <w:rFonts w:ascii="FoundrySterling-Book" w:hAnsi="FoundrySterling-Book" w:cs="Courier New"/>
          <w:color w:val="000000"/>
          <w:szCs w:val="24"/>
        </w:rPr>
        <w:t>.</w:t>
      </w:r>
      <w:r w:rsidR="00A1513A" w:rsidRPr="00B23903">
        <w:rPr>
          <w:rFonts w:ascii="FoundrySterling-Book" w:hAnsi="FoundrySterling-Book" w:cs="Courier New"/>
          <w:color w:val="000000"/>
          <w:szCs w:val="24"/>
        </w:rPr>
        <w:t>5</w:t>
      </w:r>
      <w:r w:rsidR="00A1513A" w:rsidRPr="00B23903">
        <w:rPr>
          <w:rFonts w:ascii="FoundrySterling-Book" w:hAnsi="FoundrySterling-Book" w:cs="Courier New"/>
          <w:color w:val="000000"/>
          <w:szCs w:val="24"/>
        </w:rPr>
        <w:tab/>
      </w:r>
      <w:r>
        <w:rPr>
          <w:rFonts w:ascii="FoundrySterling-Book" w:hAnsi="FoundrySterling-Book" w:cs="Courier New"/>
          <w:color w:val="000000"/>
          <w:szCs w:val="24"/>
        </w:rPr>
        <w:t xml:space="preserve">   </w:t>
      </w:r>
      <w:r w:rsidR="00A1513A" w:rsidRPr="00B23903">
        <w:rPr>
          <w:rFonts w:ascii="FoundrySterling-Book" w:hAnsi="FoundrySterling-Book" w:cs="Courier New"/>
          <w:color w:val="000000"/>
          <w:szCs w:val="24"/>
        </w:rPr>
        <w:t>5 504 220</w:t>
      </w:r>
    </w:p>
    <w:p w:rsidR="00675301" w:rsidRPr="00536AD7" w:rsidRDefault="00431107"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431107">
        <w:rPr>
          <w:rFonts w:ascii="FoundrySterling-Book" w:hAnsi="FoundrySterling-Book" w:cs="Courier New"/>
          <w:color w:val="000000"/>
          <w:szCs w:val="24"/>
          <w:lang w:val="en-GB"/>
        </w:rPr>
        <w:t>Total 30 September 2017</w:t>
      </w:r>
      <w:r w:rsidR="004002D0" w:rsidRPr="00431107">
        <w:rPr>
          <w:rFonts w:ascii="FoundrySterling-Book" w:hAnsi="FoundrySterling-Book" w:cs="Courier New"/>
          <w:color w:val="000000"/>
          <w:szCs w:val="24"/>
        </w:rPr>
        <w:tab/>
      </w:r>
      <w:r w:rsidR="004002D0" w:rsidRPr="00B23903">
        <w:rPr>
          <w:rFonts w:ascii="FoundrySterling-Book" w:hAnsi="FoundrySterling-Book" w:cs="Courier New"/>
          <w:color w:val="000000"/>
          <w:szCs w:val="24"/>
        </w:rPr>
        <w:t>59 871 243</w:t>
      </w:r>
      <w:r w:rsidR="00675301" w:rsidRPr="00B23903">
        <w:rPr>
          <w:rFonts w:ascii="FoundrySterling-Book" w:hAnsi="FoundrySterling-Book" w:cs="Courier New"/>
          <w:color w:val="000000"/>
          <w:szCs w:val="24"/>
        </w:rPr>
        <w:tab/>
        <w:t>100</w:t>
      </w:r>
      <w:r>
        <w:rPr>
          <w:rFonts w:ascii="FoundrySterling-Book" w:hAnsi="FoundrySterling-Book" w:cs="Courier New"/>
          <w:color w:val="000000"/>
          <w:szCs w:val="24"/>
        </w:rPr>
        <w:t>.</w:t>
      </w:r>
      <w:r w:rsidR="00675301" w:rsidRPr="00B23903">
        <w:rPr>
          <w:rFonts w:ascii="FoundrySterling-Book" w:hAnsi="FoundrySterling-Book" w:cs="Courier New"/>
          <w:color w:val="000000"/>
          <w:szCs w:val="24"/>
        </w:rPr>
        <w:t>0</w:t>
      </w:r>
      <w:r w:rsidR="00675301" w:rsidRPr="00B23903">
        <w:rPr>
          <w:rFonts w:ascii="FoundrySterling-Book" w:hAnsi="FoundrySterling-Book" w:cs="Courier New"/>
          <w:color w:val="000000"/>
          <w:szCs w:val="24"/>
        </w:rPr>
        <w:tab/>
        <w:t>100</w:t>
      </w:r>
      <w:r>
        <w:rPr>
          <w:rFonts w:ascii="FoundrySterling-Book" w:hAnsi="FoundrySterling-Book" w:cs="Courier New"/>
          <w:color w:val="000000"/>
          <w:szCs w:val="24"/>
        </w:rPr>
        <w:t>.</w:t>
      </w:r>
      <w:r w:rsidR="00675301" w:rsidRPr="00B23903">
        <w:rPr>
          <w:rFonts w:ascii="FoundrySterling-Book" w:hAnsi="FoundrySterling-Book" w:cs="Courier New"/>
          <w:color w:val="000000"/>
          <w:szCs w:val="24"/>
        </w:rPr>
        <w:t>0</w:t>
      </w:r>
      <w:r>
        <w:rPr>
          <w:rFonts w:ascii="FoundrySterling-Book" w:hAnsi="FoundrySterling-Book" w:cs="Courier New"/>
          <w:color w:val="000000"/>
          <w:szCs w:val="24"/>
        </w:rPr>
        <w:t xml:space="preserve">   </w:t>
      </w:r>
      <w:r w:rsidR="00675301" w:rsidRPr="00B23903">
        <w:rPr>
          <w:rFonts w:ascii="FoundrySterling-Book" w:hAnsi="FoundrySterling-Book" w:cs="Courier New"/>
          <w:color w:val="000000"/>
          <w:szCs w:val="24"/>
        </w:rPr>
        <w:tab/>
        <w:t>6 314 475</w:t>
      </w:r>
    </w:p>
    <w:p w:rsidR="00675301" w:rsidRPr="00536AD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p>
    <w:p w:rsidR="00675301" w:rsidRDefault="00675301" w:rsidP="00C5163A">
      <w:pPr>
        <w:rPr>
          <w:rFonts w:ascii="FoundrySterling-Book" w:hAnsi="FoundrySterling-Book"/>
          <w:szCs w:val="24"/>
        </w:rPr>
      </w:pPr>
    </w:p>
    <w:p w:rsidR="00675301" w:rsidRPr="00D46F9B" w:rsidRDefault="00C24CE7" w:rsidP="00076C88">
      <w:pPr>
        <w:tabs>
          <w:tab w:val="right" w:pos="5103"/>
          <w:tab w:val="right" w:pos="6237"/>
          <w:tab w:val="right" w:pos="7371"/>
          <w:tab w:val="right" w:pos="8505"/>
          <w:tab w:val="right" w:pos="9000"/>
        </w:tabs>
        <w:jc w:val="both"/>
        <w:rPr>
          <w:rFonts w:ascii="FoundrySterling-Book" w:hAnsi="FoundrySterling-Book"/>
          <w:szCs w:val="24"/>
          <w:highlight w:val="yellow"/>
        </w:rPr>
      </w:pPr>
      <w:r w:rsidRPr="00D46F9B">
        <w:rPr>
          <w:rFonts w:ascii="FoundrySterling-Book" w:hAnsi="FoundrySterling-Book"/>
          <w:szCs w:val="24"/>
          <w:lang w:val="en-GB"/>
        </w:rPr>
        <w:lastRenderedPageBreak/>
        <w:t>There have been no changes in Tulikivi Corporation´s share capital during the review period.</w:t>
      </w:r>
      <w:r w:rsidR="00675301" w:rsidRPr="00D46F9B">
        <w:rPr>
          <w:rFonts w:ascii="FoundrySterling-Book" w:hAnsi="FoundrySterling-Book"/>
          <w:szCs w:val="24"/>
        </w:rPr>
        <w:t xml:space="preserve"> </w:t>
      </w:r>
      <w:r w:rsidRPr="00D46F9B">
        <w:rPr>
          <w:rFonts w:ascii="FoundrySterling-Book" w:hAnsi="FoundrySterling-Book"/>
          <w:szCs w:val="24"/>
          <w:lang w:val="en-GB"/>
        </w:rPr>
        <w:t>According to the Articles of Association, the dividend paid on Series A shares shall be EUR 0.0017 higher than the dividend paid on Series K shares.  </w:t>
      </w:r>
      <w:r w:rsidR="00675301" w:rsidRPr="00D46F9B">
        <w:rPr>
          <w:rFonts w:ascii="FoundrySterling-Book" w:hAnsi="FoundrySterling-Book"/>
          <w:szCs w:val="24"/>
        </w:rPr>
        <w:t xml:space="preserve"> </w:t>
      </w:r>
      <w:r w:rsidRPr="00D46F9B">
        <w:rPr>
          <w:rFonts w:ascii="FoundrySterling-Book" w:hAnsi="FoundrySterling-Book"/>
          <w:szCs w:val="24"/>
          <w:lang w:val="en-GB"/>
        </w:rPr>
        <w:t>The A share is listed on NASDAQ OMX Helsinki.</w:t>
      </w:r>
      <w:r w:rsidR="00675301" w:rsidRPr="00D46F9B">
        <w:rPr>
          <w:rFonts w:ascii="FoundrySterling-Book" w:hAnsi="FoundrySterling-Book"/>
          <w:szCs w:val="24"/>
        </w:rPr>
        <w:t xml:space="preserve"> </w:t>
      </w:r>
      <w:r w:rsidRPr="00D46F9B">
        <w:rPr>
          <w:rFonts w:ascii="FoundrySterling-Book" w:hAnsi="FoundrySterling-Book"/>
          <w:szCs w:val="24"/>
          <w:lang w:val="en-GB"/>
        </w:rPr>
        <w:t>At the end of the review period, the company held 124,200 series A shares.</w:t>
      </w:r>
    </w:p>
    <w:p w:rsidR="00BE6299" w:rsidRDefault="00BE6299" w:rsidP="00C5163A">
      <w:pPr>
        <w:jc w:val="both"/>
        <w:rPr>
          <w:rFonts w:ascii="FoundrySterling-Book" w:hAnsi="FoundrySterling-Book"/>
          <w:szCs w:val="24"/>
        </w:rPr>
      </w:pPr>
    </w:p>
    <w:p w:rsidR="00675301" w:rsidRPr="00F8047F" w:rsidRDefault="00C24CE7" w:rsidP="00C5163A">
      <w:pPr>
        <w:jc w:val="both"/>
        <w:rPr>
          <w:rFonts w:ascii="FoundrySterling-Book" w:hAnsi="FoundrySterling-Book"/>
          <w:b/>
          <w:szCs w:val="24"/>
        </w:rPr>
      </w:pPr>
      <w:r w:rsidRPr="00D46F9B">
        <w:rPr>
          <w:rFonts w:ascii="FoundrySterling-Book" w:hAnsi="FoundrySterling-Book"/>
          <w:szCs w:val="24"/>
          <w:lang w:val="en-GB"/>
        </w:rPr>
        <w:t>Related party transactions (EUR 1 000)</w:t>
      </w:r>
      <w:r w:rsidR="00675301" w:rsidRPr="00D46F9B">
        <w:rPr>
          <w:rFonts w:ascii="FoundrySterling-Book" w:hAnsi="FoundrySterling-Book" w:cs="Courier New"/>
          <w:szCs w:val="24"/>
        </w:rPr>
        <w:t xml:space="preserve"> </w:t>
      </w:r>
    </w:p>
    <w:p w:rsidR="00675301" w:rsidRPr="00D46F9B" w:rsidRDefault="00C24CE7" w:rsidP="00C5163A">
      <w:pPr>
        <w:tabs>
          <w:tab w:val="right" w:pos="5670"/>
          <w:tab w:val="right" w:pos="7371"/>
        </w:tabs>
        <w:jc w:val="both"/>
        <w:rPr>
          <w:rFonts w:ascii="FoundrySterling-Book" w:hAnsi="FoundrySterling-Book"/>
          <w:szCs w:val="24"/>
        </w:rPr>
      </w:pPr>
      <w:r w:rsidRPr="00D46F9B">
        <w:rPr>
          <w:rFonts w:ascii="FoundrySterling-Book" w:hAnsi="FoundrySterling-Book"/>
          <w:szCs w:val="24"/>
          <w:lang w:val="en-GB"/>
        </w:rPr>
        <w:t>There are no transactions with associated companies.</w:t>
      </w:r>
    </w:p>
    <w:p w:rsidR="00675301" w:rsidRDefault="00C21778" w:rsidP="00C5163A">
      <w:pPr>
        <w:rPr>
          <w:rFonts w:ascii="FoundrySterling-Book" w:hAnsi="FoundrySterling-Book"/>
          <w:szCs w:val="24"/>
        </w:rPr>
      </w:pP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p>
    <w:p w:rsidR="00675301" w:rsidRPr="00D46F9B" w:rsidRDefault="00C24CE7" w:rsidP="00C5163A">
      <w:pPr>
        <w:rPr>
          <w:rFonts w:ascii="FoundrySterling-Book" w:hAnsi="FoundrySterling-Book"/>
          <w:szCs w:val="24"/>
        </w:rPr>
      </w:pPr>
      <w:r w:rsidRPr="00D46F9B">
        <w:rPr>
          <w:rFonts w:ascii="FoundrySterling-Book" w:hAnsi="FoundrySterling-Book"/>
          <w:szCs w:val="24"/>
          <w:lang w:val="en-GB"/>
        </w:rPr>
        <w:t>Transactions with other related parties</w:t>
      </w:r>
    </w:p>
    <w:p w:rsidR="00675301" w:rsidRPr="00BC5122" w:rsidRDefault="00C24CE7" w:rsidP="00D46F9B">
      <w:pPr>
        <w:pStyle w:val="Leipteksti3"/>
        <w:tabs>
          <w:tab w:val="right" w:pos="5954"/>
        </w:tabs>
        <w:rPr>
          <w:rFonts w:ascii="FoundrySterling-Book" w:hAnsi="FoundrySterling-Book"/>
          <w:sz w:val="24"/>
          <w:szCs w:val="24"/>
        </w:rPr>
      </w:pPr>
      <w:r w:rsidRPr="00D46F9B">
        <w:rPr>
          <w:rFonts w:ascii="FoundrySterling-Book" w:hAnsi="FoundrySterling-Book"/>
          <w:sz w:val="24"/>
          <w:szCs w:val="24"/>
          <w:lang w:val="en-GB"/>
        </w:rPr>
        <w:t>Tulikivi Corporation is a founder member of the Finnish Stone Research Foundation.</w:t>
      </w:r>
      <w:r w:rsidR="00675301" w:rsidRPr="00D46F9B">
        <w:rPr>
          <w:rFonts w:ascii="FoundrySterling-Book" w:hAnsi="FoundrySterling-Book"/>
          <w:sz w:val="24"/>
          <w:szCs w:val="24"/>
        </w:rPr>
        <w:t xml:space="preserve"> </w:t>
      </w:r>
      <w:r w:rsidRPr="00D46F9B">
        <w:rPr>
          <w:rFonts w:ascii="FoundrySterling-Book" w:hAnsi="FoundrySterling-Book"/>
          <w:sz w:val="24"/>
          <w:szCs w:val="24"/>
          <w:lang w:val="en-GB"/>
        </w:rPr>
        <w:t>The company has leased offices and storage facilities from a property owned by the Foundation and the North Karelia Educational Federation of Municipalities.</w:t>
      </w:r>
      <w:r w:rsidR="00675301" w:rsidRPr="00D46F9B">
        <w:rPr>
          <w:rFonts w:ascii="FoundrySterling-Book" w:hAnsi="FoundrySterling-Book"/>
          <w:sz w:val="24"/>
          <w:szCs w:val="24"/>
        </w:rPr>
        <w:t xml:space="preserve"> </w:t>
      </w:r>
      <w:r w:rsidRPr="00D46F9B">
        <w:rPr>
          <w:rFonts w:ascii="FoundrySterling-Book" w:hAnsi="FoundrySterling-Book"/>
          <w:sz w:val="24"/>
          <w:szCs w:val="24"/>
          <w:lang w:val="en-GB"/>
        </w:rPr>
        <w:t>The rent paid for these facilities was EUR 24 thousand (32 thousand) in the review period.</w:t>
      </w:r>
      <w:r w:rsidR="00675301" w:rsidRPr="00D46F9B">
        <w:rPr>
          <w:rFonts w:ascii="FoundrySterling-Book" w:hAnsi="FoundrySterling-Book"/>
          <w:sz w:val="24"/>
          <w:szCs w:val="24"/>
        </w:rPr>
        <w:t xml:space="preserve"> </w:t>
      </w:r>
      <w:r w:rsidRPr="00D46F9B">
        <w:rPr>
          <w:rFonts w:ascii="FoundrySterling-Book" w:hAnsi="FoundrySterling-Book"/>
          <w:sz w:val="24"/>
          <w:szCs w:val="24"/>
          <w:lang w:val="en-GB"/>
        </w:rPr>
        <w:t>The rent corresponds to market rents.</w:t>
      </w:r>
      <w:r w:rsidR="00675301" w:rsidRPr="00D46F9B">
        <w:rPr>
          <w:rFonts w:ascii="FoundrySterling-Book" w:hAnsi="FoundrySterling-Book"/>
          <w:sz w:val="24"/>
          <w:szCs w:val="24"/>
        </w:rPr>
        <w:t xml:space="preserve"> </w:t>
      </w:r>
      <w:r w:rsidRPr="00D46F9B">
        <w:rPr>
          <w:rFonts w:ascii="FoundrySterling-Book" w:hAnsi="FoundrySterling-Book"/>
          <w:sz w:val="24"/>
          <w:szCs w:val="24"/>
          <w:lang w:val="en-GB"/>
        </w:rPr>
        <w:t>The company's sales of services and land leases from the Foundation came to EUR 2 (6) thousand.</w:t>
      </w:r>
      <w:r w:rsidR="00675301" w:rsidRPr="00D46F9B">
        <w:rPr>
          <w:rFonts w:ascii="FoundrySterling-Book" w:hAnsi="FoundrySterling-Book"/>
          <w:sz w:val="24"/>
          <w:szCs w:val="24"/>
        </w:rPr>
        <w:t xml:space="preserve"> </w:t>
      </w:r>
      <w:r w:rsidR="00675301" w:rsidRPr="00BC5122">
        <w:rPr>
          <w:rFonts w:ascii="FoundrySterling-Book" w:hAnsi="FoundrySterling-Book"/>
          <w:sz w:val="24"/>
          <w:szCs w:val="24"/>
        </w:rPr>
        <w:t xml:space="preserve"> </w:t>
      </w:r>
    </w:p>
    <w:p w:rsidR="00B81DA6" w:rsidRDefault="00B81DA6" w:rsidP="00536AD7">
      <w:pPr>
        <w:pStyle w:val="Leipteksti3"/>
        <w:tabs>
          <w:tab w:val="right" w:pos="5954"/>
        </w:tabs>
        <w:rPr>
          <w:rFonts w:ascii="FoundrySterling-Book" w:hAnsi="FoundrySterling-Book"/>
          <w:sz w:val="24"/>
          <w:szCs w:val="24"/>
        </w:rPr>
      </w:pPr>
    </w:p>
    <w:p w:rsidR="00675301" w:rsidRPr="00431107" w:rsidRDefault="00431107" w:rsidP="00D46F9B">
      <w:pPr>
        <w:pStyle w:val="Leipteksti3"/>
        <w:tabs>
          <w:tab w:val="right" w:pos="5954"/>
        </w:tabs>
        <w:rPr>
          <w:rFonts w:ascii="FoundrySterling-Book" w:hAnsi="FoundrySterling-Book"/>
          <w:sz w:val="24"/>
          <w:szCs w:val="24"/>
        </w:rPr>
      </w:pPr>
      <w:r w:rsidRPr="00D46F9B">
        <w:rPr>
          <w:rFonts w:ascii="FoundrySterling-Book" w:hAnsi="FoundrySterling-Book"/>
          <w:sz w:val="24"/>
          <w:szCs w:val="24"/>
          <w:lang w:val="en-GB"/>
        </w:rPr>
        <w:t>Management benefits (EUR 1 000)</w:t>
      </w:r>
      <w:r w:rsidR="00675301" w:rsidRPr="00D46F9B">
        <w:rPr>
          <w:rFonts w:ascii="FoundrySterling-Book" w:hAnsi="FoundrySterling-Book"/>
          <w:sz w:val="24"/>
          <w:szCs w:val="24"/>
        </w:rPr>
        <w:tab/>
      </w:r>
      <w:r w:rsidR="00675301" w:rsidRPr="00431107">
        <w:rPr>
          <w:rFonts w:ascii="FoundrySterling-Book" w:hAnsi="FoundrySterling-Book"/>
          <w:sz w:val="24"/>
          <w:szCs w:val="24"/>
        </w:rPr>
        <w:tab/>
      </w:r>
    </w:p>
    <w:p w:rsidR="00675301" w:rsidRPr="00431107" w:rsidRDefault="00A4602D" w:rsidP="007E4575">
      <w:pPr>
        <w:pStyle w:val="Leipteksti3"/>
        <w:tabs>
          <w:tab w:val="right" w:pos="5954"/>
          <w:tab w:val="right" w:pos="6946"/>
          <w:tab w:val="right" w:pos="8364"/>
        </w:tabs>
        <w:ind w:left="5216"/>
        <w:rPr>
          <w:rFonts w:ascii="FoundrySterling-Book" w:hAnsi="FoundrySterling-Book"/>
          <w:sz w:val="24"/>
          <w:szCs w:val="24"/>
        </w:rPr>
      </w:pPr>
      <w:r w:rsidRPr="00431107">
        <w:rPr>
          <w:rFonts w:ascii="FoundrySterling-Book" w:hAnsi="FoundrySterling-Book"/>
          <w:sz w:val="24"/>
          <w:szCs w:val="24"/>
        </w:rPr>
        <w:tab/>
      </w:r>
      <w:r w:rsidR="003F4F15" w:rsidRPr="00431107">
        <w:rPr>
          <w:rFonts w:ascii="FoundrySterling-Book" w:hAnsi="FoundrySterling-Book"/>
          <w:sz w:val="24"/>
          <w:szCs w:val="24"/>
        </w:rPr>
        <w:t xml:space="preserve">     </w:t>
      </w:r>
      <w:r w:rsidR="0079291B" w:rsidRPr="00431107">
        <w:rPr>
          <w:rFonts w:ascii="FoundrySterling-Book" w:hAnsi="FoundrySterling-Book"/>
          <w:sz w:val="24"/>
          <w:szCs w:val="24"/>
        </w:rPr>
        <w:tab/>
      </w:r>
      <w:r w:rsidR="003F4F15" w:rsidRPr="00431107">
        <w:rPr>
          <w:rFonts w:ascii="FoundrySterling-Book" w:hAnsi="FoundrySterling-Book"/>
          <w:sz w:val="24"/>
          <w:szCs w:val="24"/>
        </w:rPr>
        <w:t xml:space="preserve"> </w:t>
      </w:r>
      <w:r w:rsidR="0055253A" w:rsidRPr="00431107">
        <w:rPr>
          <w:rFonts w:ascii="FoundrySterling-Book" w:hAnsi="FoundrySterling-Book"/>
          <w:sz w:val="24"/>
          <w:szCs w:val="24"/>
        </w:rPr>
        <w:t>1-</w:t>
      </w:r>
      <w:r w:rsidR="0088235B" w:rsidRPr="00431107">
        <w:rPr>
          <w:rFonts w:ascii="FoundrySterling-Book" w:hAnsi="FoundrySterling-Book"/>
          <w:sz w:val="24"/>
          <w:szCs w:val="24"/>
        </w:rPr>
        <w:t>9</w:t>
      </w:r>
      <w:r w:rsidR="0046505F" w:rsidRPr="00431107">
        <w:rPr>
          <w:rFonts w:ascii="FoundrySterling-Book" w:hAnsi="FoundrySterling-Book"/>
          <w:sz w:val="24"/>
          <w:szCs w:val="24"/>
        </w:rPr>
        <w:t>/17</w:t>
      </w:r>
      <w:r w:rsidR="003F4F15" w:rsidRPr="00431107">
        <w:rPr>
          <w:rFonts w:ascii="FoundrySterling-Book" w:hAnsi="FoundrySterling-Book"/>
          <w:sz w:val="24"/>
          <w:szCs w:val="24"/>
        </w:rPr>
        <w:tab/>
        <w:t xml:space="preserve">   </w:t>
      </w:r>
      <w:r w:rsidR="0055253A" w:rsidRPr="00431107">
        <w:rPr>
          <w:rFonts w:ascii="FoundrySterling-Book" w:hAnsi="FoundrySterling-Book"/>
          <w:sz w:val="24"/>
          <w:szCs w:val="24"/>
        </w:rPr>
        <w:t>1-</w:t>
      </w:r>
      <w:r w:rsidR="0088235B" w:rsidRPr="00431107">
        <w:rPr>
          <w:rFonts w:ascii="FoundrySterling-Book" w:hAnsi="FoundrySterling-Book"/>
          <w:sz w:val="24"/>
          <w:szCs w:val="24"/>
        </w:rPr>
        <w:t>9</w:t>
      </w:r>
      <w:r w:rsidR="0046505F" w:rsidRPr="00431107">
        <w:rPr>
          <w:rFonts w:ascii="FoundrySterling-Book" w:hAnsi="FoundrySterling-Book"/>
          <w:sz w:val="24"/>
          <w:szCs w:val="24"/>
        </w:rPr>
        <w:t>/16</w:t>
      </w:r>
    </w:p>
    <w:p w:rsidR="00675301" w:rsidRPr="00431107" w:rsidRDefault="00431107" w:rsidP="00D46F9B">
      <w:pPr>
        <w:pStyle w:val="Leipteksti3"/>
        <w:tabs>
          <w:tab w:val="right" w:pos="5954"/>
          <w:tab w:val="right" w:pos="6946"/>
          <w:tab w:val="right" w:pos="8364"/>
        </w:tabs>
        <w:rPr>
          <w:rFonts w:ascii="FoundrySterling-Book" w:hAnsi="FoundrySterling-Book" w:cs="Courier New"/>
          <w:b/>
          <w:szCs w:val="24"/>
        </w:rPr>
      </w:pPr>
      <w:r w:rsidRPr="00D46F9B">
        <w:rPr>
          <w:rFonts w:ascii="FoundrySterling-Book" w:hAnsi="FoundrySterling-Book"/>
          <w:sz w:val="24"/>
          <w:szCs w:val="24"/>
          <w:lang w:val="en-GB"/>
        </w:rPr>
        <w:t>Salaries and other short-term employee</w:t>
      </w:r>
      <w:r w:rsidRPr="00D46F9B">
        <w:rPr>
          <w:rFonts w:ascii="FoundrySterling-Book" w:hAnsi="FoundrySterling-Book"/>
          <w:sz w:val="24"/>
          <w:szCs w:val="24"/>
          <w:lang w:val="en-GB"/>
        </w:rPr>
        <w:br/>
        <w:t xml:space="preserve">benefits of the Board of Directors’ </w:t>
      </w:r>
      <w:r w:rsidRPr="00D46F9B">
        <w:rPr>
          <w:rFonts w:ascii="FoundrySterling-Book" w:hAnsi="FoundrySterling-Book"/>
          <w:sz w:val="24"/>
          <w:szCs w:val="24"/>
          <w:lang w:val="en-GB"/>
        </w:rPr>
        <w:br/>
        <w:t>members and the Managing Director "</w:t>
      </w:r>
      <w:r w:rsidR="00675301" w:rsidRPr="00D46F9B">
        <w:rPr>
          <w:rFonts w:ascii="FoundrySterling-Book" w:hAnsi="FoundrySterling-Book"/>
          <w:sz w:val="24"/>
          <w:szCs w:val="24"/>
        </w:rPr>
        <w:tab/>
      </w:r>
      <w:r w:rsidR="003F4F15" w:rsidRPr="00431107">
        <w:rPr>
          <w:rFonts w:ascii="FoundrySterling-Book" w:hAnsi="FoundrySterling-Book"/>
          <w:sz w:val="24"/>
          <w:szCs w:val="24"/>
        </w:rPr>
        <w:t xml:space="preserve">   </w:t>
      </w:r>
      <w:r w:rsidR="003F4F15" w:rsidRPr="00431107">
        <w:rPr>
          <w:rFonts w:ascii="FoundrySterling-Book" w:hAnsi="FoundrySterling-Book"/>
          <w:sz w:val="24"/>
          <w:szCs w:val="24"/>
        </w:rPr>
        <w:tab/>
      </w:r>
      <w:r w:rsidR="008A70AE" w:rsidRPr="00431107">
        <w:rPr>
          <w:rFonts w:ascii="FoundrySterling-Book" w:hAnsi="FoundrySterling-Book"/>
          <w:sz w:val="24"/>
          <w:szCs w:val="24"/>
        </w:rPr>
        <w:t>196</w:t>
      </w:r>
      <w:r w:rsidR="00A05A16" w:rsidRPr="00431107">
        <w:rPr>
          <w:rFonts w:ascii="FoundrySterling-Book" w:hAnsi="FoundrySterling-Book"/>
          <w:sz w:val="24"/>
          <w:szCs w:val="24"/>
        </w:rPr>
        <w:tab/>
      </w:r>
      <w:r w:rsidR="007026F1" w:rsidRPr="00431107">
        <w:rPr>
          <w:rFonts w:ascii="FoundrySterling-Book" w:hAnsi="FoundrySterling-Book"/>
          <w:sz w:val="24"/>
          <w:szCs w:val="24"/>
        </w:rPr>
        <w:t>197</w:t>
      </w:r>
    </w:p>
    <w:p w:rsidR="0079291B" w:rsidRPr="00431107" w:rsidRDefault="0079291B"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431107" w:rsidRDefault="00431107"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Principal shareholders on 30 September 2017</w:t>
      </w:r>
      <w:r w:rsidR="00675301" w:rsidRPr="00D46F9B">
        <w:rPr>
          <w:rFonts w:ascii="FoundrySterling-Book" w:hAnsi="FoundrySterling-Book" w:cs="Courier New"/>
          <w:szCs w:val="24"/>
        </w:rPr>
        <w:t xml:space="preserve"> </w:t>
      </w:r>
    </w:p>
    <w:p w:rsidR="00F063E9" w:rsidRPr="00431107" w:rsidRDefault="00F063E9"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D46F9B" w:rsidRDefault="00431107"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Name of shareholder                        </w:t>
      </w:r>
      <w:r w:rsidR="00675301" w:rsidRPr="00D46F9B">
        <w:rPr>
          <w:rFonts w:ascii="FoundrySterling-Book" w:hAnsi="FoundrySterling-Book" w:cs="Courier New"/>
          <w:szCs w:val="24"/>
        </w:rPr>
        <w:tab/>
      </w:r>
      <w:r w:rsidR="00675301" w:rsidRPr="00431107">
        <w:rPr>
          <w:rFonts w:ascii="FoundrySterling-Book" w:hAnsi="FoundrySterling-Book" w:cs="Courier New"/>
          <w:szCs w:val="24"/>
        </w:rPr>
        <w:tab/>
      </w:r>
      <w:r w:rsidR="00675301" w:rsidRPr="00431107">
        <w:rPr>
          <w:rFonts w:ascii="FoundrySterling-Book" w:hAnsi="FoundrySterling-Book" w:cs="Courier New"/>
          <w:szCs w:val="24"/>
        </w:rPr>
        <w:tab/>
      </w:r>
      <w:r w:rsidRPr="00D46F9B">
        <w:rPr>
          <w:rFonts w:ascii="FoundrySterling-Book" w:hAnsi="FoundrySterling-Book" w:cs="Courier New"/>
          <w:szCs w:val="24"/>
          <w:lang w:val="en-GB"/>
        </w:rPr>
        <w:t>Shares</w:t>
      </w:r>
      <w:r w:rsidR="00675301" w:rsidRPr="00D46F9B">
        <w:rPr>
          <w:rFonts w:ascii="FoundrySterling-Book" w:hAnsi="FoundrySterling-Book" w:cs="Courier New"/>
          <w:szCs w:val="24"/>
        </w:rPr>
        <w:tab/>
      </w:r>
      <w:r w:rsidR="00675301" w:rsidRPr="00431107">
        <w:rPr>
          <w:rFonts w:ascii="FoundrySterling-Book" w:hAnsi="FoundrySterling-Book" w:cs="Courier New"/>
          <w:szCs w:val="24"/>
        </w:rPr>
        <w:tab/>
      </w:r>
      <w:r w:rsidRPr="00D46F9B">
        <w:rPr>
          <w:rFonts w:ascii="FoundrySterling-Book" w:hAnsi="FoundrySterling-Book" w:cs="Courier New"/>
          <w:szCs w:val="24"/>
          <w:lang w:val="en-GB"/>
        </w:rPr>
        <w:t>Percentage</w:t>
      </w:r>
    </w:p>
    <w:p w:rsidR="00675301" w:rsidRPr="00D46F9B" w:rsidRDefault="00675301" w:rsidP="00C5163A">
      <w:pPr>
        <w:tabs>
          <w:tab w:val="right" w:pos="4820"/>
          <w:tab w:val="right" w:pos="5954"/>
          <w:tab w:val="right" w:pos="7088"/>
          <w:tab w:val="right" w:pos="9000"/>
          <w:tab w:val="right" w:pos="9639"/>
        </w:tabs>
        <w:jc w:val="both"/>
        <w:rPr>
          <w:rFonts w:ascii="FoundrySterling-Book" w:hAnsi="FoundrySterling-Book" w:cs="Courier New"/>
          <w:szCs w:val="24"/>
        </w:rPr>
      </w:pPr>
      <w:r w:rsidRPr="00431107">
        <w:rPr>
          <w:rFonts w:ascii="FoundrySterling-Book" w:hAnsi="FoundrySterling-Book" w:cs="Courier New"/>
          <w:szCs w:val="24"/>
        </w:rPr>
        <w:tab/>
      </w:r>
      <w:r w:rsidRPr="00431107">
        <w:rPr>
          <w:rFonts w:ascii="FoundrySterling-Book" w:hAnsi="FoundrySterling-Book" w:cs="Courier New"/>
          <w:szCs w:val="24"/>
        </w:rPr>
        <w:tab/>
      </w:r>
      <w:r w:rsidRPr="00431107">
        <w:rPr>
          <w:rFonts w:ascii="FoundrySterling-Book" w:hAnsi="FoundrySterling-Book" w:cs="Courier New"/>
          <w:szCs w:val="24"/>
        </w:rPr>
        <w:tab/>
      </w:r>
      <w:r w:rsidRPr="00431107">
        <w:rPr>
          <w:rFonts w:ascii="FoundrySterling-Book" w:hAnsi="FoundrySterling-Book" w:cs="Courier New"/>
          <w:szCs w:val="24"/>
        </w:rPr>
        <w:tab/>
      </w:r>
      <w:r w:rsidR="00431107" w:rsidRPr="00D46F9B">
        <w:rPr>
          <w:rFonts w:ascii="FoundrySterling-Book" w:hAnsi="FoundrySterling-Book" w:cs="Courier New"/>
          <w:szCs w:val="24"/>
          <w:lang w:val="en-GB"/>
        </w:rPr>
        <w:t>of votes</w:t>
      </w:r>
    </w:p>
    <w:p w:rsidR="00675301" w:rsidRPr="00431107" w:rsidRDefault="00431107" w:rsidP="00C5163A">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Vauhkonen Heikki</w:t>
      </w:r>
      <w:r w:rsidR="00675301" w:rsidRPr="00D46F9B">
        <w:rPr>
          <w:rFonts w:ascii="FoundrySterling-Book" w:hAnsi="FoundrySterling-Book" w:cs="Courier New"/>
          <w:szCs w:val="24"/>
        </w:rPr>
        <w:tab/>
      </w:r>
      <w:r w:rsidR="00675301" w:rsidRPr="00431107">
        <w:rPr>
          <w:rFonts w:ascii="FoundrySterling-Book" w:hAnsi="FoundrySterling-Book" w:cs="Courier New"/>
          <w:szCs w:val="24"/>
        </w:rPr>
        <w:tab/>
      </w:r>
      <w:r w:rsidR="00984695" w:rsidRPr="00431107">
        <w:rPr>
          <w:rFonts w:ascii="FoundrySterling-Book" w:hAnsi="FoundrySterling-Book" w:cs="Courier New"/>
          <w:szCs w:val="24"/>
        </w:rPr>
        <w:t>6 873 839</w:t>
      </w:r>
      <w:r w:rsidR="00675301" w:rsidRPr="00431107">
        <w:rPr>
          <w:rFonts w:ascii="FoundrySterling-Book" w:hAnsi="FoundrySterling-Book" w:cs="Courier New"/>
          <w:szCs w:val="24"/>
        </w:rPr>
        <w:tab/>
      </w:r>
      <w:r w:rsidR="004B3D57" w:rsidRPr="00431107">
        <w:rPr>
          <w:rFonts w:ascii="FoundrySterling-Book" w:hAnsi="FoundrySterling-Book" w:cs="Courier New"/>
          <w:szCs w:val="24"/>
        </w:rPr>
        <w:t>45</w:t>
      </w:r>
      <w:r>
        <w:rPr>
          <w:rFonts w:ascii="FoundrySterling-Book" w:hAnsi="FoundrySterling-Book" w:cs="Courier New"/>
          <w:szCs w:val="24"/>
        </w:rPr>
        <w:t>.</w:t>
      </w:r>
      <w:r w:rsidR="004B3D57" w:rsidRPr="00431107">
        <w:rPr>
          <w:rFonts w:ascii="FoundrySterling-Book" w:hAnsi="FoundrySterling-Book" w:cs="Courier New"/>
          <w:szCs w:val="24"/>
        </w:rPr>
        <w:t>9</w:t>
      </w:r>
      <w:r w:rsidR="00675301" w:rsidRPr="00431107">
        <w:rPr>
          <w:rFonts w:ascii="FoundrySterling-Book" w:hAnsi="FoundrySterling-Book" w:cs="Courier New"/>
          <w:szCs w:val="24"/>
        </w:rPr>
        <w:t>%</w:t>
      </w:r>
    </w:p>
    <w:p w:rsidR="00266BD6" w:rsidRPr="00431107" w:rsidRDefault="00431107" w:rsidP="00266BD6">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Elo Mutual Pension Insurance Company</w:t>
      </w:r>
      <w:r w:rsidR="00F8047F" w:rsidRPr="00D46F9B">
        <w:rPr>
          <w:rFonts w:ascii="FoundrySterling-Book" w:hAnsi="FoundrySterling-Book" w:cs="Courier New"/>
          <w:szCs w:val="24"/>
        </w:rPr>
        <w:tab/>
      </w:r>
      <w:r w:rsidR="0079291B" w:rsidRPr="00431107">
        <w:rPr>
          <w:rFonts w:ascii="FoundrySterling-Book" w:hAnsi="FoundrySterling-Book" w:cs="Courier New"/>
          <w:szCs w:val="24"/>
        </w:rPr>
        <w:tab/>
      </w:r>
      <w:r w:rsidR="00F8047F" w:rsidRPr="00431107">
        <w:rPr>
          <w:rFonts w:ascii="FoundrySterling-Book" w:hAnsi="FoundrySterling-Book" w:cs="Courier New"/>
          <w:szCs w:val="24"/>
        </w:rPr>
        <w:t>4 545 454</w:t>
      </w:r>
      <w:r w:rsidR="00F8047F" w:rsidRPr="00431107">
        <w:rPr>
          <w:rFonts w:ascii="FoundrySterling-Book" w:hAnsi="FoundrySterling-Book" w:cs="Courier New"/>
          <w:szCs w:val="24"/>
        </w:rPr>
        <w:tab/>
        <w:t>3</w:t>
      </w:r>
      <w:r>
        <w:rPr>
          <w:rFonts w:ascii="FoundrySterling-Book" w:hAnsi="FoundrySterling-Book" w:cs="Courier New"/>
          <w:szCs w:val="24"/>
        </w:rPr>
        <w:t>.</w:t>
      </w:r>
      <w:r w:rsidR="00F8047F" w:rsidRPr="00431107">
        <w:rPr>
          <w:rFonts w:ascii="FoundrySterling-Book" w:hAnsi="FoundrySterling-Book" w:cs="Courier New"/>
          <w:szCs w:val="24"/>
        </w:rPr>
        <w:t>5</w:t>
      </w:r>
      <w:r w:rsidR="00266BD6" w:rsidRPr="00431107">
        <w:rPr>
          <w:rFonts w:ascii="FoundrySterling-Book" w:hAnsi="FoundrySterling-Book" w:cs="Courier New"/>
          <w:szCs w:val="24"/>
        </w:rPr>
        <w:t>%</w:t>
      </w:r>
    </w:p>
    <w:p w:rsidR="00675301" w:rsidRPr="00431107" w:rsidRDefault="00431107" w:rsidP="00C5163A">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Ilmarinen Mutual Pension Insurance Company</w:t>
      </w:r>
      <w:r w:rsidR="0079291B" w:rsidRPr="00D46F9B">
        <w:rPr>
          <w:rFonts w:ascii="FoundrySterling-Book" w:hAnsi="FoundrySterling-Book" w:cs="Courier New"/>
          <w:szCs w:val="24"/>
        </w:rPr>
        <w:tab/>
      </w:r>
      <w:r w:rsidR="00675301" w:rsidRPr="00431107">
        <w:rPr>
          <w:rFonts w:ascii="FoundrySterling-Book" w:hAnsi="FoundrySterling-Book" w:cs="Courier New"/>
          <w:szCs w:val="24"/>
        </w:rPr>
        <w:tab/>
      </w:r>
      <w:r w:rsidR="00F8047F" w:rsidRPr="00431107">
        <w:rPr>
          <w:rFonts w:ascii="FoundrySterling-Book" w:hAnsi="FoundrySterling-Book" w:cs="Courier New"/>
          <w:szCs w:val="24"/>
        </w:rPr>
        <w:t>3 720 562</w:t>
      </w:r>
      <w:r w:rsidR="00F8047F" w:rsidRPr="00431107">
        <w:rPr>
          <w:rFonts w:ascii="FoundrySterling-Book" w:hAnsi="FoundrySterling-Book" w:cs="Courier New"/>
          <w:szCs w:val="24"/>
        </w:rPr>
        <w:tab/>
        <w:t>2</w:t>
      </w:r>
      <w:r>
        <w:rPr>
          <w:rFonts w:ascii="FoundrySterling-Book" w:hAnsi="FoundrySterling-Book" w:cs="Courier New"/>
          <w:szCs w:val="24"/>
        </w:rPr>
        <w:t>.</w:t>
      </w:r>
      <w:r w:rsidR="00F8047F" w:rsidRPr="00431107">
        <w:rPr>
          <w:rFonts w:ascii="FoundrySterling-Book" w:hAnsi="FoundrySterling-Book" w:cs="Courier New"/>
          <w:szCs w:val="24"/>
        </w:rPr>
        <w:t>9</w:t>
      </w:r>
      <w:r w:rsidR="00675301" w:rsidRPr="00431107">
        <w:rPr>
          <w:rFonts w:ascii="FoundrySterling-Book" w:hAnsi="FoundrySterling-Book" w:cs="Courier New"/>
          <w:szCs w:val="24"/>
        </w:rPr>
        <w:t>%</w:t>
      </w:r>
    </w:p>
    <w:p w:rsidR="00266BD6" w:rsidRPr="00431107" w:rsidRDefault="00431107" w:rsidP="00266BD6">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Elo Eliisa</w:t>
      </w:r>
      <w:r w:rsidR="00F8047F" w:rsidRPr="00D46F9B">
        <w:rPr>
          <w:rFonts w:ascii="FoundrySterling-Book" w:hAnsi="FoundrySterling-Book" w:cs="Courier New"/>
          <w:szCs w:val="24"/>
        </w:rPr>
        <w:tab/>
      </w:r>
      <w:r w:rsidR="00F8047F" w:rsidRPr="00431107">
        <w:rPr>
          <w:rFonts w:ascii="FoundrySterling-Book" w:hAnsi="FoundrySterling-Book" w:cs="Courier New"/>
          <w:szCs w:val="24"/>
        </w:rPr>
        <w:tab/>
        <w:t>3 108 536</w:t>
      </w:r>
      <w:r w:rsidR="00F8047F" w:rsidRPr="00431107">
        <w:rPr>
          <w:rFonts w:ascii="FoundrySterling-Book" w:hAnsi="FoundrySterling-Book" w:cs="Courier New"/>
          <w:szCs w:val="24"/>
        </w:rPr>
        <w:tab/>
        <w:t>5</w:t>
      </w:r>
      <w:r>
        <w:rPr>
          <w:rFonts w:ascii="FoundrySterling-Book" w:hAnsi="FoundrySterling-Book" w:cs="Courier New"/>
          <w:szCs w:val="24"/>
        </w:rPr>
        <w:t>.</w:t>
      </w:r>
      <w:r w:rsidR="00F8047F" w:rsidRPr="00431107">
        <w:rPr>
          <w:rFonts w:ascii="FoundrySterling-Book" w:hAnsi="FoundrySterling-Book" w:cs="Courier New"/>
          <w:szCs w:val="24"/>
        </w:rPr>
        <w:t>7</w:t>
      </w:r>
      <w:r w:rsidR="00266BD6" w:rsidRPr="00431107">
        <w:rPr>
          <w:rFonts w:ascii="FoundrySterling-Book" w:hAnsi="FoundrySterling-Book" w:cs="Courier New"/>
          <w:szCs w:val="24"/>
        </w:rPr>
        <w:t>%</w:t>
      </w:r>
    </w:p>
    <w:p w:rsidR="00D6722B" w:rsidRPr="00431107" w:rsidRDefault="00431107" w:rsidP="00D6722B">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Toivanen Jouko</w:t>
      </w:r>
      <w:r w:rsidR="007B40B2" w:rsidRPr="00D46F9B">
        <w:rPr>
          <w:rFonts w:ascii="FoundrySterling-Book" w:hAnsi="FoundrySterling-Book" w:cs="Courier New"/>
          <w:szCs w:val="24"/>
        </w:rPr>
        <w:tab/>
      </w:r>
      <w:r w:rsidR="007B40B2" w:rsidRPr="00431107">
        <w:rPr>
          <w:rFonts w:ascii="FoundrySterling-Book" w:hAnsi="FoundrySterling-Book" w:cs="Courier New"/>
          <w:szCs w:val="24"/>
        </w:rPr>
        <w:tab/>
        <w:t>2 531 259</w:t>
      </w:r>
      <w:r w:rsidR="00D6722B" w:rsidRPr="00431107">
        <w:rPr>
          <w:rFonts w:ascii="FoundrySterling-Book" w:hAnsi="FoundrySterling-Book" w:cs="Courier New"/>
          <w:szCs w:val="24"/>
        </w:rPr>
        <w:tab/>
      </w:r>
      <w:r w:rsidR="007B40B2" w:rsidRPr="00431107">
        <w:rPr>
          <w:rFonts w:ascii="FoundrySterling-Book" w:hAnsi="FoundrySterling-Book" w:cs="Courier New"/>
          <w:szCs w:val="24"/>
        </w:rPr>
        <w:t>2</w:t>
      </w:r>
      <w:r>
        <w:rPr>
          <w:rFonts w:ascii="FoundrySterling-Book" w:hAnsi="FoundrySterling-Book" w:cs="Courier New"/>
          <w:szCs w:val="24"/>
        </w:rPr>
        <w:t>.</w:t>
      </w:r>
      <w:r w:rsidR="007B40B2" w:rsidRPr="00431107">
        <w:rPr>
          <w:rFonts w:ascii="FoundrySterling-Book" w:hAnsi="FoundrySterling-Book" w:cs="Courier New"/>
          <w:szCs w:val="24"/>
        </w:rPr>
        <w:t>7</w:t>
      </w:r>
      <w:r w:rsidR="00D6722B" w:rsidRPr="00431107">
        <w:rPr>
          <w:rFonts w:ascii="FoundrySterling-Book" w:hAnsi="FoundrySterling-Book" w:cs="Courier New"/>
          <w:szCs w:val="24"/>
        </w:rPr>
        <w:t>%</w:t>
      </w:r>
    </w:p>
    <w:p w:rsidR="00093B9D" w:rsidRPr="00431107" w:rsidRDefault="00906BC5" w:rsidP="00093B9D">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Finnish Cultural Foundation</w:t>
      </w:r>
      <w:r w:rsidR="00984695" w:rsidRPr="00D46F9B">
        <w:rPr>
          <w:rFonts w:ascii="FoundrySterling-Book" w:hAnsi="FoundrySterling-Book" w:cs="Courier New"/>
          <w:szCs w:val="24"/>
        </w:rPr>
        <w:tab/>
      </w:r>
      <w:r w:rsidR="00984695" w:rsidRPr="00431107">
        <w:rPr>
          <w:rFonts w:ascii="FoundrySterling-Book" w:hAnsi="FoundrySterling-Book" w:cs="Courier New"/>
          <w:szCs w:val="24"/>
        </w:rPr>
        <w:tab/>
        <w:t>2 258 181</w:t>
      </w:r>
      <w:r w:rsidR="00984695" w:rsidRPr="00431107">
        <w:rPr>
          <w:rFonts w:ascii="FoundrySterling-Book" w:hAnsi="FoundrySterling-Book" w:cs="Courier New"/>
          <w:szCs w:val="24"/>
        </w:rPr>
        <w:tab/>
        <w:t>2</w:t>
      </w:r>
      <w:r w:rsidR="00431107">
        <w:rPr>
          <w:rFonts w:ascii="FoundrySterling-Book" w:hAnsi="FoundrySterling-Book" w:cs="Courier New"/>
          <w:szCs w:val="24"/>
        </w:rPr>
        <w:t>.</w:t>
      </w:r>
      <w:r w:rsidR="00984695" w:rsidRPr="00431107">
        <w:rPr>
          <w:rFonts w:ascii="FoundrySterling-Book" w:hAnsi="FoundrySterling-Book" w:cs="Courier New"/>
          <w:szCs w:val="24"/>
        </w:rPr>
        <w:t>4</w:t>
      </w:r>
      <w:r w:rsidR="00093B9D" w:rsidRPr="00431107">
        <w:rPr>
          <w:rFonts w:ascii="FoundrySterling-Book" w:hAnsi="FoundrySterling-Book" w:cs="Courier New"/>
          <w:szCs w:val="24"/>
        </w:rPr>
        <w:t>%</w:t>
      </w:r>
    </w:p>
    <w:p w:rsidR="00675301" w:rsidRPr="00431107" w:rsidRDefault="00906BC5" w:rsidP="00C5163A">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Mutanen Susanna</w:t>
      </w:r>
      <w:r w:rsidR="00F8047F" w:rsidRPr="00D46F9B">
        <w:rPr>
          <w:rFonts w:ascii="FoundrySterling-Book" w:hAnsi="FoundrySterling-Book" w:cs="Courier New"/>
          <w:szCs w:val="24"/>
        </w:rPr>
        <w:tab/>
      </w:r>
      <w:r w:rsidR="00F8047F" w:rsidRPr="00431107">
        <w:rPr>
          <w:rFonts w:ascii="FoundrySterling-Book" w:hAnsi="FoundrySterling-Book" w:cs="Courier New"/>
          <w:szCs w:val="24"/>
        </w:rPr>
        <w:tab/>
        <w:t>1 643 800</w:t>
      </w:r>
      <w:r w:rsidR="00F8047F" w:rsidRPr="00431107">
        <w:rPr>
          <w:rFonts w:ascii="FoundrySterling-Book" w:hAnsi="FoundrySterling-Book" w:cs="Courier New"/>
          <w:szCs w:val="24"/>
        </w:rPr>
        <w:tab/>
        <w:t>6</w:t>
      </w:r>
      <w:r w:rsidR="00431107">
        <w:rPr>
          <w:rFonts w:ascii="FoundrySterling-Book" w:hAnsi="FoundrySterling-Book" w:cs="Courier New"/>
          <w:szCs w:val="24"/>
        </w:rPr>
        <w:t>.</w:t>
      </w:r>
      <w:r w:rsidR="00F8047F" w:rsidRPr="00431107">
        <w:rPr>
          <w:rFonts w:ascii="FoundrySterling-Book" w:hAnsi="FoundrySterling-Book" w:cs="Courier New"/>
          <w:szCs w:val="24"/>
        </w:rPr>
        <w:t>8</w:t>
      </w:r>
      <w:r w:rsidR="00675301" w:rsidRPr="00431107">
        <w:rPr>
          <w:rFonts w:ascii="FoundrySterling-Book" w:hAnsi="FoundrySterling-Book" w:cs="Courier New"/>
          <w:szCs w:val="24"/>
        </w:rPr>
        <w:t>%</w:t>
      </w:r>
    </w:p>
    <w:p w:rsidR="00795422" w:rsidRPr="00431107" w:rsidRDefault="00906BC5" w:rsidP="00795422">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Fennia Mutual Insurance Company</w:t>
      </w:r>
      <w:r w:rsidR="00795422" w:rsidRPr="00D46F9B">
        <w:rPr>
          <w:rFonts w:ascii="FoundrySterling-Book" w:hAnsi="FoundrySterling-Book" w:cs="Courier New"/>
          <w:szCs w:val="24"/>
        </w:rPr>
        <w:tab/>
      </w:r>
      <w:r w:rsidR="00795422" w:rsidRPr="00431107">
        <w:rPr>
          <w:rFonts w:ascii="FoundrySterling-Book" w:hAnsi="FoundrySterling-Book" w:cs="Courier New"/>
          <w:szCs w:val="24"/>
        </w:rPr>
        <w:tab/>
        <w:t>1 515 151</w:t>
      </w:r>
      <w:r w:rsidR="00795422" w:rsidRPr="00431107">
        <w:rPr>
          <w:rFonts w:ascii="FoundrySterling-Book" w:hAnsi="FoundrySterling-Book" w:cs="Courier New"/>
          <w:szCs w:val="24"/>
        </w:rPr>
        <w:tab/>
        <w:t>1</w:t>
      </w:r>
      <w:r w:rsidR="00431107">
        <w:rPr>
          <w:rFonts w:ascii="FoundrySterling-Book" w:hAnsi="FoundrySterling-Book" w:cs="Courier New"/>
          <w:szCs w:val="24"/>
        </w:rPr>
        <w:t>.2</w:t>
      </w:r>
      <w:r w:rsidR="00795422" w:rsidRPr="00431107">
        <w:rPr>
          <w:rFonts w:ascii="FoundrySterling-Book" w:hAnsi="FoundrySterling-Book" w:cs="Courier New"/>
          <w:szCs w:val="24"/>
        </w:rPr>
        <w:t>%</w:t>
      </w:r>
    </w:p>
    <w:p w:rsidR="00512331" w:rsidRPr="00431107" w:rsidRDefault="00906BC5" w:rsidP="00512331">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Nikkola Jarkko</w:t>
      </w:r>
      <w:r w:rsidR="00512331" w:rsidRPr="00D46F9B">
        <w:rPr>
          <w:rFonts w:ascii="FoundrySterling-Book" w:hAnsi="FoundrySterling-Book" w:cs="Courier New"/>
          <w:szCs w:val="24"/>
        </w:rPr>
        <w:tab/>
      </w:r>
      <w:r w:rsidR="00512331" w:rsidRPr="00431107">
        <w:rPr>
          <w:rFonts w:ascii="FoundrySterling-Book" w:hAnsi="FoundrySterling-Book" w:cs="Courier New"/>
          <w:szCs w:val="24"/>
        </w:rPr>
        <w:tab/>
      </w:r>
      <w:r w:rsidR="000471C3" w:rsidRPr="00431107">
        <w:rPr>
          <w:rFonts w:ascii="FoundrySterling-Book" w:hAnsi="FoundrySterling-Book" w:cs="Courier New"/>
          <w:szCs w:val="24"/>
        </w:rPr>
        <w:t>1 301 1</w:t>
      </w:r>
      <w:r w:rsidR="00D6722B" w:rsidRPr="00431107">
        <w:rPr>
          <w:rFonts w:ascii="FoundrySterling-Book" w:hAnsi="FoundrySterling-Book" w:cs="Courier New"/>
          <w:szCs w:val="24"/>
        </w:rPr>
        <w:t>0</w:t>
      </w:r>
      <w:r w:rsidR="00A43ADB" w:rsidRPr="00431107">
        <w:rPr>
          <w:rFonts w:ascii="FoundrySterling-Book" w:hAnsi="FoundrySterling-Book" w:cs="Courier New"/>
          <w:szCs w:val="24"/>
        </w:rPr>
        <w:t>0</w:t>
      </w:r>
      <w:r w:rsidR="00A43ADB" w:rsidRPr="00431107">
        <w:rPr>
          <w:rFonts w:ascii="FoundrySterling-Book" w:hAnsi="FoundrySterling-Book" w:cs="Courier New"/>
          <w:szCs w:val="24"/>
        </w:rPr>
        <w:tab/>
      </w:r>
      <w:r w:rsidR="00984695" w:rsidRPr="00431107">
        <w:rPr>
          <w:rFonts w:ascii="FoundrySterling-Book" w:hAnsi="FoundrySterling-Book" w:cs="Courier New"/>
          <w:szCs w:val="24"/>
        </w:rPr>
        <w:t>1</w:t>
      </w:r>
      <w:r w:rsidR="00431107">
        <w:rPr>
          <w:rFonts w:ascii="FoundrySterling-Book" w:hAnsi="FoundrySterling-Book" w:cs="Courier New"/>
          <w:szCs w:val="24"/>
        </w:rPr>
        <w:t>.</w:t>
      </w:r>
      <w:r w:rsidR="00984695" w:rsidRPr="00431107">
        <w:rPr>
          <w:rFonts w:ascii="FoundrySterling-Book" w:hAnsi="FoundrySterling-Book" w:cs="Courier New"/>
          <w:szCs w:val="24"/>
        </w:rPr>
        <w:t>0</w:t>
      </w:r>
      <w:r w:rsidR="00512331" w:rsidRPr="00431107">
        <w:rPr>
          <w:rFonts w:ascii="FoundrySterling-Book" w:hAnsi="FoundrySterling-Book" w:cs="Courier New"/>
          <w:szCs w:val="24"/>
        </w:rPr>
        <w:t>%</w:t>
      </w:r>
    </w:p>
    <w:p w:rsidR="00657EB3" w:rsidRPr="00431107" w:rsidRDefault="00906BC5" w:rsidP="00C5163A">
      <w:pPr>
        <w:tabs>
          <w:tab w:val="right" w:pos="4820"/>
          <w:tab w:val="right" w:pos="7088"/>
          <w:tab w:val="right" w:pos="9000"/>
          <w:tab w:val="right" w:pos="9639"/>
        </w:tabs>
        <w:jc w:val="both"/>
        <w:rPr>
          <w:rFonts w:ascii="FoundrySterling-Book" w:hAnsi="FoundrySterling-Book" w:cs="Courier New"/>
          <w:szCs w:val="24"/>
        </w:rPr>
      </w:pPr>
      <w:r w:rsidRPr="00D46F9B">
        <w:rPr>
          <w:rFonts w:ascii="FoundrySterling-Book" w:hAnsi="FoundrySterling-Book" w:cs="Courier New"/>
          <w:szCs w:val="24"/>
          <w:lang w:val="en-GB"/>
        </w:rPr>
        <w:t>EVK-Capital Oy</w:t>
      </w:r>
      <w:r w:rsidR="00657EB3" w:rsidRPr="00D46F9B">
        <w:rPr>
          <w:rFonts w:ascii="FoundrySterling-Book" w:hAnsi="FoundrySterling-Book" w:cs="Courier New"/>
          <w:szCs w:val="24"/>
        </w:rPr>
        <w:tab/>
      </w:r>
      <w:r w:rsidR="00657EB3" w:rsidRPr="00431107">
        <w:rPr>
          <w:rFonts w:ascii="FoundrySterling-Book" w:hAnsi="FoundrySterling-Book" w:cs="Courier New"/>
          <w:szCs w:val="24"/>
        </w:rPr>
        <w:tab/>
        <w:t>1 000 000</w:t>
      </w:r>
      <w:r w:rsidR="00657EB3" w:rsidRPr="00431107">
        <w:rPr>
          <w:rFonts w:ascii="FoundrySterling-Book" w:hAnsi="FoundrySterling-Book" w:cs="Courier New"/>
          <w:szCs w:val="24"/>
        </w:rPr>
        <w:tab/>
        <w:t>0</w:t>
      </w:r>
      <w:r w:rsidR="00431107">
        <w:rPr>
          <w:rFonts w:ascii="FoundrySterling-Book" w:hAnsi="FoundrySterling-Book" w:cs="Courier New"/>
          <w:szCs w:val="24"/>
        </w:rPr>
        <w:t>.8</w:t>
      </w:r>
      <w:r w:rsidR="00657EB3" w:rsidRPr="00431107">
        <w:rPr>
          <w:rFonts w:ascii="FoundrySterling-Book" w:hAnsi="FoundrySterling-Book" w:cs="Courier New"/>
          <w:szCs w:val="24"/>
        </w:rPr>
        <w:t>%</w:t>
      </w:r>
      <w:r w:rsidR="00657EB3" w:rsidRPr="00431107">
        <w:rPr>
          <w:rFonts w:ascii="FoundrySterling-Book" w:hAnsi="FoundrySterling-Book" w:cs="Courier New"/>
          <w:szCs w:val="24"/>
        </w:rPr>
        <w:tab/>
      </w:r>
    </w:p>
    <w:p w:rsidR="00675301" w:rsidRPr="00DE5502" w:rsidRDefault="00906BC5" w:rsidP="00C5163A">
      <w:pPr>
        <w:tabs>
          <w:tab w:val="right" w:pos="4820"/>
          <w:tab w:val="right" w:pos="7088"/>
          <w:tab w:val="right" w:pos="9000"/>
          <w:tab w:val="right" w:pos="9639"/>
        </w:tabs>
        <w:jc w:val="both"/>
        <w:rPr>
          <w:rFonts w:ascii="FoundrySterling-Book" w:hAnsi="FoundrySterling-Book" w:cs="Courier New"/>
          <w:color w:val="FF0000"/>
          <w:szCs w:val="24"/>
        </w:rPr>
      </w:pPr>
      <w:r w:rsidRPr="00D46F9B">
        <w:rPr>
          <w:rFonts w:ascii="FoundrySterling-Book" w:hAnsi="FoundrySterling-Book" w:cs="Courier New"/>
          <w:szCs w:val="24"/>
          <w:lang w:val="en-GB"/>
        </w:rPr>
        <w:t>Others</w:t>
      </w:r>
      <w:r w:rsidR="00675301" w:rsidRPr="00D46F9B">
        <w:rPr>
          <w:rFonts w:ascii="FoundrySterling-Book" w:hAnsi="FoundrySterling-Book" w:cs="Courier New"/>
          <w:szCs w:val="24"/>
        </w:rPr>
        <w:tab/>
      </w:r>
      <w:r w:rsidR="00675301" w:rsidRPr="00431107">
        <w:rPr>
          <w:rFonts w:ascii="FoundrySterling-Book" w:hAnsi="FoundrySterling-Book" w:cs="Courier New"/>
          <w:szCs w:val="24"/>
        </w:rPr>
        <w:tab/>
      </w:r>
      <w:r w:rsidR="00657EB3" w:rsidRPr="00431107">
        <w:rPr>
          <w:rFonts w:ascii="FoundrySterling-Book" w:hAnsi="FoundrySterling-Book" w:cs="Courier New"/>
          <w:szCs w:val="24"/>
        </w:rPr>
        <w:t>31</w:t>
      </w:r>
      <w:r w:rsidR="00093B9D" w:rsidRPr="00431107">
        <w:rPr>
          <w:rFonts w:ascii="FoundrySterling-Book" w:hAnsi="FoundrySterling-Book" w:cs="Courier New"/>
          <w:szCs w:val="24"/>
        </w:rPr>
        <w:t> </w:t>
      </w:r>
      <w:r w:rsidR="00657EB3" w:rsidRPr="00431107">
        <w:rPr>
          <w:rFonts w:ascii="FoundrySterling-Book" w:hAnsi="FoundrySterling-Book" w:cs="Courier New"/>
          <w:szCs w:val="24"/>
        </w:rPr>
        <w:t>373 361</w:t>
      </w:r>
      <w:r w:rsidR="00675301" w:rsidRPr="00431107">
        <w:rPr>
          <w:rFonts w:ascii="FoundrySterling-Book" w:hAnsi="FoundrySterling-Book" w:cs="Courier New"/>
          <w:szCs w:val="24"/>
        </w:rPr>
        <w:tab/>
      </w:r>
      <w:r w:rsidR="00657EB3" w:rsidRPr="00431107">
        <w:rPr>
          <w:rFonts w:ascii="FoundrySterling-Book" w:hAnsi="FoundrySterling-Book" w:cs="Courier New"/>
          <w:szCs w:val="24"/>
        </w:rPr>
        <w:t>27</w:t>
      </w:r>
      <w:r w:rsidR="00431107">
        <w:rPr>
          <w:rFonts w:ascii="FoundrySterling-Book" w:hAnsi="FoundrySterling-Book" w:cs="Courier New"/>
          <w:szCs w:val="24"/>
        </w:rPr>
        <w:t>.</w:t>
      </w:r>
      <w:r w:rsidR="00657EB3" w:rsidRPr="00431107">
        <w:rPr>
          <w:rFonts w:ascii="FoundrySterling-Book" w:hAnsi="FoundrySterling-Book" w:cs="Courier New"/>
          <w:szCs w:val="24"/>
        </w:rPr>
        <w:t>1</w:t>
      </w:r>
      <w:r w:rsidR="00675301" w:rsidRPr="00431107">
        <w:rPr>
          <w:rFonts w:ascii="FoundrySterling-Book" w:hAnsi="FoundrySterling-Book" w:cs="Courier New"/>
          <w:szCs w:val="24"/>
        </w:rPr>
        <w:t>%</w:t>
      </w:r>
    </w:p>
    <w:p w:rsidR="00CA18A5" w:rsidRPr="00DE5502" w:rsidRDefault="00CA18A5" w:rsidP="00C5163A">
      <w:pPr>
        <w:tabs>
          <w:tab w:val="right" w:pos="5103"/>
          <w:tab w:val="right" w:pos="6237"/>
          <w:tab w:val="right" w:pos="7371"/>
          <w:tab w:val="right" w:pos="8505"/>
        </w:tabs>
        <w:rPr>
          <w:rFonts w:ascii="FoundrySterling-Book" w:hAnsi="FoundrySterling-Book" w:cs="Courier New"/>
          <w:szCs w:val="24"/>
        </w:rPr>
      </w:pPr>
    </w:p>
    <w:p w:rsidR="00675301" w:rsidRPr="00536AD7" w:rsidRDefault="00C24CE7" w:rsidP="00C5163A">
      <w:pPr>
        <w:tabs>
          <w:tab w:val="right" w:pos="5103"/>
          <w:tab w:val="right" w:pos="6237"/>
          <w:tab w:val="right" w:pos="7371"/>
          <w:tab w:val="right" w:pos="8505"/>
        </w:tabs>
        <w:rPr>
          <w:rFonts w:ascii="FoundrySterling-Book" w:hAnsi="FoundrySterling-Book" w:cs="Courier New"/>
          <w:szCs w:val="24"/>
        </w:rPr>
      </w:pPr>
      <w:r w:rsidRPr="00D46F9B">
        <w:rPr>
          <w:rFonts w:ascii="FoundrySterling-Book" w:hAnsi="FoundrySterling-Book" w:cs="Courier New"/>
          <w:szCs w:val="24"/>
          <w:lang w:val="en-GB"/>
        </w:rPr>
        <w:lastRenderedPageBreak/>
        <w:t>The companies included in the Group are the parent company Tulikivi Corporation, Tulikivi U.S. Inc. and OOO Tulikivi.</w:t>
      </w:r>
      <w:r w:rsidR="00675301" w:rsidRPr="00D46F9B">
        <w:rPr>
          <w:rFonts w:ascii="FoundrySterling-Book" w:hAnsi="FoundrySterling-Book" w:cs="Courier New"/>
          <w:szCs w:val="24"/>
        </w:rPr>
        <w:t xml:space="preserve"> </w:t>
      </w:r>
      <w:r w:rsidRPr="00D46F9B">
        <w:rPr>
          <w:rFonts w:ascii="FoundrySterling-Book" w:hAnsi="FoundrySterling-Book" w:cs="Courier New"/>
          <w:szCs w:val="24"/>
          <w:lang w:val="en-GB"/>
        </w:rPr>
        <w:t>Group companies also include Tulikivi GmbH and The New Alberene Stone Company, Inc., which are dormant.</w:t>
      </w:r>
      <w:r w:rsidR="00211451" w:rsidRPr="00D46F9B">
        <w:rPr>
          <w:rFonts w:ascii="FoundrySterling-Book" w:hAnsi="FoundrySterling-Book" w:cs="Courier New"/>
          <w:szCs w:val="24"/>
        </w:rPr>
        <w:t xml:space="preserve"> </w:t>
      </w: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675301" w:rsidRPr="00D46F9B" w:rsidRDefault="00C24CE7" w:rsidP="00C5163A">
      <w:pPr>
        <w:tabs>
          <w:tab w:val="right" w:pos="5103"/>
          <w:tab w:val="right" w:pos="6237"/>
          <w:tab w:val="right" w:pos="7371"/>
          <w:tab w:val="right" w:pos="8505"/>
        </w:tabs>
        <w:jc w:val="both"/>
        <w:outlineLvl w:val="0"/>
        <w:rPr>
          <w:rFonts w:ascii="FoundrySterling-Book" w:hAnsi="FoundrySterling-Book" w:cs="Courier New"/>
          <w:szCs w:val="24"/>
        </w:rPr>
      </w:pPr>
      <w:r w:rsidRPr="00D46F9B">
        <w:rPr>
          <w:rFonts w:ascii="FoundrySterling-Book" w:hAnsi="FoundrySterling-Book" w:cs="Courier New"/>
          <w:szCs w:val="24"/>
          <w:lang w:val="en-GB"/>
        </w:rPr>
        <w:t>TULIKIVI CORPORATION</w:t>
      </w:r>
    </w:p>
    <w:p w:rsidR="00675301" w:rsidRPr="00536AD7" w:rsidRDefault="00675301" w:rsidP="00C5163A">
      <w:pPr>
        <w:tabs>
          <w:tab w:val="right" w:pos="5103"/>
          <w:tab w:val="right" w:pos="6237"/>
          <w:tab w:val="right" w:pos="7371"/>
          <w:tab w:val="right" w:pos="8505"/>
        </w:tabs>
        <w:jc w:val="both"/>
        <w:rPr>
          <w:rFonts w:ascii="FoundrySterling-Book" w:hAnsi="FoundrySterling-Book" w:cs="Courier New"/>
          <w:szCs w:val="24"/>
        </w:rPr>
      </w:pPr>
    </w:p>
    <w:p w:rsidR="00675301" w:rsidRPr="00D46F9B" w:rsidRDefault="00C24CE7" w:rsidP="00C5163A">
      <w:pPr>
        <w:ind w:left="1304" w:hanging="1304"/>
        <w:outlineLvl w:val="0"/>
        <w:rPr>
          <w:rFonts w:ascii="FoundrySterling-Book" w:hAnsi="FoundrySterling-Book" w:cs="Courier New"/>
          <w:szCs w:val="24"/>
        </w:rPr>
      </w:pPr>
      <w:r w:rsidRPr="00D46F9B">
        <w:rPr>
          <w:rFonts w:ascii="FoundrySterling-Book" w:hAnsi="FoundrySterling-Book" w:cs="Courier New"/>
          <w:szCs w:val="24"/>
          <w:lang w:val="en-GB"/>
        </w:rPr>
        <w:t>Board of Directors</w:t>
      </w:r>
    </w:p>
    <w:p w:rsidR="00675301" w:rsidRPr="00536AD7" w:rsidRDefault="00675301" w:rsidP="00C5163A">
      <w:pPr>
        <w:ind w:left="1304" w:hanging="1304"/>
        <w:outlineLvl w:val="0"/>
        <w:rPr>
          <w:rFonts w:ascii="FoundrySterling-Book" w:hAnsi="FoundrySterling-Book" w:cs="Courier New"/>
          <w:szCs w:val="24"/>
        </w:rPr>
      </w:pPr>
    </w:p>
    <w:p w:rsidR="00675301" w:rsidRPr="00D46F9B" w:rsidRDefault="00C24CE7" w:rsidP="00C5163A">
      <w:pPr>
        <w:ind w:left="1304" w:hanging="1304"/>
        <w:outlineLvl w:val="0"/>
        <w:rPr>
          <w:rFonts w:ascii="FoundrySterling-Book" w:hAnsi="FoundrySterling-Book" w:cs="Courier New"/>
          <w:szCs w:val="24"/>
        </w:rPr>
      </w:pPr>
      <w:r w:rsidRPr="00D46F9B">
        <w:rPr>
          <w:rFonts w:ascii="FoundrySterling-Book" w:hAnsi="FoundrySterling-Book" w:cs="Courier New"/>
          <w:szCs w:val="24"/>
          <w:lang w:val="en-GB"/>
        </w:rPr>
        <w:t>Distribution:</w:t>
      </w:r>
      <w:r w:rsidR="00675301" w:rsidRPr="00D46F9B">
        <w:rPr>
          <w:rFonts w:ascii="FoundrySterling-Book" w:hAnsi="FoundrySterling-Book" w:cs="Courier New"/>
          <w:szCs w:val="24"/>
        </w:rPr>
        <w:t xml:space="preserve"> </w:t>
      </w:r>
      <w:r w:rsidRPr="00D46F9B">
        <w:rPr>
          <w:rFonts w:ascii="FoundrySterling-Book" w:hAnsi="FoundrySterling-Book" w:cs="Courier New"/>
          <w:szCs w:val="24"/>
          <w:lang w:val="en-GB"/>
        </w:rPr>
        <w:t>NASDAQ Helsinki</w:t>
      </w:r>
    </w:p>
    <w:p w:rsidR="00675301" w:rsidRPr="00D46F9B" w:rsidRDefault="00C24CE7" w:rsidP="00C5163A">
      <w:pPr>
        <w:ind w:left="1304" w:hanging="1304"/>
        <w:outlineLvl w:val="0"/>
        <w:rPr>
          <w:rFonts w:ascii="FoundrySterling-Book" w:hAnsi="FoundrySterling-Book" w:cs="Courier New"/>
          <w:szCs w:val="24"/>
        </w:rPr>
      </w:pPr>
      <w:r w:rsidRPr="00D46F9B">
        <w:rPr>
          <w:rFonts w:ascii="FoundrySterling-Book" w:hAnsi="FoundrySterling-Book" w:cs="Courier New"/>
          <w:szCs w:val="24"/>
          <w:lang w:val="en-GB"/>
        </w:rPr>
        <w:t>Key media</w:t>
      </w:r>
    </w:p>
    <w:p w:rsidR="00675301" w:rsidRPr="00D46F9B" w:rsidRDefault="00C24CE7" w:rsidP="00C5163A">
      <w:pPr>
        <w:ind w:left="1304" w:hanging="1304"/>
        <w:outlineLvl w:val="0"/>
        <w:rPr>
          <w:rFonts w:ascii="FoundrySterling-Book" w:hAnsi="FoundrySterling-Book" w:cs="Courier New"/>
          <w:szCs w:val="24"/>
        </w:rPr>
      </w:pPr>
      <w:r w:rsidRPr="00D46F9B">
        <w:rPr>
          <w:rFonts w:ascii="FoundrySterling-Book" w:hAnsi="FoundrySterling-Book" w:cs="Courier New"/>
          <w:szCs w:val="24"/>
          <w:lang w:val="en-GB"/>
        </w:rPr>
        <w:t>www.tulikivi.com</w:t>
      </w:r>
    </w:p>
    <w:p w:rsidR="00675301" w:rsidRPr="00536AD7" w:rsidRDefault="00C24CE7" w:rsidP="005F0D5A">
      <w:pPr>
        <w:ind w:left="1304" w:hanging="1304"/>
        <w:outlineLvl w:val="0"/>
        <w:rPr>
          <w:rFonts w:ascii="FoundrySterling-Book" w:hAnsi="FoundrySterling-Book"/>
          <w:b/>
          <w:szCs w:val="24"/>
        </w:rPr>
      </w:pPr>
      <w:r w:rsidRPr="00D46F9B">
        <w:rPr>
          <w:rFonts w:ascii="FoundrySterling-Book" w:hAnsi="FoundrySterling-Book" w:cs="Courier New"/>
          <w:szCs w:val="24"/>
          <w:lang w:val="en-GB"/>
        </w:rPr>
        <w:t>Further information: Heikki Vauhkonen, Managing Director, tel. +358 (0)207 636 555</w:t>
      </w:r>
      <w:r w:rsidR="00675301" w:rsidRPr="00D46F9B">
        <w:rPr>
          <w:rFonts w:ascii="FoundrySterling-Book" w:hAnsi="FoundrySterling-Book"/>
          <w:szCs w:val="24"/>
        </w:rPr>
        <w:tab/>
      </w:r>
    </w:p>
    <w:sectPr w:rsidR="00675301" w:rsidRPr="00536AD7" w:rsidSect="00E11852">
      <w:headerReference w:type="default" r:id="rId19"/>
      <w:footerReference w:type="default" r:id="rId20"/>
      <w:pgSz w:w="11906" w:h="16838" w:code="9"/>
      <w:pgMar w:top="2516" w:right="1134" w:bottom="269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CC7" w:rsidRDefault="00024CC7">
      <w:r>
        <w:separator/>
      </w:r>
    </w:p>
  </w:endnote>
  <w:endnote w:type="continuationSeparator" w:id="0">
    <w:p w:rsidR="00024CC7" w:rsidRDefault="0002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undrySterling-Book">
    <w:altName w:val="Calibri"/>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Sterling-Medium">
    <w:altName w:val="Courier New"/>
    <w:panose1 w:val="00000500000000000000"/>
    <w:charset w:val="00"/>
    <w:family w:val="auto"/>
    <w:pitch w:val="variable"/>
    <w:sig w:usb0="800000A7" w:usb1="0000004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undry Sterling OT2 Medium">
    <w:altName w:val="Arial"/>
    <w:panose1 w:val="00000000000000000000"/>
    <w:charset w:val="00"/>
    <w:family w:val="modern"/>
    <w:notTrueType/>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07C" w:rsidRDefault="0059507C">
    <w:pPr>
      <w:pStyle w:val="Alatunniste"/>
      <w:rPr>
        <w:rFonts w:ascii="FoundrySterling-Medium" w:hAnsi="FoundrySterling-Medium"/>
        <w:color w:val="404040"/>
        <w:sz w:val="36"/>
        <w:szCs w:val="36"/>
        <w:lang w:val="en-US"/>
      </w:rPr>
    </w:pPr>
  </w:p>
  <w:p w:rsidR="0059507C" w:rsidRPr="00E11852" w:rsidRDefault="0059507C">
    <w:pPr>
      <w:pStyle w:val="Alatunniste"/>
      <w:rPr>
        <w:lang w:val="en-US"/>
      </w:rPr>
    </w:pPr>
  </w:p>
  <w:p w:rsidR="0059507C" w:rsidRPr="00E11852" w:rsidRDefault="0059507C" w:rsidP="00F9391E">
    <w:pPr>
      <w:pStyle w:val="Laina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CC7" w:rsidRDefault="00024CC7">
      <w:r>
        <w:separator/>
      </w:r>
    </w:p>
  </w:footnote>
  <w:footnote w:type="continuationSeparator" w:id="0">
    <w:p w:rsidR="00024CC7" w:rsidRDefault="0002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07C" w:rsidRDefault="0059507C">
    <w:pPr>
      <w:pStyle w:val="Yltunniste"/>
      <w:tabs>
        <w:tab w:val="clear" w:pos="4819"/>
        <w:tab w:val="left" w:pos="3600"/>
      </w:tabs>
      <w:rPr>
        <w:rStyle w:val="Sivunumero"/>
      </w:rPr>
    </w:pPr>
    <w:r>
      <w:rPr>
        <w:noProof/>
      </w:rPr>
      <w:drawing>
        <wp:anchor distT="0" distB="0" distL="114300" distR="114300" simplePos="0" relativeHeight="251660288" behindDoc="0" locked="1" layoutInCell="1" allowOverlap="1">
          <wp:simplePos x="0" y="0"/>
          <wp:positionH relativeFrom="column">
            <wp:posOffset>-53340</wp:posOffset>
          </wp:positionH>
          <wp:positionV relativeFrom="paragraph">
            <wp:posOffset>-33655</wp:posOffset>
          </wp:positionV>
          <wp:extent cx="1068705" cy="798195"/>
          <wp:effectExtent l="0" t="0" r="0" b="1905"/>
          <wp:wrapNone/>
          <wp:docPr id="2"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798195"/>
                  </a:xfrm>
                  <a:prstGeom prst="rect">
                    <a:avLst/>
                  </a:prstGeom>
                  <a:noFill/>
                </pic:spPr>
              </pic:pic>
            </a:graphicData>
          </a:graphic>
        </wp:anchor>
      </w:drawing>
    </w:r>
    <w:r>
      <w:tab/>
    </w:r>
    <w:r w:rsidRPr="006D580B">
      <w:tab/>
    </w:r>
    <w:r w:rsidRPr="006D580B">
      <w:rPr>
        <w:rStyle w:val="Sivunumero"/>
      </w:rPr>
      <w:fldChar w:fldCharType="begin"/>
    </w:r>
    <w:r w:rsidRPr="006D580B">
      <w:rPr>
        <w:rStyle w:val="Sivunumero"/>
      </w:rPr>
      <w:instrText xml:space="preserve"> PAGE </w:instrText>
    </w:r>
    <w:r w:rsidRPr="006D580B">
      <w:rPr>
        <w:rStyle w:val="Sivunumero"/>
      </w:rPr>
      <w:fldChar w:fldCharType="separate"/>
    </w:r>
    <w:r>
      <w:rPr>
        <w:rStyle w:val="Sivunumero"/>
        <w:noProof/>
      </w:rPr>
      <w:t>3</w:t>
    </w:r>
    <w:r w:rsidRPr="006D580B">
      <w:rPr>
        <w:rStyle w:val="Sivunumero"/>
      </w:rPr>
      <w:fldChar w:fldCharType="end"/>
    </w:r>
    <w:r w:rsidRPr="006D580B">
      <w:rPr>
        <w:rStyle w:val="Sivunumero"/>
      </w:rPr>
      <w:t xml:space="preserve"> (</w:t>
    </w:r>
    <w:r>
      <w:rPr>
        <w:rStyle w:val="Sivunumero"/>
      </w:rPr>
      <w:t>15</w:t>
    </w:r>
    <w:r w:rsidRPr="006D580B">
      <w:rPr>
        <w:rStyle w:val="Sivunumero"/>
      </w:rPr>
      <w:t>)</w:t>
    </w:r>
  </w:p>
  <w:p w:rsidR="0059507C" w:rsidRDefault="0059507C">
    <w:pPr>
      <w:pStyle w:val="Yltunniste"/>
      <w:tabs>
        <w:tab w:val="clear" w:pos="4819"/>
        <w:tab w:val="left" w:pos="3600"/>
      </w:tabs>
      <w:rPr>
        <w:rStyle w:val="Sivunumero"/>
        <w:rFonts w:ascii="Foundry Sterling OT2 Medium" w:hAnsi="Foundry Sterling OT2 Medium"/>
        <w:color w:val="FF0000"/>
      </w:rPr>
    </w:pPr>
    <w:r w:rsidRPr="00FB4F16">
      <w:rPr>
        <w:rStyle w:val="Sivunumero"/>
        <w:rFonts w:ascii="Foundry Sterling OT2 Medium" w:hAnsi="Foundry Sterling OT2 Medium"/>
        <w:color w:val="FF0000"/>
      </w:rPr>
      <w:t xml:space="preserve">                                  </w:t>
    </w:r>
  </w:p>
  <w:p w:rsidR="0059507C" w:rsidRPr="00FB4F16" w:rsidRDefault="0059507C">
    <w:pPr>
      <w:pStyle w:val="Yltunniste"/>
      <w:tabs>
        <w:tab w:val="clear" w:pos="4819"/>
        <w:tab w:val="left" w:pos="3600"/>
      </w:tabs>
      <w:rPr>
        <w:rStyle w:val="Sivunumero"/>
        <w:rFonts w:ascii="FoundrySterling-Medium" w:hAnsi="FoundrySterling-Medium"/>
        <w:color w:val="FF0000"/>
        <w:sz w:val="22"/>
        <w:szCs w:val="22"/>
      </w:rPr>
    </w:pPr>
    <w:r>
      <w:rPr>
        <w:rStyle w:val="Sivunumero"/>
        <w:rFonts w:ascii="Foundry Sterling OT2 Medium" w:hAnsi="Foundry Sterling OT2 Medium"/>
        <w:color w:val="FF0000"/>
      </w:rPr>
      <w:t xml:space="preserve">                 </w:t>
    </w:r>
    <w:r w:rsidR="006F1983">
      <w:rPr>
        <w:rStyle w:val="Sivunumero"/>
        <w:rFonts w:ascii="Foundry Sterling OT2 Medium" w:hAnsi="Foundry Sterling OT2 Medium"/>
        <w:color w:val="FF0000"/>
      </w:rPr>
      <w:t xml:space="preserve">                 INTERIM REPORT</w:t>
    </w:r>
    <w:r>
      <w:rPr>
        <w:rStyle w:val="Sivunumero"/>
        <w:rFonts w:ascii="Foundry Sterling OT2 Medium" w:hAnsi="Foundry Sterling OT2 Medium"/>
        <w:color w:val="FF0000"/>
      </w:rPr>
      <w:t xml:space="preserve"> 1-9/2017</w:t>
    </w:r>
  </w:p>
  <w:p w:rsidR="0059507C" w:rsidRDefault="0059507C">
    <w:pPr>
      <w:pStyle w:val="Yltunniste"/>
      <w:tabs>
        <w:tab w:val="clear" w:pos="4819"/>
        <w:tab w:val="left" w:pos="3600"/>
      </w:tabs>
      <w:rPr>
        <w:rStyle w:val="Sivunumero"/>
      </w:rPr>
    </w:pPr>
    <w:r>
      <w:rPr>
        <w:rStyle w:val="Sivunumero"/>
      </w:rPr>
      <w:tab/>
    </w:r>
  </w:p>
  <w:p w:rsidR="0059507C" w:rsidRDefault="0059507C">
    <w:pPr>
      <w:pStyle w:val="Yltunniste"/>
      <w:tabs>
        <w:tab w:val="clear" w:pos="4819"/>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124EC"/>
    <w:multiLevelType w:val="singleLevel"/>
    <w:tmpl w:val="792021EE"/>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41231298"/>
    <w:multiLevelType w:val="hybridMultilevel"/>
    <w:tmpl w:val="EFA2AE22"/>
    <w:lvl w:ilvl="0" w:tplc="3050CC20">
      <w:start w:val="1"/>
      <w:numFmt w:val="bullet"/>
      <w:lvlText w:val=""/>
      <w:lvlJc w:val="left"/>
      <w:pPr>
        <w:tabs>
          <w:tab w:val="num" w:pos="2018"/>
        </w:tabs>
        <w:ind w:left="2018" w:hanging="360"/>
      </w:pPr>
      <w:rPr>
        <w:rFonts w:ascii="Symbol" w:hAnsi="Symbol" w:hint="default"/>
      </w:rPr>
    </w:lvl>
    <w:lvl w:ilvl="1" w:tplc="975E85D6" w:tentative="1">
      <w:start w:val="1"/>
      <w:numFmt w:val="bullet"/>
      <w:lvlText w:val="o"/>
      <w:lvlJc w:val="left"/>
      <w:pPr>
        <w:tabs>
          <w:tab w:val="num" w:pos="2738"/>
        </w:tabs>
        <w:ind w:left="2738" w:hanging="360"/>
      </w:pPr>
      <w:rPr>
        <w:rFonts w:ascii="Courier New" w:hAnsi="Courier New" w:hint="default"/>
      </w:rPr>
    </w:lvl>
    <w:lvl w:ilvl="2" w:tplc="EE3888A6" w:tentative="1">
      <w:start w:val="1"/>
      <w:numFmt w:val="bullet"/>
      <w:lvlText w:val=""/>
      <w:lvlJc w:val="left"/>
      <w:pPr>
        <w:tabs>
          <w:tab w:val="num" w:pos="3458"/>
        </w:tabs>
        <w:ind w:left="3458" w:hanging="360"/>
      </w:pPr>
      <w:rPr>
        <w:rFonts w:ascii="Wingdings" w:hAnsi="Wingdings" w:hint="default"/>
      </w:rPr>
    </w:lvl>
    <w:lvl w:ilvl="3" w:tplc="E6805ABE" w:tentative="1">
      <w:start w:val="1"/>
      <w:numFmt w:val="bullet"/>
      <w:lvlText w:val=""/>
      <w:lvlJc w:val="left"/>
      <w:pPr>
        <w:tabs>
          <w:tab w:val="num" w:pos="4178"/>
        </w:tabs>
        <w:ind w:left="4178" w:hanging="360"/>
      </w:pPr>
      <w:rPr>
        <w:rFonts w:ascii="Symbol" w:hAnsi="Symbol" w:hint="default"/>
      </w:rPr>
    </w:lvl>
    <w:lvl w:ilvl="4" w:tplc="A2FC1F80" w:tentative="1">
      <w:start w:val="1"/>
      <w:numFmt w:val="bullet"/>
      <w:lvlText w:val="o"/>
      <w:lvlJc w:val="left"/>
      <w:pPr>
        <w:tabs>
          <w:tab w:val="num" w:pos="4898"/>
        </w:tabs>
        <w:ind w:left="4898" w:hanging="360"/>
      </w:pPr>
      <w:rPr>
        <w:rFonts w:ascii="Courier New" w:hAnsi="Courier New" w:hint="default"/>
      </w:rPr>
    </w:lvl>
    <w:lvl w:ilvl="5" w:tplc="BC00FC1A" w:tentative="1">
      <w:start w:val="1"/>
      <w:numFmt w:val="bullet"/>
      <w:lvlText w:val=""/>
      <w:lvlJc w:val="left"/>
      <w:pPr>
        <w:tabs>
          <w:tab w:val="num" w:pos="5618"/>
        </w:tabs>
        <w:ind w:left="5618" w:hanging="360"/>
      </w:pPr>
      <w:rPr>
        <w:rFonts w:ascii="Wingdings" w:hAnsi="Wingdings" w:hint="default"/>
      </w:rPr>
    </w:lvl>
    <w:lvl w:ilvl="6" w:tplc="1E0ACFDA" w:tentative="1">
      <w:start w:val="1"/>
      <w:numFmt w:val="bullet"/>
      <w:lvlText w:val=""/>
      <w:lvlJc w:val="left"/>
      <w:pPr>
        <w:tabs>
          <w:tab w:val="num" w:pos="6338"/>
        </w:tabs>
        <w:ind w:left="6338" w:hanging="360"/>
      </w:pPr>
      <w:rPr>
        <w:rFonts w:ascii="Symbol" w:hAnsi="Symbol" w:hint="default"/>
      </w:rPr>
    </w:lvl>
    <w:lvl w:ilvl="7" w:tplc="75B4EE62" w:tentative="1">
      <w:start w:val="1"/>
      <w:numFmt w:val="bullet"/>
      <w:lvlText w:val="o"/>
      <w:lvlJc w:val="left"/>
      <w:pPr>
        <w:tabs>
          <w:tab w:val="num" w:pos="7058"/>
        </w:tabs>
        <w:ind w:left="7058" w:hanging="360"/>
      </w:pPr>
      <w:rPr>
        <w:rFonts w:ascii="Courier New" w:hAnsi="Courier New" w:hint="default"/>
      </w:rPr>
    </w:lvl>
    <w:lvl w:ilvl="8" w:tplc="D9320C0E" w:tentative="1">
      <w:start w:val="1"/>
      <w:numFmt w:val="bullet"/>
      <w:lvlText w:val=""/>
      <w:lvlJc w:val="left"/>
      <w:pPr>
        <w:tabs>
          <w:tab w:val="num" w:pos="7778"/>
        </w:tabs>
        <w:ind w:left="7778" w:hanging="360"/>
      </w:pPr>
      <w:rPr>
        <w:rFonts w:ascii="Wingdings" w:hAnsi="Wingdings" w:hint="default"/>
      </w:rPr>
    </w:lvl>
  </w:abstractNum>
  <w:abstractNum w:abstractNumId="2" w15:restartNumberingAfterBreak="0">
    <w:nsid w:val="46766CEB"/>
    <w:multiLevelType w:val="hybridMultilevel"/>
    <w:tmpl w:val="0B7E23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5D277207"/>
    <w:multiLevelType w:val="hybridMultilevel"/>
    <w:tmpl w:val="DCB83996"/>
    <w:lvl w:ilvl="0" w:tplc="B26EB45E">
      <w:start w:val="11"/>
      <w:numFmt w:val="bullet"/>
      <w:lvlText w:val="-"/>
      <w:lvlJc w:val="left"/>
      <w:pPr>
        <w:tabs>
          <w:tab w:val="num" w:pos="1658"/>
        </w:tabs>
        <w:ind w:left="1658" w:hanging="360"/>
      </w:pPr>
      <w:rPr>
        <w:rFonts w:ascii="Times New Roman" w:eastAsia="Times New Roman" w:hAnsi="Times New Roman" w:hint="default"/>
      </w:rPr>
    </w:lvl>
    <w:lvl w:ilvl="1" w:tplc="2DEAC562" w:tentative="1">
      <w:start w:val="1"/>
      <w:numFmt w:val="bullet"/>
      <w:lvlText w:val="o"/>
      <w:lvlJc w:val="left"/>
      <w:pPr>
        <w:tabs>
          <w:tab w:val="num" w:pos="2378"/>
        </w:tabs>
        <w:ind w:left="2378" w:hanging="360"/>
      </w:pPr>
      <w:rPr>
        <w:rFonts w:ascii="Courier New" w:hAnsi="Courier New" w:hint="default"/>
      </w:rPr>
    </w:lvl>
    <w:lvl w:ilvl="2" w:tplc="BAF290A6" w:tentative="1">
      <w:start w:val="1"/>
      <w:numFmt w:val="bullet"/>
      <w:lvlText w:val=""/>
      <w:lvlJc w:val="left"/>
      <w:pPr>
        <w:tabs>
          <w:tab w:val="num" w:pos="3098"/>
        </w:tabs>
        <w:ind w:left="3098" w:hanging="360"/>
      </w:pPr>
      <w:rPr>
        <w:rFonts w:ascii="Wingdings" w:hAnsi="Wingdings" w:hint="default"/>
      </w:rPr>
    </w:lvl>
    <w:lvl w:ilvl="3" w:tplc="DE14673C" w:tentative="1">
      <w:start w:val="1"/>
      <w:numFmt w:val="bullet"/>
      <w:lvlText w:val=""/>
      <w:lvlJc w:val="left"/>
      <w:pPr>
        <w:tabs>
          <w:tab w:val="num" w:pos="3818"/>
        </w:tabs>
        <w:ind w:left="3818" w:hanging="360"/>
      </w:pPr>
      <w:rPr>
        <w:rFonts w:ascii="Symbol" w:hAnsi="Symbol" w:hint="default"/>
      </w:rPr>
    </w:lvl>
    <w:lvl w:ilvl="4" w:tplc="E57C67FE" w:tentative="1">
      <w:start w:val="1"/>
      <w:numFmt w:val="bullet"/>
      <w:lvlText w:val="o"/>
      <w:lvlJc w:val="left"/>
      <w:pPr>
        <w:tabs>
          <w:tab w:val="num" w:pos="4538"/>
        </w:tabs>
        <w:ind w:left="4538" w:hanging="360"/>
      </w:pPr>
      <w:rPr>
        <w:rFonts w:ascii="Courier New" w:hAnsi="Courier New" w:hint="default"/>
      </w:rPr>
    </w:lvl>
    <w:lvl w:ilvl="5" w:tplc="F036D8AA" w:tentative="1">
      <w:start w:val="1"/>
      <w:numFmt w:val="bullet"/>
      <w:lvlText w:val=""/>
      <w:lvlJc w:val="left"/>
      <w:pPr>
        <w:tabs>
          <w:tab w:val="num" w:pos="5258"/>
        </w:tabs>
        <w:ind w:left="5258" w:hanging="360"/>
      </w:pPr>
      <w:rPr>
        <w:rFonts w:ascii="Wingdings" w:hAnsi="Wingdings" w:hint="default"/>
      </w:rPr>
    </w:lvl>
    <w:lvl w:ilvl="6" w:tplc="6BE0EB46" w:tentative="1">
      <w:start w:val="1"/>
      <w:numFmt w:val="bullet"/>
      <w:lvlText w:val=""/>
      <w:lvlJc w:val="left"/>
      <w:pPr>
        <w:tabs>
          <w:tab w:val="num" w:pos="5978"/>
        </w:tabs>
        <w:ind w:left="5978" w:hanging="360"/>
      </w:pPr>
      <w:rPr>
        <w:rFonts w:ascii="Symbol" w:hAnsi="Symbol" w:hint="default"/>
      </w:rPr>
    </w:lvl>
    <w:lvl w:ilvl="7" w:tplc="8974C2B8" w:tentative="1">
      <w:start w:val="1"/>
      <w:numFmt w:val="bullet"/>
      <w:lvlText w:val="o"/>
      <w:lvlJc w:val="left"/>
      <w:pPr>
        <w:tabs>
          <w:tab w:val="num" w:pos="6698"/>
        </w:tabs>
        <w:ind w:left="6698" w:hanging="360"/>
      </w:pPr>
      <w:rPr>
        <w:rFonts w:ascii="Courier New" w:hAnsi="Courier New" w:hint="default"/>
      </w:rPr>
    </w:lvl>
    <w:lvl w:ilvl="8" w:tplc="AAE23B96" w:tentative="1">
      <w:start w:val="1"/>
      <w:numFmt w:val="bullet"/>
      <w:lvlText w:val=""/>
      <w:lvlJc w:val="left"/>
      <w:pPr>
        <w:tabs>
          <w:tab w:val="num" w:pos="7418"/>
        </w:tabs>
        <w:ind w:left="741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37"/>
    <w:rsid w:val="00000E09"/>
    <w:rsid w:val="000017F3"/>
    <w:rsid w:val="000024FD"/>
    <w:rsid w:val="000025C8"/>
    <w:rsid w:val="00002CCD"/>
    <w:rsid w:val="0000343D"/>
    <w:rsid w:val="00003620"/>
    <w:rsid w:val="000048DC"/>
    <w:rsid w:val="0000565C"/>
    <w:rsid w:val="00005942"/>
    <w:rsid w:val="00005A41"/>
    <w:rsid w:val="000063D3"/>
    <w:rsid w:val="00006762"/>
    <w:rsid w:val="00007257"/>
    <w:rsid w:val="00010522"/>
    <w:rsid w:val="00011CB8"/>
    <w:rsid w:val="00013C5A"/>
    <w:rsid w:val="0001597C"/>
    <w:rsid w:val="00017C50"/>
    <w:rsid w:val="0002086C"/>
    <w:rsid w:val="000211F2"/>
    <w:rsid w:val="00021BED"/>
    <w:rsid w:val="00022FEB"/>
    <w:rsid w:val="000232FD"/>
    <w:rsid w:val="00024CC7"/>
    <w:rsid w:val="00026926"/>
    <w:rsid w:val="000277B5"/>
    <w:rsid w:val="00030322"/>
    <w:rsid w:val="00030B77"/>
    <w:rsid w:val="00030DB6"/>
    <w:rsid w:val="00031AD4"/>
    <w:rsid w:val="000354FB"/>
    <w:rsid w:val="000356FD"/>
    <w:rsid w:val="000366A0"/>
    <w:rsid w:val="00036D1C"/>
    <w:rsid w:val="000372F4"/>
    <w:rsid w:val="00037C41"/>
    <w:rsid w:val="00040024"/>
    <w:rsid w:val="0004104A"/>
    <w:rsid w:val="00045221"/>
    <w:rsid w:val="00045A81"/>
    <w:rsid w:val="00045D11"/>
    <w:rsid w:val="00045F3C"/>
    <w:rsid w:val="000471C3"/>
    <w:rsid w:val="000476A0"/>
    <w:rsid w:val="000501F2"/>
    <w:rsid w:val="00051FAD"/>
    <w:rsid w:val="0005258B"/>
    <w:rsid w:val="00052C63"/>
    <w:rsid w:val="00052CDE"/>
    <w:rsid w:val="00054416"/>
    <w:rsid w:val="0005444A"/>
    <w:rsid w:val="0005476C"/>
    <w:rsid w:val="000566FB"/>
    <w:rsid w:val="00056710"/>
    <w:rsid w:val="00056755"/>
    <w:rsid w:val="000572E6"/>
    <w:rsid w:val="0005783C"/>
    <w:rsid w:val="000603EC"/>
    <w:rsid w:val="00060B62"/>
    <w:rsid w:val="00061C10"/>
    <w:rsid w:val="00063BDF"/>
    <w:rsid w:val="00066238"/>
    <w:rsid w:val="00067A11"/>
    <w:rsid w:val="00071388"/>
    <w:rsid w:val="00072D74"/>
    <w:rsid w:val="000747A3"/>
    <w:rsid w:val="00076BC1"/>
    <w:rsid w:val="00076C78"/>
    <w:rsid w:val="00076C88"/>
    <w:rsid w:val="00076F34"/>
    <w:rsid w:val="00077839"/>
    <w:rsid w:val="00077B17"/>
    <w:rsid w:val="0008096C"/>
    <w:rsid w:val="00081364"/>
    <w:rsid w:val="000816D0"/>
    <w:rsid w:val="00081C21"/>
    <w:rsid w:val="000824C1"/>
    <w:rsid w:val="00083022"/>
    <w:rsid w:val="0008613E"/>
    <w:rsid w:val="000863CC"/>
    <w:rsid w:val="0009022F"/>
    <w:rsid w:val="00091379"/>
    <w:rsid w:val="00092A88"/>
    <w:rsid w:val="000934BC"/>
    <w:rsid w:val="00093B9D"/>
    <w:rsid w:val="000941C7"/>
    <w:rsid w:val="000954E7"/>
    <w:rsid w:val="00095F29"/>
    <w:rsid w:val="000967B2"/>
    <w:rsid w:val="000972D3"/>
    <w:rsid w:val="000973F2"/>
    <w:rsid w:val="000A0B1B"/>
    <w:rsid w:val="000A15F2"/>
    <w:rsid w:val="000A180A"/>
    <w:rsid w:val="000A2EB6"/>
    <w:rsid w:val="000A3C74"/>
    <w:rsid w:val="000A487C"/>
    <w:rsid w:val="000A5AA1"/>
    <w:rsid w:val="000A7A3D"/>
    <w:rsid w:val="000B0239"/>
    <w:rsid w:val="000B10A8"/>
    <w:rsid w:val="000B1245"/>
    <w:rsid w:val="000B23A6"/>
    <w:rsid w:val="000B26FE"/>
    <w:rsid w:val="000B38A5"/>
    <w:rsid w:val="000B463A"/>
    <w:rsid w:val="000B7050"/>
    <w:rsid w:val="000B7B12"/>
    <w:rsid w:val="000B7B47"/>
    <w:rsid w:val="000C0234"/>
    <w:rsid w:val="000C0AEA"/>
    <w:rsid w:val="000C2026"/>
    <w:rsid w:val="000C244E"/>
    <w:rsid w:val="000C295C"/>
    <w:rsid w:val="000C5D57"/>
    <w:rsid w:val="000D16B4"/>
    <w:rsid w:val="000D35D1"/>
    <w:rsid w:val="000D3637"/>
    <w:rsid w:val="000D4107"/>
    <w:rsid w:val="000D474E"/>
    <w:rsid w:val="000D52B1"/>
    <w:rsid w:val="000D5B1B"/>
    <w:rsid w:val="000D6D84"/>
    <w:rsid w:val="000D7077"/>
    <w:rsid w:val="000D7AC5"/>
    <w:rsid w:val="000D7B92"/>
    <w:rsid w:val="000E02E8"/>
    <w:rsid w:val="000E05CE"/>
    <w:rsid w:val="000E0978"/>
    <w:rsid w:val="000E1433"/>
    <w:rsid w:val="000E6143"/>
    <w:rsid w:val="000E7594"/>
    <w:rsid w:val="000E7D81"/>
    <w:rsid w:val="000F14E8"/>
    <w:rsid w:val="000F3766"/>
    <w:rsid w:val="000F4BF2"/>
    <w:rsid w:val="000F5618"/>
    <w:rsid w:val="000F5636"/>
    <w:rsid w:val="000F7559"/>
    <w:rsid w:val="00101676"/>
    <w:rsid w:val="0010311E"/>
    <w:rsid w:val="00103480"/>
    <w:rsid w:val="0010385A"/>
    <w:rsid w:val="00104B11"/>
    <w:rsid w:val="00105E86"/>
    <w:rsid w:val="0010611C"/>
    <w:rsid w:val="00106E1F"/>
    <w:rsid w:val="00107646"/>
    <w:rsid w:val="00107676"/>
    <w:rsid w:val="00110086"/>
    <w:rsid w:val="00111045"/>
    <w:rsid w:val="00111154"/>
    <w:rsid w:val="00111532"/>
    <w:rsid w:val="00112398"/>
    <w:rsid w:val="00112B36"/>
    <w:rsid w:val="00113669"/>
    <w:rsid w:val="00113B92"/>
    <w:rsid w:val="00114955"/>
    <w:rsid w:val="00114B74"/>
    <w:rsid w:val="00114BB4"/>
    <w:rsid w:val="00115B51"/>
    <w:rsid w:val="0011608A"/>
    <w:rsid w:val="001163E3"/>
    <w:rsid w:val="001169A9"/>
    <w:rsid w:val="00117AB7"/>
    <w:rsid w:val="0012025D"/>
    <w:rsid w:val="00120CCC"/>
    <w:rsid w:val="00121CCD"/>
    <w:rsid w:val="001229DB"/>
    <w:rsid w:val="00122DDD"/>
    <w:rsid w:val="0012325B"/>
    <w:rsid w:val="00125271"/>
    <w:rsid w:val="001302F7"/>
    <w:rsid w:val="00131134"/>
    <w:rsid w:val="00132C51"/>
    <w:rsid w:val="001342A0"/>
    <w:rsid w:val="00134820"/>
    <w:rsid w:val="001359A8"/>
    <w:rsid w:val="00136759"/>
    <w:rsid w:val="00137BC0"/>
    <w:rsid w:val="0014070B"/>
    <w:rsid w:val="00141459"/>
    <w:rsid w:val="00143957"/>
    <w:rsid w:val="0014420D"/>
    <w:rsid w:val="001449CB"/>
    <w:rsid w:val="001449D8"/>
    <w:rsid w:val="00146341"/>
    <w:rsid w:val="00146916"/>
    <w:rsid w:val="001472B6"/>
    <w:rsid w:val="00147D17"/>
    <w:rsid w:val="00147E73"/>
    <w:rsid w:val="00150231"/>
    <w:rsid w:val="00151329"/>
    <w:rsid w:val="001526DF"/>
    <w:rsid w:val="001532A0"/>
    <w:rsid w:val="001533AB"/>
    <w:rsid w:val="0015342E"/>
    <w:rsid w:val="00156190"/>
    <w:rsid w:val="001564DF"/>
    <w:rsid w:val="001602DC"/>
    <w:rsid w:val="001607FF"/>
    <w:rsid w:val="00160D68"/>
    <w:rsid w:val="00161F67"/>
    <w:rsid w:val="00164F71"/>
    <w:rsid w:val="0016658B"/>
    <w:rsid w:val="001713F0"/>
    <w:rsid w:val="00171687"/>
    <w:rsid w:val="001721A7"/>
    <w:rsid w:val="001725EF"/>
    <w:rsid w:val="00173DCC"/>
    <w:rsid w:val="001759F0"/>
    <w:rsid w:val="00175F0F"/>
    <w:rsid w:val="00176F95"/>
    <w:rsid w:val="001803B0"/>
    <w:rsid w:val="001814DF"/>
    <w:rsid w:val="00181C2B"/>
    <w:rsid w:val="00183C04"/>
    <w:rsid w:val="0018426A"/>
    <w:rsid w:val="00184A6C"/>
    <w:rsid w:val="00184D12"/>
    <w:rsid w:val="001862F9"/>
    <w:rsid w:val="0018700A"/>
    <w:rsid w:val="0019028C"/>
    <w:rsid w:val="0019041C"/>
    <w:rsid w:val="001912E4"/>
    <w:rsid w:val="00191478"/>
    <w:rsid w:val="00194C79"/>
    <w:rsid w:val="00195483"/>
    <w:rsid w:val="001966BC"/>
    <w:rsid w:val="00196D50"/>
    <w:rsid w:val="00197774"/>
    <w:rsid w:val="00197FAB"/>
    <w:rsid w:val="001A0308"/>
    <w:rsid w:val="001A2804"/>
    <w:rsid w:val="001A33E9"/>
    <w:rsid w:val="001A3889"/>
    <w:rsid w:val="001A3FD2"/>
    <w:rsid w:val="001A549E"/>
    <w:rsid w:val="001A751B"/>
    <w:rsid w:val="001B22CE"/>
    <w:rsid w:val="001B2D93"/>
    <w:rsid w:val="001B3B0E"/>
    <w:rsid w:val="001B5068"/>
    <w:rsid w:val="001B6470"/>
    <w:rsid w:val="001B70DB"/>
    <w:rsid w:val="001C0A10"/>
    <w:rsid w:val="001C31B1"/>
    <w:rsid w:val="001C3671"/>
    <w:rsid w:val="001C4E8D"/>
    <w:rsid w:val="001C502D"/>
    <w:rsid w:val="001C6A73"/>
    <w:rsid w:val="001D02F4"/>
    <w:rsid w:val="001D1EE0"/>
    <w:rsid w:val="001D2903"/>
    <w:rsid w:val="001D44AE"/>
    <w:rsid w:val="001D4A10"/>
    <w:rsid w:val="001D4F3A"/>
    <w:rsid w:val="001D4F6D"/>
    <w:rsid w:val="001E0490"/>
    <w:rsid w:val="001E197C"/>
    <w:rsid w:val="001E3B28"/>
    <w:rsid w:val="001E6135"/>
    <w:rsid w:val="001F01DE"/>
    <w:rsid w:val="001F0EA1"/>
    <w:rsid w:val="001F13C9"/>
    <w:rsid w:val="001F1471"/>
    <w:rsid w:val="001F1513"/>
    <w:rsid w:val="001F229B"/>
    <w:rsid w:val="001F292A"/>
    <w:rsid w:val="001F2C90"/>
    <w:rsid w:val="001F3A77"/>
    <w:rsid w:val="001F4FB5"/>
    <w:rsid w:val="001F643C"/>
    <w:rsid w:val="001F6C18"/>
    <w:rsid w:val="001F6E07"/>
    <w:rsid w:val="001F77B1"/>
    <w:rsid w:val="001F7FB5"/>
    <w:rsid w:val="002002F6"/>
    <w:rsid w:val="00200ADD"/>
    <w:rsid w:val="00201C5D"/>
    <w:rsid w:val="00202435"/>
    <w:rsid w:val="00202BA4"/>
    <w:rsid w:val="00203091"/>
    <w:rsid w:val="00203E75"/>
    <w:rsid w:val="0020420D"/>
    <w:rsid w:val="002059A7"/>
    <w:rsid w:val="00206A55"/>
    <w:rsid w:val="00207A98"/>
    <w:rsid w:val="00211451"/>
    <w:rsid w:val="00211991"/>
    <w:rsid w:val="00212966"/>
    <w:rsid w:val="002139FD"/>
    <w:rsid w:val="00214AA0"/>
    <w:rsid w:val="0021536F"/>
    <w:rsid w:val="002165E2"/>
    <w:rsid w:val="002167BE"/>
    <w:rsid w:val="00216880"/>
    <w:rsid w:val="002179CF"/>
    <w:rsid w:val="00217A2D"/>
    <w:rsid w:val="00217C7D"/>
    <w:rsid w:val="002205F7"/>
    <w:rsid w:val="00220AF2"/>
    <w:rsid w:val="00221103"/>
    <w:rsid w:val="002215AD"/>
    <w:rsid w:val="00222399"/>
    <w:rsid w:val="00222546"/>
    <w:rsid w:val="00224375"/>
    <w:rsid w:val="002243CE"/>
    <w:rsid w:val="00224634"/>
    <w:rsid w:val="00224722"/>
    <w:rsid w:val="00224834"/>
    <w:rsid w:val="00226278"/>
    <w:rsid w:val="002278E2"/>
    <w:rsid w:val="002313EA"/>
    <w:rsid w:val="00232B53"/>
    <w:rsid w:val="002334AD"/>
    <w:rsid w:val="00235E04"/>
    <w:rsid w:val="00237778"/>
    <w:rsid w:val="002377A3"/>
    <w:rsid w:val="00237AFF"/>
    <w:rsid w:val="00237D9F"/>
    <w:rsid w:val="00237E43"/>
    <w:rsid w:val="0024094D"/>
    <w:rsid w:val="002423EB"/>
    <w:rsid w:val="002432C2"/>
    <w:rsid w:val="00245428"/>
    <w:rsid w:val="002456C8"/>
    <w:rsid w:val="002457F3"/>
    <w:rsid w:val="002508C6"/>
    <w:rsid w:val="00251EE0"/>
    <w:rsid w:val="00252AE1"/>
    <w:rsid w:val="00252B36"/>
    <w:rsid w:val="00252CFE"/>
    <w:rsid w:val="0025347F"/>
    <w:rsid w:val="00254F45"/>
    <w:rsid w:val="002552D8"/>
    <w:rsid w:val="00255B41"/>
    <w:rsid w:val="00256233"/>
    <w:rsid w:val="00256300"/>
    <w:rsid w:val="00256469"/>
    <w:rsid w:val="002573E0"/>
    <w:rsid w:val="002573F4"/>
    <w:rsid w:val="00260443"/>
    <w:rsid w:val="00261F37"/>
    <w:rsid w:val="00262CA5"/>
    <w:rsid w:val="00262FEB"/>
    <w:rsid w:val="0026341F"/>
    <w:rsid w:val="00265E6D"/>
    <w:rsid w:val="00266BD6"/>
    <w:rsid w:val="00270A59"/>
    <w:rsid w:val="00270AA3"/>
    <w:rsid w:val="002717BB"/>
    <w:rsid w:val="00273ADE"/>
    <w:rsid w:val="002758B4"/>
    <w:rsid w:val="00277905"/>
    <w:rsid w:val="002803EB"/>
    <w:rsid w:val="002804FB"/>
    <w:rsid w:val="00280D0D"/>
    <w:rsid w:val="00281972"/>
    <w:rsid w:val="00281B1E"/>
    <w:rsid w:val="002834B1"/>
    <w:rsid w:val="00283F5B"/>
    <w:rsid w:val="00284489"/>
    <w:rsid w:val="00284691"/>
    <w:rsid w:val="00284C54"/>
    <w:rsid w:val="00284DCE"/>
    <w:rsid w:val="00285272"/>
    <w:rsid w:val="0028530E"/>
    <w:rsid w:val="002871DD"/>
    <w:rsid w:val="00287BDD"/>
    <w:rsid w:val="00287FF0"/>
    <w:rsid w:val="002936FA"/>
    <w:rsid w:val="00293C4F"/>
    <w:rsid w:val="00294009"/>
    <w:rsid w:val="002949CB"/>
    <w:rsid w:val="002952AF"/>
    <w:rsid w:val="00295881"/>
    <w:rsid w:val="00296059"/>
    <w:rsid w:val="00296CCE"/>
    <w:rsid w:val="002977AF"/>
    <w:rsid w:val="002A1C54"/>
    <w:rsid w:val="002A47B4"/>
    <w:rsid w:val="002A4CB1"/>
    <w:rsid w:val="002A4D41"/>
    <w:rsid w:val="002A6A90"/>
    <w:rsid w:val="002A7182"/>
    <w:rsid w:val="002B009E"/>
    <w:rsid w:val="002B3466"/>
    <w:rsid w:val="002B7B34"/>
    <w:rsid w:val="002B7C4D"/>
    <w:rsid w:val="002C018B"/>
    <w:rsid w:val="002C0E23"/>
    <w:rsid w:val="002C26D7"/>
    <w:rsid w:val="002C3F46"/>
    <w:rsid w:val="002C44C9"/>
    <w:rsid w:val="002C45EF"/>
    <w:rsid w:val="002C5014"/>
    <w:rsid w:val="002D09E8"/>
    <w:rsid w:val="002D103B"/>
    <w:rsid w:val="002D3198"/>
    <w:rsid w:val="002D3612"/>
    <w:rsid w:val="002D3B51"/>
    <w:rsid w:val="002D3CA1"/>
    <w:rsid w:val="002D4B5C"/>
    <w:rsid w:val="002D53C9"/>
    <w:rsid w:val="002D624E"/>
    <w:rsid w:val="002D68C7"/>
    <w:rsid w:val="002D700D"/>
    <w:rsid w:val="002E0F9C"/>
    <w:rsid w:val="002E1099"/>
    <w:rsid w:val="002E19BD"/>
    <w:rsid w:val="002E2AC8"/>
    <w:rsid w:val="002E2D0C"/>
    <w:rsid w:val="002E3477"/>
    <w:rsid w:val="002E3A06"/>
    <w:rsid w:val="002E3A89"/>
    <w:rsid w:val="002E4872"/>
    <w:rsid w:val="002E4C9B"/>
    <w:rsid w:val="002E55AE"/>
    <w:rsid w:val="002E56D2"/>
    <w:rsid w:val="002E6127"/>
    <w:rsid w:val="002E67C1"/>
    <w:rsid w:val="002E7561"/>
    <w:rsid w:val="002E770A"/>
    <w:rsid w:val="002E7726"/>
    <w:rsid w:val="002E77D7"/>
    <w:rsid w:val="002E7A55"/>
    <w:rsid w:val="002E7A5F"/>
    <w:rsid w:val="002E7BFA"/>
    <w:rsid w:val="002F185A"/>
    <w:rsid w:val="002F1AD8"/>
    <w:rsid w:val="002F6364"/>
    <w:rsid w:val="002F6495"/>
    <w:rsid w:val="002F6BEE"/>
    <w:rsid w:val="002F7B22"/>
    <w:rsid w:val="00302ED0"/>
    <w:rsid w:val="003036ED"/>
    <w:rsid w:val="00303ED3"/>
    <w:rsid w:val="003061F5"/>
    <w:rsid w:val="003078EF"/>
    <w:rsid w:val="00314D87"/>
    <w:rsid w:val="003158B9"/>
    <w:rsid w:val="0031681D"/>
    <w:rsid w:val="00316FAC"/>
    <w:rsid w:val="003207A0"/>
    <w:rsid w:val="00320F23"/>
    <w:rsid w:val="00321593"/>
    <w:rsid w:val="0032239D"/>
    <w:rsid w:val="00323177"/>
    <w:rsid w:val="003236CC"/>
    <w:rsid w:val="00326875"/>
    <w:rsid w:val="003269E1"/>
    <w:rsid w:val="00326C52"/>
    <w:rsid w:val="00326F1D"/>
    <w:rsid w:val="00327A02"/>
    <w:rsid w:val="0033222D"/>
    <w:rsid w:val="00333ECE"/>
    <w:rsid w:val="003346DA"/>
    <w:rsid w:val="003350FD"/>
    <w:rsid w:val="00335538"/>
    <w:rsid w:val="00335714"/>
    <w:rsid w:val="00336621"/>
    <w:rsid w:val="00336856"/>
    <w:rsid w:val="0033690A"/>
    <w:rsid w:val="00340A28"/>
    <w:rsid w:val="00340DB7"/>
    <w:rsid w:val="00342D29"/>
    <w:rsid w:val="00342F64"/>
    <w:rsid w:val="003440E7"/>
    <w:rsid w:val="003441B8"/>
    <w:rsid w:val="00344B03"/>
    <w:rsid w:val="00344DEF"/>
    <w:rsid w:val="00345BE4"/>
    <w:rsid w:val="003468A7"/>
    <w:rsid w:val="00346ED8"/>
    <w:rsid w:val="00347917"/>
    <w:rsid w:val="00350FFD"/>
    <w:rsid w:val="00352835"/>
    <w:rsid w:val="00352C49"/>
    <w:rsid w:val="0035327A"/>
    <w:rsid w:val="00354C46"/>
    <w:rsid w:val="0035527C"/>
    <w:rsid w:val="00355CF7"/>
    <w:rsid w:val="00357206"/>
    <w:rsid w:val="0035724A"/>
    <w:rsid w:val="00361235"/>
    <w:rsid w:val="00361DCC"/>
    <w:rsid w:val="00362880"/>
    <w:rsid w:val="00362891"/>
    <w:rsid w:val="00363A7F"/>
    <w:rsid w:val="00364250"/>
    <w:rsid w:val="00365162"/>
    <w:rsid w:val="00365190"/>
    <w:rsid w:val="0036533F"/>
    <w:rsid w:val="00365984"/>
    <w:rsid w:val="00365EC8"/>
    <w:rsid w:val="0036777A"/>
    <w:rsid w:val="00367E90"/>
    <w:rsid w:val="003716C8"/>
    <w:rsid w:val="00372133"/>
    <w:rsid w:val="003724DE"/>
    <w:rsid w:val="003728FE"/>
    <w:rsid w:val="003806E2"/>
    <w:rsid w:val="0038132F"/>
    <w:rsid w:val="003814C0"/>
    <w:rsid w:val="00384557"/>
    <w:rsid w:val="00385E5D"/>
    <w:rsid w:val="00386AFD"/>
    <w:rsid w:val="00386BE2"/>
    <w:rsid w:val="00387205"/>
    <w:rsid w:val="003872BD"/>
    <w:rsid w:val="0038745A"/>
    <w:rsid w:val="00387B03"/>
    <w:rsid w:val="00391F01"/>
    <w:rsid w:val="00391F64"/>
    <w:rsid w:val="0039292B"/>
    <w:rsid w:val="003939AC"/>
    <w:rsid w:val="00394456"/>
    <w:rsid w:val="00395224"/>
    <w:rsid w:val="0039687D"/>
    <w:rsid w:val="00396C5B"/>
    <w:rsid w:val="00396CFD"/>
    <w:rsid w:val="003973E0"/>
    <w:rsid w:val="0039761F"/>
    <w:rsid w:val="003A03A2"/>
    <w:rsid w:val="003A2257"/>
    <w:rsid w:val="003A2302"/>
    <w:rsid w:val="003A2ADC"/>
    <w:rsid w:val="003A2DB7"/>
    <w:rsid w:val="003A3410"/>
    <w:rsid w:val="003A353F"/>
    <w:rsid w:val="003A414C"/>
    <w:rsid w:val="003A4D1A"/>
    <w:rsid w:val="003A4E9B"/>
    <w:rsid w:val="003A5C09"/>
    <w:rsid w:val="003A6122"/>
    <w:rsid w:val="003A721D"/>
    <w:rsid w:val="003A7889"/>
    <w:rsid w:val="003B1117"/>
    <w:rsid w:val="003B1A88"/>
    <w:rsid w:val="003B1C7F"/>
    <w:rsid w:val="003B34B5"/>
    <w:rsid w:val="003B3956"/>
    <w:rsid w:val="003B3E22"/>
    <w:rsid w:val="003B443E"/>
    <w:rsid w:val="003B4839"/>
    <w:rsid w:val="003B4AB6"/>
    <w:rsid w:val="003B4B18"/>
    <w:rsid w:val="003B56E7"/>
    <w:rsid w:val="003B6D83"/>
    <w:rsid w:val="003B6F74"/>
    <w:rsid w:val="003C0E0A"/>
    <w:rsid w:val="003C14FA"/>
    <w:rsid w:val="003C1506"/>
    <w:rsid w:val="003C5183"/>
    <w:rsid w:val="003C64D6"/>
    <w:rsid w:val="003C74E2"/>
    <w:rsid w:val="003D1613"/>
    <w:rsid w:val="003D1AAF"/>
    <w:rsid w:val="003D21D9"/>
    <w:rsid w:val="003D35B9"/>
    <w:rsid w:val="003D4E79"/>
    <w:rsid w:val="003D53E0"/>
    <w:rsid w:val="003D57ED"/>
    <w:rsid w:val="003D6958"/>
    <w:rsid w:val="003D6F33"/>
    <w:rsid w:val="003E0DFA"/>
    <w:rsid w:val="003E173B"/>
    <w:rsid w:val="003E25E0"/>
    <w:rsid w:val="003E3566"/>
    <w:rsid w:val="003E3DB0"/>
    <w:rsid w:val="003E5F2C"/>
    <w:rsid w:val="003E6C49"/>
    <w:rsid w:val="003E74ED"/>
    <w:rsid w:val="003F02CB"/>
    <w:rsid w:val="003F19F1"/>
    <w:rsid w:val="003F240F"/>
    <w:rsid w:val="003F2C34"/>
    <w:rsid w:val="003F3415"/>
    <w:rsid w:val="003F49FD"/>
    <w:rsid w:val="003F4F15"/>
    <w:rsid w:val="003F750D"/>
    <w:rsid w:val="004002D0"/>
    <w:rsid w:val="004010E4"/>
    <w:rsid w:val="004011F1"/>
    <w:rsid w:val="00401CB4"/>
    <w:rsid w:val="00402098"/>
    <w:rsid w:val="004024F8"/>
    <w:rsid w:val="00402A12"/>
    <w:rsid w:val="00402D90"/>
    <w:rsid w:val="0040496B"/>
    <w:rsid w:val="004064FF"/>
    <w:rsid w:val="00406F30"/>
    <w:rsid w:val="00407C38"/>
    <w:rsid w:val="00410F0A"/>
    <w:rsid w:val="00411DA2"/>
    <w:rsid w:val="0041260F"/>
    <w:rsid w:val="00412F10"/>
    <w:rsid w:val="004143A8"/>
    <w:rsid w:val="00416579"/>
    <w:rsid w:val="00416971"/>
    <w:rsid w:val="00416F56"/>
    <w:rsid w:val="00421ECB"/>
    <w:rsid w:val="00421ED1"/>
    <w:rsid w:val="00424C69"/>
    <w:rsid w:val="00426C09"/>
    <w:rsid w:val="00426D48"/>
    <w:rsid w:val="004277EA"/>
    <w:rsid w:val="004279D5"/>
    <w:rsid w:val="00431107"/>
    <w:rsid w:val="0043152E"/>
    <w:rsid w:val="00431D79"/>
    <w:rsid w:val="0043289E"/>
    <w:rsid w:val="00433E97"/>
    <w:rsid w:val="00435052"/>
    <w:rsid w:val="00435287"/>
    <w:rsid w:val="0043531A"/>
    <w:rsid w:val="00436396"/>
    <w:rsid w:val="004367C0"/>
    <w:rsid w:val="004367F7"/>
    <w:rsid w:val="00436C0F"/>
    <w:rsid w:val="004375B6"/>
    <w:rsid w:val="00437611"/>
    <w:rsid w:val="00441262"/>
    <w:rsid w:val="00442372"/>
    <w:rsid w:val="00447DDE"/>
    <w:rsid w:val="00450231"/>
    <w:rsid w:val="0045023E"/>
    <w:rsid w:val="00450CC0"/>
    <w:rsid w:val="00451D20"/>
    <w:rsid w:val="00451F8D"/>
    <w:rsid w:val="00452EAB"/>
    <w:rsid w:val="00452FDC"/>
    <w:rsid w:val="004535DA"/>
    <w:rsid w:val="00453882"/>
    <w:rsid w:val="00453E44"/>
    <w:rsid w:val="00457601"/>
    <w:rsid w:val="0046089D"/>
    <w:rsid w:val="00461B9C"/>
    <w:rsid w:val="004631F5"/>
    <w:rsid w:val="00463F2D"/>
    <w:rsid w:val="00464074"/>
    <w:rsid w:val="0046505F"/>
    <w:rsid w:val="00466C89"/>
    <w:rsid w:val="004720DB"/>
    <w:rsid w:val="00472732"/>
    <w:rsid w:val="00474482"/>
    <w:rsid w:val="004746CE"/>
    <w:rsid w:val="00481438"/>
    <w:rsid w:val="0048175E"/>
    <w:rsid w:val="004817DA"/>
    <w:rsid w:val="0048240C"/>
    <w:rsid w:val="004825D4"/>
    <w:rsid w:val="00483F1F"/>
    <w:rsid w:val="00484985"/>
    <w:rsid w:val="0048615E"/>
    <w:rsid w:val="00490405"/>
    <w:rsid w:val="004907C2"/>
    <w:rsid w:val="00490FCB"/>
    <w:rsid w:val="00493045"/>
    <w:rsid w:val="00493F88"/>
    <w:rsid w:val="00494AFF"/>
    <w:rsid w:val="00496111"/>
    <w:rsid w:val="00496358"/>
    <w:rsid w:val="004965C8"/>
    <w:rsid w:val="00496CEA"/>
    <w:rsid w:val="00496F8A"/>
    <w:rsid w:val="00497C45"/>
    <w:rsid w:val="004A03DA"/>
    <w:rsid w:val="004A0BC4"/>
    <w:rsid w:val="004A13B4"/>
    <w:rsid w:val="004A1ECA"/>
    <w:rsid w:val="004A2B09"/>
    <w:rsid w:val="004A2BB2"/>
    <w:rsid w:val="004A2C94"/>
    <w:rsid w:val="004A2D5B"/>
    <w:rsid w:val="004A4695"/>
    <w:rsid w:val="004A4876"/>
    <w:rsid w:val="004A6D1C"/>
    <w:rsid w:val="004A7148"/>
    <w:rsid w:val="004A7B6C"/>
    <w:rsid w:val="004B199C"/>
    <w:rsid w:val="004B21BE"/>
    <w:rsid w:val="004B2D47"/>
    <w:rsid w:val="004B3203"/>
    <w:rsid w:val="004B3D57"/>
    <w:rsid w:val="004B4D42"/>
    <w:rsid w:val="004B51BE"/>
    <w:rsid w:val="004B72DF"/>
    <w:rsid w:val="004C050C"/>
    <w:rsid w:val="004C1771"/>
    <w:rsid w:val="004C2C20"/>
    <w:rsid w:val="004C3D73"/>
    <w:rsid w:val="004C4817"/>
    <w:rsid w:val="004C5234"/>
    <w:rsid w:val="004C59BC"/>
    <w:rsid w:val="004C5CBE"/>
    <w:rsid w:val="004C5E42"/>
    <w:rsid w:val="004C6060"/>
    <w:rsid w:val="004C69AC"/>
    <w:rsid w:val="004C6D2B"/>
    <w:rsid w:val="004C7A43"/>
    <w:rsid w:val="004C7AD0"/>
    <w:rsid w:val="004D2D5A"/>
    <w:rsid w:val="004D4889"/>
    <w:rsid w:val="004D5019"/>
    <w:rsid w:val="004D5ADB"/>
    <w:rsid w:val="004D61ED"/>
    <w:rsid w:val="004E0A42"/>
    <w:rsid w:val="004E14B9"/>
    <w:rsid w:val="004E1EE0"/>
    <w:rsid w:val="004E291D"/>
    <w:rsid w:val="004E34D4"/>
    <w:rsid w:val="004E3A1C"/>
    <w:rsid w:val="004E5C46"/>
    <w:rsid w:val="004E6B30"/>
    <w:rsid w:val="004E7AF1"/>
    <w:rsid w:val="004E7CE1"/>
    <w:rsid w:val="004E7E91"/>
    <w:rsid w:val="004E7EA8"/>
    <w:rsid w:val="004E7F14"/>
    <w:rsid w:val="004E7FB9"/>
    <w:rsid w:val="004F09DD"/>
    <w:rsid w:val="004F2A9F"/>
    <w:rsid w:val="004F2EBC"/>
    <w:rsid w:val="004F4BAD"/>
    <w:rsid w:val="004F600E"/>
    <w:rsid w:val="005000E9"/>
    <w:rsid w:val="005003C3"/>
    <w:rsid w:val="00501B23"/>
    <w:rsid w:val="00502396"/>
    <w:rsid w:val="00502FE1"/>
    <w:rsid w:val="00503727"/>
    <w:rsid w:val="00504A97"/>
    <w:rsid w:val="0050510C"/>
    <w:rsid w:val="00507677"/>
    <w:rsid w:val="00507C00"/>
    <w:rsid w:val="00511D9C"/>
    <w:rsid w:val="005120E8"/>
    <w:rsid w:val="00512331"/>
    <w:rsid w:val="00513710"/>
    <w:rsid w:val="005145F8"/>
    <w:rsid w:val="00514889"/>
    <w:rsid w:val="0051510F"/>
    <w:rsid w:val="00515BBB"/>
    <w:rsid w:val="0051735D"/>
    <w:rsid w:val="0051756C"/>
    <w:rsid w:val="00517E81"/>
    <w:rsid w:val="00520140"/>
    <w:rsid w:val="00520286"/>
    <w:rsid w:val="00520725"/>
    <w:rsid w:val="00520B17"/>
    <w:rsid w:val="00521F23"/>
    <w:rsid w:val="005237F4"/>
    <w:rsid w:val="0052409E"/>
    <w:rsid w:val="0052606A"/>
    <w:rsid w:val="00527B95"/>
    <w:rsid w:val="00527CDB"/>
    <w:rsid w:val="0053042D"/>
    <w:rsid w:val="005310C2"/>
    <w:rsid w:val="00531849"/>
    <w:rsid w:val="00531AE4"/>
    <w:rsid w:val="00532342"/>
    <w:rsid w:val="00532839"/>
    <w:rsid w:val="00532D48"/>
    <w:rsid w:val="00532F8F"/>
    <w:rsid w:val="00535890"/>
    <w:rsid w:val="00535B93"/>
    <w:rsid w:val="00536AD7"/>
    <w:rsid w:val="00537610"/>
    <w:rsid w:val="00537D07"/>
    <w:rsid w:val="005406CB"/>
    <w:rsid w:val="005408F4"/>
    <w:rsid w:val="00541362"/>
    <w:rsid w:val="005426F5"/>
    <w:rsid w:val="0054512C"/>
    <w:rsid w:val="00547C2F"/>
    <w:rsid w:val="0055074A"/>
    <w:rsid w:val="00550776"/>
    <w:rsid w:val="0055192F"/>
    <w:rsid w:val="0055253A"/>
    <w:rsid w:val="00552B45"/>
    <w:rsid w:val="0055324C"/>
    <w:rsid w:val="00554E57"/>
    <w:rsid w:val="00555162"/>
    <w:rsid w:val="005558D9"/>
    <w:rsid w:val="00555950"/>
    <w:rsid w:val="00557174"/>
    <w:rsid w:val="005573EC"/>
    <w:rsid w:val="005613DD"/>
    <w:rsid w:val="00562F4D"/>
    <w:rsid w:val="005646FD"/>
    <w:rsid w:val="0056537F"/>
    <w:rsid w:val="00565775"/>
    <w:rsid w:val="00565ED2"/>
    <w:rsid w:val="005662F4"/>
    <w:rsid w:val="00567710"/>
    <w:rsid w:val="00567F09"/>
    <w:rsid w:val="00571B8C"/>
    <w:rsid w:val="005725E2"/>
    <w:rsid w:val="00572B06"/>
    <w:rsid w:val="00574C54"/>
    <w:rsid w:val="0057527A"/>
    <w:rsid w:val="0057554A"/>
    <w:rsid w:val="00580811"/>
    <w:rsid w:val="005812A4"/>
    <w:rsid w:val="005821BA"/>
    <w:rsid w:val="005823EA"/>
    <w:rsid w:val="00582A32"/>
    <w:rsid w:val="0058579E"/>
    <w:rsid w:val="005865CF"/>
    <w:rsid w:val="0059298F"/>
    <w:rsid w:val="00592CFC"/>
    <w:rsid w:val="00593CC1"/>
    <w:rsid w:val="00594601"/>
    <w:rsid w:val="0059507C"/>
    <w:rsid w:val="00595120"/>
    <w:rsid w:val="00596420"/>
    <w:rsid w:val="00596D50"/>
    <w:rsid w:val="0059705A"/>
    <w:rsid w:val="0059707D"/>
    <w:rsid w:val="00597D5E"/>
    <w:rsid w:val="00597DD4"/>
    <w:rsid w:val="005A2CA9"/>
    <w:rsid w:val="005A3F88"/>
    <w:rsid w:val="005A4103"/>
    <w:rsid w:val="005A516A"/>
    <w:rsid w:val="005A6168"/>
    <w:rsid w:val="005A7746"/>
    <w:rsid w:val="005A7C52"/>
    <w:rsid w:val="005B043C"/>
    <w:rsid w:val="005B15E8"/>
    <w:rsid w:val="005B2AD4"/>
    <w:rsid w:val="005B2D15"/>
    <w:rsid w:val="005B2FC0"/>
    <w:rsid w:val="005B3C27"/>
    <w:rsid w:val="005B433A"/>
    <w:rsid w:val="005B4E58"/>
    <w:rsid w:val="005B5450"/>
    <w:rsid w:val="005B5691"/>
    <w:rsid w:val="005B6732"/>
    <w:rsid w:val="005B7CDA"/>
    <w:rsid w:val="005C0AE4"/>
    <w:rsid w:val="005C1A53"/>
    <w:rsid w:val="005C215C"/>
    <w:rsid w:val="005C354F"/>
    <w:rsid w:val="005C5586"/>
    <w:rsid w:val="005C57EA"/>
    <w:rsid w:val="005C6168"/>
    <w:rsid w:val="005C7356"/>
    <w:rsid w:val="005D0245"/>
    <w:rsid w:val="005D0DD5"/>
    <w:rsid w:val="005D2A83"/>
    <w:rsid w:val="005D3646"/>
    <w:rsid w:val="005D605C"/>
    <w:rsid w:val="005D7365"/>
    <w:rsid w:val="005D74B0"/>
    <w:rsid w:val="005D76F1"/>
    <w:rsid w:val="005E0064"/>
    <w:rsid w:val="005E0626"/>
    <w:rsid w:val="005E0B64"/>
    <w:rsid w:val="005E33BC"/>
    <w:rsid w:val="005E4DC1"/>
    <w:rsid w:val="005E5420"/>
    <w:rsid w:val="005E571E"/>
    <w:rsid w:val="005E5988"/>
    <w:rsid w:val="005E7AB1"/>
    <w:rsid w:val="005E7F12"/>
    <w:rsid w:val="005F0D5A"/>
    <w:rsid w:val="005F11A9"/>
    <w:rsid w:val="005F2335"/>
    <w:rsid w:val="005F389A"/>
    <w:rsid w:val="005F3FB6"/>
    <w:rsid w:val="005F49A8"/>
    <w:rsid w:val="005F4A41"/>
    <w:rsid w:val="005F5AB5"/>
    <w:rsid w:val="005F60D9"/>
    <w:rsid w:val="005F6B3B"/>
    <w:rsid w:val="005F6F19"/>
    <w:rsid w:val="005F7627"/>
    <w:rsid w:val="005F76CB"/>
    <w:rsid w:val="005F798A"/>
    <w:rsid w:val="00603815"/>
    <w:rsid w:val="00603FE7"/>
    <w:rsid w:val="00604679"/>
    <w:rsid w:val="00610CE1"/>
    <w:rsid w:val="006111B7"/>
    <w:rsid w:val="00613167"/>
    <w:rsid w:val="00613442"/>
    <w:rsid w:val="00614006"/>
    <w:rsid w:val="0061480A"/>
    <w:rsid w:val="006149CC"/>
    <w:rsid w:val="0061593E"/>
    <w:rsid w:val="00616832"/>
    <w:rsid w:val="00616CF4"/>
    <w:rsid w:val="00617484"/>
    <w:rsid w:val="0062069D"/>
    <w:rsid w:val="006208DE"/>
    <w:rsid w:val="00620BA1"/>
    <w:rsid w:val="00622378"/>
    <w:rsid w:val="00622507"/>
    <w:rsid w:val="00631008"/>
    <w:rsid w:val="00631771"/>
    <w:rsid w:val="00632E85"/>
    <w:rsid w:val="00633A4A"/>
    <w:rsid w:val="0063426C"/>
    <w:rsid w:val="00634743"/>
    <w:rsid w:val="006348A4"/>
    <w:rsid w:val="006356D8"/>
    <w:rsid w:val="006364D6"/>
    <w:rsid w:val="00636613"/>
    <w:rsid w:val="006375FF"/>
    <w:rsid w:val="00637665"/>
    <w:rsid w:val="006406A8"/>
    <w:rsid w:val="00640F04"/>
    <w:rsid w:val="0064262E"/>
    <w:rsid w:val="00643130"/>
    <w:rsid w:val="00643E61"/>
    <w:rsid w:val="00643F3B"/>
    <w:rsid w:val="00645DAC"/>
    <w:rsid w:val="00645FE2"/>
    <w:rsid w:val="00646256"/>
    <w:rsid w:val="00647A3A"/>
    <w:rsid w:val="00650568"/>
    <w:rsid w:val="00650BAC"/>
    <w:rsid w:val="00650BB1"/>
    <w:rsid w:val="006547DE"/>
    <w:rsid w:val="00655FA4"/>
    <w:rsid w:val="00656A3D"/>
    <w:rsid w:val="00656C9E"/>
    <w:rsid w:val="006572C3"/>
    <w:rsid w:val="00657724"/>
    <w:rsid w:val="00657EB3"/>
    <w:rsid w:val="00657EE4"/>
    <w:rsid w:val="00660330"/>
    <w:rsid w:val="00660DFE"/>
    <w:rsid w:val="00661656"/>
    <w:rsid w:val="00663281"/>
    <w:rsid w:val="00663EEE"/>
    <w:rsid w:val="006647FE"/>
    <w:rsid w:val="0066555C"/>
    <w:rsid w:val="00665B24"/>
    <w:rsid w:val="00667676"/>
    <w:rsid w:val="00670DD8"/>
    <w:rsid w:val="00671476"/>
    <w:rsid w:val="00675244"/>
    <w:rsid w:val="00675301"/>
    <w:rsid w:val="00675386"/>
    <w:rsid w:val="00675F06"/>
    <w:rsid w:val="00680806"/>
    <w:rsid w:val="00680C57"/>
    <w:rsid w:val="00682276"/>
    <w:rsid w:val="006827FF"/>
    <w:rsid w:val="00682F97"/>
    <w:rsid w:val="006839AC"/>
    <w:rsid w:val="0068477B"/>
    <w:rsid w:val="006858E5"/>
    <w:rsid w:val="0068680A"/>
    <w:rsid w:val="00690432"/>
    <w:rsid w:val="0069233A"/>
    <w:rsid w:val="006923DB"/>
    <w:rsid w:val="006925B3"/>
    <w:rsid w:val="0069286E"/>
    <w:rsid w:val="00692E3D"/>
    <w:rsid w:val="0069446E"/>
    <w:rsid w:val="00696926"/>
    <w:rsid w:val="006978C5"/>
    <w:rsid w:val="006A111D"/>
    <w:rsid w:val="006A11CD"/>
    <w:rsid w:val="006A1A42"/>
    <w:rsid w:val="006A29D2"/>
    <w:rsid w:val="006A2C83"/>
    <w:rsid w:val="006A591C"/>
    <w:rsid w:val="006A70FA"/>
    <w:rsid w:val="006B115B"/>
    <w:rsid w:val="006B11E6"/>
    <w:rsid w:val="006B26E6"/>
    <w:rsid w:val="006B2B1D"/>
    <w:rsid w:val="006B38D6"/>
    <w:rsid w:val="006B3CC2"/>
    <w:rsid w:val="006B3D79"/>
    <w:rsid w:val="006B4FF7"/>
    <w:rsid w:val="006B5613"/>
    <w:rsid w:val="006B5718"/>
    <w:rsid w:val="006C00BE"/>
    <w:rsid w:val="006C1AD4"/>
    <w:rsid w:val="006C1E18"/>
    <w:rsid w:val="006C45E4"/>
    <w:rsid w:val="006C5FCB"/>
    <w:rsid w:val="006C600F"/>
    <w:rsid w:val="006C6102"/>
    <w:rsid w:val="006C63E3"/>
    <w:rsid w:val="006C6CB9"/>
    <w:rsid w:val="006C6F76"/>
    <w:rsid w:val="006C7D23"/>
    <w:rsid w:val="006D01DC"/>
    <w:rsid w:val="006D05CE"/>
    <w:rsid w:val="006D0C09"/>
    <w:rsid w:val="006D1525"/>
    <w:rsid w:val="006D3A2F"/>
    <w:rsid w:val="006D3E12"/>
    <w:rsid w:val="006D4BDC"/>
    <w:rsid w:val="006D4E7A"/>
    <w:rsid w:val="006D580B"/>
    <w:rsid w:val="006D6E30"/>
    <w:rsid w:val="006D6F81"/>
    <w:rsid w:val="006D7D7B"/>
    <w:rsid w:val="006E038D"/>
    <w:rsid w:val="006E1957"/>
    <w:rsid w:val="006E2642"/>
    <w:rsid w:val="006E3053"/>
    <w:rsid w:val="006E5B27"/>
    <w:rsid w:val="006E5E65"/>
    <w:rsid w:val="006E5EA2"/>
    <w:rsid w:val="006E6534"/>
    <w:rsid w:val="006E7333"/>
    <w:rsid w:val="006E7781"/>
    <w:rsid w:val="006E7E96"/>
    <w:rsid w:val="006F1983"/>
    <w:rsid w:val="006F1A14"/>
    <w:rsid w:val="006F34CD"/>
    <w:rsid w:val="006F38FA"/>
    <w:rsid w:val="006F3D45"/>
    <w:rsid w:val="006F4089"/>
    <w:rsid w:val="006F48BF"/>
    <w:rsid w:val="006F5675"/>
    <w:rsid w:val="006F5D91"/>
    <w:rsid w:val="006F6218"/>
    <w:rsid w:val="006F6D62"/>
    <w:rsid w:val="007021E3"/>
    <w:rsid w:val="007026F1"/>
    <w:rsid w:val="007027C5"/>
    <w:rsid w:val="007030C2"/>
    <w:rsid w:val="00703789"/>
    <w:rsid w:val="00703E39"/>
    <w:rsid w:val="007052F1"/>
    <w:rsid w:val="0070696D"/>
    <w:rsid w:val="00706B6D"/>
    <w:rsid w:val="00706C3B"/>
    <w:rsid w:val="0070746C"/>
    <w:rsid w:val="00712EF3"/>
    <w:rsid w:val="00713ADE"/>
    <w:rsid w:val="00713CDF"/>
    <w:rsid w:val="00715498"/>
    <w:rsid w:val="007158D2"/>
    <w:rsid w:val="00715A82"/>
    <w:rsid w:val="00715C45"/>
    <w:rsid w:val="00722B74"/>
    <w:rsid w:val="00725D05"/>
    <w:rsid w:val="00726220"/>
    <w:rsid w:val="00726949"/>
    <w:rsid w:val="00726E04"/>
    <w:rsid w:val="007277DB"/>
    <w:rsid w:val="00730747"/>
    <w:rsid w:val="007311E0"/>
    <w:rsid w:val="00731668"/>
    <w:rsid w:val="0073270A"/>
    <w:rsid w:val="00732850"/>
    <w:rsid w:val="007328AE"/>
    <w:rsid w:val="00733337"/>
    <w:rsid w:val="00733655"/>
    <w:rsid w:val="00734C56"/>
    <w:rsid w:val="00734D35"/>
    <w:rsid w:val="007359A7"/>
    <w:rsid w:val="00736FAA"/>
    <w:rsid w:val="00737804"/>
    <w:rsid w:val="00737847"/>
    <w:rsid w:val="007416CC"/>
    <w:rsid w:val="00741868"/>
    <w:rsid w:val="00742029"/>
    <w:rsid w:val="007428FA"/>
    <w:rsid w:val="00744A34"/>
    <w:rsid w:val="00745851"/>
    <w:rsid w:val="00746419"/>
    <w:rsid w:val="00746EE6"/>
    <w:rsid w:val="007479FD"/>
    <w:rsid w:val="007517A6"/>
    <w:rsid w:val="007531A3"/>
    <w:rsid w:val="00756C6B"/>
    <w:rsid w:val="00757646"/>
    <w:rsid w:val="007602DF"/>
    <w:rsid w:val="00761B50"/>
    <w:rsid w:val="00761E75"/>
    <w:rsid w:val="00764AD9"/>
    <w:rsid w:val="00767FD0"/>
    <w:rsid w:val="007704CD"/>
    <w:rsid w:val="00770EC5"/>
    <w:rsid w:val="007717FA"/>
    <w:rsid w:val="00771E66"/>
    <w:rsid w:val="00771F11"/>
    <w:rsid w:val="007725D3"/>
    <w:rsid w:val="007727D2"/>
    <w:rsid w:val="00772B22"/>
    <w:rsid w:val="0077463D"/>
    <w:rsid w:val="007751FF"/>
    <w:rsid w:val="0077554D"/>
    <w:rsid w:val="007807AC"/>
    <w:rsid w:val="007812A1"/>
    <w:rsid w:val="00781F26"/>
    <w:rsid w:val="00782A0C"/>
    <w:rsid w:val="00782D93"/>
    <w:rsid w:val="007833BC"/>
    <w:rsid w:val="00786106"/>
    <w:rsid w:val="007863C7"/>
    <w:rsid w:val="00786675"/>
    <w:rsid w:val="00791077"/>
    <w:rsid w:val="00791232"/>
    <w:rsid w:val="0079291B"/>
    <w:rsid w:val="00793097"/>
    <w:rsid w:val="00794F7F"/>
    <w:rsid w:val="00795422"/>
    <w:rsid w:val="0079579C"/>
    <w:rsid w:val="007961CC"/>
    <w:rsid w:val="007963F6"/>
    <w:rsid w:val="00796C10"/>
    <w:rsid w:val="00797054"/>
    <w:rsid w:val="007A1807"/>
    <w:rsid w:val="007A2C66"/>
    <w:rsid w:val="007A37BA"/>
    <w:rsid w:val="007A4F8B"/>
    <w:rsid w:val="007A5AB7"/>
    <w:rsid w:val="007A5E32"/>
    <w:rsid w:val="007A6CE6"/>
    <w:rsid w:val="007B113C"/>
    <w:rsid w:val="007B1928"/>
    <w:rsid w:val="007B1B81"/>
    <w:rsid w:val="007B226C"/>
    <w:rsid w:val="007B26B1"/>
    <w:rsid w:val="007B2F43"/>
    <w:rsid w:val="007B3108"/>
    <w:rsid w:val="007B3506"/>
    <w:rsid w:val="007B3B11"/>
    <w:rsid w:val="007B40B2"/>
    <w:rsid w:val="007C170A"/>
    <w:rsid w:val="007C2652"/>
    <w:rsid w:val="007C30D6"/>
    <w:rsid w:val="007C6B65"/>
    <w:rsid w:val="007C7743"/>
    <w:rsid w:val="007D0841"/>
    <w:rsid w:val="007D0F28"/>
    <w:rsid w:val="007D21CC"/>
    <w:rsid w:val="007D49C6"/>
    <w:rsid w:val="007D554E"/>
    <w:rsid w:val="007D625B"/>
    <w:rsid w:val="007D69FE"/>
    <w:rsid w:val="007D7574"/>
    <w:rsid w:val="007D7897"/>
    <w:rsid w:val="007E17F5"/>
    <w:rsid w:val="007E1E38"/>
    <w:rsid w:val="007E2707"/>
    <w:rsid w:val="007E29ED"/>
    <w:rsid w:val="007E4575"/>
    <w:rsid w:val="007E4D99"/>
    <w:rsid w:val="007E4DC5"/>
    <w:rsid w:val="007E4FB7"/>
    <w:rsid w:val="007E61CB"/>
    <w:rsid w:val="007E6683"/>
    <w:rsid w:val="007E7EC3"/>
    <w:rsid w:val="007F0FA9"/>
    <w:rsid w:val="007F3296"/>
    <w:rsid w:val="007F3732"/>
    <w:rsid w:val="007F5A22"/>
    <w:rsid w:val="007F6DEF"/>
    <w:rsid w:val="007F7CFE"/>
    <w:rsid w:val="0080316A"/>
    <w:rsid w:val="00803F3F"/>
    <w:rsid w:val="008052CB"/>
    <w:rsid w:val="008054F3"/>
    <w:rsid w:val="00810B54"/>
    <w:rsid w:val="00811C07"/>
    <w:rsid w:val="0081243B"/>
    <w:rsid w:val="008169BC"/>
    <w:rsid w:val="00817D17"/>
    <w:rsid w:val="00820E27"/>
    <w:rsid w:val="0082154C"/>
    <w:rsid w:val="008221FA"/>
    <w:rsid w:val="00823A3D"/>
    <w:rsid w:val="00823ECA"/>
    <w:rsid w:val="00824A98"/>
    <w:rsid w:val="00825EAD"/>
    <w:rsid w:val="00826497"/>
    <w:rsid w:val="008270EC"/>
    <w:rsid w:val="00827596"/>
    <w:rsid w:val="008277D2"/>
    <w:rsid w:val="00831757"/>
    <w:rsid w:val="00832C38"/>
    <w:rsid w:val="00834178"/>
    <w:rsid w:val="008363D1"/>
    <w:rsid w:val="008368B8"/>
    <w:rsid w:val="00836CAC"/>
    <w:rsid w:val="00836DAF"/>
    <w:rsid w:val="00836DE7"/>
    <w:rsid w:val="00837850"/>
    <w:rsid w:val="00840876"/>
    <w:rsid w:val="008412D5"/>
    <w:rsid w:val="00841EF2"/>
    <w:rsid w:val="0084229C"/>
    <w:rsid w:val="00842BFA"/>
    <w:rsid w:val="008433D4"/>
    <w:rsid w:val="008434CE"/>
    <w:rsid w:val="008443FA"/>
    <w:rsid w:val="00844E49"/>
    <w:rsid w:val="0084675B"/>
    <w:rsid w:val="008467D1"/>
    <w:rsid w:val="00847B2A"/>
    <w:rsid w:val="0085129D"/>
    <w:rsid w:val="008514B8"/>
    <w:rsid w:val="00853974"/>
    <w:rsid w:val="0085413B"/>
    <w:rsid w:val="00856567"/>
    <w:rsid w:val="00857EDA"/>
    <w:rsid w:val="00860E44"/>
    <w:rsid w:val="00860EED"/>
    <w:rsid w:val="0086190A"/>
    <w:rsid w:val="00862493"/>
    <w:rsid w:val="00862A21"/>
    <w:rsid w:val="00863601"/>
    <w:rsid w:val="00863DB8"/>
    <w:rsid w:val="00864018"/>
    <w:rsid w:val="008648A6"/>
    <w:rsid w:val="00865922"/>
    <w:rsid w:val="008701EE"/>
    <w:rsid w:val="00871176"/>
    <w:rsid w:val="00871615"/>
    <w:rsid w:val="0087234B"/>
    <w:rsid w:val="00873710"/>
    <w:rsid w:val="008740BB"/>
    <w:rsid w:val="00874806"/>
    <w:rsid w:val="008753E3"/>
    <w:rsid w:val="00875B4B"/>
    <w:rsid w:val="00877E80"/>
    <w:rsid w:val="008804EE"/>
    <w:rsid w:val="008805DD"/>
    <w:rsid w:val="00880DDC"/>
    <w:rsid w:val="00881A3F"/>
    <w:rsid w:val="00881BD9"/>
    <w:rsid w:val="0088235B"/>
    <w:rsid w:val="00882424"/>
    <w:rsid w:val="008867A2"/>
    <w:rsid w:val="00887764"/>
    <w:rsid w:val="008904B0"/>
    <w:rsid w:val="008911F9"/>
    <w:rsid w:val="00893A72"/>
    <w:rsid w:val="00893AD5"/>
    <w:rsid w:val="00894C0B"/>
    <w:rsid w:val="00895FEA"/>
    <w:rsid w:val="00896A5A"/>
    <w:rsid w:val="00896B67"/>
    <w:rsid w:val="00896EF0"/>
    <w:rsid w:val="008A08AB"/>
    <w:rsid w:val="008A241C"/>
    <w:rsid w:val="008A2799"/>
    <w:rsid w:val="008A4108"/>
    <w:rsid w:val="008A560E"/>
    <w:rsid w:val="008A6674"/>
    <w:rsid w:val="008A6D7C"/>
    <w:rsid w:val="008A70AE"/>
    <w:rsid w:val="008A73BB"/>
    <w:rsid w:val="008A7807"/>
    <w:rsid w:val="008A7836"/>
    <w:rsid w:val="008B063C"/>
    <w:rsid w:val="008B1F8E"/>
    <w:rsid w:val="008B329D"/>
    <w:rsid w:val="008B3519"/>
    <w:rsid w:val="008B46CC"/>
    <w:rsid w:val="008B4A18"/>
    <w:rsid w:val="008B6BDC"/>
    <w:rsid w:val="008C02A7"/>
    <w:rsid w:val="008C1070"/>
    <w:rsid w:val="008C26ED"/>
    <w:rsid w:val="008C3A1C"/>
    <w:rsid w:val="008C5138"/>
    <w:rsid w:val="008D0DB2"/>
    <w:rsid w:val="008D0E27"/>
    <w:rsid w:val="008D149B"/>
    <w:rsid w:val="008D204A"/>
    <w:rsid w:val="008D24A7"/>
    <w:rsid w:val="008D429F"/>
    <w:rsid w:val="008D76D7"/>
    <w:rsid w:val="008D785E"/>
    <w:rsid w:val="008E07B4"/>
    <w:rsid w:val="008E0B7C"/>
    <w:rsid w:val="008E30A3"/>
    <w:rsid w:val="008E38CE"/>
    <w:rsid w:val="008E3AF7"/>
    <w:rsid w:val="008E49D4"/>
    <w:rsid w:val="008E53FA"/>
    <w:rsid w:val="008F000A"/>
    <w:rsid w:val="008F007A"/>
    <w:rsid w:val="008F094B"/>
    <w:rsid w:val="008F10D1"/>
    <w:rsid w:val="008F13FE"/>
    <w:rsid w:val="008F1E94"/>
    <w:rsid w:val="008F2D2D"/>
    <w:rsid w:val="008F3E71"/>
    <w:rsid w:val="008F4326"/>
    <w:rsid w:val="008F5D49"/>
    <w:rsid w:val="008F6B41"/>
    <w:rsid w:val="008F79BF"/>
    <w:rsid w:val="009001C6"/>
    <w:rsid w:val="00901324"/>
    <w:rsid w:val="0090176D"/>
    <w:rsid w:val="00901B7C"/>
    <w:rsid w:val="009021DC"/>
    <w:rsid w:val="009027E3"/>
    <w:rsid w:val="00903038"/>
    <w:rsid w:val="00904351"/>
    <w:rsid w:val="00905BE3"/>
    <w:rsid w:val="009063F1"/>
    <w:rsid w:val="00906BC5"/>
    <w:rsid w:val="009073AD"/>
    <w:rsid w:val="00907B98"/>
    <w:rsid w:val="00910048"/>
    <w:rsid w:val="009105C4"/>
    <w:rsid w:val="00911E59"/>
    <w:rsid w:val="00913E56"/>
    <w:rsid w:val="00913FB6"/>
    <w:rsid w:val="00914B4A"/>
    <w:rsid w:val="009152B1"/>
    <w:rsid w:val="009156E7"/>
    <w:rsid w:val="00916DB5"/>
    <w:rsid w:val="00916DE1"/>
    <w:rsid w:val="00917A13"/>
    <w:rsid w:val="009201A8"/>
    <w:rsid w:val="009201DD"/>
    <w:rsid w:val="009202A2"/>
    <w:rsid w:val="00920868"/>
    <w:rsid w:val="00920ABA"/>
    <w:rsid w:val="00921106"/>
    <w:rsid w:val="00921246"/>
    <w:rsid w:val="0092299C"/>
    <w:rsid w:val="009234BE"/>
    <w:rsid w:val="00924272"/>
    <w:rsid w:val="00924D29"/>
    <w:rsid w:val="009268F8"/>
    <w:rsid w:val="00926EA1"/>
    <w:rsid w:val="009300F4"/>
    <w:rsid w:val="00931330"/>
    <w:rsid w:val="009314F3"/>
    <w:rsid w:val="00932611"/>
    <w:rsid w:val="00934155"/>
    <w:rsid w:val="009343A4"/>
    <w:rsid w:val="009348E4"/>
    <w:rsid w:val="00934D3A"/>
    <w:rsid w:val="009358B2"/>
    <w:rsid w:val="00935BD1"/>
    <w:rsid w:val="0093664E"/>
    <w:rsid w:val="00936E0B"/>
    <w:rsid w:val="00937E84"/>
    <w:rsid w:val="00940C4E"/>
    <w:rsid w:val="00940ED7"/>
    <w:rsid w:val="00941D8E"/>
    <w:rsid w:val="0094257D"/>
    <w:rsid w:val="0094287A"/>
    <w:rsid w:val="0094304F"/>
    <w:rsid w:val="0094333F"/>
    <w:rsid w:val="0094357C"/>
    <w:rsid w:val="00944898"/>
    <w:rsid w:val="00945F26"/>
    <w:rsid w:val="009464D4"/>
    <w:rsid w:val="00946E3E"/>
    <w:rsid w:val="00947B29"/>
    <w:rsid w:val="00947FE8"/>
    <w:rsid w:val="009513AF"/>
    <w:rsid w:val="009517A9"/>
    <w:rsid w:val="00951E7A"/>
    <w:rsid w:val="00952D4D"/>
    <w:rsid w:val="009530B1"/>
    <w:rsid w:val="00954F30"/>
    <w:rsid w:val="0095505D"/>
    <w:rsid w:val="009550DA"/>
    <w:rsid w:val="00955351"/>
    <w:rsid w:val="00956B81"/>
    <w:rsid w:val="00957501"/>
    <w:rsid w:val="00960900"/>
    <w:rsid w:val="00960FF5"/>
    <w:rsid w:val="00961333"/>
    <w:rsid w:val="00961647"/>
    <w:rsid w:val="00961F42"/>
    <w:rsid w:val="00962002"/>
    <w:rsid w:val="00964767"/>
    <w:rsid w:val="0096515B"/>
    <w:rsid w:val="00965927"/>
    <w:rsid w:val="009669EE"/>
    <w:rsid w:val="009703D7"/>
    <w:rsid w:val="00971033"/>
    <w:rsid w:val="00972035"/>
    <w:rsid w:val="00972157"/>
    <w:rsid w:val="0097219E"/>
    <w:rsid w:val="00972534"/>
    <w:rsid w:val="009736A7"/>
    <w:rsid w:val="00973819"/>
    <w:rsid w:val="00973C94"/>
    <w:rsid w:val="00976326"/>
    <w:rsid w:val="00977F52"/>
    <w:rsid w:val="00980EB1"/>
    <w:rsid w:val="009824FE"/>
    <w:rsid w:val="0098294F"/>
    <w:rsid w:val="00982AA1"/>
    <w:rsid w:val="0098311A"/>
    <w:rsid w:val="009837C4"/>
    <w:rsid w:val="0098389C"/>
    <w:rsid w:val="00983BC5"/>
    <w:rsid w:val="00983E5B"/>
    <w:rsid w:val="00984695"/>
    <w:rsid w:val="00984A0B"/>
    <w:rsid w:val="009854EF"/>
    <w:rsid w:val="00985CB7"/>
    <w:rsid w:val="00986184"/>
    <w:rsid w:val="00986B73"/>
    <w:rsid w:val="00986E22"/>
    <w:rsid w:val="009905B7"/>
    <w:rsid w:val="0099142E"/>
    <w:rsid w:val="00992238"/>
    <w:rsid w:val="009923E8"/>
    <w:rsid w:val="00992FE0"/>
    <w:rsid w:val="009933BC"/>
    <w:rsid w:val="00993652"/>
    <w:rsid w:val="0099379C"/>
    <w:rsid w:val="00994259"/>
    <w:rsid w:val="00994E8C"/>
    <w:rsid w:val="00995643"/>
    <w:rsid w:val="009957C7"/>
    <w:rsid w:val="00995BF5"/>
    <w:rsid w:val="00995E78"/>
    <w:rsid w:val="009965B3"/>
    <w:rsid w:val="00997780"/>
    <w:rsid w:val="009A1003"/>
    <w:rsid w:val="009A2186"/>
    <w:rsid w:val="009A377E"/>
    <w:rsid w:val="009A4BF2"/>
    <w:rsid w:val="009A60DC"/>
    <w:rsid w:val="009A68A9"/>
    <w:rsid w:val="009A68FF"/>
    <w:rsid w:val="009A6C64"/>
    <w:rsid w:val="009A7431"/>
    <w:rsid w:val="009A747E"/>
    <w:rsid w:val="009B0CBA"/>
    <w:rsid w:val="009B17AF"/>
    <w:rsid w:val="009B45AE"/>
    <w:rsid w:val="009B47E5"/>
    <w:rsid w:val="009B6981"/>
    <w:rsid w:val="009B6FA3"/>
    <w:rsid w:val="009B78A6"/>
    <w:rsid w:val="009C1F0E"/>
    <w:rsid w:val="009C27CD"/>
    <w:rsid w:val="009C2B6E"/>
    <w:rsid w:val="009C2D92"/>
    <w:rsid w:val="009C3652"/>
    <w:rsid w:val="009C401D"/>
    <w:rsid w:val="009C4889"/>
    <w:rsid w:val="009C5258"/>
    <w:rsid w:val="009C6814"/>
    <w:rsid w:val="009C7069"/>
    <w:rsid w:val="009C798D"/>
    <w:rsid w:val="009D104F"/>
    <w:rsid w:val="009D2717"/>
    <w:rsid w:val="009D28B2"/>
    <w:rsid w:val="009D3795"/>
    <w:rsid w:val="009D5226"/>
    <w:rsid w:val="009D6581"/>
    <w:rsid w:val="009D673E"/>
    <w:rsid w:val="009E3BB8"/>
    <w:rsid w:val="009E3E4D"/>
    <w:rsid w:val="009E4162"/>
    <w:rsid w:val="009E65B4"/>
    <w:rsid w:val="009E6D62"/>
    <w:rsid w:val="009E7853"/>
    <w:rsid w:val="009F05C1"/>
    <w:rsid w:val="009F1866"/>
    <w:rsid w:val="009F19EE"/>
    <w:rsid w:val="009F49CF"/>
    <w:rsid w:val="00A00879"/>
    <w:rsid w:val="00A00A6E"/>
    <w:rsid w:val="00A0108F"/>
    <w:rsid w:val="00A025DB"/>
    <w:rsid w:val="00A02F55"/>
    <w:rsid w:val="00A04579"/>
    <w:rsid w:val="00A0494D"/>
    <w:rsid w:val="00A0533E"/>
    <w:rsid w:val="00A05824"/>
    <w:rsid w:val="00A05A16"/>
    <w:rsid w:val="00A05F4F"/>
    <w:rsid w:val="00A07117"/>
    <w:rsid w:val="00A0715D"/>
    <w:rsid w:val="00A07625"/>
    <w:rsid w:val="00A129BA"/>
    <w:rsid w:val="00A14C19"/>
    <w:rsid w:val="00A1513A"/>
    <w:rsid w:val="00A161B9"/>
    <w:rsid w:val="00A1696A"/>
    <w:rsid w:val="00A2049F"/>
    <w:rsid w:val="00A20B7A"/>
    <w:rsid w:val="00A2543B"/>
    <w:rsid w:val="00A31499"/>
    <w:rsid w:val="00A31D0C"/>
    <w:rsid w:val="00A33452"/>
    <w:rsid w:val="00A33B58"/>
    <w:rsid w:val="00A358DC"/>
    <w:rsid w:val="00A35E43"/>
    <w:rsid w:val="00A37711"/>
    <w:rsid w:val="00A37E70"/>
    <w:rsid w:val="00A4055A"/>
    <w:rsid w:val="00A406D5"/>
    <w:rsid w:val="00A40BD0"/>
    <w:rsid w:val="00A42355"/>
    <w:rsid w:val="00A43ADB"/>
    <w:rsid w:val="00A43BB9"/>
    <w:rsid w:val="00A45DB8"/>
    <w:rsid w:val="00A45ED0"/>
    <w:rsid w:val="00A45F77"/>
    <w:rsid w:val="00A4602D"/>
    <w:rsid w:val="00A46737"/>
    <w:rsid w:val="00A5162A"/>
    <w:rsid w:val="00A5207F"/>
    <w:rsid w:val="00A5232F"/>
    <w:rsid w:val="00A52D22"/>
    <w:rsid w:val="00A53136"/>
    <w:rsid w:val="00A53503"/>
    <w:rsid w:val="00A5403D"/>
    <w:rsid w:val="00A547E9"/>
    <w:rsid w:val="00A547FF"/>
    <w:rsid w:val="00A601C7"/>
    <w:rsid w:val="00A6134B"/>
    <w:rsid w:val="00A6274C"/>
    <w:rsid w:val="00A62B62"/>
    <w:rsid w:val="00A62DC7"/>
    <w:rsid w:val="00A62EDE"/>
    <w:rsid w:val="00A6355C"/>
    <w:rsid w:val="00A64420"/>
    <w:rsid w:val="00A64F81"/>
    <w:rsid w:val="00A66BBD"/>
    <w:rsid w:val="00A67056"/>
    <w:rsid w:val="00A6758D"/>
    <w:rsid w:val="00A7206D"/>
    <w:rsid w:val="00A723D0"/>
    <w:rsid w:val="00A72920"/>
    <w:rsid w:val="00A731D6"/>
    <w:rsid w:val="00A73926"/>
    <w:rsid w:val="00A7433E"/>
    <w:rsid w:val="00A750D4"/>
    <w:rsid w:val="00A76323"/>
    <w:rsid w:val="00A76A81"/>
    <w:rsid w:val="00A77140"/>
    <w:rsid w:val="00A77F10"/>
    <w:rsid w:val="00A80492"/>
    <w:rsid w:val="00A80588"/>
    <w:rsid w:val="00A8095A"/>
    <w:rsid w:val="00A811E6"/>
    <w:rsid w:val="00A825E5"/>
    <w:rsid w:val="00A827D5"/>
    <w:rsid w:val="00A82BCD"/>
    <w:rsid w:val="00A82E5C"/>
    <w:rsid w:val="00A8627F"/>
    <w:rsid w:val="00A86AD2"/>
    <w:rsid w:val="00A8783D"/>
    <w:rsid w:val="00A87E6B"/>
    <w:rsid w:val="00A93D33"/>
    <w:rsid w:val="00A94FDA"/>
    <w:rsid w:val="00A953AA"/>
    <w:rsid w:val="00A96521"/>
    <w:rsid w:val="00A971B4"/>
    <w:rsid w:val="00A97A9D"/>
    <w:rsid w:val="00AA16A3"/>
    <w:rsid w:val="00AA263D"/>
    <w:rsid w:val="00AA3603"/>
    <w:rsid w:val="00AA3691"/>
    <w:rsid w:val="00AA379F"/>
    <w:rsid w:val="00AA37B9"/>
    <w:rsid w:val="00AA4A6F"/>
    <w:rsid w:val="00AA539E"/>
    <w:rsid w:val="00AA5575"/>
    <w:rsid w:val="00AA69B5"/>
    <w:rsid w:val="00AB0A37"/>
    <w:rsid w:val="00AB0C9F"/>
    <w:rsid w:val="00AB0CC5"/>
    <w:rsid w:val="00AB1710"/>
    <w:rsid w:val="00AB1BFA"/>
    <w:rsid w:val="00AB1EFA"/>
    <w:rsid w:val="00AB3884"/>
    <w:rsid w:val="00AB4439"/>
    <w:rsid w:val="00AB4DFE"/>
    <w:rsid w:val="00AC24D7"/>
    <w:rsid w:val="00AC284D"/>
    <w:rsid w:val="00AC2911"/>
    <w:rsid w:val="00AC542D"/>
    <w:rsid w:val="00AC5CB5"/>
    <w:rsid w:val="00AC6709"/>
    <w:rsid w:val="00AC6D3C"/>
    <w:rsid w:val="00AC7AF4"/>
    <w:rsid w:val="00AD2877"/>
    <w:rsid w:val="00AD2D86"/>
    <w:rsid w:val="00AD2F36"/>
    <w:rsid w:val="00AD37AE"/>
    <w:rsid w:val="00AD3AC3"/>
    <w:rsid w:val="00AD4BE2"/>
    <w:rsid w:val="00AD5179"/>
    <w:rsid w:val="00AD62DA"/>
    <w:rsid w:val="00AD633A"/>
    <w:rsid w:val="00AD763D"/>
    <w:rsid w:val="00AD76A1"/>
    <w:rsid w:val="00AD78E4"/>
    <w:rsid w:val="00AD7E97"/>
    <w:rsid w:val="00AE075D"/>
    <w:rsid w:val="00AE0EA4"/>
    <w:rsid w:val="00AE114B"/>
    <w:rsid w:val="00AE1372"/>
    <w:rsid w:val="00AE2024"/>
    <w:rsid w:val="00AE256D"/>
    <w:rsid w:val="00AE296D"/>
    <w:rsid w:val="00AE3906"/>
    <w:rsid w:val="00AE40E0"/>
    <w:rsid w:val="00AE424D"/>
    <w:rsid w:val="00AE659C"/>
    <w:rsid w:val="00AE7C92"/>
    <w:rsid w:val="00AF0AB8"/>
    <w:rsid w:val="00AF0FBC"/>
    <w:rsid w:val="00AF1914"/>
    <w:rsid w:val="00AF266E"/>
    <w:rsid w:val="00AF5E6E"/>
    <w:rsid w:val="00AF7CF3"/>
    <w:rsid w:val="00B0039A"/>
    <w:rsid w:val="00B02302"/>
    <w:rsid w:val="00B03F93"/>
    <w:rsid w:val="00B048F2"/>
    <w:rsid w:val="00B04AD8"/>
    <w:rsid w:val="00B04BAC"/>
    <w:rsid w:val="00B06339"/>
    <w:rsid w:val="00B072A4"/>
    <w:rsid w:val="00B10EDD"/>
    <w:rsid w:val="00B11377"/>
    <w:rsid w:val="00B1231D"/>
    <w:rsid w:val="00B12623"/>
    <w:rsid w:val="00B13033"/>
    <w:rsid w:val="00B1349D"/>
    <w:rsid w:val="00B14847"/>
    <w:rsid w:val="00B15497"/>
    <w:rsid w:val="00B155E1"/>
    <w:rsid w:val="00B172CC"/>
    <w:rsid w:val="00B20A9B"/>
    <w:rsid w:val="00B218BC"/>
    <w:rsid w:val="00B21FA3"/>
    <w:rsid w:val="00B22014"/>
    <w:rsid w:val="00B22989"/>
    <w:rsid w:val="00B22B3D"/>
    <w:rsid w:val="00B23903"/>
    <w:rsid w:val="00B24999"/>
    <w:rsid w:val="00B2535A"/>
    <w:rsid w:val="00B253FC"/>
    <w:rsid w:val="00B260C1"/>
    <w:rsid w:val="00B26493"/>
    <w:rsid w:val="00B26B60"/>
    <w:rsid w:val="00B26F02"/>
    <w:rsid w:val="00B32C0B"/>
    <w:rsid w:val="00B33A13"/>
    <w:rsid w:val="00B34072"/>
    <w:rsid w:val="00B35016"/>
    <w:rsid w:val="00B3760E"/>
    <w:rsid w:val="00B4005D"/>
    <w:rsid w:val="00B4029B"/>
    <w:rsid w:val="00B41422"/>
    <w:rsid w:val="00B414C2"/>
    <w:rsid w:val="00B41D19"/>
    <w:rsid w:val="00B41F40"/>
    <w:rsid w:val="00B42141"/>
    <w:rsid w:val="00B42A2F"/>
    <w:rsid w:val="00B44E2A"/>
    <w:rsid w:val="00B45520"/>
    <w:rsid w:val="00B45E7B"/>
    <w:rsid w:val="00B46120"/>
    <w:rsid w:val="00B47A6C"/>
    <w:rsid w:val="00B47E7D"/>
    <w:rsid w:val="00B50A90"/>
    <w:rsid w:val="00B511EC"/>
    <w:rsid w:val="00B5194E"/>
    <w:rsid w:val="00B52B2C"/>
    <w:rsid w:val="00B52B30"/>
    <w:rsid w:val="00B53117"/>
    <w:rsid w:val="00B54520"/>
    <w:rsid w:val="00B54557"/>
    <w:rsid w:val="00B54C84"/>
    <w:rsid w:val="00B56A6F"/>
    <w:rsid w:val="00B577D3"/>
    <w:rsid w:val="00B60FED"/>
    <w:rsid w:val="00B6237F"/>
    <w:rsid w:val="00B63BBF"/>
    <w:rsid w:val="00B63FE3"/>
    <w:rsid w:val="00B64E73"/>
    <w:rsid w:val="00B65472"/>
    <w:rsid w:val="00B65E3F"/>
    <w:rsid w:val="00B70273"/>
    <w:rsid w:val="00B70BB2"/>
    <w:rsid w:val="00B71172"/>
    <w:rsid w:val="00B73F2C"/>
    <w:rsid w:val="00B747EE"/>
    <w:rsid w:val="00B74965"/>
    <w:rsid w:val="00B75B69"/>
    <w:rsid w:val="00B77345"/>
    <w:rsid w:val="00B809B6"/>
    <w:rsid w:val="00B815AB"/>
    <w:rsid w:val="00B81DA6"/>
    <w:rsid w:val="00B84D7D"/>
    <w:rsid w:val="00B86674"/>
    <w:rsid w:val="00B86DB0"/>
    <w:rsid w:val="00B8785F"/>
    <w:rsid w:val="00B92339"/>
    <w:rsid w:val="00B937CA"/>
    <w:rsid w:val="00B96AFD"/>
    <w:rsid w:val="00B97C2C"/>
    <w:rsid w:val="00BA073C"/>
    <w:rsid w:val="00BA083C"/>
    <w:rsid w:val="00BA0DF1"/>
    <w:rsid w:val="00BA1ABF"/>
    <w:rsid w:val="00BA28E2"/>
    <w:rsid w:val="00BA2AB0"/>
    <w:rsid w:val="00BA3ABA"/>
    <w:rsid w:val="00BA5658"/>
    <w:rsid w:val="00BA6BDF"/>
    <w:rsid w:val="00BB0ADD"/>
    <w:rsid w:val="00BB1258"/>
    <w:rsid w:val="00BB15A8"/>
    <w:rsid w:val="00BB26C5"/>
    <w:rsid w:val="00BB2C3E"/>
    <w:rsid w:val="00BB2FD3"/>
    <w:rsid w:val="00BB411C"/>
    <w:rsid w:val="00BB5A74"/>
    <w:rsid w:val="00BB5A9D"/>
    <w:rsid w:val="00BC0378"/>
    <w:rsid w:val="00BC0F0F"/>
    <w:rsid w:val="00BC13D4"/>
    <w:rsid w:val="00BC3490"/>
    <w:rsid w:val="00BC3D3A"/>
    <w:rsid w:val="00BC4BE6"/>
    <w:rsid w:val="00BC4DF8"/>
    <w:rsid w:val="00BC4EC5"/>
    <w:rsid w:val="00BC5122"/>
    <w:rsid w:val="00BC5250"/>
    <w:rsid w:val="00BC759C"/>
    <w:rsid w:val="00BC7BA5"/>
    <w:rsid w:val="00BC7D2D"/>
    <w:rsid w:val="00BD2430"/>
    <w:rsid w:val="00BD29F1"/>
    <w:rsid w:val="00BD4919"/>
    <w:rsid w:val="00BD4FCC"/>
    <w:rsid w:val="00BD7571"/>
    <w:rsid w:val="00BD774D"/>
    <w:rsid w:val="00BD7C07"/>
    <w:rsid w:val="00BE0C3F"/>
    <w:rsid w:val="00BE18F8"/>
    <w:rsid w:val="00BE2730"/>
    <w:rsid w:val="00BE2908"/>
    <w:rsid w:val="00BE408D"/>
    <w:rsid w:val="00BE566E"/>
    <w:rsid w:val="00BE6299"/>
    <w:rsid w:val="00BE6C06"/>
    <w:rsid w:val="00BE6D43"/>
    <w:rsid w:val="00BF13C5"/>
    <w:rsid w:val="00BF3601"/>
    <w:rsid w:val="00BF42DA"/>
    <w:rsid w:val="00BF48AC"/>
    <w:rsid w:val="00BF6A75"/>
    <w:rsid w:val="00BF7DE5"/>
    <w:rsid w:val="00C008CC"/>
    <w:rsid w:val="00C00FFD"/>
    <w:rsid w:val="00C025B5"/>
    <w:rsid w:val="00C03D88"/>
    <w:rsid w:val="00C04771"/>
    <w:rsid w:val="00C04978"/>
    <w:rsid w:val="00C05AD0"/>
    <w:rsid w:val="00C05D1A"/>
    <w:rsid w:val="00C05F0B"/>
    <w:rsid w:val="00C0717A"/>
    <w:rsid w:val="00C07ED4"/>
    <w:rsid w:val="00C07EF7"/>
    <w:rsid w:val="00C10A65"/>
    <w:rsid w:val="00C136EE"/>
    <w:rsid w:val="00C14529"/>
    <w:rsid w:val="00C15953"/>
    <w:rsid w:val="00C169F7"/>
    <w:rsid w:val="00C16C04"/>
    <w:rsid w:val="00C16F49"/>
    <w:rsid w:val="00C204D9"/>
    <w:rsid w:val="00C20E2D"/>
    <w:rsid w:val="00C21778"/>
    <w:rsid w:val="00C219E1"/>
    <w:rsid w:val="00C21C22"/>
    <w:rsid w:val="00C21D5C"/>
    <w:rsid w:val="00C2223B"/>
    <w:rsid w:val="00C2263B"/>
    <w:rsid w:val="00C22D64"/>
    <w:rsid w:val="00C24C76"/>
    <w:rsid w:val="00C24CE7"/>
    <w:rsid w:val="00C26D0C"/>
    <w:rsid w:val="00C26D5E"/>
    <w:rsid w:val="00C30751"/>
    <w:rsid w:val="00C30A58"/>
    <w:rsid w:val="00C31513"/>
    <w:rsid w:val="00C32496"/>
    <w:rsid w:val="00C33246"/>
    <w:rsid w:val="00C3386F"/>
    <w:rsid w:val="00C34216"/>
    <w:rsid w:val="00C342BD"/>
    <w:rsid w:val="00C36DAF"/>
    <w:rsid w:val="00C36EA1"/>
    <w:rsid w:val="00C3788F"/>
    <w:rsid w:val="00C40013"/>
    <w:rsid w:val="00C400B8"/>
    <w:rsid w:val="00C40ECA"/>
    <w:rsid w:val="00C42AC5"/>
    <w:rsid w:val="00C43FB1"/>
    <w:rsid w:val="00C4485C"/>
    <w:rsid w:val="00C45713"/>
    <w:rsid w:val="00C46334"/>
    <w:rsid w:val="00C46649"/>
    <w:rsid w:val="00C46918"/>
    <w:rsid w:val="00C46DF5"/>
    <w:rsid w:val="00C47663"/>
    <w:rsid w:val="00C5085A"/>
    <w:rsid w:val="00C514C8"/>
    <w:rsid w:val="00C5163A"/>
    <w:rsid w:val="00C51C5F"/>
    <w:rsid w:val="00C52D8E"/>
    <w:rsid w:val="00C53992"/>
    <w:rsid w:val="00C542E5"/>
    <w:rsid w:val="00C54891"/>
    <w:rsid w:val="00C54B15"/>
    <w:rsid w:val="00C54DCF"/>
    <w:rsid w:val="00C55C21"/>
    <w:rsid w:val="00C56CA2"/>
    <w:rsid w:val="00C57A4D"/>
    <w:rsid w:val="00C57C38"/>
    <w:rsid w:val="00C57C66"/>
    <w:rsid w:val="00C62079"/>
    <w:rsid w:val="00C6214A"/>
    <w:rsid w:val="00C62D25"/>
    <w:rsid w:val="00C64A44"/>
    <w:rsid w:val="00C6571A"/>
    <w:rsid w:val="00C65FFA"/>
    <w:rsid w:val="00C66331"/>
    <w:rsid w:val="00C66A5F"/>
    <w:rsid w:val="00C67425"/>
    <w:rsid w:val="00C67775"/>
    <w:rsid w:val="00C6797F"/>
    <w:rsid w:val="00C71B2C"/>
    <w:rsid w:val="00C7213A"/>
    <w:rsid w:val="00C72716"/>
    <w:rsid w:val="00C734F7"/>
    <w:rsid w:val="00C73603"/>
    <w:rsid w:val="00C73ACD"/>
    <w:rsid w:val="00C74077"/>
    <w:rsid w:val="00C752A7"/>
    <w:rsid w:val="00C76440"/>
    <w:rsid w:val="00C805BF"/>
    <w:rsid w:val="00C80E78"/>
    <w:rsid w:val="00C81337"/>
    <w:rsid w:val="00C816FA"/>
    <w:rsid w:val="00C81913"/>
    <w:rsid w:val="00C83573"/>
    <w:rsid w:val="00C83896"/>
    <w:rsid w:val="00C846A2"/>
    <w:rsid w:val="00C85AB5"/>
    <w:rsid w:val="00C85CAA"/>
    <w:rsid w:val="00C868DD"/>
    <w:rsid w:val="00C86D4C"/>
    <w:rsid w:val="00C87BDE"/>
    <w:rsid w:val="00C87EF0"/>
    <w:rsid w:val="00C90B94"/>
    <w:rsid w:val="00C91778"/>
    <w:rsid w:val="00C929DC"/>
    <w:rsid w:val="00C93F5A"/>
    <w:rsid w:val="00C941F0"/>
    <w:rsid w:val="00C944C4"/>
    <w:rsid w:val="00C9522A"/>
    <w:rsid w:val="00C96231"/>
    <w:rsid w:val="00C96800"/>
    <w:rsid w:val="00C96F8A"/>
    <w:rsid w:val="00CA0D19"/>
    <w:rsid w:val="00CA10F9"/>
    <w:rsid w:val="00CA18A5"/>
    <w:rsid w:val="00CA2C4E"/>
    <w:rsid w:val="00CA2F5D"/>
    <w:rsid w:val="00CA3243"/>
    <w:rsid w:val="00CA371E"/>
    <w:rsid w:val="00CA3821"/>
    <w:rsid w:val="00CA4613"/>
    <w:rsid w:val="00CA5668"/>
    <w:rsid w:val="00CA5BB8"/>
    <w:rsid w:val="00CA61BB"/>
    <w:rsid w:val="00CA7495"/>
    <w:rsid w:val="00CA7B17"/>
    <w:rsid w:val="00CB091B"/>
    <w:rsid w:val="00CB1184"/>
    <w:rsid w:val="00CB16D3"/>
    <w:rsid w:val="00CB19BC"/>
    <w:rsid w:val="00CB27CD"/>
    <w:rsid w:val="00CB2E7D"/>
    <w:rsid w:val="00CB4A8F"/>
    <w:rsid w:val="00CB4CB3"/>
    <w:rsid w:val="00CB4F89"/>
    <w:rsid w:val="00CB5E69"/>
    <w:rsid w:val="00CB689D"/>
    <w:rsid w:val="00CB79A6"/>
    <w:rsid w:val="00CB79CC"/>
    <w:rsid w:val="00CC077B"/>
    <w:rsid w:val="00CC1C13"/>
    <w:rsid w:val="00CC28D0"/>
    <w:rsid w:val="00CC3037"/>
    <w:rsid w:val="00CC66BF"/>
    <w:rsid w:val="00CC7493"/>
    <w:rsid w:val="00CD1667"/>
    <w:rsid w:val="00CD2052"/>
    <w:rsid w:val="00CD3805"/>
    <w:rsid w:val="00CD52E1"/>
    <w:rsid w:val="00CD57C1"/>
    <w:rsid w:val="00CD6B5F"/>
    <w:rsid w:val="00CD7DA1"/>
    <w:rsid w:val="00CE3443"/>
    <w:rsid w:val="00CE455F"/>
    <w:rsid w:val="00CF1A95"/>
    <w:rsid w:val="00CF287A"/>
    <w:rsid w:val="00CF3000"/>
    <w:rsid w:val="00CF3BD3"/>
    <w:rsid w:val="00CF4991"/>
    <w:rsid w:val="00CF51D9"/>
    <w:rsid w:val="00CF5ACB"/>
    <w:rsid w:val="00CF5E1D"/>
    <w:rsid w:val="00CF63D6"/>
    <w:rsid w:val="00CF6BCE"/>
    <w:rsid w:val="00CF7F29"/>
    <w:rsid w:val="00D00027"/>
    <w:rsid w:val="00D00A4B"/>
    <w:rsid w:val="00D00B96"/>
    <w:rsid w:val="00D03BC9"/>
    <w:rsid w:val="00D03CC2"/>
    <w:rsid w:val="00D041BF"/>
    <w:rsid w:val="00D051EF"/>
    <w:rsid w:val="00D0549D"/>
    <w:rsid w:val="00D063D7"/>
    <w:rsid w:val="00D108E7"/>
    <w:rsid w:val="00D10F7D"/>
    <w:rsid w:val="00D10F96"/>
    <w:rsid w:val="00D15D7C"/>
    <w:rsid w:val="00D16BC7"/>
    <w:rsid w:val="00D2111E"/>
    <w:rsid w:val="00D21C75"/>
    <w:rsid w:val="00D21FA7"/>
    <w:rsid w:val="00D2222C"/>
    <w:rsid w:val="00D224E8"/>
    <w:rsid w:val="00D233CE"/>
    <w:rsid w:val="00D23BEE"/>
    <w:rsid w:val="00D24F8A"/>
    <w:rsid w:val="00D27F90"/>
    <w:rsid w:val="00D311B6"/>
    <w:rsid w:val="00D32AEE"/>
    <w:rsid w:val="00D33AC2"/>
    <w:rsid w:val="00D33B33"/>
    <w:rsid w:val="00D33BD0"/>
    <w:rsid w:val="00D33E7C"/>
    <w:rsid w:val="00D34244"/>
    <w:rsid w:val="00D34FEE"/>
    <w:rsid w:val="00D3500A"/>
    <w:rsid w:val="00D354DB"/>
    <w:rsid w:val="00D36319"/>
    <w:rsid w:val="00D366C9"/>
    <w:rsid w:val="00D40B82"/>
    <w:rsid w:val="00D41643"/>
    <w:rsid w:val="00D416FF"/>
    <w:rsid w:val="00D4193B"/>
    <w:rsid w:val="00D41A16"/>
    <w:rsid w:val="00D41EAB"/>
    <w:rsid w:val="00D43426"/>
    <w:rsid w:val="00D435C3"/>
    <w:rsid w:val="00D44449"/>
    <w:rsid w:val="00D449F5"/>
    <w:rsid w:val="00D45128"/>
    <w:rsid w:val="00D4582A"/>
    <w:rsid w:val="00D45C6F"/>
    <w:rsid w:val="00D46F9B"/>
    <w:rsid w:val="00D50CBD"/>
    <w:rsid w:val="00D50F19"/>
    <w:rsid w:val="00D5105C"/>
    <w:rsid w:val="00D510D3"/>
    <w:rsid w:val="00D512EB"/>
    <w:rsid w:val="00D513F5"/>
    <w:rsid w:val="00D5188D"/>
    <w:rsid w:val="00D51D3D"/>
    <w:rsid w:val="00D52131"/>
    <w:rsid w:val="00D52516"/>
    <w:rsid w:val="00D532D3"/>
    <w:rsid w:val="00D54B22"/>
    <w:rsid w:val="00D556E3"/>
    <w:rsid w:val="00D55EB2"/>
    <w:rsid w:val="00D56D81"/>
    <w:rsid w:val="00D56DE7"/>
    <w:rsid w:val="00D56FBB"/>
    <w:rsid w:val="00D625C0"/>
    <w:rsid w:val="00D62D78"/>
    <w:rsid w:val="00D6319A"/>
    <w:rsid w:val="00D63F70"/>
    <w:rsid w:val="00D6465E"/>
    <w:rsid w:val="00D65E49"/>
    <w:rsid w:val="00D6722B"/>
    <w:rsid w:val="00D70047"/>
    <w:rsid w:val="00D7086D"/>
    <w:rsid w:val="00D70B74"/>
    <w:rsid w:val="00D71270"/>
    <w:rsid w:val="00D7181E"/>
    <w:rsid w:val="00D71975"/>
    <w:rsid w:val="00D7337E"/>
    <w:rsid w:val="00D73792"/>
    <w:rsid w:val="00D753DC"/>
    <w:rsid w:val="00D7549A"/>
    <w:rsid w:val="00D75A4E"/>
    <w:rsid w:val="00D767CF"/>
    <w:rsid w:val="00D76AFD"/>
    <w:rsid w:val="00D7754B"/>
    <w:rsid w:val="00D77778"/>
    <w:rsid w:val="00D80A74"/>
    <w:rsid w:val="00D80D6E"/>
    <w:rsid w:val="00D84C85"/>
    <w:rsid w:val="00D8590B"/>
    <w:rsid w:val="00D87B87"/>
    <w:rsid w:val="00D9116C"/>
    <w:rsid w:val="00D93639"/>
    <w:rsid w:val="00D93EC1"/>
    <w:rsid w:val="00D940ED"/>
    <w:rsid w:val="00D95EFF"/>
    <w:rsid w:val="00DA1FF7"/>
    <w:rsid w:val="00DA2468"/>
    <w:rsid w:val="00DA2C2F"/>
    <w:rsid w:val="00DA31EC"/>
    <w:rsid w:val="00DA32AB"/>
    <w:rsid w:val="00DA4285"/>
    <w:rsid w:val="00DA540D"/>
    <w:rsid w:val="00DA7E02"/>
    <w:rsid w:val="00DB17A2"/>
    <w:rsid w:val="00DB2116"/>
    <w:rsid w:val="00DB2A69"/>
    <w:rsid w:val="00DB606E"/>
    <w:rsid w:val="00DB613D"/>
    <w:rsid w:val="00DC1766"/>
    <w:rsid w:val="00DC2BEC"/>
    <w:rsid w:val="00DC3342"/>
    <w:rsid w:val="00DC41C9"/>
    <w:rsid w:val="00DC41DF"/>
    <w:rsid w:val="00DC6733"/>
    <w:rsid w:val="00DC6C23"/>
    <w:rsid w:val="00DC711B"/>
    <w:rsid w:val="00DC78D1"/>
    <w:rsid w:val="00DD09B0"/>
    <w:rsid w:val="00DD111E"/>
    <w:rsid w:val="00DD1919"/>
    <w:rsid w:val="00DD268F"/>
    <w:rsid w:val="00DD5544"/>
    <w:rsid w:val="00DD61AF"/>
    <w:rsid w:val="00DD726A"/>
    <w:rsid w:val="00DD7375"/>
    <w:rsid w:val="00DD789D"/>
    <w:rsid w:val="00DE0897"/>
    <w:rsid w:val="00DE0B73"/>
    <w:rsid w:val="00DE1887"/>
    <w:rsid w:val="00DE43CD"/>
    <w:rsid w:val="00DE51A6"/>
    <w:rsid w:val="00DE5475"/>
    <w:rsid w:val="00DE5502"/>
    <w:rsid w:val="00DE5FBD"/>
    <w:rsid w:val="00DE6AAB"/>
    <w:rsid w:val="00DE7695"/>
    <w:rsid w:val="00DE77E1"/>
    <w:rsid w:val="00DF086E"/>
    <w:rsid w:val="00DF0C93"/>
    <w:rsid w:val="00DF0E4B"/>
    <w:rsid w:val="00DF1505"/>
    <w:rsid w:val="00DF1C63"/>
    <w:rsid w:val="00DF3A46"/>
    <w:rsid w:val="00DF3ADC"/>
    <w:rsid w:val="00DF48D1"/>
    <w:rsid w:val="00DF510A"/>
    <w:rsid w:val="00DF5404"/>
    <w:rsid w:val="00DF5D07"/>
    <w:rsid w:val="00DF636A"/>
    <w:rsid w:val="00DF72D4"/>
    <w:rsid w:val="00E00FE2"/>
    <w:rsid w:val="00E01D28"/>
    <w:rsid w:val="00E02A6B"/>
    <w:rsid w:val="00E03841"/>
    <w:rsid w:val="00E04F74"/>
    <w:rsid w:val="00E07747"/>
    <w:rsid w:val="00E10BE9"/>
    <w:rsid w:val="00E11852"/>
    <w:rsid w:val="00E12394"/>
    <w:rsid w:val="00E1269D"/>
    <w:rsid w:val="00E1278A"/>
    <w:rsid w:val="00E13363"/>
    <w:rsid w:val="00E14191"/>
    <w:rsid w:val="00E15495"/>
    <w:rsid w:val="00E15B5A"/>
    <w:rsid w:val="00E16FD9"/>
    <w:rsid w:val="00E217BF"/>
    <w:rsid w:val="00E22C2E"/>
    <w:rsid w:val="00E237BF"/>
    <w:rsid w:val="00E241E1"/>
    <w:rsid w:val="00E253D6"/>
    <w:rsid w:val="00E258AE"/>
    <w:rsid w:val="00E309B8"/>
    <w:rsid w:val="00E30CAC"/>
    <w:rsid w:val="00E311F5"/>
    <w:rsid w:val="00E334F6"/>
    <w:rsid w:val="00E335B6"/>
    <w:rsid w:val="00E3412C"/>
    <w:rsid w:val="00E359F3"/>
    <w:rsid w:val="00E36313"/>
    <w:rsid w:val="00E36E42"/>
    <w:rsid w:val="00E37248"/>
    <w:rsid w:val="00E4075C"/>
    <w:rsid w:val="00E4158F"/>
    <w:rsid w:val="00E42C9E"/>
    <w:rsid w:val="00E444C3"/>
    <w:rsid w:val="00E44DF3"/>
    <w:rsid w:val="00E504F9"/>
    <w:rsid w:val="00E50A9F"/>
    <w:rsid w:val="00E51ED5"/>
    <w:rsid w:val="00E520F1"/>
    <w:rsid w:val="00E528D2"/>
    <w:rsid w:val="00E52BD5"/>
    <w:rsid w:val="00E535F1"/>
    <w:rsid w:val="00E55542"/>
    <w:rsid w:val="00E556C3"/>
    <w:rsid w:val="00E57772"/>
    <w:rsid w:val="00E57ED7"/>
    <w:rsid w:val="00E608DB"/>
    <w:rsid w:val="00E60A39"/>
    <w:rsid w:val="00E61EFA"/>
    <w:rsid w:val="00E623D6"/>
    <w:rsid w:val="00E63217"/>
    <w:rsid w:val="00E64553"/>
    <w:rsid w:val="00E653F1"/>
    <w:rsid w:val="00E66851"/>
    <w:rsid w:val="00E67144"/>
    <w:rsid w:val="00E6750F"/>
    <w:rsid w:val="00E677BD"/>
    <w:rsid w:val="00E67CEA"/>
    <w:rsid w:val="00E702A1"/>
    <w:rsid w:val="00E7065A"/>
    <w:rsid w:val="00E708EC"/>
    <w:rsid w:val="00E71593"/>
    <w:rsid w:val="00E7289C"/>
    <w:rsid w:val="00E72DBE"/>
    <w:rsid w:val="00E72EBB"/>
    <w:rsid w:val="00E731C2"/>
    <w:rsid w:val="00E73DC1"/>
    <w:rsid w:val="00E74600"/>
    <w:rsid w:val="00E746D0"/>
    <w:rsid w:val="00E74E1E"/>
    <w:rsid w:val="00E74E64"/>
    <w:rsid w:val="00E77648"/>
    <w:rsid w:val="00E776E3"/>
    <w:rsid w:val="00E77862"/>
    <w:rsid w:val="00E80298"/>
    <w:rsid w:val="00E8030B"/>
    <w:rsid w:val="00E81FF2"/>
    <w:rsid w:val="00E822F1"/>
    <w:rsid w:val="00E82B3E"/>
    <w:rsid w:val="00E845A7"/>
    <w:rsid w:val="00E85748"/>
    <w:rsid w:val="00E86BE6"/>
    <w:rsid w:val="00E87619"/>
    <w:rsid w:val="00E879BD"/>
    <w:rsid w:val="00E90ACB"/>
    <w:rsid w:val="00E91141"/>
    <w:rsid w:val="00E93A37"/>
    <w:rsid w:val="00E93EFB"/>
    <w:rsid w:val="00E9440A"/>
    <w:rsid w:val="00E94E40"/>
    <w:rsid w:val="00E95EA7"/>
    <w:rsid w:val="00E9653A"/>
    <w:rsid w:val="00E97418"/>
    <w:rsid w:val="00E9744C"/>
    <w:rsid w:val="00E97550"/>
    <w:rsid w:val="00E97B7E"/>
    <w:rsid w:val="00EA16EC"/>
    <w:rsid w:val="00EA230F"/>
    <w:rsid w:val="00EA4C08"/>
    <w:rsid w:val="00EA5146"/>
    <w:rsid w:val="00EA7822"/>
    <w:rsid w:val="00EB09CE"/>
    <w:rsid w:val="00EB1789"/>
    <w:rsid w:val="00EB25CE"/>
    <w:rsid w:val="00EB2B79"/>
    <w:rsid w:val="00EB331A"/>
    <w:rsid w:val="00EB40DF"/>
    <w:rsid w:val="00EB51DA"/>
    <w:rsid w:val="00EB598D"/>
    <w:rsid w:val="00EB6855"/>
    <w:rsid w:val="00EB731F"/>
    <w:rsid w:val="00EC06DE"/>
    <w:rsid w:val="00EC23EA"/>
    <w:rsid w:val="00EC53D0"/>
    <w:rsid w:val="00EC5648"/>
    <w:rsid w:val="00EC5BAB"/>
    <w:rsid w:val="00EC7B31"/>
    <w:rsid w:val="00ED069D"/>
    <w:rsid w:val="00ED12D9"/>
    <w:rsid w:val="00ED208A"/>
    <w:rsid w:val="00ED339A"/>
    <w:rsid w:val="00ED5348"/>
    <w:rsid w:val="00ED5FC7"/>
    <w:rsid w:val="00ED6E5D"/>
    <w:rsid w:val="00EE0A94"/>
    <w:rsid w:val="00EE1571"/>
    <w:rsid w:val="00EE3747"/>
    <w:rsid w:val="00EE409E"/>
    <w:rsid w:val="00EE52E7"/>
    <w:rsid w:val="00EE567F"/>
    <w:rsid w:val="00EE64C7"/>
    <w:rsid w:val="00EE6994"/>
    <w:rsid w:val="00EE6F48"/>
    <w:rsid w:val="00EE70F6"/>
    <w:rsid w:val="00EE7A9B"/>
    <w:rsid w:val="00EF2019"/>
    <w:rsid w:val="00EF2022"/>
    <w:rsid w:val="00EF22A9"/>
    <w:rsid w:val="00EF2BDC"/>
    <w:rsid w:val="00EF3DAB"/>
    <w:rsid w:val="00EF554C"/>
    <w:rsid w:val="00EF587A"/>
    <w:rsid w:val="00EF6ED1"/>
    <w:rsid w:val="00EF7A30"/>
    <w:rsid w:val="00F01088"/>
    <w:rsid w:val="00F01AC6"/>
    <w:rsid w:val="00F02365"/>
    <w:rsid w:val="00F032D7"/>
    <w:rsid w:val="00F044BB"/>
    <w:rsid w:val="00F04D2B"/>
    <w:rsid w:val="00F0504B"/>
    <w:rsid w:val="00F056BC"/>
    <w:rsid w:val="00F05AEB"/>
    <w:rsid w:val="00F063B8"/>
    <w:rsid w:val="00F063E9"/>
    <w:rsid w:val="00F06E37"/>
    <w:rsid w:val="00F072D3"/>
    <w:rsid w:val="00F10B36"/>
    <w:rsid w:val="00F11475"/>
    <w:rsid w:val="00F143D4"/>
    <w:rsid w:val="00F1494B"/>
    <w:rsid w:val="00F14A90"/>
    <w:rsid w:val="00F15375"/>
    <w:rsid w:val="00F20440"/>
    <w:rsid w:val="00F206F5"/>
    <w:rsid w:val="00F236FF"/>
    <w:rsid w:val="00F25F40"/>
    <w:rsid w:val="00F26063"/>
    <w:rsid w:val="00F312F0"/>
    <w:rsid w:val="00F31C9F"/>
    <w:rsid w:val="00F32156"/>
    <w:rsid w:val="00F3370A"/>
    <w:rsid w:val="00F33BAB"/>
    <w:rsid w:val="00F33FC4"/>
    <w:rsid w:val="00F34090"/>
    <w:rsid w:val="00F34885"/>
    <w:rsid w:val="00F34FF9"/>
    <w:rsid w:val="00F35A66"/>
    <w:rsid w:val="00F37536"/>
    <w:rsid w:val="00F37576"/>
    <w:rsid w:val="00F40F83"/>
    <w:rsid w:val="00F42124"/>
    <w:rsid w:val="00F4228F"/>
    <w:rsid w:val="00F42B37"/>
    <w:rsid w:val="00F42F8B"/>
    <w:rsid w:val="00F436A5"/>
    <w:rsid w:val="00F44A8F"/>
    <w:rsid w:val="00F45139"/>
    <w:rsid w:val="00F45323"/>
    <w:rsid w:val="00F4567E"/>
    <w:rsid w:val="00F45FD4"/>
    <w:rsid w:val="00F46645"/>
    <w:rsid w:val="00F46858"/>
    <w:rsid w:val="00F470E7"/>
    <w:rsid w:val="00F50F72"/>
    <w:rsid w:val="00F515DF"/>
    <w:rsid w:val="00F51A36"/>
    <w:rsid w:val="00F529E1"/>
    <w:rsid w:val="00F53267"/>
    <w:rsid w:val="00F53E0A"/>
    <w:rsid w:val="00F5484C"/>
    <w:rsid w:val="00F56194"/>
    <w:rsid w:val="00F56C7A"/>
    <w:rsid w:val="00F6005A"/>
    <w:rsid w:val="00F603EE"/>
    <w:rsid w:val="00F60603"/>
    <w:rsid w:val="00F61EA7"/>
    <w:rsid w:val="00F62E10"/>
    <w:rsid w:val="00F63A8A"/>
    <w:rsid w:val="00F63E49"/>
    <w:rsid w:val="00F6575A"/>
    <w:rsid w:val="00F664BC"/>
    <w:rsid w:val="00F66B5B"/>
    <w:rsid w:val="00F66C05"/>
    <w:rsid w:val="00F67CCF"/>
    <w:rsid w:val="00F70E03"/>
    <w:rsid w:val="00F73784"/>
    <w:rsid w:val="00F7390E"/>
    <w:rsid w:val="00F739D9"/>
    <w:rsid w:val="00F74279"/>
    <w:rsid w:val="00F746F6"/>
    <w:rsid w:val="00F74B8A"/>
    <w:rsid w:val="00F75101"/>
    <w:rsid w:val="00F756D5"/>
    <w:rsid w:val="00F767F1"/>
    <w:rsid w:val="00F8047F"/>
    <w:rsid w:val="00F81EC7"/>
    <w:rsid w:val="00F82775"/>
    <w:rsid w:val="00F8286A"/>
    <w:rsid w:val="00F8286B"/>
    <w:rsid w:val="00F82AD5"/>
    <w:rsid w:val="00F840C9"/>
    <w:rsid w:val="00F84317"/>
    <w:rsid w:val="00F844FE"/>
    <w:rsid w:val="00F84C84"/>
    <w:rsid w:val="00F85F05"/>
    <w:rsid w:val="00F86208"/>
    <w:rsid w:val="00F86344"/>
    <w:rsid w:val="00F90A51"/>
    <w:rsid w:val="00F91945"/>
    <w:rsid w:val="00F9195D"/>
    <w:rsid w:val="00F92732"/>
    <w:rsid w:val="00F93425"/>
    <w:rsid w:val="00F9391E"/>
    <w:rsid w:val="00F9423D"/>
    <w:rsid w:val="00F9481B"/>
    <w:rsid w:val="00F94D3E"/>
    <w:rsid w:val="00F951C3"/>
    <w:rsid w:val="00FA0462"/>
    <w:rsid w:val="00FA10DB"/>
    <w:rsid w:val="00FA1291"/>
    <w:rsid w:val="00FA1825"/>
    <w:rsid w:val="00FA2CB1"/>
    <w:rsid w:val="00FA312F"/>
    <w:rsid w:val="00FA58BA"/>
    <w:rsid w:val="00FA5B3D"/>
    <w:rsid w:val="00FA6999"/>
    <w:rsid w:val="00FB11BD"/>
    <w:rsid w:val="00FB1563"/>
    <w:rsid w:val="00FB1EBA"/>
    <w:rsid w:val="00FB369F"/>
    <w:rsid w:val="00FB400B"/>
    <w:rsid w:val="00FB4F16"/>
    <w:rsid w:val="00FB59AC"/>
    <w:rsid w:val="00FB5FB5"/>
    <w:rsid w:val="00FB6C0F"/>
    <w:rsid w:val="00FB7157"/>
    <w:rsid w:val="00FB7D05"/>
    <w:rsid w:val="00FC01B5"/>
    <w:rsid w:val="00FC26F2"/>
    <w:rsid w:val="00FC277C"/>
    <w:rsid w:val="00FC2FF5"/>
    <w:rsid w:val="00FC310F"/>
    <w:rsid w:val="00FC5C5C"/>
    <w:rsid w:val="00FC5D53"/>
    <w:rsid w:val="00FC7572"/>
    <w:rsid w:val="00FC7C80"/>
    <w:rsid w:val="00FD11A2"/>
    <w:rsid w:val="00FD1587"/>
    <w:rsid w:val="00FD2A17"/>
    <w:rsid w:val="00FD2BE0"/>
    <w:rsid w:val="00FD3669"/>
    <w:rsid w:val="00FE0327"/>
    <w:rsid w:val="00FE106D"/>
    <w:rsid w:val="00FE1F57"/>
    <w:rsid w:val="00FE204F"/>
    <w:rsid w:val="00FE239F"/>
    <w:rsid w:val="00FE2E40"/>
    <w:rsid w:val="00FE3A5B"/>
    <w:rsid w:val="00FE46CE"/>
    <w:rsid w:val="00FE4FFE"/>
    <w:rsid w:val="00FE51E9"/>
    <w:rsid w:val="00FE56DB"/>
    <w:rsid w:val="00FE6450"/>
    <w:rsid w:val="00FE7E34"/>
    <w:rsid w:val="00FF018B"/>
    <w:rsid w:val="00FF023B"/>
    <w:rsid w:val="00FF1F1C"/>
    <w:rsid w:val="00FF202C"/>
    <w:rsid w:val="00FF2607"/>
    <w:rsid w:val="00FF2976"/>
    <w:rsid w:val="00FF31B2"/>
    <w:rsid w:val="00FF35A3"/>
    <w:rsid w:val="00FF559D"/>
    <w:rsid w:val="00FF61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333EF7"/>
  <w15:docId w15:val="{85D414C1-6853-4109-9CA7-9D9C01D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54E57"/>
    <w:rPr>
      <w:rFonts w:ascii="AGaramond" w:hAnsi="AGaramond"/>
      <w:sz w:val="24"/>
      <w:szCs w:val="20"/>
    </w:rPr>
  </w:style>
  <w:style w:type="paragraph" w:styleId="Otsikko1">
    <w:name w:val="heading 1"/>
    <w:basedOn w:val="Normaali"/>
    <w:next w:val="Normaali"/>
    <w:link w:val="Otsikko1Char"/>
    <w:uiPriority w:val="99"/>
    <w:qFormat/>
    <w:rsid w:val="00B24999"/>
    <w:pPr>
      <w:keepNext/>
      <w:outlineLvl w:val="0"/>
    </w:pPr>
    <w:rPr>
      <w:rFonts w:ascii="Cambria" w:hAnsi="Cambria"/>
      <w:b/>
      <w:kern w:val="32"/>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468A7"/>
    <w:rPr>
      <w:rFonts w:ascii="Cambria" w:hAnsi="Cambria"/>
      <w:b/>
      <w:kern w:val="32"/>
      <w:sz w:val="32"/>
    </w:rPr>
  </w:style>
  <w:style w:type="paragraph" w:styleId="Yltunniste">
    <w:name w:val="header"/>
    <w:basedOn w:val="Normaali"/>
    <w:link w:val="YltunnisteChar"/>
    <w:uiPriority w:val="99"/>
    <w:rsid w:val="00E677BD"/>
    <w:pPr>
      <w:tabs>
        <w:tab w:val="center" w:pos="4819"/>
        <w:tab w:val="right" w:pos="9638"/>
      </w:tabs>
    </w:pPr>
    <w:rPr>
      <w:sz w:val="20"/>
    </w:rPr>
  </w:style>
  <w:style w:type="character" w:customStyle="1" w:styleId="YltunnisteChar">
    <w:name w:val="Ylätunniste Char"/>
    <w:basedOn w:val="Kappaleenoletusfontti"/>
    <w:link w:val="Yltunniste"/>
    <w:uiPriority w:val="99"/>
    <w:semiHidden/>
    <w:locked/>
    <w:rsid w:val="003468A7"/>
    <w:rPr>
      <w:rFonts w:ascii="AGaramond" w:hAnsi="AGaramond"/>
      <w:sz w:val="20"/>
    </w:rPr>
  </w:style>
  <w:style w:type="paragraph" w:styleId="Alatunniste">
    <w:name w:val="footer"/>
    <w:basedOn w:val="Normaali"/>
    <w:link w:val="AlatunnisteChar"/>
    <w:uiPriority w:val="99"/>
    <w:rsid w:val="00E677BD"/>
    <w:pPr>
      <w:tabs>
        <w:tab w:val="center" w:pos="4819"/>
        <w:tab w:val="right" w:pos="9638"/>
      </w:tabs>
    </w:pPr>
    <w:rPr>
      <w:rFonts w:ascii="FoundrySterling-Book" w:hAnsi="FoundrySterling-Book"/>
      <w:lang w:eastAsia="en-US"/>
    </w:rPr>
  </w:style>
  <w:style w:type="character" w:customStyle="1" w:styleId="AlatunnisteChar">
    <w:name w:val="Alatunniste Char"/>
    <w:basedOn w:val="Kappaleenoletusfontti"/>
    <w:link w:val="Alatunniste"/>
    <w:uiPriority w:val="99"/>
    <w:locked/>
    <w:rsid w:val="002423EB"/>
    <w:rPr>
      <w:rFonts w:ascii="FoundrySterling-Book" w:hAnsi="FoundrySterling-Book"/>
      <w:sz w:val="24"/>
      <w:lang w:eastAsia="en-US"/>
    </w:rPr>
  </w:style>
  <w:style w:type="character" w:styleId="Hyperlinkki">
    <w:name w:val="Hyperlink"/>
    <w:basedOn w:val="Kappaleenoletusfontti"/>
    <w:uiPriority w:val="99"/>
    <w:rsid w:val="00E677BD"/>
    <w:rPr>
      <w:rFonts w:cs="Times New Roman"/>
      <w:color w:val="0000FF"/>
      <w:u w:val="single"/>
    </w:rPr>
  </w:style>
  <w:style w:type="character" w:styleId="AvattuHyperlinkki">
    <w:name w:val="FollowedHyperlink"/>
    <w:basedOn w:val="Kappaleenoletusfontti"/>
    <w:uiPriority w:val="99"/>
    <w:rsid w:val="00E677BD"/>
    <w:rPr>
      <w:rFonts w:cs="Times New Roman"/>
      <w:color w:val="800080"/>
      <w:u w:val="single"/>
    </w:rPr>
  </w:style>
  <w:style w:type="paragraph" w:styleId="Sisennettyleipteksti">
    <w:name w:val="Body Text Indent"/>
    <w:basedOn w:val="Normaali"/>
    <w:link w:val="SisennettyleiptekstiChar"/>
    <w:uiPriority w:val="99"/>
    <w:rsid w:val="00E677BD"/>
    <w:pPr>
      <w:ind w:left="1298"/>
    </w:pPr>
    <w:rPr>
      <w:sz w:val="20"/>
    </w:rPr>
  </w:style>
  <w:style w:type="character" w:customStyle="1" w:styleId="SisennettyleiptekstiChar">
    <w:name w:val="Sisennetty leipäteksti Char"/>
    <w:basedOn w:val="Kappaleenoletusfontti"/>
    <w:link w:val="Sisennettyleipteksti"/>
    <w:uiPriority w:val="99"/>
    <w:semiHidden/>
    <w:locked/>
    <w:rsid w:val="003468A7"/>
    <w:rPr>
      <w:rFonts w:ascii="AGaramond" w:hAnsi="AGaramond"/>
      <w:sz w:val="20"/>
    </w:rPr>
  </w:style>
  <w:style w:type="character" w:styleId="Sivunumero">
    <w:name w:val="page number"/>
    <w:basedOn w:val="Kappaleenoletusfontti"/>
    <w:uiPriority w:val="99"/>
    <w:rsid w:val="00E677BD"/>
    <w:rPr>
      <w:rFonts w:cs="Times New Roman"/>
    </w:rPr>
  </w:style>
  <w:style w:type="paragraph" w:styleId="Seliteteksti">
    <w:name w:val="Balloon Text"/>
    <w:basedOn w:val="Normaali"/>
    <w:link w:val="SelitetekstiChar"/>
    <w:uiPriority w:val="99"/>
    <w:rsid w:val="00646256"/>
    <w:rPr>
      <w:rFonts w:ascii="Tahoma" w:hAnsi="Tahoma"/>
      <w:sz w:val="16"/>
      <w:lang w:eastAsia="en-US"/>
    </w:rPr>
  </w:style>
  <w:style w:type="character" w:customStyle="1" w:styleId="SelitetekstiChar">
    <w:name w:val="Seliteteksti Char"/>
    <w:basedOn w:val="Kappaleenoletusfontti"/>
    <w:link w:val="Seliteteksti"/>
    <w:uiPriority w:val="99"/>
    <w:locked/>
    <w:rsid w:val="00646256"/>
    <w:rPr>
      <w:rFonts w:ascii="Tahoma" w:hAnsi="Tahoma"/>
      <w:sz w:val="16"/>
      <w:lang w:eastAsia="en-US"/>
    </w:rPr>
  </w:style>
  <w:style w:type="paragraph" w:styleId="Alaotsikko">
    <w:name w:val="Subtitle"/>
    <w:basedOn w:val="Normaali"/>
    <w:next w:val="Normaali"/>
    <w:link w:val="AlaotsikkoChar"/>
    <w:uiPriority w:val="99"/>
    <w:qFormat/>
    <w:rsid w:val="00B24999"/>
    <w:pPr>
      <w:spacing w:after="60"/>
      <w:jc w:val="center"/>
      <w:outlineLvl w:val="1"/>
    </w:pPr>
    <w:rPr>
      <w:rFonts w:ascii="FoundrySterling-Book" w:hAnsi="FoundrySterling-Book"/>
      <w:lang w:eastAsia="en-US"/>
    </w:rPr>
  </w:style>
  <w:style w:type="character" w:customStyle="1" w:styleId="AlaotsikkoChar">
    <w:name w:val="Alaotsikko Char"/>
    <w:basedOn w:val="Kappaleenoletusfontti"/>
    <w:link w:val="Alaotsikko"/>
    <w:uiPriority w:val="99"/>
    <w:locked/>
    <w:rsid w:val="00B24999"/>
    <w:rPr>
      <w:rFonts w:ascii="FoundrySterling-Book" w:hAnsi="FoundrySterling-Book"/>
      <w:sz w:val="24"/>
      <w:lang w:eastAsia="en-US"/>
    </w:rPr>
  </w:style>
  <w:style w:type="paragraph" w:styleId="Otsikko">
    <w:name w:val="Title"/>
    <w:basedOn w:val="Normaali"/>
    <w:next w:val="Normaali"/>
    <w:link w:val="OtsikkoChar"/>
    <w:uiPriority w:val="99"/>
    <w:qFormat/>
    <w:rsid w:val="00B24999"/>
    <w:pPr>
      <w:spacing w:before="240" w:after="60"/>
      <w:jc w:val="center"/>
      <w:outlineLvl w:val="0"/>
    </w:pPr>
    <w:rPr>
      <w:rFonts w:ascii="Cambria" w:hAnsi="Cambria"/>
      <w:b/>
      <w:kern w:val="28"/>
      <w:sz w:val="32"/>
      <w:lang w:eastAsia="en-US"/>
    </w:rPr>
  </w:style>
  <w:style w:type="character" w:customStyle="1" w:styleId="OtsikkoChar">
    <w:name w:val="Otsikko Char"/>
    <w:basedOn w:val="Kappaleenoletusfontti"/>
    <w:link w:val="Otsikko"/>
    <w:uiPriority w:val="99"/>
    <w:locked/>
    <w:rsid w:val="00B24999"/>
    <w:rPr>
      <w:rFonts w:ascii="Cambria" w:hAnsi="Cambria"/>
      <w:b/>
      <w:kern w:val="28"/>
      <w:sz w:val="32"/>
      <w:lang w:eastAsia="en-US"/>
    </w:rPr>
  </w:style>
  <w:style w:type="paragraph" w:styleId="Lainaus">
    <w:name w:val="Quote"/>
    <w:aliases w:val="alatunniste"/>
    <w:basedOn w:val="Normaali"/>
    <w:next w:val="Normaali"/>
    <w:link w:val="LainausChar"/>
    <w:uiPriority w:val="99"/>
    <w:qFormat/>
    <w:rsid w:val="00F9391E"/>
    <w:rPr>
      <w:rFonts w:ascii="FoundrySterling-Book" w:hAnsi="FoundrySterling-Book"/>
      <w:color w:val="000000"/>
      <w:kern w:val="24"/>
      <w:sz w:val="16"/>
      <w:lang w:eastAsia="en-US"/>
    </w:rPr>
  </w:style>
  <w:style w:type="character" w:customStyle="1" w:styleId="LainausChar">
    <w:name w:val="Lainaus Char"/>
    <w:aliases w:val="alatunniste Char"/>
    <w:basedOn w:val="Kappaleenoletusfontti"/>
    <w:link w:val="Lainaus"/>
    <w:uiPriority w:val="99"/>
    <w:locked/>
    <w:rsid w:val="00F9391E"/>
    <w:rPr>
      <w:rFonts w:ascii="FoundrySterling-Book" w:hAnsi="FoundrySterling-Book"/>
      <w:color w:val="000000"/>
      <w:kern w:val="24"/>
      <w:sz w:val="16"/>
      <w:lang w:eastAsia="en-US"/>
    </w:rPr>
  </w:style>
  <w:style w:type="paragraph" w:styleId="NormaaliWWW">
    <w:name w:val="Normal (Web)"/>
    <w:basedOn w:val="Normaali"/>
    <w:uiPriority w:val="99"/>
    <w:rsid w:val="00554E57"/>
    <w:pPr>
      <w:spacing w:before="75" w:after="75"/>
    </w:pPr>
    <w:rPr>
      <w:rFonts w:ascii="Times New Roman" w:hAnsi="Times New Roman"/>
      <w:color w:val="000000"/>
      <w:szCs w:val="24"/>
    </w:rPr>
  </w:style>
  <w:style w:type="paragraph" w:styleId="Leipteksti3">
    <w:name w:val="Body Text 3"/>
    <w:basedOn w:val="Normaali"/>
    <w:link w:val="Leipteksti3Char"/>
    <w:uiPriority w:val="99"/>
    <w:rsid w:val="006D580B"/>
    <w:pPr>
      <w:spacing w:after="120"/>
    </w:pPr>
    <w:rPr>
      <w:sz w:val="16"/>
    </w:rPr>
  </w:style>
  <w:style w:type="character" w:customStyle="1" w:styleId="Leipteksti3Char">
    <w:name w:val="Leipäteksti 3 Char"/>
    <w:basedOn w:val="Kappaleenoletusfontti"/>
    <w:link w:val="Leipteksti3"/>
    <w:uiPriority w:val="99"/>
    <w:locked/>
    <w:rsid w:val="006D580B"/>
    <w:rPr>
      <w:rFonts w:ascii="AGaramond" w:hAnsi="AGaramond"/>
      <w:sz w:val="16"/>
    </w:rPr>
  </w:style>
  <w:style w:type="paragraph" w:styleId="Leipteksti">
    <w:name w:val="Body Text"/>
    <w:basedOn w:val="Normaali"/>
    <w:link w:val="LeiptekstiChar"/>
    <w:uiPriority w:val="99"/>
    <w:rsid w:val="006D580B"/>
    <w:pPr>
      <w:spacing w:after="120"/>
    </w:pPr>
  </w:style>
  <w:style w:type="character" w:customStyle="1" w:styleId="LeiptekstiChar">
    <w:name w:val="Leipäteksti Char"/>
    <w:basedOn w:val="Kappaleenoletusfontti"/>
    <w:link w:val="Leipteksti"/>
    <w:uiPriority w:val="99"/>
    <w:locked/>
    <w:rsid w:val="006D580B"/>
    <w:rPr>
      <w:rFonts w:ascii="AGaramond" w:hAnsi="AGaramond"/>
      <w:sz w:val="24"/>
    </w:rPr>
  </w:style>
  <w:style w:type="paragraph" w:styleId="Alaviitteenteksti">
    <w:name w:val="footnote text"/>
    <w:basedOn w:val="Normaali"/>
    <w:link w:val="AlaviitteentekstiChar"/>
    <w:uiPriority w:val="99"/>
    <w:rsid w:val="006D580B"/>
    <w:rPr>
      <w:sz w:val="20"/>
    </w:rPr>
  </w:style>
  <w:style w:type="character" w:customStyle="1" w:styleId="AlaviitteentekstiChar">
    <w:name w:val="Alaviitteen teksti Char"/>
    <w:basedOn w:val="Kappaleenoletusfontti"/>
    <w:link w:val="Alaviitteenteksti"/>
    <w:uiPriority w:val="99"/>
    <w:locked/>
    <w:rsid w:val="006D580B"/>
    <w:rPr>
      <w:rFonts w:ascii="AGaramond" w:hAnsi="AGaramond"/>
    </w:rPr>
  </w:style>
  <w:style w:type="character" w:styleId="HTML-kirjoituskone">
    <w:name w:val="HTML Typewriter"/>
    <w:basedOn w:val="Kappaleenoletusfontti"/>
    <w:uiPriority w:val="99"/>
    <w:rsid w:val="006D580B"/>
    <w:rPr>
      <w:rFonts w:ascii="Courier New" w:hAnsi="Courier New" w:cs="Times New Roman"/>
      <w:sz w:val="20"/>
    </w:rPr>
  </w:style>
  <w:style w:type="paragraph" w:styleId="HTML-esimuotoiltu">
    <w:name w:val="HTML Preformatted"/>
    <w:basedOn w:val="Normaali"/>
    <w:link w:val="HTML-esimuotoiltuChar"/>
    <w:uiPriority w:val="99"/>
    <w:rsid w:val="006D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esimuotoiltuChar">
    <w:name w:val="HTML-esimuotoiltu Char"/>
    <w:basedOn w:val="Kappaleenoletusfontti"/>
    <w:link w:val="HTML-esimuotoiltu"/>
    <w:uiPriority w:val="99"/>
    <w:locked/>
    <w:rsid w:val="006D580B"/>
    <w:rPr>
      <w:rFonts w:ascii="Courier New" w:hAnsi="Courier New"/>
    </w:rPr>
  </w:style>
  <w:style w:type="character" w:styleId="Kommentinviite">
    <w:name w:val="annotation reference"/>
    <w:basedOn w:val="Kappaleenoletusfontti"/>
    <w:uiPriority w:val="99"/>
    <w:rsid w:val="00BB5A74"/>
    <w:rPr>
      <w:rFonts w:cs="Times New Roman"/>
      <w:sz w:val="16"/>
    </w:rPr>
  </w:style>
  <w:style w:type="paragraph" w:styleId="Kommentinteksti">
    <w:name w:val="annotation text"/>
    <w:basedOn w:val="Normaali"/>
    <w:link w:val="KommentintekstiChar"/>
    <w:uiPriority w:val="99"/>
    <w:rsid w:val="00BB5A74"/>
    <w:rPr>
      <w:sz w:val="20"/>
    </w:rPr>
  </w:style>
  <w:style w:type="character" w:customStyle="1" w:styleId="KommentintekstiChar">
    <w:name w:val="Kommentin teksti Char"/>
    <w:basedOn w:val="Kappaleenoletusfontti"/>
    <w:link w:val="Kommentinteksti"/>
    <w:uiPriority w:val="99"/>
    <w:locked/>
    <w:rsid w:val="00BB5A74"/>
    <w:rPr>
      <w:rFonts w:ascii="AGaramond" w:hAnsi="AGaramond"/>
    </w:rPr>
  </w:style>
  <w:style w:type="paragraph" w:styleId="Kommentinotsikko">
    <w:name w:val="annotation subject"/>
    <w:basedOn w:val="Kommentinteksti"/>
    <w:next w:val="Kommentinteksti"/>
    <w:link w:val="KommentinotsikkoChar"/>
    <w:uiPriority w:val="99"/>
    <w:rsid w:val="00BB5A74"/>
    <w:rPr>
      <w:b/>
    </w:rPr>
  </w:style>
  <w:style w:type="character" w:customStyle="1" w:styleId="KommentinotsikkoChar">
    <w:name w:val="Kommentin otsikko Char"/>
    <w:basedOn w:val="KommentintekstiChar"/>
    <w:link w:val="Kommentinotsikko"/>
    <w:uiPriority w:val="99"/>
    <w:locked/>
    <w:rsid w:val="00BB5A74"/>
    <w:rPr>
      <w:rFonts w:ascii="AGaramond" w:hAnsi="AGaramond"/>
      <w:b/>
    </w:rPr>
  </w:style>
  <w:style w:type="paragraph" w:customStyle="1" w:styleId="Default">
    <w:name w:val="Default"/>
    <w:uiPriority w:val="99"/>
    <w:rsid w:val="00E37248"/>
    <w:pPr>
      <w:autoSpaceDE w:val="0"/>
      <w:autoSpaceDN w:val="0"/>
      <w:adjustRightInd w:val="0"/>
    </w:pPr>
    <w:rPr>
      <w:rFonts w:ascii="Courier New" w:hAnsi="Courier New" w:cs="Courier New"/>
      <w:color w:val="000000"/>
      <w:sz w:val="24"/>
      <w:szCs w:val="24"/>
      <w:lang w:val="en-US"/>
    </w:rPr>
  </w:style>
  <w:style w:type="paragraph" w:styleId="Eivli">
    <w:name w:val="No Spacing"/>
    <w:link w:val="EivliChar"/>
    <w:uiPriority w:val="99"/>
    <w:qFormat/>
    <w:rsid w:val="003E0DFA"/>
    <w:rPr>
      <w:rFonts w:ascii="Calibri" w:hAnsi="Calibri"/>
      <w:szCs w:val="20"/>
      <w:lang w:eastAsia="en-US"/>
    </w:rPr>
  </w:style>
  <w:style w:type="character" w:customStyle="1" w:styleId="EivliChar">
    <w:name w:val="Ei väliä Char"/>
    <w:link w:val="Eivli"/>
    <w:uiPriority w:val="99"/>
    <w:locked/>
    <w:rsid w:val="003E0DFA"/>
    <w:rPr>
      <w:rFonts w:ascii="Calibri" w:hAnsi="Calibri"/>
      <w:sz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929">
      <w:bodyDiv w:val="1"/>
      <w:marLeft w:val="0"/>
      <w:marRight w:val="0"/>
      <w:marTop w:val="0"/>
      <w:marBottom w:val="0"/>
      <w:divBdr>
        <w:top w:val="none" w:sz="0" w:space="0" w:color="auto"/>
        <w:left w:val="none" w:sz="0" w:space="0" w:color="auto"/>
        <w:bottom w:val="none" w:sz="0" w:space="0" w:color="auto"/>
        <w:right w:val="none" w:sz="0" w:space="0" w:color="auto"/>
      </w:divBdr>
    </w:div>
    <w:div w:id="288974686">
      <w:bodyDiv w:val="1"/>
      <w:marLeft w:val="0"/>
      <w:marRight w:val="0"/>
      <w:marTop w:val="0"/>
      <w:marBottom w:val="0"/>
      <w:divBdr>
        <w:top w:val="none" w:sz="0" w:space="0" w:color="auto"/>
        <w:left w:val="none" w:sz="0" w:space="0" w:color="auto"/>
        <w:bottom w:val="none" w:sz="0" w:space="0" w:color="auto"/>
        <w:right w:val="none" w:sz="0" w:space="0" w:color="auto"/>
      </w:divBdr>
    </w:div>
    <w:div w:id="503395856">
      <w:bodyDiv w:val="1"/>
      <w:marLeft w:val="0"/>
      <w:marRight w:val="0"/>
      <w:marTop w:val="0"/>
      <w:marBottom w:val="0"/>
      <w:divBdr>
        <w:top w:val="none" w:sz="0" w:space="0" w:color="auto"/>
        <w:left w:val="none" w:sz="0" w:space="0" w:color="auto"/>
        <w:bottom w:val="none" w:sz="0" w:space="0" w:color="auto"/>
        <w:right w:val="none" w:sz="0" w:space="0" w:color="auto"/>
      </w:divBdr>
    </w:div>
    <w:div w:id="899173189">
      <w:bodyDiv w:val="1"/>
      <w:marLeft w:val="0"/>
      <w:marRight w:val="0"/>
      <w:marTop w:val="0"/>
      <w:marBottom w:val="0"/>
      <w:divBdr>
        <w:top w:val="none" w:sz="0" w:space="0" w:color="auto"/>
        <w:left w:val="none" w:sz="0" w:space="0" w:color="auto"/>
        <w:bottom w:val="none" w:sz="0" w:space="0" w:color="auto"/>
        <w:right w:val="none" w:sz="0" w:space="0" w:color="auto"/>
      </w:divBdr>
      <w:divsChild>
        <w:div w:id="21323304">
          <w:marLeft w:val="0"/>
          <w:marRight w:val="0"/>
          <w:marTop w:val="0"/>
          <w:marBottom w:val="0"/>
          <w:divBdr>
            <w:top w:val="none" w:sz="0" w:space="0" w:color="auto"/>
            <w:left w:val="none" w:sz="0" w:space="0" w:color="auto"/>
            <w:bottom w:val="none" w:sz="0" w:space="0" w:color="auto"/>
            <w:right w:val="none" w:sz="0" w:space="0" w:color="auto"/>
          </w:divBdr>
          <w:divsChild>
            <w:div w:id="34550551">
              <w:marLeft w:val="0"/>
              <w:marRight w:val="0"/>
              <w:marTop w:val="0"/>
              <w:marBottom w:val="0"/>
              <w:divBdr>
                <w:top w:val="none" w:sz="0" w:space="0" w:color="auto"/>
                <w:left w:val="none" w:sz="0" w:space="0" w:color="auto"/>
                <w:bottom w:val="none" w:sz="0" w:space="0" w:color="auto"/>
                <w:right w:val="none" w:sz="0" w:space="0" w:color="auto"/>
              </w:divBdr>
              <w:divsChild>
                <w:div w:id="21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45179">
      <w:bodyDiv w:val="1"/>
      <w:marLeft w:val="0"/>
      <w:marRight w:val="0"/>
      <w:marTop w:val="0"/>
      <w:marBottom w:val="0"/>
      <w:divBdr>
        <w:top w:val="none" w:sz="0" w:space="0" w:color="auto"/>
        <w:left w:val="none" w:sz="0" w:space="0" w:color="auto"/>
        <w:bottom w:val="none" w:sz="0" w:space="0" w:color="auto"/>
        <w:right w:val="none" w:sz="0" w:space="0" w:color="auto"/>
      </w:divBdr>
    </w:div>
    <w:div w:id="1476100082">
      <w:bodyDiv w:val="1"/>
      <w:marLeft w:val="0"/>
      <w:marRight w:val="0"/>
      <w:marTop w:val="0"/>
      <w:marBottom w:val="0"/>
      <w:divBdr>
        <w:top w:val="none" w:sz="0" w:space="0" w:color="auto"/>
        <w:left w:val="none" w:sz="0" w:space="0" w:color="auto"/>
        <w:bottom w:val="none" w:sz="0" w:space="0" w:color="auto"/>
        <w:right w:val="none" w:sz="0" w:space="0" w:color="auto"/>
      </w:divBdr>
    </w:div>
    <w:div w:id="1554345905">
      <w:bodyDiv w:val="1"/>
      <w:marLeft w:val="0"/>
      <w:marRight w:val="0"/>
      <w:marTop w:val="0"/>
      <w:marBottom w:val="0"/>
      <w:divBdr>
        <w:top w:val="none" w:sz="0" w:space="0" w:color="auto"/>
        <w:left w:val="none" w:sz="0" w:space="0" w:color="auto"/>
        <w:bottom w:val="none" w:sz="0" w:space="0" w:color="auto"/>
        <w:right w:val="none" w:sz="0" w:space="0" w:color="auto"/>
      </w:divBdr>
      <w:divsChild>
        <w:div w:id="444274088">
          <w:marLeft w:val="0"/>
          <w:marRight w:val="0"/>
          <w:marTop w:val="0"/>
          <w:marBottom w:val="0"/>
          <w:divBdr>
            <w:top w:val="single" w:sz="2" w:space="0" w:color="BBBBBB"/>
            <w:left w:val="single" w:sz="6" w:space="0" w:color="BBBBBB"/>
            <w:bottom w:val="single" w:sz="6" w:space="0" w:color="BBBBBB"/>
            <w:right w:val="single" w:sz="6" w:space="0" w:color="BBBBBB"/>
          </w:divBdr>
          <w:divsChild>
            <w:div w:id="224726481">
              <w:marLeft w:val="0"/>
              <w:marRight w:val="0"/>
              <w:marTop w:val="0"/>
              <w:marBottom w:val="0"/>
              <w:divBdr>
                <w:top w:val="none" w:sz="0" w:space="0" w:color="auto"/>
                <w:left w:val="none" w:sz="0" w:space="0" w:color="auto"/>
                <w:bottom w:val="none" w:sz="0" w:space="0" w:color="auto"/>
                <w:right w:val="none" w:sz="0" w:space="0" w:color="auto"/>
              </w:divBdr>
              <w:divsChild>
                <w:div w:id="1161391956">
                  <w:marLeft w:val="0"/>
                  <w:marRight w:val="0"/>
                  <w:marTop w:val="0"/>
                  <w:marBottom w:val="0"/>
                  <w:divBdr>
                    <w:top w:val="none" w:sz="0" w:space="0" w:color="auto"/>
                    <w:left w:val="none" w:sz="0" w:space="0" w:color="auto"/>
                    <w:bottom w:val="none" w:sz="0" w:space="0" w:color="auto"/>
                    <w:right w:val="none" w:sz="0" w:space="0" w:color="auto"/>
                  </w:divBdr>
                  <w:divsChild>
                    <w:div w:id="427769999">
                      <w:marLeft w:val="0"/>
                      <w:marRight w:val="0"/>
                      <w:marTop w:val="0"/>
                      <w:marBottom w:val="0"/>
                      <w:divBdr>
                        <w:top w:val="none" w:sz="0" w:space="0" w:color="auto"/>
                        <w:left w:val="none" w:sz="0" w:space="0" w:color="auto"/>
                        <w:bottom w:val="none" w:sz="0" w:space="0" w:color="auto"/>
                        <w:right w:val="none" w:sz="0" w:space="0" w:color="auto"/>
                      </w:divBdr>
                      <w:divsChild>
                        <w:div w:id="1303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81963">
      <w:bodyDiv w:val="1"/>
      <w:marLeft w:val="0"/>
      <w:marRight w:val="0"/>
      <w:marTop w:val="0"/>
      <w:marBottom w:val="0"/>
      <w:divBdr>
        <w:top w:val="none" w:sz="0" w:space="0" w:color="auto"/>
        <w:left w:val="none" w:sz="0" w:space="0" w:color="auto"/>
        <w:bottom w:val="none" w:sz="0" w:space="0" w:color="auto"/>
        <w:right w:val="none" w:sz="0" w:space="0" w:color="auto"/>
      </w:divBdr>
    </w:div>
    <w:div w:id="1857840634">
      <w:bodyDiv w:val="1"/>
      <w:marLeft w:val="0"/>
      <w:marRight w:val="0"/>
      <w:marTop w:val="0"/>
      <w:marBottom w:val="0"/>
      <w:divBdr>
        <w:top w:val="none" w:sz="0" w:space="0" w:color="auto"/>
        <w:left w:val="none" w:sz="0" w:space="0" w:color="auto"/>
        <w:bottom w:val="none" w:sz="0" w:space="0" w:color="auto"/>
        <w:right w:val="none" w:sz="0" w:space="0" w:color="auto"/>
      </w:divBdr>
    </w:div>
    <w:div w:id="1901362511">
      <w:bodyDiv w:val="1"/>
      <w:marLeft w:val="0"/>
      <w:marRight w:val="0"/>
      <w:marTop w:val="0"/>
      <w:marBottom w:val="0"/>
      <w:divBdr>
        <w:top w:val="none" w:sz="0" w:space="0" w:color="auto"/>
        <w:left w:val="none" w:sz="0" w:space="0" w:color="auto"/>
        <w:bottom w:val="none" w:sz="0" w:space="0" w:color="auto"/>
        <w:right w:val="none" w:sz="0" w:space="0" w:color="auto"/>
      </w:divBdr>
    </w:div>
    <w:div w:id="2052882278">
      <w:bodyDiv w:val="1"/>
      <w:marLeft w:val="0"/>
      <w:marRight w:val="0"/>
      <w:marTop w:val="0"/>
      <w:marBottom w:val="0"/>
      <w:divBdr>
        <w:top w:val="none" w:sz="0" w:space="0" w:color="auto"/>
        <w:left w:val="none" w:sz="0" w:space="0" w:color="auto"/>
        <w:bottom w:val="none" w:sz="0" w:space="0" w:color="auto"/>
        <w:right w:val="none" w:sz="0" w:space="0" w:color="auto"/>
      </w:divBdr>
    </w:div>
    <w:div w:id="2071607858">
      <w:marLeft w:val="0"/>
      <w:marRight w:val="0"/>
      <w:marTop w:val="0"/>
      <w:marBottom w:val="0"/>
      <w:divBdr>
        <w:top w:val="none" w:sz="0" w:space="0" w:color="auto"/>
        <w:left w:val="none" w:sz="0" w:space="0" w:color="auto"/>
        <w:bottom w:val="none" w:sz="0" w:space="0" w:color="auto"/>
        <w:right w:val="none" w:sz="0" w:space="0" w:color="auto"/>
      </w:divBdr>
    </w:div>
    <w:div w:id="2071607859">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 w:id="2071607861">
      <w:marLeft w:val="0"/>
      <w:marRight w:val="0"/>
      <w:marTop w:val="0"/>
      <w:marBottom w:val="0"/>
      <w:divBdr>
        <w:top w:val="none" w:sz="0" w:space="0" w:color="auto"/>
        <w:left w:val="none" w:sz="0" w:space="0" w:color="auto"/>
        <w:bottom w:val="none" w:sz="0" w:space="0" w:color="auto"/>
        <w:right w:val="none" w:sz="0" w:space="0" w:color="auto"/>
      </w:divBdr>
    </w:div>
    <w:div w:id="2071607862">
      <w:marLeft w:val="0"/>
      <w:marRight w:val="0"/>
      <w:marTop w:val="0"/>
      <w:marBottom w:val="0"/>
      <w:divBdr>
        <w:top w:val="none" w:sz="0" w:space="0" w:color="auto"/>
        <w:left w:val="none" w:sz="0" w:space="0" w:color="auto"/>
        <w:bottom w:val="none" w:sz="0" w:space="0" w:color="auto"/>
        <w:right w:val="none" w:sz="0" w:space="0" w:color="auto"/>
      </w:divBdr>
    </w:div>
    <w:div w:id="2071607863">
      <w:marLeft w:val="0"/>
      <w:marRight w:val="0"/>
      <w:marTop w:val="0"/>
      <w:marBottom w:val="0"/>
      <w:divBdr>
        <w:top w:val="none" w:sz="0" w:space="0" w:color="auto"/>
        <w:left w:val="none" w:sz="0" w:space="0" w:color="auto"/>
        <w:bottom w:val="none" w:sz="0" w:space="0" w:color="auto"/>
        <w:right w:val="none" w:sz="0" w:space="0" w:color="auto"/>
      </w:divBdr>
    </w:div>
    <w:div w:id="2071607864">
      <w:marLeft w:val="0"/>
      <w:marRight w:val="0"/>
      <w:marTop w:val="0"/>
      <w:marBottom w:val="0"/>
      <w:divBdr>
        <w:top w:val="none" w:sz="0" w:space="0" w:color="auto"/>
        <w:left w:val="none" w:sz="0" w:space="0" w:color="auto"/>
        <w:bottom w:val="none" w:sz="0" w:space="0" w:color="auto"/>
        <w:right w:val="none" w:sz="0" w:space="0" w:color="auto"/>
      </w:divBdr>
    </w:div>
    <w:div w:id="2071607865">
      <w:marLeft w:val="0"/>
      <w:marRight w:val="0"/>
      <w:marTop w:val="0"/>
      <w:marBottom w:val="0"/>
      <w:divBdr>
        <w:top w:val="none" w:sz="0" w:space="0" w:color="auto"/>
        <w:left w:val="none" w:sz="0" w:space="0" w:color="auto"/>
        <w:bottom w:val="none" w:sz="0" w:space="0" w:color="auto"/>
        <w:right w:val="none" w:sz="0" w:space="0" w:color="auto"/>
      </w:divBdr>
      <w:divsChild>
        <w:div w:id="2071607857">
          <w:marLeft w:val="0"/>
          <w:marRight w:val="0"/>
          <w:marTop w:val="0"/>
          <w:marBottom w:val="0"/>
          <w:divBdr>
            <w:top w:val="none" w:sz="0" w:space="0" w:color="auto"/>
            <w:left w:val="none" w:sz="0" w:space="0" w:color="auto"/>
            <w:bottom w:val="none" w:sz="0" w:space="0" w:color="auto"/>
            <w:right w:val="none" w:sz="0" w:space="0" w:color="auto"/>
          </w:divBdr>
          <w:divsChild>
            <w:div w:id="2071607866">
              <w:marLeft w:val="0"/>
              <w:marRight w:val="0"/>
              <w:marTop w:val="0"/>
              <w:marBottom w:val="0"/>
              <w:divBdr>
                <w:top w:val="none" w:sz="0" w:space="0" w:color="auto"/>
                <w:left w:val="none" w:sz="0" w:space="0" w:color="auto"/>
                <w:bottom w:val="none" w:sz="0" w:space="0" w:color="auto"/>
                <w:right w:val="none" w:sz="0" w:space="0" w:color="auto"/>
              </w:divBdr>
              <w:divsChild>
                <w:div w:id="2071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868">
      <w:marLeft w:val="0"/>
      <w:marRight w:val="0"/>
      <w:marTop w:val="0"/>
      <w:marBottom w:val="0"/>
      <w:divBdr>
        <w:top w:val="none" w:sz="0" w:space="0" w:color="auto"/>
        <w:left w:val="none" w:sz="0" w:space="0" w:color="auto"/>
        <w:bottom w:val="none" w:sz="0" w:space="0" w:color="auto"/>
        <w:right w:val="none" w:sz="0" w:space="0" w:color="auto"/>
      </w:divBdr>
    </w:div>
    <w:div w:id="21066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5\tulikivi_lomake_A4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8ADB7-A19F-416B-A945-92314590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tulikivi_lomake_A4_2011.dotx</Template>
  <TotalTime>11</TotalTime>
  <Pages>16</Pages>
  <Words>1897</Words>
  <Characters>15368</Characters>
  <Application>Microsoft Office Word</Application>
  <DocSecurity>0</DocSecurity>
  <Lines>128</Lines>
  <Paragraphs>34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Vastaanottaja</vt:lpstr>
      <vt:lpstr>Vastaanottaja</vt:lpstr>
    </vt:vector>
  </TitlesOfParts>
  <Company>tulikivi Oyj</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24.4.2013</dc:subject>
  <dc:creator>Toivanen Kaisa</dc:creator>
  <cp:lastModifiedBy>Jouko Toivanen</cp:lastModifiedBy>
  <cp:revision>6</cp:revision>
  <cp:lastPrinted>2017-10-23T13:08:00Z</cp:lastPrinted>
  <dcterms:created xsi:type="dcterms:W3CDTF">2017-10-26T13:01:00Z</dcterms:created>
  <dcterms:modified xsi:type="dcterms:W3CDTF">2017-10-26T13:44:00Z</dcterms:modified>
</cp:coreProperties>
</file>