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5B022" w14:textId="77777777" w:rsidR="0051226D" w:rsidRDefault="0051226D" w:rsidP="0051226D">
      <w:pPr>
        <w:pStyle w:val="NormaaliWWW"/>
        <w:shd w:val="clear" w:color="auto" w:fill="FFFFFF"/>
        <w:spacing w:line="360" w:lineRule="atLeast"/>
        <w:rPr>
          <w:rFonts w:ascii="Arial" w:hAnsi="Arial" w:cs="Arial"/>
          <w:color w:val="000000"/>
          <w:sz w:val="23"/>
          <w:szCs w:val="23"/>
        </w:rPr>
      </w:pPr>
      <w:r>
        <w:rPr>
          <w:rStyle w:val="Voimakas"/>
          <w:rFonts w:ascii="Arial" w:eastAsia="Arial" w:hAnsi="Arial" w:cs="Arial"/>
          <w:color w:val="000000"/>
          <w:sz w:val="23"/>
          <w:szCs w:val="23"/>
          <w:lang w:val="en-GB" w:bidi="en-GB"/>
        </w:rPr>
        <w:t>Notification in a</w:t>
      </w:r>
      <w:bookmarkStart w:id="0" w:name="_GoBack"/>
      <w:bookmarkEnd w:id="0"/>
      <w:r>
        <w:rPr>
          <w:rStyle w:val="Voimakas"/>
          <w:rFonts w:ascii="Arial" w:eastAsia="Arial" w:hAnsi="Arial" w:cs="Arial"/>
          <w:color w:val="000000"/>
          <w:sz w:val="23"/>
          <w:szCs w:val="23"/>
          <w:lang w:val="en-GB" w:bidi="en-GB"/>
        </w:rPr>
        <w:t>ccordance with Chapter 9, section 5, of the Securities Markets Act</w:t>
      </w:r>
    </w:p>
    <w:p w14:paraId="5842E20A" w14:textId="77777777" w:rsidR="00B67FD7" w:rsidRDefault="0051226D" w:rsidP="0051226D">
      <w:pPr>
        <w:pStyle w:val="NormaaliWWW"/>
        <w:shd w:val="clear" w:color="auto" w:fill="FFFFFF"/>
        <w:spacing w:line="360" w:lineRule="atLeast"/>
        <w:rPr>
          <w:rFonts w:ascii="Arial" w:hAnsi="Arial" w:cs="Arial"/>
          <w:color w:val="000000"/>
        </w:rPr>
      </w:pPr>
      <w:r w:rsidRPr="0051226D">
        <w:rPr>
          <w:rFonts w:ascii="Arial" w:eastAsia="Arial" w:hAnsi="Arial" w:cs="Arial"/>
          <w:color w:val="000000"/>
          <w:lang w:val="en-GB" w:bidi="en-GB"/>
        </w:rPr>
        <w:t>On 27 November 2019, Tulikivi Corporation received a flagging announcement pursuant to Chapter 9, section 5, of the Securities Markets Act from Rimonne Baltic OÜ, according to which the holding of Rimonne Baltic OÜ of voting rights conferred by Tulikivi Corporation shares has exceeded the threshold of 5 per cent.</w:t>
      </w:r>
    </w:p>
    <w:p w14:paraId="18E683BC" w14:textId="77777777" w:rsidR="0051226D" w:rsidRDefault="0051226D" w:rsidP="0051226D">
      <w:pPr>
        <w:pStyle w:val="NormaaliWWW"/>
        <w:shd w:val="clear" w:color="auto" w:fill="FFFFFF"/>
        <w:spacing w:line="360" w:lineRule="atLeast"/>
        <w:rPr>
          <w:rFonts w:ascii="Arial" w:hAnsi="Arial" w:cs="Arial"/>
          <w:color w:val="000000"/>
        </w:rPr>
      </w:pPr>
      <w:r w:rsidRPr="0051226D">
        <w:rPr>
          <w:rFonts w:ascii="Arial" w:eastAsia="Arial" w:hAnsi="Arial" w:cs="Arial"/>
          <w:color w:val="000000"/>
          <w:lang w:val="en-GB" w:bidi="en-GB"/>
        </w:rPr>
        <w:t>As a result of transactions made on 26 November 2019, Rimonne Baltic OÜ's ownership increased to 3,049,000 shares, i.e. 5.09 per cent of Tulikivi Corporation shares and 2.36 per cent of Tulikivi Corporation voting rights.</w:t>
      </w:r>
    </w:p>
    <w:p w14:paraId="5E587E90" w14:textId="77777777" w:rsidR="00B67FD7" w:rsidRDefault="00B67FD7" w:rsidP="0051226D">
      <w:pPr>
        <w:pStyle w:val="NormaaliWWW"/>
        <w:shd w:val="clear" w:color="auto" w:fill="FFFFFF"/>
        <w:spacing w:line="360" w:lineRule="atLeast"/>
        <w:rPr>
          <w:rFonts w:ascii="Arial" w:hAnsi="Arial" w:cs="Arial"/>
          <w:color w:val="000000"/>
        </w:rPr>
      </w:pPr>
    </w:p>
    <w:p w14:paraId="03FC4E28" w14:textId="77777777" w:rsidR="0051226D" w:rsidRDefault="00B67FD7" w:rsidP="0051226D">
      <w:pPr>
        <w:pStyle w:val="NormaaliWWW"/>
        <w:shd w:val="clear" w:color="auto" w:fill="FFFFFF"/>
        <w:spacing w:line="360" w:lineRule="atLeast"/>
        <w:rPr>
          <w:rFonts w:ascii="Arial" w:hAnsi="Arial" w:cs="Arial"/>
          <w:color w:val="000000"/>
        </w:rPr>
      </w:pPr>
      <w:r>
        <w:rPr>
          <w:rFonts w:ascii="Arial" w:eastAsia="Arial" w:hAnsi="Arial" w:cs="Arial"/>
          <w:color w:val="000000"/>
          <w:lang w:val="en-GB" w:bidi="en-GB"/>
        </w:rPr>
        <w:t>Tulikivi Corporation</w:t>
      </w:r>
    </w:p>
    <w:p w14:paraId="014F00F8" w14:textId="77777777" w:rsidR="00362889" w:rsidRDefault="00362889" w:rsidP="0051226D">
      <w:pPr>
        <w:pStyle w:val="NormaaliWWW"/>
        <w:shd w:val="clear" w:color="auto" w:fill="FFFFFF"/>
        <w:spacing w:line="360" w:lineRule="atLeast"/>
        <w:rPr>
          <w:rFonts w:ascii="Arial" w:hAnsi="Arial" w:cs="Arial"/>
          <w:color w:val="000000"/>
        </w:rPr>
      </w:pPr>
      <w:r>
        <w:rPr>
          <w:rFonts w:ascii="Arial" w:eastAsia="Arial" w:hAnsi="Arial" w:cs="Arial"/>
          <w:color w:val="000000"/>
          <w:lang w:val="en-GB" w:bidi="en-GB"/>
        </w:rPr>
        <w:t>Managing Director Heikki Vauhkonen</w:t>
      </w:r>
    </w:p>
    <w:p w14:paraId="4EE4D28E" w14:textId="77777777" w:rsidR="00362889" w:rsidRDefault="00362889" w:rsidP="0051226D">
      <w:pPr>
        <w:pStyle w:val="NormaaliWWW"/>
        <w:shd w:val="clear" w:color="auto" w:fill="FFFFFF"/>
        <w:spacing w:line="360" w:lineRule="atLeast"/>
        <w:rPr>
          <w:rFonts w:ascii="Arial" w:hAnsi="Arial" w:cs="Arial"/>
          <w:color w:val="000000"/>
        </w:rPr>
      </w:pPr>
      <w:r>
        <w:rPr>
          <w:rFonts w:ascii="Arial" w:eastAsia="Arial" w:hAnsi="Arial" w:cs="Arial"/>
          <w:color w:val="000000"/>
          <w:lang w:val="en-GB" w:bidi="en-GB"/>
        </w:rPr>
        <w:t>+358 (0)207 636 555</w:t>
      </w:r>
    </w:p>
    <w:p w14:paraId="169A8C0C" w14:textId="3A76CCD1" w:rsidR="00362889" w:rsidRDefault="00362889" w:rsidP="0051226D">
      <w:pPr>
        <w:pStyle w:val="NormaaliWWW"/>
        <w:shd w:val="clear" w:color="auto" w:fill="FFFFFF"/>
        <w:spacing w:line="360" w:lineRule="atLeast"/>
        <w:rPr>
          <w:rFonts w:ascii="Arial" w:hAnsi="Arial" w:cs="Arial"/>
          <w:color w:val="000000"/>
        </w:rPr>
      </w:pPr>
      <w:r>
        <w:rPr>
          <w:rFonts w:ascii="Arial" w:eastAsia="Arial" w:hAnsi="Arial" w:cs="Arial"/>
          <w:color w:val="000000"/>
          <w:lang w:val="en-GB" w:bidi="en-GB"/>
        </w:rPr>
        <w:t>Distribution: NASDAQ OMX Helsinki, key media</w:t>
      </w:r>
    </w:p>
    <w:p w14:paraId="41FB5DDC" w14:textId="77777777" w:rsidR="00362889" w:rsidRDefault="007F62BB" w:rsidP="0051226D">
      <w:pPr>
        <w:pStyle w:val="NormaaliWWW"/>
        <w:shd w:val="clear" w:color="auto" w:fill="FFFFFF"/>
        <w:spacing w:line="360" w:lineRule="atLeast"/>
        <w:rPr>
          <w:rFonts w:ascii="Arial" w:hAnsi="Arial" w:cs="Arial"/>
          <w:color w:val="000000"/>
        </w:rPr>
      </w:pPr>
      <w:hyperlink r:id="rId4" w:history="1">
        <w:r w:rsidR="00362889" w:rsidRPr="003C7B77">
          <w:rPr>
            <w:rStyle w:val="Hyperlinkki"/>
            <w:rFonts w:ascii="Arial" w:eastAsia="Arial" w:hAnsi="Arial" w:cs="Arial"/>
            <w:lang w:val="en-GB" w:bidi="en-GB"/>
          </w:rPr>
          <w:t>www.tulikivi.com</w:t>
        </w:r>
      </w:hyperlink>
    </w:p>
    <w:p w14:paraId="634C8EEC" w14:textId="77777777" w:rsidR="00362889" w:rsidRDefault="00362889" w:rsidP="0051226D">
      <w:pPr>
        <w:pStyle w:val="NormaaliWWW"/>
        <w:shd w:val="clear" w:color="auto" w:fill="FFFFFF"/>
        <w:spacing w:line="360" w:lineRule="atLeast"/>
        <w:rPr>
          <w:rFonts w:ascii="Arial" w:hAnsi="Arial" w:cs="Arial"/>
          <w:color w:val="000000"/>
        </w:rPr>
      </w:pPr>
    </w:p>
    <w:p w14:paraId="0B13D0F3" w14:textId="77777777" w:rsidR="00B67FD7" w:rsidRDefault="00B67FD7" w:rsidP="0051226D">
      <w:pPr>
        <w:pStyle w:val="NormaaliWWW"/>
        <w:shd w:val="clear" w:color="auto" w:fill="FFFFFF"/>
        <w:spacing w:line="360" w:lineRule="atLeast"/>
        <w:rPr>
          <w:rFonts w:ascii="Arial" w:hAnsi="Arial" w:cs="Arial"/>
          <w:color w:val="000000"/>
        </w:rPr>
      </w:pPr>
    </w:p>
    <w:p w14:paraId="1243AC42" w14:textId="77777777" w:rsidR="00B67FD7" w:rsidRDefault="00B67FD7" w:rsidP="0051226D">
      <w:pPr>
        <w:pStyle w:val="NormaaliWWW"/>
        <w:shd w:val="clear" w:color="auto" w:fill="FFFFFF"/>
        <w:spacing w:line="360" w:lineRule="atLeast"/>
        <w:rPr>
          <w:rFonts w:ascii="Arial" w:hAnsi="Arial" w:cs="Arial"/>
          <w:color w:val="000000"/>
        </w:rPr>
      </w:pPr>
    </w:p>
    <w:p w14:paraId="4934195F" w14:textId="77777777" w:rsidR="004109CB" w:rsidRDefault="004109CB"/>
    <w:sectPr w:rsidR="004109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6D"/>
    <w:rsid w:val="0035311D"/>
    <w:rsid w:val="00362889"/>
    <w:rsid w:val="004109CB"/>
    <w:rsid w:val="0051226D"/>
    <w:rsid w:val="0070262A"/>
    <w:rsid w:val="007F62BB"/>
    <w:rsid w:val="009A406D"/>
    <w:rsid w:val="00B67F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2451"/>
  <w15:chartTrackingRefBased/>
  <w15:docId w15:val="{C6A6BE95-D985-4EC5-B3F5-7D57274C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51226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51226D"/>
    <w:rPr>
      <w:b/>
      <w:bCs/>
    </w:rPr>
  </w:style>
  <w:style w:type="character" w:styleId="Hyperlinkki">
    <w:name w:val="Hyperlink"/>
    <w:basedOn w:val="Kappaleenoletusfontti"/>
    <w:uiPriority w:val="99"/>
    <w:unhideWhenUsed/>
    <w:rsid w:val="00362889"/>
    <w:rPr>
      <w:color w:val="0563C1" w:themeColor="hyperlink"/>
      <w:u w:val="single"/>
    </w:rPr>
  </w:style>
  <w:style w:type="character" w:styleId="Ratkaisematonmaininta">
    <w:name w:val="Unresolved Mention"/>
    <w:basedOn w:val="Kappaleenoletusfontti"/>
    <w:uiPriority w:val="99"/>
    <w:semiHidden/>
    <w:unhideWhenUsed/>
    <w:rsid w:val="00362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92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likivi.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716</Characters>
  <Application>Microsoft Office Word</Application>
  <DocSecurity>4</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Jouko Toivanen</dc:creator>
  <cp:keywords/>
  <dc:description/>
  <cp:lastModifiedBy>Repo Armi</cp:lastModifiedBy>
  <cp:revision>2</cp:revision>
  <dcterms:created xsi:type="dcterms:W3CDTF">2019-11-28T09:47:00Z</dcterms:created>
  <dcterms:modified xsi:type="dcterms:W3CDTF">2019-11-28T09:47:00Z</dcterms:modified>
</cp:coreProperties>
</file>