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1" w:type="dxa"/>
        <w:tblInd w:w="-1871" w:type="dxa"/>
        <w:tblLayout w:type="fixed"/>
        <w:tblCellMar>
          <w:left w:w="0" w:type="dxa"/>
          <w:right w:w="0" w:type="dxa"/>
        </w:tblCellMar>
        <w:tblLook w:val="01E0" w:firstRow="1" w:lastRow="1" w:firstColumn="1" w:lastColumn="1" w:noHBand="0" w:noVBand="0"/>
      </w:tblPr>
      <w:tblGrid>
        <w:gridCol w:w="1885"/>
        <w:gridCol w:w="7726"/>
      </w:tblGrid>
      <w:tr w:rsidR="00E20669" w:rsidRPr="000E7CB4" w:rsidTr="00EA740C">
        <w:trPr>
          <w:trHeight w:hRule="exact" w:val="705"/>
        </w:trPr>
        <w:tc>
          <w:tcPr>
            <w:tcW w:w="9611" w:type="dxa"/>
            <w:gridSpan w:val="2"/>
          </w:tcPr>
          <w:p w:rsidR="00593F3D" w:rsidRPr="00F7155F" w:rsidRDefault="00593F3D" w:rsidP="00593F3D">
            <w:pPr>
              <w:rPr>
                <w:sz w:val="22"/>
                <w:szCs w:val="22"/>
              </w:rPr>
            </w:pPr>
          </w:p>
          <w:p w:rsidR="009A12EC" w:rsidRPr="000E7CB4" w:rsidRDefault="00593F3D" w:rsidP="005C09F3">
            <w:r w:rsidRPr="00F7155F">
              <w:rPr>
                <w:sz w:val="22"/>
                <w:szCs w:val="22"/>
              </w:rPr>
              <w:t xml:space="preserve">Company release No </w:t>
            </w:r>
            <w:r w:rsidR="005C09F3">
              <w:rPr>
                <w:sz w:val="22"/>
                <w:szCs w:val="22"/>
              </w:rPr>
              <w:t>4</w:t>
            </w:r>
            <w:r w:rsidRPr="00F7155F">
              <w:rPr>
                <w:sz w:val="22"/>
                <w:szCs w:val="22"/>
              </w:rPr>
              <w:t>/20</w:t>
            </w:r>
            <w:r w:rsidR="006A2015" w:rsidRPr="00F7155F">
              <w:rPr>
                <w:sz w:val="22"/>
                <w:szCs w:val="22"/>
              </w:rPr>
              <w:t>1</w:t>
            </w:r>
            <w:r w:rsidR="00CB4A35">
              <w:rPr>
                <w:sz w:val="22"/>
                <w:szCs w:val="22"/>
              </w:rPr>
              <w:t>6</w:t>
            </w:r>
          </w:p>
        </w:tc>
      </w:tr>
      <w:tr w:rsidR="00742944" w:rsidRPr="000E7CB4" w:rsidTr="00EA740C">
        <w:trPr>
          <w:trHeight w:hRule="exact" w:val="576"/>
        </w:trPr>
        <w:tc>
          <w:tcPr>
            <w:tcW w:w="1885" w:type="dxa"/>
          </w:tcPr>
          <w:p w:rsidR="00742944" w:rsidRPr="000E7CB4" w:rsidRDefault="00FF5682" w:rsidP="00D807F6">
            <w:pPr>
              <w:pStyle w:val="Normal-City"/>
            </w:pPr>
            <w:proofErr w:type="spellStart"/>
            <w:r w:rsidRPr="000E7CB4">
              <w:t>Hørsholm</w:t>
            </w:r>
            <w:proofErr w:type="spellEnd"/>
          </w:p>
          <w:p w:rsidR="00FF5682" w:rsidRPr="000E7CB4" w:rsidRDefault="005C09F3" w:rsidP="005C09F3">
            <w:pPr>
              <w:pStyle w:val="Normal-City"/>
            </w:pPr>
            <w:r>
              <w:t>27</w:t>
            </w:r>
            <w:r w:rsidR="00593F3D" w:rsidRPr="000E7CB4">
              <w:t xml:space="preserve"> </w:t>
            </w:r>
            <w:r>
              <w:t>January</w:t>
            </w:r>
            <w:r w:rsidR="00EC656B" w:rsidRPr="000E7CB4">
              <w:t xml:space="preserve"> 20</w:t>
            </w:r>
            <w:r w:rsidR="006A2015" w:rsidRPr="000E7CB4">
              <w:t>1</w:t>
            </w:r>
            <w:r w:rsidR="00CB4A35">
              <w:t>6</w:t>
            </w:r>
          </w:p>
        </w:tc>
        <w:tc>
          <w:tcPr>
            <w:tcW w:w="7726" w:type="dxa"/>
          </w:tcPr>
          <w:p w:rsidR="00742944" w:rsidRPr="000E7CB4" w:rsidRDefault="00EA740C" w:rsidP="00AE1FDA">
            <w:bookmarkStart w:id="0" w:name="_GoBack"/>
            <w:bookmarkEnd w:id="0"/>
            <w:r w:rsidRPr="005A2155">
              <w:rPr>
                <w:b/>
                <w:sz w:val="22"/>
              </w:rPr>
              <w:t>Marketing authorisation for ACARIZAX</w:t>
            </w:r>
            <w:r w:rsidRPr="005A2155">
              <w:rPr>
                <w:b/>
                <w:sz w:val="22"/>
                <w:vertAlign w:val="superscript"/>
              </w:rPr>
              <w:t>®</w:t>
            </w:r>
            <w:r w:rsidRPr="005A2155">
              <w:rPr>
                <w:b/>
                <w:sz w:val="22"/>
              </w:rPr>
              <w:t xml:space="preserve"> </w:t>
            </w:r>
            <w:r>
              <w:rPr>
                <w:b/>
                <w:sz w:val="22"/>
              </w:rPr>
              <w:t>issued</w:t>
            </w:r>
            <w:r w:rsidRPr="005A2155">
              <w:rPr>
                <w:b/>
                <w:sz w:val="22"/>
              </w:rPr>
              <w:t xml:space="preserve"> in Fra</w:t>
            </w:r>
            <w:r>
              <w:rPr>
                <w:b/>
                <w:sz w:val="22"/>
              </w:rPr>
              <w:t>nce</w:t>
            </w:r>
          </w:p>
        </w:tc>
      </w:tr>
    </w:tbl>
    <w:p w:rsidR="003009CB" w:rsidRPr="000E7CB4" w:rsidRDefault="003009CB" w:rsidP="00FD7DC9">
      <w:pPr>
        <w:rPr>
          <w:i/>
          <w:iCs/>
        </w:rPr>
      </w:pPr>
    </w:p>
    <w:p w:rsidR="00EA740C" w:rsidRPr="00D73534" w:rsidRDefault="00EA740C" w:rsidP="00EA740C">
      <w:pPr>
        <w:pStyle w:val="ListParagraph"/>
        <w:numPr>
          <w:ilvl w:val="0"/>
          <w:numId w:val="4"/>
        </w:numPr>
        <w:spacing w:after="120" w:line="260" w:lineRule="exact"/>
        <w:ind w:left="357" w:hanging="357"/>
        <w:contextualSpacing w:val="0"/>
        <w:rPr>
          <w:b/>
          <w:i/>
          <w:iCs/>
          <w:sz w:val="20"/>
        </w:rPr>
      </w:pPr>
      <w:r>
        <w:rPr>
          <w:b/>
          <w:i/>
          <w:iCs/>
          <w:sz w:val="20"/>
        </w:rPr>
        <w:t>House dust mites are the biggest cause of allergy in France, the world’s biggest sublingual allergy immunotherapy market</w:t>
      </w:r>
    </w:p>
    <w:p w:rsidR="00EA740C" w:rsidRPr="00310ACF" w:rsidRDefault="00EA740C" w:rsidP="00EA740C">
      <w:pPr>
        <w:pStyle w:val="ListParagraph"/>
        <w:numPr>
          <w:ilvl w:val="0"/>
          <w:numId w:val="4"/>
        </w:numPr>
        <w:spacing w:before="120" w:line="260" w:lineRule="exact"/>
        <w:rPr>
          <w:b/>
          <w:i/>
          <w:iCs/>
          <w:sz w:val="20"/>
        </w:rPr>
      </w:pPr>
      <w:r>
        <w:rPr>
          <w:b/>
          <w:i/>
          <w:iCs/>
          <w:sz w:val="20"/>
        </w:rPr>
        <w:t>ACARIZAX</w:t>
      </w:r>
      <w:r w:rsidRPr="00D12622">
        <w:rPr>
          <w:b/>
          <w:i/>
          <w:iCs/>
          <w:sz w:val="20"/>
          <w:vertAlign w:val="superscript"/>
        </w:rPr>
        <w:t>®</w:t>
      </w:r>
      <w:r>
        <w:rPr>
          <w:b/>
          <w:i/>
          <w:iCs/>
          <w:sz w:val="20"/>
        </w:rPr>
        <w:t xml:space="preserve"> is the first and only sublingual allergy immunotherapy tablet approved for both house dust </w:t>
      </w:r>
      <w:r w:rsidRPr="00746D92">
        <w:rPr>
          <w:b/>
          <w:i/>
          <w:iCs/>
          <w:sz w:val="20"/>
        </w:rPr>
        <w:t xml:space="preserve">mite allergic rhinitis </w:t>
      </w:r>
      <w:r>
        <w:rPr>
          <w:b/>
          <w:i/>
          <w:iCs/>
          <w:sz w:val="20"/>
        </w:rPr>
        <w:t>and a</w:t>
      </w:r>
      <w:r w:rsidRPr="00746D92">
        <w:rPr>
          <w:b/>
          <w:i/>
          <w:iCs/>
          <w:sz w:val="20"/>
        </w:rPr>
        <w:t>llergic asthma</w:t>
      </w:r>
    </w:p>
    <w:p w:rsidR="00EA740C" w:rsidRDefault="00EA740C" w:rsidP="00EA740C">
      <w:pPr>
        <w:suppressAutoHyphens/>
        <w:spacing w:line="260" w:lineRule="exact"/>
        <w:rPr>
          <w:rFonts w:cs="Arial"/>
          <w:bCs/>
          <w:sz w:val="20"/>
          <w:szCs w:val="20"/>
        </w:rPr>
      </w:pPr>
    </w:p>
    <w:p w:rsidR="00EA740C" w:rsidRDefault="00EA740C" w:rsidP="00EA740C">
      <w:pPr>
        <w:suppressAutoHyphens/>
        <w:spacing w:line="260" w:lineRule="exact"/>
        <w:rPr>
          <w:rFonts w:cs="Arial"/>
          <w:bCs/>
          <w:sz w:val="20"/>
          <w:szCs w:val="20"/>
        </w:rPr>
      </w:pPr>
      <w:r w:rsidRPr="001A6E0A">
        <w:rPr>
          <w:rFonts w:cs="Arial"/>
          <w:bCs/>
          <w:sz w:val="20"/>
          <w:szCs w:val="20"/>
        </w:rPr>
        <w:t>ALK (</w:t>
      </w:r>
      <w:hyperlink r:id="rId8" w:history="1">
        <w:r w:rsidRPr="001A6E0A">
          <w:rPr>
            <w:rFonts w:cs="Arial"/>
            <w:bCs/>
            <w:sz w:val="20"/>
            <w:szCs w:val="20"/>
          </w:rPr>
          <w:t>ALKB:DC</w:t>
        </w:r>
      </w:hyperlink>
      <w:r w:rsidRPr="001A6E0A">
        <w:rPr>
          <w:rFonts w:cs="Arial"/>
          <w:bCs/>
          <w:sz w:val="20"/>
          <w:szCs w:val="20"/>
        </w:rPr>
        <w:t xml:space="preserve"> / OMX: ALK B / AKABY / AKBLF)</w:t>
      </w:r>
      <w:r>
        <w:rPr>
          <w:rFonts w:cs="Arial"/>
          <w:bCs/>
          <w:sz w:val="20"/>
          <w:szCs w:val="20"/>
        </w:rPr>
        <w:t xml:space="preserve"> today announced that authorities in France, </w:t>
      </w:r>
      <w:r w:rsidRPr="002B7BFE">
        <w:rPr>
          <w:rFonts w:cs="Arial"/>
          <w:bCs/>
          <w:sz w:val="20"/>
          <w:szCs w:val="20"/>
        </w:rPr>
        <w:t>the world’s biggest sublingual allergy immunotherapy market</w:t>
      </w:r>
      <w:r>
        <w:rPr>
          <w:rFonts w:cs="Arial"/>
          <w:bCs/>
          <w:sz w:val="20"/>
          <w:szCs w:val="20"/>
        </w:rPr>
        <w:t>, have issued a marketing authorisation for ALK’s new house dust mite sublingual allergy immuno</w:t>
      </w:r>
      <w:r>
        <w:rPr>
          <w:rFonts w:cs="Arial"/>
          <w:bCs/>
          <w:sz w:val="20"/>
          <w:szCs w:val="20"/>
        </w:rPr>
        <w:softHyphen/>
        <w:t>therapy tablet (SLIT-tablet), ACARIZAX</w:t>
      </w:r>
      <w:r w:rsidRPr="005A2155">
        <w:rPr>
          <w:rFonts w:cs="Arial"/>
          <w:bCs/>
          <w:sz w:val="20"/>
          <w:szCs w:val="20"/>
          <w:vertAlign w:val="superscript"/>
        </w:rPr>
        <w:t>®</w:t>
      </w:r>
      <w:r>
        <w:rPr>
          <w:rFonts w:cs="Arial"/>
          <w:bCs/>
          <w:sz w:val="20"/>
          <w:szCs w:val="20"/>
        </w:rPr>
        <w:t>.</w:t>
      </w:r>
    </w:p>
    <w:p w:rsidR="00EA740C" w:rsidRDefault="00EA740C" w:rsidP="00EA740C">
      <w:pPr>
        <w:suppressAutoHyphens/>
        <w:spacing w:line="260" w:lineRule="exact"/>
        <w:rPr>
          <w:rFonts w:cs="Arial"/>
          <w:bCs/>
          <w:sz w:val="20"/>
          <w:szCs w:val="20"/>
        </w:rPr>
      </w:pPr>
    </w:p>
    <w:p w:rsidR="00EA740C" w:rsidRPr="00940D43" w:rsidRDefault="00EA740C" w:rsidP="00EA740C">
      <w:pPr>
        <w:suppressAutoHyphens/>
        <w:spacing w:line="260" w:lineRule="exact"/>
        <w:rPr>
          <w:b/>
          <w:i/>
          <w:iCs/>
          <w:sz w:val="20"/>
        </w:rPr>
      </w:pPr>
      <w:r w:rsidRPr="001E4E59">
        <w:rPr>
          <w:rFonts w:cs="Arial"/>
          <w:bCs/>
          <w:sz w:val="20"/>
          <w:szCs w:val="20"/>
        </w:rPr>
        <w:t>Jens Bager</w:t>
      </w:r>
      <w:r>
        <w:rPr>
          <w:rFonts w:cs="Arial"/>
          <w:bCs/>
          <w:sz w:val="20"/>
          <w:szCs w:val="20"/>
        </w:rPr>
        <w:t>, President and CEO</w:t>
      </w:r>
      <w:r w:rsidRPr="001E4E59">
        <w:rPr>
          <w:rFonts w:cs="Arial"/>
          <w:bCs/>
          <w:sz w:val="20"/>
          <w:szCs w:val="20"/>
        </w:rPr>
        <w:t xml:space="preserve"> </w:t>
      </w:r>
      <w:proofErr w:type="gramStart"/>
      <w:r>
        <w:rPr>
          <w:rFonts w:cs="Arial"/>
          <w:bCs/>
          <w:sz w:val="20"/>
          <w:szCs w:val="20"/>
        </w:rPr>
        <w:t>says</w:t>
      </w:r>
      <w:r w:rsidRPr="001E4E59">
        <w:rPr>
          <w:rFonts w:cs="Arial"/>
          <w:bCs/>
          <w:sz w:val="20"/>
          <w:szCs w:val="20"/>
        </w:rPr>
        <w:t>:</w:t>
      </w:r>
      <w:proofErr w:type="gramEnd"/>
      <w:r w:rsidRPr="001E4E59">
        <w:rPr>
          <w:rFonts w:cs="Arial"/>
          <w:bCs/>
          <w:sz w:val="20"/>
          <w:szCs w:val="20"/>
        </w:rPr>
        <w:t xml:space="preserve"> </w:t>
      </w:r>
      <w:r w:rsidRPr="001E4E59">
        <w:rPr>
          <w:rFonts w:cs="Arial"/>
          <w:bCs/>
          <w:i/>
          <w:sz w:val="20"/>
          <w:szCs w:val="20"/>
        </w:rPr>
        <w:t xml:space="preserve">“Following the issuance of the marketing authorisation, we can </w:t>
      </w:r>
      <w:r>
        <w:rPr>
          <w:rFonts w:cs="Arial"/>
          <w:bCs/>
          <w:i/>
          <w:sz w:val="20"/>
          <w:szCs w:val="20"/>
        </w:rPr>
        <w:t xml:space="preserve">now </w:t>
      </w:r>
      <w:r w:rsidRPr="001E4E59">
        <w:rPr>
          <w:rFonts w:cs="Arial"/>
          <w:bCs/>
          <w:i/>
          <w:sz w:val="20"/>
          <w:szCs w:val="20"/>
        </w:rPr>
        <w:t>initiate a dialogue with the authorities to make the house dust mite tablet available to doctors and patients</w:t>
      </w:r>
      <w:r>
        <w:rPr>
          <w:rFonts w:cs="Arial"/>
          <w:bCs/>
          <w:i/>
          <w:sz w:val="20"/>
          <w:szCs w:val="20"/>
        </w:rPr>
        <w:t>.</w:t>
      </w:r>
      <w:r w:rsidRPr="001E4E59">
        <w:rPr>
          <w:rFonts w:cs="Arial"/>
          <w:bCs/>
          <w:i/>
          <w:sz w:val="20"/>
          <w:szCs w:val="20"/>
        </w:rPr>
        <w:t xml:space="preserve">” </w:t>
      </w:r>
    </w:p>
    <w:p w:rsidR="00EA740C" w:rsidRPr="003D07D8" w:rsidRDefault="00EA740C" w:rsidP="00EA740C">
      <w:pPr>
        <w:suppressAutoHyphens/>
        <w:spacing w:line="260" w:lineRule="exact"/>
        <w:rPr>
          <w:rFonts w:cs="Arial"/>
          <w:bCs/>
          <w:i/>
          <w:sz w:val="20"/>
          <w:szCs w:val="20"/>
        </w:rPr>
      </w:pPr>
    </w:p>
    <w:p w:rsidR="00EA740C" w:rsidRPr="00AB217B" w:rsidRDefault="00EA740C" w:rsidP="00EA740C">
      <w:pPr>
        <w:suppressAutoHyphens/>
        <w:spacing w:line="260" w:lineRule="exact"/>
        <w:rPr>
          <w:rFonts w:cs="Arial"/>
          <w:bCs/>
          <w:sz w:val="20"/>
          <w:szCs w:val="20"/>
        </w:rPr>
      </w:pPr>
      <w:r>
        <w:rPr>
          <w:rFonts w:cs="Arial"/>
          <w:bCs/>
          <w:sz w:val="20"/>
          <w:szCs w:val="20"/>
        </w:rPr>
        <w:t>ACARIZAX</w:t>
      </w:r>
      <w:r w:rsidRPr="003C3F25">
        <w:rPr>
          <w:rFonts w:cs="Arial"/>
          <w:bCs/>
          <w:sz w:val="20"/>
          <w:szCs w:val="20"/>
          <w:vertAlign w:val="superscript"/>
        </w:rPr>
        <w:t>®</w:t>
      </w:r>
      <w:r>
        <w:rPr>
          <w:rFonts w:cs="Arial"/>
          <w:bCs/>
          <w:sz w:val="20"/>
          <w:szCs w:val="20"/>
        </w:rPr>
        <w:t xml:space="preserve"> received regulatory approval in 11 European countries last year and is indicated for both allergic rhinitis and allergic asthma in adult patients not well controlled by symptom-relieving medications. ACARIZAX</w:t>
      </w:r>
      <w:r w:rsidRPr="00C45754">
        <w:rPr>
          <w:rFonts w:cs="Arial"/>
          <w:bCs/>
          <w:sz w:val="20"/>
          <w:szCs w:val="20"/>
          <w:vertAlign w:val="superscript"/>
        </w:rPr>
        <w:t>®</w:t>
      </w:r>
      <w:r>
        <w:rPr>
          <w:rFonts w:cs="Arial"/>
          <w:bCs/>
          <w:sz w:val="20"/>
          <w:szCs w:val="20"/>
        </w:rPr>
        <w:t xml:space="preserve"> </w:t>
      </w:r>
      <w:proofErr w:type="gramStart"/>
      <w:r>
        <w:rPr>
          <w:rFonts w:cs="Arial"/>
          <w:bCs/>
          <w:sz w:val="20"/>
          <w:szCs w:val="20"/>
        </w:rPr>
        <w:t>was recently launched</w:t>
      </w:r>
      <w:proofErr w:type="gramEnd"/>
      <w:r>
        <w:rPr>
          <w:rFonts w:cs="Arial"/>
          <w:bCs/>
          <w:sz w:val="20"/>
          <w:szCs w:val="20"/>
        </w:rPr>
        <w:t xml:space="preserve"> in Germany and Denmark.</w:t>
      </w:r>
    </w:p>
    <w:p w:rsidR="00EA740C" w:rsidRDefault="00EA740C" w:rsidP="00EA740C">
      <w:pPr>
        <w:suppressAutoHyphens/>
        <w:spacing w:line="260" w:lineRule="exact"/>
        <w:rPr>
          <w:rFonts w:cs="Arial"/>
          <w:color w:val="000000"/>
          <w:sz w:val="20"/>
          <w:szCs w:val="20"/>
          <w:shd w:val="clear" w:color="auto" w:fill="FFFFFF"/>
        </w:rPr>
      </w:pPr>
    </w:p>
    <w:p w:rsidR="00EA740C" w:rsidRDefault="00EA740C" w:rsidP="00EA740C">
      <w:pPr>
        <w:suppressAutoHyphens/>
        <w:spacing w:line="260" w:lineRule="exact"/>
        <w:rPr>
          <w:rFonts w:cs="Arial"/>
          <w:bCs/>
          <w:sz w:val="20"/>
          <w:szCs w:val="20"/>
        </w:rPr>
      </w:pPr>
      <w:r>
        <w:rPr>
          <w:rFonts w:cs="Arial"/>
          <w:color w:val="000000"/>
          <w:sz w:val="20"/>
          <w:szCs w:val="20"/>
          <w:shd w:val="clear" w:color="auto" w:fill="FFFFFF"/>
        </w:rPr>
        <w:t xml:space="preserve">Moreover, the recent, temporary </w:t>
      </w:r>
      <w:r w:rsidRPr="000E4E73">
        <w:rPr>
          <w:rFonts w:cs="Arial"/>
          <w:color w:val="000000"/>
          <w:sz w:val="20"/>
          <w:szCs w:val="20"/>
          <w:shd w:val="clear" w:color="auto" w:fill="FFFFFF"/>
        </w:rPr>
        <w:t>suspension of production by ALK’s main competitor</w:t>
      </w:r>
      <w:r w:rsidRPr="000E4E73" w:rsidDel="00BA1CD7">
        <w:rPr>
          <w:rFonts w:cs="Arial"/>
          <w:color w:val="000000"/>
          <w:sz w:val="20"/>
          <w:szCs w:val="20"/>
          <w:shd w:val="clear" w:color="auto" w:fill="FFFFFF"/>
        </w:rPr>
        <w:t xml:space="preserve"> </w:t>
      </w:r>
      <w:r>
        <w:rPr>
          <w:rFonts w:cs="Arial"/>
          <w:color w:val="000000"/>
          <w:sz w:val="20"/>
          <w:szCs w:val="20"/>
          <w:shd w:val="clear" w:color="auto" w:fill="FFFFFF"/>
        </w:rPr>
        <w:t>has led to a shortage of supply for many doctors and allergy immunotherapy patients</w:t>
      </w:r>
      <w:r w:rsidR="00124F74">
        <w:rPr>
          <w:rFonts w:cs="Arial"/>
          <w:color w:val="000000"/>
          <w:sz w:val="20"/>
          <w:szCs w:val="20"/>
          <w:shd w:val="clear" w:color="auto" w:fill="FFFFFF"/>
        </w:rPr>
        <w:t>, especially in France</w:t>
      </w:r>
      <w:r>
        <w:rPr>
          <w:rFonts w:cs="Arial"/>
          <w:color w:val="000000"/>
          <w:sz w:val="20"/>
          <w:szCs w:val="20"/>
          <w:shd w:val="clear" w:color="auto" w:fill="FFFFFF"/>
        </w:rPr>
        <w:t xml:space="preserve">. As the suspension continues and more allergy sufferers need to renew their prescriptions, the number of affected patients </w:t>
      </w:r>
      <w:proofErr w:type="gramStart"/>
      <w:r>
        <w:rPr>
          <w:rFonts w:cs="Arial"/>
          <w:color w:val="000000"/>
          <w:sz w:val="20"/>
          <w:szCs w:val="20"/>
          <w:shd w:val="clear" w:color="auto" w:fill="FFFFFF"/>
        </w:rPr>
        <w:t>is expected</w:t>
      </w:r>
      <w:proofErr w:type="gramEnd"/>
      <w:r>
        <w:rPr>
          <w:rFonts w:cs="Arial"/>
          <w:color w:val="000000"/>
          <w:sz w:val="20"/>
          <w:szCs w:val="20"/>
          <w:shd w:val="clear" w:color="auto" w:fill="FFFFFF"/>
        </w:rPr>
        <w:t xml:space="preserve"> to increase.</w:t>
      </w:r>
    </w:p>
    <w:p w:rsidR="00EA740C" w:rsidRPr="003D07D8" w:rsidRDefault="00EA740C" w:rsidP="00EA740C">
      <w:pPr>
        <w:suppressAutoHyphens/>
        <w:spacing w:line="260" w:lineRule="exact"/>
        <w:rPr>
          <w:rFonts w:cs="Arial"/>
          <w:bCs/>
          <w:sz w:val="20"/>
          <w:szCs w:val="20"/>
        </w:rPr>
      </w:pPr>
    </w:p>
    <w:p w:rsidR="00EA740C" w:rsidRPr="00082C6D" w:rsidRDefault="00EA740C" w:rsidP="00EA740C">
      <w:pPr>
        <w:suppressAutoHyphens/>
        <w:spacing w:line="260" w:lineRule="exact"/>
        <w:rPr>
          <w:rFonts w:cs="Arial"/>
          <w:bCs/>
          <w:i/>
          <w:sz w:val="20"/>
          <w:szCs w:val="20"/>
        </w:rPr>
      </w:pPr>
      <w:r>
        <w:rPr>
          <w:rFonts w:cs="Arial"/>
          <w:bCs/>
          <w:sz w:val="20"/>
          <w:szCs w:val="20"/>
        </w:rPr>
        <w:t xml:space="preserve">Jens Bager, </w:t>
      </w:r>
      <w:r w:rsidRPr="00940D43">
        <w:rPr>
          <w:rFonts w:cs="Arial"/>
          <w:bCs/>
          <w:sz w:val="20"/>
          <w:szCs w:val="20"/>
        </w:rPr>
        <w:t xml:space="preserve">President and CEO </w:t>
      </w:r>
      <w:proofErr w:type="gramStart"/>
      <w:r w:rsidRPr="00940D43">
        <w:rPr>
          <w:rFonts w:cs="Arial"/>
          <w:bCs/>
          <w:sz w:val="20"/>
          <w:szCs w:val="20"/>
        </w:rPr>
        <w:t>sa</w:t>
      </w:r>
      <w:r>
        <w:rPr>
          <w:rFonts w:cs="Arial"/>
          <w:bCs/>
          <w:sz w:val="20"/>
          <w:szCs w:val="20"/>
        </w:rPr>
        <w:t>ys</w:t>
      </w:r>
      <w:r w:rsidRPr="00082C6D">
        <w:rPr>
          <w:rFonts w:cs="Arial"/>
          <w:bCs/>
          <w:sz w:val="20"/>
          <w:szCs w:val="20"/>
        </w:rPr>
        <w:t>:</w:t>
      </w:r>
      <w:proofErr w:type="gramEnd"/>
      <w:r w:rsidRPr="00082C6D">
        <w:rPr>
          <w:rFonts w:cs="Arial"/>
          <w:bCs/>
          <w:sz w:val="20"/>
          <w:szCs w:val="20"/>
        </w:rPr>
        <w:t xml:space="preserve"> </w:t>
      </w:r>
      <w:r w:rsidRPr="00082C6D">
        <w:rPr>
          <w:rFonts w:cs="Arial"/>
          <w:bCs/>
          <w:i/>
          <w:sz w:val="20"/>
          <w:szCs w:val="20"/>
        </w:rPr>
        <w:t>“</w:t>
      </w:r>
      <w:r>
        <w:rPr>
          <w:rFonts w:cs="Arial"/>
          <w:bCs/>
          <w:i/>
          <w:sz w:val="20"/>
          <w:szCs w:val="20"/>
        </w:rPr>
        <w:t>R</w:t>
      </w:r>
      <w:r w:rsidRPr="00B067EF">
        <w:rPr>
          <w:rFonts w:cs="Arial"/>
          <w:bCs/>
          <w:i/>
          <w:sz w:val="20"/>
          <w:szCs w:val="20"/>
        </w:rPr>
        <w:t xml:space="preserve">ight now, our primary concern is for </w:t>
      </w:r>
      <w:r>
        <w:rPr>
          <w:rFonts w:cs="Arial"/>
          <w:bCs/>
          <w:i/>
          <w:sz w:val="20"/>
          <w:szCs w:val="20"/>
        </w:rPr>
        <w:t xml:space="preserve">the many allergy sufferers </w:t>
      </w:r>
      <w:r w:rsidRPr="00B067EF">
        <w:rPr>
          <w:rFonts w:cs="Arial"/>
          <w:bCs/>
          <w:i/>
          <w:sz w:val="20"/>
          <w:szCs w:val="20"/>
        </w:rPr>
        <w:t>who are hav</w:t>
      </w:r>
      <w:r>
        <w:rPr>
          <w:rFonts w:cs="Arial"/>
          <w:bCs/>
          <w:i/>
          <w:sz w:val="20"/>
          <w:szCs w:val="20"/>
        </w:rPr>
        <w:t>ing their treatment interrupted and</w:t>
      </w:r>
      <w:r w:rsidRPr="00B067EF">
        <w:rPr>
          <w:rFonts w:cs="Arial"/>
          <w:bCs/>
          <w:i/>
          <w:sz w:val="20"/>
          <w:szCs w:val="20"/>
        </w:rPr>
        <w:t xml:space="preserve"> allergy protection </w:t>
      </w:r>
      <w:r>
        <w:rPr>
          <w:rFonts w:cs="Arial"/>
          <w:bCs/>
          <w:i/>
          <w:sz w:val="20"/>
          <w:szCs w:val="20"/>
        </w:rPr>
        <w:t xml:space="preserve">potentially </w:t>
      </w:r>
      <w:r w:rsidRPr="00B067EF">
        <w:rPr>
          <w:rFonts w:cs="Arial"/>
          <w:bCs/>
          <w:i/>
          <w:sz w:val="20"/>
          <w:szCs w:val="20"/>
        </w:rPr>
        <w:t>compromised</w:t>
      </w:r>
      <w:r>
        <w:rPr>
          <w:rFonts w:cs="Arial"/>
          <w:bCs/>
          <w:i/>
          <w:sz w:val="20"/>
          <w:szCs w:val="20"/>
        </w:rPr>
        <w:t>,</w:t>
      </w:r>
      <w:r w:rsidRPr="00B067EF">
        <w:rPr>
          <w:rFonts w:cs="Arial"/>
          <w:bCs/>
          <w:i/>
          <w:sz w:val="20"/>
          <w:szCs w:val="20"/>
        </w:rPr>
        <w:t xml:space="preserve"> and</w:t>
      </w:r>
      <w:r w:rsidRPr="00082C6D">
        <w:rPr>
          <w:rFonts w:cs="Arial"/>
          <w:bCs/>
          <w:i/>
          <w:sz w:val="20"/>
          <w:szCs w:val="20"/>
        </w:rPr>
        <w:t xml:space="preserve"> </w:t>
      </w:r>
      <w:r w:rsidRPr="00B067EF">
        <w:rPr>
          <w:rFonts w:cs="Arial"/>
          <w:bCs/>
          <w:i/>
          <w:sz w:val="20"/>
          <w:szCs w:val="20"/>
        </w:rPr>
        <w:t>whose health may suffer as a consequence</w:t>
      </w:r>
      <w:r>
        <w:rPr>
          <w:rFonts w:cs="Arial"/>
          <w:bCs/>
          <w:i/>
          <w:sz w:val="20"/>
          <w:szCs w:val="20"/>
        </w:rPr>
        <w:t xml:space="preserve">. </w:t>
      </w:r>
      <w:r w:rsidRPr="00B067EF">
        <w:rPr>
          <w:rFonts w:cs="Arial"/>
          <w:bCs/>
          <w:i/>
          <w:sz w:val="20"/>
          <w:szCs w:val="20"/>
        </w:rPr>
        <w:t xml:space="preserve">ALK will do all </w:t>
      </w:r>
      <w:r>
        <w:rPr>
          <w:rFonts w:cs="Arial"/>
          <w:bCs/>
          <w:i/>
          <w:sz w:val="20"/>
          <w:szCs w:val="20"/>
        </w:rPr>
        <w:t>we</w:t>
      </w:r>
      <w:r w:rsidRPr="00B067EF">
        <w:rPr>
          <w:rFonts w:cs="Arial"/>
          <w:bCs/>
          <w:i/>
          <w:sz w:val="20"/>
          <w:szCs w:val="20"/>
        </w:rPr>
        <w:t xml:space="preserve"> can to help in the current situation and </w:t>
      </w:r>
      <w:r>
        <w:rPr>
          <w:rFonts w:cs="Arial"/>
          <w:bCs/>
          <w:i/>
          <w:sz w:val="20"/>
          <w:szCs w:val="20"/>
        </w:rPr>
        <w:t>we are</w:t>
      </w:r>
      <w:r w:rsidRPr="00B067EF">
        <w:rPr>
          <w:rFonts w:cs="Arial"/>
          <w:bCs/>
          <w:i/>
          <w:sz w:val="20"/>
          <w:szCs w:val="20"/>
        </w:rPr>
        <w:t xml:space="preserve"> ready to support doctors and health authorities </w:t>
      </w:r>
      <w:r>
        <w:rPr>
          <w:rFonts w:cs="Arial"/>
          <w:bCs/>
          <w:i/>
          <w:sz w:val="20"/>
          <w:szCs w:val="20"/>
        </w:rPr>
        <w:t xml:space="preserve">to ensure that </w:t>
      </w:r>
      <w:r w:rsidRPr="002F3646">
        <w:rPr>
          <w:rFonts w:cs="Arial"/>
          <w:bCs/>
          <w:i/>
          <w:sz w:val="20"/>
          <w:szCs w:val="20"/>
        </w:rPr>
        <w:t>patients continue to have treatment options available.”</w:t>
      </w:r>
    </w:p>
    <w:p w:rsidR="00EA740C" w:rsidRDefault="00EA740C" w:rsidP="00EA740C">
      <w:pPr>
        <w:suppressAutoHyphens/>
        <w:spacing w:line="260" w:lineRule="exact"/>
        <w:rPr>
          <w:rFonts w:cs="Arial"/>
          <w:bCs/>
          <w:i/>
          <w:sz w:val="20"/>
          <w:szCs w:val="20"/>
        </w:rPr>
      </w:pPr>
    </w:p>
    <w:p w:rsidR="00EA740C" w:rsidRDefault="00EA740C" w:rsidP="00EA740C">
      <w:pPr>
        <w:suppressAutoHyphens/>
        <w:spacing w:line="260" w:lineRule="exact"/>
        <w:rPr>
          <w:rFonts w:cs="Arial"/>
          <w:bCs/>
          <w:sz w:val="20"/>
          <w:szCs w:val="20"/>
        </w:rPr>
      </w:pPr>
      <w:r>
        <w:rPr>
          <w:rFonts w:cs="Arial"/>
          <w:bCs/>
          <w:sz w:val="20"/>
          <w:szCs w:val="20"/>
        </w:rPr>
        <w:t xml:space="preserve">In response to the situation, ALK is rapidly ramping up </w:t>
      </w:r>
      <w:r w:rsidRPr="00FF0D1E">
        <w:rPr>
          <w:rFonts w:cs="Arial"/>
          <w:bCs/>
          <w:sz w:val="20"/>
          <w:szCs w:val="20"/>
        </w:rPr>
        <w:t xml:space="preserve">production of </w:t>
      </w:r>
      <w:r>
        <w:rPr>
          <w:rFonts w:cs="Arial"/>
          <w:bCs/>
          <w:sz w:val="20"/>
          <w:szCs w:val="20"/>
        </w:rPr>
        <w:t xml:space="preserve">both </w:t>
      </w:r>
      <w:r w:rsidRPr="00FF0D1E">
        <w:rPr>
          <w:rFonts w:cs="Arial"/>
          <w:bCs/>
          <w:sz w:val="20"/>
          <w:szCs w:val="20"/>
        </w:rPr>
        <w:t xml:space="preserve">SLIT-drops </w:t>
      </w:r>
      <w:r>
        <w:rPr>
          <w:rFonts w:cs="Arial"/>
          <w:bCs/>
          <w:sz w:val="20"/>
          <w:szCs w:val="20"/>
        </w:rPr>
        <w:t xml:space="preserve">and SLIT-tablets. </w:t>
      </w:r>
      <w:r w:rsidRPr="00082C6D">
        <w:rPr>
          <w:rFonts w:cs="Arial"/>
          <w:bCs/>
          <w:sz w:val="20"/>
          <w:szCs w:val="20"/>
        </w:rPr>
        <w:t>ALK</w:t>
      </w:r>
      <w:r>
        <w:rPr>
          <w:rFonts w:cs="Arial"/>
          <w:bCs/>
          <w:sz w:val="20"/>
          <w:szCs w:val="20"/>
        </w:rPr>
        <w:t xml:space="preserve"> </w:t>
      </w:r>
      <w:r w:rsidRPr="00082C6D">
        <w:rPr>
          <w:rFonts w:cs="Arial"/>
          <w:bCs/>
          <w:sz w:val="20"/>
          <w:szCs w:val="20"/>
        </w:rPr>
        <w:t xml:space="preserve">operates a highly automated manufacturing process for its SLIT-tablets, </w:t>
      </w:r>
      <w:r>
        <w:rPr>
          <w:rFonts w:cs="Arial"/>
          <w:bCs/>
          <w:sz w:val="20"/>
          <w:szCs w:val="20"/>
        </w:rPr>
        <w:t xml:space="preserve">including </w:t>
      </w:r>
      <w:r w:rsidRPr="00082C6D">
        <w:rPr>
          <w:rFonts w:cs="Arial"/>
          <w:bCs/>
          <w:sz w:val="20"/>
          <w:szCs w:val="20"/>
        </w:rPr>
        <w:t>ACARIZAX</w:t>
      </w:r>
      <w:r w:rsidRPr="00082C6D">
        <w:rPr>
          <w:rFonts w:cs="Arial"/>
          <w:bCs/>
          <w:sz w:val="20"/>
          <w:szCs w:val="20"/>
          <w:vertAlign w:val="superscript"/>
        </w:rPr>
        <w:t>®</w:t>
      </w:r>
      <w:r>
        <w:rPr>
          <w:rFonts w:cs="Arial"/>
          <w:bCs/>
          <w:sz w:val="20"/>
          <w:szCs w:val="20"/>
        </w:rPr>
        <w:t xml:space="preserve"> and grass allergy treatment GRAZAX</w:t>
      </w:r>
      <w:r w:rsidRPr="00082C6D">
        <w:rPr>
          <w:rFonts w:cs="Arial"/>
          <w:bCs/>
          <w:sz w:val="20"/>
          <w:szCs w:val="20"/>
          <w:vertAlign w:val="superscript"/>
        </w:rPr>
        <w:t>®</w:t>
      </w:r>
      <w:r>
        <w:rPr>
          <w:rFonts w:cs="Arial"/>
          <w:bCs/>
          <w:sz w:val="20"/>
          <w:szCs w:val="20"/>
        </w:rPr>
        <w:t xml:space="preserve">. Unlike production of SLIT-drops, the </w:t>
      </w:r>
      <w:r w:rsidRPr="00082C6D">
        <w:rPr>
          <w:rFonts w:cs="Arial"/>
          <w:bCs/>
          <w:sz w:val="20"/>
          <w:szCs w:val="20"/>
        </w:rPr>
        <w:t xml:space="preserve">production </w:t>
      </w:r>
      <w:r>
        <w:rPr>
          <w:rFonts w:cs="Arial"/>
          <w:bCs/>
          <w:sz w:val="20"/>
          <w:szCs w:val="20"/>
        </w:rPr>
        <w:t xml:space="preserve">of SLIT-tablets </w:t>
      </w:r>
      <w:r w:rsidRPr="00082C6D">
        <w:rPr>
          <w:rFonts w:cs="Arial"/>
          <w:bCs/>
          <w:sz w:val="20"/>
          <w:szCs w:val="20"/>
        </w:rPr>
        <w:t xml:space="preserve">can </w:t>
      </w:r>
      <w:r>
        <w:rPr>
          <w:rFonts w:cs="Arial"/>
          <w:bCs/>
          <w:sz w:val="20"/>
          <w:szCs w:val="20"/>
        </w:rPr>
        <w:t>swiftly</w:t>
      </w:r>
      <w:r w:rsidRPr="00082C6D">
        <w:rPr>
          <w:rFonts w:cs="Arial"/>
          <w:bCs/>
          <w:sz w:val="20"/>
          <w:szCs w:val="20"/>
        </w:rPr>
        <w:t xml:space="preserve"> </w:t>
      </w:r>
      <w:r>
        <w:rPr>
          <w:rFonts w:cs="Arial"/>
          <w:bCs/>
          <w:sz w:val="20"/>
          <w:szCs w:val="20"/>
        </w:rPr>
        <w:t xml:space="preserve">be </w:t>
      </w:r>
      <w:r w:rsidRPr="00082C6D">
        <w:rPr>
          <w:rFonts w:cs="Arial"/>
          <w:bCs/>
          <w:sz w:val="20"/>
          <w:szCs w:val="20"/>
        </w:rPr>
        <w:t xml:space="preserve">adapted </w:t>
      </w:r>
      <w:r>
        <w:rPr>
          <w:rFonts w:cs="Arial"/>
          <w:bCs/>
          <w:sz w:val="20"/>
          <w:szCs w:val="20"/>
        </w:rPr>
        <w:t xml:space="preserve">to cope with increase in demand from the unfolding situation across Europe. </w:t>
      </w:r>
    </w:p>
    <w:p w:rsidR="00EA740C" w:rsidRDefault="00EA740C" w:rsidP="00EA740C">
      <w:pPr>
        <w:suppressAutoHyphens/>
        <w:spacing w:line="260" w:lineRule="exact"/>
        <w:rPr>
          <w:rFonts w:cs="Arial"/>
          <w:bCs/>
          <w:sz w:val="20"/>
          <w:szCs w:val="20"/>
        </w:rPr>
      </w:pPr>
    </w:p>
    <w:p w:rsidR="00EA740C" w:rsidRPr="000E7CB4" w:rsidRDefault="00EA740C" w:rsidP="00EA740C">
      <w:pPr>
        <w:spacing w:line="260" w:lineRule="exact"/>
        <w:jc w:val="center"/>
        <w:rPr>
          <w:rFonts w:cs="Arial"/>
          <w:b/>
          <w:bCs/>
          <w:sz w:val="20"/>
          <w:szCs w:val="20"/>
        </w:rPr>
      </w:pPr>
      <w:r w:rsidRPr="000E7CB4">
        <w:rPr>
          <w:rFonts w:cs="Arial"/>
          <w:b/>
          <w:bCs/>
          <w:sz w:val="20"/>
          <w:szCs w:val="20"/>
        </w:rPr>
        <w:t>ALK-</w:t>
      </w:r>
      <w:proofErr w:type="spellStart"/>
      <w:r w:rsidRPr="000E7CB4">
        <w:rPr>
          <w:rFonts w:cs="Arial"/>
          <w:b/>
          <w:bCs/>
          <w:sz w:val="20"/>
          <w:szCs w:val="20"/>
        </w:rPr>
        <w:t>Abelló</w:t>
      </w:r>
      <w:proofErr w:type="spellEnd"/>
      <w:r w:rsidRPr="000E7CB4">
        <w:rPr>
          <w:rFonts w:cs="Arial"/>
          <w:b/>
          <w:bCs/>
          <w:sz w:val="20"/>
          <w:szCs w:val="20"/>
        </w:rPr>
        <w:t xml:space="preserve"> A/S</w:t>
      </w:r>
    </w:p>
    <w:p w:rsidR="00EA740C" w:rsidRDefault="00EA740C" w:rsidP="00EA740C">
      <w:pPr>
        <w:spacing w:line="260" w:lineRule="exact"/>
        <w:rPr>
          <w:rFonts w:cs="Arial"/>
          <w:sz w:val="20"/>
          <w:szCs w:val="20"/>
        </w:rPr>
      </w:pPr>
    </w:p>
    <w:p w:rsidR="00EA740C" w:rsidRPr="000E7CB4" w:rsidRDefault="00EA740C" w:rsidP="00EA740C">
      <w:pPr>
        <w:spacing w:line="260" w:lineRule="exact"/>
        <w:rPr>
          <w:rFonts w:cs="Arial"/>
          <w:sz w:val="20"/>
          <w:szCs w:val="20"/>
        </w:rPr>
      </w:pPr>
    </w:p>
    <w:p w:rsidR="00EA740C" w:rsidRPr="000E7CB4" w:rsidRDefault="00EA740C" w:rsidP="00EA740C">
      <w:pPr>
        <w:spacing w:after="80" w:line="260" w:lineRule="exact"/>
        <w:rPr>
          <w:sz w:val="20"/>
          <w:szCs w:val="20"/>
        </w:rPr>
      </w:pPr>
      <w:r w:rsidRPr="000E7CB4">
        <w:rPr>
          <w:b/>
          <w:bCs/>
          <w:noProof/>
          <w:sz w:val="20"/>
          <w:szCs w:val="20"/>
        </w:rPr>
        <w:t>For further information please contact</w:t>
      </w:r>
      <w:r w:rsidRPr="000E7CB4">
        <w:rPr>
          <w:noProof/>
          <w:sz w:val="20"/>
          <w:szCs w:val="20"/>
        </w:rPr>
        <w:t>:</w:t>
      </w:r>
    </w:p>
    <w:p w:rsidR="00EA740C" w:rsidRPr="00905458" w:rsidRDefault="00EA740C" w:rsidP="00EA740C">
      <w:pPr>
        <w:spacing w:after="80" w:line="260" w:lineRule="exact"/>
        <w:rPr>
          <w:sz w:val="20"/>
          <w:szCs w:val="20"/>
          <w:lang w:val="nn-NO"/>
        </w:rPr>
      </w:pPr>
      <w:r w:rsidRPr="000E7CB4">
        <w:rPr>
          <w:noProof/>
          <w:sz w:val="20"/>
          <w:szCs w:val="20"/>
        </w:rPr>
        <w:t>Jens Bager, President and CEO, tel.</w:t>
      </w:r>
      <w:r w:rsidRPr="000E7CB4">
        <w:rPr>
          <w:sz w:val="20"/>
          <w:szCs w:val="20"/>
        </w:rPr>
        <w:t xml:space="preserve"> </w:t>
      </w:r>
      <w:r w:rsidRPr="00905458">
        <w:rPr>
          <w:sz w:val="20"/>
          <w:szCs w:val="20"/>
          <w:lang w:val="nn-NO"/>
        </w:rPr>
        <w:t>+45 4574 7576</w:t>
      </w:r>
    </w:p>
    <w:p w:rsidR="00EA740C" w:rsidRPr="00905458" w:rsidRDefault="00EA740C" w:rsidP="00EA740C">
      <w:pPr>
        <w:spacing w:after="80" w:line="260" w:lineRule="exact"/>
        <w:rPr>
          <w:rFonts w:cs="Arial"/>
          <w:iCs/>
          <w:sz w:val="20"/>
          <w:szCs w:val="20"/>
          <w:lang w:val="nn-NO"/>
        </w:rPr>
      </w:pPr>
      <w:r w:rsidRPr="00905458">
        <w:rPr>
          <w:rFonts w:cs="Arial"/>
          <w:i/>
          <w:iCs/>
          <w:sz w:val="20"/>
          <w:szCs w:val="20"/>
          <w:lang w:val="nn-NO"/>
        </w:rPr>
        <w:t>Investor Relations</w:t>
      </w:r>
      <w:r w:rsidRPr="00905458">
        <w:rPr>
          <w:rFonts w:cs="Arial"/>
          <w:iCs/>
          <w:sz w:val="20"/>
          <w:szCs w:val="20"/>
          <w:lang w:val="nn-NO"/>
        </w:rPr>
        <w:t>: Per Plotnikof, tel. +45 4574 7527, mobile +45 2261 2525</w:t>
      </w:r>
    </w:p>
    <w:p w:rsidR="00EA740C" w:rsidRDefault="00EA740C" w:rsidP="00EA740C">
      <w:pPr>
        <w:spacing w:after="80" w:line="260" w:lineRule="exact"/>
        <w:rPr>
          <w:rFonts w:cs="Arial"/>
          <w:bCs/>
          <w:iCs/>
          <w:sz w:val="20"/>
          <w:szCs w:val="20"/>
        </w:rPr>
      </w:pPr>
      <w:r w:rsidRPr="00905458">
        <w:rPr>
          <w:rFonts w:cs="Arial"/>
          <w:bCs/>
          <w:i/>
          <w:iCs/>
          <w:sz w:val="20"/>
          <w:szCs w:val="20"/>
          <w:lang w:val="nn-NO"/>
        </w:rPr>
        <w:t>Media:</w:t>
      </w:r>
      <w:r w:rsidRPr="00905458">
        <w:rPr>
          <w:rFonts w:cs="Arial"/>
          <w:bCs/>
          <w:iCs/>
          <w:sz w:val="20"/>
          <w:szCs w:val="20"/>
          <w:lang w:val="nn-NO"/>
        </w:rPr>
        <w:t xml:space="preserve"> Jeppe Ilkjær, tel. </w:t>
      </w:r>
      <w:r w:rsidRPr="001A6E0A">
        <w:rPr>
          <w:rFonts w:cs="Arial"/>
          <w:bCs/>
          <w:iCs/>
          <w:sz w:val="20"/>
          <w:szCs w:val="20"/>
        </w:rPr>
        <w:t>+45 7877 4532, mobil</w:t>
      </w:r>
      <w:r>
        <w:rPr>
          <w:rFonts w:cs="Arial"/>
          <w:bCs/>
          <w:iCs/>
          <w:sz w:val="20"/>
          <w:szCs w:val="20"/>
        </w:rPr>
        <w:t>e</w:t>
      </w:r>
      <w:r w:rsidRPr="001A6E0A">
        <w:rPr>
          <w:rFonts w:cs="Arial"/>
          <w:bCs/>
          <w:iCs/>
          <w:sz w:val="20"/>
          <w:szCs w:val="20"/>
        </w:rPr>
        <w:t xml:space="preserve"> +45</w:t>
      </w:r>
      <w:r>
        <w:rPr>
          <w:rFonts w:cs="Arial"/>
          <w:bCs/>
          <w:iCs/>
          <w:sz w:val="20"/>
          <w:szCs w:val="20"/>
        </w:rPr>
        <w:t xml:space="preserve"> </w:t>
      </w:r>
      <w:r w:rsidRPr="001A6E0A">
        <w:rPr>
          <w:rFonts w:cs="Arial"/>
          <w:bCs/>
          <w:iCs/>
          <w:sz w:val="20"/>
          <w:szCs w:val="20"/>
        </w:rPr>
        <w:t>3050 2014</w:t>
      </w:r>
      <w:r>
        <w:rPr>
          <w:rFonts w:cs="Arial"/>
          <w:bCs/>
          <w:iCs/>
          <w:sz w:val="20"/>
          <w:szCs w:val="20"/>
        </w:rPr>
        <w:br w:type="page"/>
      </w:r>
    </w:p>
    <w:p w:rsidR="00EA740C" w:rsidRPr="000E7CB4" w:rsidRDefault="00EA740C" w:rsidP="00EA740C">
      <w:pPr>
        <w:spacing w:line="260" w:lineRule="exact"/>
        <w:rPr>
          <w:b/>
          <w:bCs/>
          <w:i/>
          <w:noProof/>
          <w:szCs w:val="18"/>
        </w:rPr>
      </w:pPr>
      <w:r w:rsidRPr="000E7CB4">
        <w:rPr>
          <w:b/>
          <w:bCs/>
          <w:i/>
          <w:noProof/>
          <w:szCs w:val="18"/>
        </w:rPr>
        <w:lastRenderedPageBreak/>
        <w:t>About ALK</w:t>
      </w:r>
    </w:p>
    <w:p w:rsidR="00EA740C" w:rsidRDefault="00EA740C" w:rsidP="00EA740C">
      <w:pPr>
        <w:spacing w:line="260" w:lineRule="exact"/>
        <w:rPr>
          <w:bCs/>
          <w:i/>
          <w:noProof/>
          <w:szCs w:val="18"/>
        </w:rPr>
      </w:pPr>
      <w:r w:rsidRPr="000E7CB4">
        <w:rPr>
          <w:bCs/>
          <w:i/>
          <w:noProof/>
          <w:szCs w:val="18"/>
        </w:rPr>
        <w:t xml:space="preserve">ALK is a research-driven global pharmaceutical company focusing on allergy prevention, diagnosis and treatment. ALK is </w:t>
      </w:r>
      <w:r>
        <w:rPr>
          <w:bCs/>
          <w:i/>
          <w:noProof/>
          <w:szCs w:val="18"/>
        </w:rPr>
        <w:t>a</w:t>
      </w:r>
      <w:r w:rsidRPr="000E7CB4">
        <w:rPr>
          <w:bCs/>
          <w:i/>
          <w:noProof/>
          <w:szCs w:val="18"/>
        </w:rPr>
        <w:t xml:space="preserve"> world leader in allergy immunotherapy – a treatment of the underlying cause of allergy. The company has approximately 1,</w:t>
      </w:r>
      <w:r>
        <w:rPr>
          <w:bCs/>
          <w:i/>
          <w:noProof/>
          <w:szCs w:val="18"/>
        </w:rPr>
        <w:t>900</w:t>
      </w:r>
      <w:r w:rsidRPr="000E7CB4">
        <w:rPr>
          <w:bCs/>
          <w:i/>
          <w:noProof/>
          <w:szCs w:val="18"/>
        </w:rPr>
        <w:t xml:space="preserve"> employees with subsidiaries, production facilities and distributors worldwide. ALK has entered into partnership agreements with </w:t>
      </w:r>
      <w:r>
        <w:rPr>
          <w:bCs/>
          <w:i/>
          <w:noProof/>
          <w:szCs w:val="18"/>
        </w:rPr>
        <w:t xml:space="preserve">MSD (known as </w:t>
      </w:r>
      <w:r w:rsidRPr="000E7CB4">
        <w:rPr>
          <w:bCs/>
          <w:i/>
          <w:noProof/>
          <w:szCs w:val="18"/>
        </w:rPr>
        <w:t>Merck</w:t>
      </w:r>
      <w:r>
        <w:rPr>
          <w:bCs/>
          <w:i/>
          <w:noProof/>
          <w:szCs w:val="18"/>
        </w:rPr>
        <w:t xml:space="preserve"> (NYSE: MRK) in the USA and Canada),</w:t>
      </w:r>
      <w:r w:rsidRPr="000E7CB4">
        <w:rPr>
          <w:bCs/>
          <w:i/>
          <w:noProof/>
          <w:szCs w:val="18"/>
        </w:rPr>
        <w:t xml:space="preserve"> Torii</w:t>
      </w:r>
      <w:r>
        <w:rPr>
          <w:bCs/>
          <w:i/>
          <w:noProof/>
          <w:szCs w:val="18"/>
        </w:rPr>
        <w:t>, Abbott and Seqirus (previously bioCSL)</w:t>
      </w:r>
      <w:r w:rsidRPr="000E7CB4">
        <w:rPr>
          <w:bCs/>
          <w:i/>
          <w:noProof/>
          <w:szCs w:val="18"/>
        </w:rPr>
        <w:t xml:space="preserve"> to commercialise </w:t>
      </w:r>
      <w:r>
        <w:rPr>
          <w:bCs/>
          <w:i/>
          <w:noProof/>
          <w:szCs w:val="18"/>
        </w:rPr>
        <w:t xml:space="preserve">sublingual allergy immunotherapy </w:t>
      </w:r>
      <w:r w:rsidRPr="000E7CB4">
        <w:rPr>
          <w:bCs/>
          <w:i/>
          <w:noProof/>
          <w:szCs w:val="18"/>
        </w:rPr>
        <w:t>tablets in North America</w:t>
      </w:r>
      <w:r>
        <w:rPr>
          <w:bCs/>
          <w:i/>
          <w:noProof/>
          <w:szCs w:val="18"/>
        </w:rPr>
        <w:t>,</w:t>
      </w:r>
      <w:r w:rsidRPr="000E7CB4">
        <w:rPr>
          <w:bCs/>
          <w:i/>
          <w:noProof/>
          <w:szCs w:val="18"/>
        </w:rPr>
        <w:t xml:space="preserve"> Japan, </w:t>
      </w:r>
      <w:r>
        <w:rPr>
          <w:bCs/>
          <w:i/>
          <w:noProof/>
          <w:szCs w:val="18"/>
        </w:rPr>
        <w:t xml:space="preserve">Russia, and Australia and New Zealand, </w:t>
      </w:r>
      <w:r w:rsidRPr="000E7CB4">
        <w:rPr>
          <w:bCs/>
          <w:i/>
          <w:noProof/>
          <w:szCs w:val="18"/>
        </w:rPr>
        <w:t>respectively. The company is headquartered in Hørsholm, Denmark, and listed on NASDAQ Copenhagen. Find more information at www.alk</w:t>
      </w:r>
      <w:r>
        <w:rPr>
          <w:bCs/>
          <w:i/>
          <w:noProof/>
          <w:szCs w:val="18"/>
        </w:rPr>
        <w:t>.net</w:t>
      </w:r>
      <w:r w:rsidRPr="000E7CB4">
        <w:rPr>
          <w:bCs/>
          <w:i/>
          <w:noProof/>
          <w:szCs w:val="18"/>
        </w:rPr>
        <w:t>.</w:t>
      </w:r>
    </w:p>
    <w:p w:rsidR="00EA740C" w:rsidRDefault="00EA740C" w:rsidP="00EA740C">
      <w:pPr>
        <w:spacing w:line="240" w:lineRule="auto"/>
        <w:rPr>
          <w:bCs/>
          <w:i/>
          <w:noProof/>
          <w:szCs w:val="18"/>
        </w:rPr>
      </w:pPr>
    </w:p>
    <w:p w:rsidR="00EA740C" w:rsidRDefault="00EA740C" w:rsidP="00EA740C">
      <w:pPr>
        <w:spacing w:line="240" w:lineRule="auto"/>
        <w:rPr>
          <w:b/>
          <w:bCs/>
          <w:i/>
          <w:noProof/>
          <w:szCs w:val="18"/>
          <w:vertAlign w:val="superscript"/>
        </w:rPr>
      </w:pPr>
      <w:r w:rsidRPr="00082C6D">
        <w:rPr>
          <w:b/>
          <w:bCs/>
          <w:i/>
          <w:noProof/>
          <w:szCs w:val="18"/>
        </w:rPr>
        <w:t>About house dust mite allergy and ACARIZAX</w:t>
      </w:r>
      <w:r w:rsidRPr="00082C6D">
        <w:rPr>
          <w:b/>
          <w:bCs/>
          <w:i/>
          <w:noProof/>
          <w:szCs w:val="18"/>
          <w:vertAlign w:val="superscript"/>
        </w:rPr>
        <w:t>®</w:t>
      </w:r>
    </w:p>
    <w:p w:rsidR="00EA740C" w:rsidRDefault="00EA740C" w:rsidP="00EA740C">
      <w:pPr>
        <w:spacing w:line="260" w:lineRule="exact"/>
        <w:rPr>
          <w:bCs/>
          <w:i/>
          <w:noProof/>
          <w:szCs w:val="18"/>
        </w:rPr>
      </w:pPr>
      <w:r w:rsidRPr="00082C6D">
        <w:rPr>
          <w:bCs/>
          <w:i/>
          <w:noProof/>
          <w:szCs w:val="18"/>
        </w:rPr>
        <w:t xml:space="preserve">House dust mites </w:t>
      </w:r>
      <w:r>
        <w:rPr>
          <w:bCs/>
          <w:i/>
          <w:noProof/>
          <w:szCs w:val="18"/>
        </w:rPr>
        <w:t xml:space="preserve">(HDM) </w:t>
      </w:r>
      <w:r w:rsidRPr="00082C6D">
        <w:rPr>
          <w:bCs/>
          <w:i/>
          <w:noProof/>
          <w:szCs w:val="18"/>
        </w:rPr>
        <w:t xml:space="preserve">are the most common cause of allergy in the world, a condition which is the subject of an unmet medical need. HDM allergy appears early in life and is present all year round. ALK estimates that one out of ten adults in Europe suffering from allergic rhinitis has a condition which is not well controlled and will experience persistent moderate to severe symptoms despite the use of symptom-relieving medications. For some of these patients, </w:t>
      </w:r>
      <w:r>
        <w:rPr>
          <w:bCs/>
          <w:i/>
          <w:noProof/>
          <w:szCs w:val="18"/>
        </w:rPr>
        <w:t>the HDM SLIT-tablet ACARIZAX</w:t>
      </w:r>
      <w:r w:rsidRPr="00DD4274">
        <w:rPr>
          <w:bCs/>
          <w:i/>
          <w:noProof/>
          <w:szCs w:val="18"/>
          <w:vertAlign w:val="superscript"/>
        </w:rPr>
        <w:t>®</w:t>
      </w:r>
      <w:r>
        <w:rPr>
          <w:bCs/>
          <w:i/>
          <w:noProof/>
          <w:szCs w:val="18"/>
        </w:rPr>
        <w:t xml:space="preserve"> </w:t>
      </w:r>
      <w:r w:rsidRPr="00082C6D">
        <w:rPr>
          <w:bCs/>
          <w:i/>
          <w:noProof/>
          <w:szCs w:val="18"/>
        </w:rPr>
        <w:t xml:space="preserve">will be a relevant treatment option which can improve their quality of life and potentially modify the underlying cause of their disease. </w:t>
      </w:r>
    </w:p>
    <w:p w:rsidR="00EA740C" w:rsidRDefault="00EA740C" w:rsidP="00EA740C">
      <w:pPr>
        <w:spacing w:line="260" w:lineRule="exact"/>
        <w:rPr>
          <w:bCs/>
          <w:i/>
          <w:noProof/>
          <w:szCs w:val="18"/>
        </w:rPr>
      </w:pPr>
    </w:p>
    <w:p w:rsidR="00EA740C" w:rsidRDefault="00EA740C" w:rsidP="00EA740C">
      <w:pPr>
        <w:pStyle w:val="NormalWeb"/>
        <w:spacing w:before="0" w:beforeAutospacing="0" w:after="0" w:afterAutospacing="0" w:line="260" w:lineRule="exact"/>
        <w:rPr>
          <w:rFonts w:ascii="Arial" w:hAnsi="Arial"/>
          <w:bCs/>
          <w:i/>
          <w:noProof/>
          <w:sz w:val="18"/>
          <w:szCs w:val="18"/>
          <w:lang w:eastAsia="da-DK"/>
        </w:rPr>
      </w:pPr>
      <w:r w:rsidRPr="00082C6D">
        <w:rPr>
          <w:rFonts w:ascii="Arial" w:hAnsi="Arial"/>
          <w:bCs/>
          <w:i/>
          <w:noProof/>
          <w:sz w:val="18"/>
          <w:szCs w:val="18"/>
          <w:lang w:eastAsia="da-DK"/>
        </w:rPr>
        <w:t>The link between allergic rhinitis and asthma is well established. The vast majority of patients who have HDM allergic asthma also have allergic rhinitis. In addition, around 50% of asthmatic patients are reported to be sensitised to HDM.</w:t>
      </w:r>
    </w:p>
    <w:p w:rsidR="00EA740C" w:rsidRPr="00082C6D" w:rsidRDefault="00EA740C" w:rsidP="00EA740C">
      <w:pPr>
        <w:pStyle w:val="NormalWeb"/>
        <w:spacing w:before="0" w:beforeAutospacing="0" w:after="0" w:afterAutospacing="0" w:line="260" w:lineRule="exact"/>
        <w:rPr>
          <w:rFonts w:ascii="Arial" w:hAnsi="Arial"/>
          <w:bCs/>
          <w:i/>
          <w:noProof/>
          <w:sz w:val="18"/>
          <w:szCs w:val="18"/>
          <w:lang w:eastAsia="da-DK"/>
        </w:rPr>
      </w:pPr>
    </w:p>
    <w:p w:rsidR="00EA740C" w:rsidRPr="00E064A0" w:rsidRDefault="00EA740C" w:rsidP="00EA740C">
      <w:pPr>
        <w:spacing w:after="100" w:line="260" w:lineRule="atLeast"/>
        <w:rPr>
          <w:bCs/>
          <w:i/>
          <w:noProof/>
          <w:szCs w:val="18"/>
        </w:rPr>
      </w:pPr>
      <w:r>
        <w:rPr>
          <w:bCs/>
          <w:i/>
          <w:noProof/>
          <w:szCs w:val="18"/>
        </w:rPr>
        <w:t>In Europe, ACARIZAX</w:t>
      </w:r>
      <w:r w:rsidRPr="00E064A0">
        <w:rPr>
          <w:bCs/>
          <w:i/>
          <w:noProof/>
          <w:szCs w:val="18"/>
          <w:vertAlign w:val="superscript"/>
        </w:rPr>
        <w:t>®</w:t>
      </w:r>
      <w:r>
        <w:rPr>
          <w:bCs/>
          <w:i/>
          <w:noProof/>
          <w:szCs w:val="18"/>
        </w:rPr>
        <w:t xml:space="preserve"> is </w:t>
      </w:r>
      <w:r w:rsidRPr="00E064A0">
        <w:rPr>
          <w:bCs/>
          <w:i/>
          <w:noProof/>
          <w:szCs w:val="18"/>
        </w:rPr>
        <w:t xml:space="preserve">indicated in adult patients (18-65 years) diagnosed by a clinical history and by a positive test for HDM sensitisation with at least one of the following conditions: </w:t>
      </w:r>
    </w:p>
    <w:p w:rsidR="00EA740C" w:rsidRPr="00EA740C" w:rsidRDefault="00EA740C" w:rsidP="00EA740C">
      <w:pPr>
        <w:pStyle w:val="ListParagraph"/>
        <w:numPr>
          <w:ilvl w:val="0"/>
          <w:numId w:val="3"/>
        </w:numPr>
        <w:spacing w:after="100" w:line="260" w:lineRule="atLeast"/>
        <w:ind w:left="284" w:hanging="284"/>
        <w:contextualSpacing w:val="0"/>
        <w:rPr>
          <w:bCs/>
          <w:i/>
          <w:noProof/>
          <w:szCs w:val="18"/>
        </w:rPr>
      </w:pPr>
      <w:r w:rsidRPr="00EA740C">
        <w:rPr>
          <w:bCs/>
          <w:i/>
          <w:noProof/>
          <w:szCs w:val="18"/>
        </w:rPr>
        <w:t>Persistent moderate to severe HDM allergic rhinitis despite the use of symptom-relieving medication</w:t>
      </w:r>
      <w:r w:rsidR="00E17242">
        <w:rPr>
          <w:bCs/>
          <w:i/>
          <w:noProof/>
          <w:szCs w:val="18"/>
        </w:rPr>
        <w:t>.</w:t>
      </w:r>
    </w:p>
    <w:p w:rsidR="00EA740C" w:rsidRDefault="00EA740C" w:rsidP="00EA740C">
      <w:pPr>
        <w:pStyle w:val="ListParagraph"/>
        <w:numPr>
          <w:ilvl w:val="0"/>
          <w:numId w:val="3"/>
        </w:numPr>
        <w:spacing w:line="260" w:lineRule="atLeast"/>
        <w:ind w:left="284" w:hanging="284"/>
        <w:rPr>
          <w:bCs/>
          <w:i/>
          <w:noProof/>
          <w:szCs w:val="18"/>
        </w:rPr>
      </w:pPr>
      <w:r w:rsidRPr="00EA740C">
        <w:rPr>
          <w:bCs/>
          <w:i/>
          <w:noProof/>
          <w:szCs w:val="18"/>
        </w:rPr>
        <w:t>HDM allergic asthma not well controlled by inhaled corticosteroids and associated with mild to severe HDM allergic rhinitis and where patients' asthma status has been carefully evaluated.</w:t>
      </w:r>
    </w:p>
    <w:p w:rsidR="00EA740C" w:rsidRPr="00EA740C" w:rsidRDefault="00EA740C" w:rsidP="00EA740C">
      <w:pPr>
        <w:spacing w:line="260" w:lineRule="atLeast"/>
        <w:rPr>
          <w:bCs/>
          <w:i/>
          <w:noProof/>
          <w:szCs w:val="18"/>
        </w:rPr>
      </w:pPr>
    </w:p>
    <w:p w:rsidR="007C3309" w:rsidRDefault="00EA740C" w:rsidP="00EA740C">
      <w:pPr>
        <w:spacing w:line="260" w:lineRule="atLeast"/>
        <w:rPr>
          <w:bCs/>
          <w:i/>
          <w:noProof/>
          <w:szCs w:val="18"/>
        </w:rPr>
      </w:pPr>
      <w:r w:rsidRPr="00082C6D">
        <w:rPr>
          <w:bCs/>
          <w:i/>
          <w:noProof/>
          <w:szCs w:val="18"/>
        </w:rPr>
        <w:t xml:space="preserve">The </w:t>
      </w:r>
      <w:r>
        <w:rPr>
          <w:bCs/>
          <w:i/>
          <w:noProof/>
          <w:szCs w:val="18"/>
        </w:rPr>
        <w:t>product</w:t>
      </w:r>
      <w:r w:rsidRPr="00082C6D">
        <w:rPr>
          <w:bCs/>
          <w:i/>
          <w:noProof/>
          <w:szCs w:val="18"/>
        </w:rPr>
        <w:t xml:space="preserve"> is also being developed </w:t>
      </w:r>
      <w:r>
        <w:rPr>
          <w:bCs/>
          <w:i/>
          <w:noProof/>
          <w:szCs w:val="18"/>
        </w:rPr>
        <w:t xml:space="preserve">and marketed </w:t>
      </w:r>
      <w:r w:rsidRPr="00082C6D">
        <w:rPr>
          <w:bCs/>
          <w:i/>
          <w:noProof/>
          <w:szCs w:val="18"/>
        </w:rPr>
        <w:t xml:space="preserve">for a number of other markets around the world in collaboration with ALK’s partners, MSD (known as Merck in the USA and Canada) for North America, Torii for Japan, Abbott for Russia and </w:t>
      </w:r>
      <w:r w:rsidR="00F93A39">
        <w:rPr>
          <w:bCs/>
          <w:i/>
          <w:noProof/>
          <w:szCs w:val="18"/>
        </w:rPr>
        <w:t>Seqirus</w:t>
      </w:r>
      <w:r w:rsidRPr="00082C6D">
        <w:rPr>
          <w:bCs/>
          <w:i/>
          <w:noProof/>
          <w:szCs w:val="18"/>
        </w:rPr>
        <w:t xml:space="preserve"> for Australia and New Zealand. The</w:t>
      </w:r>
      <w:r>
        <w:rPr>
          <w:bCs/>
          <w:i/>
          <w:noProof/>
          <w:szCs w:val="18"/>
        </w:rPr>
        <w:t xml:space="preserve"> </w:t>
      </w:r>
      <w:r w:rsidRPr="00082C6D">
        <w:rPr>
          <w:bCs/>
          <w:i/>
          <w:noProof/>
          <w:szCs w:val="18"/>
        </w:rPr>
        <w:t>development activities have involved approximately 6,000 patients worldwide and make ALK's HDM SLIT-tablet the best documented product in the history of allergy immunotherapy.</w:t>
      </w:r>
    </w:p>
    <w:p w:rsidR="008C32AB" w:rsidRPr="000E7CB4" w:rsidRDefault="008C32AB" w:rsidP="008C32AB">
      <w:pPr>
        <w:spacing w:line="260" w:lineRule="exact"/>
        <w:rPr>
          <w:bCs/>
          <w:i/>
          <w:noProof/>
          <w:szCs w:val="18"/>
        </w:rPr>
      </w:pPr>
    </w:p>
    <w:sectPr w:rsidR="008C32AB" w:rsidRPr="000E7CB4" w:rsidSect="009E683E">
      <w:headerReference w:type="default" r:id="rId9"/>
      <w:footerReference w:type="default" r:id="rId10"/>
      <w:headerReference w:type="first" r:id="rId11"/>
      <w:footerReference w:type="first" r:id="rId12"/>
      <w:pgSz w:w="11906" w:h="16838" w:code="9"/>
      <w:pgMar w:top="2268" w:right="1134" w:bottom="1418" w:left="3119" w:header="709" w:footer="386"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A97" w:rsidRDefault="008B5A97">
      <w:r>
        <w:separator/>
      </w:r>
    </w:p>
  </w:endnote>
  <w:endnote w:type="continuationSeparator" w:id="0">
    <w:p w:rsidR="008B5A97" w:rsidRDefault="008B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97" w:rsidRPr="00F50BA8" w:rsidRDefault="008B5A97" w:rsidP="00161800">
    <w:pPr>
      <w:pStyle w:val="Footer"/>
      <w:spacing w:line="220" w:lineRule="exact"/>
      <w:rPr>
        <w:color w:val="808080"/>
        <w:sz w:val="16"/>
        <w:szCs w:val="16"/>
      </w:rPr>
    </w:pPr>
    <w:r>
      <w:rPr>
        <w:color w:val="808080"/>
        <w:sz w:val="16"/>
        <w:szCs w:val="16"/>
      </w:rPr>
      <w:t xml:space="preserve">Company release No </w:t>
    </w:r>
    <w:r w:rsidR="005C09F3">
      <w:rPr>
        <w:color w:val="808080"/>
        <w:sz w:val="16"/>
        <w:szCs w:val="16"/>
      </w:rPr>
      <w:t>4</w:t>
    </w:r>
    <w:r>
      <w:rPr>
        <w:color w:val="808080"/>
        <w:sz w:val="16"/>
        <w:szCs w:val="16"/>
      </w:rPr>
      <w:t>/201</w:t>
    </w:r>
    <w:r w:rsidR="00CB4A35">
      <w:rPr>
        <w:color w:val="808080"/>
        <w:sz w:val="16"/>
        <w:szCs w:val="16"/>
      </w:rPr>
      <w:t>6</w:t>
    </w:r>
    <w:r>
      <w:rPr>
        <w:color w:val="808080"/>
        <w:sz w:val="16"/>
        <w:szCs w:val="16"/>
      </w:rPr>
      <w:t xml:space="preserve"> </w:t>
    </w:r>
    <w:r w:rsidR="005C09F3">
      <w:rPr>
        <w:color w:val="808080"/>
        <w:sz w:val="16"/>
        <w:szCs w:val="16"/>
      </w:rPr>
      <w:t>–</w:t>
    </w:r>
    <w:r>
      <w:rPr>
        <w:color w:val="808080"/>
        <w:sz w:val="16"/>
        <w:szCs w:val="16"/>
      </w:rPr>
      <w:t xml:space="preserve"> </w:t>
    </w:r>
    <w:r w:rsidR="005C09F3">
      <w:rPr>
        <w:color w:val="808080"/>
        <w:sz w:val="16"/>
        <w:szCs w:val="16"/>
      </w:rPr>
      <w:t>27 January</w:t>
    </w:r>
    <w:r>
      <w:rPr>
        <w:color w:val="808080"/>
        <w:sz w:val="16"/>
        <w:szCs w:val="16"/>
      </w:rPr>
      <w:t xml:space="preserve"> 201</w:t>
    </w:r>
    <w:r w:rsidR="00CB4A35">
      <w:rPr>
        <w:color w:val="808080"/>
        <w:sz w:val="16"/>
        <w:szCs w:val="16"/>
      </w:rPr>
      <w:t>6</w:t>
    </w:r>
  </w:p>
  <w:p w:rsidR="008B5A97" w:rsidRPr="00F50BA8" w:rsidRDefault="008B5A97" w:rsidP="00161800">
    <w:pPr>
      <w:pStyle w:val="Footer"/>
      <w:spacing w:line="220" w:lineRule="exact"/>
      <w:rPr>
        <w:color w:val="808080"/>
        <w:sz w:val="16"/>
        <w:szCs w:val="16"/>
      </w:rPr>
    </w:pPr>
    <w:r w:rsidRPr="00F50BA8">
      <w:rPr>
        <w:color w:val="808080"/>
        <w:sz w:val="16"/>
        <w:szCs w:val="16"/>
      </w:rPr>
      <w:t>ALK-</w:t>
    </w:r>
    <w:proofErr w:type="spellStart"/>
    <w:r w:rsidRPr="00F50BA8">
      <w:rPr>
        <w:color w:val="808080"/>
        <w:sz w:val="16"/>
        <w:szCs w:val="16"/>
      </w:rPr>
      <w:t>Abelló</w:t>
    </w:r>
    <w:proofErr w:type="spellEnd"/>
    <w:r w:rsidRPr="00F50BA8">
      <w:rPr>
        <w:color w:val="808080"/>
        <w:sz w:val="16"/>
        <w:szCs w:val="16"/>
      </w:rPr>
      <w:t xml:space="preserve"> A/S – </w:t>
    </w:r>
    <w:proofErr w:type="spellStart"/>
    <w:r w:rsidRPr="00F50BA8">
      <w:rPr>
        <w:color w:val="808080"/>
        <w:sz w:val="16"/>
        <w:szCs w:val="16"/>
      </w:rPr>
      <w:t>Bøge</w:t>
    </w:r>
    <w:proofErr w:type="spellEnd"/>
    <w:r w:rsidRPr="00F50BA8">
      <w:rPr>
        <w:color w:val="808080"/>
        <w:sz w:val="16"/>
        <w:szCs w:val="16"/>
      </w:rPr>
      <w:t xml:space="preserve"> </w:t>
    </w:r>
    <w:proofErr w:type="spellStart"/>
    <w:r w:rsidRPr="00F50BA8">
      <w:rPr>
        <w:color w:val="808080"/>
        <w:sz w:val="16"/>
        <w:szCs w:val="16"/>
      </w:rPr>
      <w:t>Allé</w:t>
    </w:r>
    <w:proofErr w:type="spellEnd"/>
    <w:r w:rsidRPr="00F50BA8">
      <w:rPr>
        <w:color w:val="808080"/>
        <w:sz w:val="16"/>
        <w:szCs w:val="16"/>
      </w:rPr>
      <w:t xml:space="preserve"> 6-8 – DK-2970 </w:t>
    </w:r>
    <w:proofErr w:type="spellStart"/>
    <w:r w:rsidRPr="00F50BA8">
      <w:rPr>
        <w:color w:val="808080"/>
        <w:sz w:val="16"/>
        <w:szCs w:val="16"/>
      </w:rPr>
      <w:t>Hørsholm</w:t>
    </w:r>
    <w:proofErr w:type="spellEnd"/>
    <w:r w:rsidRPr="00F50BA8">
      <w:rPr>
        <w:color w:val="808080"/>
        <w:sz w:val="16"/>
        <w:szCs w:val="16"/>
      </w:rPr>
      <w:t xml:space="preserve"> – Denmark – www.alk</w:t>
    </w:r>
    <w:r w:rsidR="00AE09CA">
      <w:rPr>
        <w:color w:val="808080"/>
        <w:sz w:val="16"/>
        <w:szCs w:val="16"/>
      </w:rPr>
      <w:t>.net</w:t>
    </w:r>
  </w:p>
  <w:p w:rsidR="008B5A97" w:rsidRPr="00161800" w:rsidRDefault="008B5A97" w:rsidP="00161800">
    <w:pPr>
      <w:pStyle w:val="Footer"/>
      <w:spacing w:line="220" w:lineRule="exact"/>
      <w:rPr>
        <w:color w:val="808080"/>
        <w:sz w:val="16"/>
        <w:szCs w:val="16"/>
      </w:rPr>
    </w:pPr>
    <w:r w:rsidRPr="00F50BA8">
      <w:rPr>
        <w:color w:val="808080"/>
        <w:sz w:val="16"/>
        <w:szCs w:val="16"/>
      </w:rPr>
      <w:t>Tel +45 4574 7576 –</w:t>
    </w:r>
    <w:r>
      <w:rPr>
        <w:color w:val="808080"/>
        <w:sz w:val="16"/>
        <w:szCs w:val="16"/>
      </w:rPr>
      <w:t xml:space="preserve"> CVR No 63 71 79 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97" w:rsidRPr="00F50BA8" w:rsidRDefault="008B5A97" w:rsidP="0036126A">
    <w:pPr>
      <w:pStyle w:val="Footer"/>
      <w:spacing w:line="220" w:lineRule="exact"/>
      <w:rPr>
        <w:color w:val="808080"/>
        <w:sz w:val="16"/>
        <w:szCs w:val="16"/>
      </w:rPr>
    </w:pPr>
    <w:r>
      <w:rPr>
        <w:color w:val="808080"/>
        <w:sz w:val="16"/>
        <w:szCs w:val="16"/>
      </w:rPr>
      <w:t>Company release</w:t>
    </w:r>
    <w:r w:rsidRPr="00F50BA8">
      <w:rPr>
        <w:color w:val="808080"/>
        <w:sz w:val="16"/>
        <w:szCs w:val="16"/>
      </w:rPr>
      <w:t xml:space="preserve"> </w:t>
    </w:r>
    <w:r>
      <w:rPr>
        <w:color w:val="808080"/>
        <w:sz w:val="16"/>
        <w:szCs w:val="16"/>
      </w:rPr>
      <w:t>N</w:t>
    </w:r>
    <w:r w:rsidRPr="00F50BA8">
      <w:rPr>
        <w:color w:val="808080"/>
        <w:sz w:val="16"/>
        <w:szCs w:val="16"/>
      </w:rPr>
      <w:t xml:space="preserve">o </w:t>
    </w:r>
    <w:r w:rsidR="005C09F3">
      <w:rPr>
        <w:color w:val="808080"/>
        <w:sz w:val="16"/>
        <w:szCs w:val="16"/>
      </w:rPr>
      <w:t>4</w:t>
    </w:r>
    <w:r w:rsidRPr="00F50BA8">
      <w:rPr>
        <w:color w:val="808080"/>
        <w:sz w:val="16"/>
        <w:szCs w:val="16"/>
      </w:rPr>
      <w:t>/20</w:t>
    </w:r>
    <w:r w:rsidR="00B473F2">
      <w:rPr>
        <w:color w:val="808080"/>
        <w:sz w:val="16"/>
        <w:szCs w:val="16"/>
      </w:rPr>
      <w:t>1</w:t>
    </w:r>
    <w:r w:rsidR="00CB4A35">
      <w:rPr>
        <w:color w:val="808080"/>
        <w:sz w:val="16"/>
        <w:szCs w:val="16"/>
      </w:rPr>
      <w:t>6</w:t>
    </w:r>
    <w:r w:rsidR="004B77E7">
      <w:rPr>
        <w:color w:val="808080"/>
        <w:sz w:val="16"/>
        <w:szCs w:val="16"/>
      </w:rPr>
      <w:t xml:space="preserve"> </w:t>
    </w:r>
    <w:r w:rsidR="005C09F3">
      <w:rPr>
        <w:color w:val="808080"/>
        <w:sz w:val="16"/>
        <w:szCs w:val="16"/>
      </w:rPr>
      <w:t>–</w:t>
    </w:r>
    <w:r w:rsidR="004B77E7">
      <w:rPr>
        <w:color w:val="808080"/>
        <w:sz w:val="16"/>
        <w:szCs w:val="16"/>
      </w:rPr>
      <w:t xml:space="preserve"> </w:t>
    </w:r>
    <w:r w:rsidR="005C09F3">
      <w:rPr>
        <w:color w:val="808080"/>
        <w:sz w:val="16"/>
        <w:szCs w:val="16"/>
      </w:rPr>
      <w:t>27 January</w:t>
    </w:r>
    <w:r w:rsidR="004B77E7">
      <w:rPr>
        <w:color w:val="808080"/>
        <w:sz w:val="16"/>
        <w:szCs w:val="16"/>
      </w:rPr>
      <w:t xml:space="preserve"> 201</w:t>
    </w:r>
    <w:r w:rsidR="00CB4A35">
      <w:rPr>
        <w:color w:val="808080"/>
        <w:sz w:val="16"/>
        <w:szCs w:val="16"/>
      </w:rPr>
      <w:t>6</w:t>
    </w:r>
  </w:p>
  <w:p w:rsidR="008B5A97" w:rsidRPr="00F50BA8" w:rsidRDefault="008B5A97" w:rsidP="0036126A">
    <w:pPr>
      <w:pStyle w:val="Footer"/>
      <w:spacing w:line="220" w:lineRule="exact"/>
      <w:rPr>
        <w:color w:val="808080"/>
        <w:sz w:val="16"/>
        <w:szCs w:val="16"/>
      </w:rPr>
    </w:pPr>
    <w:r w:rsidRPr="00F50BA8">
      <w:rPr>
        <w:color w:val="808080"/>
        <w:sz w:val="16"/>
        <w:szCs w:val="16"/>
      </w:rPr>
      <w:t>ALK-</w:t>
    </w:r>
    <w:proofErr w:type="spellStart"/>
    <w:r w:rsidRPr="00F50BA8">
      <w:rPr>
        <w:color w:val="808080"/>
        <w:sz w:val="16"/>
        <w:szCs w:val="16"/>
      </w:rPr>
      <w:t>Abelló</w:t>
    </w:r>
    <w:proofErr w:type="spellEnd"/>
    <w:r w:rsidRPr="00F50BA8">
      <w:rPr>
        <w:color w:val="808080"/>
        <w:sz w:val="16"/>
        <w:szCs w:val="16"/>
      </w:rPr>
      <w:t xml:space="preserve"> A/S – </w:t>
    </w:r>
    <w:proofErr w:type="spellStart"/>
    <w:r w:rsidRPr="00F50BA8">
      <w:rPr>
        <w:color w:val="808080"/>
        <w:sz w:val="16"/>
        <w:szCs w:val="16"/>
      </w:rPr>
      <w:t>Bøge</w:t>
    </w:r>
    <w:proofErr w:type="spellEnd"/>
    <w:r w:rsidRPr="00F50BA8">
      <w:rPr>
        <w:color w:val="808080"/>
        <w:sz w:val="16"/>
        <w:szCs w:val="16"/>
      </w:rPr>
      <w:t xml:space="preserve"> </w:t>
    </w:r>
    <w:proofErr w:type="spellStart"/>
    <w:r w:rsidRPr="00F50BA8">
      <w:rPr>
        <w:color w:val="808080"/>
        <w:sz w:val="16"/>
        <w:szCs w:val="16"/>
      </w:rPr>
      <w:t>Allé</w:t>
    </w:r>
    <w:proofErr w:type="spellEnd"/>
    <w:r w:rsidRPr="00F50BA8">
      <w:rPr>
        <w:color w:val="808080"/>
        <w:sz w:val="16"/>
        <w:szCs w:val="16"/>
      </w:rPr>
      <w:t xml:space="preserve"> 6-8 – DK-2970 </w:t>
    </w:r>
    <w:proofErr w:type="spellStart"/>
    <w:r w:rsidRPr="00F50BA8">
      <w:rPr>
        <w:color w:val="808080"/>
        <w:sz w:val="16"/>
        <w:szCs w:val="16"/>
      </w:rPr>
      <w:t>Hørsholm</w:t>
    </w:r>
    <w:proofErr w:type="spellEnd"/>
    <w:r w:rsidRPr="00F50BA8">
      <w:rPr>
        <w:color w:val="808080"/>
        <w:sz w:val="16"/>
        <w:szCs w:val="16"/>
      </w:rPr>
      <w:t xml:space="preserve"> – Denmark – www.alk</w:t>
    </w:r>
    <w:r w:rsidR="00AE09CA">
      <w:rPr>
        <w:color w:val="808080"/>
        <w:sz w:val="16"/>
        <w:szCs w:val="16"/>
      </w:rPr>
      <w:t>.net</w:t>
    </w:r>
  </w:p>
  <w:p w:rsidR="008B5A97" w:rsidRPr="0036126A" w:rsidRDefault="008B5A97" w:rsidP="0036126A">
    <w:pPr>
      <w:pStyle w:val="Footer"/>
      <w:spacing w:line="220" w:lineRule="exact"/>
      <w:rPr>
        <w:color w:val="808080"/>
        <w:sz w:val="16"/>
        <w:szCs w:val="16"/>
      </w:rPr>
    </w:pPr>
    <w:r w:rsidRPr="00F50BA8">
      <w:rPr>
        <w:color w:val="808080"/>
        <w:sz w:val="16"/>
        <w:szCs w:val="16"/>
      </w:rPr>
      <w:t>Tel +45 4574 7576 –</w:t>
    </w:r>
    <w:r w:rsidR="007C3309">
      <w:rPr>
        <w:color w:val="808080"/>
        <w:sz w:val="16"/>
        <w:szCs w:val="16"/>
      </w:rPr>
      <w:t xml:space="preserve"> </w:t>
    </w:r>
    <w:r>
      <w:rPr>
        <w:color w:val="808080"/>
        <w:sz w:val="16"/>
        <w:szCs w:val="16"/>
      </w:rPr>
      <w:t>CVR No 63 71 79 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A97" w:rsidRDefault="008B5A97">
      <w:r>
        <w:separator/>
      </w:r>
    </w:p>
  </w:footnote>
  <w:footnote w:type="continuationSeparator" w:id="0">
    <w:p w:rsidR="008B5A97" w:rsidRDefault="008B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97" w:rsidRDefault="008B5A97">
    <w:pPr>
      <w:pStyle w:val="Header"/>
    </w:pPr>
    <w:r>
      <w:rPr>
        <w:noProof/>
        <w:lang w:eastAsia="en-GB"/>
      </w:rPr>
      <w:drawing>
        <wp:anchor distT="0" distB="0" distL="114300" distR="114300" simplePos="0" relativeHeight="251657216" behindDoc="1" locked="0" layoutInCell="1" allowOverlap="1" wp14:anchorId="29E46493" wp14:editId="39F31207">
          <wp:simplePos x="0" y="0"/>
          <wp:positionH relativeFrom="page">
            <wp:posOffset>5553424</wp:posOffset>
          </wp:positionH>
          <wp:positionV relativeFrom="page">
            <wp:posOffset>560131</wp:posOffset>
          </wp:positionV>
          <wp:extent cx="1493680" cy="402144"/>
          <wp:effectExtent l="0" t="0" r="0" b="0"/>
          <wp:wrapNone/>
          <wp:docPr id="5" name="Logo2_Blue_Hide"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_Blue_Hide" descr="Logo_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34836"/>
                  <a:stretch/>
                </pic:blipFill>
                <pic:spPr bwMode="auto">
                  <a:xfrm>
                    <a:off x="0" y="0"/>
                    <a:ext cx="1495425" cy="4026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5A97" w:rsidRDefault="008B5A97">
    <w:pPr>
      <w:pStyle w:val="Header"/>
    </w:pPr>
  </w:p>
  <w:p w:rsidR="008B5A97" w:rsidRDefault="008B5A97" w:rsidP="00A348A2">
    <w:pPr>
      <w:pStyle w:val="Header"/>
      <w:spacing w:line="220" w:lineRule="atLeast"/>
    </w:pPr>
    <w:r>
      <w:rPr>
        <w:noProof/>
        <w:lang w:eastAsia="en-GB"/>
      </w:rPr>
      <mc:AlternateContent>
        <mc:Choice Requires="wps">
          <w:drawing>
            <wp:anchor distT="0" distB="0" distL="114300" distR="114300" simplePos="0" relativeHeight="251659264" behindDoc="0" locked="0" layoutInCell="1" allowOverlap="1" wp14:anchorId="3D0759FB" wp14:editId="5E13B7F1">
              <wp:simplePos x="0" y="0"/>
              <wp:positionH relativeFrom="page">
                <wp:posOffset>774065</wp:posOffset>
              </wp:positionH>
              <wp:positionV relativeFrom="page">
                <wp:posOffset>1449590</wp:posOffset>
              </wp:positionV>
              <wp:extent cx="914400" cy="953135"/>
              <wp:effectExtent l="0" t="0" r="0" b="18415"/>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5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A97" w:rsidRPr="00D473CC" w:rsidRDefault="008B5A97" w:rsidP="00C3762B">
                          <w:pPr>
                            <w:pStyle w:val="Normal-UserandDocinfo"/>
                            <w:rPr>
                              <w:rStyle w:val="PageNumber"/>
                            </w:rPr>
                          </w:pPr>
                          <w:r>
                            <w:t xml:space="preserve">Page </w:t>
                          </w:r>
                          <w:r w:rsidRPr="00D473CC">
                            <w:rPr>
                              <w:rStyle w:val="PageNumber"/>
                            </w:rPr>
                            <w:fldChar w:fldCharType="begin"/>
                          </w:r>
                          <w:r w:rsidRPr="00D473CC">
                            <w:rPr>
                              <w:rStyle w:val="PageNumber"/>
                            </w:rPr>
                            <w:instrText xml:space="preserve"> PAGE </w:instrText>
                          </w:r>
                          <w:r w:rsidRPr="00D473CC">
                            <w:rPr>
                              <w:rStyle w:val="PageNumber"/>
                            </w:rPr>
                            <w:fldChar w:fldCharType="separate"/>
                          </w:r>
                          <w:r w:rsidR="004B679B">
                            <w:rPr>
                              <w:rStyle w:val="PageNumber"/>
                              <w:noProof/>
                            </w:rPr>
                            <w:t>2</w:t>
                          </w:r>
                          <w:r w:rsidRPr="00D473CC">
                            <w:rPr>
                              <w:rStyle w:val="PageNumber"/>
                            </w:rPr>
                            <w:fldChar w:fldCharType="end"/>
                          </w:r>
                          <w:r w:rsidRPr="00D473CC">
                            <w:rPr>
                              <w:rStyle w:val="PageNumber"/>
                            </w:rPr>
                            <w:t>/</w:t>
                          </w:r>
                          <w:r w:rsidRPr="00D473CC">
                            <w:rPr>
                              <w:rStyle w:val="PageNumber"/>
                            </w:rPr>
                            <w:fldChar w:fldCharType="begin"/>
                          </w:r>
                          <w:r w:rsidRPr="00D473CC">
                            <w:rPr>
                              <w:rStyle w:val="PageNumber"/>
                            </w:rPr>
                            <w:instrText xml:space="preserve"> NUMPAGES </w:instrText>
                          </w:r>
                          <w:r w:rsidRPr="00D473CC">
                            <w:rPr>
                              <w:rStyle w:val="PageNumber"/>
                            </w:rPr>
                            <w:fldChar w:fldCharType="separate"/>
                          </w:r>
                          <w:r w:rsidR="004B679B">
                            <w:rPr>
                              <w:rStyle w:val="PageNumber"/>
                              <w:noProof/>
                            </w:rPr>
                            <w:t>2</w:t>
                          </w:r>
                          <w:r w:rsidRPr="00D473CC">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759FB" id="_x0000_t202" coordsize="21600,21600" o:spt="202" path="m,l,21600r21600,l21600,xe">
              <v:stroke joinstyle="miter"/>
              <v:path gradientshapeok="t" o:connecttype="rect"/>
            </v:shapetype>
            <v:shape id="Text Box 5" o:spid="_x0000_s1026" type="#_x0000_t202" style="position:absolute;margin-left:60.95pt;margin-top:114.15pt;width:1in;height:7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" filled="f" stroked="f">
              <v:textbox inset="0,0,0,0">
                <w:txbxContent>
                  <w:p w:rsidR="008B5A97" w:rsidRPr="00D473CC" w:rsidRDefault="008B5A97" w:rsidP="00C3762B">
                    <w:pPr>
                      <w:pStyle w:val="Normal-UserandDocinfo"/>
                      <w:rPr>
                        <w:rStyle w:val="PageNumber"/>
                      </w:rPr>
                    </w:pPr>
                    <w:r>
                      <w:t xml:space="preserve">Page </w:t>
                    </w:r>
                    <w:r w:rsidRPr="00D473CC">
                      <w:rPr>
                        <w:rStyle w:val="PageNumber"/>
                      </w:rPr>
                      <w:fldChar w:fldCharType="begin"/>
                    </w:r>
                    <w:r w:rsidRPr="00D473CC">
                      <w:rPr>
                        <w:rStyle w:val="PageNumber"/>
                      </w:rPr>
                      <w:instrText xml:space="preserve"> PAGE </w:instrText>
                    </w:r>
                    <w:r w:rsidRPr="00D473CC">
                      <w:rPr>
                        <w:rStyle w:val="PageNumber"/>
                      </w:rPr>
                      <w:fldChar w:fldCharType="separate"/>
                    </w:r>
                    <w:r w:rsidR="004B679B">
                      <w:rPr>
                        <w:rStyle w:val="PageNumber"/>
                        <w:noProof/>
                      </w:rPr>
                      <w:t>2</w:t>
                    </w:r>
                    <w:r w:rsidRPr="00D473CC">
                      <w:rPr>
                        <w:rStyle w:val="PageNumber"/>
                      </w:rPr>
                      <w:fldChar w:fldCharType="end"/>
                    </w:r>
                    <w:r w:rsidRPr="00D473CC">
                      <w:rPr>
                        <w:rStyle w:val="PageNumber"/>
                      </w:rPr>
                      <w:t>/</w:t>
                    </w:r>
                    <w:r w:rsidRPr="00D473CC">
                      <w:rPr>
                        <w:rStyle w:val="PageNumber"/>
                      </w:rPr>
                      <w:fldChar w:fldCharType="begin"/>
                    </w:r>
                    <w:r w:rsidRPr="00D473CC">
                      <w:rPr>
                        <w:rStyle w:val="PageNumber"/>
                      </w:rPr>
                      <w:instrText xml:space="preserve"> NUMPAGES </w:instrText>
                    </w:r>
                    <w:r w:rsidRPr="00D473CC">
                      <w:rPr>
                        <w:rStyle w:val="PageNumber"/>
                      </w:rPr>
                      <w:fldChar w:fldCharType="separate"/>
                    </w:r>
                    <w:r w:rsidR="004B679B">
                      <w:rPr>
                        <w:rStyle w:val="PageNumber"/>
                        <w:noProof/>
                      </w:rPr>
                      <w:t>2</w:t>
                    </w:r>
                    <w:r w:rsidRPr="00D473CC">
                      <w:rPr>
                        <w:rStyle w:val="PageNumber"/>
                      </w:rPr>
                      <w:fldChar w:fldCharType="end"/>
                    </w:r>
                  </w:p>
                </w:txbxContent>
              </v:textbox>
              <w10:wrap type="square"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97" w:rsidRDefault="008B5A97">
    <w:pPr>
      <w:pStyle w:val="Header"/>
    </w:pPr>
    <w:r>
      <w:rPr>
        <w:noProof/>
        <w:lang w:eastAsia="en-GB"/>
      </w:rPr>
      <w:drawing>
        <wp:anchor distT="0" distB="0" distL="114300" distR="114300" simplePos="0" relativeHeight="251655168" behindDoc="1" locked="0" layoutInCell="1" allowOverlap="1" wp14:anchorId="35847683" wp14:editId="35C350E3">
          <wp:simplePos x="0" y="0"/>
          <wp:positionH relativeFrom="page">
            <wp:posOffset>5553424</wp:posOffset>
          </wp:positionH>
          <wp:positionV relativeFrom="page">
            <wp:posOffset>560130</wp:posOffset>
          </wp:positionV>
          <wp:extent cx="1493680" cy="406932"/>
          <wp:effectExtent l="0" t="0" r="0" b="0"/>
          <wp:wrapNone/>
          <wp:docPr id="3" name="Logo_Blue_Hide"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ue_Hide" descr="Logo_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34061"/>
                  <a:stretch/>
                </pic:blipFill>
                <pic:spPr bwMode="auto">
                  <a:xfrm>
                    <a:off x="0" y="0"/>
                    <a:ext cx="1495425" cy="4074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5A97" w:rsidRDefault="008B5A97">
    <w:pPr>
      <w:pStyle w:val="Header"/>
    </w:pPr>
  </w:p>
  <w:p w:rsidR="008B5A97" w:rsidRDefault="008B5A97">
    <w:pPr>
      <w:pStyle w:val="Header"/>
    </w:pPr>
    <w:r>
      <w:rPr>
        <w:noProof/>
        <w:lang w:eastAsia="en-GB"/>
      </w:rPr>
      <mc:AlternateContent>
        <mc:Choice Requires="wps">
          <w:drawing>
            <wp:anchor distT="0" distB="0" distL="114300" distR="114300" simplePos="0" relativeHeight="251658240" behindDoc="1" locked="0" layoutInCell="1" allowOverlap="1" wp14:anchorId="2102F161" wp14:editId="08F2D2B6">
              <wp:simplePos x="0" y="0"/>
              <wp:positionH relativeFrom="page">
                <wp:posOffset>818515</wp:posOffset>
              </wp:positionH>
              <wp:positionV relativeFrom="page">
                <wp:posOffset>2438920</wp:posOffset>
              </wp:positionV>
              <wp:extent cx="914400" cy="953135"/>
              <wp:effectExtent l="0" t="0" r="0" b="18415"/>
              <wp:wrapTight wrapText="bothSides">
                <wp:wrapPolygon edited="0">
                  <wp:start x="0" y="0"/>
                  <wp:lineTo x="0" y="21586"/>
                  <wp:lineTo x="21150" y="21586"/>
                  <wp:lineTo x="21150" y="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5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A97" w:rsidRPr="00D473CC" w:rsidRDefault="008B5A97" w:rsidP="00C3762B">
                          <w:pPr>
                            <w:pStyle w:val="Normal-UserandDocinfo"/>
                            <w:rPr>
                              <w:rStyle w:val="PageNumber"/>
                            </w:rPr>
                          </w:pPr>
                          <w:r>
                            <w:t xml:space="preserve">Page </w:t>
                          </w:r>
                          <w:r w:rsidRPr="00D473CC">
                            <w:rPr>
                              <w:rStyle w:val="PageNumber"/>
                            </w:rPr>
                            <w:fldChar w:fldCharType="begin"/>
                          </w:r>
                          <w:r w:rsidRPr="00D473CC">
                            <w:rPr>
                              <w:rStyle w:val="PageNumber"/>
                            </w:rPr>
                            <w:instrText xml:space="preserve"> PAGE </w:instrText>
                          </w:r>
                          <w:r w:rsidRPr="00D473CC">
                            <w:rPr>
                              <w:rStyle w:val="PageNumber"/>
                            </w:rPr>
                            <w:fldChar w:fldCharType="separate"/>
                          </w:r>
                          <w:r w:rsidR="004B679B">
                            <w:rPr>
                              <w:rStyle w:val="PageNumber"/>
                              <w:noProof/>
                            </w:rPr>
                            <w:t>1</w:t>
                          </w:r>
                          <w:r w:rsidRPr="00D473CC">
                            <w:rPr>
                              <w:rStyle w:val="PageNumber"/>
                            </w:rPr>
                            <w:fldChar w:fldCharType="end"/>
                          </w:r>
                          <w:r w:rsidRPr="00D473CC">
                            <w:rPr>
                              <w:rStyle w:val="PageNumber"/>
                            </w:rPr>
                            <w:t>/</w:t>
                          </w:r>
                          <w:r w:rsidRPr="00D473CC">
                            <w:rPr>
                              <w:rStyle w:val="PageNumber"/>
                            </w:rPr>
                            <w:fldChar w:fldCharType="begin"/>
                          </w:r>
                          <w:r w:rsidRPr="00D473CC">
                            <w:rPr>
                              <w:rStyle w:val="PageNumber"/>
                            </w:rPr>
                            <w:instrText xml:space="preserve"> NUMPAGES </w:instrText>
                          </w:r>
                          <w:r w:rsidRPr="00D473CC">
                            <w:rPr>
                              <w:rStyle w:val="PageNumber"/>
                            </w:rPr>
                            <w:fldChar w:fldCharType="separate"/>
                          </w:r>
                          <w:r w:rsidR="004B679B">
                            <w:rPr>
                              <w:rStyle w:val="PageNumber"/>
                              <w:noProof/>
                            </w:rPr>
                            <w:t>2</w:t>
                          </w:r>
                          <w:r w:rsidRPr="00D473CC">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2F161" id="_x0000_t202" coordsize="21600,21600" o:spt="202" path="m,l,21600r21600,l21600,xe">
              <v:stroke joinstyle="miter"/>
              <v:path gradientshapeok="t" o:connecttype="rect"/>
            </v:shapetype>
            <v:shape id="Text Box 4" o:spid="_x0000_s1027" type="#_x0000_t202" style="position:absolute;margin-left:64.45pt;margin-top:192.05pt;width:1in;height:7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" filled="f" stroked="f">
              <v:textbox inset="0,0,0,0">
                <w:txbxContent>
                  <w:p w:rsidR="008B5A97" w:rsidRPr="00D473CC" w:rsidRDefault="008B5A97" w:rsidP="00C3762B">
                    <w:pPr>
                      <w:pStyle w:val="Normal-UserandDocinfo"/>
                      <w:rPr>
                        <w:rStyle w:val="PageNumber"/>
                      </w:rPr>
                    </w:pPr>
                    <w:r>
                      <w:t xml:space="preserve">Page </w:t>
                    </w:r>
                    <w:r w:rsidRPr="00D473CC">
                      <w:rPr>
                        <w:rStyle w:val="PageNumber"/>
                      </w:rPr>
                      <w:fldChar w:fldCharType="begin"/>
                    </w:r>
                    <w:r w:rsidRPr="00D473CC">
                      <w:rPr>
                        <w:rStyle w:val="PageNumber"/>
                      </w:rPr>
                      <w:instrText xml:space="preserve"> PAGE </w:instrText>
                    </w:r>
                    <w:r w:rsidRPr="00D473CC">
                      <w:rPr>
                        <w:rStyle w:val="PageNumber"/>
                      </w:rPr>
                      <w:fldChar w:fldCharType="separate"/>
                    </w:r>
                    <w:r w:rsidR="004B679B">
                      <w:rPr>
                        <w:rStyle w:val="PageNumber"/>
                        <w:noProof/>
                      </w:rPr>
                      <w:t>1</w:t>
                    </w:r>
                    <w:r w:rsidRPr="00D473CC">
                      <w:rPr>
                        <w:rStyle w:val="PageNumber"/>
                      </w:rPr>
                      <w:fldChar w:fldCharType="end"/>
                    </w:r>
                    <w:r w:rsidRPr="00D473CC">
                      <w:rPr>
                        <w:rStyle w:val="PageNumber"/>
                      </w:rPr>
                      <w:t>/</w:t>
                    </w:r>
                    <w:r w:rsidRPr="00D473CC">
                      <w:rPr>
                        <w:rStyle w:val="PageNumber"/>
                      </w:rPr>
                      <w:fldChar w:fldCharType="begin"/>
                    </w:r>
                    <w:r w:rsidRPr="00D473CC">
                      <w:rPr>
                        <w:rStyle w:val="PageNumber"/>
                      </w:rPr>
                      <w:instrText xml:space="preserve"> NUMPAGES </w:instrText>
                    </w:r>
                    <w:r w:rsidRPr="00D473CC">
                      <w:rPr>
                        <w:rStyle w:val="PageNumber"/>
                      </w:rPr>
                      <w:fldChar w:fldCharType="separate"/>
                    </w:r>
                    <w:r w:rsidR="004B679B">
                      <w:rPr>
                        <w:rStyle w:val="PageNumber"/>
                        <w:noProof/>
                      </w:rPr>
                      <w:t>2</w:t>
                    </w:r>
                    <w:r w:rsidRPr="00D473CC">
                      <w:rPr>
                        <w:rStyle w:val="PageNumber"/>
                      </w:rPr>
                      <w:fldChar w:fldCharType="end"/>
                    </w:r>
                  </w:p>
                </w:txbxContent>
              </v:textbox>
              <w10:wrap type="tight"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01E97"/>
    <w:multiLevelType w:val="hybridMultilevel"/>
    <w:tmpl w:val="6810B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73A7841"/>
    <w:multiLevelType w:val="hybridMultilevel"/>
    <w:tmpl w:val="65CE1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F405E4"/>
    <w:multiLevelType w:val="hybridMultilevel"/>
    <w:tmpl w:val="60284F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C403AC5"/>
    <w:multiLevelType w:val="hybridMultilevel"/>
    <w:tmpl w:val="CBD09D6E"/>
    <w:lvl w:ilvl="0" w:tplc="BBEA707A">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14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43"/>
    <w:rsid w:val="00010F12"/>
    <w:rsid w:val="00010F38"/>
    <w:rsid w:val="0001434D"/>
    <w:rsid w:val="00014FED"/>
    <w:rsid w:val="000164A8"/>
    <w:rsid w:val="00021719"/>
    <w:rsid w:val="00030988"/>
    <w:rsid w:val="00055A99"/>
    <w:rsid w:val="000637F3"/>
    <w:rsid w:val="000678D6"/>
    <w:rsid w:val="000710FC"/>
    <w:rsid w:val="00072383"/>
    <w:rsid w:val="000901A4"/>
    <w:rsid w:val="000968F6"/>
    <w:rsid w:val="000A2617"/>
    <w:rsid w:val="000A2A8E"/>
    <w:rsid w:val="000B21C3"/>
    <w:rsid w:val="000B21F1"/>
    <w:rsid w:val="000B455F"/>
    <w:rsid w:val="000C3510"/>
    <w:rsid w:val="000C451A"/>
    <w:rsid w:val="000C7985"/>
    <w:rsid w:val="000C7FA3"/>
    <w:rsid w:val="000D20A0"/>
    <w:rsid w:val="000D478A"/>
    <w:rsid w:val="000E1F05"/>
    <w:rsid w:val="000E584E"/>
    <w:rsid w:val="000E6CAC"/>
    <w:rsid w:val="000E7CB4"/>
    <w:rsid w:val="000F1EEC"/>
    <w:rsid w:val="000F2098"/>
    <w:rsid w:val="000F2362"/>
    <w:rsid w:val="000F76D6"/>
    <w:rsid w:val="001011E9"/>
    <w:rsid w:val="00105616"/>
    <w:rsid w:val="00107666"/>
    <w:rsid w:val="00113B7A"/>
    <w:rsid w:val="00124F74"/>
    <w:rsid w:val="00161800"/>
    <w:rsid w:val="00167209"/>
    <w:rsid w:val="0017223D"/>
    <w:rsid w:val="001814A4"/>
    <w:rsid w:val="0019268A"/>
    <w:rsid w:val="001A59EB"/>
    <w:rsid w:val="001A5B12"/>
    <w:rsid w:val="001A6E0A"/>
    <w:rsid w:val="001B3943"/>
    <w:rsid w:val="001C337F"/>
    <w:rsid w:val="001D017B"/>
    <w:rsid w:val="001D51AD"/>
    <w:rsid w:val="001E6053"/>
    <w:rsid w:val="001F5168"/>
    <w:rsid w:val="001F70A1"/>
    <w:rsid w:val="00205FDA"/>
    <w:rsid w:val="00207910"/>
    <w:rsid w:val="00210867"/>
    <w:rsid w:val="002116B0"/>
    <w:rsid w:val="002205C6"/>
    <w:rsid w:val="00224071"/>
    <w:rsid w:val="00227E8B"/>
    <w:rsid w:val="002555C6"/>
    <w:rsid w:val="002568A1"/>
    <w:rsid w:val="002606CA"/>
    <w:rsid w:val="002740B8"/>
    <w:rsid w:val="002756AB"/>
    <w:rsid w:val="002819F3"/>
    <w:rsid w:val="002917FB"/>
    <w:rsid w:val="00297AE3"/>
    <w:rsid w:val="002A3129"/>
    <w:rsid w:val="002C6538"/>
    <w:rsid w:val="002C7F5C"/>
    <w:rsid w:val="002D1539"/>
    <w:rsid w:val="002D6922"/>
    <w:rsid w:val="002D7BA0"/>
    <w:rsid w:val="002E5153"/>
    <w:rsid w:val="003009CB"/>
    <w:rsid w:val="00300FA8"/>
    <w:rsid w:val="00317C4E"/>
    <w:rsid w:val="00324110"/>
    <w:rsid w:val="003509A6"/>
    <w:rsid w:val="0036126A"/>
    <w:rsid w:val="00370085"/>
    <w:rsid w:val="003938B4"/>
    <w:rsid w:val="00397EE0"/>
    <w:rsid w:val="00397F86"/>
    <w:rsid w:val="003A0A44"/>
    <w:rsid w:val="003A0C34"/>
    <w:rsid w:val="003A2DAB"/>
    <w:rsid w:val="003B2DAA"/>
    <w:rsid w:val="003B4199"/>
    <w:rsid w:val="003C0C25"/>
    <w:rsid w:val="003C36AA"/>
    <w:rsid w:val="003E78DF"/>
    <w:rsid w:val="003F2197"/>
    <w:rsid w:val="0040498C"/>
    <w:rsid w:val="004145E9"/>
    <w:rsid w:val="00417B88"/>
    <w:rsid w:val="00432629"/>
    <w:rsid w:val="0044667A"/>
    <w:rsid w:val="00490F6A"/>
    <w:rsid w:val="00491782"/>
    <w:rsid w:val="00492CB7"/>
    <w:rsid w:val="004A0928"/>
    <w:rsid w:val="004B329C"/>
    <w:rsid w:val="004B679B"/>
    <w:rsid w:val="004B7203"/>
    <w:rsid w:val="004B77E7"/>
    <w:rsid w:val="004C48AC"/>
    <w:rsid w:val="004D57AC"/>
    <w:rsid w:val="004E3EF1"/>
    <w:rsid w:val="00501A1B"/>
    <w:rsid w:val="00521FD6"/>
    <w:rsid w:val="00526C96"/>
    <w:rsid w:val="00562905"/>
    <w:rsid w:val="00566F25"/>
    <w:rsid w:val="00570794"/>
    <w:rsid w:val="005916DE"/>
    <w:rsid w:val="00593F3D"/>
    <w:rsid w:val="005A069A"/>
    <w:rsid w:val="005B1859"/>
    <w:rsid w:val="005C09F3"/>
    <w:rsid w:val="005C3533"/>
    <w:rsid w:val="005D45A4"/>
    <w:rsid w:val="005D737D"/>
    <w:rsid w:val="005D7DDB"/>
    <w:rsid w:val="005F057C"/>
    <w:rsid w:val="005F155E"/>
    <w:rsid w:val="005F37DF"/>
    <w:rsid w:val="005F5FE6"/>
    <w:rsid w:val="00600B7B"/>
    <w:rsid w:val="00600F98"/>
    <w:rsid w:val="00610C7D"/>
    <w:rsid w:val="006149D6"/>
    <w:rsid w:val="006416A7"/>
    <w:rsid w:val="00644B84"/>
    <w:rsid w:val="00652D9F"/>
    <w:rsid w:val="00653E1D"/>
    <w:rsid w:val="00665A0F"/>
    <w:rsid w:val="006813AD"/>
    <w:rsid w:val="00690DAD"/>
    <w:rsid w:val="006A2015"/>
    <w:rsid w:val="006A45DE"/>
    <w:rsid w:val="006B0C97"/>
    <w:rsid w:val="006B169F"/>
    <w:rsid w:val="006B282F"/>
    <w:rsid w:val="006B3FC6"/>
    <w:rsid w:val="006C22A7"/>
    <w:rsid w:val="006C5B4C"/>
    <w:rsid w:val="006D2426"/>
    <w:rsid w:val="006D58CE"/>
    <w:rsid w:val="006D6CE7"/>
    <w:rsid w:val="006D7FD9"/>
    <w:rsid w:val="006F056A"/>
    <w:rsid w:val="00702FD1"/>
    <w:rsid w:val="0071171C"/>
    <w:rsid w:val="00727A2B"/>
    <w:rsid w:val="00734373"/>
    <w:rsid w:val="00742944"/>
    <w:rsid w:val="007440DE"/>
    <w:rsid w:val="00753FC9"/>
    <w:rsid w:val="00756E15"/>
    <w:rsid w:val="0076468D"/>
    <w:rsid w:val="00766C8B"/>
    <w:rsid w:val="00776BFB"/>
    <w:rsid w:val="00776D36"/>
    <w:rsid w:val="00782CD7"/>
    <w:rsid w:val="00790B0A"/>
    <w:rsid w:val="007C3309"/>
    <w:rsid w:val="007C6A29"/>
    <w:rsid w:val="007E4F3C"/>
    <w:rsid w:val="007F2D47"/>
    <w:rsid w:val="007F3F83"/>
    <w:rsid w:val="00802F74"/>
    <w:rsid w:val="00813B95"/>
    <w:rsid w:val="0081481E"/>
    <w:rsid w:val="00826BCE"/>
    <w:rsid w:val="00847633"/>
    <w:rsid w:val="0085009D"/>
    <w:rsid w:val="00851169"/>
    <w:rsid w:val="00861BAD"/>
    <w:rsid w:val="00873B65"/>
    <w:rsid w:val="00873D00"/>
    <w:rsid w:val="00875ACE"/>
    <w:rsid w:val="00876999"/>
    <w:rsid w:val="008814BD"/>
    <w:rsid w:val="008858C0"/>
    <w:rsid w:val="008875F0"/>
    <w:rsid w:val="008900EC"/>
    <w:rsid w:val="008A60F8"/>
    <w:rsid w:val="008A61B0"/>
    <w:rsid w:val="008B5A97"/>
    <w:rsid w:val="008B6AAA"/>
    <w:rsid w:val="008C32AB"/>
    <w:rsid w:val="008C7ED5"/>
    <w:rsid w:val="008D09F9"/>
    <w:rsid w:val="008E4834"/>
    <w:rsid w:val="008F15EC"/>
    <w:rsid w:val="00901821"/>
    <w:rsid w:val="00905458"/>
    <w:rsid w:val="00915F47"/>
    <w:rsid w:val="00925C05"/>
    <w:rsid w:val="00940250"/>
    <w:rsid w:val="009424EE"/>
    <w:rsid w:val="00946D5E"/>
    <w:rsid w:val="009478F2"/>
    <w:rsid w:val="009708B4"/>
    <w:rsid w:val="009715F4"/>
    <w:rsid w:val="00977E5A"/>
    <w:rsid w:val="009828AF"/>
    <w:rsid w:val="00983000"/>
    <w:rsid w:val="00985135"/>
    <w:rsid w:val="009952C5"/>
    <w:rsid w:val="009A0B19"/>
    <w:rsid w:val="009A12EC"/>
    <w:rsid w:val="009C36F1"/>
    <w:rsid w:val="009D4CBF"/>
    <w:rsid w:val="009E3B96"/>
    <w:rsid w:val="009E683E"/>
    <w:rsid w:val="009E6AD3"/>
    <w:rsid w:val="00A12E41"/>
    <w:rsid w:val="00A3267A"/>
    <w:rsid w:val="00A348A2"/>
    <w:rsid w:val="00A35CDA"/>
    <w:rsid w:val="00A36AF6"/>
    <w:rsid w:val="00A560D4"/>
    <w:rsid w:val="00A7015F"/>
    <w:rsid w:val="00A7356D"/>
    <w:rsid w:val="00A8266F"/>
    <w:rsid w:val="00A8661A"/>
    <w:rsid w:val="00A86714"/>
    <w:rsid w:val="00AA0703"/>
    <w:rsid w:val="00AE09CA"/>
    <w:rsid w:val="00AE1FDA"/>
    <w:rsid w:val="00AF0612"/>
    <w:rsid w:val="00AF2E03"/>
    <w:rsid w:val="00AF4388"/>
    <w:rsid w:val="00AF4D15"/>
    <w:rsid w:val="00AF7680"/>
    <w:rsid w:val="00B0152B"/>
    <w:rsid w:val="00B0242B"/>
    <w:rsid w:val="00B03775"/>
    <w:rsid w:val="00B05213"/>
    <w:rsid w:val="00B12823"/>
    <w:rsid w:val="00B13889"/>
    <w:rsid w:val="00B14609"/>
    <w:rsid w:val="00B2172E"/>
    <w:rsid w:val="00B2660D"/>
    <w:rsid w:val="00B42A68"/>
    <w:rsid w:val="00B45126"/>
    <w:rsid w:val="00B473F2"/>
    <w:rsid w:val="00B53DB1"/>
    <w:rsid w:val="00B5531F"/>
    <w:rsid w:val="00B5618E"/>
    <w:rsid w:val="00B619D5"/>
    <w:rsid w:val="00B84F44"/>
    <w:rsid w:val="00B85A3A"/>
    <w:rsid w:val="00BA1849"/>
    <w:rsid w:val="00BA534B"/>
    <w:rsid w:val="00BA72B3"/>
    <w:rsid w:val="00BA7FDC"/>
    <w:rsid w:val="00BC5999"/>
    <w:rsid w:val="00BC7789"/>
    <w:rsid w:val="00BD36C0"/>
    <w:rsid w:val="00BD4A57"/>
    <w:rsid w:val="00BD6185"/>
    <w:rsid w:val="00BE21F6"/>
    <w:rsid w:val="00BF7FB3"/>
    <w:rsid w:val="00C248A1"/>
    <w:rsid w:val="00C24E83"/>
    <w:rsid w:val="00C27EDC"/>
    <w:rsid w:val="00C3762B"/>
    <w:rsid w:val="00C3777C"/>
    <w:rsid w:val="00C525C2"/>
    <w:rsid w:val="00C56EC9"/>
    <w:rsid w:val="00C57054"/>
    <w:rsid w:val="00C57BE3"/>
    <w:rsid w:val="00C64DF2"/>
    <w:rsid w:val="00C65751"/>
    <w:rsid w:val="00C7010D"/>
    <w:rsid w:val="00C71ACA"/>
    <w:rsid w:val="00C80931"/>
    <w:rsid w:val="00C851C9"/>
    <w:rsid w:val="00C90C8D"/>
    <w:rsid w:val="00C93025"/>
    <w:rsid w:val="00C9302A"/>
    <w:rsid w:val="00C966C9"/>
    <w:rsid w:val="00CA1F2C"/>
    <w:rsid w:val="00CB16E1"/>
    <w:rsid w:val="00CB1829"/>
    <w:rsid w:val="00CB4A35"/>
    <w:rsid w:val="00CB582E"/>
    <w:rsid w:val="00CD0C53"/>
    <w:rsid w:val="00CD25D9"/>
    <w:rsid w:val="00CD5F65"/>
    <w:rsid w:val="00D0198A"/>
    <w:rsid w:val="00D14E0F"/>
    <w:rsid w:val="00D154A5"/>
    <w:rsid w:val="00D20705"/>
    <w:rsid w:val="00D34258"/>
    <w:rsid w:val="00D4679F"/>
    <w:rsid w:val="00D473CC"/>
    <w:rsid w:val="00D5339C"/>
    <w:rsid w:val="00D64D74"/>
    <w:rsid w:val="00D807F6"/>
    <w:rsid w:val="00D83621"/>
    <w:rsid w:val="00D90424"/>
    <w:rsid w:val="00DB1256"/>
    <w:rsid w:val="00DB2ACC"/>
    <w:rsid w:val="00DB6AF8"/>
    <w:rsid w:val="00DC3BBE"/>
    <w:rsid w:val="00DD3770"/>
    <w:rsid w:val="00DD5D4A"/>
    <w:rsid w:val="00DD62C0"/>
    <w:rsid w:val="00E10DCE"/>
    <w:rsid w:val="00E12716"/>
    <w:rsid w:val="00E17242"/>
    <w:rsid w:val="00E20669"/>
    <w:rsid w:val="00E22373"/>
    <w:rsid w:val="00E27DA4"/>
    <w:rsid w:val="00E34E5E"/>
    <w:rsid w:val="00E370D5"/>
    <w:rsid w:val="00E40767"/>
    <w:rsid w:val="00E40BA5"/>
    <w:rsid w:val="00E4323C"/>
    <w:rsid w:val="00E46004"/>
    <w:rsid w:val="00E52379"/>
    <w:rsid w:val="00E52647"/>
    <w:rsid w:val="00E54D56"/>
    <w:rsid w:val="00E56AA0"/>
    <w:rsid w:val="00E65641"/>
    <w:rsid w:val="00E67EC6"/>
    <w:rsid w:val="00E74FBB"/>
    <w:rsid w:val="00E801A9"/>
    <w:rsid w:val="00E83C40"/>
    <w:rsid w:val="00E86B65"/>
    <w:rsid w:val="00E93B6D"/>
    <w:rsid w:val="00E94C62"/>
    <w:rsid w:val="00E97E46"/>
    <w:rsid w:val="00EA740C"/>
    <w:rsid w:val="00EB0327"/>
    <w:rsid w:val="00EB58B6"/>
    <w:rsid w:val="00EC4501"/>
    <w:rsid w:val="00EC6034"/>
    <w:rsid w:val="00EC656B"/>
    <w:rsid w:val="00ED60FD"/>
    <w:rsid w:val="00ED76E8"/>
    <w:rsid w:val="00EF38F9"/>
    <w:rsid w:val="00F03562"/>
    <w:rsid w:val="00F2036F"/>
    <w:rsid w:val="00F2392C"/>
    <w:rsid w:val="00F23EBA"/>
    <w:rsid w:val="00F27442"/>
    <w:rsid w:val="00F32EEF"/>
    <w:rsid w:val="00F3572E"/>
    <w:rsid w:val="00F47847"/>
    <w:rsid w:val="00F50BA8"/>
    <w:rsid w:val="00F6168C"/>
    <w:rsid w:val="00F660B1"/>
    <w:rsid w:val="00F6683D"/>
    <w:rsid w:val="00F7155F"/>
    <w:rsid w:val="00F77AC4"/>
    <w:rsid w:val="00F825DB"/>
    <w:rsid w:val="00F83B87"/>
    <w:rsid w:val="00F87ED6"/>
    <w:rsid w:val="00F911D2"/>
    <w:rsid w:val="00F93A39"/>
    <w:rsid w:val="00F97766"/>
    <w:rsid w:val="00FA2589"/>
    <w:rsid w:val="00FA27DA"/>
    <w:rsid w:val="00FB2222"/>
    <w:rsid w:val="00FB7DA4"/>
    <w:rsid w:val="00FC1ABB"/>
    <w:rsid w:val="00FD513E"/>
    <w:rsid w:val="00FD6521"/>
    <w:rsid w:val="00FD7DC9"/>
    <w:rsid w:val="00FE0E1C"/>
    <w:rsid w:val="00FE2AB6"/>
    <w:rsid w:val="00FE394F"/>
    <w:rsid w:val="00FE7270"/>
    <w:rsid w:val="00FF56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0FE3C986-C426-4A5E-97A0-2F024897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29"/>
    <w:pPr>
      <w:spacing w:line="280" w:lineRule="atLeast"/>
    </w:pPr>
    <w:rPr>
      <w:rFonts w:ascii="Arial" w:hAnsi="Arial"/>
      <w:sz w:val="18"/>
      <w:szCs w:val="24"/>
      <w:lang w:val="en-GB"/>
    </w:rPr>
  </w:style>
  <w:style w:type="paragraph" w:styleId="Heading1">
    <w:name w:val="heading 1"/>
    <w:basedOn w:val="Normal"/>
    <w:next w:val="Normal"/>
    <w:qFormat/>
    <w:rsid w:val="00E54D56"/>
    <w:pPr>
      <w:keepNext/>
      <w:outlineLvl w:val="0"/>
    </w:pPr>
    <w:rPr>
      <w:rFonts w:cs="Arial"/>
      <w:b/>
      <w:bCs/>
      <w:szCs w:val="32"/>
    </w:rPr>
  </w:style>
  <w:style w:type="paragraph" w:styleId="Heading2">
    <w:name w:val="heading 2"/>
    <w:basedOn w:val="Normal"/>
    <w:next w:val="Normal"/>
    <w:qFormat/>
    <w:rsid w:val="00E54D56"/>
    <w:pPr>
      <w:keepNext/>
      <w:outlineLvl w:val="1"/>
    </w:pPr>
    <w:rPr>
      <w:rFonts w:cs="Arial"/>
      <w:b/>
      <w:bCs/>
      <w:iCs/>
      <w:szCs w:val="28"/>
    </w:rPr>
  </w:style>
  <w:style w:type="paragraph" w:styleId="Heading3">
    <w:name w:val="heading 3"/>
    <w:basedOn w:val="Normal"/>
    <w:next w:val="Normal"/>
    <w:qFormat/>
    <w:rsid w:val="00E54D56"/>
    <w:pPr>
      <w:keepNext/>
      <w:outlineLvl w:val="2"/>
    </w:pPr>
    <w:rPr>
      <w:rFonts w:cs="Arial"/>
      <w:b/>
      <w:bCs/>
      <w:szCs w:val="26"/>
    </w:rPr>
  </w:style>
  <w:style w:type="paragraph" w:styleId="Heading4">
    <w:name w:val="heading 4"/>
    <w:basedOn w:val="Normal"/>
    <w:next w:val="Normal"/>
    <w:link w:val="Heading4Char"/>
    <w:semiHidden/>
    <w:unhideWhenUsed/>
    <w:qFormat/>
    <w:rsid w:val="000C79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37DF"/>
    <w:rPr>
      <w:rFonts w:ascii="Times New Roman" w:hAnsi="Times New Roman"/>
      <w:color w:val="auto"/>
      <w:u w:val="none"/>
    </w:rPr>
  </w:style>
  <w:style w:type="character" w:styleId="FollowedHyperlink">
    <w:name w:val="FollowedHyperlink"/>
    <w:basedOn w:val="DefaultParagraphFont"/>
    <w:rsid w:val="005F37DF"/>
    <w:rPr>
      <w:rFonts w:ascii="Verdana" w:hAnsi="Verdana"/>
      <w:color w:val="auto"/>
      <w:u w:val="none"/>
    </w:rPr>
  </w:style>
  <w:style w:type="paragraph" w:customStyle="1" w:styleId="Normal-UserandDocinfo">
    <w:name w:val="Normal - User and Doc info"/>
    <w:basedOn w:val="Normal"/>
    <w:rsid w:val="000637F3"/>
    <w:pPr>
      <w:tabs>
        <w:tab w:val="left" w:pos="284"/>
      </w:tabs>
      <w:spacing w:line="200" w:lineRule="atLeast"/>
    </w:pPr>
    <w:rPr>
      <w:sz w:val="15"/>
    </w:rPr>
  </w:style>
  <w:style w:type="paragraph" w:customStyle="1" w:styleId="Normal-Name">
    <w:name w:val="Normal - Name"/>
    <w:basedOn w:val="Normal"/>
    <w:rsid w:val="00324110"/>
    <w:pPr>
      <w:spacing w:line="200" w:lineRule="atLeast"/>
    </w:pPr>
    <w:rPr>
      <w:b/>
      <w:sz w:val="15"/>
    </w:rPr>
  </w:style>
  <w:style w:type="paragraph" w:styleId="Header">
    <w:name w:val="header"/>
    <w:basedOn w:val="Normal"/>
    <w:rsid w:val="00CB16E1"/>
    <w:pPr>
      <w:tabs>
        <w:tab w:val="center" w:pos="4819"/>
        <w:tab w:val="right" w:pos="9638"/>
      </w:tabs>
    </w:pPr>
  </w:style>
  <w:style w:type="paragraph" w:styleId="Footer">
    <w:name w:val="footer"/>
    <w:basedOn w:val="Normal"/>
    <w:rsid w:val="00CB16E1"/>
    <w:pPr>
      <w:tabs>
        <w:tab w:val="center" w:pos="4819"/>
        <w:tab w:val="right" w:pos="9638"/>
      </w:tabs>
    </w:pPr>
  </w:style>
  <w:style w:type="table" w:styleId="TableGrid">
    <w:name w:val="Table Grid"/>
    <w:basedOn w:val="TableNormal"/>
    <w:rsid w:val="00CB16E1"/>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DocHeading">
    <w:name w:val="Normal - Doc Heading"/>
    <w:basedOn w:val="Normal"/>
    <w:rsid w:val="00CB16E1"/>
    <w:rPr>
      <w:b/>
    </w:rPr>
  </w:style>
  <w:style w:type="character" w:styleId="PageNumber">
    <w:name w:val="page number"/>
    <w:basedOn w:val="DefaultParagraphFont"/>
    <w:rsid w:val="00D473CC"/>
    <w:rPr>
      <w:rFonts w:ascii="Arial" w:hAnsi="Arial"/>
      <w:sz w:val="15"/>
    </w:rPr>
  </w:style>
  <w:style w:type="paragraph" w:customStyle="1" w:styleId="Normal-City">
    <w:name w:val="Normal - City"/>
    <w:basedOn w:val="Normal-UserandDocinfo"/>
    <w:rsid w:val="00782CD7"/>
    <w:pPr>
      <w:spacing w:line="248" w:lineRule="atLeast"/>
    </w:pPr>
  </w:style>
  <w:style w:type="paragraph" w:styleId="BalloonText">
    <w:name w:val="Balloon Text"/>
    <w:basedOn w:val="Normal"/>
    <w:semiHidden/>
    <w:rsid w:val="00167209"/>
    <w:rPr>
      <w:rFonts w:ascii="Tahoma" w:hAnsi="Tahoma" w:cs="Tahoma"/>
      <w:sz w:val="16"/>
      <w:szCs w:val="16"/>
    </w:rPr>
  </w:style>
  <w:style w:type="character" w:styleId="CommentReference">
    <w:name w:val="annotation reference"/>
    <w:basedOn w:val="DefaultParagraphFont"/>
    <w:semiHidden/>
    <w:rsid w:val="00167209"/>
    <w:rPr>
      <w:sz w:val="16"/>
      <w:szCs w:val="16"/>
    </w:rPr>
  </w:style>
  <w:style w:type="paragraph" w:styleId="CommentText">
    <w:name w:val="annotation text"/>
    <w:basedOn w:val="Normal"/>
    <w:semiHidden/>
    <w:rsid w:val="00167209"/>
    <w:rPr>
      <w:sz w:val="20"/>
      <w:szCs w:val="20"/>
    </w:rPr>
  </w:style>
  <w:style w:type="paragraph" w:styleId="CommentSubject">
    <w:name w:val="annotation subject"/>
    <w:basedOn w:val="CommentText"/>
    <w:next w:val="CommentText"/>
    <w:semiHidden/>
    <w:rsid w:val="00167209"/>
    <w:rPr>
      <w:b/>
      <w:bCs/>
    </w:rPr>
  </w:style>
  <w:style w:type="paragraph" w:styleId="NormalWeb">
    <w:name w:val="Normal (Web)"/>
    <w:basedOn w:val="Normal"/>
    <w:uiPriority w:val="99"/>
    <w:unhideWhenUsed/>
    <w:rsid w:val="000C7985"/>
    <w:pPr>
      <w:spacing w:before="100" w:beforeAutospacing="1" w:after="100" w:afterAutospacing="1" w:line="240" w:lineRule="auto"/>
    </w:pPr>
    <w:rPr>
      <w:rFonts w:ascii="Times New Roman" w:hAnsi="Times New Roman"/>
      <w:sz w:val="24"/>
      <w:lang w:eastAsia="en-GB"/>
    </w:rPr>
  </w:style>
  <w:style w:type="character" w:customStyle="1" w:styleId="Heading4Char">
    <w:name w:val="Heading 4 Char"/>
    <w:basedOn w:val="DefaultParagraphFont"/>
    <w:link w:val="Heading4"/>
    <w:semiHidden/>
    <w:rsid w:val="000C7985"/>
    <w:rPr>
      <w:rFonts w:asciiTheme="majorHAnsi" w:eastAsiaTheme="majorEastAsia" w:hAnsiTheme="majorHAnsi" w:cstheme="majorBidi"/>
      <w:b/>
      <w:bCs/>
      <w:i/>
      <w:iCs/>
      <w:color w:val="4F81BD" w:themeColor="accent1"/>
      <w:sz w:val="18"/>
      <w:szCs w:val="24"/>
      <w:lang w:val="en-GB"/>
    </w:rPr>
  </w:style>
  <w:style w:type="character" w:styleId="Emphasis">
    <w:name w:val="Emphasis"/>
    <w:basedOn w:val="DefaultParagraphFont"/>
    <w:uiPriority w:val="20"/>
    <w:qFormat/>
    <w:rsid w:val="000C7985"/>
    <w:rPr>
      <w:i/>
      <w:iCs/>
    </w:rPr>
  </w:style>
  <w:style w:type="paragraph" w:styleId="ListParagraph">
    <w:name w:val="List Paragraph"/>
    <w:basedOn w:val="Normal"/>
    <w:uiPriority w:val="34"/>
    <w:qFormat/>
    <w:rsid w:val="00EA7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ALK-B.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ks\application%20data\microsoft\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1</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 NASDAQ OMX Nordic Exchange</vt:lpstr>
    </vt:vector>
  </TitlesOfParts>
  <Company>ALK-Abelló</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NASDAQ OMX Nordic Exchange</dc:title>
  <dc:creator>Helle Kortbek Sandal</dc:creator>
  <cp:lastModifiedBy>Helle Kortbek Sandal (HKSDK)</cp:lastModifiedBy>
  <cp:revision>6</cp:revision>
  <cp:lastPrinted>2016-01-27T08:19:00Z</cp:lastPrinted>
  <dcterms:created xsi:type="dcterms:W3CDTF">2016-01-27T08:07:00Z</dcterms:created>
  <dcterms:modified xsi:type="dcterms:W3CDTF">2016-01-27T08:23:00Z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User">
    <vt:lpwstr>Standard Profile</vt:lpwstr>
  </property>
  <property fmtid="{D5CDD505-2E9C-101B-9397-08002B2CF9AE}" pid="3" name="CurrentOffice">
    <vt:lpwstr>Hørsholm Denmark</vt:lpwstr>
  </property>
  <property fmtid="{D5CDD505-2E9C-101B-9397-08002B2CF9AE}" pid="4" name="CurrentLanguage">
    <vt:lpwstr>English</vt:lpwstr>
  </property>
  <property fmtid="{D5CDD505-2E9C-101B-9397-08002B2CF9AE}" pid="5" name="_NewReviewCycle">
    <vt:lpwstr/>
  </property>
  <property fmtid="{D5CDD505-2E9C-101B-9397-08002B2CF9AE}" pid="6" name="_AdHocReviewCycleID">
    <vt:i4>-268378346</vt:i4>
  </property>
  <property fmtid="{D5CDD505-2E9C-101B-9397-08002B2CF9AE}" pid="7" name="_EmailSubject">
    <vt:lpwstr>FM og Q&amp;A til MT02</vt:lpwstr>
  </property>
  <property fmtid="{D5CDD505-2E9C-101B-9397-08002B2CF9AE}" pid="8" name="_AuthorEmail">
    <vt:lpwstr>PPI@dk.alk-abello.com</vt:lpwstr>
  </property>
  <property fmtid="{D5CDD505-2E9C-101B-9397-08002B2CF9AE}" pid="9" name="_AuthorEmailDisplayName">
    <vt:lpwstr>Per PPI. Plotnikof</vt:lpwstr>
  </property>
  <property fmtid="{D5CDD505-2E9C-101B-9397-08002B2CF9AE}" pid="10" name="_PreviousAdHocReviewCycleID">
    <vt:i4>1935138762</vt:i4>
  </property>
  <property fmtid="{D5CDD505-2E9C-101B-9397-08002B2CF9AE}" pid="11" name="_ReviewingToolsShownOnce">
    <vt:lpwstr/>
  </property>
</Properties>
</file>