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A8B3" w14:textId="77777777" w:rsidR="003F6441" w:rsidRDefault="004D44EF">
      <w:pPr>
        <w:pStyle w:val="Heading1"/>
        <w:spacing w:before="0" w:before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Danske Bank share buy-back programme: transactions in week 48</w:t>
      </w:r>
    </w:p>
    <w:p w14:paraId="69A3BAA2" w14:textId="77777777" w:rsidR="003F6441" w:rsidRDefault="003F6441">
      <w:pPr>
        <w:rPr>
          <w:color w:val="000000"/>
        </w:rPr>
      </w:pPr>
    </w:p>
    <w:tbl>
      <w:tblPr>
        <w:tblW w:w="1651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511"/>
      </w:tblGrid>
      <w:tr w:rsidR="003F6441" w14:paraId="16B54EC3" w14:textId="77777777">
        <w:tc>
          <w:tcPr>
            <w:tcW w:w="0" w:type="auto"/>
          </w:tcPr>
          <w:p w14:paraId="493BD05D" w14:textId="77777777" w:rsidR="003F6441" w:rsidRDefault="003F6441">
            <w:pPr>
              <w:rPr>
                <w:color w:val="000000"/>
              </w:rPr>
            </w:pPr>
          </w:p>
        </w:tc>
      </w:tr>
    </w:tbl>
    <w:p w14:paraId="449B538D" w14:textId="77777777" w:rsidR="003F6441" w:rsidRDefault="004D44EF">
      <w:pPr>
        <w:rPr>
          <w:color w:val="000000"/>
        </w:rPr>
      </w:pPr>
      <w: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60"/>
      </w:tblGrid>
      <w:tr w:rsidR="003F6441" w14:paraId="76638E52" w14:textId="77777777" w:rsidTr="004D44EF">
        <w:tc>
          <w:tcPr>
            <w:tcW w:w="5000" w:type="pct"/>
          </w:tcPr>
          <w:p w14:paraId="15E1115B" w14:textId="77777777" w:rsidR="003F6441" w:rsidRDefault="004D44EF">
            <w:pPr>
              <w:rPr>
                <w:color w:val="000000"/>
              </w:rPr>
            </w:pPr>
            <w:r>
              <w:rPr>
                <w:color w:val="000000"/>
              </w:rPr>
              <w:t>Company announcement no. 53 2025Danske BankBernstorffsgade 40DK-1577 København VTel. + 45 33 44 00 0001 December 2025Page 1 of 1Danske Bank share buy-back programme: transactions in week 48On 7 February 2025, Danske Bank A/S announced a share buy-back programme for a total of DKK 5 billion, with a maximum of 45,000,000 shares, in the period from 10 February 2025 to 30 January 2026, at the latest, as described in company announcement no. 6 2025. The Programme is carried out in accordance with Article 5 of Re</w:t>
            </w:r>
            <w:r>
              <w:rPr>
                <w:color w:val="000000"/>
              </w:rPr>
              <w:t>gulation (EU) No 596/2014 of the European Parliament and Council of 16 April 2014 (the "Market Abuse Regulation") and the Commission Delegated Regulation (EU) 2016/1052 of 8 March 2016 (together with the Market Abuse Regulation, the "Safe Harbour Rules"). The following transactions on Nasdaq Copenhagen A/S were made under the share buy-back programme in week 48:</w:t>
            </w:r>
          </w:p>
        </w:tc>
      </w:tr>
    </w:tbl>
    <w:p w14:paraId="6457DDD1" w14:textId="77777777" w:rsidR="003F6441" w:rsidRDefault="004D44EF">
      <w:pPr>
        <w:rPr>
          <w:color w:val="000000"/>
        </w:rPr>
      </w:pPr>
      <w: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72"/>
        <w:gridCol w:w="1627"/>
        <w:gridCol w:w="1090"/>
        <w:gridCol w:w="1571"/>
      </w:tblGrid>
      <w:tr w:rsidR="003F6441" w14:paraId="6184F59A" w14:textId="77777777" w:rsidTr="004D44EF">
        <w:tc>
          <w:tcPr>
            <w:tcW w:w="27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19E588D9" w14:textId="77777777" w:rsidR="003F6441" w:rsidRDefault="003F6441">
            <w:pPr>
              <w:rPr>
                <w:color w:val="000000"/>
              </w:rPr>
            </w:pPr>
          </w:p>
        </w:tc>
        <w:tc>
          <w:tcPr>
            <w:tcW w:w="8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15BFB238" w14:textId="77777777" w:rsidR="003F6441" w:rsidRDefault="004D44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Number of shares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7624C976" w14:textId="77777777" w:rsidR="003F6441" w:rsidRDefault="004D44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VWAP DKK</w:t>
            </w:r>
          </w:p>
        </w:tc>
        <w:tc>
          <w:tcPr>
            <w:tcW w:w="839" w:type="pct"/>
          </w:tcPr>
          <w:p w14:paraId="7C5199C4" w14:textId="77777777" w:rsidR="003F6441" w:rsidRDefault="004D44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Gross value DKK</w:t>
            </w:r>
          </w:p>
        </w:tc>
      </w:tr>
      <w:tr w:rsidR="003F6441" w14:paraId="5CA39F28" w14:textId="77777777" w:rsidTr="004D44EF">
        <w:tc>
          <w:tcPr>
            <w:tcW w:w="270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14:paraId="44CF0975" w14:textId="77777777" w:rsidR="003F6441" w:rsidRDefault="004D44EF">
            <w:pPr>
              <w:rPr>
                <w:color w:val="000000"/>
              </w:rPr>
            </w:pPr>
            <w:r>
              <w:rPr>
                <w:color w:val="000000"/>
              </w:rPr>
              <w:t>Accumulated, last announcement</w:t>
            </w:r>
          </w:p>
        </w:tc>
        <w:tc>
          <w:tcPr>
            <w:tcW w:w="86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14:paraId="55AAB8A6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16,031,588</w:t>
            </w:r>
          </w:p>
        </w:tc>
        <w:tc>
          <w:tcPr>
            <w:tcW w:w="58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14:paraId="117AAEC5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250.7810</w:t>
            </w:r>
          </w:p>
        </w:tc>
        <w:tc>
          <w:tcPr>
            <w:tcW w:w="83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14:paraId="2A8F75B6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4,020,417,702</w:t>
            </w:r>
          </w:p>
        </w:tc>
      </w:tr>
      <w:tr w:rsidR="003F6441" w14:paraId="1CFB9E12" w14:textId="77777777" w:rsidTr="004D44EF">
        <w:tc>
          <w:tcPr>
            <w:tcW w:w="27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0C1DABC8" w14:textId="77777777" w:rsidR="003F6441" w:rsidRDefault="004D44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November 2025</w:t>
            </w:r>
          </w:p>
        </w:tc>
        <w:tc>
          <w:tcPr>
            <w:tcW w:w="8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6953E0DC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40,000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51E64385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289.8578</w:t>
            </w:r>
          </w:p>
        </w:tc>
        <w:tc>
          <w:tcPr>
            <w:tcW w:w="839" w:type="pct"/>
          </w:tcPr>
          <w:p w14:paraId="09B918DD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11,594,312</w:t>
            </w:r>
          </w:p>
        </w:tc>
      </w:tr>
      <w:tr w:rsidR="003F6441" w14:paraId="3530862E" w14:textId="77777777" w:rsidTr="004D44EF">
        <w:tc>
          <w:tcPr>
            <w:tcW w:w="27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7BEBCC76" w14:textId="77777777" w:rsidR="003F6441" w:rsidRDefault="004D44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November 2025</w:t>
            </w:r>
          </w:p>
        </w:tc>
        <w:tc>
          <w:tcPr>
            <w:tcW w:w="8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200FC65A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40,000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18392B5C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291.5518</w:t>
            </w:r>
          </w:p>
        </w:tc>
        <w:tc>
          <w:tcPr>
            <w:tcW w:w="839" w:type="pct"/>
          </w:tcPr>
          <w:p w14:paraId="644138E5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11,662,072</w:t>
            </w:r>
          </w:p>
        </w:tc>
      </w:tr>
      <w:tr w:rsidR="003F6441" w14:paraId="33BBDD39" w14:textId="77777777" w:rsidTr="004D44EF">
        <w:tc>
          <w:tcPr>
            <w:tcW w:w="27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21985626" w14:textId="77777777" w:rsidR="003F6441" w:rsidRDefault="004D44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November 2025</w:t>
            </w:r>
          </w:p>
        </w:tc>
        <w:tc>
          <w:tcPr>
            <w:tcW w:w="8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6C2DB590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76,000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309B3346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295.7629</w:t>
            </w:r>
          </w:p>
        </w:tc>
        <w:tc>
          <w:tcPr>
            <w:tcW w:w="839" w:type="pct"/>
          </w:tcPr>
          <w:p w14:paraId="4D0AD5E0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22,477,980</w:t>
            </w:r>
          </w:p>
        </w:tc>
      </w:tr>
      <w:tr w:rsidR="003F6441" w14:paraId="233FBBB0" w14:textId="77777777" w:rsidTr="004D44EF">
        <w:tc>
          <w:tcPr>
            <w:tcW w:w="27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4922AE4C" w14:textId="77777777" w:rsidR="003F6441" w:rsidRDefault="004D44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November 2025</w:t>
            </w:r>
          </w:p>
        </w:tc>
        <w:tc>
          <w:tcPr>
            <w:tcW w:w="8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5285643D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75,000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62634EB3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296.7093</w:t>
            </w:r>
          </w:p>
        </w:tc>
        <w:tc>
          <w:tcPr>
            <w:tcW w:w="839" w:type="pct"/>
          </w:tcPr>
          <w:p w14:paraId="16CF215D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22,253,198</w:t>
            </w:r>
          </w:p>
        </w:tc>
      </w:tr>
      <w:tr w:rsidR="003F6441" w14:paraId="2BB22ECA" w14:textId="77777777" w:rsidTr="004D44EF">
        <w:tc>
          <w:tcPr>
            <w:tcW w:w="27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5F100CAD" w14:textId="77777777" w:rsidR="003F6441" w:rsidRDefault="004D44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November 2025</w:t>
            </w:r>
          </w:p>
        </w:tc>
        <w:tc>
          <w:tcPr>
            <w:tcW w:w="8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05C33C77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75,000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2DF35F1F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296.0441</w:t>
            </w:r>
          </w:p>
        </w:tc>
        <w:tc>
          <w:tcPr>
            <w:tcW w:w="839" w:type="pct"/>
          </w:tcPr>
          <w:p w14:paraId="6C950372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22,203,308</w:t>
            </w:r>
          </w:p>
        </w:tc>
      </w:tr>
      <w:tr w:rsidR="003F6441" w14:paraId="2B99B37F" w14:textId="77777777" w:rsidTr="004D44EF">
        <w:tc>
          <w:tcPr>
            <w:tcW w:w="2709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6DB9D751" w14:textId="77777777" w:rsidR="003F6441" w:rsidRDefault="004D44EF">
            <w:pPr>
              <w:rPr>
                <w:color w:val="000000"/>
              </w:rPr>
            </w:pPr>
            <w:r>
              <w:rPr>
                <w:color w:val="000000"/>
              </w:rPr>
              <w:t>Total accumulated over week 48</w:t>
            </w:r>
          </w:p>
        </w:tc>
        <w:tc>
          <w:tcPr>
            <w:tcW w:w="869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0D8639C3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306,000</w:t>
            </w:r>
          </w:p>
        </w:tc>
        <w:tc>
          <w:tcPr>
            <w:tcW w:w="582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7162A0B7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294.7414</w:t>
            </w:r>
          </w:p>
        </w:tc>
        <w:tc>
          <w:tcPr>
            <w:tcW w:w="839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FBC7321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90,190,869</w:t>
            </w:r>
          </w:p>
        </w:tc>
      </w:tr>
      <w:tr w:rsidR="003F6441" w14:paraId="77423DB7" w14:textId="77777777" w:rsidTr="004D44EF">
        <w:tc>
          <w:tcPr>
            <w:tcW w:w="270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14:paraId="4287E860" w14:textId="77777777" w:rsidR="003F6441" w:rsidRDefault="004D44EF">
            <w:pPr>
              <w:rPr>
                <w:color w:val="000000"/>
              </w:rPr>
            </w:pPr>
            <w:r>
              <w:rPr>
                <w:color w:val="000000"/>
              </w:rPr>
              <w:t>Total accumulated during the share buyback programme</w:t>
            </w:r>
          </w:p>
        </w:tc>
        <w:tc>
          <w:tcPr>
            <w:tcW w:w="86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14:paraId="72EA9186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16,337,588</w:t>
            </w:r>
          </w:p>
        </w:tc>
        <w:tc>
          <w:tcPr>
            <w:tcW w:w="58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14:paraId="2BDDBC0A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251.6044</w:t>
            </w:r>
          </w:p>
        </w:tc>
        <w:tc>
          <w:tcPr>
            <w:tcW w:w="83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14:paraId="748396EF" w14:textId="77777777" w:rsidR="003F6441" w:rsidRDefault="004D4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4,110,608,572</w:t>
            </w:r>
          </w:p>
        </w:tc>
      </w:tr>
    </w:tbl>
    <w:p w14:paraId="43468F17" w14:textId="77777777" w:rsidR="003F6441" w:rsidRDefault="004D44EF">
      <w:pPr>
        <w:rPr>
          <w:color w:val="000000"/>
        </w:rPr>
      </w:pPr>
      <w: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60"/>
      </w:tblGrid>
      <w:tr w:rsidR="003F6441" w14:paraId="7521BFC4" w14:textId="77777777" w:rsidTr="004D44EF">
        <w:tc>
          <w:tcPr>
            <w:tcW w:w="5000" w:type="pct"/>
          </w:tcPr>
          <w:p w14:paraId="04EC37B5" w14:textId="77777777" w:rsidR="003F6441" w:rsidRDefault="004D44EF">
            <w:pPr>
              <w:rPr>
                <w:color w:val="000000"/>
              </w:rPr>
            </w:pPr>
            <w:r>
              <w:rPr>
                <w:color w:val="000000"/>
              </w:rPr>
              <w:t>With the transactions stated above, the total accumulated number of own shares under the share buy-back programme corresponds to 1.957% of Danske Bank A/S' share capital.Danske BankContact: Claus Ingar Jensen, Head of Group Investor Relations, tel. +45 25 42 43 70</w:t>
            </w:r>
          </w:p>
        </w:tc>
      </w:tr>
    </w:tbl>
    <w:p w14:paraId="2AC6B811" w14:textId="77777777" w:rsidR="003F6441" w:rsidRDefault="004D44EF">
      <w:pPr>
        <w:rPr>
          <w:color w:val="000000"/>
        </w:rPr>
      </w:pPr>
      <w:r>
        <w:br/>
      </w:r>
    </w:p>
    <w:p w14:paraId="24903361" w14:textId="77777777" w:rsidR="003F6441" w:rsidRDefault="004D44EF">
      <w:pPr>
        <w:rPr>
          <w:color w:val="000000"/>
        </w:rPr>
      </w:pPr>
      <w:r>
        <w:rPr>
          <w:b/>
          <w:bCs/>
          <w:color w:val="000000"/>
        </w:rPr>
        <w:lastRenderedPageBreak/>
        <w:t>Attachments</w:t>
      </w:r>
    </w:p>
    <w:p w14:paraId="4B0FC37D" w14:textId="77777777" w:rsidR="003F6441" w:rsidRDefault="004D44EF">
      <w:pPr>
        <w:numPr>
          <w:ilvl w:val="0"/>
          <w:numId w:val="1"/>
        </w:numPr>
        <w:ind w:left="780" w:right="180"/>
        <w:contextualSpacing/>
        <w:rPr>
          <w:color w:val="000000"/>
        </w:rPr>
      </w:pPr>
      <w:hyperlink r:id="rId5">
        <w:r>
          <w:rPr>
            <w:rStyle w:val="Hyperlink"/>
          </w:rPr>
          <w:t>Danske Bank  Company announcement UK Weekly SBB announcement</w:t>
        </w:r>
      </w:hyperlink>
    </w:p>
    <w:p w14:paraId="36CB758B" w14:textId="77777777" w:rsidR="003F6441" w:rsidRDefault="004D44EF">
      <w:pPr>
        <w:numPr>
          <w:ilvl w:val="0"/>
          <w:numId w:val="1"/>
        </w:numPr>
        <w:ind w:left="780" w:right="180"/>
        <w:rPr>
          <w:color w:val="000000"/>
        </w:rPr>
      </w:pPr>
      <w:hyperlink r:id="rId6">
        <w:r>
          <w:rPr>
            <w:rStyle w:val="Hyperlink"/>
          </w:rPr>
          <w:t>Appendix week 48</w:t>
        </w:r>
      </w:hyperlink>
    </w:p>
    <w:p w14:paraId="366914E3" w14:textId="77777777" w:rsidR="003F6441" w:rsidRDefault="003F6441">
      <w:pPr>
        <w:rPr>
          <w:rFonts w:ascii="Courier New" w:hAnsi="Courier New" w:cs="Courier New"/>
          <w:color w:val="000000"/>
        </w:rPr>
      </w:pPr>
    </w:p>
    <w:p w14:paraId="78531590" w14:textId="77777777" w:rsidR="003F6441" w:rsidRDefault="003F6441">
      <w:pPr>
        <w:pBdr>
          <w:top w:val="single" w:sz="0" w:space="15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color w:val="000000"/>
        </w:rPr>
      </w:pPr>
    </w:p>
    <w:p w14:paraId="266F31FF" w14:textId="77777777" w:rsidR="003F6441" w:rsidRDefault="003F6441">
      <w:pPr>
        <w:spacing w:before="0" w:beforeAutospacing="0"/>
        <w:rPr>
          <w:color w:val="000000"/>
        </w:rPr>
      </w:pPr>
    </w:p>
    <w:sectPr w:rsidR="003F644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F66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41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3F6441"/>
    <w:rsid w:val="004D44EF"/>
    <w:rsid w:val="004F7E17"/>
    <w:rsid w:val="005A05CE"/>
    <w:rsid w:val="005E215D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F911F"/>
  <w15:docId w15:val="{3A0F10C1-BC75-41DF-AE2C-32D01281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l-eu.globenewswire.com/Resource/Download/6715d089-111d-4064-bf59-d4cdad3126d2" TargetMode="External"/><Relationship Id="rId5" Type="http://schemas.openxmlformats.org/officeDocument/2006/relationships/hyperlink" Target="https://ml-eu.globenewswire.com/Resource/Download/8f9f6561-b8df-4f23-afae-60683c3285c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Ribkevice, Dominyka</cp:lastModifiedBy>
  <cp:revision>2</cp:revision>
  <dcterms:created xsi:type="dcterms:W3CDTF">2025-12-01T11:16:00Z</dcterms:created>
  <dcterms:modified xsi:type="dcterms:W3CDTF">2025-12-01T11:16:00Z</dcterms:modified>
</cp:coreProperties>
</file>