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3AE2" w14:textId="77777777" w:rsidR="00051848" w:rsidRPr="00051848" w:rsidRDefault="00051848" w:rsidP="0005184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r w:rsidRPr="00051848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Share repurchase </w:t>
      </w:r>
      <w:proofErr w:type="spellStart"/>
      <w:r w:rsidRPr="00051848">
        <w:rPr>
          <w:rFonts w:ascii="Arial" w:eastAsia="Times New Roman" w:hAnsi="Arial" w:cs="Arial"/>
          <w:color w:val="000000"/>
          <w:kern w:val="36"/>
          <w:sz w:val="36"/>
          <w:szCs w:val="36"/>
        </w:rPr>
        <w:t>programme</w:t>
      </w:r>
      <w:proofErr w:type="spellEnd"/>
    </w:p>
    <w:bookmarkEnd w:id="0"/>
    <w:p w14:paraId="0430B1D1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The share buy-back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runs as from 21 August 2019 and up to and including 31 July 2020. In this period,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Jyske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Bank will acquire shares with a value of up to DKK 1,500 million, cf. Corporate Announcement No. 14/2020 of 25 February 2020. The share buy-back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is initiated and structured in compliance with the EU Commission Regulation No. 596/2014 of 16 April 2014, the so-called “Market Abuse Regulation”.</w:t>
      </w:r>
    </w:p>
    <w:p w14:paraId="5B225DDD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color w:val="000000"/>
          <w:sz w:val="23"/>
          <w:szCs w:val="23"/>
        </w:rPr>
        <w:t>The following transactions have been made under the program:</w:t>
      </w:r>
    </w:p>
    <w:tbl>
      <w:tblPr>
        <w:tblW w:w="8379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1252"/>
        <w:gridCol w:w="1583"/>
        <w:gridCol w:w="1819"/>
      </w:tblGrid>
      <w:tr w:rsidR="00051848" w:rsidRPr="00051848" w14:paraId="5EC5DF0B" w14:textId="77777777" w:rsidTr="00051848"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7D74D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B9405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Number of shares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A3EA3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Average</w:t>
            </w: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purchase price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1BD3E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Transaction value in DKK</w:t>
            </w:r>
          </w:p>
        </w:tc>
      </w:tr>
      <w:tr w:rsidR="00051848" w:rsidRPr="00051848" w14:paraId="546AC543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A9C02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Accumulated, last announcement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FF1F5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4,600,108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24029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222.74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3DFC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1,024,608,291</w:t>
            </w:r>
          </w:p>
        </w:tc>
      </w:tr>
      <w:tr w:rsidR="00051848" w:rsidRPr="00051848" w14:paraId="2A3546EF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E7794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23 March 2020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E333E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73,848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C07E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158.04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57C0F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11,671,019</w:t>
            </w:r>
          </w:p>
        </w:tc>
      </w:tr>
      <w:tr w:rsidR="00051848" w:rsidRPr="00051848" w14:paraId="15992B82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EFF7C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24 March 2020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C2EE2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75,000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F7117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157.97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242CA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11,847,593</w:t>
            </w:r>
          </w:p>
        </w:tc>
      </w:tr>
      <w:tr w:rsidR="00051848" w:rsidRPr="00051848" w14:paraId="69D3F005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6D1D3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25 March 2020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C5CF3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52,349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6B32F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165.01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51B45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8,638,360</w:t>
            </w:r>
          </w:p>
        </w:tc>
      </w:tr>
      <w:tr w:rsidR="00051848" w:rsidRPr="00051848" w14:paraId="6D014EEA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BD460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26 March 2020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F1136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48,000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41026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165.28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C4FE2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7,933,651</w:t>
            </w:r>
          </w:p>
        </w:tc>
      </w:tr>
      <w:tr w:rsidR="00051848" w:rsidRPr="00051848" w14:paraId="6D9D331B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D6197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27 March 2020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5BDFD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48,509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66E79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163.69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8F072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sz w:val="23"/>
                <w:szCs w:val="23"/>
              </w:rPr>
              <w:t>7,940,438</w:t>
            </w:r>
          </w:p>
        </w:tc>
      </w:tr>
      <w:tr w:rsidR="00051848" w:rsidRPr="00051848" w14:paraId="6F1B32AA" w14:textId="77777777" w:rsidTr="00051848">
        <w:tc>
          <w:tcPr>
            <w:tcW w:w="3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E9004" w14:textId="77777777" w:rsidR="00051848" w:rsidRPr="00051848" w:rsidRDefault="00051848" w:rsidP="0005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Accumulated under the </w:t>
            </w:r>
            <w:proofErr w:type="spellStart"/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programme</w:t>
            </w:r>
            <w:proofErr w:type="spellEnd"/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7B103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4,897,814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E8578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219.00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35470" w14:textId="77777777" w:rsidR="00051848" w:rsidRPr="00051848" w:rsidRDefault="00051848" w:rsidP="0005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18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1,072,639,351</w:t>
            </w:r>
          </w:p>
        </w:tc>
      </w:tr>
    </w:tbl>
    <w:p w14:paraId="017385C5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With the transactions stated above,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Jyske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Bank now owns a total of 4,897,814 of treasury shares, excluding investments made on behalf of customers and shares held for trading purposes, corresponding to 6.32% of the share capital.</w:t>
      </w:r>
    </w:p>
    <w:p w14:paraId="47DF7A28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In accordance with the EU Commission Regulation No. 596/2014, transactions related to the share buy-back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are attached to this corporate announcement in detailed form.</w:t>
      </w:r>
      <w:r w:rsidRPr="00051848">
        <w:rPr>
          <w:rFonts w:ascii="Arial" w:eastAsia="Times New Roman" w:hAnsi="Arial" w:cs="Arial"/>
          <w:color w:val="000000"/>
          <w:sz w:val="23"/>
          <w:szCs w:val="23"/>
        </w:rPr>
        <w:br/>
        <w:t>                                                         </w:t>
      </w:r>
      <w:r w:rsidRPr="00051848">
        <w:rPr>
          <w:rFonts w:ascii="Arial" w:eastAsia="Times New Roman" w:hAnsi="Arial" w:cs="Arial"/>
          <w:color w:val="000000"/>
          <w:sz w:val="23"/>
          <w:szCs w:val="23"/>
        </w:rPr>
        <w:br/>
        <w:t>Yours faithfully,</w:t>
      </w:r>
      <w:r w:rsidRPr="00051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Jyske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Bank</w:t>
      </w:r>
    </w:p>
    <w:p w14:paraId="635E3516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Contact person: Simon </w:t>
      </w:r>
      <w:proofErr w:type="spellStart"/>
      <w:r w:rsidRPr="00051848">
        <w:rPr>
          <w:rFonts w:ascii="Arial" w:eastAsia="Times New Roman" w:hAnsi="Arial" w:cs="Arial"/>
          <w:color w:val="000000"/>
          <w:sz w:val="23"/>
          <w:szCs w:val="23"/>
        </w:rPr>
        <w:t>Hagbart</w:t>
      </w:r>
      <w:proofErr w:type="spellEnd"/>
      <w:r w:rsidRPr="00051848">
        <w:rPr>
          <w:rFonts w:ascii="Arial" w:eastAsia="Times New Roman" w:hAnsi="Arial" w:cs="Arial"/>
          <w:color w:val="000000"/>
          <w:sz w:val="23"/>
          <w:szCs w:val="23"/>
        </w:rPr>
        <w:t xml:space="preserve"> Madsen, tel. +45 89 89 71 85.</w:t>
      </w:r>
    </w:p>
    <w:p w14:paraId="30276928" w14:textId="77777777" w:rsidR="00051848" w:rsidRPr="00051848" w:rsidRDefault="00051848" w:rsidP="000518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51848">
        <w:rPr>
          <w:rFonts w:ascii="Arial" w:eastAsia="Times New Roman" w:hAnsi="Arial" w:cs="Arial"/>
          <w:b/>
          <w:bCs/>
          <w:color w:val="000000"/>
          <w:sz w:val="23"/>
          <w:szCs w:val="23"/>
        </w:rPr>
        <w:t>Attachment</w:t>
      </w:r>
    </w:p>
    <w:p w14:paraId="72F9E70A" w14:textId="77777777" w:rsidR="00051848" w:rsidRPr="00051848" w:rsidRDefault="00051848" w:rsidP="00051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proofErr w:type="spellStart"/>
        <w:r w:rsidRPr="0005184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Jyske</w:t>
        </w:r>
        <w:proofErr w:type="spellEnd"/>
        <w:r w:rsidRPr="0005184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 Bank Share Buy-Back UK (30 03 2020)</w:t>
        </w:r>
      </w:hyperlink>
    </w:p>
    <w:p w14:paraId="78215DB8" w14:textId="77777777" w:rsidR="00A265AF" w:rsidRDefault="00051848"/>
    <w:sectPr w:rsidR="00A2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B28D2"/>
    <w:multiLevelType w:val="multilevel"/>
    <w:tmpl w:val="5BC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48"/>
    <w:rsid w:val="00051848"/>
    <w:rsid w:val="004C3E28"/>
    <w:rsid w:val="007B4BC6"/>
    <w:rsid w:val="009B5ADC"/>
    <w:rsid w:val="00B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4300"/>
  <w15:chartTrackingRefBased/>
  <w15:docId w15:val="{043E4507-CDE8-44F5-BB3B-9802D7C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18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65ce478e-1744-46d8-86aa-185a344dc1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Mackeviciute, Ugne</dc:creator>
  <cp:keywords/>
  <dc:description/>
  <cp:lastModifiedBy>Mackeviciute, Ugne</cp:lastModifiedBy>
  <cp:revision>1</cp:revision>
  <dcterms:created xsi:type="dcterms:W3CDTF">2020-03-31T07:55:00Z</dcterms:created>
  <dcterms:modified xsi:type="dcterms:W3CDTF">2020-03-31T07:55:00Z</dcterms:modified>
</cp:coreProperties>
</file>