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14C4" w14:textId="77777777" w:rsidR="000C3C0A" w:rsidRPr="00015D3B" w:rsidRDefault="00000000">
      <w:pPr>
        <w:pStyle w:val="Heading1"/>
        <w:spacing w:before="0" w:beforeAutospacing="0"/>
        <w:rPr>
          <w:color w:val="000000"/>
          <w:sz w:val="36"/>
          <w:szCs w:val="36"/>
          <w:lang w:val="de-DE"/>
        </w:rPr>
      </w:pPr>
      <w:r w:rsidRPr="00015D3B">
        <w:rPr>
          <w:color w:val="000000"/>
          <w:sz w:val="36"/>
          <w:szCs w:val="36"/>
          <w:lang w:val="de-DE"/>
        </w:rPr>
        <w:t>BioMar – foreløbige finansielle forventninger for 2026 og på mellemlang sigt</w:t>
      </w:r>
    </w:p>
    <w:p w14:paraId="0450A4D5" w14:textId="77777777" w:rsidR="000C3C0A" w:rsidRPr="00015D3B" w:rsidRDefault="000C3C0A">
      <w:pPr>
        <w:pStyle w:val="Heading2"/>
        <w:spacing w:before="0" w:beforeAutospacing="0" w:line="315" w:lineRule="atLeast"/>
        <w:rPr>
          <w:color w:val="000000"/>
          <w:sz w:val="24"/>
          <w:szCs w:val="24"/>
          <w:lang w:val="de-DE"/>
        </w:rPr>
      </w:pPr>
    </w:p>
    <w:p w14:paraId="24D03C26" w14:textId="77777777" w:rsidR="000C3C0A" w:rsidRPr="00015D3B" w:rsidRDefault="000C3C0A">
      <w:pPr>
        <w:rPr>
          <w:color w:val="000000"/>
          <w:lang w:val="de-DE"/>
        </w:rPr>
      </w:pPr>
    </w:p>
    <w:p w14:paraId="63A03D31" w14:textId="77777777" w:rsidR="000C3C0A" w:rsidRPr="00015D3B" w:rsidRDefault="00000000">
      <w:pPr>
        <w:rPr>
          <w:color w:val="000000"/>
          <w:lang w:val="de-DE"/>
        </w:rPr>
      </w:pPr>
      <w:r w:rsidRPr="00015D3B">
        <w:rPr>
          <w:color w:val="000000"/>
          <w:lang w:val="de-DE"/>
        </w:rPr>
        <w:t>Den 12. november 2024 meddelte Schouw &amp; Co.s bestyrelse, at der er igangsat en evaluering af en mulig separat børsnotering af BioMar. Formålet med vurderingen er at afgøre, om en sådan notering vil skabe værdi for Schouw &amp; Co. og dets aktionærer, samtidig med at BioMar sikres de bedste forudsætninger for fortsat vækst.</w:t>
      </w:r>
    </w:p>
    <w:p w14:paraId="15587445" w14:textId="77777777" w:rsidR="000C3C0A" w:rsidRPr="00015D3B" w:rsidRDefault="00000000">
      <w:pPr>
        <w:rPr>
          <w:color w:val="000000"/>
          <w:lang w:val="de-DE"/>
        </w:rPr>
      </w:pPr>
      <w:r w:rsidRPr="00015D3B">
        <w:rPr>
          <w:color w:val="000000"/>
          <w:lang w:val="de-DE"/>
        </w:rPr>
        <w:t>Evalueringen forløber som forventet. Schouw &amp; Co. bistås af et syndikat bestående af fire finansielle institutioner: DNB Carnegie og Morgan Stanley som Lead Joint Global Coordinators samt Danske Bank og Nordea som Joint Global Coordinators. FIH Partners fungerer som uafhængig IPO-rådgiver for Schouw &amp; Co. og BioMar.</w:t>
      </w:r>
    </w:p>
    <w:p w14:paraId="7D712B04" w14:textId="77777777" w:rsidR="000C3C0A" w:rsidRPr="00015D3B" w:rsidRDefault="00000000">
      <w:pPr>
        <w:rPr>
          <w:color w:val="000000"/>
          <w:lang w:val="de-DE"/>
        </w:rPr>
      </w:pPr>
      <w:r w:rsidRPr="00015D3B">
        <w:rPr>
          <w:color w:val="000000"/>
          <w:lang w:val="de-DE"/>
        </w:rPr>
        <w:t>Som led i forberedelserne til en mulig separat børsnotering af BioMar på Nasdaq Copenhagen, som kan finde sted i første halvår af 2026, har Schouw &amp; Co.s bestyrelse vurderet BioMars kortsigtede og mellemlange forventninger og besluttet at offentliggøre udvalgte foreløbige oplysninger.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35"/>
        <w:gridCol w:w="2954"/>
        <w:gridCol w:w="5001"/>
      </w:tblGrid>
      <w:tr w:rsidR="000C3C0A" w14:paraId="6916FA98" w14:textId="77777777" w:rsidTr="00015D3B"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C423E" w14:textId="77777777" w:rsidR="000C3C0A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Parameter</w:t>
            </w:r>
          </w:p>
        </w:tc>
        <w:tc>
          <w:tcPr>
            <w:tcW w:w="1573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6463A" w14:textId="77777777" w:rsidR="000C3C0A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Forventning 2026</w:t>
            </w:r>
          </w:p>
        </w:tc>
        <w:tc>
          <w:tcPr>
            <w:tcW w:w="2663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0E2BA" w14:textId="77777777" w:rsidR="000C3C0A" w:rsidRDefault="00000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Kommentarer</w:t>
            </w:r>
          </w:p>
        </w:tc>
      </w:tr>
      <w:tr w:rsidR="000C3C0A" w14:paraId="25D6C4D0" w14:textId="77777777" w:rsidTr="00015D3B">
        <w:tc>
          <w:tcPr>
            <w:tcW w:w="76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89154" w14:textId="77777777" w:rsidR="000C3C0A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Solgte mængder</w:t>
            </w:r>
          </w:p>
        </w:tc>
        <w:tc>
          <w:tcPr>
            <w:tcW w:w="1573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C23E0" w14:textId="77777777" w:rsidR="000C3C0A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1.600-1.670 tusinde ton</w:t>
            </w:r>
          </w:p>
        </w:tc>
        <w:tc>
          <w:tcPr>
            <w:tcW w:w="2663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9127A" w14:textId="77777777" w:rsidR="000C3C0A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Volumen forventes 2-7% højere i 2026 sammenlignet med 2025</w:t>
            </w:r>
          </w:p>
        </w:tc>
      </w:tr>
      <w:tr w:rsidR="000C3C0A" w14:paraId="5A302392" w14:textId="77777777" w:rsidTr="00015D3B">
        <w:tc>
          <w:tcPr>
            <w:tcW w:w="76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92805" w14:textId="77777777" w:rsidR="000C3C0A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Omsætning</w:t>
            </w:r>
          </w:p>
        </w:tc>
        <w:tc>
          <w:tcPr>
            <w:tcW w:w="1573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11419" w14:textId="77777777" w:rsidR="000C3C0A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16.000-17.000 mio. kr.</w:t>
            </w:r>
          </w:p>
        </w:tc>
        <w:tc>
          <w:tcPr>
            <w:tcW w:w="2663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CB31C" w14:textId="77777777" w:rsidR="000C3C0A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Under forudsætning af nuværende valutakurser og råvarepriser på nuværende niveau</w:t>
            </w:r>
          </w:p>
        </w:tc>
      </w:tr>
      <w:tr w:rsidR="000C3C0A" w14:paraId="748FE4B7" w14:textId="77777777" w:rsidTr="00015D3B">
        <w:tc>
          <w:tcPr>
            <w:tcW w:w="76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17AA6" w14:textId="77777777" w:rsidR="000C3C0A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EBIT</w:t>
            </w:r>
          </w:p>
        </w:tc>
        <w:tc>
          <w:tcPr>
            <w:tcW w:w="1573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AE748" w14:textId="77777777" w:rsidR="000C3C0A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1.100-1.200 mio. kr.</w:t>
            </w:r>
          </w:p>
        </w:tc>
        <w:tc>
          <w:tcPr>
            <w:tcW w:w="2663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778BE" w14:textId="77777777" w:rsidR="000C3C0A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Afskrivninger og amortiseringer forventes at udgøre ca. 400 mio. kr.</w:t>
            </w:r>
          </w:p>
        </w:tc>
      </w:tr>
      <w:tr w:rsidR="000C3C0A" w14:paraId="13ECFBDE" w14:textId="77777777" w:rsidTr="00015D3B">
        <w:tc>
          <w:tcPr>
            <w:tcW w:w="764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63C90" w14:textId="77777777" w:rsidR="000C3C0A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Capex</w:t>
            </w:r>
          </w:p>
        </w:tc>
        <w:tc>
          <w:tcPr>
            <w:tcW w:w="1573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E325C" w14:textId="77777777" w:rsidR="000C3C0A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300-500 mio. kr.</w:t>
            </w:r>
          </w:p>
        </w:tc>
        <w:tc>
          <w:tcPr>
            <w:tcW w:w="2663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EC94A" w14:textId="77777777" w:rsidR="000C3C0A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Over historisk niveau. Afhænger af timing af en mulig udvidelse i Ecuador på ca. DKK 250 mio.</w:t>
            </w:r>
          </w:p>
        </w:tc>
      </w:tr>
    </w:tbl>
    <w:p w14:paraId="0587415A" w14:textId="77777777" w:rsidR="000C3C0A" w:rsidRDefault="00000000">
      <w:pPr>
        <w:rPr>
          <w:color w:val="000000"/>
        </w:rPr>
      </w:pPr>
      <w:r>
        <w:br/>
      </w:r>
    </w:p>
    <w:p w14:paraId="30E2DB09" w14:textId="77777777" w:rsidR="000C3C0A" w:rsidRDefault="00000000">
      <w:pPr>
        <w:rPr>
          <w:color w:val="000000"/>
        </w:rPr>
      </w:pPr>
      <w:r>
        <w:rPr>
          <w:color w:val="000000"/>
        </w:rPr>
        <w:t>Frem mod 2030 sigter BioMar mod at opnå en gennemsnitlig volumenstigning på 4-6% pr. år, mens EBIT forventes at vokse med 8-10% pr. år. ROIC inkl. goodwill forventes højere end 20%.</w:t>
      </w:r>
    </w:p>
    <w:p w14:paraId="09F9AABC" w14:textId="77777777" w:rsidR="000C3C0A" w:rsidRDefault="00000000">
      <w:pPr>
        <w:rPr>
          <w:color w:val="000000"/>
        </w:rPr>
      </w:pPr>
      <w:r>
        <w:rPr>
          <w:color w:val="000000"/>
        </w:rPr>
        <w:t>Som en eventuelt selvstændigt børsnoteret virksomhed sigter BioMar mod en kapitalstruktur i intervallet 1,0-2,0 gange netto rentebærende gæld i forhold til EBITDA samt en udbyttepolitik med en målsætning om at udbetale mindst 50 % af årets nettoresultat.</w:t>
      </w:r>
    </w:p>
    <w:p w14:paraId="4A17A631" w14:textId="77777777" w:rsidR="000C3C0A" w:rsidRPr="00015D3B" w:rsidRDefault="00000000">
      <w:pPr>
        <w:rPr>
          <w:color w:val="000000"/>
          <w:lang w:val="de-DE"/>
        </w:rPr>
      </w:pPr>
      <w:r w:rsidRPr="00015D3B">
        <w:rPr>
          <w:color w:val="000000"/>
          <w:lang w:val="de-DE"/>
        </w:rPr>
        <w:t>Alle ovennævnte tal er foreløbige og kan ændres. Schouw &amp; Co. offentliggør årsrapporten for 2025 den 5. marts 2026, hvor forventningerne for Schouw &amp; Co. og de øvrige porteføljeselskaber vil blive præsenteret.</w:t>
      </w:r>
    </w:p>
    <w:p w14:paraId="084F92FA" w14:textId="77777777" w:rsidR="000C3C0A" w:rsidRDefault="00000000">
      <w:pPr>
        <w:rPr>
          <w:color w:val="000000"/>
        </w:rPr>
      </w:pPr>
      <w:r w:rsidRPr="00015D3B">
        <w:rPr>
          <w:b/>
          <w:bCs/>
          <w:color w:val="000000"/>
          <w:lang w:val="de-DE"/>
        </w:rPr>
        <w:lastRenderedPageBreak/>
        <w:t>Aktieselskabet Schouw &amp; Co.</w:t>
      </w:r>
      <w:r w:rsidRPr="00015D3B">
        <w:rPr>
          <w:lang w:val="de-DE"/>
        </w:rPr>
        <w:br/>
      </w:r>
      <w:r w:rsidRPr="00015D3B">
        <w:rPr>
          <w:color w:val="000000"/>
          <w:lang w:val="de-DE"/>
        </w:rPr>
        <w:t>Jørgen Dencker Wisborg, Bestyrelsesformand</w:t>
      </w:r>
      <w:r w:rsidRPr="00015D3B">
        <w:rPr>
          <w:lang w:val="de-DE"/>
        </w:rPr>
        <w:br/>
      </w:r>
      <w:r w:rsidRPr="00015D3B">
        <w:rPr>
          <w:color w:val="000000"/>
          <w:lang w:val="de-DE"/>
        </w:rPr>
        <w:t xml:space="preserve">Jens Bjerg Sørensen, Administrerende direktør, tlf. </w:t>
      </w:r>
      <w:r>
        <w:rPr>
          <w:color w:val="000000"/>
        </w:rPr>
        <w:t>+45 8611 22 22</w:t>
      </w:r>
    </w:p>
    <w:p w14:paraId="6FC626E2" w14:textId="77777777" w:rsidR="000C3C0A" w:rsidRDefault="00000000">
      <w:pPr>
        <w:rPr>
          <w:color w:val="000000"/>
        </w:rPr>
      </w:pPr>
      <w:r>
        <w:rPr>
          <w:b/>
          <w:bCs/>
          <w:color w:val="000000"/>
        </w:rPr>
        <w:t>Vedhæftet fil</w:t>
      </w:r>
    </w:p>
    <w:p w14:paraId="1FCE906F" w14:textId="77777777" w:rsidR="000C3C0A" w:rsidRDefault="00000000">
      <w:pPr>
        <w:numPr>
          <w:ilvl w:val="0"/>
          <w:numId w:val="1"/>
        </w:numPr>
        <w:ind w:left="780" w:right="180"/>
        <w:rPr>
          <w:color w:val="000000"/>
        </w:rPr>
      </w:pPr>
      <w:hyperlink r:id="rId5">
        <w:r>
          <w:rPr>
            <w:rStyle w:val="Hyperlink"/>
          </w:rPr>
          <w:t>2025-12-01 FBM25-55 BioMar guidance DAN</w:t>
        </w:r>
      </w:hyperlink>
    </w:p>
    <w:p w14:paraId="5287AE31" w14:textId="77777777" w:rsidR="000C3C0A" w:rsidRDefault="000C3C0A">
      <w:pPr>
        <w:rPr>
          <w:rFonts w:ascii="Courier New" w:hAnsi="Courier New" w:cs="Courier New"/>
          <w:color w:val="000000"/>
        </w:rPr>
      </w:pPr>
    </w:p>
    <w:p w14:paraId="3A326CA9" w14:textId="77777777" w:rsidR="000C3C0A" w:rsidRDefault="000C3C0A">
      <w:pPr>
        <w:pBdr>
          <w:top w:val="single" w:sz="0" w:space="15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color w:val="000000"/>
        </w:rPr>
      </w:pPr>
    </w:p>
    <w:p w14:paraId="3B7F6796" w14:textId="77777777" w:rsidR="000C3C0A" w:rsidRDefault="000C3C0A">
      <w:pPr>
        <w:spacing w:before="0" w:beforeAutospacing="0"/>
        <w:rPr>
          <w:color w:val="000000"/>
        </w:rPr>
      </w:pPr>
    </w:p>
    <w:sectPr w:rsidR="000C3C0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B2D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30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15D3B"/>
    <w:rsid w:val="000C3C0A"/>
    <w:rsid w:val="001A55F1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DDA90"/>
  <w15:docId w15:val="{C64D504A-B779-487B-A24A-6D915F4E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l-eu.globenewswire.com/Resource/Download/134cc333-531b-42a8-b44f-67b38bca68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Videika, Ovidijus</cp:lastModifiedBy>
  <cp:revision>10</cp:revision>
  <dcterms:created xsi:type="dcterms:W3CDTF">2011-11-02T04:15:00Z</dcterms:created>
  <dcterms:modified xsi:type="dcterms:W3CDTF">2025-12-01T09:44:00Z</dcterms:modified>
</cp:coreProperties>
</file>