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26414" w14:textId="6A652478" w:rsidR="009F3FDE" w:rsidRPr="00B320B9" w:rsidRDefault="009F3FDE" w:rsidP="009F3FDE">
      <w:pPr>
        <w:pStyle w:val="Date"/>
        <w:tabs>
          <w:tab w:val="center" w:pos="4323"/>
          <w:tab w:val="right" w:pos="8647"/>
        </w:tabs>
        <w:spacing w:before="960" w:after="0"/>
        <w:jc w:val="left"/>
        <w:rPr>
          <w:sz w:val="14"/>
          <w:szCs w:val="14"/>
          <w:lang w:val="en-US"/>
        </w:rPr>
      </w:pPr>
      <w:bookmarkStart w:id="0" w:name="Announcement"/>
      <w:r w:rsidRPr="0075636D">
        <w:rPr>
          <w:lang w:val="en-US"/>
        </w:rPr>
        <w:tab/>
      </w:r>
      <w:r w:rsidRPr="0075636D">
        <w:rPr>
          <w:lang w:val="en-US"/>
        </w:rPr>
        <w:tab/>
        <w:t xml:space="preserve"> </w:t>
      </w:r>
      <w:bookmarkEnd w:id="0"/>
      <w:r w:rsidR="00B320B9" w:rsidRPr="00B320B9">
        <w:rPr>
          <w:sz w:val="14"/>
          <w:szCs w:val="14"/>
          <w:lang w:val="en-GB"/>
        </w:rPr>
        <w:t xml:space="preserve">Company Announcement no. </w:t>
      </w:r>
      <w:bookmarkStart w:id="1" w:name="AnnouncementNumber"/>
      <w:bookmarkEnd w:id="1"/>
      <w:r w:rsidR="00E17EF4">
        <w:rPr>
          <w:sz w:val="14"/>
          <w:szCs w:val="14"/>
          <w:lang w:val="en-GB"/>
        </w:rPr>
        <w:t>46</w:t>
      </w:r>
      <w:r w:rsidR="00B320B9" w:rsidRPr="00A311A4">
        <w:rPr>
          <w:sz w:val="14"/>
          <w:szCs w:val="14"/>
          <w:lang w:val="en-US"/>
        </w:rPr>
        <w:t>/2016</w:t>
      </w:r>
      <w:r w:rsidRPr="00B320B9">
        <w:rPr>
          <w:sz w:val="14"/>
          <w:szCs w:val="14"/>
          <w:lang w:val="en-US"/>
        </w:rPr>
        <w:t xml:space="preserve"> </w:t>
      </w:r>
      <w:r w:rsidR="00E17EF4">
        <w:rPr>
          <w:sz w:val="14"/>
          <w:szCs w:val="14"/>
          <w:lang w:val="en-US"/>
        </w:rPr>
        <w:br/>
      </w:r>
    </w:p>
    <w:p w14:paraId="0DEABE30" w14:textId="2C57C471" w:rsidR="009F3FDE" w:rsidRPr="0075636D" w:rsidRDefault="009F3FDE" w:rsidP="00C428EB">
      <w:pPr>
        <w:pStyle w:val="Date"/>
        <w:tabs>
          <w:tab w:val="center" w:pos="4323"/>
          <w:tab w:val="right" w:pos="8647"/>
        </w:tabs>
        <w:jc w:val="left"/>
        <w:rPr>
          <w:lang w:val="en-US"/>
        </w:rPr>
      </w:pPr>
      <w:r w:rsidRPr="0075636D">
        <w:rPr>
          <w:lang w:val="en-US"/>
        </w:rPr>
        <w:tab/>
      </w:r>
      <w:r w:rsidRPr="0075636D">
        <w:rPr>
          <w:lang w:val="en-US"/>
        </w:rPr>
        <w:tab/>
      </w:r>
      <w:r w:rsidR="00E26AC3">
        <w:rPr>
          <w:lang w:val="en-US"/>
        </w:rPr>
        <w:t xml:space="preserve">November </w:t>
      </w:r>
      <w:r w:rsidR="00EC4315">
        <w:rPr>
          <w:lang w:val="en-US"/>
        </w:rPr>
        <w:t xml:space="preserve">10, </w:t>
      </w:r>
      <w:r w:rsidRPr="0075636D">
        <w:rPr>
          <w:lang w:val="en-US"/>
        </w:rPr>
        <w:t>2016</w:t>
      </w:r>
      <w:r w:rsidR="00451043">
        <w:rPr>
          <w:lang w:val="en-US"/>
        </w:rPr>
        <w:br/>
      </w:r>
      <w:r w:rsidRPr="0075636D">
        <w:rPr>
          <w:lang w:val="en-US"/>
        </w:rPr>
        <w:br/>
      </w:r>
      <w:r w:rsidRPr="00B320B9">
        <w:rPr>
          <w:b/>
          <w:sz w:val="56"/>
          <w:szCs w:val="48"/>
          <w:lang w:val="en-US"/>
        </w:rPr>
        <w:t>Company Announcement</w:t>
      </w:r>
    </w:p>
    <w:p w14:paraId="018EE9A5" w14:textId="77777777" w:rsidR="009F3FDE" w:rsidRPr="0075636D" w:rsidRDefault="009F3FDE" w:rsidP="009F3FDE">
      <w:pPr>
        <w:pStyle w:val="Subtitle"/>
        <w:rPr>
          <w:rStyle w:val="Field"/>
          <w:lang w:val="en-US"/>
        </w:rPr>
      </w:pPr>
      <w:r w:rsidRPr="0075636D">
        <w:rPr>
          <w:rStyle w:val="Field"/>
          <w:lang w:val="en-US"/>
        </w:rPr>
        <w:t xml:space="preserve">Interim </w:t>
      </w:r>
      <w:r w:rsidR="009610E8" w:rsidRPr="0075636D">
        <w:rPr>
          <w:rStyle w:val="Field"/>
          <w:lang w:val="en-US"/>
        </w:rPr>
        <w:t>R</w:t>
      </w:r>
      <w:r w:rsidRPr="0075636D">
        <w:rPr>
          <w:rStyle w:val="Field"/>
          <w:lang w:val="en-US"/>
        </w:rPr>
        <w:t xml:space="preserve">eport </w:t>
      </w:r>
      <w:r w:rsidR="009E316F">
        <w:rPr>
          <w:rStyle w:val="Field"/>
          <w:lang w:val="en-US"/>
        </w:rPr>
        <w:t>9M</w:t>
      </w:r>
      <w:r w:rsidRPr="0075636D">
        <w:rPr>
          <w:rStyle w:val="Field"/>
          <w:lang w:val="en-US"/>
        </w:rPr>
        <w:t xml:space="preserve"> 2016: </w:t>
      </w:r>
      <w:r w:rsidR="00470EB7">
        <w:rPr>
          <w:rStyle w:val="Field"/>
          <w:lang w:val="en-US"/>
        </w:rPr>
        <w:t>Eleven</w:t>
      </w:r>
      <w:r w:rsidR="00D420FB">
        <w:rPr>
          <w:rStyle w:val="Field"/>
          <w:lang w:val="en-US"/>
        </w:rPr>
        <w:t xml:space="preserve"> </w:t>
      </w:r>
      <w:r w:rsidR="00714026">
        <w:rPr>
          <w:rStyle w:val="Field"/>
          <w:lang w:val="en-US"/>
        </w:rPr>
        <w:t xml:space="preserve">New Clients and </w:t>
      </w:r>
      <w:r w:rsidR="006D67E4">
        <w:rPr>
          <w:rStyle w:val="Field"/>
          <w:lang w:val="en-US"/>
        </w:rPr>
        <w:t>Revenue Growth of 8</w:t>
      </w:r>
      <w:r w:rsidR="00470EB7">
        <w:rPr>
          <w:rStyle w:val="Field"/>
          <w:lang w:val="en-US"/>
        </w:rPr>
        <w:t>.5</w:t>
      </w:r>
      <w:r w:rsidR="006D67E4">
        <w:rPr>
          <w:rStyle w:val="Field"/>
          <w:lang w:val="en-US"/>
        </w:rPr>
        <w:t xml:space="preserve">% </w:t>
      </w:r>
    </w:p>
    <w:p w14:paraId="62A606E0" w14:textId="77777777" w:rsidR="009F3FDE" w:rsidRPr="0075636D" w:rsidRDefault="009F3FDE" w:rsidP="009F3FDE">
      <w:pPr>
        <w:pStyle w:val="BodyText"/>
        <w:spacing w:after="0"/>
        <w:outlineLvl w:val="0"/>
        <w:rPr>
          <w:rFonts w:cs="Arial"/>
          <w:i/>
          <w:szCs w:val="20"/>
          <w:lang w:val="en-US"/>
        </w:rPr>
      </w:pPr>
      <w:bookmarkStart w:id="2" w:name="Start"/>
      <w:bookmarkStart w:id="3" w:name="_Toc38783465"/>
      <w:bookmarkStart w:id="4" w:name="_GoBack"/>
      <w:bookmarkEnd w:id="2"/>
      <w:bookmarkEnd w:id="3"/>
      <w:r w:rsidRPr="0075636D">
        <w:rPr>
          <w:rFonts w:cs="Arial"/>
          <w:b/>
          <w:i/>
          <w:lang w:val="en-US"/>
        </w:rPr>
        <w:t>Summary</w:t>
      </w:r>
      <w:r w:rsidRPr="0075636D">
        <w:rPr>
          <w:rFonts w:cs="Arial"/>
          <w:b/>
          <w:i/>
          <w:lang w:val="en-US"/>
        </w:rPr>
        <w:br/>
      </w:r>
    </w:p>
    <w:p w14:paraId="1662B877" w14:textId="77777777" w:rsidR="009F3FDE" w:rsidRPr="004F1765" w:rsidRDefault="00E26AC3" w:rsidP="009F3FDE">
      <w:pPr>
        <w:pStyle w:val="BodyText"/>
        <w:rPr>
          <w:rFonts w:cs="Arial"/>
          <w:i/>
          <w:szCs w:val="20"/>
          <w:lang w:val="en-US"/>
        </w:rPr>
      </w:pPr>
      <w:r w:rsidRPr="004F1765">
        <w:rPr>
          <w:rFonts w:cs="Arial"/>
          <w:i/>
          <w:szCs w:val="20"/>
          <w:lang w:val="en-US"/>
        </w:rPr>
        <w:t>9M</w:t>
      </w:r>
      <w:r w:rsidR="009F3FDE" w:rsidRPr="004F1765">
        <w:rPr>
          <w:rFonts w:cs="Arial"/>
          <w:i/>
          <w:szCs w:val="20"/>
          <w:lang w:val="en-US"/>
        </w:rPr>
        <w:t xml:space="preserve"> 2016 reported revenue was EUR </w:t>
      </w:r>
      <w:r w:rsidR="004F1765" w:rsidRPr="004F1765">
        <w:rPr>
          <w:rFonts w:cs="Arial"/>
          <w:i/>
          <w:szCs w:val="20"/>
          <w:lang w:val="en-US"/>
        </w:rPr>
        <w:t>202.3</w:t>
      </w:r>
      <w:r w:rsidR="009F3FDE" w:rsidRPr="004F1765">
        <w:rPr>
          <w:rFonts w:cs="Arial"/>
          <w:i/>
          <w:szCs w:val="20"/>
          <w:lang w:val="en-US"/>
        </w:rPr>
        <w:t xml:space="preserve">m, an increase of </w:t>
      </w:r>
      <w:r w:rsidR="004F1765" w:rsidRPr="004F1765">
        <w:rPr>
          <w:rFonts w:cs="Arial"/>
          <w:i/>
          <w:szCs w:val="20"/>
          <w:lang w:val="en-US"/>
        </w:rPr>
        <w:t>4.2</w:t>
      </w:r>
      <w:r w:rsidR="009F3FDE" w:rsidRPr="004F1765">
        <w:rPr>
          <w:rFonts w:cs="Arial"/>
          <w:i/>
          <w:szCs w:val="20"/>
          <w:lang w:val="en-US"/>
        </w:rPr>
        <w:t xml:space="preserve">% and an increase of </w:t>
      </w:r>
      <w:r w:rsidR="004F1765" w:rsidRPr="004F1765">
        <w:rPr>
          <w:rFonts w:cs="Arial"/>
          <w:i/>
          <w:szCs w:val="20"/>
          <w:lang w:val="en-US"/>
        </w:rPr>
        <w:t>6.2</w:t>
      </w:r>
      <w:r w:rsidR="009F3FDE" w:rsidRPr="004F1765">
        <w:rPr>
          <w:rFonts w:cs="Arial"/>
          <w:i/>
          <w:szCs w:val="20"/>
          <w:lang w:val="en-US"/>
        </w:rPr>
        <w:t xml:space="preserve">% when measured in local currencies compared with </w:t>
      </w:r>
      <w:r w:rsidRPr="004F1765">
        <w:rPr>
          <w:rFonts w:cs="Arial"/>
          <w:i/>
          <w:szCs w:val="20"/>
          <w:lang w:val="en-US"/>
        </w:rPr>
        <w:t>9M</w:t>
      </w:r>
      <w:r w:rsidR="009F3FDE" w:rsidRPr="004F1765">
        <w:rPr>
          <w:rFonts w:cs="Arial"/>
          <w:i/>
          <w:szCs w:val="20"/>
          <w:lang w:val="en-US"/>
        </w:rPr>
        <w:t xml:space="preserve"> 2015. </w:t>
      </w:r>
    </w:p>
    <w:p w14:paraId="644B5A30" w14:textId="77777777" w:rsidR="009F3FDE" w:rsidRPr="004F1765" w:rsidRDefault="00E26AC3" w:rsidP="009F3FDE">
      <w:pPr>
        <w:pStyle w:val="BodyText"/>
        <w:rPr>
          <w:rFonts w:cs="Arial"/>
          <w:i/>
          <w:szCs w:val="20"/>
          <w:lang w:val="en-US"/>
        </w:rPr>
      </w:pPr>
      <w:r w:rsidRPr="004F1765">
        <w:rPr>
          <w:rFonts w:cs="Arial"/>
          <w:i/>
          <w:szCs w:val="20"/>
          <w:lang w:val="en-US"/>
        </w:rPr>
        <w:t>9M</w:t>
      </w:r>
      <w:r w:rsidR="009F3FDE" w:rsidRPr="004F1765">
        <w:rPr>
          <w:rFonts w:cs="Arial"/>
          <w:i/>
          <w:szCs w:val="20"/>
          <w:lang w:val="en-US"/>
        </w:rPr>
        <w:t xml:space="preserve"> 2016 adjusted non-GAAP</w:t>
      </w:r>
      <w:r w:rsidR="009F3FDE" w:rsidRPr="004F1765">
        <w:rPr>
          <w:rFonts w:cs="Arial"/>
          <w:i/>
          <w:szCs w:val="20"/>
          <w:vertAlign w:val="superscript"/>
          <w:lang w:val="en-US"/>
        </w:rPr>
        <w:footnoteReference w:id="1"/>
      </w:r>
      <w:r w:rsidR="009F3FDE" w:rsidRPr="004F1765">
        <w:rPr>
          <w:rFonts w:cs="Arial"/>
          <w:i/>
          <w:szCs w:val="20"/>
          <w:lang w:val="en-US"/>
        </w:rPr>
        <w:t xml:space="preserve"> revenue was EUR </w:t>
      </w:r>
      <w:r w:rsidR="004F1765" w:rsidRPr="004F1765">
        <w:rPr>
          <w:rFonts w:cs="Arial"/>
          <w:i/>
          <w:szCs w:val="20"/>
          <w:lang w:val="en-US"/>
        </w:rPr>
        <w:t>206.7</w:t>
      </w:r>
      <w:r w:rsidR="009F3FDE" w:rsidRPr="004F1765">
        <w:rPr>
          <w:rFonts w:cs="Arial"/>
          <w:i/>
          <w:szCs w:val="20"/>
          <w:lang w:val="en-US"/>
        </w:rPr>
        <w:t>m, an increase of 6.</w:t>
      </w:r>
      <w:r w:rsidR="004F1765" w:rsidRPr="004F1765">
        <w:rPr>
          <w:rFonts w:cs="Arial"/>
          <w:i/>
          <w:szCs w:val="20"/>
          <w:lang w:val="en-US"/>
        </w:rPr>
        <w:t>5</w:t>
      </w:r>
      <w:r w:rsidR="009F3FDE" w:rsidRPr="004F1765">
        <w:rPr>
          <w:rFonts w:cs="Arial"/>
          <w:i/>
          <w:szCs w:val="20"/>
          <w:lang w:val="en-US"/>
        </w:rPr>
        <w:t>% and an increase of 8.</w:t>
      </w:r>
      <w:r w:rsidR="004F1765" w:rsidRPr="004F1765">
        <w:rPr>
          <w:rFonts w:cs="Arial"/>
          <w:i/>
          <w:szCs w:val="20"/>
          <w:lang w:val="en-US"/>
        </w:rPr>
        <w:t>5</w:t>
      </w:r>
      <w:r w:rsidR="009F3FDE" w:rsidRPr="004F1765">
        <w:rPr>
          <w:rFonts w:cs="Arial"/>
          <w:i/>
          <w:szCs w:val="20"/>
          <w:lang w:val="en-US"/>
        </w:rPr>
        <w:t>% when measured in local currencies.</w:t>
      </w:r>
    </w:p>
    <w:p w14:paraId="39CFBCAE" w14:textId="0057EA76" w:rsidR="009F3FDE" w:rsidRPr="004F1765" w:rsidRDefault="009E316F" w:rsidP="009F3FDE">
      <w:pPr>
        <w:spacing w:after="120"/>
        <w:rPr>
          <w:rFonts w:cs="Arial"/>
          <w:i/>
          <w:szCs w:val="20"/>
          <w:lang w:val="en-US"/>
        </w:rPr>
      </w:pPr>
      <w:r w:rsidRPr="00FA53F9">
        <w:rPr>
          <w:rFonts w:cs="Arial"/>
          <w:i/>
          <w:szCs w:val="20"/>
          <w:lang w:val="en-US"/>
        </w:rPr>
        <w:t xml:space="preserve">Total order book value increased by 43% during the nine months driven by </w:t>
      </w:r>
      <w:r w:rsidR="009F3FDE" w:rsidRPr="00FA53F9">
        <w:rPr>
          <w:rFonts w:cs="Arial"/>
          <w:i/>
          <w:szCs w:val="20"/>
          <w:lang w:val="en-US"/>
        </w:rPr>
        <w:t xml:space="preserve">SimCorp </w:t>
      </w:r>
      <w:r w:rsidR="00FA4A0C" w:rsidRPr="00FA53F9">
        <w:rPr>
          <w:rFonts w:cs="Arial"/>
          <w:i/>
          <w:szCs w:val="20"/>
          <w:lang w:val="en-US"/>
        </w:rPr>
        <w:t>D</w:t>
      </w:r>
      <w:r w:rsidR="009F3FDE" w:rsidRPr="00FA53F9">
        <w:rPr>
          <w:rFonts w:cs="Arial"/>
          <w:i/>
          <w:szCs w:val="20"/>
          <w:lang w:val="en-US"/>
        </w:rPr>
        <w:t>imension orders based on subscription lice</w:t>
      </w:r>
      <w:r w:rsidR="00FA4A0C" w:rsidRPr="00FA53F9">
        <w:rPr>
          <w:rFonts w:cs="Arial"/>
          <w:i/>
          <w:szCs w:val="20"/>
          <w:lang w:val="en-US"/>
        </w:rPr>
        <w:t>n</w:t>
      </w:r>
      <w:r w:rsidR="009F3FDE" w:rsidRPr="00FA53F9">
        <w:rPr>
          <w:rFonts w:cs="Arial"/>
          <w:i/>
          <w:szCs w:val="20"/>
          <w:lang w:val="en-US"/>
        </w:rPr>
        <w:t>sing terms</w:t>
      </w:r>
      <w:r w:rsidRPr="00FA53F9">
        <w:rPr>
          <w:rFonts w:cs="Arial"/>
          <w:i/>
          <w:szCs w:val="20"/>
          <w:lang w:val="en-US"/>
        </w:rPr>
        <w:t xml:space="preserve"> and SimCorp Coric orders </w:t>
      </w:r>
      <w:r w:rsidRPr="00FA53F9">
        <w:rPr>
          <w:rFonts w:cs="Arial"/>
          <w:i/>
          <w:szCs w:val="20"/>
          <w:lang w:val="en-US"/>
        </w:rPr>
        <w:lastRenderedPageBreak/>
        <w:t>on subscription based licensing terms.</w:t>
      </w:r>
      <w:r w:rsidR="006D67E4">
        <w:rPr>
          <w:rFonts w:cs="Arial"/>
          <w:i/>
          <w:szCs w:val="20"/>
          <w:lang w:val="en-US"/>
        </w:rPr>
        <w:t xml:space="preserve"> </w:t>
      </w:r>
      <w:r w:rsidRPr="00FA53F9">
        <w:rPr>
          <w:rFonts w:cs="Arial"/>
          <w:i/>
          <w:szCs w:val="20"/>
          <w:lang w:val="en-US"/>
        </w:rPr>
        <w:t>T</w:t>
      </w:r>
      <w:r w:rsidR="009F3FDE" w:rsidRPr="00FA53F9">
        <w:rPr>
          <w:rFonts w:cs="Arial"/>
          <w:i/>
          <w:szCs w:val="20"/>
          <w:lang w:val="en-US"/>
        </w:rPr>
        <w:t>he order</w:t>
      </w:r>
      <w:r w:rsidR="00FA4A0C" w:rsidRPr="00FA53F9">
        <w:rPr>
          <w:rFonts w:cs="Arial"/>
          <w:i/>
          <w:szCs w:val="20"/>
          <w:lang w:val="en-US"/>
        </w:rPr>
        <w:t xml:space="preserve"> </w:t>
      </w:r>
      <w:r w:rsidR="009F3FDE" w:rsidRPr="00FA53F9">
        <w:rPr>
          <w:rFonts w:cs="Arial"/>
          <w:i/>
          <w:szCs w:val="20"/>
          <w:lang w:val="en-US"/>
        </w:rPr>
        <w:t>book</w:t>
      </w:r>
      <w:r w:rsidR="00890A53" w:rsidRPr="00FA53F9">
        <w:rPr>
          <w:rFonts w:cs="Arial"/>
          <w:i/>
          <w:szCs w:val="20"/>
          <w:lang w:val="en-US"/>
        </w:rPr>
        <w:t xml:space="preserve"> </w:t>
      </w:r>
      <w:r w:rsidRPr="00FA53F9">
        <w:rPr>
          <w:rFonts w:cs="Arial"/>
          <w:i/>
          <w:szCs w:val="20"/>
          <w:lang w:val="en-US"/>
        </w:rPr>
        <w:t>was</w:t>
      </w:r>
      <w:r w:rsidR="009F3FDE" w:rsidRPr="00FA53F9">
        <w:rPr>
          <w:rFonts w:cs="Arial"/>
          <w:i/>
          <w:szCs w:val="20"/>
          <w:lang w:val="en-US"/>
        </w:rPr>
        <w:t xml:space="preserve"> valued at EUR 3</w:t>
      </w:r>
      <w:r w:rsidR="004F1765" w:rsidRPr="00FA53F9">
        <w:rPr>
          <w:rFonts w:cs="Arial"/>
          <w:i/>
          <w:szCs w:val="20"/>
          <w:lang w:val="en-US"/>
        </w:rPr>
        <w:t>4</w:t>
      </w:r>
      <w:r w:rsidR="009F3FDE" w:rsidRPr="00FA53F9">
        <w:rPr>
          <w:rFonts w:cs="Arial"/>
          <w:i/>
          <w:szCs w:val="20"/>
          <w:lang w:val="en-US"/>
        </w:rPr>
        <w:t>.4m</w:t>
      </w:r>
      <w:r w:rsidR="00FA53F9">
        <w:rPr>
          <w:rFonts w:cs="Arial"/>
          <w:i/>
          <w:szCs w:val="20"/>
          <w:lang w:val="en-US"/>
        </w:rPr>
        <w:t xml:space="preserve"> at </w:t>
      </w:r>
      <w:r w:rsidR="00D309CA" w:rsidRPr="00FA53F9">
        <w:rPr>
          <w:rFonts w:cs="Arial"/>
          <w:i/>
          <w:szCs w:val="20"/>
          <w:lang w:val="en-US"/>
        </w:rPr>
        <w:t>September 30, 2016</w:t>
      </w:r>
      <w:r w:rsidR="006D67E4">
        <w:rPr>
          <w:rFonts w:cs="Arial"/>
          <w:i/>
          <w:szCs w:val="20"/>
          <w:lang w:val="en-US"/>
        </w:rPr>
        <w:t xml:space="preserve"> and continues to be at an all </w:t>
      </w:r>
      <w:r w:rsidR="00CB15FD">
        <w:rPr>
          <w:rFonts w:cs="Arial"/>
          <w:i/>
          <w:szCs w:val="20"/>
          <w:lang w:val="en-US"/>
        </w:rPr>
        <w:t>time high</w:t>
      </w:r>
      <w:r w:rsidR="009F3FDE" w:rsidRPr="00FA53F9">
        <w:rPr>
          <w:rFonts w:cs="Arial"/>
          <w:i/>
          <w:szCs w:val="20"/>
          <w:lang w:val="en-US"/>
        </w:rPr>
        <w:t>.</w:t>
      </w:r>
    </w:p>
    <w:p w14:paraId="71861F7F" w14:textId="046E61B1" w:rsidR="009F3FDE" w:rsidRPr="00F05C14" w:rsidRDefault="009F3FDE" w:rsidP="009F3FDE">
      <w:pPr>
        <w:spacing w:after="120"/>
        <w:rPr>
          <w:rFonts w:cs="Arial"/>
          <w:i/>
          <w:szCs w:val="20"/>
          <w:lang w:val="en-US"/>
        </w:rPr>
      </w:pPr>
      <w:r w:rsidRPr="00F05C14">
        <w:rPr>
          <w:rFonts w:cs="Arial"/>
          <w:i/>
          <w:szCs w:val="20"/>
          <w:lang w:val="en-US"/>
        </w:rPr>
        <w:t xml:space="preserve">At </w:t>
      </w:r>
      <w:r w:rsidR="00E26AC3" w:rsidRPr="00F05C14">
        <w:rPr>
          <w:rFonts w:cs="Arial"/>
          <w:i/>
          <w:szCs w:val="20"/>
          <w:lang w:val="en-US"/>
        </w:rPr>
        <w:t>September</w:t>
      </w:r>
      <w:r w:rsidRPr="00F05C14">
        <w:rPr>
          <w:rFonts w:cs="Arial"/>
          <w:i/>
          <w:szCs w:val="20"/>
          <w:lang w:val="en-US"/>
        </w:rPr>
        <w:t xml:space="preserve"> </w:t>
      </w:r>
      <w:r w:rsidR="00EC4315" w:rsidRPr="00F05C14">
        <w:rPr>
          <w:rFonts w:cs="Arial"/>
          <w:i/>
          <w:szCs w:val="20"/>
          <w:lang w:val="en-US"/>
        </w:rPr>
        <w:t xml:space="preserve">30, </w:t>
      </w:r>
      <w:r w:rsidRPr="00F05C14">
        <w:rPr>
          <w:rFonts w:cs="Arial"/>
          <w:i/>
          <w:szCs w:val="20"/>
          <w:lang w:val="en-US"/>
        </w:rPr>
        <w:t>2016</w:t>
      </w:r>
      <w:r w:rsidR="00284A9F" w:rsidRPr="00F05C14">
        <w:rPr>
          <w:rFonts w:cs="Arial"/>
          <w:i/>
          <w:szCs w:val="20"/>
          <w:lang w:val="en-US"/>
        </w:rPr>
        <w:t>,</w:t>
      </w:r>
      <w:r w:rsidR="00BF7740">
        <w:rPr>
          <w:rFonts w:cs="Arial"/>
          <w:i/>
          <w:szCs w:val="20"/>
          <w:lang w:val="en-US"/>
        </w:rPr>
        <w:t xml:space="preserve"> EUR 26</w:t>
      </w:r>
      <w:r w:rsidR="00F05C14" w:rsidRPr="00F05C14">
        <w:rPr>
          <w:rFonts w:cs="Arial"/>
          <w:i/>
          <w:szCs w:val="20"/>
          <w:lang w:val="en-US"/>
        </w:rPr>
        <w:t>1</w:t>
      </w:r>
      <w:r w:rsidRPr="00F05C14">
        <w:rPr>
          <w:rFonts w:cs="Arial"/>
          <w:i/>
          <w:szCs w:val="20"/>
          <w:lang w:val="en-US"/>
        </w:rPr>
        <w:t>m of the projected 2016 revenue had b</w:t>
      </w:r>
      <w:r w:rsidR="00F05C14" w:rsidRPr="00F05C14">
        <w:rPr>
          <w:rFonts w:cs="Arial"/>
          <w:i/>
          <w:szCs w:val="20"/>
          <w:lang w:val="en-US"/>
        </w:rPr>
        <w:t>een contractually secured, EUR 11</w:t>
      </w:r>
      <w:r w:rsidRPr="00F05C14">
        <w:rPr>
          <w:rFonts w:cs="Arial"/>
          <w:i/>
          <w:szCs w:val="20"/>
          <w:lang w:val="en-US"/>
        </w:rPr>
        <w:t>m more than at the same time last year.</w:t>
      </w:r>
    </w:p>
    <w:p w14:paraId="4173457F" w14:textId="77777777" w:rsidR="009F3FDE" w:rsidRPr="00FA53F9" w:rsidRDefault="009F3FDE" w:rsidP="009F3FDE">
      <w:pPr>
        <w:spacing w:after="120"/>
        <w:rPr>
          <w:i/>
          <w:lang w:val="en-US"/>
        </w:rPr>
      </w:pPr>
      <w:r w:rsidRPr="00FA53F9">
        <w:rPr>
          <w:rFonts w:cs="Arial"/>
          <w:i/>
          <w:szCs w:val="20"/>
          <w:lang w:val="en-US"/>
        </w:rPr>
        <w:t>Sim</w:t>
      </w:r>
      <w:r w:rsidR="004F1765" w:rsidRPr="00FA53F9">
        <w:rPr>
          <w:rFonts w:cs="Arial"/>
          <w:i/>
          <w:szCs w:val="20"/>
          <w:lang w:val="en-US"/>
        </w:rPr>
        <w:t>Corp maintains its expectations as updated on September 24</w:t>
      </w:r>
      <w:r w:rsidR="00D80612" w:rsidRPr="00FA53F9">
        <w:rPr>
          <w:rFonts w:cs="Arial"/>
          <w:i/>
          <w:szCs w:val="20"/>
          <w:lang w:val="en-US"/>
        </w:rPr>
        <w:t>, 2016</w:t>
      </w:r>
      <w:r w:rsidR="00705D8C">
        <w:rPr>
          <w:rFonts w:cs="Arial"/>
          <w:i/>
          <w:szCs w:val="20"/>
          <w:lang w:val="en-US"/>
        </w:rPr>
        <w:t>.</w:t>
      </w:r>
      <w:r w:rsidRPr="00FA53F9">
        <w:rPr>
          <w:rFonts w:cs="Arial"/>
          <w:i/>
          <w:szCs w:val="20"/>
          <w:lang w:val="en-US"/>
        </w:rPr>
        <w:t xml:space="preserve"> Revenue growth </w:t>
      </w:r>
      <w:r w:rsidRPr="00FA53F9">
        <w:rPr>
          <w:i/>
          <w:lang w:val="en-US"/>
        </w:rPr>
        <w:t>measu</w:t>
      </w:r>
      <w:r w:rsidR="004F1765" w:rsidRPr="00FA53F9">
        <w:rPr>
          <w:i/>
          <w:lang w:val="en-US"/>
        </w:rPr>
        <w:t xml:space="preserve">red in local currencies is </w:t>
      </w:r>
      <w:r w:rsidRPr="00FA53F9">
        <w:rPr>
          <w:i/>
          <w:lang w:val="en-US"/>
        </w:rPr>
        <w:t xml:space="preserve"> expected to be between </w:t>
      </w:r>
      <w:r w:rsidR="004F1765" w:rsidRPr="00FA53F9">
        <w:rPr>
          <w:i/>
          <w:lang w:val="en-US"/>
        </w:rPr>
        <w:t>5</w:t>
      </w:r>
      <w:r w:rsidRPr="00FA53F9">
        <w:rPr>
          <w:i/>
          <w:lang w:val="en-US"/>
        </w:rPr>
        <w:t xml:space="preserve">% and </w:t>
      </w:r>
      <w:r w:rsidR="004F1765" w:rsidRPr="00FA53F9">
        <w:rPr>
          <w:i/>
          <w:lang w:val="en-US"/>
        </w:rPr>
        <w:t>10</w:t>
      </w:r>
      <w:r w:rsidRPr="00FA53F9">
        <w:rPr>
          <w:i/>
          <w:lang w:val="en-US"/>
        </w:rPr>
        <w:t>%, and the expectation for EBIT margin meas</w:t>
      </w:r>
      <w:r w:rsidR="004F1765" w:rsidRPr="00FA53F9">
        <w:rPr>
          <w:i/>
          <w:lang w:val="en-US"/>
        </w:rPr>
        <w:t xml:space="preserve">ured in local currencies is </w:t>
      </w:r>
      <w:r w:rsidRPr="00FA53F9">
        <w:rPr>
          <w:i/>
          <w:lang w:val="en-US"/>
        </w:rPr>
        <w:t>between 2</w:t>
      </w:r>
      <w:r w:rsidR="004F1765" w:rsidRPr="00FA53F9">
        <w:rPr>
          <w:i/>
          <w:lang w:val="en-US"/>
        </w:rPr>
        <w:t>2</w:t>
      </w:r>
      <w:r w:rsidRPr="00FA53F9">
        <w:rPr>
          <w:i/>
          <w:lang w:val="en-US"/>
        </w:rPr>
        <w:t>% and 24%. SimCorp expect</w:t>
      </w:r>
      <w:r w:rsidR="00705D8C">
        <w:rPr>
          <w:i/>
          <w:lang w:val="en-US"/>
        </w:rPr>
        <w:t>s</w:t>
      </w:r>
      <w:r w:rsidRPr="00FA53F9">
        <w:rPr>
          <w:i/>
          <w:lang w:val="en-US"/>
        </w:rPr>
        <w:t xml:space="preserve"> the adjusted non-GAAP revenue growth in local currencies to be between </w:t>
      </w:r>
      <w:r w:rsidR="004F1765" w:rsidRPr="00FA53F9">
        <w:rPr>
          <w:i/>
          <w:lang w:val="en-US"/>
        </w:rPr>
        <w:t>10</w:t>
      </w:r>
      <w:r w:rsidRPr="00FA53F9">
        <w:rPr>
          <w:i/>
          <w:lang w:val="en-US"/>
        </w:rPr>
        <w:t xml:space="preserve">% and 15% and the adjusted non-GAAP EBIT margin measured in local currencies to be between 24% and 28%. </w:t>
      </w:r>
    </w:p>
    <w:p w14:paraId="7E3DE470" w14:textId="6897B6C1" w:rsidR="009F3FDE" w:rsidRPr="0075636D" w:rsidRDefault="009F3FDE" w:rsidP="009F3FDE">
      <w:pPr>
        <w:spacing w:after="120"/>
        <w:rPr>
          <w:rFonts w:cs="Arial"/>
          <w:i/>
          <w:szCs w:val="20"/>
          <w:lang w:val="en-US"/>
        </w:rPr>
      </w:pPr>
      <w:r w:rsidRPr="00FA53F9">
        <w:rPr>
          <w:rFonts w:cs="Arial"/>
          <w:i/>
          <w:szCs w:val="20"/>
          <w:lang w:val="en-US"/>
        </w:rPr>
        <w:t xml:space="preserve">Klaus Holse, SimCorp CEO comments: ”With </w:t>
      </w:r>
      <w:r w:rsidR="00812BDF">
        <w:rPr>
          <w:rFonts w:cs="Arial"/>
          <w:i/>
          <w:szCs w:val="20"/>
          <w:lang w:val="en-US"/>
        </w:rPr>
        <w:t xml:space="preserve">three new SimCorp Dimension clients, including a </w:t>
      </w:r>
      <w:r w:rsidR="00B02F7B">
        <w:rPr>
          <w:rFonts w:cs="Arial"/>
          <w:i/>
          <w:szCs w:val="20"/>
          <w:lang w:val="en-US"/>
        </w:rPr>
        <w:t>major new client in North America</w:t>
      </w:r>
      <w:r w:rsidR="00592D12">
        <w:rPr>
          <w:rFonts w:cs="Arial"/>
          <w:i/>
          <w:szCs w:val="20"/>
          <w:lang w:val="en-US"/>
        </w:rPr>
        <w:t xml:space="preserve"> and two new SimCorp Coric clients</w:t>
      </w:r>
      <w:r w:rsidR="00B02F7B">
        <w:rPr>
          <w:rFonts w:cs="Arial"/>
          <w:i/>
          <w:szCs w:val="20"/>
          <w:lang w:val="en-US"/>
        </w:rPr>
        <w:t xml:space="preserve"> we have had a </w:t>
      </w:r>
      <w:r w:rsidRPr="00FA53F9">
        <w:rPr>
          <w:rFonts w:cs="Arial"/>
          <w:i/>
          <w:szCs w:val="20"/>
          <w:lang w:val="en-US"/>
        </w:rPr>
        <w:t xml:space="preserve">satisfactory </w:t>
      </w:r>
      <w:r w:rsidR="00B02F7B">
        <w:rPr>
          <w:rFonts w:cs="Arial"/>
          <w:i/>
          <w:szCs w:val="20"/>
          <w:lang w:val="en-US"/>
        </w:rPr>
        <w:t>Q3</w:t>
      </w:r>
      <w:r w:rsidRPr="00FA53F9">
        <w:rPr>
          <w:rFonts w:cs="Arial"/>
          <w:i/>
          <w:szCs w:val="20"/>
          <w:lang w:val="en-US"/>
        </w:rPr>
        <w:t>. The underlying business activity in our markets remain</w:t>
      </w:r>
      <w:r w:rsidR="002215DD" w:rsidRPr="00FA53F9">
        <w:rPr>
          <w:rFonts w:cs="Arial"/>
          <w:i/>
          <w:szCs w:val="20"/>
          <w:lang w:val="en-US"/>
        </w:rPr>
        <w:t>s</w:t>
      </w:r>
      <w:r w:rsidRPr="00FA53F9">
        <w:rPr>
          <w:rFonts w:cs="Arial"/>
          <w:i/>
          <w:szCs w:val="20"/>
          <w:lang w:val="en-US"/>
        </w:rPr>
        <w:t xml:space="preserve"> high </w:t>
      </w:r>
      <w:r w:rsidR="009E316F" w:rsidRPr="00FA53F9">
        <w:rPr>
          <w:rFonts w:cs="Arial"/>
          <w:i/>
          <w:szCs w:val="20"/>
          <w:lang w:val="en-US"/>
        </w:rPr>
        <w:t>and based on the outlook</w:t>
      </w:r>
      <w:r w:rsidR="00812BDF">
        <w:rPr>
          <w:rFonts w:cs="Arial"/>
          <w:i/>
          <w:szCs w:val="20"/>
          <w:lang w:val="en-US"/>
        </w:rPr>
        <w:t>,</w:t>
      </w:r>
      <w:r w:rsidR="009E316F" w:rsidRPr="00FA53F9">
        <w:rPr>
          <w:rFonts w:cs="Arial"/>
          <w:i/>
          <w:szCs w:val="20"/>
          <w:lang w:val="en-US"/>
        </w:rPr>
        <w:t xml:space="preserve"> we </w:t>
      </w:r>
      <w:r w:rsidR="00812BDF">
        <w:rPr>
          <w:rFonts w:cs="Arial"/>
          <w:i/>
          <w:szCs w:val="20"/>
          <w:lang w:val="en-US"/>
        </w:rPr>
        <w:t xml:space="preserve">have started </w:t>
      </w:r>
      <w:r w:rsidR="009E316F" w:rsidRPr="00FA53F9">
        <w:rPr>
          <w:rFonts w:cs="Arial"/>
          <w:i/>
          <w:szCs w:val="20"/>
          <w:lang w:val="en-US"/>
        </w:rPr>
        <w:t>invest</w:t>
      </w:r>
      <w:r w:rsidR="00812BDF">
        <w:rPr>
          <w:rFonts w:cs="Arial"/>
          <w:i/>
          <w:szCs w:val="20"/>
          <w:lang w:val="en-US"/>
        </w:rPr>
        <w:t>ing</w:t>
      </w:r>
      <w:r w:rsidR="009E316F" w:rsidRPr="00FA53F9">
        <w:rPr>
          <w:rFonts w:cs="Arial"/>
          <w:i/>
          <w:szCs w:val="20"/>
          <w:lang w:val="en-US"/>
        </w:rPr>
        <w:t xml:space="preserve"> further into our long term delivery capabililities</w:t>
      </w:r>
      <w:r w:rsidR="00EE7930">
        <w:rPr>
          <w:rFonts w:cs="Arial"/>
          <w:i/>
          <w:szCs w:val="20"/>
          <w:lang w:val="en-US"/>
        </w:rPr>
        <w:t>.</w:t>
      </w:r>
      <w:r w:rsidR="002142D8">
        <w:rPr>
          <w:rFonts w:cs="Arial"/>
          <w:i/>
          <w:szCs w:val="20"/>
          <w:lang w:val="en-US"/>
        </w:rPr>
        <w:t>”</w:t>
      </w:r>
    </w:p>
    <w:p w14:paraId="4A04A660" w14:textId="77777777" w:rsidR="009F3FDE" w:rsidRPr="0075636D" w:rsidRDefault="009F3FDE" w:rsidP="009F3FDE">
      <w:pPr>
        <w:spacing w:after="0" w:line="240" w:lineRule="auto"/>
        <w:jc w:val="left"/>
        <w:rPr>
          <w:lang w:val="en-US"/>
        </w:rPr>
      </w:pPr>
      <w:r w:rsidRPr="0075636D">
        <w:rPr>
          <w:lang w:val="en-US"/>
        </w:rPr>
        <w:t xml:space="preserve">SimCorp’s Board of Directors today considered and approved the Group’s interim report for the </w:t>
      </w:r>
      <w:r w:rsidR="008D18AA">
        <w:rPr>
          <w:lang w:val="en-US"/>
        </w:rPr>
        <w:t>nine</w:t>
      </w:r>
      <w:r w:rsidRPr="0075636D">
        <w:rPr>
          <w:lang w:val="en-US"/>
        </w:rPr>
        <w:t xml:space="preserve"> months ended </w:t>
      </w:r>
      <w:r w:rsidR="00E26AC3">
        <w:rPr>
          <w:lang w:val="en-US"/>
        </w:rPr>
        <w:t>September</w:t>
      </w:r>
      <w:r w:rsidRPr="0075636D">
        <w:rPr>
          <w:lang w:val="en-US"/>
        </w:rPr>
        <w:t xml:space="preserve"> </w:t>
      </w:r>
      <w:r w:rsidR="00EC4315">
        <w:rPr>
          <w:lang w:val="en-US"/>
        </w:rPr>
        <w:t xml:space="preserve">30, </w:t>
      </w:r>
      <w:r w:rsidRPr="0075636D">
        <w:rPr>
          <w:lang w:val="en-US"/>
        </w:rPr>
        <w:t>2016. Highlights of the report are:</w:t>
      </w:r>
    </w:p>
    <w:p w14:paraId="2F6F8326" w14:textId="77777777" w:rsidR="009F3FDE" w:rsidRPr="0075636D" w:rsidRDefault="009F3FDE" w:rsidP="009F3FDE">
      <w:pPr>
        <w:spacing w:after="0" w:line="240" w:lineRule="auto"/>
        <w:jc w:val="left"/>
        <w:rPr>
          <w:lang w:val="en-US"/>
        </w:rPr>
      </w:pPr>
    </w:p>
    <w:p w14:paraId="64070D36" w14:textId="77777777" w:rsidR="009F3FDE" w:rsidRPr="00D80612" w:rsidRDefault="00E26AC3" w:rsidP="009F3FDE">
      <w:pPr>
        <w:pStyle w:val="BulletOutline1"/>
        <w:rPr>
          <w:i/>
        </w:rPr>
      </w:pPr>
      <w:r w:rsidRPr="00D80612">
        <w:t>9M</w:t>
      </w:r>
      <w:r w:rsidR="009F3FDE" w:rsidRPr="00D80612">
        <w:t xml:space="preserve"> order intake </w:t>
      </w:r>
      <w:r w:rsidR="009F3FDE" w:rsidRPr="00D80612">
        <w:rPr>
          <w:szCs w:val="24"/>
        </w:rPr>
        <w:t xml:space="preserve">from new licenses and add-on licenses </w:t>
      </w:r>
      <w:r w:rsidR="009F3FDE" w:rsidRPr="00D80612">
        <w:t xml:space="preserve">was EUR </w:t>
      </w:r>
      <w:r w:rsidR="00D80612" w:rsidRPr="00D80612">
        <w:t>4</w:t>
      </w:r>
      <w:r w:rsidR="009F3FDE" w:rsidRPr="00D80612">
        <w:t>4.</w:t>
      </w:r>
      <w:r w:rsidR="00D80612" w:rsidRPr="00D80612">
        <w:t>4</w:t>
      </w:r>
      <w:r w:rsidR="009F3FDE" w:rsidRPr="00D80612">
        <w:t xml:space="preserve">m compared with EUR </w:t>
      </w:r>
      <w:r w:rsidR="00D80612" w:rsidRPr="00D80612">
        <w:t>48.9</w:t>
      </w:r>
      <w:r w:rsidR="009F3FDE" w:rsidRPr="00D80612">
        <w:t>m</w:t>
      </w:r>
      <w:r w:rsidR="009F3FDE" w:rsidRPr="0075636D">
        <w:t xml:space="preserve"> in </w:t>
      </w:r>
      <w:r>
        <w:t>9M</w:t>
      </w:r>
      <w:r w:rsidR="009F3FDE" w:rsidRPr="0075636D">
        <w:t xml:space="preserve"> 2015</w:t>
      </w:r>
      <w:r w:rsidR="009F3FDE" w:rsidRPr="008D18AA">
        <w:t xml:space="preserve">. </w:t>
      </w:r>
      <w:r w:rsidRPr="008D18AA">
        <w:t>Q3</w:t>
      </w:r>
      <w:r w:rsidR="009F3FDE" w:rsidRPr="008D18AA">
        <w:t xml:space="preserve"> order</w:t>
      </w:r>
      <w:r w:rsidR="009F3FDE" w:rsidRPr="0075636D">
        <w:t xml:space="preserve"> intake was EUR </w:t>
      </w:r>
      <w:r w:rsidR="00D80612">
        <w:t>19.6</w:t>
      </w:r>
      <w:r w:rsidR="009F3FDE" w:rsidRPr="0075636D">
        <w:t xml:space="preserve">m compared with </w:t>
      </w:r>
      <w:r w:rsidR="009F3FDE" w:rsidRPr="00D80612">
        <w:t>EUR 17.9m</w:t>
      </w:r>
      <w:r w:rsidR="009F3FDE" w:rsidRPr="0075636D">
        <w:t xml:space="preserve"> in </w:t>
      </w:r>
      <w:r>
        <w:t>Q3</w:t>
      </w:r>
      <w:r w:rsidR="009F3FDE" w:rsidRPr="0075636D">
        <w:t xml:space="preserve"> 2015. The order book increased by EUR </w:t>
      </w:r>
      <w:r w:rsidR="00D80612">
        <w:t>2.0</w:t>
      </w:r>
      <w:r w:rsidR="009F3FDE" w:rsidRPr="0075636D">
        <w:t xml:space="preserve">m during the quarter and amounted to </w:t>
      </w:r>
      <w:r w:rsidR="009F3FDE" w:rsidRPr="00D80612">
        <w:t>EUR 3</w:t>
      </w:r>
      <w:r w:rsidR="00D80612" w:rsidRPr="00D80612">
        <w:t>4</w:t>
      </w:r>
      <w:r w:rsidR="009F3FDE" w:rsidRPr="00D80612">
        <w:t>.4m</w:t>
      </w:r>
      <w:r w:rsidR="009F3FDE" w:rsidRPr="0075636D">
        <w:t xml:space="preserve"> at </w:t>
      </w:r>
      <w:r>
        <w:t>September</w:t>
      </w:r>
      <w:r w:rsidR="009F3FDE" w:rsidRPr="0075636D">
        <w:t xml:space="preserve"> </w:t>
      </w:r>
      <w:r w:rsidR="00EC4315">
        <w:t xml:space="preserve">30, </w:t>
      </w:r>
      <w:r w:rsidR="009F3FDE" w:rsidRPr="0075636D">
        <w:t xml:space="preserve">2016, </w:t>
      </w:r>
      <w:r w:rsidR="009F3FDE" w:rsidRPr="00D80612">
        <w:t>compared with EUR 29.2</w:t>
      </w:r>
      <w:r w:rsidR="00D80612" w:rsidRPr="00D80612">
        <w:t>m at September</w:t>
      </w:r>
      <w:r w:rsidR="009F3FDE" w:rsidRPr="00D80612">
        <w:t xml:space="preserve"> 2015. </w:t>
      </w:r>
      <w:r w:rsidR="009F3FDE" w:rsidRPr="00D80612">
        <w:rPr>
          <w:i/>
        </w:rPr>
        <w:t>Page 5</w:t>
      </w:r>
    </w:p>
    <w:p w14:paraId="7D92CA99" w14:textId="0CA02D93" w:rsidR="009F3FDE" w:rsidRPr="0075636D" w:rsidRDefault="009F3FDE" w:rsidP="009F3FDE">
      <w:pPr>
        <w:pStyle w:val="BulletOutline1"/>
        <w:rPr>
          <w:i/>
        </w:rPr>
      </w:pPr>
      <w:r w:rsidRPr="00D80612">
        <w:t xml:space="preserve">Reported revenue for </w:t>
      </w:r>
      <w:r w:rsidR="00E26AC3" w:rsidRPr="00D80612">
        <w:t>9M</w:t>
      </w:r>
      <w:r w:rsidRPr="00D80612">
        <w:t xml:space="preserve"> increased </w:t>
      </w:r>
      <w:r w:rsidR="00D80612" w:rsidRPr="00D80612">
        <w:t>4.2</w:t>
      </w:r>
      <w:r w:rsidRPr="00D80612">
        <w:t xml:space="preserve">% y/y to EUR </w:t>
      </w:r>
      <w:r w:rsidR="00D80612" w:rsidRPr="00D80612">
        <w:t>202.3</w:t>
      </w:r>
      <w:r w:rsidRPr="00D80612">
        <w:t xml:space="preserve">m and </w:t>
      </w:r>
      <w:r w:rsidR="00D80612" w:rsidRPr="00D80612">
        <w:t>6.2</w:t>
      </w:r>
      <w:r w:rsidRPr="00D80612">
        <w:t>% y</w:t>
      </w:r>
      <w:r w:rsidRPr="0075636D">
        <w:t xml:space="preserve">/y in local currencies. </w:t>
      </w:r>
      <w:r w:rsidR="00E26AC3">
        <w:t>Q3</w:t>
      </w:r>
      <w:r w:rsidRPr="0075636D">
        <w:t xml:space="preserve"> reported revenue </w:t>
      </w:r>
      <w:r w:rsidRPr="00D80612">
        <w:t xml:space="preserve">increased </w:t>
      </w:r>
      <w:r w:rsidR="00D80612" w:rsidRPr="00D80612">
        <w:t>6</w:t>
      </w:r>
      <w:r w:rsidR="00A61CE8">
        <w:t>.</w:t>
      </w:r>
      <w:r w:rsidR="00D80612" w:rsidRPr="00D80612">
        <w:t>5</w:t>
      </w:r>
      <w:r w:rsidRPr="00D80612">
        <w:t xml:space="preserve">% to EUR </w:t>
      </w:r>
      <w:r w:rsidR="00D80612" w:rsidRPr="00D80612">
        <w:t>74.1</w:t>
      </w:r>
      <w:r w:rsidRPr="00D80612">
        <w:t xml:space="preserve">m and </w:t>
      </w:r>
      <w:r w:rsidR="00D80612" w:rsidRPr="00D80612">
        <w:t>8</w:t>
      </w:r>
      <w:r w:rsidRPr="00D80612">
        <w:t>.</w:t>
      </w:r>
      <w:r w:rsidR="00D80612" w:rsidRPr="00D80612">
        <w:t>0</w:t>
      </w:r>
      <w:r w:rsidRPr="00D80612">
        <w:t>%</w:t>
      </w:r>
      <w:r w:rsidRPr="0075636D">
        <w:t xml:space="preserve"> y/y in local currencies. </w:t>
      </w:r>
      <w:r w:rsidRPr="0075636D">
        <w:rPr>
          <w:i/>
        </w:rPr>
        <w:t>Page 6</w:t>
      </w:r>
    </w:p>
    <w:p w14:paraId="037344B3" w14:textId="77777777" w:rsidR="009F3FDE" w:rsidRPr="00D80612" w:rsidRDefault="00E26AC3" w:rsidP="009F3FDE">
      <w:pPr>
        <w:pStyle w:val="BulletOutline1"/>
        <w:tabs>
          <w:tab w:val="clear" w:pos="283"/>
        </w:tabs>
        <w:spacing w:line="260" w:lineRule="atLeast"/>
        <w:ind w:left="284"/>
        <w:rPr>
          <w:szCs w:val="24"/>
        </w:rPr>
      </w:pPr>
      <w:r>
        <w:rPr>
          <w:szCs w:val="24"/>
        </w:rPr>
        <w:t>9M</w:t>
      </w:r>
      <w:r w:rsidR="009F3FDE" w:rsidRPr="0075636D">
        <w:rPr>
          <w:szCs w:val="24"/>
        </w:rPr>
        <w:t xml:space="preserve"> 2016 adjusted non-GAAP revenue increased </w:t>
      </w:r>
      <w:r w:rsidR="009F3FDE" w:rsidRPr="00D80612">
        <w:rPr>
          <w:szCs w:val="24"/>
        </w:rPr>
        <w:t>6.</w:t>
      </w:r>
      <w:r w:rsidR="00D80612" w:rsidRPr="00D80612">
        <w:rPr>
          <w:szCs w:val="24"/>
        </w:rPr>
        <w:t>5</w:t>
      </w:r>
      <w:r w:rsidR="009F3FDE" w:rsidRPr="00D80612">
        <w:rPr>
          <w:szCs w:val="24"/>
        </w:rPr>
        <w:t xml:space="preserve">% y/y in EUR and yielded </w:t>
      </w:r>
      <w:r w:rsidR="00D80612" w:rsidRPr="00D80612">
        <w:rPr>
          <w:szCs w:val="24"/>
        </w:rPr>
        <w:t>206.7</w:t>
      </w:r>
      <w:r w:rsidR="009F3FDE" w:rsidRPr="00D80612">
        <w:rPr>
          <w:szCs w:val="24"/>
        </w:rPr>
        <w:t>m.</w:t>
      </w:r>
      <w:r w:rsidR="009F3FDE" w:rsidRPr="0075636D">
        <w:rPr>
          <w:szCs w:val="24"/>
        </w:rPr>
        <w:t xml:space="preserve"> In local currencies the increase </w:t>
      </w:r>
      <w:r w:rsidR="009F3FDE" w:rsidRPr="00D80612">
        <w:rPr>
          <w:szCs w:val="24"/>
        </w:rPr>
        <w:t>was 8.</w:t>
      </w:r>
      <w:r w:rsidR="00D80612" w:rsidRPr="00D80612">
        <w:rPr>
          <w:szCs w:val="24"/>
        </w:rPr>
        <w:t>5</w:t>
      </w:r>
      <w:r w:rsidR="009F3FDE" w:rsidRPr="0075636D">
        <w:rPr>
          <w:szCs w:val="24"/>
        </w:rPr>
        <w:t xml:space="preserve">%. </w:t>
      </w:r>
      <w:r>
        <w:rPr>
          <w:szCs w:val="24"/>
        </w:rPr>
        <w:t>Q3</w:t>
      </w:r>
      <w:r w:rsidR="009F3FDE" w:rsidRPr="0075636D">
        <w:rPr>
          <w:szCs w:val="24"/>
        </w:rPr>
        <w:t xml:space="preserve"> 2016 adjusted non-GAAP revenue increased </w:t>
      </w:r>
      <w:r w:rsidR="00D80612">
        <w:rPr>
          <w:szCs w:val="24"/>
        </w:rPr>
        <w:t>6.3</w:t>
      </w:r>
      <w:r w:rsidR="009F3FDE" w:rsidRPr="0075636D">
        <w:rPr>
          <w:szCs w:val="24"/>
        </w:rPr>
        <w:t xml:space="preserve">% y/y in EUR and yielded </w:t>
      </w:r>
      <w:r w:rsidR="00D80612">
        <w:rPr>
          <w:szCs w:val="24"/>
        </w:rPr>
        <w:t>74.0</w:t>
      </w:r>
      <w:r w:rsidR="009F3FDE" w:rsidRPr="0075636D">
        <w:rPr>
          <w:szCs w:val="24"/>
        </w:rPr>
        <w:t xml:space="preserve">m. In local </w:t>
      </w:r>
      <w:r w:rsidR="009F3FDE" w:rsidRPr="00D80612">
        <w:rPr>
          <w:szCs w:val="24"/>
        </w:rPr>
        <w:t xml:space="preserve">currencies the increase was </w:t>
      </w:r>
      <w:r w:rsidR="00D80612" w:rsidRPr="00D80612">
        <w:rPr>
          <w:szCs w:val="24"/>
        </w:rPr>
        <w:t>7.8</w:t>
      </w:r>
      <w:r w:rsidR="009F3FDE" w:rsidRPr="00D80612">
        <w:rPr>
          <w:szCs w:val="24"/>
        </w:rPr>
        <w:t xml:space="preserve">%. </w:t>
      </w:r>
      <w:r w:rsidR="009F3FDE" w:rsidRPr="00D80612">
        <w:rPr>
          <w:i/>
          <w:szCs w:val="24"/>
        </w:rPr>
        <w:t>Page 6</w:t>
      </w:r>
    </w:p>
    <w:p w14:paraId="781F36E7" w14:textId="77777777" w:rsidR="009F3FDE" w:rsidRPr="0075636D" w:rsidRDefault="00E26AC3" w:rsidP="009F3FDE">
      <w:pPr>
        <w:pStyle w:val="BulletOutline1"/>
        <w:tabs>
          <w:tab w:val="clear" w:pos="283"/>
        </w:tabs>
        <w:spacing w:line="260" w:lineRule="atLeast"/>
        <w:ind w:left="284"/>
        <w:rPr>
          <w:szCs w:val="24"/>
        </w:rPr>
      </w:pPr>
      <w:r w:rsidRPr="00D80612">
        <w:rPr>
          <w:szCs w:val="24"/>
        </w:rPr>
        <w:lastRenderedPageBreak/>
        <w:t>9M</w:t>
      </w:r>
      <w:r w:rsidR="009F3FDE" w:rsidRPr="00D80612">
        <w:rPr>
          <w:szCs w:val="24"/>
        </w:rPr>
        <w:t xml:space="preserve"> 2016 recurring revenue was EUR </w:t>
      </w:r>
      <w:r w:rsidR="00D80612" w:rsidRPr="00D80612">
        <w:rPr>
          <w:szCs w:val="24"/>
        </w:rPr>
        <w:t>120.2</w:t>
      </w:r>
      <w:r w:rsidR="009F3FDE" w:rsidRPr="00D80612">
        <w:rPr>
          <w:szCs w:val="24"/>
        </w:rPr>
        <w:t xml:space="preserve">m compared with EUR </w:t>
      </w:r>
      <w:r w:rsidR="00D80612" w:rsidRPr="00D80612">
        <w:rPr>
          <w:szCs w:val="24"/>
        </w:rPr>
        <w:t>114.0</w:t>
      </w:r>
      <w:r w:rsidR="009F3FDE" w:rsidRPr="00D80612">
        <w:rPr>
          <w:szCs w:val="24"/>
        </w:rPr>
        <w:t>m in</w:t>
      </w:r>
      <w:r w:rsidR="009F3FDE" w:rsidRPr="0075636D">
        <w:rPr>
          <w:szCs w:val="24"/>
        </w:rPr>
        <w:t xml:space="preserve"> the same period of 2015. Currency fluctuations impacted this negatively by EUR </w:t>
      </w:r>
      <w:r w:rsidR="00B04993">
        <w:rPr>
          <w:szCs w:val="24"/>
        </w:rPr>
        <w:t>2.4</w:t>
      </w:r>
      <w:r w:rsidR="009F3FDE" w:rsidRPr="0075636D">
        <w:rPr>
          <w:szCs w:val="24"/>
        </w:rPr>
        <w:t xml:space="preserve">m. </w:t>
      </w:r>
      <w:r>
        <w:rPr>
          <w:szCs w:val="24"/>
        </w:rPr>
        <w:t>Q3</w:t>
      </w:r>
      <w:r w:rsidR="009F3FDE" w:rsidRPr="0075636D">
        <w:rPr>
          <w:szCs w:val="24"/>
        </w:rPr>
        <w:t xml:space="preserve"> 2016 recurring revenue was EUR </w:t>
      </w:r>
      <w:r w:rsidR="00B04993" w:rsidRPr="00B04993">
        <w:rPr>
          <w:szCs w:val="24"/>
        </w:rPr>
        <w:t>41.6</w:t>
      </w:r>
      <w:r w:rsidR="009F3FDE" w:rsidRPr="00B04993">
        <w:rPr>
          <w:szCs w:val="24"/>
        </w:rPr>
        <w:t>m compared with EUR 3</w:t>
      </w:r>
      <w:r w:rsidR="00B04993" w:rsidRPr="00B04993">
        <w:rPr>
          <w:szCs w:val="24"/>
        </w:rPr>
        <w:t>7</w:t>
      </w:r>
      <w:r w:rsidR="009F3FDE" w:rsidRPr="00B04993">
        <w:rPr>
          <w:szCs w:val="24"/>
        </w:rPr>
        <w:t>.</w:t>
      </w:r>
      <w:r w:rsidR="00B04993" w:rsidRPr="00B04993">
        <w:rPr>
          <w:szCs w:val="24"/>
        </w:rPr>
        <w:t>9</w:t>
      </w:r>
      <w:r w:rsidR="009F3FDE" w:rsidRPr="00B04993">
        <w:rPr>
          <w:szCs w:val="24"/>
        </w:rPr>
        <w:t>m</w:t>
      </w:r>
      <w:r w:rsidR="009F3FDE" w:rsidRPr="0075636D">
        <w:rPr>
          <w:szCs w:val="24"/>
        </w:rPr>
        <w:t xml:space="preserve"> in the same period of 2015. Currency fluctuations impacted the revenue negatively by </w:t>
      </w:r>
      <w:r w:rsidR="009F3FDE" w:rsidRPr="00B04993">
        <w:rPr>
          <w:szCs w:val="24"/>
        </w:rPr>
        <w:t>EUR 1.0m</w:t>
      </w:r>
      <w:r w:rsidR="009F3FDE" w:rsidRPr="0075636D">
        <w:rPr>
          <w:szCs w:val="24"/>
        </w:rPr>
        <w:t>.</w:t>
      </w:r>
      <w:r w:rsidR="009F3FDE" w:rsidRPr="0075636D">
        <w:rPr>
          <w:i/>
          <w:szCs w:val="24"/>
        </w:rPr>
        <w:t xml:space="preserve"> Page 7 </w:t>
      </w:r>
    </w:p>
    <w:p w14:paraId="608A3EBE" w14:textId="4333BEBC" w:rsidR="009F3FDE" w:rsidRPr="0075636D" w:rsidRDefault="00E26AC3" w:rsidP="009F3FDE">
      <w:pPr>
        <w:pStyle w:val="BulletOutline1"/>
        <w:tabs>
          <w:tab w:val="clear" w:pos="283"/>
        </w:tabs>
        <w:spacing w:line="260" w:lineRule="atLeast"/>
        <w:ind w:left="284"/>
        <w:rPr>
          <w:szCs w:val="24"/>
        </w:rPr>
      </w:pPr>
      <w:r>
        <w:rPr>
          <w:szCs w:val="24"/>
        </w:rPr>
        <w:t>9M</w:t>
      </w:r>
      <w:r w:rsidR="009F3FDE" w:rsidRPr="0075636D">
        <w:rPr>
          <w:szCs w:val="24"/>
        </w:rPr>
        <w:t xml:space="preserve"> </w:t>
      </w:r>
      <w:r w:rsidR="009F3FDE" w:rsidRPr="00B04993">
        <w:rPr>
          <w:szCs w:val="24"/>
        </w:rPr>
        <w:t xml:space="preserve">2016 non-recurring revenue was EUR </w:t>
      </w:r>
      <w:r w:rsidR="00B04993" w:rsidRPr="00B04993">
        <w:rPr>
          <w:szCs w:val="24"/>
        </w:rPr>
        <w:t>82</w:t>
      </w:r>
      <w:r w:rsidR="00A61CE8">
        <w:rPr>
          <w:szCs w:val="24"/>
        </w:rPr>
        <w:t>.</w:t>
      </w:r>
      <w:r w:rsidR="00B04993" w:rsidRPr="00B04993">
        <w:rPr>
          <w:szCs w:val="24"/>
        </w:rPr>
        <w:t>1</w:t>
      </w:r>
      <w:r w:rsidR="009F3FDE" w:rsidRPr="00B04993">
        <w:rPr>
          <w:szCs w:val="24"/>
        </w:rPr>
        <w:t>m compared with EUR</w:t>
      </w:r>
      <w:r w:rsidR="00B04993">
        <w:rPr>
          <w:szCs w:val="24"/>
        </w:rPr>
        <w:t xml:space="preserve"> </w:t>
      </w:r>
      <w:r w:rsidR="00B04993" w:rsidRPr="00B04993">
        <w:rPr>
          <w:szCs w:val="24"/>
        </w:rPr>
        <w:t>8</w:t>
      </w:r>
      <w:r w:rsidR="00B04993">
        <w:rPr>
          <w:szCs w:val="24"/>
        </w:rPr>
        <w:t>0</w:t>
      </w:r>
      <w:r w:rsidR="00B04993" w:rsidRPr="00B04993">
        <w:rPr>
          <w:szCs w:val="24"/>
        </w:rPr>
        <w:t>.</w:t>
      </w:r>
      <w:r w:rsidR="00B04993">
        <w:rPr>
          <w:szCs w:val="24"/>
        </w:rPr>
        <w:t>1</w:t>
      </w:r>
      <w:r w:rsidR="009F3FDE" w:rsidRPr="00B04993">
        <w:rPr>
          <w:szCs w:val="24"/>
        </w:rPr>
        <w:t>m in the same period of 2015. Currency fluctuations impacted this negatively by EUR 1.</w:t>
      </w:r>
      <w:r w:rsidR="00B04993" w:rsidRPr="00B04993">
        <w:rPr>
          <w:szCs w:val="24"/>
        </w:rPr>
        <w:t>3</w:t>
      </w:r>
      <w:r w:rsidR="009F3FDE" w:rsidRPr="00B04993">
        <w:rPr>
          <w:szCs w:val="24"/>
        </w:rPr>
        <w:t xml:space="preserve">m. </w:t>
      </w:r>
      <w:r w:rsidRPr="00B04993">
        <w:rPr>
          <w:szCs w:val="24"/>
        </w:rPr>
        <w:t>Q3</w:t>
      </w:r>
      <w:r w:rsidR="009F3FDE" w:rsidRPr="00B04993">
        <w:rPr>
          <w:szCs w:val="24"/>
        </w:rPr>
        <w:t xml:space="preserve"> 2016 non-recurring </w:t>
      </w:r>
      <w:r w:rsidR="00A61CE8">
        <w:rPr>
          <w:szCs w:val="24"/>
        </w:rPr>
        <w:t>r</w:t>
      </w:r>
      <w:r w:rsidR="009F3FDE" w:rsidRPr="00B04993">
        <w:rPr>
          <w:szCs w:val="24"/>
        </w:rPr>
        <w:t xml:space="preserve">evenue was EUR </w:t>
      </w:r>
      <w:r w:rsidR="00B04993" w:rsidRPr="00B04993">
        <w:rPr>
          <w:szCs w:val="24"/>
        </w:rPr>
        <w:t>32.5</w:t>
      </w:r>
      <w:r w:rsidR="009F3FDE" w:rsidRPr="00B04993">
        <w:rPr>
          <w:szCs w:val="24"/>
        </w:rPr>
        <w:t xml:space="preserve">m compared with EUR </w:t>
      </w:r>
      <w:r w:rsidR="00B04993" w:rsidRPr="00B04993">
        <w:rPr>
          <w:szCs w:val="24"/>
        </w:rPr>
        <w:t>31.7</w:t>
      </w:r>
      <w:r w:rsidR="009F3FDE" w:rsidRPr="00B04993">
        <w:rPr>
          <w:szCs w:val="24"/>
        </w:rPr>
        <w:t xml:space="preserve">m in the same period of 2015. Currency fluctuations impacted revenue negatively by EUR </w:t>
      </w:r>
      <w:r w:rsidR="00F05C14">
        <w:rPr>
          <w:szCs w:val="24"/>
        </w:rPr>
        <w:t>0</w:t>
      </w:r>
      <w:r w:rsidR="009F3FDE" w:rsidRPr="00B04993">
        <w:rPr>
          <w:szCs w:val="24"/>
        </w:rPr>
        <w:t>.</w:t>
      </w:r>
      <w:r w:rsidR="00B04993" w:rsidRPr="00B04993">
        <w:rPr>
          <w:szCs w:val="24"/>
        </w:rPr>
        <w:t>1</w:t>
      </w:r>
      <w:r w:rsidR="009F3FDE" w:rsidRPr="00B04993">
        <w:rPr>
          <w:szCs w:val="24"/>
        </w:rPr>
        <w:t>m.</w:t>
      </w:r>
      <w:r w:rsidR="009F3FDE" w:rsidRPr="0075636D">
        <w:rPr>
          <w:i/>
          <w:szCs w:val="24"/>
        </w:rPr>
        <w:t xml:space="preserve"> Page 7</w:t>
      </w:r>
      <w:r w:rsidR="009F3FDE" w:rsidRPr="0075636D">
        <w:t xml:space="preserve"> </w:t>
      </w:r>
    </w:p>
    <w:p w14:paraId="3295DE8F" w14:textId="0892A8AC" w:rsidR="009F3FDE" w:rsidRPr="0075636D" w:rsidRDefault="009F3FDE" w:rsidP="009F3FDE">
      <w:pPr>
        <w:pStyle w:val="BulletOutline1"/>
      </w:pPr>
      <w:r w:rsidRPr="0075636D">
        <w:t xml:space="preserve">Total cost for the </w:t>
      </w:r>
      <w:r w:rsidR="0047074F">
        <w:t>nine months</w:t>
      </w:r>
      <w:r w:rsidRPr="0075636D">
        <w:t xml:space="preserve"> w</w:t>
      </w:r>
      <w:r w:rsidRPr="00B04993">
        <w:t xml:space="preserve">as EUR </w:t>
      </w:r>
      <w:r w:rsidR="00B04993" w:rsidRPr="00B04993">
        <w:t>164.7</w:t>
      </w:r>
      <w:r w:rsidRPr="00B04993">
        <w:t xml:space="preserve">m, an increase of </w:t>
      </w:r>
      <w:r w:rsidR="00B04993" w:rsidRPr="00B04993">
        <w:t>8</w:t>
      </w:r>
      <w:r w:rsidRPr="00B04993">
        <w:t>.</w:t>
      </w:r>
      <w:r w:rsidR="00B04993" w:rsidRPr="00B04993">
        <w:t>8</w:t>
      </w:r>
      <w:r w:rsidRPr="00B04993">
        <w:t>%</w:t>
      </w:r>
      <w:r w:rsidRPr="0075636D">
        <w:t xml:space="preserve"> compared with the same period in 20</w:t>
      </w:r>
      <w:r w:rsidRPr="00B04993">
        <w:t>15</w:t>
      </w:r>
      <w:r w:rsidR="00C94AD8">
        <w:t>.</w:t>
      </w:r>
      <w:r w:rsidRPr="00B04993">
        <w:t xml:space="preserve"> </w:t>
      </w:r>
      <w:r w:rsidR="00C94AD8">
        <w:t>C</w:t>
      </w:r>
      <w:r w:rsidRPr="00B04993">
        <w:t xml:space="preserve">urrency fluctuations reduced costs by EUR </w:t>
      </w:r>
      <w:r w:rsidR="00B04993" w:rsidRPr="00B04993">
        <w:t>2</w:t>
      </w:r>
      <w:r w:rsidRPr="00B04993">
        <w:t>.</w:t>
      </w:r>
      <w:r w:rsidR="00B04993" w:rsidRPr="00B04993">
        <w:t>8</w:t>
      </w:r>
      <w:r w:rsidRPr="00B04993">
        <w:t xml:space="preserve">m . In </w:t>
      </w:r>
      <w:r w:rsidR="00E26AC3" w:rsidRPr="00B04993">
        <w:t>Q3</w:t>
      </w:r>
      <w:r w:rsidRPr="00B04993">
        <w:t xml:space="preserve"> total cost was EUR 5</w:t>
      </w:r>
      <w:r w:rsidR="00B04993" w:rsidRPr="00B04993">
        <w:t>5</w:t>
      </w:r>
      <w:r w:rsidRPr="00B04993">
        <w:t xml:space="preserve">.9m, an increase of </w:t>
      </w:r>
      <w:r w:rsidR="00B04993" w:rsidRPr="00B04993">
        <w:t>11</w:t>
      </w:r>
      <w:r w:rsidR="001934CB" w:rsidRPr="00B04993">
        <w:t>.</w:t>
      </w:r>
      <w:r w:rsidR="00B04993" w:rsidRPr="00B04993">
        <w:t>5</w:t>
      </w:r>
      <w:r w:rsidRPr="00B04993">
        <w:t>% on the same period last year, of which currency fluctuations</w:t>
      </w:r>
      <w:r w:rsidRPr="00B04993">
        <w:rPr>
          <w:szCs w:val="24"/>
        </w:rPr>
        <w:t xml:space="preserve"> </w:t>
      </w:r>
      <w:r w:rsidRPr="00B04993">
        <w:t xml:space="preserve">reduced costs by EUR </w:t>
      </w:r>
      <w:r w:rsidR="00B04993" w:rsidRPr="00B04993">
        <w:t>1</w:t>
      </w:r>
      <w:r w:rsidRPr="00B04993">
        <w:t>.</w:t>
      </w:r>
      <w:r w:rsidR="00B04993" w:rsidRPr="00B04993">
        <w:t>3</w:t>
      </w:r>
      <w:r w:rsidRPr="00B04993">
        <w:t>m</w:t>
      </w:r>
      <w:r w:rsidRPr="00B04993">
        <w:rPr>
          <w:szCs w:val="24"/>
        </w:rPr>
        <w:t xml:space="preserve"> </w:t>
      </w:r>
      <w:r w:rsidRPr="0075636D">
        <w:t xml:space="preserve">. </w:t>
      </w:r>
      <w:r w:rsidRPr="0075636D">
        <w:rPr>
          <w:i/>
        </w:rPr>
        <w:t>Page 8</w:t>
      </w:r>
    </w:p>
    <w:p w14:paraId="3A87DE21" w14:textId="77777777" w:rsidR="009F3FDE" w:rsidRPr="0075636D" w:rsidRDefault="00E26AC3" w:rsidP="009F3FDE">
      <w:pPr>
        <w:pStyle w:val="BulletOutline1"/>
      </w:pPr>
      <w:r>
        <w:t>9M</w:t>
      </w:r>
      <w:r w:rsidR="009F3FDE" w:rsidRPr="0075636D">
        <w:t xml:space="preserve"> 2016 EBIT was E</w:t>
      </w:r>
      <w:r w:rsidR="009F3FDE" w:rsidRPr="009F08BD">
        <w:t xml:space="preserve">UR </w:t>
      </w:r>
      <w:r w:rsidR="009F08BD" w:rsidRPr="009F08BD">
        <w:t>37.9</w:t>
      </w:r>
      <w:r w:rsidR="009F3FDE" w:rsidRPr="009F08BD">
        <w:t xml:space="preserve">m compared with EUR </w:t>
      </w:r>
      <w:r w:rsidR="009F08BD" w:rsidRPr="009F08BD">
        <w:t>43.0</w:t>
      </w:r>
      <w:r w:rsidR="009F3FDE" w:rsidRPr="009F08BD">
        <w:t>m</w:t>
      </w:r>
      <w:r w:rsidR="009F3FDE" w:rsidRPr="0075636D">
        <w:t xml:space="preserve"> for the same period last year. Cu</w:t>
      </w:r>
      <w:r w:rsidR="009F3FDE" w:rsidRPr="009F08BD">
        <w:t xml:space="preserve">rrency fluctuations impacted </w:t>
      </w:r>
      <w:r w:rsidRPr="009F08BD">
        <w:t>9M</w:t>
      </w:r>
      <w:r w:rsidR="009F3FDE" w:rsidRPr="009F08BD">
        <w:t xml:space="preserve"> EBIT negativ</w:t>
      </w:r>
      <w:r w:rsidR="00C74B39" w:rsidRPr="009F08BD">
        <w:t>e</w:t>
      </w:r>
      <w:r w:rsidR="009F3FDE" w:rsidRPr="009F08BD">
        <w:t>ly by EUR 1.</w:t>
      </w:r>
      <w:r w:rsidR="009F08BD" w:rsidRPr="009F08BD">
        <w:t>0</w:t>
      </w:r>
      <w:r w:rsidR="009F3FDE" w:rsidRPr="009F08BD">
        <w:t xml:space="preserve">m. </w:t>
      </w:r>
      <w:r w:rsidRPr="009F08BD">
        <w:t>Q3</w:t>
      </w:r>
      <w:r w:rsidR="009F3FDE" w:rsidRPr="009F08BD">
        <w:t xml:space="preserve"> EBIT was EUR 1</w:t>
      </w:r>
      <w:r w:rsidR="009F08BD" w:rsidRPr="009F08BD">
        <w:t>8</w:t>
      </w:r>
      <w:r w:rsidR="009F3FDE" w:rsidRPr="009F08BD">
        <w:t>.</w:t>
      </w:r>
      <w:r w:rsidR="009F08BD">
        <w:t>4</w:t>
      </w:r>
      <w:r w:rsidR="009F3FDE" w:rsidRPr="009F08BD">
        <w:t xml:space="preserve">m compared with EUR </w:t>
      </w:r>
      <w:r w:rsidR="009F08BD">
        <w:t>19</w:t>
      </w:r>
      <w:r w:rsidR="009F3FDE" w:rsidRPr="009F08BD">
        <w:t>.</w:t>
      </w:r>
      <w:r w:rsidR="009F08BD">
        <w:t>7</w:t>
      </w:r>
      <w:r w:rsidR="009F3FDE" w:rsidRPr="009F08BD">
        <w:t xml:space="preserve">m in </w:t>
      </w:r>
      <w:r w:rsidRPr="009F08BD">
        <w:t>Q3</w:t>
      </w:r>
      <w:r w:rsidR="009F3FDE" w:rsidRPr="009F08BD">
        <w:t xml:space="preserve"> last year. Currency fluctuations impacted </w:t>
      </w:r>
      <w:r w:rsidRPr="009F08BD">
        <w:t>Q3</w:t>
      </w:r>
      <w:r w:rsidR="009F3FDE" w:rsidRPr="009F08BD">
        <w:t xml:space="preserve"> EBIT </w:t>
      </w:r>
      <w:r w:rsidR="00F05C14">
        <w:t>positively</w:t>
      </w:r>
      <w:r w:rsidR="009F3FDE" w:rsidRPr="009F08BD">
        <w:t xml:space="preserve"> by EUR 0.</w:t>
      </w:r>
      <w:r w:rsidR="009F08BD" w:rsidRPr="009F08BD">
        <w:t>2</w:t>
      </w:r>
      <w:r w:rsidR="009F3FDE" w:rsidRPr="009F08BD">
        <w:t>m</w:t>
      </w:r>
      <w:r w:rsidR="009F3FDE" w:rsidRPr="0075636D">
        <w:t xml:space="preserve">. </w:t>
      </w:r>
      <w:r w:rsidR="009F3FDE" w:rsidRPr="0075636D">
        <w:rPr>
          <w:i/>
        </w:rPr>
        <w:t>Page 10</w:t>
      </w:r>
    </w:p>
    <w:p w14:paraId="09616B16" w14:textId="4917C295" w:rsidR="001934CB" w:rsidRPr="0075636D" w:rsidRDefault="00E26AC3" w:rsidP="009F3FDE">
      <w:pPr>
        <w:pStyle w:val="BulletOutline1"/>
      </w:pPr>
      <w:r>
        <w:t>9M</w:t>
      </w:r>
      <w:r w:rsidR="001934CB" w:rsidRPr="0075636D">
        <w:t xml:space="preserve"> </w:t>
      </w:r>
      <w:r w:rsidR="001934CB" w:rsidRPr="009F08BD">
        <w:t>2016 EBIT margin was 1</w:t>
      </w:r>
      <w:r w:rsidR="009F08BD" w:rsidRPr="009F08BD">
        <w:t>8</w:t>
      </w:r>
      <w:r w:rsidR="001934CB" w:rsidRPr="009F08BD">
        <w:t>.</w:t>
      </w:r>
      <w:r w:rsidR="009F08BD" w:rsidRPr="009F08BD">
        <w:t>7</w:t>
      </w:r>
      <w:r w:rsidR="001934CB" w:rsidRPr="009F08BD">
        <w:t xml:space="preserve">% compared </w:t>
      </w:r>
      <w:r w:rsidR="00A61CE8">
        <w:t>with</w:t>
      </w:r>
      <w:r w:rsidR="001934CB" w:rsidRPr="009F08BD">
        <w:t xml:space="preserve"> </w:t>
      </w:r>
      <w:r w:rsidR="009F08BD" w:rsidRPr="009F08BD">
        <w:t>22</w:t>
      </w:r>
      <w:r w:rsidR="001934CB" w:rsidRPr="009F08BD">
        <w:t>.</w:t>
      </w:r>
      <w:r w:rsidR="009F08BD" w:rsidRPr="009F08BD">
        <w:t>2</w:t>
      </w:r>
      <w:r w:rsidR="001934CB" w:rsidRPr="009F08BD">
        <w:t xml:space="preserve">% the year before. </w:t>
      </w:r>
      <w:r w:rsidRPr="009F08BD">
        <w:t>Q3</w:t>
      </w:r>
      <w:r w:rsidR="0052135E" w:rsidRPr="009F08BD">
        <w:t xml:space="preserve"> 2016 </w:t>
      </w:r>
      <w:r w:rsidR="001934CB" w:rsidRPr="009F08BD">
        <w:t xml:space="preserve">EBIT margin was </w:t>
      </w:r>
      <w:r w:rsidR="009F08BD" w:rsidRPr="009F08BD">
        <w:t>24.8</w:t>
      </w:r>
      <w:r w:rsidR="00A61CE8">
        <w:t>% compared with</w:t>
      </w:r>
      <w:r w:rsidR="001934CB" w:rsidRPr="009F08BD">
        <w:t xml:space="preserve"> 2</w:t>
      </w:r>
      <w:r w:rsidR="009F08BD" w:rsidRPr="009F08BD">
        <w:t>8</w:t>
      </w:r>
      <w:r w:rsidR="001934CB" w:rsidRPr="009F08BD">
        <w:t>.</w:t>
      </w:r>
      <w:r w:rsidR="009F08BD" w:rsidRPr="009F08BD">
        <w:t>3</w:t>
      </w:r>
      <w:r w:rsidR="001934CB" w:rsidRPr="009F08BD">
        <w:t>%</w:t>
      </w:r>
      <w:r w:rsidR="001934CB" w:rsidRPr="0075636D">
        <w:t xml:space="preserve"> the year before. </w:t>
      </w:r>
      <w:r w:rsidR="001934CB" w:rsidRPr="0075636D">
        <w:rPr>
          <w:i/>
        </w:rPr>
        <w:t>Page 10</w:t>
      </w:r>
      <w:r w:rsidR="001934CB" w:rsidRPr="0075636D">
        <w:t xml:space="preserve"> </w:t>
      </w:r>
    </w:p>
    <w:p w14:paraId="7955EF53" w14:textId="6C072B3D" w:rsidR="009F3FDE" w:rsidRPr="0075636D" w:rsidRDefault="00E26AC3" w:rsidP="009F3FDE">
      <w:pPr>
        <w:pStyle w:val="BulletOutline1"/>
        <w:rPr>
          <w:i/>
        </w:rPr>
      </w:pPr>
      <w:r>
        <w:t>9M</w:t>
      </w:r>
      <w:r w:rsidR="009F08BD">
        <w:t xml:space="preserve"> 2016 adjusted non-</w:t>
      </w:r>
      <w:r w:rsidR="009F08BD" w:rsidRPr="009F08BD">
        <w:t>GAAP EBIT de</w:t>
      </w:r>
      <w:r w:rsidR="009F3FDE" w:rsidRPr="009F08BD">
        <w:t xml:space="preserve">creased by </w:t>
      </w:r>
      <w:r w:rsidR="009F08BD" w:rsidRPr="009F08BD">
        <w:t>1</w:t>
      </w:r>
      <w:r w:rsidR="009F3FDE" w:rsidRPr="009F08BD">
        <w:t>.</w:t>
      </w:r>
      <w:r w:rsidR="009F08BD" w:rsidRPr="009F08BD">
        <w:t>6</w:t>
      </w:r>
      <w:r w:rsidR="009F3FDE" w:rsidRPr="009F08BD">
        <w:t xml:space="preserve">% to EUR </w:t>
      </w:r>
      <w:r w:rsidR="00327C4D">
        <w:t>42.</w:t>
      </w:r>
      <w:r w:rsidR="009F08BD" w:rsidRPr="009F08BD">
        <w:t>3</w:t>
      </w:r>
      <w:r w:rsidR="009F3FDE" w:rsidRPr="009F08BD">
        <w:t xml:space="preserve">m and adjusted non-GAAP EBIT for </w:t>
      </w:r>
      <w:r w:rsidRPr="009F08BD">
        <w:t>Q3</w:t>
      </w:r>
      <w:r w:rsidR="009F3FDE" w:rsidRPr="009F08BD">
        <w:t xml:space="preserve"> 2016 was EUR 1</w:t>
      </w:r>
      <w:r w:rsidR="009F08BD" w:rsidRPr="009F08BD">
        <w:t>8</w:t>
      </w:r>
      <w:r w:rsidR="009F3FDE" w:rsidRPr="009F08BD">
        <w:t>.</w:t>
      </w:r>
      <w:r w:rsidR="009F08BD" w:rsidRPr="009F08BD">
        <w:t>2</w:t>
      </w:r>
      <w:r w:rsidR="009F3FDE" w:rsidRPr="009F08BD">
        <w:t>m compared with EUR 1</w:t>
      </w:r>
      <w:r w:rsidR="009F08BD" w:rsidRPr="009F08BD">
        <w:t>9</w:t>
      </w:r>
      <w:r w:rsidR="009F3FDE" w:rsidRPr="009F08BD">
        <w:t>.7m</w:t>
      </w:r>
      <w:r w:rsidR="009F3FDE" w:rsidRPr="0075636D">
        <w:t xml:space="preserve"> in </w:t>
      </w:r>
      <w:r>
        <w:t>Q3</w:t>
      </w:r>
      <w:r w:rsidR="009F3FDE" w:rsidRPr="0075636D">
        <w:t xml:space="preserve"> 2015. </w:t>
      </w:r>
      <w:r w:rsidR="009F3FDE" w:rsidRPr="0075636D">
        <w:rPr>
          <w:i/>
        </w:rPr>
        <w:t>Page 10</w:t>
      </w:r>
    </w:p>
    <w:p w14:paraId="70CB362A" w14:textId="0795EA2B" w:rsidR="001934CB" w:rsidRPr="0075636D" w:rsidRDefault="00E26AC3" w:rsidP="009F3FDE">
      <w:pPr>
        <w:pStyle w:val="BulletOutline1"/>
        <w:rPr>
          <w:i/>
        </w:rPr>
      </w:pPr>
      <w:r>
        <w:t>9M</w:t>
      </w:r>
      <w:r w:rsidR="001934CB" w:rsidRPr="0075636D">
        <w:t xml:space="preserve"> 2016 adjusted non-GAAP EBIT margin was </w:t>
      </w:r>
      <w:r w:rsidR="009F08BD" w:rsidRPr="009F08BD">
        <w:t>20.5</w:t>
      </w:r>
      <w:r w:rsidR="001934CB" w:rsidRPr="009F08BD">
        <w:t xml:space="preserve">% compared </w:t>
      </w:r>
      <w:r w:rsidR="00A61CE8">
        <w:t>with</w:t>
      </w:r>
      <w:r w:rsidR="001934CB" w:rsidRPr="009F08BD">
        <w:t xml:space="preserve"> </w:t>
      </w:r>
      <w:r w:rsidR="009F08BD" w:rsidRPr="009F08BD">
        <w:t>22</w:t>
      </w:r>
      <w:r w:rsidR="001934CB" w:rsidRPr="009F08BD">
        <w:t>.</w:t>
      </w:r>
      <w:r w:rsidR="009F08BD" w:rsidRPr="009F08BD">
        <w:t>2</w:t>
      </w:r>
      <w:r w:rsidR="001934CB" w:rsidRPr="009F08BD">
        <w:t xml:space="preserve">% the year before. </w:t>
      </w:r>
      <w:r w:rsidRPr="009F08BD">
        <w:t>Q3</w:t>
      </w:r>
      <w:r w:rsidR="001934CB" w:rsidRPr="009F08BD">
        <w:t xml:space="preserve"> 2016 adjusted non-GAAP EBIT margin was </w:t>
      </w:r>
      <w:r w:rsidR="009F08BD" w:rsidRPr="009F08BD">
        <w:t>24.6</w:t>
      </w:r>
      <w:r w:rsidR="001934CB" w:rsidRPr="009F08BD">
        <w:t xml:space="preserve">% compared </w:t>
      </w:r>
      <w:r w:rsidR="00A61CE8">
        <w:t>with</w:t>
      </w:r>
      <w:r w:rsidR="001934CB" w:rsidRPr="009F08BD">
        <w:t xml:space="preserve"> 2</w:t>
      </w:r>
      <w:r w:rsidR="009F08BD" w:rsidRPr="009F08BD">
        <w:t>8</w:t>
      </w:r>
      <w:r w:rsidR="001934CB" w:rsidRPr="009F08BD">
        <w:t>.</w:t>
      </w:r>
      <w:r w:rsidR="009F08BD" w:rsidRPr="009F08BD">
        <w:t>3</w:t>
      </w:r>
      <w:r w:rsidR="001934CB" w:rsidRPr="009F08BD">
        <w:t>% the</w:t>
      </w:r>
      <w:r w:rsidR="001934CB" w:rsidRPr="0075636D">
        <w:t xml:space="preserve"> year before. </w:t>
      </w:r>
      <w:r w:rsidR="001934CB" w:rsidRPr="0075636D">
        <w:rPr>
          <w:i/>
        </w:rPr>
        <w:t>Page 10</w:t>
      </w:r>
    </w:p>
    <w:p w14:paraId="3EE9E291" w14:textId="77777777" w:rsidR="009F3FDE" w:rsidRPr="0075636D" w:rsidRDefault="009F3FDE" w:rsidP="009F3FDE">
      <w:pPr>
        <w:pStyle w:val="BulletOutline1"/>
        <w:shd w:val="clear" w:color="auto" w:fill="FFFFFF"/>
        <w:spacing w:line="260" w:lineRule="atLeast"/>
        <w:ind w:left="284"/>
        <w:rPr>
          <w:szCs w:val="24"/>
        </w:rPr>
      </w:pPr>
      <w:r w:rsidRPr="0075636D">
        <w:t xml:space="preserve">The </w:t>
      </w:r>
      <w:r w:rsidR="00E26AC3">
        <w:t>9M</w:t>
      </w:r>
      <w:r w:rsidRPr="0075636D">
        <w:t xml:space="preserve"> cash flow from operating activities </w:t>
      </w:r>
      <w:r w:rsidRPr="0075636D">
        <w:rPr>
          <w:rFonts w:cs="Arial"/>
        </w:rPr>
        <w:t xml:space="preserve">before financial items </w:t>
      </w:r>
      <w:r w:rsidRPr="0075636D">
        <w:t xml:space="preserve">was EUR </w:t>
      </w:r>
      <w:r w:rsidR="00A47521">
        <w:t>55.</w:t>
      </w:r>
      <w:r w:rsidR="00D24CB7">
        <w:t>4</w:t>
      </w:r>
      <w:r w:rsidRPr="0075636D">
        <w:t xml:space="preserve">m compared with EUR </w:t>
      </w:r>
      <w:r w:rsidR="00A47521">
        <w:t>40.9</w:t>
      </w:r>
      <w:r w:rsidRPr="0075636D">
        <w:t xml:space="preserve">m in the same period of 2015. In </w:t>
      </w:r>
      <w:r w:rsidR="00E26AC3">
        <w:t>Q3</w:t>
      </w:r>
      <w:r w:rsidRPr="0075636D">
        <w:t xml:space="preserve"> cash flow from </w:t>
      </w:r>
      <w:r w:rsidRPr="0075636D">
        <w:lastRenderedPageBreak/>
        <w:t>operating activities</w:t>
      </w:r>
      <w:r w:rsidRPr="0075636D">
        <w:rPr>
          <w:rFonts w:cs="Arial"/>
        </w:rPr>
        <w:t xml:space="preserve"> before financial items</w:t>
      </w:r>
      <w:r w:rsidRPr="0075636D">
        <w:t xml:space="preserve"> was EUR </w:t>
      </w:r>
      <w:r w:rsidR="00A47521">
        <w:t>2</w:t>
      </w:r>
      <w:r w:rsidR="005E6731">
        <w:t>3</w:t>
      </w:r>
      <w:r w:rsidR="00A47521">
        <w:t>.</w:t>
      </w:r>
      <w:r w:rsidR="00D24CB7">
        <w:t>1</w:t>
      </w:r>
      <w:r w:rsidRPr="0075636D">
        <w:t xml:space="preserve">m compared with EUR </w:t>
      </w:r>
      <w:r w:rsidR="00A47521">
        <w:t>19.4</w:t>
      </w:r>
      <w:r w:rsidRPr="0075636D">
        <w:t xml:space="preserve">m in the same period of 2015. </w:t>
      </w:r>
      <w:r w:rsidRPr="0075636D">
        <w:rPr>
          <w:i/>
        </w:rPr>
        <w:t>Page 11</w:t>
      </w:r>
    </w:p>
    <w:p w14:paraId="3520389C" w14:textId="77777777" w:rsidR="00451043" w:rsidRDefault="00451043">
      <w:pPr>
        <w:spacing w:after="160" w:line="259" w:lineRule="auto"/>
        <w:jc w:val="left"/>
        <w:rPr>
          <w:rFonts w:cs="Arial"/>
          <w:szCs w:val="20"/>
          <w:lang w:val="en-US" w:eastAsia="en-GB"/>
        </w:rPr>
      </w:pPr>
      <w:r>
        <w:rPr>
          <w:rFonts w:cs="Arial"/>
        </w:rPr>
        <w:br w:type="page"/>
      </w:r>
    </w:p>
    <w:p w14:paraId="4897CA74" w14:textId="3E17E104" w:rsidR="009F3FDE" w:rsidRPr="008762FA" w:rsidRDefault="009F3FDE" w:rsidP="009F3FDE">
      <w:pPr>
        <w:pStyle w:val="BulletOutline1"/>
        <w:rPr>
          <w:szCs w:val="24"/>
        </w:rPr>
      </w:pPr>
      <w:r w:rsidRPr="0075636D">
        <w:rPr>
          <w:rFonts w:cs="Arial"/>
        </w:rPr>
        <w:lastRenderedPageBreak/>
        <w:t xml:space="preserve">SimCorp </w:t>
      </w:r>
      <w:r w:rsidRPr="00A47521">
        <w:rPr>
          <w:rFonts w:cs="Arial"/>
        </w:rPr>
        <w:t>maintains its expectations</w:t>
      </w:r>
      <w:r w:rsidR="00A47521" w:rsidRPr="00A47521">
        <w:rPr>
          <w:rFonts w:cs="Arial"/>
        </w:rPr>
        <w:t xml:space="preserve"> as updated on September 24, 2016</w:t>
      </w:r>
      <w:r w:rsidRPr="00A47521">
        <w:rPr>
          <w:rFonts w:cs="Arial"/>
        </w:rPr>
        <w:t xml:space="preserve"> for full-year revenue growth measured in local currencies of </w:t>
      </w:r>
      <w:r w:rsidR="00A47521" w:rsidRPr="00A47521">
        <w:rPr>
          <w:rFonts w:cs="Arial"/>
        </w:rPr>
        <w:t>5</w:t>
      </w:r>
      <w:r w:rsidR="005E6731">
        <w:rPr>
          <w:rFonts w:cs="Arial"/>
        </w:rPr>
        <w:t>%</w:t>
      </w:r>
      <w:r w:rsidR="00A47521">
        <w:rPr>
          <w:rFonts w:cs="Arial"/>
        </w:rPr>
        <w:t xml:space="preserve"> and </w:t>
      </w:r>
      <w:r w:rsidR="00A47521" w:rsidRPr="00A47521">
        <w:rPr>
          <w:rFonts w:cs="Arial"/>
        </w:rPr>
        <w:t>10</w:t>
      </w:r>
      <w:r w:rsidRPr="00A47521">
        <w:rPr>
          <w:rFonts w:cs="Arial"/>
        </w:rPr>
        <w:t>% and an EBIT margin measured in local currencies of between 2</w:t>
      </w:r>
      <w:r w:rsidR="00A47521" w:rsidRPr="00A47521">
        <w:rPr>
          <w:rFonts w:cs="Arial"/>
        </w:rPr>
        <w:t>2</w:t>
      </w:r>
      <w:r w:rsidRPr="00A47521">
        <w:rPr>
          <w:rFonts w:cs="Arial"/>
        </w:rPr>
        <w:t xml:space="preserve">% and 24%. </w:t>
      </w:r>
      <w:r w:rsidR="00834FAC" w:rsidRPr="00A47521">
        <w:rPr>
          <w:rFonts w:cs="Arial"/>
        </w:rPr>
        <w:t>Expectations</w:t>
      </w:r>
      <w:r w:rsidRPr="00A47521">
        <w:rPr>
          <w:rFonts w:cs="Arial"/>
        </w:rPr>
        <w:t xml:space="preserve"> for adjusted non-GAAP revenue growth in local currency is maintained between </w:t>
      </w:r>
      <w:r w:rsidR="00A47521" w:rsidRPr="00A47521">
        <w:rPr>
          <w:rFonts w:cs="Arial"/>
        </w:rPr>
        <w:t>10</w:t>
      </w:r>
      <w:r w:rsidRPr="00A47521">
        <w:rPr>
          <w:rFonts w:cs="Arial"/>
        </w:rPr>
        <w:t>% and 15% and the expectation for adjusted non-GAAP EBIT margin measured in local currencies is maintained between 24% and 28%.</w:t>
      </w:r>
      <w:r w:rsidRPr="0075636D">
        <w:rPr>
          <w:rFonts w:cs="Arial"/>
        </w:rPr>
        <w:t xml:space="preserve"> Based on currency rates prevailing at the end of </w:t>
      </w:r>
      <w:r w:rsidR="00E65F6E">
        <w:rPr>
          <w:rFonts w:cs="Arial"/>
        </w:rPr>
        <w:t xml:space="preserve">October </w:t>
      </w:r>
      <w:r w:rsidRPr="0075636D">
        <w:rPr>
          <w:rFonts w:cs="Arial"/>
        </w:rPr>
        <w:t>2016, SimCorp expects a negative impact from currency fluctuations on full-</w:t>
      </w:r>
      <w:r w:rsidRPr="008762FA">
        <w:rPr>
          <w:rFonts w:cs="Arial"/>
        </w:rPr>
        <w:t>year revenue growth of around 2% (unchanged) and a negative currency impact on EBIT margin of around 0.2% (unchanged). Page 12</w:t>
      </w:r>
    </w:p>
    <w:p w14:paraId="023E9225" w14:textId="77777777" w:rsidR="009F3FDE" w:rsidRPr="0075636D" w:rsidRDefault="009F3FDE" w:rsidP="009F3FDE">
      <w:pPr>
        <w:pStyle w:val="BulletOutline1"/>
        <w:rPr>
          <w:szCs w:val="24"/>
        </w:rPr>
      </w:pPr>
      <w:r w:rsidRPr="008762FA">
        <w:rPr>
          <w:szCs w:val="24"/>
        </w:rPr>
        <w:t xml:space="preserve">At </w:t>
      </w:r>
      <w:r w:rsidR="00D309CA" w:rsidRPr="008762FA">
        <w:rPr>
          <w:szCs w:val="24"/>
        </w:rPr>
        <w:t>September 30, 2016</w:t>
      </w:r>
      <w:r w:rsidRPr="008762FA">
        <w:rPr>
          <w:szCs w:val="24"/>
        </w:rPr>
        <w:t xml:space="preserve">, EUR </w:t>
      </w:r>
      <w:r w:rsidR="009C541D" w:rsidRPr="008762FA">
        <w:rPr>
          <w:szCs w:val="24"/>
        </w:rPr>
        <w:t>261</w:t>
      </w:r>
      <w:r w:rsidRPr="008762FA">
        <w:rPr>
          <w:szCs w:val="24"/>
        </w:rPr>
        <w:t>m of the projected 2016 revenue</w:t>
      </w:r>
      <w:r w:rsidRPr="0075636D">
        <w:rPr>
          <w:szCs w:val="24"/>
        </w:rPr>
        <w:t xml:space="preserve"> had been contractually secured, EUR </w:t>
      </w:r>
      <w:r w:rsidR="00A96953" w:rsidRPr="00A96953">
        <w:rPr>
          <w:szCs w:val="24"/>
        </w:rPr>
        <w:t>11</w:t>
      </w:r>
      <w:r w:rsidRPr="00A96953">
        <w:rPr>
          <w:szCs w:val="24"/>
        </w:rPr>
        <w:t>m</w:t>
      </w:r>
      <w:r w:rsidRPr="0075636D">
        <w:rPr>
          <w:szCs w:val="24"/>
        </w:rPr>
        <w:t xml:space="preserve"> more than at the same time last year. The Group’s pipeline of potential license contracts supports the expected revenue growth.</w:t>
      </w:r>
      <w:r w:rsidRPr="0075636D">
        <w:rPr>
          <w:i/>
          <w:szCs w:val="24"/>
        </w:rPr>
        <w:t xml:space="preserve"> Page 12</w:t>
      </w:r>
    </w:p>
    <w:p w14:paraId="35794C4A" w14:textId="77777777" w:rsidR="009F3FDE" w:rsidRPr="0075636D" w:rsidRDefault="009F3FDE" w:rsidP="009F3FDE">
      <w:pPr>
        <w:spacing w:after="0"/>
        <w:rPr>
          <w:b/>
          <w:lang w:val="en-US"/>
        </w:rPr>
      </w:pPr>
    </w:p>
    <w:p w14:paraId="09708B3B" w14:textId="2556FC19" w:rsidR="009F3FDE" w:rsidRDefault="00064169" w:rsidP="009F3FDE">
      <w:pPr>
        <w:spacing w:after="0"/>
        <w:rPr>
          <w:b/>
          <w:lang w:val="en-US"/>
        </w:rPr>
      </w:pPr>
      <w:r>
        <w:rPr>
          <w:b/>
          <w:lang w:val="en-US"/>
        </w:rPr>
        <w:t>Conference call</w:t>
      </w:r>
    </w:p>
    <w:p w14:paraId="100FE181" w14:textId="6B14ADB0" w:rsidR="00A311A4" w:rsidRPr="00A311A4" w:rsidRDefault="00A311A4" w:rsidP="00A311A4">
      <w:pPr>
        <w:spacing w:after="0"/>
        <w:rPr>
          <w:lang w:val="en-US"/>
        </w:rPr>
      </w:pPr>
      <w:r w:rsidRPr="00A311A4">
        <w:rPr>
          <w:lang w:val="en-US"/>
        </w:rPr>
        <w:t>SimCorp’s Executive Management Board will present th</w:t>
      </w:r>
      <w:r w:rsidR="00E17EF4">
        <w:rPr>
          <w:lang w:val="en-US"/>
        </w:rPr>
        <w:t>is</w:t>
      </w:r>
      <w:r w:rsidRPr="00A311A4">
        <w:rPr>
          <w:lang w:val="en-US"/>
        </w:rPr>
        <w:t xml:space="preserve"> report at a conference call </w:t>
      </w:r>
      <w:r>
        <w:rPr>
          <w:lang w:val="en-US"/>
        </w:rPr>
        <w:t>to</w:t>
      </w:r>
      <w:r w:rsidRPr="00A311A4">
        <w:rPr>
          <w:lang w:val="en-US"/>
        </w:rPr>
        <w:t xml:space="preserve">day at 2:00 PM (CET). Please use any of the following phone numbers to dial in to the conference call: </w:t>
      </w:r>
    </w:p>
    <w:p w14:paraId="4C4AC8DC" w14:textId="77777777" w:rsidR="00A311A4" w:rsidRPr="00A311A4" w:rsidRDefault="00A311A4" w:rsidP="00A311A4">
      <w:pPr>
        <w:spacing w:after="0"/>
        <w:rPr>
          <w:lang w:val="en-US"/>
        </w:rPr>
      </w:pPr>
    </w:p>
    <w:p w14:paraId="71879EC0" w14:textId="77777777" w:rsidR="00572A0A" w:rsidRPr="00BD6D09" w:rsidRDefault="00572A0A" w:rsidP="00572A0A">
      <w:pPr>
        <w:spacing w:after="0"/>
        <w:jc w:val="left"/>
        <w:rPr>
          <w:color w:val="000000"/>
          <w:lang w:val="en-US"/>
        </w:rPr>
      </w:pPr>
      <w:r w:rsidRPr="00BD6D09">
        <w:rPr>
          <w:color w:val="000000"/>
          <w:lang w:val="en-US"/>
        </w:rPr>
        <w:t xml:space="preserve">From Denmark: </w:t>
      </w:r>
      <w:r w:rsidRPr="00BD6D09">
        <w:rPr>
          <w:color w:val="000000"/>
          <w:lang w:val="en-US"/>
        </w:rPr>
        <w:tab/>
        <w:t>+45</w:t>
      </w:r>
      <w:r>
        <w:rPr>
          <w:color w:val="000000"/>
          <w:lang w:val="en-US"/>
        </w:rPr>
        <w:t xml:space="preserve"> </w:t>
      </w:r>
      <w:r w:rsidRPr="00BD6D09">
        <w:rPr>
          <w:color w:val="000000"/>
          <w:lang w:val="en-US"/>
        </w:rPr>
        <w:t>3271 16 59</w:t>
      </w:r>
    </w:p>
    <w:p w14:paraId="7AE2305F" w14:textId="77777777" w:rsidR="00572A0A" w:rsidRDefault="00572A0A" w:rsidP="00572A0A">
      <w:pPr>
        <w:spacing w:after="0"/>
        <w:jc w:val="left"/>
        <w:rPr>
          <w:color w:val="000000"/>
          <w:lang w:val="en-US"/>
        </w:rPr>
      </w:pPr>
      <w:r w:rsidRPr="00BD6D09">
        <w:rPr>
          <w:color w:val="000000"/>
          <w:lang w:val="en-US"/>
        </w:rPr>
        <w:t xml:space="preserve">From USA: </w:t>
      </w:r>
      <w:r w:rsidRPr="00BD6D09">
        <w:rPr>
          <w:color w:val="000000"/>
          <w:lang w:val="en-US"/>
        </w:rPr>
        <w:tab/>
      </w:r>
      <w:r w:rsidRPr="00BD6D09">
        <w:rPr>
          <w:color w:val="000000"/>
          <w:lang w:val="en-US"/>
        </w:rPr>
        <w:tab/>
        <w:t>+1</w:t>
      </w:r>
      <w:r>
        <w:rPr>
          <w:color w:val="000000"/>
          <w:lang w:val="en-US"/>
        </w:rPr>
        <w:t xml:space="preserve"> </w:t>
      </w:r>
      <w:r w:rsidRPr="00BD6D09">
        <w:rPr>
          <w:color w:val="000000"/>
          <w:lang w:val="en-US"/>
        </w:rPr>
        <w:t>718 354 1157</w:t>
      </w:r>
    </w:p>
    <w:p w14:paraId="526699D5" w14:textId="77777777" w:rsidR="00572A0A" w:rsidRPr="00BD6D09" w:rsidRDefault="00572A0A" w:rsidP="00572A0A">
      <w:pPr>
        <w:spacing w:after="0"/>
        <w:jc w:val="left"/>
        <w:rPr>
          <w:color w:val="000000"/>
          <w:lang w:val="en-US"/>
        </w:rPr>
      </w:pPr>
      <w:r w:rsidRPr="001C3B47">
        <w:rPr>
          <w:color w:val="000000"/>
          <w:lang w:val="en-US"/>
        </w:rPr>
        <w:t>From other countries:</w:t>
      </w:r>
      <w:r w:rsidRPr="001C3B47">
        <w:rPr>
          <w:color w:val="000000"/>
          <w:lang w:val="en-US"/>
        </w:rPr>
        <w:tab/>
        <w:t>+44(0)20 7136 2050</w:t>
      </w:r>
    </w:p>
    <w:p w14:paraId="34ACF612" w14:textId="77777777" w:rsidR="00A311A4" w:rsidRDefault="00A311A4" w:rsidP="00A311A4">
      <w:pPr>
        <w:spacing w:after="0"/>
        <w:rPr>
          <w:color w:val="000000"/>
          <w:lang w:val="en-US"/>
        </w:rPr>
      </w:pPr>
    </w:p>
    <w:p w14:paraId="6A68D326" w14:textId="77777777" w:rsidR="00A311A4" w:rsidRDefault="00A311A4" w:rsidP="00A311A4">
      <w:pPr>
        <w:spacing w:after="0"/>
        <w:rPr>
          <w:color w:val="000000"/>
          <w:lang w:val="en-US"/>
        </w:rPr>
      </w:pPr>
      <w:r w:rsidRPr="00A311A4">
        <w:rPr>
          <w:lang w:val="en-US"/>
        </w:rPr>
        <w:t xml:space="preserve">The pin code to access the call is </w:t>
      </w:r>
      <w:r w:rsidRPr="00BD6D09">
        <w:rPr>
          <w:color w:val="000000"/>
          <w:lang w:val="en-US"/>
        </w:rPr>
        <w:t>6805775</w:t>
      </w:r>
      <w:r w:rsidRPr="00B7604E">
        <w:rPr>
          <w:color w:val="000000"/>
          <w:lang w:val="en-US"/>
        </w:rPr>
        <w:t>#.</w:t>
      </w:r>
    </w:p>
    <w:p w14:paraId="52794500" w14:textId="208FB7B8" w:rsidR="00A311A4" w:rsidRPr="00A311A4" w:rsidRDefault="00A311A4" w:rsidP="00A311A4">
      <w:pPr>
        <w:spacing w:after="0"/>
        <w:rPr>
          <w:lang w:val="en-US"/>
        </w:rPr>
      </w:pPr>
      <w:r w:rsidRPr="00B7604E">
        <w:rPr>
          <w:color w:val="000000"/>
          <w:lang w:val="en-US"/>
        </w:rPr>
        <w:t xml:space="preserve">At the end of the presentation </w:t>
      </w:r>
      <w:r>
        <w:rPr>
          <w:color w:val="000000"/>
          <w:lang w:val="en-US"/>
        </w:rPr>
        <w:t xml:space="preserve">there will be a Q&amp;A session. </w:t>
      </w:r>
    </w:p>
    <w:p w14:paraId="1158F5EE" w14:textId="77777777" w:rsidR="00A311A4" w:rsidRPr="00A311A4" w:rsidRDefault="00A311A4" w:rsidP="00A311A4">
      <w:pPr>
        <w:spacing w:after="0"/>
        <w:rPr>
          <w:lang w:val="en-US"/>
        </w:rPr>
      </w:pPr>
    </w:p>
    <w:p w14:paraId="1CDF78A4" w14:textId="45350382" w:rsidR="00A311A4" w:rsidRPr="005D625F" w:rsidRDefault="00A311A4" w:rsidP="00E17EF4">
      <w:pPr>
        <w:spacing w:after="0"/>
        <w:jc w:val="left"/>
        <w:rPr>
          <w:rFonts w:cs="Arial"/>
          <w:lang w:val="en-US"/>
        </w:rPr>
      </w:pPr>
      <w:r w:rsidRPr="00A311A4">
        <w:rPr>
          <w:rFonts w:cs="Arial"/>
          <w:lang w:val="en-US"/>
        </w:rPr>
        <w:t xml:space="preserve">It will also be possible to follow </w:t>
      </w:r>
      <w:r w:rsidRPr="005D625F">
        <w:rPr>
          <w:rFonts w:cs="Arial"/>
          <w:lang w:val="en-US"/>
        </w:rPr>
        <w:t xml:space="preserve">the presentation via this link: </w:t>
      </w:r>
      <w:r w:rsidR="00E17EF4">
        <w:rPr>
          <w:rFonts w:cs="Arial"/>
          <w:lang w:val="en-US"/>
        </w:rPr>
        <w:br/>
      </w:r>
      <w:hyperlink r:id="rId12" w:history="1">
        <w:r w:rsidRPr="00A311A4">
          <w:rPr>
            <w:rStyle w:val="Hyperlink"/>
            <w:rFonts w:cs="Arial"/>
            <w:lang w:val="en-US"/>
          </w:rPr>
          <w:t>http://edge.media-server.com/m/p/s2iu2sqj</w:t>
        </w:r>
      </w:hyperlink>
      <w:r w:rsidRPr="005D625F">
        <w:rPr>
          <w:rFonts w:cs="Arial"/>
          <w:lang w:val="en-US"/>
        </w:rPr>
        <w:t>.</w:t>
      </w:r>
    </w:p>
    <w:p w14:paraId="4423E280" w14:textId="77777777" w:rsidR="00A311A4" w:rsidRPr="005D625F" w:rsidRDefault="00A311A4" w:rsidP="00A311A4">
      <w:pPr>
        <w:spacing w:after="0"/>
        <w:rPr>
          <w:rFonts w:cs="Arial"/>
          <w:lang w:val="en-US"/>
        </w:rPr>
      </w:pPr>
    </w:p>
    <w:p w14:paraId="2FB527CF" w14:textId="77777777" w:rsidR="00A311A4" w:rsidRPr="00A311A4" w:rsidRDefault="00A311A4" w:rsidP="00A311A4">
      <w:pPr>
        <w:spacing w:after="0"/>
        <w:rPr>
          <w:rFonts w:cs="Arial"/>
          <w:lang w:val="en-US"/>
        </w:rPr>
      </w:pPr>
      <w:r w:rsidRPr="00A311A4">
        <w:rPr>
          <w:rFonts w:cs="Arial"/>
          <w:lang w:val="en-US"/>
        </w:rPr>
        <w:t xml:space="preserve">The powerpoint presentation will be </w:t>
      </w:r>
      <w:r w:rsidRPr="00A6375B">
        <w:rPr>
          <w:rFonts w:cs="Arial"/>
          <w:lang w:val="en-US"/>
        </w:rPr>
        <w:t>available just prior to the conference call via</w:t>
      </w:r>
      <w:r w:rsidRPr="00A311A4">
        <w:rPr>
          <w:rFonts w:cs="Arial"/>
          <w:lang w:val="en-US"/>
        </w:rPr>
        <w:t xml:space="preserve"> SimCorp’s website </w:t>
      </w:r>
      <w:hyperlink r:id="rId13" w:history="1">
        <w:r w:rsidRPr="00A311A4">
          <w:rPr>
            <w:rStyle w:val="Hyperlink"/>
            <w:rFonts w:cs="Arial"/>
            <w:lang w:val="en-US"/>
          </w:rPr>
          <w:t>www.simcorp.com</w:t>
        </w:r>
      </w:hyperlink>
      <w:r w:rsidRPr="00A311A4">
        <w:rPr>
          <w:rFonts w:cs="Arial"/>
          <w:lang w:val="en-US"/>
        </w:rPr>
        <w:t>.</w:t>
      </w:r>
    </w:p>
    <w:p w14:paraId="1DF1B646" w14:textId="77777777" w:rsidR="00A311A4" w:rsidRDefault="00A311A4" w:rsidP="00A311A4">
      <w:pPr>
        <w:spacing w:after="0"/>
        <w:rPr>
          <w:rFonts w:cs="Arial"/>
          <w:b/>
          <w:lang w:val="en-US"/>
        </w:rPr>
      </w:pPr>
      <w:r w:rsidRPr="00A311A4">
        <w:rPr>
          <w:rFonts w:cs="Arial"/>
          <w:highlight w:val="red"/>
          <w:lang w:val="en-US"/>
        </w:rPr>
        <w:br/>
      </w:r>
      <w:r w:rsidR="00064169">
        <w:rPr>
          <w:rFonts w:cs="Arial"/>
          <w:b/>
          <w:noProof/>
          <w:lang w:val="en-US"/>
        </w:rPr>
        <w:br/>
      </w:r>
      <w:r w:rsidR="009F3FDE" w:rsidRPr="0075636D">
        <w:rPr>
          <w:rFonts w:cs="Arial"/>
          <w:b/>
          <w:noProof/>
          <w:lang w:val="en-US"/>
        </w:rPr>
        <w:t>Enquiries regarding this announcement should be addressed to</w:t>
      </w:r>
      <w:r w:rsidR="009F3FDE" w:rsidRPr="0075636D">
        <w:rPr>
          <w:rFonts w:cs="Arial"/>
          <w:b/>
          <w:lang w:val="en-US"/>
        </w:rPr>
        <w:t>:</w:t>
      </w:r>
    </w:p>
    <w:p w14:paraId="4ECBDF8B" w14:textId="19B51CAD" w:rsidR="009F3FDE" w:rsidRPr="0075636D" w:rsidRDefault="009F3FDE" w:rsidP="00E17EF4">
      <w:pPr>
        <w:spacing w:after="0"/>
        <w:jc w:val="left"/>
        <w:rPr>
          <w:lang w:val="en-US"/>
        </w:rPr>
      </w:pPr>
      <w:r w:rsidRPr="0075636D">
        <w:rPr>
          <w:rFonts w:cs="Arial"/>
          <w:szCs w:val="20"/>
          <w:lang w:val="en-US"/>
        </w:rPr>
        <w:t>Klaus Holse, Chief Executive Officer, SimCorp A/S (+45</w:t>
      </w:r>
      <w:r w:rsidR="00E37846">
        <w:rPr>
          <w:rFonts w:cs="Arial"/>
          <w:szCs w:val="20"/>
          <w:lang w:val="en-US"/>
        </w:rPr>
        <w:t xml:space="preserve"> </w:t>
      </w:r>
      <w:r w:rsidRPr="0075636D">
        <w:rPr>
          <w:rFonts w:cs="Arial"/>
          <w:szCs w:val="20"/>
          <w:lang w:val="en-US"/>
        </w:rPr>
        <w:t>3544 8802, +45</w:t>
      </w:r>
      <w:r w:rsidRPr="0075636D">
        <w:rPr>
          <w:lang w:val="en-US"/>
        </w:rPr>
        <w:t xml:space="preserve"> </w:t>
      </w:r>
      <w:r w:rsidRPr="0075636D">
        <w:rPr>
          <w:rFonts w:cs="Arial"/>
          <w:szCs w:val="20"/>
          <w:lang w:val="en-US"/>
        </w:rPr>
        <w:t xml:space="preserve">2326 0000) </w:t>
      </w:r>
      <w:r w:rsidRPr="0075636D">
        <w:rPr>
          <w:rFonts w:cs="Arial"/>
          <w:noProof/>
          <w:lang w:val="en-US"/>
        </w:rPr>
        <w:br/>
      </w:r>
      <w:r w:rsidRPr="0075636D">
        <w:rPr>
          <w:lang w:val="en-US"/>
        </w:rPr>
        <w:t>Thomas Johansen, Chief Financial Officer,</w:t>
      </w:r>
      <w:r w:rsidRPr="0075636D">
        <w:rPr>
          <w:rFonts w:cs="Arial"/>
          <w:noProof/>
          <w:lang w:val="en-US"/>
        </w:rPr>
        <w:t xml:space="preserve"> SimCorp A/S (+45 3544 6858, +45 2811 3828)</w:t>
      </w:r>
      <w:r w:rsidRPr="0075636D">
        <w:rPr>
          <w:rFonts w:cs="Arial"/>
          <w:i/>
          <w:noProof/>
          <w:lang w:val="en-US"/>
        </w:rPr>
        <w:br/>
      </w:r>
      <w:r w:rsidRPr="0075636D">
        <w:rPr>
          <w:lang w:val="en-US"/>
        </w:rPr>
        <w:t>Anders Hjort, Head of Investor Relations, SimCorp A/S (</w:t>
      </w:r>
      <w:r w:rsidRPr="0075636D">
        <w:rPr>
          <w:rFonts w:cs="Arial"/>
          <w:noProof/>
          <w:lang w:val="en-US"/>
        </w:rPr>
        <w:t>+45 3544 8822, +45 2892 8881)</w:t>
      </w:r>
    </w:p>
    <w:p w14:paraId="7E4BB7A0" w14:textId="77777777" w:rsidR="009F3FDE" w:rsidRPr="0075636D" w:rsidRDefault="009F3FDE" w:rsidP="009F3FDE">
      <w:pPr>
        <w:spacing w:after="0" w:line="240" w:lineRule="auto"/>
        <w:rPr>
          <w:sz w:val="16"/>
          <w:szCs w:val="16"/>
          <w:lang w:val="en-US"/>
        </w:rPr>
      </w:pPr>
    </w:p>
    <w:p w14:paraId="39D0770D" w14:textId="0906677D" w:rsidR="009F3FDE" w:rsidRPr="0075636D" w:rsidRDefault="00E17EF4" w:rsidP="009F3FDE">
      <w:pPr>
        <w:spacing w:after="0" w:line="240" w:lineRule="auto"/>
        <w:rPr>
          <w:kern w:val="28"/>
          <w:lang w:val="en-US"/>
        </w:rPr>
      </w:pPr>
      <w:r>
        <w:rPr>
          <w:sz w:val="16"/>
          <w:szCs w:val="16"/>
          <w:lang w:val="en-US"/>
        </w:rPr>
        <w:br/>
      </w:r>
      <w:r w:rsidR="009F3FDE" w:rsidRPr="0075636D">
        <w:rPr>
          <w:sz w:val="16"/>
          <w:szCs w:val="16"/>
          <w:lang w:val="en-US"/>
        </w:rPr>
        <w:t>Company Announcement no.</w:t>
      </w:r>
      <w:r w:rsidR="00EE5033" w:rsidRPr="0075636D">
        <w:rPr>
          <w:sz w:val="16"/>
          <w:szCs w:val="16"/>
          <w:lang w:val="en-US"/>
        </w:rPr>
        <w:t xml:space="preserve"> </w:t>
      </w:r>
      <w:r w:rsidRPr="00E17EF4">
        <w:rPr>
          <w:sz w:val="16"/>
          <w:szCs w:val="16"/>
          <w:lang w:val="en-US"/>
        </w:rPr>
        <w:t>46</w:t>
      </w:r>
      <w:r w:rsidR="00EE5033" w:rsidRPr="00E17EF4">
        <w:rPr>
          <w:sz w:val="16"/>
          <w:szCs w:val="16"/>
          <w:lang w:val="en-US"/>
        </w:rPr>
        <w:t>/2016</w:t>
      </w:r>
    </w:p>
    <w:bookmarkEnd w:id="4"/>
    <w:p w14:paraId="0D74065E" w14:textId="77777777" w:rsidR="009F3FDE" w:rsidRPr="0075636D" w:rsidRDefault="009F3FDE" w:rsidP="009F3FDE">
      <w:pPr>
        <w:rPr>
          <w:lang w:val="en-US"/>
        </w:rPr>
      </w:pPr>
      <w:r w:rsidRPr="0075636D">
        <w:rPr>
          <w:kern w:val="28"/>
          <w:lang w:val="en-US"/>
        </w:rPr>
        <w:br w:type="page"/>
      </w:r>
    </w:p>
    <w:p w14:paraId="3724F30E" w14:textId="77777777" w:rsidR="009F3FDE" w:rsidRPr="0075636D" w:rsidRDefault="009F3FDE" w:rsidP="009F3FDE">
      <w:pPr>
        <w:jc w:val="left"/>
        <w:rPr>
          <w:b/>
          <w:kern w:val="28"/>
          <w:sz w:val="28"/>
          <w:szCs w:val="28"/>
          <w:lang w:val="en-US"/>
        </w:rPr>
      </w:pPr>
      <w:r w:rsidRPr="0075636D">
        <w:rPr>
          <w:b/>
          <w:sz w:val="28"/>
          <w:szCs w:val="28"/>
          <w:lang w:val="en-US"/>
        </w:rPr>
        <w:t>Financial highlights and key ratios for the SimCorp Group</w:t>
      </w:r>
      <w:r w:rsidRPr="0075636D">
        <w:rPr>
          <w:b/>
          <w:kern w:val="28"/>
          <w:sz w:val="28"/>
          <w:szCs w:val="28"/>
          <w:lang w:val="en-US"/>
        </w:rPr>
        <w:t xml:space="preserve">  </w:t>
      </w:r>
    </w:p>
    <w:p w14:paraId="1F8D2EB0" w14:textId="77777777" w:rsidR="009F3FDE" w:rsidRPr="0075636D" w:rsidRDefault="009F3FDE" w:rsidP="009F3FDE">
      <w:pPr>
        <w:spacing w:after="0"/>
        <w:jc w:val="left"/>
        <w:rPr>
          <w:sz w:val="18"/>
          <w:szCs w:val="18"/>
          <w:lang w:val="en-US"/>
        </w:rPr>
      </w:pPr>
      <w:r w:rsidRPr="0075636D">
        <w:rPr>
          <w:sz w:val="18"/>
          <w:szCs w:val="18"/>
          <w:lang w:val="en-US"/>
        </w:rPr>
        <w:br/>
      </w:r>
      <w:r w:rsidR="00D24CB7" w:rsidRPr="00D24CB7">
        <w:rPr>
          <w:noProof/>
        </w:rPr>
        <w:drawing>
          <wp:inline distT="0" distB="0" distL="0" distR="0" wp14:anchorId="55CAC7B8" wp14:editId="5F5CBD60">
            <wp:extent cx="5490210" cy="5564992"/>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0210" cy="5564992"/>
                    </a:xfrm>
                    <a:prstGeom prst="rect">
                      <a:avLst/>
                    </a:prstGeom>
                    <a:noFill/>
                    <a:ln>
                      <a:noFill/>
                    </a:ln>
                  </pic:spPr>
                </pic:pic>
              </a:graphicData>
            </a:graphic>
          </wp:inline>
        </w:drawing>
      </w:r>
    </w:p>
    <w:p w14:paraId="0644DE2C" w14:textId="77777777" w:rsidR="009F3FDE" w:rsidRPr="0075636D" w:rsidRDefault="009F3FDE" w:rsidP="009F3FDE">
      <w:pPr>
        <w:spacing w:after="0"/>
        <w:jc w:val="left"/>
        <w:rPr>
          <w:sz w:val="18"/>
          <w:szCs w:val="18"/>
          <w:lang w:val="en-US"/>
        </w:rPr>
      </w:pPr>
    </w:p>
    <w:p w14:paraId="1B0BF55C" w14:textId="77777777" w:rsidR="009F3FDE" w:rsidRPr="0075636D" w:rsidRDefault="009F3FDE" w:rsidP="009F3FDE">
      <w:pPr>
        <w:rPr>
          <w:sz w:val="18"/>
          <w:szCs w:val="18"/>
          <w:lang w:val="en-US"/>
        </w:rPr>
      </w:pPr>
      <w:r w:rsidRPr="0075636D">
        <w:rPr>
          <w:sz w:val="18"/>
          <w:szCs w:val="18"/>
          <w:lang w:val="en-US"/>
        </w:rPr>
        <w:br/>
        <w:t>The key ratios</w:t>
      </w:r>
      <w:r w:rsidRPr="0075636D">
        <w:rPr>
          <w:b/>
          <w:sz w:val="18"/>
          <w:szCs w:val="18"/>
          <w:lang w:val="en-US"/>
        </w:rPr>
        <w:t xml:space="preserve"> </w:t>
      </w:r>
      <w:r w:rsidRPr="0075636D">
        <w:rPr>
          <w:sz w:val="18"/>
          <w:szCs w:val="18"/>
          <w:lang w:val="en-US"/>
        </w:rPr>
        <w:t>have been calculated in accordance with IAS 33 and "Recommendations and Ratios 2015" issued by the Danish Finance Society. Please refer to the definition of ratios on page 60 of the Annual Report 2015. The interim report is unaudited and has not been reviewed by external auditors.</w:t>
      </w:r>
    </w:p>
    <w:p w14:paraId="34D086D1" w14:textId="77777777" w:rsidR="009F3FDE" w:rsidRPr="0075636D" w:rsidRDefault="009F3FDE" w:rsidP="009F3FDE">
      <w:pPr>
        <w:jc w:val="left"/>
        <w:rPr>
          <w:sz w:val="18"/>
          <w:szCs w:val="18"/>
          <w:lang w:val="en-US"/>
        </w:rPr>
      </w:pPr>
    </w:p>
    <w:p w14:paraId="3ED0C2D6" w14:textId="77777777" w:rsidR="009F3FDE" w:rsidRPr="0075636D" w:rsidRDefault="009F3FDE" w:rsidP="009F3FDE">
      <w:pPr>
        <w:pStyle w:val="BodyText"/>
        <w:rPr>
          <w:rFonts w:cs="Arial"/>
          <w:lang w:val="en-US"/>
        </w:rPr>
      </w:pPr>
    </w:p>
    <w:p w14:paraId="69CF6D72" w14:textId="77777777" w:rsidR="009F3FDE" w:rsidRPr="0075636D" w:rsidRDefault="009F3FDE" w:rsidP="009F3FDE">
      <w:pPr>
        <w:pStyle w:val="Heading1"/>
        <w:numPr>
          <w:ilvl w:val="0"/>
          <w:numId w:val="0"/>
        </w:numPr>
        <w:spacing w:before="120" w:after="120"/>
        <w:rPr>
          <w:kern w:val="28"/>
          <w:lang w:val="en-US"/>
        </w:rPr>
      </w:pPr>
      <w:r w:rsidRPr="0075636D">
        <w:rPr>
          <w:rFonts w:cs="Arial"/>
          <w:lang w:val="en-US"/>
        </w:rPr>
        <w:br w:type="page"/>
        <w:t xml:space="preserve">Management’s report – </w:t>
      </w:r>
      <w:r w:rsidR="0047074F">
        <w:rPr>
          <w:rFonts w:cs="Arial"/>
          <w:lang w:val="en-US"/>
        </w:rPr>
        <w:t>nine months</w:t>
      </w:r>
      <w:r w:rsidRPr="0075636D">
        <w:rPr>
          <w:rFonts w:cs="Arial"/>
          <w:lang w:val="en-US"/>
        </w:rPr>
        <w:t xml:space="preserve"> ended </w:t>
      </w:r>
      <w:r w:rsidR="00E26AC3">
        <w:rPr>
          <w:rFonts w:cs="Arial"/>
          <w:lang w:val="en-US"/>
        </w:rPr>
        <w:t>September</w:t>
      </w:r>
      <w:r w:rsidRPr="0075636D">
        <w:rPr>
          <w:rFonts w:cs="Arial"/>
          <w:lang w:val="en-US"/>
        </w:rPr>
        <w:t xml:space="preserve"> </w:t>
      </w:r>
      <w:r w:rsidR="00EC4315">
        <w:rPr>
          <w:rFonts w:cs="Arial"/>
          <w:lang w:val="en-US"/>
        </w:rPr>
        <w:t xml:space="preserve">30, </w:t>
      </w:r>
      <w:r w:rsidRPr="0075636D">
        <w:rPr>
          <w:kern w:val="28"/>
          <w:lang w:val="en-US"/>
        </w:rPr>
        <w:t>2016</w:t>
      </w:r>
    </w:p>
    <w:p w14:paraId="55A6A938" w14:textId="77777777" w:rsidR="009F3FDE" w:rsidRPr="0075636D" w:rsidRDefault="009F3FDE" w:rsidP="009F3FDE">
      <w:pPr>
        <w:pStyle w:val="Heading2"/>
        <w:numPr>
          <w:ilvl w:val="0"/>
          <w:numId w:val="0"/>
        </w:numPr>
        <w:spacing w:before="120" w:after="100"/>
        <w:rPr>
          <w:rFonts w:cs="Arial"/>
          <w:lang w:val="en-US"/>
        </w:rPr>
      </w:pPr>
      <w:r w:rsidRPr="0075636D">
        <w:rPr>
          <w:rFonts w:cs="Arial"/>
          <w:lang w:val="en-US"/>
        </w:rPr>
        <w:t>Development in sales and orders</w:t>
      </w:r>
    </w:p>
    <w:p w14:paraId="75B6BE61" w14:textId="71D928C2" w:rsidR="009E316F" w:rsidRPr="00FA53F9" w:rsidRDefault="009E316F" w:rsidP="005767D1">
      <w:pPr>
        <w:rPr>
          <w:lang w:val="en-US"/>
        </w:rPr>
      </w:pPr>
      <w:r w:rsidRPr="00FA53F9">
        <w:rPr>
          <w:lang w:val="en-US"/>
        </w:rPr>
        <w:t>Three new Simcorp Dimension contracts and two new SimCorp Coric contracts w</w:t>
      </w:r>
      <w:r w:rsidR="0052357B">
        <w:rPr>
          <w:lang w:val="en-US"/>
        </w:rPr>
        <w:t>ere</w:t>
      </w:r>
      <w:r w:rsidRPr="00FA53F9">
        <w:rPr>
          <w:lang w:val="en-US"/>
        </w:rPr>
        <w:t xml:space="preserve"> signed in Q3</w:t>
      </w:r>
      <w:r w:rsidR="00470EB7">
        <w:rPr>
          <w:lang w:val="en-US"/>
        </w:rPr>
        <w:t>.</w:t>
      </w:r>
      <w:r w:rsidRPr="00FA53F9">
        <w:rPr>
          <w:lang w:val="en-US"/>
        </w:rPr>
        <w:t xml:space="preserve"> The SimCorp Dimension contracts w</w:t>
      </w:r>
      <w:r w:rsidR="0052357B">
        <w:rPr>
          <w:lang w:val="en-US"/>
        </w:rPr>
        <w:t>ere</w:t>
      </w:r>
      <w:r w:rsidRPr="00FA53F9">
        <w:rPr>
          <w:lang w:val="en-US"/>
        </w:rPr>
        <w:t xml:space="preserve"> signed with </w:t>
      </w:r>
      <w:r w:rsidR="001B56F8" w:rsidRPr="00FA53F9">
        <w:rPr>
          <w:lang w:val="en-US"/>
        </w:rPr>
        <w:t xml:space="preserve">Franklin Templeton </w:t>
      </w:r>
      <w:r w:rsidR="007C3F5D" w:rsidRPr="00FA53F9">
        <w:rPr>
          <w:lang w:val="en-US"/>
        </w:rPr>
        <w:t>in</w:t>
      </w:r>
      <w:r w:rsidR="001B56F8" w:rsidRPr="00FA53F9">
        <w:rPr>
          <w:lang w:val="en-US"/>
        </w:rPr>
        <w:t xml:space="preserve"> the </w:t>
      </w:r>
      <w:r w:rsidR="007C3F5D" w:rsidRPr="00FA53F9">
        <w:rPr>
          <w:lang w:val="en-US"/>
        </w:rPr>
        <w:t>US</w:t>
      </w:r>
      <w:r w:rsidRPr="00FA53F9">
        <w:rPr>
          <w:lang w:val="en-US"/>
        </w:rPr>
        <w:t>,</w:t>
      </w:r>
      <w:r w:rsidR="00FA53F9">
        <w:rPr>
          <w:lang w:val="en-US"/>
        </w:rPr>
        <w:t xml:space="preserve"> </w:t>
      </w:r>
      <w:r w:rsidR="001B56F8" w:rsidRPr="00FA53F9">
        <w:rPr>
          <w:lang w:val="en-US"/>
        </w:rPr>
        <w:t>Belfius Bank &amp; Insurance</w:t>
      </w:r>
      <w:r w:rsidR="007C3F5D" w:rsidRPr="00FA53F9">
        <w:rPr>
          <w:lang w:val="en-US"/>
        </w:rPr>
        <w:t xml:space="preserve"> in Belgium</w:t>
      </w:r>
      <w:r w:rsidR="001B56F8" w:rsidRPr="00FA53F9">
        <w:rPr>
          <w:lang w:val="en-US"/>
        </w:rPr>
        <w:t xml:space="preserve"> </w:t>
      </w:r>
      <w:r w:rsidR="005767D1" w:rsidRPr="00FA53F9">
        <w:rPr>
          <w:lang w:val="en-US"/>
        </w:rPr>
        <w:t>and one</w:t>
      </w:r>
      <w:r w:rsidRPr="00FA53F9">
        <w:rPr>
          <w:lang w:val="en-US"/>
        </w:rPr>
        <w:t xml:space="preserve"> undisclosed </w:t>
      </w:r>
      <w:r w:rsidR="00E37846">
        <w:rPr>
          <w:lang w:val="en-US"/>
        </w:rPr>
        <w:t>a</w:t>
      </w:r>
      <w:r w:rsidRPr="00FA53F9">
        <w:rPr>
          <w:lang w:val="en-US"/>
        </w:rPr>
        <w:t xml:space="preserve">sset </w:t>
      </w:r>
      <w:r w:rsidR="00E37846">
        <w:rPr>
          <w:lang w:val="en-US"/>
        </w:rPr>
        <w:t>m</w:t>
      </w:r>
      <w:r w:rsidRPr="00FA53F9">
        <w:rPr>
          <w:lang w:val="en-US"/>
        </w:rPr>
        <w:t>anager</w:t>
      </w:r>
      <w:r w:rsidR="005767D1" w:rsidRPr="00FA53F9">
        <w:rPr>
          <w:lang w:val="en-US"/>
        </w:rPr>
        <w:t xml:space="preserve"> in the Australien market </w:t>
      </w:r>
      <w:r w:rsidRPr="00FA53F9">
        <w:rPr>
          <w:lang w:val="en-US"/>
        </w:rPr>
        <w:t xml:space="preserve">– all on </w:t>
      </w:r>
      <w:r w:rsidR="001B56F8" w:rsidRPr="00FA53F9">
        <w:rPr>
          <w:lang w:val="en-US"/>
        </w:rPr>
        <w:t>perpetual terms</w:t>
      </w:r>
      <w:r w:rsidR="005767D1" w:rsidRPr="00FA53F9">
        <w:rPr>
          <w:lang w:val="en-US"/>
        </w:rPr>
        <w:t xml:space="preserve">. </w:t>
      </w:r>
    </w:p>
    <w:p w14:paraId="7EB284CC" w14:textId="5AB0217C" w:rsidR="009E316F" w:rsidRPr="00FA53F9" w:rsidRDefault="009E316F" w:rsidP="005767D1">
      <w:pPr>
        <w:rPr>
          <w:lang w:val="en-US"/>
        </w:rPr>
      </w:pPr>
      <w:r w:rsidRPr="00FA53F9">
        <w:rPr>
          <w:lang w:val="en-US"/>
        </w:rPr>
        <w:t>The two new SimCorp Coric</w:t>
      </w:r>
      <w:r w:rsidR="00EE7930">
        <w:rPr>
          <w:lang w:val="en-US"/>
        </w:rPr>
        <w:t xml:space="preserve"> </w:t>
      </w:r>
      <w:r w:rsidRPr="00FA53F9">
        <w:rPr>
          <w:lang w:val="en-US"/>
        </w:rPr>
        <w:t>contracts sign</w:t>
      </w:r>
      <w:r w:rsidR="00FA53F9">
        <w:rPr>
          <w:lang w:val="en-US"/>
        </w:rPr>
        <w:t>e</w:t>
      </w:r>
      <w:r w:rsidRPr="00FA53F9">
        <w:rPr>
          <w:lang w:val="en-US"/>
        </w:rPr>
        <w:t xml:space="preserve">d were both </w:t>
      </w:r>
      <w:r w:rsidR="00EE7930">
        <w:rPr>
          <w:lang w:val="en-US"/>
        </w:rPr>
        <w:t>subscription based</w:t>
      </w:r>
      <w:r w:rsidR="00EE7930" w:rsidRPr="00FA53F9">
        <w:rPr>
          <w:lang w:val="en-US"/>
        </w:rPr>
        <w:t xml:space="preserve"> </w:t>
      </w:r>
      <w:r w:rsidR="00EE7930">
        <w:rPr>
          <w:lang w:val="en-US"/>
        </w:rPr>
        <w:t xml:space="preserve">and </w:t>
      </w:r>
      <w:r w:rsidRPr="00FA53F9">
        <w:rPr>
          <w:lang w:val="en-US"/>
        </w:rPr>
        <w:t>in the US market.</w:t>
      </w:r>
    </w:p>
    <w:p w14:paraId="219D862A" w14:textId="32FD907D" w:rsidR="009E316F" w:rsidRPr="00FA53F9" w:rsidRDefault="009E316F" w:rsidP="005767D1">
      <w:pPr>
        <w:rPr>
          <w:lang w:val="en-US"/>
        </w:rPr>
      </w:pPr>
      <w:r w:rsidRPr="00FA53F9">
        <w:rPr>
          <w:lang w:val="en-US"/>
        </w:rPr>
        <w:t xml:space="preserve">The total </w:t>
      </w:r>
      <w:r w:rsidR="009F3FDE" w:rsidRPr="00FA53F9">
        <w:rPr>
          <w:lang w:val="en-US"/>
        </w:rPr>
        <w:t xml:space="preserve">number of new contracts signed in the first </w:t>
      </w:r>
      <w:r w:rsidR="00DE0C28" w:rsidRPr="00FA53F9">
        <w:rPr>
          <w:lang w:val="en-US"/>
        </w:rPr>
        <w:t>nine months</w:t>
      </w:r>
      <w:r w:rsidR="009F3FDE" w:rsidRPr="00FA53F9">
        <w:rPr>
          <w:lang w:val="en-US"/>
        </w:rPr>
        <w:t xml:space="preserve"> of 2016 </w:t>
      </w:r>
      <w:r w:rsidR="002C6D12">
        <w:rPr>
          <w:lang w:val="en-US"/>
        </w:rPr>
        <w:t xml:space="preserve">comes </w:t>
      </w:r>
      <w:r w:rsidR="009F3FDE" w:rsidRPr="00FA53F9">
        <w:rPr>
          <w:lang w:val="en-US"/>
        </w:rPr>
        <w:t xml:space="preserve">to </w:t>
      </w:r>
      <w:r w:rsidRPr="00FA53F9">
        <w:rPr>
          <w:lang w:val="en-US"/>
        </w:rPr>
        <w:t>11</w:t>
      </w:r>
      <w:r w:rsidR="009F3FDE" w:rsidRPr="00FA53F9">
        <w:rPr>
          <w:lang w:val="en-US"/>
        </w:rPr>
        <w:t xml:space="preserve"> including </w:t>
      </w:r>
      <w:r w:rsidRPr="00FA53F9">
        <w:rPr>
          <w:lang w:val="en-US"/>
        </w:rPr>
        <w:t>four</w:t>
      </w:r>
      <w:r w:rsidR="009F3FDE" w:rsidRPr="00FA53F9">
        <w:rPr>
          <w:lang w:val="en-US"/>
        </w:rPr>
        <w:t xml:space="preserve"> SimCorp Coric contracts.</w:t>
      </w:r>
    </w:p>
    <w:p w14:paraId="3330BD12" w14:textId="70595C3C" w:rsidR="009F3FDE" w:rsidRPr="0075636D" w:rsidRDefault="005767D1" w:rsidP="005767D1">
      <w:pPr>
        <w:rPr>
          <w:lang w:val="en-US"/>
        </w:rPr>
      </w:pPr>
      <w:r w:rsidRPr="00FA53F9">
        <w:rPr>
          <w:lang w:val="en-US"/>
        </w:rPr>
        <w:t xml:space="preserve">Further in Q3 two </w:t>
      </w:r>
      <w:r w:rsidR="00EE7930">
        <w:rPr>
          <w:lang w:val="en-US"/>
        </w:rPr>
        <w:t xml:space="preserve">existing SimCorp </w:t>
      </w:r>
      <w:r w:rsidRPr="00FA53F9">
        <w:rPr>
          <w:lang w:val="en-US"/>
        </w:rPr>
        <w:t>Coric subscription contracts were renewed</w:t>
      </w:r>
      <w:r w:rsidR="00EE7930">
        <w:rPr>
          <w:lang w:val="en-US"/>
        </w:rPr>
        <w:t>,</w:t>
      </w:r>
      <w:r w:rsidRPr="00FA53F9">
        <w:rPr>
          <w:lang w:val="en-US"/>
        </w:rPr>
        <w:t xml:space="preserve"> one in the US market and </w:t>
      </w:r>
      <w:r w:rsidR="00EE7930">
        <w:rPr>
          <w:lang w:val="en-US"/>
        </w:rPr>
        <w:t>one</w:t>
      </w:r>
      <w:r w:rsidR="004F1765" w:rsidRPr="00FA53F9">
        <w:rPr>
          <w:lang w:val="en-US"/>
        </w:rPr>
        <w:t xml:space="preserve"> </w:t>
      </w:r>
      <w:r w:rsidRPr="00FA53F9">
        <w:rPr>
          <w:lang w:val="en-US"/>
        </w:rPr>
        <w:t xml:space="preserve">in the UK market – bringing the number of renewed </w:t>
      </w:r>
      <w:r w:rsidR="004F1765" w:rsidRPr="00FA53F9">
        <w:rPr>
          <w:lang w:val="en-US"/>
        </w:rPr>
        <w:t xml:space="preserve">subscription </w:t>
      </w:r>
      <w:r w:rsidRPr="00FA53F9">
        <w:rPr>
          <w:lang w:val="en-US"/>
        </w:rPr>
        <w:t>contracts signed in the first nine months of 2016 to a total of three</w:t>
      </w:r>
      <w:r w:rsidR="00C21080">
        <w:rPr>
          <w:lang w:val="en-US"/>
        </w:rPr>
        <w:t>.</w:t>
      </w:r>
    </w:p>
    <w:p w14:paraId="6FD21DC6" w14:textId="77777777" w:rsidR="009F3FDE" w:rsidRPr="0075636D" w:rsidRDefault="00E26AC3" w:rsidP="009F3FDE">
      <w:pPr>
        <w:rPr>
          <w:lang w:val="en-US"/>
        </w:rPr>
      </w:pPr>
      <w:r>
        <w:rPr>
          <w:lang w:val="en-US"/>
        </w:rPr>
        <w:t>9M</w:t>
      </w:r>
      <w:r w:rsidR="009F3FDE" w:rsidRPr="0075636D">
        <w:rPr>
          <w:lang w:val="en-US"/>
        </w:rPr>
        <w:t xml:space="preserve"> order intake was </w:t>
      </w:r>
      <w:r w:rsidR="009F3FDE" w:rsidRPr="007C3F5D">
        <w:rPr>
          <w:lang w:val="en-US"/>
        </w:rPr>
        <w:t>EUR</w:t>
      </w:r>
      <w:r w:rsidR="007C3F5D" w:rsidRPr="007C3F5D">
        <w:rPr>
          <w:lang w:val="en-US"/>
        </w:rPr>
        <w:t xml:space="preserve"> 44.4</w:t>
      </w:r>
      <w:r w:rsidR="009F3FDE" w:rsidRPr="007C3F5D">
        <w:rPr>
          <w:lang w:val="en-US"/>
        </w:rPr>
        <w:t xml:space="preserve">m compared with EUR </w:t>
      </w:r>
      <w:r w:rsidR="007C3F5D" w:rsidRPr="007C3F5D">
        <w:rPr>
          <w:lang w:val="en-US"/>
        </w:rPr>
        <w:t>48.9</w:t>
      </w:r>
      <w:r w:rsidR="009F3FDE" w:rsidRPr="007C3F5D">
        <w:rPr>
          <w:lang w:val="en-US"/>
        </w:rPr>
        <w:t>m</w:t>
      </w:r>
      <w:r w:rsidR="009F3FDE" w:rsidRPr="0075636D">
        <w:rPr>
          <w:lang w:val="en-US"/>
        </w:rPr>
        <w:t xml:space="preserve"> in the same period last year which was </w:t>
      </w:r>
      <w:r w:rsidR="009F3FDE" w:rsidRPr="007C3F5D">
        <w:rPr>
          <w:lang w:val="en-US"/>
        </w:rPr>
        <w:t xml:space="preserve">impacted positively by a few very large new SimCorp Dimension license contracts. </w:t>
      </w:r>
      <w:r w:rsidRPr="007C3F5D">
        <w:rPr>
          <w:lang w:val="en-US"/>
        </w:rPr>
        <w:t>Q3</w:t>
      </w:r>
      <w:r w:rsidR="009F3FDE" w:rsidRPr="007C3F5D">
        <w:rPr>
          <w:lang w:val="en-US"/>
        </w:rPr>
        <w:t xml:space="preserve"> order intake was EUR 1</w:t>
      </w:r>
      <w:r w:rsidR="007C3F5D" w:rsidRPr="007C3F5D">
        <w:rPr>
          <w:lang w:val="en-US"/>
        </w:rPr>
        <w:t>9</w:t>
      </w:r>
      <w:r w:rsidR="009F3FDE" w:rsidRPr="007C3F5D">
        <w:rPr>
          <w:lang w:val="en-US"/>
        </w:rPr>
        <w:t>.</w:t>
      </w:r>
      <w:r w:rsidR="007C3F5D" w:rsidRPr="007C3F5D">
        <w:rPr>
          <w:lang w:val="en-US"/>
        </w:rPr>
        <w:t>6</w:t>
      </w:r>
      <w:r w:rsidR="009F3FDE" w:rsidRPr="007C3F5D">
        <w:rPr>
          <w:lang w:val="en-US"/>
        </w:rPr>
        <w:t>m, compared with EUR 17.9m</w:t>
      </w:r>
      <w:r w:rsidR="009F3FDE" w:rsidRPr="0075636D">
        <w:rPr>
          <w:lang w:val="en-US"/>
        </w:rPr>
        <w:t xml:space="preserve"> in </w:t>
      </w:r>
      <w:r>
        <w:rPr>
          <w:lang w:val="en-US"/>
        </w:rPr>
        <w:t>Q3</w:t>
      </w:r>
      <w:r w:rsidR="009F3FDE" w:rsidRPr="0075636D">
        <w:rPr>
          <w:lang w:val="en-US"/>
        </w:rPr>
        <w:t xml:space="preserve"> 2015. </w:t>
      </w:r>
    </w:p>
    <w:p w14:paraId="6ACD24A5" w14:textId="77777777" w:rsidR="009F3FDE" w:rsidRPr="0075636D" w:rsidRDefault="009F3FDE" w:rsidP="009F3FDE">
      <w:pPr>
        <w:rPr>
          <w:rFonts w:cs="Arial"/>
          <w:szCs w:val="20"/>
          <w:lang w:val="en-US"/>
        </w:rPr>
      </w:pPr>
      <w:r w:rsidRPr="0075636D">
        <w:rPr>
          <w:rFonts w:cs="Arial"/>
          <w:szCs w:val="20"/>
          <w:lang w:val="en-US"/>
        </w:rPr>
        <w:t xml:space="preserve">The order book increased by EUR </w:t>
      </w:r>
      <w:r w:rsidR="007C3F5D">
        <w:rPr>
          <w:rFonts w:cs="Arial"/>
          <w:szCs w:val="20"/>
          <w:lang w:val="en-US"/>
        </w:rPr>
        <w:t>10.3</w:t>
      </w:r>
      <w:r w:rsidRPr="0075636D">
        <w:rPr>
          <w:rFonts w:cs="Arial"/>
          <w:szCs w:val="20"/>
          <w:lang w:val="en-US"/>
        </w:rPr>
        <w:t xml:space="preserve">m in the first </w:t>
      </w:r>
      <w:r w:rsidR="0047074F">
        <w:rPr>
          <w:rFonts w:cs="Arial"/>
          <w:szCs w:val="20"/>
          <w:lang w:val="en-US"/>
        </w:rPr>
        <w:t>nine months</w:t>
      </w:r>
      <w:r w:rsidRPr="0075636D">
        <w:rPr>
          <w:rFonts w:cs="Arial"/>
          <w:szCs w:val="20"/>
          <w:lang w:val="en-US"/>
        </w:rPr>
        <w:t xml:space="preserve">, representing the difference between actual order intake and income recognized from software licenses adjusted for the effect of exchange rate changes. The order book stood </w:t>
      </w:r>
      <w:r w:rsidRPr="007C3F5D">
        <w:rPr>
          <w:rFonts w:cs="Arial"/>
          <w:szCs w:val="20"/>
          <w:lang w:val="en-US"/>
        </w:rPr>
        <w:t>at EUR 3</w:t>
      </w:r>
      <w:r w:rsidR="007C3F5D" w:rsidRPr="007C3F5D">
        <w:rPr>
          <w:rFonts w:cs="Arial"/>
          <w:szCs w:val="20"/>
          <w:lang w:val="en-US"/>
        </w:rPr>
        <w:t>4</w:t>
      </w:r>
      <w:r w:rsidRPr="007C3F5D">
        <w:rPr>
          <w:rFonts w:cs="Arial"/>
          <w:szCs w:val="20"/>
          <w:lang w:val="en-US"/>
        </w:rPr>
        <w:t>.4m</w:t>
      </w:r>
      <w:r w:rsidRPr="0075636D">
        <w:rPr>
          <w:rFonts w:cs="Arial"/>
          <w:szCs w:val="20"/>
          <w:lang w:val="en-US"/>
        </w:rPr>
        <w:t xml:space="preserve"> at </w:t>
      </w:r>
      <w:r w:rsidR="00D309CA">
        <w:rPr>
          <w:rFonts w:cs="Arial"/>
          <w:szCs w:val="20"/>
          <w:lang w:val="en-US"/>
        </w:rPr>
        <w:t>September 30, 2016</w:t>
      </w:r>
      <w:r w:rsidRPr="0075636D">
        <w:rPr>
          <w:rFonts w:cs="Arial"/>
          <w:szCs w:val="20"/>
          <w:lang w:val="en-US"/>
        </w:rPr>
        <w:t xml:space="preserve">, </w:t>
      </w:r>
      <w:r w:rsidRPr="007C3F5D">
        <w:rPr>
          <w:rFonts w:cs="Arial"/>
          <w:szCs w:val="20"/>
          <w:lang w:val="en-US"/>
        </w:rPr>
        <w:t xml:space="preserve">EUR </w:t>
      </w:r>
      <w:r w:rsidR="007C3F5D" w:rsidRPr="007C3F5D">
        <w:rPr>
          <w:rFonts w:cs="Arial"/>
          <w:szCs w:val="20"/>
          <w:lang w:val="en-US"/>
        </w:rPr>
        <w:t>2</w:t>
      </w:r>
      <w:r w:rsidRPr="007C3F5D">
        <w:rPr>
          <w:rFonts w:cs="Arial"/>
          <w:szCs w:val="20"/>
          <w:lang w:val="en-US"/>
        </w:rPr>
        <w:t>.</w:t>
      </w:r>
      <w:r w:rsidR="007C3F5D" w:rsidRPr="007C3F5D">
        <w:rPr>
          <w:rFonts w:cs="Arial"/>
          <w:szCs w:val="20"/>
          <w:lang w:val="en-US"/>
        </w:rPr>
        <w:t>0</w:t>
      </w:r>
      <w:r w:rsidRPr="007C3F5D">
        <w:rPr>
          <w:rFonts w:cs="Arial"/>
          <w:szCs w:val="20"/>
          <w:lang w:val="en-US"/>
        </w:rPr>
        <w:t>m</w:t>
      </w:r>
      <w:r w:rsidRPr="0075636D">
        <w:rPr>
          <w:rFonts w:cs="Arial"/>
          <w:szCs w:val="20"/>
          <w:lang w:val="en-US"/>
        </w:rPr>
        <w:t xml:space="preserve"> more </w:t>
      </w:r>
      <w:r w:rsidRPr="0075636D">
        <w:rPr>
          <w:lang w:val="en-US"/>
        </w:rPr>
        <w:t>than at the end of Q</w:t>
      </w:r>
      <w:r w:rsidR="00447869">
        <w:rPr>
          <w:lang w:val="en-US"/>
        </w:rPr>
        <w:t>2</w:t>
      </w:r>
      <w:r w:rsidR="005E6731">
        <w:rPr>
          <w:lang w:val="en-US"/>
        </w:rPr>
        <w:t>.</w:t>
      </w:r>
    </w:p>
    <w:p w14:paraId="5B03C78C" w14:textId="77777777" w:rsidR="009F3FDE" w:rsidRPr="0075636D" w:rsidRDefault="009F3FDE" w:rsidP="009F3FDE">
      <w:pPr>
        <w:pStyle w:val="BodyText"/>
        <w:spacing w:after="0"/>
        <w:jc w:val="left"/>
        <w:rPr>
          <w:rFonts w:cs="Arial"/>
          <w:i/>
          <w:sz w:val="18"/>
          <w:szCs w:val="18"/>
          <w:lang w:val="en-US"/>
        </w:rPr>
      </w:pPr>
      <w:r w:rsidRPr="0075636D">
        <w:rPr>
          <w:rFonts w:cs="Arial"/>
          <w:i/>
          <w:sz w:val="18"/>
          <w:szCs w:val="18"/>
          <w:lang w:val="en-US"/>
        </w:rPr>
        <w:t>SimCorp licenses, quarterly order intake and order book</w:t>
      </w:r>
    </w:p>
    <w:p w14:paraId="3B0B3E92" w14:textId="77777777" w:rsidR="009F3FDE" w:rsidRPr="0075636D" w:rsidRDefault="009F3FDE" w:rsidP="009F3FDE">
      <w:pPr>
        <w:pStyle w:val="BodyText"/>
        <w:spacing w:after="0"/>
        <w:jc w:val="left"/>
        <w:rPr>
          <w:rFonts w:cs="Arial"/>
          <w:i/>
          <w:sz w:val="18"/>
          <w:szCs w:val="18"/>
          <w:lang w:val="en-US"/>
        </w:rPr>
      </w:pPr>
      <w:r w:rsidRPr="0075636D">
        <w:rPr>
          <w:rFonts w:cs="Arial"/>
          <w:i/>
          <w:sz w:val="18"/>
          <w:szCs w:val="18"/>
          <w:lang w:val="en-US"/>
        </w:rPr>
        <w:t>(aggregate new subscription licenses, perpetual new licenses and add-on licenses)*, 2015-2016</w:t>
      </w:r>
    </w:p>
    <w:p w14:paraId="396C326B" w14:textId="77777777" w:rsidR="009F3FDE" w:rsidRPr="0075636D" w:rsidRDefault="009F3FDE" w:rsidP="009F3FDE">
      <w:pPr>
        <w:pStyle w:val="BodyText"/>
        <w:spacing w:after="0"/>
        <w:jc w:val="left"/>
        <w:rPr>
          <w:rFonts w:cs="Arial"/>
          <w:i/>
          <w:sz w:val="18"/>
          <w:szCs w:val="18"/>
          <w:lang w:val="en-US"/>
        </w:rPr>
      </w:pPr>
    </w:p>
    <w:p w14:paraId="06D70260" w14:textId="77777777" w:rsidR="009F3FDE" w:rsidRPr="0075636D" w:rsidRDefault="00F06274" w:rsidP="009F3FDE">
      <w:pPr>
        <w:pStyle w:val="BodyText"/>
        <w:spacing w:after="0"/>
        <w:jc w:val="left"/>
        <w:rPr>
          <w:rFonts w:cs="Arial"/>
          <w:i/>
          <w:sz w:val="18"/>
          <w:szCs w:val="18"/>
          <w:lang w:val="en-US"/>
        </w:rPr>
      </w:pPr>
      <w:r w:rsidRPr="00F06274">
        <w:rPr>
          <w:noProof/>
        </w:rPr>
        <w:drawing>
          <wp:inline distT="0" distB="0" distL="0" distR="0" wp14:anchorId="03D9FC6C" wp14:editId="5CB567F7">
            <wp:extent cx="5490210" cy="23485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0210" cy="2348561"/>
                    </a:xfrm>
                    <a:prstGeom prst="rect">
                      <a:avLst/>
                    </a:prstGeom>
                    <a:noFill/>
                    <a:ln>
                      <a:noFill/>
                    </a:ln>
                  </pic:spPr>
                </pic:pic>
              </a:graphicData>
            </a:graphic>
          </wp:inline>
        </w:drawing>
      </w:r>
    </w:p>
    <w:p w14:paraId="0182C5A4" w14:textId="77777777" w:rsidR="009F3FDE" w:rsidRPr="0075636D" w:rsidRDefault="009F3FDE" w:rsidP="009F3FDE">
      <w:pPr>
        <w:pStyle w:val="BodyText"/>
        <w:spacing w:after="0"/>
        <w:jc w:val="left"/>
        <w:rPr>
          <w:rFonts w:cs="Arial"/>
          <w:i/>
          <w:sz w:val="18"/>
          <w:szCs w:val="18"/>
          <w:lang w:val="en-US"/>
        </w:rPr>
      </w:pPr>
    </w:p>
    <w:p w14:paraId="10E4D0DD" w14:textId="77777777" w:rsidR="009F3FDE" w:rsidRPr="0075636D" w:rsidRDefault="009F3FDE" w:rsidP="009F3FDE">
      <w:pPr>
        <w:pStyle w:val="BodyText"/>
        <w:rPr>
          <w:rFonts w:cs="Arial"/>
          <w:sz w:val="16"/>
          <w:szCs w:val="16"/>
          <w:lang w:val="en-US"/>
        </w:rPr>
      </w:pPr>
      <w:r w:rsidRPr="0075636D">
        <w:rPr>
          <w:rFonts w:cs="Arial"/>
          <w:sz w:val="16"/>
          <w:szCs w:val="16"/>
          <w:lang w:val="en-US"/>
        </w:rPr>
        <w:t xml:space="preserve">*) Order intake and order book include licenses to new clients as well as add-on licenses to existing clients. </w:t>
      </w:r>
      <w:r w:rsidRPr="0075636D">
        <w:rPr>
          <w:sz w:val="16"/>
          <w:szCs w:val="16"/>
          <w:lang w:val="en-US"/>
        </w:rPr>
        <w:t>The order book is the total license value of signed license agreements that has not yet been recognized in income.</w:t>
      </w:r>
    </w:p>
    <w:p w14:paraId="352D6F2D" w14:textId="77777777" w:rsidR="009F3FDE" w:rsidRPr="0075636D" w:rsidRDefault="009F3FDE" w:rsidP="009F3FDE">
      <w:pPr>
        <w:pStyle w:val="Heading2"/>
        <w:numPr>
          <w:ilvl w:val="0"/>
          <w:numId w:val="0"/>
        </w:numPr>
        <w:spacing w:before="120" w:after="100"/>
        <w:rPr>
          <w:rFonts w:cs="Arial"/>
          <w:lang w:val="en-US"/>
        </w:rPr>
      </w:pPr>
      <w:r w:rsidRPr="0075636D">
        <w:rPr>
          <w:rFonts w:cs="Arial"/>
          <w:lang w:val="en-US"/>
        </w:rPr>
        <w:br w:type="page"/>
        <w:t xml:space="preserve">Revenue </w:t>
      </w:r>
    </w:p>
    <w:p w14:paraId="2B0EDBDE" w14:textId="77777777" w:rsidR="009F3FDE" w:rsidRPr="0075636D" w:rsidRDefault="00E26AC3" w:rsidP="009F3FDE">
      <w:pPr>
        <w:rPr>
          <w:lang w:val="en-US"/>
        </w:rPr>
      </w:pPr>
      <w:r>
        <w:rPr>
          <w:lang w:val="en-US"/>
        </w:rPr>
        <w:t>9M</w:t>
      </w:r>
      <w:r w:rsidR="009F3FDE" w:rsidRPr="0075636D">
        <w:rPr>
          <w:lang w:val="en-US"/>
        </w:rPr>
        <w:t xml:space="preserve"> revenue in reported </w:t>
      </w:r>
      <w:r w:rsidR="009F3FDE" w:rsidRPr="00A47521">
        <w:rPr>
          <w:lang w:val="en-US"/>
        </w:rPr>
        <w:t xml:space="preserve">currency was EUR </w:t>
      </w:r>
      <w:r w:rsidR="00A47521" w:rsidRPr="00A47521">
        <w:rPr>
          <w:lang w:val="en-US"/>
        </w:rPr>
        <w:t>202.3</w:t>
      </w:r>
      <w:r w:rsidR="009F3FDE" w:rsidRPr="00A47521">
        <w:rPr>
          <w:lang w:val="en-US"/>
        </w:rPr>
        <w:t>m</w:t>
      </w:r>
      <w:r w:rsidR="009E316F">
        <w:rPr>
          <w:lang w:val="en-US"/>
        </w:rPr>
        <w:t xml:space="preserve">, an increase of </w:t>
      </w:r>
      <w:r w:rsidR="00A47521" w:rsidRPr="00A47521">
        <w:rPr>
          <w:lang w:val="en-US"/>
        </w:rPr>
        <w:t>4.2</w:t>
      </w:r>
      <w:r w:rsidR="009F3FDE" w:rsidRPr="00A47521">
        <w:rPr>
          <w:lang w:val="en-US"/>
        </w:rPr>
        <w:t xml:space="preserve">% relative to </w:t>
      </w:r>
      <w:r w:rsidRPr="00A47521">
        <w:rPr>
          <w:lang w:val="en-US"/>
        </w:rPr>
        <w:t>9M</w:t>
      </w:r>
      <w:r w:rsidR="009F3FDE" w:rsidRPr="00A47521">
        <w:rPr>
          <w:lang w:val="en-US"/>
        </w:rPr>
        <w:t xml:space="preserve"> 2015. Measured in local currencies the increase was </w:t>
      </w:r>
      <w:r w:rsidR="00A47521" w:rsidRPr="00A47521">
        <w:rPr>
          <w:lang w:val="en-US"/>
        </w:rPr>
        <w:t>6.2</w:t>
      </w:r>
      <w:r w:rsidR="009F3FDE" w:rsidRPr="00A47521">
        <w:rPr>
          <w:lang w:val="en-US"/>
        </w:rPr>
        <w:t>%.</w:t>
      </w:r>
      <w:r w:rsidR="009F3FDE" w:rsidRPr="0075636D">
        <w:rPr>
          <w:lang w:val="en-US"/>
        </w:rPr>
        <w:t xml:space="preserve">  </w:t>
      </w:r>
    </w:p>
    <w:p w14:paraId="74158C8E" w14:textId="77777777" w:rsidR="009F3FDE" w:rsidRPr="0075636D" w:rsidRDefault="00E26AC3" w:rsidP="009F3FDE">
      <w:pPr>
        <w:rPr>
          <w:lang w:val="en-US"/>
        </w:rPr>
      </w:pPr>
      <w:r>
        <w:rPr>
          <w:lang w:val="en-US"/>
        </w:rPr>
        <w:t>9M</w:t>
      </w:r>
      <w:r w:rsidR="009F3FDE" w:rsidRPr="0075636D">
        <w:rPr>
          <w:lang w:val="en-US"/>
        </w:rPr>
        <w:t xml:space="preserve"> 2016 </w:t>
      </w:r>
      <w:r w:rsidR="009F3FDE" w:rsidRPr="0075636D">
        <w:rPr>
          <w:rFonts w:cs="Arial"/>
          <w:szCs w:val="20"/>
          <w:lang w:val="en-US"/>
        </w:rPr>
        <w:t xml:space="preserve">income recognized from subscription based licenses and from perpetual </w:t>
      </w:r>
      <w:r w:rsidR="002C6D12">
        <w:rPr>
          <w:rFonts w:cs="Arial"/>
          <w:szCs w:val="20"/>
          <w:lang w:val="en-US"/>
        </w:rPr>
        <w:t xml:space="preserve">based </w:t>
      </w:r>
      <w:r w:rsidR="009F3FDE" w:rsidRPr="0075636D">
        <w:rPr>
          <w:rFonts w:cs="Arial"/>
          <w:szCs w:val="20"/>
          <w:lang w:val="en-US"/>
        </w:rPr>
        <w:t xml:space="preserve">new licenses and add-on licenses totaled EUR </w:t>
      </w:r>
      <w:r w:rsidR="00A47521">
        <w:rPr>
          <w:rFonts w:cs="Arial"/>
          <w:szCs w:val="20"/>
          <w:lang w:val="en-US"/>
        </w:rPr>
        <w:t>36.</w:t>
      </w:r>
      <w:r w:rsidR="00A47521" w:rsidRPr="00A47521">
        <w:rPr>
          <w:rFonts w:cs="Arial"/>
          <w:szCs w:val="20"/>
          <w:lang w:val="en-US"/>
        </w:rPr>
        <w:t>9</w:t>
      </w:r>
      <w:r w:rsidR="009F3FDE" w:rsidRPr="00A47521">
        <w:rPr>
          <w:rFonts w:cs="Arial"/>
          <w:szCs w:val="20"/>
          <w:lang w:val="en-US"/>
        </w:rPr>
        <w:t xml:space="preserve">m, EUR </w:t>
      </w:r>
      <w:r w:rsidR="00A47521" w:rsidRPr="00A47521">
        <w:rPr>
          <w:rFonts w:cs="Arial"/>
          <w:szCs w:val="20"/>
          <w:lang w:val="en-US"/>
        </w:rPr>
        <w:t>2</w:t>
      </w:r>
      <w:r w:rsidR="009F3FDE" w:rsidRPr="00A47521">
        <w:rPr>
          <w:rFonts w:cs="Arial"/>
          <w:szCs w:val="20"/>
          <w:lang w:val="en-US"/>
        </w:rPr>
        <w:t>.</w:t>
      </w:r>
      <w:r w:rsidR="00A47521" w:rsidRPr="00A47521">
        <w:rPr>
          <w:rFonts w:cs="Arial"/>
          <w:szCs w:val="20"/>
          <w:lang w:val="en-US"/>
        </w:rPr>
        <w:t>5</w:t>
      </w:r>
      <w:r w:rsidR="009F3FDE" w:rsidRPr="00A47521">
        <w:rPr>
          <w:rFonts w:cs="Arial"/>
          <w:szCs w:val="20"/>
          <w:lang w:val="en-US"/>
        </w:rPr>
        <w:t>m lower</w:t>
      </w:r>
      <w:r w:rsidR="009F3FDE" w:rsidRPr="0075636D">
        <w:rPr>
          <w:rFonts w:cs="Arial"/>
          <w:szCs w:val="20"/>
          <w:lang w:val="en-US"/>
        </w:rPr>
        <w:t xml:space="preserve"> than </w:t>
      </w:r>
      <w:r>
        <w:rPr>
          <w:rFonts w:cs="Arial"/>
          <w:szCs w:val="20"/>
          <w:lang w:val="en-US"/>
        </w:rPr>
        <w:t>9M</w:t>
      </w:r>
      <w:r w:rsidR="009F3FDE" w:rsidRPr="0075636D">
        <w:rPr>
          <w:rFonts w:cs="Arial"/>
          <w:szCs w:val="20"/>
          <w:lang w:val="en-US"/>
        </w:rPr>
        <w:t xml:space="preserve"> 2015</w:t>
      </w:r>
      <w:r w:rsidR="00447869">
        <w:rPr>
          <w:rFonts w:cs="Arial"/>
          <w:szCs w:val="20"/>
          <w:lang w:val="en-US"/>
        </w:rPr>
        <w:t>,</w:t>
      </w:r>
      <w:r w:rsidR="009F3FDE" w:rsidRPr="0075636D">
        <w:rPr>
          <w:rFonts w:cs="Arial"/>
          <w:szCs w:val="20"/>
          <w:lang w:val="en-US"/>
        </w:rPr>
        <w:t xml:space="preserve"> and in </w:t>
      </w:r>
      <w:r>
        <w:rPr>
          <w:lang w:val="en-US"/>
        </w:rPr>
        <w:t>Q3</w:t>
      </w:r>
      <w:r w:rsidR="009F3FDE" w:rsidRPr="0075636D">
        <w:rPr>
          <w:lang w:val="en-US"/>
        </w:rPr>
        <w:t xml:space="preserve"> 2016 </w:t>
      </w:r>
      <w:r w:rsidR="009F3FDE" w:rsidRPr="0075636D">
        <w:rPr>
          <w:rFonts w:cs="Arial"/>
          <w:szCs w:val="20"/>
          <w:lang w:val="en-US"/>
        </w:rPr>
        <w:t>income recogniz</w:t>
      </w:r>
      <w:r w:rsidR="009F3FDE" w:rsidRPr="00A47521">
        <w:rPr>
          <w:rFonts w:cs="Arial"/>
          <w:szCs w:val="20"/>
          <w:lang w:val="en-US"/>
        </w:rPr>
        <w:t xml:space="preserve">ed from subscription based licenses and from perpetual </w:t>
      </w:r>
      <w:r w:rsidR="002C6D12">
        <w:rPr>
          <w:rFonts w:cs="Arial"/>
          <w:szCs w:val="20"/>
          <w:lang w:val="en-US"/>
        </w:rPr>
        <w:t xml:space="preserve">based </w:t>
      </w:r>
      <w:r w:rsidR="009F3FDE" w:rsidRPr="00A47521">
        <w:rPr>
          <w:rFonts w:cs="Arial"/>
          <w:szCs w:val="20"/>
          <w:lang w:val="en-US"/>
        </w:rPr>
        <w:t>new licenses and add-on licenses totaled EUR 1</w:t>
      </w:r>
      <w:r w:rsidR="00A47521" w:rsidRPr="00A47521">
        <w:rPr>
          <w:rFonts w:cs="Arial"/>
          <w:szCs w:val="20"/>
          <w:lang w:val="en-US"/>
        </w:rPr>
        <w:t>9</w:t>
      </w:r>
      <w:r w:rsidR="009F3FDE" w:rsidRPr="00A47521">
        <w:rPr>
          <w:rFonts w:cs="Arial"/>
          <w:szCs w:val="20"/>
          <w:lang w:val="en-US"/>
        </w:rPr>
        <w:t>.</w:t>
      </w:r>
      <w:r w:rsidR="00A47521" w:rsidRPr="00A47521">
        <w:rPr>
          <w:rFonts w:cs="Arial"/>
          <w:szCs w:val="20"/>
          <w:lang w:val="en-US"/>
        </w:rPr>
        <w:t>1</w:t>
      </w:r>
      <w:r w:rsidR="009F3FDE" w:rsidRPr="00A47521">
        <w:rPr>
          <w:rFonts w:cs="Arial"/>
          <w:szCs w:val="20"/>
          <w:lang w:val="en-US"/>
        </w:rPr>
        <w:t xml:space="preserve">m, EUR </w:t>
      </w:r>
      <w:r w:rsidR="00A47521" w:rsidRPr="00A47521">
        <w:rPr>
          <w:rFonts w:cs="Arial"/>
          <w:szCs w:val="20"/>
          <w:lang w:val="en-US"/>
        </w:rPr>
        <w:t>1</w:t>
      </w:r>
      <w:r w:rsidR="009F3FDE" w:rsidRPr="00A47521">
        <w:rPr>
          <w:rFonts w:cs="Arial"/>
          <w:szCs w:val="20"/>
          <w:lang w:val="en-US"/>
        </w:rPr>
        <w:t>.</w:t>
      </w:r>
      <w:r w:rsidR="00A47521" w:rsidRPr="00A47521">
        <w:rPr>
          <w:rFonts w:cs="Arial"/>
          <w:szCs w:val="20"/>
          <w:lang w:val="en-US"/>
        </w:rPr>
        <w:t>0</w:t>
      </w:r>
      <w:r w:rsidR="009F3FDE" w:rsidRPr="00A47521">
        <w:rPr>
          <w:rFonts w:cs="Arial"/>
          <w:szCs w:val="20"/>
          <w:lang w:val="en-US"/>
        </w:rPr>
        <w:t>m lower</w:t>
      </w:r>
      <w:r w:rsidR="009F3FDE" w:rsidRPr="0075636D">
        <w:rPr>
          <w:rFonts w:cs="Arial"/>
          <w:szCs w:val="20"/>
          <w:lang w:val="en-US"/>
        </w:rPr>
        <w:t xml:space="preserve"> than </w:t>
      </w:r>
      <w:r>
        <w:rPr>
          <w:rFonts w:cs="Arial"/>
          <w:szCs w:val="20"/>
          <w:lang w:val="en-US"/>
        </w:rPr>
        <w:t>Q3</w:t>
      </w:r>
      <w:r w:rsidR="009F3FDE" w:rsidRPr="0075636D">
        <w:rPr>
          <w:rFonts w:cs="Arial"/>
          <w:szCs w:val="20"/>
          <w:lang w:val="en-US"/>
        </w:rPr>
        <w:t xml:space="preserve"> 2015</w:t>
      </w:r>
      <w:r w:rsidR="009F3FDE" w:rsidRPr="00FA53F9">
        <w:rPr>
          <w:rFonts w:cs="Arial"/>
          <w:szCs w:val="20"/>
          <w:lang w:val="en-US"/>
        </w:rPr>
        <w:t xml:space="preserve">. The decrease </w:t>
      </w:r>
      <w:r w:rsidR="009E316F" w:rsidRPr="00FA53F9">
        <w:rPr>
          <w:rFonts w:cs="Arial"/>
          <w:szCs w:val="20"/>
          <w:lang w:val="en-US"/>
        </w:rPr>
        <w:t xml:space="preserve">in license based revenues </w:t>
      </w:r>
      <w:r w:rsidR="009F3FDE" w:rsidRPr="00FA53F9">
        <w:rPr>
          <w:rFonts w:cs="Arial"/>
          <w:szCs w:val="20"/>
          <w:lang w:val="en-US"/>
        </w:rPr>
        <w:t xml:space="preserve">compared to last year was mainly driven by lower revenue recognized from perpetual license sales which were positively impacted by a small number of large new SimCorp Dimension license contracts signed </w:t>
      </w:r>
      <w:r w:rsidR="002C6D12">
        <w:rPr>
          <w:rFonts w:cs="Arial"/>
          <w:szCs w:val="20"/>
          <w:lang w:val="en-US"/>
        </w:rPr>
        <w:t xml:space="preserve">and income recognized </w:t>
      </w:r>
      <w:r w:rsidR="009F3FDE" w:rsidRPr="00FA53F9">
        <w:rPr>
          <w:rFonts w:cs="Arial"/>
          <w:szCs w:val="20"/>
          <w:lang w:val="en-US"/>
        </w:rPr>
        <w:t xml:space="preserve">in </w:t>
      </w:r>
      <w:r w:rsidRPr="00FA53F9">
        <w:rPr>
          <w:rFonts w:cs="Arial"/>
          <w:szCs w:val="20"/>
          <w:lang w:val="en-US"/>
        </w:rPr>
        <w:t>Q3</w:t>
      </w:r>
      <w:r w:rsidR="009F3FDE" w:rsidRPr="00FA53F9">
        <w:rPr>
          <w:rFonts w:cs="Arial"/>
          <w:szCs w:val="20"/>
          <w:lang w:val="en-US"/>
        </w:rPr>
        <w:t xml:space="preserve"> 2015.</w:t>
      </w:r>
    </w:p>
    <w:p w14:paraId="79BE0EEB" w14:textId="612498AB" w:rsidR="009F3FDE" w:rsidRPr="00DA44B9" w:rsidRDefault="00E26AC3" w:rsidP="009F3FDE">
      <w:pPr>
        <w:rPr>
          <w:lang w:val="en-US"/>
        </w:rPr>
      </w:pPr>
      <w:r>
        <w:rPr>
          <w:lang w:val="en-US"/>
        </w:rPr>
        <w:t>9M</w:t>
      </w:r>
      <w:r w:rsidR="009F3FDE" w:rsidRPr="0075636D">
        <w:rPr>
          <w:lang w:val="en-US"/>
        </w:rPr>
        <w:t xml:space="preserve"> adjusted non-GAAP revenue was EUR </w:t>
      </w:r>
      <w:r w:rsidR="00A47521">
        <w:rPr>
          <w:lang w:val="en-US"/>
        </w:rPr>
        <w:t>206.7</w:t>
      </w:r>
      <w:r w:rsidR="009F3FDE" w:rsidRPr="0075636D">
        <w:rPr>
          <w:lang w:val="en-US"/>
        </w:rPr>
        <w:t xml:space="preserve">m, </w:t>
      </w:r>
      <w:r w:rsidR="00EE7930">
        <w:rPr>
          <w:lang w:val="en-US"/>
        </w:rPr>
        <w:t>reflecting an</w:t>
      </w:r>
      <w:r w:rsidR="009F3FDE" w:rsidRPr="0075636D">
        <w:rPr>
          <w:lang w:val="en-US"/>
        </w:rPr>
        <w:t xml:space="preserve"> adjustment of </w:t>
      </w:r>
      <w:r w:rsidR="009F3FDE" w:rsidRPr="00A47521">
        <w:rPr>
          <w:lang w:val="en-US"/>
        </w:rPr>
        <w:t>EUR 4.</w:t>
      </w:r>
      <w:r w:rsidR="00A47521" w:rsidRPr="00A47521">
        <w:rPr>
          <w:lang w:val="en-US"/>
        </w:rPr>
        <w:t>4</w:t>
      </w:r>
      <w:r w:rsidR="009F3FDE" w:rsidRPr="00A47521">
        <w:rPr>
          <w:lang w:val="en-US"/>
        </w:rPr>
        <w:t>m for</w:t>
      </w:r>
      <w:r w:rsidR="009F3FDE" w:rsidRPr="0075636D">
        <w:rPr>
          <w:lang w:val="en-US"/>
        </w:rPr>
        <w:t xml:space="preserve"> the impact of selling SimCorp Dimension licenses as subscription based contracts instead of as perpetual licenses – an increase </w:t>
      </w:r>
      <w:r w:rsidR="009F3FDE" w:rsidRPr="00A47521">
        <w:rPr>
          <w:lang w:val="en-US"/>
        </w:rPr>
        <w:t>of 6.</w:t>
      </w:r>
      <w:r w:rsidR="00A47521" w:rsidRPr="00A47521">
        <w:rPr>
          <w:lang w:val="en-US"/>
        </w:rPr>
        <w:t>5</w:t>
      </w:r>
      <w:r w:rsidR="009F3FDE" w:rsidRPr="00A47521">
        <w:rPr>
          <w:lang w:val="en-US"/>
        </w:rPr>
        <w:t xml:space="preserve">% relative to reported revenue in </w:t>
      </w:r>
      <w:r w:rsidRPr="00A47521">
        <w:rPr>
          <w:lang w:val="en-US"/>
        </w:rPr>
        <w:t>9M</w:t>
      </w:r>
      <w:r w:rsidR="009F3FDE" w:rsidRPr="00A47521">
        <w:rPr>
          <w:lang w:val="en-US"/>
        </w:rPr>
        <w:t xml:space="preserve"> 2015. Measured in local currencies the increas</w:t>
      </w:r>
      <w:r w:rsidR="009F3FDE" w:rsidRPr="00DA44B9">
        <w:rPr>
          <w:lang w:val="en-US"/>
        </w:rPr>
        <w:t>e was 8.</w:t>
      </w:r>
      <w:r w:rsidR="00A47521" w:rsidRPr="00DA44B9">
        <w:rPr>
          <w:lang w:val="en-US"/>
        </w:rPr>
        <w:t>5</w:t>
      </w:r>
      <w:r w:rsidR="009F3FDE" w:rsidRPr="00DA44B9">
        <w:rPr>
          <w:lang w:val="en-US"/>
        </w:rPr>
        <w:t>%.</w:t>
      </w:r>
    </w:p>
    <w:p w14:paraId="0B4F4230" w14:textId="50C354C4" w:rsidR="009F3FDE" w:rsidRPr="0075636D" w:rsidRDefault="00E26AC3" w:rsidP="009F3FDE">
      <w:pPr>
        <w:rPr>
          <w:lang w:val="en-US"/>
        </w:rPr>
      </w:pPr>
      <w:r w:rsidRPr="00DA44B9">
        <w:rPr>
          <w:lang w:val="en-US"/>
        </w:rPr>
        <w:t>Q3</w:t>
      </w:r>
      <w:r w:rsidR="009F3FDE" w:rsidRPr="00DA44B9">
        <w:rPr>
          <w:lang w:val="en-US"/>
        </w:rPr>
        <w:t xml:space="preserve"> revenue in reported currency was EUR </w:t>
      </w:r>
      <w:r w:rsidR="00A47521" w:rsidRPr="00DA44B9">
        <w:rPr>
          <w:lang w:val="en-US"/>
        </w:rPr>
        <w:t>74.1</w:t>
      </w:r>
      <w:r w:rsidR="009F3FDE" w:rsidRPr="00DA44B9">
        <w:rPr>
          <w:lang w:val="en-US"/>
        </w:rPr>
        <w:t xml:space="preserve">m, </w:t>
      </w:r>
      <w:r w:rsidR="00DA44B9" w:rsidRPr="00DA44B9">
        <w:rPr>
          <w:lang w:val="en-US"/>
        </w:rPr>
        <w:t>6.5</w:t>
      </w:r>
      <w:r w:rsidR="009F3FDE" w:rsidRPr="00DA44B9">
        <w:rPr>
          <w:lang w:val="en-US"/>
        </w:rPr>
        <w:t xml:space="preserve">% higher than </w:t>
      </w:r>
      <w:r w:rsidRPr="00DA44B9">
        <w:rPr>
          <w:lang w:val="en-US"/>
        </w:rPr>
        <w:t>Q3</w:t>
      </w:r>
      <w:r w:rsidR="009F3FDE" w:rsidRPr="00DA44B9">
        <w:rPr>
          <w:lang w:val="en-US"/>
        </w:rPr>
        <w:t xml:space="preserve"> 2015. Measured in local currencies the increase was </w:t>
      </w:r>
      <w:r w:rsidR="00DA44B9" w:rsidRPr="00DA44B9">
        <w:rPr>
          <w:lang w:val="en-US"/>
        </w:rPr>
        <w:t>8</w:t>
      </w:r>
      <w:r w:rsidR="009F3FDE" w:rsidRPr="00DA44B9">
        <w:rPr>
          <w:lang w:val="en-US"/>
        </w:rPr>
        <w:t>.</w:t>
      </w:r>
      <w:r w:rsidR="00DA44B9" w:rsidRPr="00DA44B9">
        <w:rPr>
          <w:lang w:val="en-US"/>
        </w:rPr>
        <w:t>0</w:t>
      </w:r>
      <w:r w:rsidR="009F3FDE" w:rsidRPr="00DA44B9">
        <w:rPr>
          <w:lang w:val="en-US"/>
        </w:rPr>
        <w:t xml:space="preserve">%. </w:t>
      </w:r>
      <w:r w:rsidRPr="00DA44B9">
        <w:rPr>
          <w:lang w:val="en-US"/>
        </w:rPr>
        <w:t>Q3</w:t>
      </w:r>
      <w:r w:rsidR="009F3FDE" w:rsidRPr="00DA44B9">
        <w:rPr>
          <w:lang w:val="en-US"/>
        </w:rPr>
        <w:t xml:space="preserve"> adjusted non-GAAP revenue was, </w:t>
      </w:r>
      <w:r w:rsidR="00EE7930">
        <w:rPr>
          <w:lang w:val="en-US"/>
        </w:rPr>
        <w:t>following an</w:t>
      </w:r>
      <w:r w:rsidR="009F3FDE" w:rsidRPr="00DA44B9">
        <w:rPr>
          <w:lang w:val="en-US"/>
        </w:rPr>
        <w:t xml:space="preserve"> adjustment for the impact of SimCorp Dimension new licenses </w:t>
      </w:r>
      <w:r w:rsidR="00EE7930">
        <w:rPr>
          <w:lang w:val="en-US"/>
        </w:rPr>
        <w:t xml:space="preserve">based on </w:t>
      </w:r>
      <w:r w:rsidR="009F3FDE" w:rsidRPr="00DA44B9">
        <w:rPr>
          <w:lang w:val="en-US"/>
        </w:rPr>
        <w:t xml:space="preserve">subscription based </w:t>
      </w:r>
      <w:r w:rsidR="00EE7930">
        <w:rPr>
          <w:lang w:val="en-US"/>
        </w:rPr>
        <w:t>terms</w:t>
      </w:r>
      <w:r w:rsidR="009F3FDE" w:rsidRPr="00DA44B9">
        <w:rPr>
          <w:lang w:val="en-US"/>
        </w:rPr>
        <w:t xml:space="preserve"> EUR </w:t>
      </w:r>
      <w:r w:rsidR="00DA44B9" w:rsidRPr="00DA44B9">
        <w:rPr>
          <w:lang w:val="en-US"/>
        </w:rPr>
        <w:t>74.0</w:t>
      </w:r>
      <w:r w:rsidR="009F3FDE" w:rsidRPr="00DA44B9">
        <w:rPr>
          <w:lang w:val="en-US"/>
        </w:rPr>
        <w:t xml:space="preserve">m up </w:t>
      </w:r>
      <w:r w:rsidR="00DA44B9" w:rsidRPr="00DA44B9">
        <w:rPr>
          <w:lang w:val="en-US"/>
        </w:rPr>
        <w:t>6</w:t>
      </w:r>
      <w:r w:rsidR="009F3FDE" w:rsidRPr="00DA44B9">
        <w:rPr>
          <w:lang w:val="en-US"/>
        </w:rPr>
        <w:t>.</w:t>
      </w:r>
      <w:r w:rsidR="00DA44B9" w:rsidRPr="00DA44B9">
        <w:rPr>
          <w:lang w:val="en-US"/>
        </w:rPr>
        <w:t>3</w:t>
      </w:r>
      <w:r w:rsidR="009F3FDE" w:rsidRPr="00DA44B9">
        <w:rPr>
          <w:lang w:val="en-US"/>
        </w:rPr>
        <w:t xml:space="preserve">% relative to reported revenue in </w:t>
      </w:r>
      <w:r w:rsidRPr="00DA44B9">
        <w:rPr>
          <w:lang w:val="en-US"/>
        </w:rPr>
        <w:t>Q3</w:t>
      </w:r>
      <w:r w:rsidR="009F3FDE" w:rsidRPr="00DA44B9">
        <w:rPr>
          <w:lang w:val="en-US"/>
        </w:rPr>
        <w:t xml:space="preserve"> 2015. Measured in local currencies the increase was </w:t>
      </w:r>
      <w:r w:rsidR="00DA44B9" w:rsidRPr="00DA44B9">
        <w:rPr>
          <w:lang w:val="en-US"/>
        </w:rPr>
        <w:t>7</w:t>
      </w:r>
      <w:r w:rsidR="009F3FDE" w:rsidRPr="00DA44B9">
        <w:rPr>
          <w:lang w:val="en-US"/>
        </w:rPr>
        <w:t>.</w:t>
      </w:r>
      <w:r w:rsidR="00DA44B9" w:rsidRPr="00DA44B9">
        <w:rPr>
          <w:lang w:val="en-US"/>
        </w:rPr>
        <w:t>8</w:t>
      </w:r>
      <w:r w:rsidR="009F3FDE" w:rsidRPr="00DA44B9">
        <w:rPr>
          <w:lang w:val="en-US"/>
        </w:rPr>
        <w:t>%.</w:t>
      </w:r>
      <w:r w:rsidR="009F3FDE" w:rsidRPr="0075636D">
        <w:rPr>
          <w:lang w:val="en-US"/>
        </w:rPr>
        <w:t xml:space="preserve"> </w:t>
      </w:r>
    </w:p>
    <w:p w14:paraId="7AAAE5CE" w14:textId="77777777" w:rsidR="009F3FDE" w:rsidRPr="0075636D" w:rsidRDefault="009F3FDE" w:rsidP="009F3FDE">
      <w:pPr>
        <w:rPr>
          <w:lang w:val="en-US"/>
        </w:rPr>
      </w:pPr>
      <w:r w:rsidRPr="0075636D">
        <w:rPr>
          <w:lang w:val="en-US"/>
        </w:rPr>
        <w:t xml:space="preserve">The distribution of </w:t>
      </w:r>
      <w:r w:rsidR="00E26AC3">
        <w:rPr>
          <w:lang w:val="en-US"/>
        </w:rPr>
        <w:t>9M</w:t>
      </w:r>
      <w:r w:rsidRPr="0075636D">
        <w:rPr>
          <w:lang w:val="en-US"/>
        </w:rPr>
        <w:t xml:space="preserve"> and </w:t>
      </w:r>
      <w:r w:rsidR="00E26AC3">
        <w:rPr>
          <w:lang w:val="en-US"/>
        </w:rPr>
        <w:t>Q3</w:t>
      </w:r>
      <w:r w:rsidRPr="0075636D">
        <w:rPr>
          <w:lang w:val="en-US"/>
        </w:rPr>
        <w:t xml:space="preserve"> revenue is shown in the tables below:</w:t>
      </w:r>
    </w:p>
    <w:p w14:paraId="093EFCC9" w14:textId="77777777" w:rsidR="009F3FDE" w:rsidRPr="0075636D" w:rsidRDefault="00B81F25" w:rsidP="009F3FDE">
      <w:pPr>
        <w:rPr>
          <w:lang w:val="en-US"/>
        </w:rPr>
      </w:pPr>
      <w:r w:rsidRPr="00B81F25">
        <w:rPr>
          <w:noProof/>
        </w:rPr>
        <w:drawing>
          <wp:inline distT="0" distB="0" distL="0" distR="0" wp14:anchorId="2DD1447A" wp14:editId="503CBE2E">
            <wp:extent cx="4556760" cy="3268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56760" cy="3268980"/>
                    </a:xfrm>
                    <a:prstGeom prst="rect">
                      <a:avLst/>
                    </a:prstGeom>
                    <a:noFill/>
                    <a:ln>
                      <a:noFill/>
                    </a:ln>
                  </pic:spPr>
                </pic:pic>
              </a:graphicData>
            </a:graphic>
          </wp:inline>
        </w:drawing>
      </w:r>
    </w:p>
    <w:p w14:paraId="507462B1" w14:textId="77777777" w:rsidR="009F3FDE" w:rsidRPr="0075636D" w:rsidRDefault="009F3FDE" w:rsidP="009F3FDE">
      <w:pPr>
        <w:rPr>
          <w:lang w:val="en-US"/>
        </w:rPr>
      </w:pPr>
    </w:p>
    <w:p w14:paraId="1BFAF892" w14:textId="1E0AB124" w:rsidR="009F3FDE" w:rsidRDefault="009F3FDE" w:rsidP="009F3FDE">
      <w:pPr>
        <w:rPr>
          <w:lang w:val="en-US"/>
        </w:rPr>
      </w:pPr>
    </w:p>
    <w:p w14:paraId="061EAB78" w14:textId="22717E3B" w:rsidR="00F06274" w:rsidRDefault="00647587" w:rsidP="009F3FDE">
      <w:pPr>
        <w:rPr>
          <w:noProof/>
          <w:lang w:val="en-US" w:eastAsia="en-US"/>
        </w:rPr>
      </w:pPr>
      <w:r w:rsidRPr="00647587">
        <w:rPr>
          <w:noProof/>
        </w:rPr>
        <w:drawing>
          <wp:inline distT="0" distB="0" distL="0" distR="0" wp14:anchorId="4D5B11A0" wp14:editId="115FC767">
            <wp:extent cx="5490210" cy="312255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0210" cy="3122557"/>
                    </a:xfrm>
                    <a:prstGeom prst="rect">
                      <a:avLst/>
                    </a:prstGeom>
                    <a:noFill/>
                    <a:ln>
                      <a:noFill/>
                    </a:ln>
                  </pic:spPr>
                </pic:pic>
              </a:graphicData>
            </a:graphic>
          </wp:inline>
        </w:drawing>
      </w:r>
      <w:r w:rsidR="009F3FDE" w:rsidRPr="0075636D">
        <w:rPr>
          <w:lang w:val="en-US"/>
        </w:rPr>
        <w:br/>
      </w:r>
    </w:p>
    <w:p w14:paraId="77045FAB" w14:textId="4B32E2D3" w:rsidR="00647587" w:rsidRDefault="00647587" w:rsidP="009F3FDE">
      <w:pPr>
        <w:rPr>
          <w:lang w:val="en-US"/>
        </w:rPr>
      </w:pPr>
      <w:r w:rsidRPr="00647587">
        <w:rPr>
          <w:noProof/>
        </w:rPr>
        <w:drawing>
          <wp:inline distT="0" distB="0" distL="0" distR="0" wp14:anchorId="532F08B5" wp14:editId="6B18E00F">
            <wp:extent cx="5490210" cy="315000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0210" cy="3150008"/>
                    </a:xfrm>
                    <a:prstGeom prst="rect">
                      <a:avLst/>
                    </a:prstGeom>
                    <a:noFill/>
                    <a:ln>
                      <a:noFill/>
                    </a:ln>
                  </pic:spPr>
                </pic:pic>
              </a:graphicData>
            </a:graphic>
          </wp:inline>
        </w:drawing>
      </w:r>
    </w:p>
    <w:p w14:paraId="61A4D76F" w14:textId="5C26BFA7" w:rsidR="009F3FDE" w:rsidRPr="0075636D" w:rsidRDefault="00E26AC3" w:rsidP="009F3FDE">
      <w:pPr>
        <w:rPr>
          <w:lang w:val="en-US"/>
        </w:rPr>
      </w:pPr>
      <w:r>
        <w:rPr>
          <w:lang w:val="en-US"/>
        </w:rPr>
        <w:t>9M</w:t>
      </w:r>
      <w:r w:rsidR="009F3FDE" w:rsidRPr="0075636D">
        <w:rPr>
          <w:lang w:val="en-US"/>
        </w:rPr>
        <w:t xml:space="preserve"> 2016</w:t>
      </w:r>
      <w:r w:rsidR="00EA1BFC" w:rsidRPr="0075636D">
        <w:rPr>
          <w:lang w:val="en-US"/>
        </w:rPr>
        <w:t xml:space="preserve"> </w:t>
      </w:r>
      <w:r w:rsidR="009F3FDE" w:rsidRPr="0075636D">
        <w:rPr>
          <w:lang w:val="en-US"/>
        </w:rPr>
        <w:t xml:space="preserve">recurring revenue was EUR </w:t>
      </w:r>
      <w:r w:rsidR="00DA44B9">
        <w:rPr>
          <w:lang w:val="en-US"/>
        </w:rPr>
        <w:t>1</w:t>
      </w:r>
      <w:r w:rsidR="00DA44B9" w:rsidRPr="00DA44B9">
        <w:rPr>
          <w:lang w:val="en-US"/>
        </w:rPr>
        <w:t>20.2</w:t>
      </w:r>
      <w:r w:rsidR="009F3FDE" w:rsidRPr="00DA44B9">
        <w:rPr>
          <w:lang w:val="en-US"/>
        </w:rPr>
        <w:t xml:space="preserve">m, an increase of </w:t>
      </w:r>
      <w:r w:rsidR="00DA44B9" w:rsidRPr="00DA44B9">
        <w:rPr>
          <w:lang w:val="en-US"/>
        </w:rPr>
        <w:t>5.4</w:t>
      </w:r>
      <w:r w:rsidR="009F3FDE" w:rsidRPr="00DA44B9">
        <w:rPr>
          <w:lang w:val="en-US"/>
        </w:rPr>
        <w:t xml:space="preserve">% y/y. Measured in local currencies the increase was </w:t>
      </w:r>
      <w:r w:rsidR="00DA44B9" w:rsidRPr="00DA44B9">
        <w:rPr>
          <w:lang w:val="en-US"/>
        </w:rPr>
        <w:t>7.6</w:t>
      </w:r>
      <w:r w:rsidR="009F3FDE" w:rsidRPr="00DA44B9">
        <w:rPr>
          <w:lang w:val="en-US"/>
        </w:rPr>
        <w:t xml:space="preserve">%. </w:t>
      </w:r>
      <w:r w:rsidR="00960C67" w:rsidRPr="00DA44B9">
        <w:rPr>
          <w:lang w:val="en-US"/>
        </w:rPr>
        <w:t>R</w:t>
      </w:r>
      <w:r w:rsidR="009F3FDE" w:rsidRPr="00DA44B9">
        <w:rPr>
          <w:lang w:val="en-US"/>
        </w:rPr>
        <w:t xml:space="preserve">ecurring revenue in </w:t>
      </w:r>
      <w:r w:rsidRPr="00DA44B9">
        <w:rPr>
          <w:lang w:val="en-US"/>
        </w:rPr>
        <w:t>Q3</w:t>
      </w:r>
      <w:r w:rsidR="009F3FDE" w:rsidRPr="00DA44B9">
        <w:rPr>
          <w:lang w:val="en-US"/>
        </w:rPr>
        <w:t xml:space="preserve"> 2016 was up by </w:t>
      </w:r>
      <w:r w:rsidR="00DA44B9" w:rsidRPr="00DA44B9">
        <w:rPr>
          <w:lang w:val="en-US"/>
        </w:rPr>
        <w:t>9</w:t>
      </w:r>
      <w:r w:rsidR="00A61CE8">
        <w:rPr>
          <w:lang w:val="en-US"/>
        </w:rPr>
        <w:t>.</w:t>
      </w:r>
      <w:r w:rsidR="00DA44B9" w:rsidRPr="00DA44B9">
        <w:rPr>
          <w:lang w:val="en-US"/>
        </w:rPr>
        <w:t>9</w:t>
      </w:r>
      <w:r w:rsidR="009F3FDE" w:rsidRPr="00DA44B9">
        <w:rPr>
          <w:lang w:val="en-US"/>
        </w:rPr>
        <w:t>% to EUR 4</w:t>
      </w:r>
      <w:r w:rsidR="00DA44B9" w:rsidRPr="00DA44B9">
        <w:rPr>
          <w:lang w:val="en-US"/>
        </w:rPr>
        <w:t>1</w:t>
      </w:r>
      <w:r w:rsidR="009F3FDE" w:rsidRPr="00DA44B9">
        <w:rPr>
          <w:lang w:val="en-US"/>
        </w:rPr>
        <w:t>.</w:t>
      </w:r>
      <w:r w:rsidR="00DA44B9" w:rsidRPr="00DA44B9">
        <w:rPr>
          <w:lang w:val="en-US"/>
        </w:rPr>
        <w:t>6</w:t>
      </w:r>
      <w:r w:rsidR="009F3FDE" w:rsidRPr="00DA44B9">
        <w:rPr>
          <w:lang w:val="en-US"/>
        </w:rPr>
        <w:t xml:space="preserve">m. Measured in local currencies the increase was </w:t>
      </w:r>
      <w:r w:rsidR="00DA44B9" w:rsidRPr="00DA44B9">
        <w:rPr>
          <w:lang w:val="en-US"/>
        </w:rPr>
        <w:t>12.4</w:t>
      </w:r>
      <w:r w:rsidR="009F3FDE" w:rsidRPr="00DA44B9">
        <w:rPr>
          <w:lang w:val="en-US"/>
        </w:rPr>
        <w:t>%.</w:t>
      </w:r>
      <w:r w:rsidR="009F3FDE" w:rsidRPr="0075636D">
        <w:rPr>
          <w:lang w:val="en-US"/>
        </w:rPr>
        <w:t xml:space="preserve"> The increase in recurring revenue is mainly related to higher maintenance revenue that continues to increase with the completion of client installations</w:t>
      </w:r>
      <w:r w:rsidR="00960C67" w:rsidRPr="0075636D">
        <w:rPr>
          <w:lang w:val="en-US"/>
        </w:rPr>
        <w:t xml:space="preserve"> which was offset by a reduction in recurring revenue from professional services as some </w:t>
      </w:r>
      <w:r w:rsidR="00033DAF" w:rsidRPr="0075636D">
        <w:rPr>
          <w:lang w:val="en-US"/>
        </w:rPr>
        <w:t>resources were</w:t>
      </w:r>
      <w:r w:rsidR="00960C67" w:rsidRPr="0075636D">
        <w:rPr>
          <w:lang w:val="en-US"/>
        </w:rPr>
        <w:t xml:space="preserve"> shifted towards implementation projects</w:t>
      </w:r>
      <w:r w:rsidR="009F3FDE" w:rsidRPr="0075636D">
        <w:rPr>
          <w:lang w:val="en-US"/>
        </w:rPr>
        <w:t>.</w:t>
      </w:r>
    </w:p>
    <w:p w14:paraId="0BE9AA0C" w14:textId="54FE7DD8" w:rsidR="009F3FDE" w:rsidRPr="0075636D" w:rsidRDefault="009F3FDE" w:rsidP="009F3FDE">
      <w:pPr>
        <w:rPr>
          <w:lang w:val="en-US"/>
        </w:rPr>
      </w:pPr>
      <w:r w:rsidRPr="0075636D">
        <w:rPr>
          <w:lang w:val="en-US"/>
        </w:rPr>
        <w:t xml:space="preserve">In </w:t>
      </w:r>
      <w:r w:rsidR="00E26AC3">
        <w:rPr>
          <w:lang w:val="en-US"/>
        </w:rPr>
        <w:t>9M</w:t>
      </w:r>
      <w:r w:rsidRPr="0075636D">
        <w:rPr>
          <w:lang w:val="en-US"/>
        </w:rPr>
        <w:t xml:space="preserve"> 2016 non-recurring revenue tota</w:t>
      </w:r>
      <w:r w:rsidR="00E37846">
        <w:rPr>
          <w:lang w:val="en-US"/>
        </w:rPr>
        <w:t>l</w:t>
      </w:r>
      <w:r w:rsidRPr="0075636D">
        <w:rPr>
          <w:lang w:val="en-US"/>
        </w:rPr>
        <w:t xml:space="preserve">led EUR </w:t>
      </w:r>
      <w:r w:rsidR="00DA44B9">
        <w:rPr>
          <w:lang w:val="en-US"/>
        </w:rPr>
        <w:t>82</w:t>
      </w:r>
      <w:r w:rsidR="00DA44B9" w:rsidRPr="00DA44B9">
        <w:rPr>
          <w:lang w:val="en-US"/>
        </w:rPr>
        <w:t>.1</w:t>
      </w:r>
      <w:r w:rsidRPr="00DA44B9">
        <w:rPr>
          <w:lang w:val="en-US"/>
        </w:rPr>
        <w:t xml:space="preserve">m, an increase of </w:t>
      </w:r>
      <w:r w:rsidR="00480F46">
        <w:rPr>
          <w:lang w:val="en-US"/>
        </w:rPr>
        <w:t>2</w:t>
      </w:r>
      <w:r w:rsidR="00DA44B9" w:rsidRPr="00DA44B9">
        <w:rPr>
          <w:lang w:val="en-US"/>
        </w:rPr>
        <w:t>.</w:t>
      </w:r>
      <w:r w:rsidR="00480F46">
        <w:rPr>
          <w:lang w:val="en-US"/>
        </w:rPr>
        <w:t>5</w:t>
      </w:r>
      <w:r w:rsidRPr="00DA44B9">
        <w:rPr>
          <w:lang w:val="en-US"/>
        </w:rPr>
        <w:t xml:space="preserve">% y/y. Measured in local currencies the increase was </w:t>
      </w:r>
      <w:r w:rsidR="00480F46">
        <w:rPr>
          <w:lang w:val="en-US"/>
        </w:rPr>
        <w:t>4</w:t>
      </w:r>
      <w:r w:rsidR="00DA44B9" w:rsidRPr="00DA44B9">
        <w:rPr>
          <w:lang w:val="en-US"/>
        </w:rPr>
        <w:t>.</w:t>
      </w:r>
      <w:r w:rsidR="00480F46">
        <w:rPr>
          <w:lang w:val="en-US"/>
        </w:rPr>
        <w:t>1</w:t>
      </w:r>
      <w:r w:rsidRPr="00DA44B9">
        <w:rPr>
          <w:lang w:val="en-US"/>
        </w:rPr>
        <w:t xml:space="preserve">%. Non-recurring revenue in </w:t>
      </w:r>
      <w:r w:rsidR="00E26AC3" w:rsidRPr="00DA44B9">
        <w:rPr>
          <w:lang w:val="en-US"/>
        </w:rPr>
        <w:t>Q3</w:t>
      </w:r>
      <w:r w:rsidRPr="00DA44B9">
        <w:rPr>
          <w:lang w:val="en-US"/>
        </w:rPr>
        <w:t xml:space="preserve"> 2016 was EUR </w:t>
      </w:r>
      <w:r w:rsidR="00DA44B9" w:rsidRPr="00DA44B9">
        <w:rPr>
          <w:lang w:val="en-US"/>
        </w:rPr>
        <w:t>32</w:t>
      </w:r>
      <w:r w:rsidR="00A61CE8">
        <w:rPr>
          <w:lang w:val="en-US"/>
        </w:rPr>
        <w:t>.</w:t>
      </w:r>
      <w:r w:rsidR="00DA44B9" w:rsidRPr="00DA44B9">
        <w:rPr>
          <w:lang w:val="en-US"/>
        </w:rPr>
        <w:t>5</w:t>
      </w:r>
      <w:r w:rsidRPr="00DA44B9">
        <w:rPr>
          <w:lang w:val="en-US"/>
        </w:rPr>
        <w:t xml:space="preserve">m, </w:t>
      </w:r>
      <w:r w:rsidR="00DA44B9" w:rsidRPr="00DA44B9">
        <w:rPr>
          <w:lang w:val="en-US"/>
        </w:rPr>
        <w:t>up</w:t>
      </w:r>
      <w:r w:rsidRPr="00DA44B9">
        <w:rPr>
          <w:lang w:val="en-US"/>
        </w:rPr>
        <w:t xml:space="preserve"> by 2.5%. Measured in local currencies non-recurring revenue increased by </w:t>
      </w:r>
      <w:r w:rsidR="00DA44B9" w:rsidRPr="00DA44B9">
        <w:rPr>
          <w:lang w:val="en-US"/>
        </w:rPr>
        <w:t>2</w:t>
      </w:r>
      <w:r w:rsidR="0052135E" w:rsidRPr="00DA44B9">
        <w:rPr>
          <w:lang w:val="en-US"/>
        </w:rPr>
        <w:t>.</w:t>
      </w:r>
      <w:r w:rsidR="00DA44B9" w:rsidRPr="00DA44B9">
        <w:rPr>
          <w:lang w:val="en-US"/>
        </w:rPr>
        <w:t>8</w:t>
      </w:r>
      <w:r w:rsidRPr="00DA44B9">
        <w:rPr>
          <w:lang w:val="en-US"/>
        </w:rPr>
        <w:t>%.</w:t>
      </w:r>
      <w:r w:rsidRPr="0075636D">
        <w:rPr>
          <w:lang w:val="en-US"/>
        </w:rPr>
        <w:t xml:space="preserve"> The increase is related to higher professional services revenue from implementation of new client installations and new functionality to existing clients. </w:t>
      </w:r>
    </w:p>
    <w:p w14:paraId="1E2D5758" w14:textId="77777777" w:rsidR="009F3FDE" w:rsidRPr="0075636D" w:rsidRDefault="009F3FDE" w:rsidP="009F3FDE">
      <w:pPr>
        <w:pStyle w:val="Heading2"/>
        <w:numPr>
          <w:ilvl w:val="0"/>
          <w:numId w:val="0"/>
        </w:numPr>
        <w:spacing w:before="120" w:after="100"/>
        <w:rPr>
          <w:rFonts w:cs="Arial"/>
          <w:lang w:val="en-US"/>
        </w:rPr>
      </w:pPr>
      <w:bookmarkStart w:id="5" w:name="_Toc505327212"/>
      <w:r w:rsidRPr="0075636D">
        <w:rPr>
          <w:rFonts w:cs="Arial"/>
          <w:lang w:val="en-US"/>
        </w:rPr>
        <w:t>Costs</w:t>
      </w:r>
      <w:bookmarkEnd w:id="5"/>
      <w:r w:rsidRPr="0075636D">
        <w:rPr>
          <w:rFonts w:cs="Arial"/>
          <w:lang w:val="en-US"/>
        </w:rPr>
        <w:t xml:space="preserve"> </w:t>
      </w:r>
    </w:p>
    <w:p w14:paraId="4C7C7B4C" w14:textId="7097BC4A" w:rsidR="009F3FDE" w:rsidRPr="0075636D" w:rsidRDefault="009F3FDE" w:rsidP="009F3FDE">
      <w:pPr>
        <w:rPr>
          <w:lang w:val="en-US"/>
        </w:rPr>
      </w:pPr>
      <w:bookmarkStart w:id="6" w:name="_Toc505327213"/>
      <w:r w:rsidRPr="0075636D">
        <w:rPr>
          <w:lang w:val="en-US"/>
        </w:rPr>
        <w:t xml:space="preserve">SimCorp’s total operating expenses (including depreciation and amortization) in the first </w:t>
      </w:r>
      <w:r w:rsidR="0047074F">
        <w:rPr>
          <w:lang w:val="en-US"/>
        </w:rPr>
        <w:t>nine months</w:t>
      </w:r>
      <w:r w:rsidRPr="0075636D">
        <w:rPr>
          <w:lang w:val="en-US"/>
        </w:rPr>
        <w:t xml:space="preserve"> of 2016 were EUR </w:t>
      </w:r>
      <w:r w:rsidR="00096609">
        <w:rPr>
          <w:lang w:val="en-US"/>
        </w:rPr>
        <w:t>164</w:t>
      </w:r>
      <w:r w:rsidR="00096609" w:rsidRPr="00096609">
        <w:rPr>
          <w:lang w:val="en-US"/>
        </w:rPr>
        <w:t>.7</w:t>
      </w:r>
      <w:r w:rsidRPr="00096609">
        <w:rPr>
          <w:lang w:val="en-US"/>
        </w:rPr>
        <w:t>m compared with EUR 1</w:t>
      </w:r>
      <w:r w:rsidR="00096609" w:rsidRPr="00096609">
        <w:rPr>
          <w:lang w:val="en-US"/>
        </w:rPr>
        <w:t>51</w:t>
      </w:r>
      <w:r w:rsidRPr="00096609">
        <w:rPr>
          <w:lang w:val="en-US"/>
        </w:rPr>
        <w:t>.</w:t>
      </w:r>
      <w:r w:rsidR="00096609" w:rsidRPr="00096609">
        <w:rPr>
          <w:lang w:val="en-US"/>
        </w:rPr>
        <w:t>4</w:t>
      </w:r>
      <w:r w:rsidRPr="00096609">
        <w:rPr>
          <w:lang w:val="en-US"/>
        </w:rPr>
        <w:t>m</w:t>
      </w:r>
      <w:r w:rsidR="00EE7930">
        <w:rPr>
          <w:lang w:val="en-US"/>
        </w:rPr>
        <w:t xml:space="preserve"> in 2015</w:t>
      </w:r>
      <w:r w:rsidRPr="0075636D">
        <w:rPr>
          <w:lang w:val="en-US"/>
        </w:rPr>
        <w:t xml:space="preserve">, an increase of </w:t>
      </w:r>
      <w:r w:rsidR="00096609">
        <w:rPr>
          <w:lang w:val="en-US"/>
        </w:rPr>
        <w:t>8.8</w:t>
      </w:r>
      <w:r w:rsidRPr="0075636D">
        <w:rPr>
          <w:lang w:val="en-US"/>
        </w:rPr>
        <w:t xml:space="preserve">% relative to the same period last year. Currency fluctuations reduced total expenses by </w:t>
      </w:r>
      <w:r w:rsidRPr="0058291F">
        <w:rPr>
          <w:lang w:val="en-US"/>
        </w:rPr>
        <w:t xml:space="preserve">EUR </w:t>
      </w:r>
      <w:r w:rsidR="0058291F" w:rsidRPr="0058291F">
        <w:rPr>
          <w:lang w:val="en-US"/>
        </w:rPr>
        <w:t>2.8</w:t>
      </w:r>
      <w:r w:rsidRPr="0058291F">
        <w:rPr>
          <w:lang w:val="en-US"/>
        </w:rPr>
        <w:t>m (</w:t>
      </w:r>
      <w:r w:rsidR="00096609" w:rsidRPr="0058291F">
        <w:rPr>
          <w:lang w:val="en-US"/>
        </w:rPr>
        <w:t>1.8</w:t>
      </w:r>
      <w:r w:rsidRPr="0075636D">
        <w:rPr>
          <w:lang w:val="en-US"/>
        </w:rPr>
        <w:t xml:space="preserve">%-points). </w:t>
      </w:r>
    </w:p>
    <w:p w14:paraId="5E92F284" w14:textId="096C5E5C" w:rsidR="000454A2" w:rsidRPr="0075636D" w:rsidRDefault="009F3FDE" w:rsidP="009F3FDE">
      <w:pPr>
        <w:rPr>
          <w:lang w:val="en-US"/>
        </w:rPr>
      </w:pPr>
      <w:r w:rsidRPr="0075636D">
        <w:rPr>
          <w:lang w:val="en-US"/>
        </w:rPr>
        <w:t xml:space="preserve">The increase in costs is </w:t>
      </w:r>
      <w:r w:rsidR="00E37846">
        <w:rPr>
          <w:lang w:val="en-US"/>
        </w:rPr>
        <w:t xml:space="preserve">in part </w:t>
      </w:r>
      <w:r w:rsidRPr="0075636D">
        <w:rPr>
          <w:lang w:val="en-US"/>
        </w:rPr>
        <w:t>related to building capacity for</w:t>
      </w:r>
      <w:r w:rsidR="002C6D12">
        <w:rPr>
          <w:lang w:val="en-US"/>
        </w:rPr>
        <w:t xml:space="preserve"> the</w:t>
      </w:r>
      <w:r w:rsidRPr="0075636D">
        <w:rPr>
          <w:lang w:val="en-US"/>
        </w:rPr>
        <w:t xml:space="preserve"> increase</w:t>
      </w:r>
      <w:r w:rsidR="002C6D12">
        <w:rPr>
          <w:lang w:val="en-US"/>
        </w:rPr>
        <w:t>d</w:t>
      </w:r>
      <w:r w:rsidR="00B81F25">
        <w:rPr>
          <w:lang w:val="en-US"/>
        </w:rPr>
        <w:t xml:space="preserve"> </w:t>
      </w:r>
      <w:r w:rsidRPr="0075636D">
        <w:rPr>
          <w:lang w:val="en-US"/>
        </w:rPr>
        <w:t xml:space="preserve">business activity which has led to </w:t>
      </w:r>
      <w:r w:rsidRPr="00096609">
        <w:rPr>
          <w:lang w:val="en-US"/>
        </w:rPr>
        <w:t>a 5</w:t>
      </w:r>
      <w:r w:rsidR="00096609">
        <w:rPr>
          <w:lang w:val="en-US"/>
        </w:rPr>
        <w:t>.2</w:t>
      </w:r>
      <w:r w:rsidRPr="0075636D">
        <w:rPr>
          <w:lang w:val="en-US"/>
        </w:rPr>
        <w:t xml:space="preserve">% increase in the average number of employees </w:t>
      </w:r>
      <w:r w:rsidRPr="00096609">
        <w:rPr>
          <w:lang w:val="en-US"/>
        </w:rPr>
        <w:t>from 1,19</w:t>
      </w:r>
      <w:r w:rsidR="00096609" w:rsidRPr="00096609">
        <w:rPr>
          <w:lang w:val="en-US"/>
        </w:rPr>
        <w:t>9</w:t>
      </w:r>
      <w:r w:rsidRPr="0075636D">
        <w:rPr>
          <w:lang w:val="en-US"/>
        </w:rPr>
        <w:t xml:space="preserve"> in </w:t>
      </w:r>
      <w:r w:rsidR="00E26AC3">
        <w:rPr>
          <w:lang w:val="en-US"/>
        </w:rPr>
        <w:t>9M</w:t>
      </w:r>
      <w:r w:rsidRPr="0075636D">
        <w:rPr>
          <w:lang w:val="en-US"/>
        </w:rPr>
        <w:t xml:space="preserve"> 2015 </w:t>
      </w:r>
      <w:r w:rsidRPr="00096609">
        <w:rPr>
          <w:lang w:val="en-US"/>
        </w:rPr>
        <w:t>to 1,2</w:t>
      </w:r>
      <w:r w:rsidR="00096609" w:rsidRPr="00096609">
        <w:rPr>
          <w:lang w:val="en-US"/>
        </w:rPr>
        <w:t>6</w:t>
      </w:r>
      <w:r w:rsidRPr="00096609">
        <w:rPr>
          <w:lang w:val="en-US"/>
        </w:rPr>
        <w:t xml:space="preserve">1 in </w:t>
      </w:r>
      <w:r w:rsidR="00E26AC3" w:rsidRPr="00096609">
        <w:rPr>
          <w:lang w:val="en-US"/>
        </w:rPr>
        <w:t>9M</w:t>
      </w:r>
      <w:r w:rsidRPr="0075636D">
        <w:rPr>
          <w:lang w:val="en-US"/>
        </w:rPr>
        <w:t xml:space="preserve"> 2016. </w:t>
      </w:r>
      <w:r w:rsidR="00033DAF" w:rsidRPr="0075636D">
        <w:rPr>
          <w:lang w:val="en-US"/>
        </w:rPr>
        <w:t>Further</w:t>
      </w:r>
      <w:r w:rsidR="002C6D12">
        <w:rPr>
          <w:lang w:val="en-US"/>
        </w:rPr>
        <w:t>,</w:t>
      </w:r>
      <w:r w:rsidRPr="0075636D">
        <w:rPr>
          <w:lang w:val="en-US"/>
        </w:rPr>
        <w:t xml:space="preserve"> costs related to external implementation consultants increased in the first </w:t>
      </w:r>
      <w:r w:rsidR="0047074F">
        <w:rPr>
          <w:lang w:val="en-US"/>
        </w:rPr>
        <w:t>nine months</w:t>
      </w:r>
      <w:r w:rsidRPr="0075636D">
        <w:rPr>
          <w:lang w:val="en-US"/>
        </w:rPr>
        <w:t xml:space="preserve"> compared to 2015</w:t>
      </w:r>
      <w:r w:rsidR="00033DAF" w:rsidRPr="0075636D">
        <w:rPr>
          <w:lang w:val="en-US"/>
        </w:rPr>
        <w:t xml:space="preserve"> driven by a</w:t>
      </w:r>
      <w:r w:rsidR="000454A2" w:rsidRPr="0075636D">
        <w:rPr>
          <w:lang w:val="en-US"/>
        </w:rPr>
        <w:t xml:space="preserve"> </w:t>
      </w:r>
      <w:r w:rsidRPr="0075636D">
        <w:rPr>
          <w:lang w:val="en-US"/>
        </w:rPr>
        <w:t>significantly higher business activity level</w:t>
      </w:r>
      <w:r w:rsidR="00033DAF" w:rsidRPr="0075636D">
        <w:rPr>
          <w:lang w:val="en-US"/>
        </w:rPr>
        <w:t>.</w:t>
      </w:r>
      <w:r w:rsidR="000454A2" w:rsidRPr="0075636D">
        <w:rPr>
          <w:lang w:val="en-US"/>
        </w:rPr>
        <w:t xml:space="preserve"> </w:t>
      </w:r>
    </w:p>
    <w:p w14:paraId="466E9EF9" w14:textId="01830C84" w:rsidR="009F3FDE" w:rsidRPr="0075636D" w:rsidRDefault="009F3FDE" w:rsidP="009F3FDE">
      <w:pPr>
        <w:rPr>
          <w:lang w:val="en-US"/>
        </w:rPr>
      </w:pPr>
      <w:r w:rsidRPr="0075636D">
        <w:rPr>
          <w:lang w:val="en-US"/>
        </w:rPr>
        <w:t xml:space="preserve">The average number of employees in the cost of sales category increased </w:t>
      </w:r>
      <w:r w:rsidR="0052357B">
        <w:rPr>
          <w:lang w:val="en-US"/>
        </w:rPr>
        <w:t>by</w:t>
      </w:r>
      <w:r w:rsidRPr="0075636D">
        <w:rPr>
          <w:lang w:val="en-US"/>
        </w:rPr>
        <w:t xml:space="preserve"> </w:t>
      </w:r>
      <w:r w:rsidR="00A96953">
        <w:rPr>
          <w:lang w:val="en-US"/>
        </w:rPr>
        <w:t>34</w:t>
      </w:r>
      <w:r w:rsidR="0052357B">
        <w:rPr>
          <w:lang w:val="en-US"/>
        </w:rPr>
        <w:t>,</w:t>
      </w:r>
      <w:r w:rsidRPr="0075636D">
        <w:rPr>
          <w:lang w:val="en-US"/>
        </w:rPr>
        <w:t xml:space="preserve"> </w:t>
      </w:r>
      <w:r w:rsidR="0052357B">
        <w:rPr>
          <w:lang w:val="en-US"/>
        </w:rPr>
        <w:t>these</w:t>
      </w:r>
      <w:r w:rsidR="0052357B" w:rsidRPr="0075636D">
        <w:rPr>
          <w:lang w:val="en-US"/>
        </w:rPr>
        <w:t xml:space="preserve"> </w:t>
      </w:r>
      <w:r w:rsidRPr="0075636D">
        <w:rPr>
          <w:lang w:val="en-US"/>
        </w:rPr>
        <w:t xml:space="preserve">are primarily additional professional service implementation consultants in France and the UK. The average number of employees in the research and development category increased </w:t>
      </w:r>
      <w:r w:rsidR="00447869">
        <w:rPr>
          <w:lang w:val="en-US"/>
        </w:rPr>
        <w:t xml:space="preserve">by </w:t>
      </w:r>
      <w:r w:rsidR="00A96953">
        <w:rPr>
          <w:lang w:val="en-US"/>
        </w:rPr>
        <w:t>25</w:t>
      </w:r>
      <w:r w:rsidRPr="0075636D">
        <w:rPr>
          <w:lang w:val="en-US"/>
        </w:rPr>
        <w:t xml:space="preserve">. Further, expenses increased due to the annual general salary increase </w:t>
      </w:r>
      <w:r w:rsidR="0052357B">
        <w:rPr>
          <w:lang w:val="en-US"/>
        </w:rPr>
        <w:t>of</w:t>
      </w:r>
      <w:r w:rsidRPr="0075636D">
        <w:rPr>
          <w:lang w:val="en-US"/>
        </w:rPr>
        <w:t xml:space="preserve"> </w:t>
      </w:r>
      <w:r w:rsidRPr="00096609">
        <w:rPr>
          <w:lang w:val="en-US"/>
        </w:rPr>
        <w:t>around 2%.</w:t>
      </w:r>
      <w:r w:rsidRPr="0075636D">
        <w:rPr>
          <w:lang w:val="en-US"/>
        </w:rPr>
        <w:t xml:space="preserve"> </w:t>
      </w:r>
    </w:p>
    <w:p w14:paraId="1CD59B50" w14:textId="77777777" w:rsidR="009F3FDE" w:rsidRPr="0075636D" w:rsidRDefault="009F3FDE" w:rsidP="009F3FDE">
      <w:pPr>
        <w:rPr>
          <w:highlight w:val="yellow"/>
          <w:lang w:val="en-US"/>
        </w:rPr>
      </w:pPr>
      <w:r w:rsidRPr="0075636D">
        <w:rPr>
          <w:lang w:val="en-US"/>
        </w:rPr>
        <w:t xml:space="preserve">Salaries and other </w:t>
      </w:r>
      <w:r w:rsidRPr="00096609">
        <w:rPr>
          <w:lang w:val="en-US"/>
        </w:rPr>
        <w:t>staff-related expenses including performance related costs and bonuses accounted for around 7</w:t>
      </w:r>
      <w:r w:rsidR="00096609" w:rsidRPr="00096609">
        <w:rPr>
          <w:lang w:val="en-US"/>
        </w:rPr>
        <w:t>2</w:t>
      </w:r>
      <w:r w:rsidRPr="00096609">
        <w:rPr>
          <w:lang w:val="en-US"/>
        </w:rPr>
        <w:t>% of total costs compared with 7</w:t>
      </w:r>
      <w:r w:rsidR="00096609" w:rsidRPr="00096609">
        <w:rPr>
          <w:lang w:val="en-US"/>
        </w:rPr>
        <w:t>5</w:t>
      </w:r>
      <w:r w:rsidRPr="00096609">
        <w:rPr>
          <w:lang w:val="en-US"/>
        </w:rPr>
        <w:t xml:space="preserve">% in </w:t>
      </w:r>
      <w:r w:rsidR="00E26AC3" w:rsidRPr="00096609">
        <w:rPr>
          <w:lang w:val="en-US"/>
        </w:rPr>
        <w:t>9M</w:t>
      </w:r>
      <w:r w:rsidRPr="0075636D">
        <w:rPr>
          <w:lang w:val="en-US"/>
        </w:rPr>
        <w:t xml:space="preserve"> 201</w:t>
      </w:r>
      <w:r w:rsidR="00480F46">
        <w:rPr>
          <w:lang w:val="en-US"/>
        </w:rPr>
        <w:t>5</w:t>
      </w:r>
      <w:r w:rsidRPr="0075636D">
        <w:rPr>
          <w:lang w:val="en-US"/>
        </w:rPr>
        <w:t>.</w:t>
      </w:r>
    </w:p>
    <w:p w14:paraId="49B41245" w14:textId="1B83C3A6" w:rsidR="009F3FDE" w:rsidRPr="0075636D" w:rsidRDefault="009F3FDE" w:rsidP="009F3FDE">
      <w:pPr>
        <w:jc w:val="left"/>
        <w:rPr>
          <w:lang w:val="en-US"/>
        </w:rPr>
      </w:pPr>
      <w:r w:rsidRPr="0075636D">
        <w:rPr>
          <w:lang w:val="en-US"/>
        </w:rPr>
        <w:t xml:space="preserve">The total operating expenses (including depreciation and amortization) in </w:t>
      </w:r>
      <w:r w:rsidR="00E26AC3">
        <w:rPr>
          <w:lang w:val="en-US"/>
        </w:rPr>
        <w:t>Q3</w:t>
      </w:r>
      <w:r w:rsidRPr="0075636D">
        <w:rPr>
          <w:lang w:val="en-US"/>
        </w:rPr>
        <w:t xml:space="preserve"> were </w:t>
      </w:r>
      <w:r w:rsidRPr="00477D89">
        <w:rPr>
          <w:lang w:val="en-US"/>
        </w:rPr>
        <w:t>EUR 5</w:t>
      </w:r>
      <w:r w:rsidR="00477D89" w:rsidRPr="00477D89">
        <w:rPr>
          <w:lang w:val="en-US"/>
        </w:rPr>
        <w:t>5</w:t>
      </w:r>
      <w:r w:rsidRPr="00477D89">
        <w:rPr>
          <w:lang w:val="en-US"/>
        </w:rPr>
        <w:t>.9m</w:t>
      </w:r>
      <w:r w:rsidRPr="0075636D">
        <w:rPr>
          <w:lang w:val="en-US"/>
        </w:rPr>
        <w:t xml:space="preserve">, an increase of EUR </w:t>
      </w:r>
      <w:r w:rsidR="00477D89" w:rsidRPr="00477D89">
        <w:rPr>
          <w:lang w:val="en-US"/>
        </w:rPr>
        <w:t>5.8</w:t>
      </w:r>
      <w:r w:rsidRPr="00477D89">
        <w:rPr>
          <w:lang w:val="en-US"/>
        </w:rPr>
        <w:t xml:space="preserve">m or </w:t>
      </w:r>
      <w:r w:rsidR="00477D89" w:rsidRPr="00477D89">
        <w:rPr>
          <w:lang w:val="en-US"/>
        </w:rPr>
        <w:t>11.5</w:t>
      </w:r>
      <w:r w:rsidRPr="00477D89">
        <w:rPr>
          <w:lang w:val="en-US"/>
        </w:rPr>
        <w:t>%</w:t>
      </w:r>
      <w:r w:rsidRPr="0075636D">
        <w:rPr>
          <w:lang w:val="en-US"/>
        </w:rPr>
        <w:t xml:space="preserve"> compared with </w:t>
      </w:r>
      <w:r w:rsidR="00E26AC3">
        <w:rPr>
          <w:lang w:val="en-US"/>
        </w:rPr>
        <w:t>Q3</w:t>
      </w:r>
      <w:r w:rsidRPr="0075636D">
        <w:rPr>
          <w:lang w:val="en-US"/>
        </w:rPr>
        <w:t xml:space="preserve"> 2015. Currency fluctuations reduced total expenses </w:t>
      </w:r>
      <w:r w:rsidR="0052357B">
        <w:rPr>
          <w:lang w:val="en-US"/>
        </w:rPr>
        <w:t>by</w:t>
      </w:r>
      <w:r w:rsidRPr="0075636D">
        <w:rPr>
          <w:lang w:val="en-US"/>
        </w:rPr>
        <w:t xml:space="preserve"> </w:t>
      </w:r>
      <w:r w:rsidRPr="00477D89">
        <w:rPr>
          <w:lang w:val="en-US"/>
        </w:rPr>
        <w:t xml:space="preserve">EUR </w:t>
      </w:r>
      <w:r w:rsidR="0058291F">
        <w:rPr>
          <w:lang w:val="en-US"/>
        </w:rPr>
        <w:t>1.3</w:t>
      </w:r>
      <w:r w:rsidRPr="00477D89">
        <w:rPr>
          <w:lang w:val="en-US"/>
        </w:rPr>
        <w:t>m (</w:t>
      </w:r>
      <w:r w:rsidR="0058291F">
        <w:rPr>
          <w:lang w:val="en-US"/>
        </w:rPr>
        <w:t>2</w:t>
      </w:r>
      <w:r w:rsidRPr="00477D89">
        <w:rPr>
          <w:lang w:val="en-US"/>
        </w:rPr>
        <w:t>.</w:t>
      </w:r>
      <w:r w:rsidR="0058291F">
        <w:rPr>
          <w:lang w:val="en-US"/>
        </w:rPr>
        <w:t>6</w:t>
      </w:r>
      <w:r w:rsidRPr="00477D89">
        <w:rPr>
          <w:lang w:val="en-US"/>
        </w:rPr>
        <w:t>%-</w:t>
      </w:r>
      <w:r w:rsidRPr="0075636D">
        <w:rPr>
          <w:lang w:val="en-US"/>
        </w:rPr>
        <w:t>points).</w:t>
      </w:r>
    </w:p>
    <w:p w14:paraId="1C2DC27A" w14:textId="77777777" w:rsidR="009F3FDE" w:rsidRPr="0075636D" w:rsidRDefault="00F06274" w:rsidP="009F3FDE">
      <w:pPr>
        <w:jc w:val="left"/>
        <w:rPr>
          <w:lang w:val="en-US"/>
        </w:rPr>
      </w:pPr>
      <w:r w:rsidRPr="00F06274">
        <w:rPr>
          <w:noProof/>
        </w:rPr>
        <w:drawing>
          <wp:inline distT="0" distB="0" distL="0" distR="0" wp14:anchorId="161241BD" wp14:editId="5570B9B0">
            <wp:extent cx="4701540" cy="22860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01540" cy="2286000"/>
                    </a:xfrm>
                    <a:prstGeom prst="rect">
                      <a:avLst/>
                    </a:prstGeom>
                    <a:noFill/>
                    <a:ln>
                      <a:noFill/>
                    </a:ln>
                  </pic:spPr>
                </pic:pic>
              </a:graphicData>
            </a:graphic>
          </wp:inline>
        </w:drawing>
      </w:r>
    </w:p>
    <w:p w14:paraId="0B686B07" w14:textId="77777777" w:rsidR="00FB69D3" w:rsidRDefault="00FB69D3" w:rsidP="009F3FDE">
      <w:pPr>
        <w:jc w:val="left"/>
        <w:rPr>
          <w:lang w:val="en-US"/>
        </w:rPr>
      </w:pPr>
    </w:p>
    <w:p w14:paraId="228A7AE5" w14:textId="77777777" w:rsidR="009F3FDE" w:rsidRPr="0075636D" w:rsidRDefault="009F3FDE" w:rsidP="009F3FDE">
      <w:pPr>
        <w:jc w:val="left"/>
        <w:rPr>
          <w:lang w:val="en-US"/>
        </w:rPr>
      </w:pPr>
      <w:r w:rsidRPr="0075636D">
        <w:rPr>
          <w:lang w:val="en-US"/>
        </w:rPr>
        <w:t xml:space="preserve">The distribution of </w:t>
      </w:r>
      <w:r w:rsidR="00E26AC3">
        <w:rPr>
          <w:lang w:val="en-US"/>
        </w:rPr>
        <w:t>9M</w:t>
      </w:r>
      <w:r w:rsidRPr="0075636D">
        <w:rPr>
          <w:lang w:val="en-US"/>
        </w:rPr>
        <w:t xml:space="preserve"> and </w:t>
      </w:r>
      <w:r w:rsidR="00E26AC3">
        <w:rPr>
          <w:lang w:val="en-US"/>
        </w:rPr>
        <w:t>Q3</w:t>
      </w:r>
      <w:r w:rsidRPr="0075636D">
        <w:rPr>
          <w:lang w:val="en-US"/>
        </w:rPr>
        <w:t xml:space="preserve"> costs is shown in the tables below: </w:t>
      </w:r>
    </w:p>
    <w:p w14:paraId="35995BFD" w14:textId="77777777" w:rsidR="009F3FDE" w:rsidRPr="0075636D" w:rsidRDefault="00F06274" w:rsidP="009F3FDE">
      <w:pPr>
        <w:rPr>
          <w:rFonts w:cs="Arial"/>
          <w:szCs w:val="20"/>
          <w:lang w:val="en-US"/>
        </w:rPr>
      </w:pPr>
      <w:r w:rsidRPr="00F06274">
        <w:rPr>
          <w:noProof/>
        </w:rPr>
        <w:drawing>
          <wp:inline distT="0" distB="0" distL="0" distR="0" wp14:anchorId="60908075" wp14:editId="229CFB72">
            <wp:extent cx="5490210" cy="1324752"/>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0210" cy="1324752"/>
                    </a:xfrm>
                    <a:prstGeom prst="rect">
                      <a:avLst/>
                    </a:prstGeom>
                    <a:noFill/>
                    <a:ln>
                      <a:noFill/>
                    </a:ln>
                  </pic:spPr>
                </pic:pic>
              </a:graphicData>
            </a:graphic>
          </wp:inline>
        </w:drawing>
      </w:r>
    </w:p>
    <w:p w14:paraId="576AC69C" w14:textId="77777777" w:rsidR="009F3FDE" w:rsidRPr="0075636D" w:rsidRDefault="00F06274" w:rsidP="009F3FDE">
      <w:pPr>
        <w:rPr>
          <w:rFonts w:cs="Arial"/>
          <w:szCs w:val="20"/>
          <w:lang w:val="en-US"/>
        </w:rPr>
      </w:pPr>
      <w:r w:rsidRPr="00F06274">
        <w:rPr>
          <w:noProof/>
        </w:rPr>
        <w:drawing>
          <wp:inline distT="0" distB="0" distL="0" distR="0" wp14:anchorId="7B671050" wp14:editId="3BE9CD57">
            <wp:extent cx="5490210" cy="1324752"/>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0210" cy="1324752"/>
                    </a:xfrm>
                    <a:prstGeom prst="rect">
                      <a:avLst/>
                    </a:prstGeom>
                    <a:noFill/>
                    <a:ln>
                      <a:noFill/>
                    </a:ln>
                  </pic:spPr>
                </pic:pic>
              </a:graphicData>
            </a:graphic>
          </wp:inline>
        </w:drawing>
      </w:r>
    </w:p>
    <w:p w14:paraId="36523660" w14:textId="013E7C4D" w:rsidR="009F3FDE" w:rsidRPr="0075636D" w:rsidRDefault="009F3FDE" w:rsidP="009F3FDE">
      <w:pPr>
        <w:rPr>
          <w:lang w:val="en-US"/>
        </w:rPr>
      </w:pPr>
      <w:r w:rsidRPr="0075636D">
        <w:rPr>
          <w:rFonts w:cs="Arial"/>
          <w:szCs w:val="20"/>
          <w:lang w:val="en-US"/>
        </w:rPr>
        <w:t xml:space="preserve">Cost of sales, including expenses related to implementation consultants, increased in </w:t>
      </w:r>
      <w:r w:rsidR="00E26AC3">
        <w:rPr>
          <w:rFonts w:cs="Arial"/>
          <w:szCs w:val="20"/>
          <w:lang w:val="en-US"/>
        </w:rPr>
        <w:t>9M</w:t>
      </w:r>
      <w:r w:rsidRPr="0075636D">
        <w:rPr>
          <w:rFonts w:cs="Arial"/>
          <w:szCs w:val="20"/>
          <w:lang w:val="en-US"/>
        </w:rPr>
        <w:t xml:space="preserve"> 2016 by EUR </w:t>
      </w:r>
      <w:r w:rsidR="00477D89">
        <w:rPr>
          <w:rFonts w:cs="Arial"/>
          <w:szCs w:val="20"/>
          <w:lang w:val="en-US"/>
        </w:rPr>
        <w:t>8.</w:t>
      </w:r>
      <w:r w:rsidR="00477D89" w:rsidRPr="00477D89">
        <w:rPr>
          <w:rFonts w:cs="Arial"/>
          <w:szCs w:val="20"/>
          <w:lang w:val="en-US"/>
        </w:rPr>
        <w:t>6m</w:t>
      </w:r>
      <w:r w:rsidRPr="00477D89">
        <w:rPr>
          <w:rFonts w:cs="Arial"/>
          <w:szCs w:val="20"/>
          <w:lang w:val="en-US"/>
        </w:rPr>
        <w:t xml:space="preserve"> or 1</w:t>
      </w:r>
      <w:r w:rsidR="00477D89">
        <w:rPr>
          <w:rFonts w:cs="Arial"/>
          <w:szCs w:val="20"/>
          <w:lang w:val="en-US"/>
        </w:rPr>
        <w:t>1</w:t>
      </w:r>
      <w:r w:rsidRPr="00477D89">
        <w:rPr>
          <w:rFonts w:cs="Arial"/>
          <w:szCs w:val="20"/>
          <w:lang w:val="en-US"/>
        </w:rPr>
        <w:t>.</w:t>
      </w:r>
      <w:r w:rsidR="00477D89">
        <w:rPr>
          <w:rFonts w:cs="Arial"/>
          <w:szCs w:val="20"/>
          <w:lang w:val="en-US"/>
        </w:rPr>
        <w:t>8</w:t>
      </w:r>
      <w:r w:rsidRPr="00477D89">
        <w:rPr>
          <w:rFonts w:cs="Arial"/>
          <w:szCs w:val="20"/>
          <w:lang w:val="en-US"/>
        </w:rPr>
        <w:t>%.</w:t>
      </w:r>
      <w:r w:rsidRPr="0075636D">
        <w:rPr>
          <w:lang w:val="en-US"/>
        </w:rPr>
        <w:t xml:space="preserve"> </w:t>
      </w:r>
      <w:r w:rsidRPr="0075636D">
        <w:rPr>
          <w:rFonts w:cs="Arial"/>
          <w:szCs w:val="20"/>
          <w:lang w:val="en-US"/>
        </w:rPr>
        <w:t>The increase was primar</w:t>
      </w:r>
      <w:r w:rsidR="00447869">
        <w:rPr>
          <w:rFonts w:cs="Arial"/>
          <w:szCs w:val="20"/>
          <w:lang w:val="en-US"/>
        </w:rPr>
        <w:t>il</w:t>
      </w:r>
      <w:r w:rsidRPr="0075636D">
        <w:rPr>
          <w:rFonts w:cs="Arial"/>
          <w:szCs w:val="20"/>
          <w:lang w:val="en-US"/>
        </w:rPr>
        <w:t xml:space="preserve">y related to the addition of </w:t>
      </w:r>
      <w:r w:rsidR="00A96953">
        <w:rPr>
          <w:rFonts w:cs="Arial"/>
          <w:szCs w:val="20"/>
          <w:lang w:val="en-US"/>
        </w:rPr>
        <w:t>34</w:t>
      </w:r>
      <w:r w:rsidRPr="0075636D">
        <w:rPr>
          <w:rFonts w:cs="Arial"/>
          <w:szCs w:val="20"/>
          <w:lang w:val="en-US"/>
        </w:rPr>
        <w:t xml:space="preserve"> </w:t>
      </w:r>
      <w:r w:rsidRPr="0075636D">
        <w:rPr>
          <w:lang w:val="en-US"/>
        </w:rPr>
        <w:t xml:space="preserve">FTE’s compared to </w:t>
      </w:r>
      <w:r w:rsidR="00E26AC3">
        <w:rPr>
          <w:lang w:val="en-US"/>
        </w:rPr>
        <w:t>9M</w:t>
      </w:r>
      <w:r w:rsidRPr="0075636D">
        <w:rPr>
          <w:lang w:val="en-US"/>
        </w:rPr>
        <w:t xml:space="preserve"> 2015 and due to the annual general salary increase.</w:t>
      </w:r>
      <w:r w:rsidR="00F93639">
        <w:rPr>
          <w:lang w:val="en-US"/>
        </w:rPr>
        <w:t xml:space="preserve"> In addition a number of consultants</w:t>
      </w:r>
      <w:r w:rsidR="00592D12">
        <w:rPr>
          <w:lang w:val="en-US"/>
        </w:rPr>
        <w:t>,</w:t>
      </w:r>
      <w:r w:rsidR="00F93639">
        <w:rPr>
          <w:lang w:val="en-US"/>
        </w:rPr>
        <w:t xml:space="preserve"> </w:t>
      </w:r>
      <w:r w:rsidR="00592D12">
        <w:rPr>
          <w:lang w:val="en-US"/>
        </w:rPr>
        <w:t xml:space="preserve">primarily in the North American market unit, </w:t>
      </w:r>
      <w:r w:rsidR="00F93639">
        <w:rPr>
          <w:lang w:val="en-US"/>
        </w:rPr>
        <w:t xml:space="preserve">have </w:t>
      </w:r>
      <w:r w:rsidR="00EE7930">
        <w:rPr>
          <w:lang w:val="en-US"/>
        </w:rPr>
        <w:t xml:space="preserve">realized </w:t>
      </w:r>
      <w:r w:rsidR="00F93639">
        <w:rPr>
          <w:lang w:val="en-US"/>
        </w:rPr>
        <w:t>a lower utilization</w:t>
      </w:r>
      <w:r w:rsidR="002C6D12">
        <w:rPr>
          <w:lang w:val="en-US"/>
        </w:rPr>
        <w:t xml:space="preserve"> ratio</w:t>
      </w:r>
      <w:r w:rsidR="00A61CE8">
        <w:rPr>
          <w:lang w:val="en-US"/>
        </w:rPr>
        <w:t xml:space="preserve"> </w:t>
      </w:r>
      <w:r w:rsidR="00F93639">
        <w:rPr>
          <w:lang w:val="en-US"/>
        </w:rPr>
        <w:t xml:space="preserve">than last year as </w:t>
      </w:r>
      <w:r w:rsidR="00EE7930">
        <w:rPr>
          <w:lang w:val="en-US"/>
        </w:rPr>
        <w:t>the initiation of a number of large</w:t>
      </w:r>
      <w:r w:rsidR="00F93639">
        <w:rPr>
          <w:lang w:val="en-US"/>
        </w:rPr>
        <w:t xml:space="preserve"> implementation projects were</w:t>
      </w:r>
      <w:r w:rsidR="002C6D12">
        <w:rPr>
          <w:lang w:val="en-US"/>
        </w:rPr>
        <w:t xml:space="preserve"> </w:t>
      </w:r>
      <w:r w:rsidR="00374586">
        <w:rPr>
          <w:lang w:val="en-US"/>
        </w:rPr>
        <w:t>delayed</w:t>
      </w:r>
      <w:r w:rsidR="00EE7930">
        <w:rPr>
          <w:lang w:val="en-US"/>
        </w:rPr>
        <w:t>.In Q3, c</w:t>
      </w:r>
      <w:r w:rsidR="002C6D12" w:rsidRPr="0075636D">
        <w:rPr>
          <w:rFonts w:cs="Arial"/>
          <w:szCs w:val="20"/>
          <w:lang w:val="en-US"/>
        </w:rPr>
        <w:t xml:space="preserve">ost of sales increased EUR </w:t>
      </w:r>
      <w:r w:rsidR="002C6D12">
        <w:rPr>
          <w:rFonts w:cs="Arial"/>
          <w:szCs w:val="20"/>
          <w:lang w:val="en-US"/>
        </w:rPr>
        <w:t>3.6m or 14.7%</w:t>
      </w:r>
      <w:r w:rsidR="002C6D12" w:rsidRPr="0075636D">
        <w:rPr>
          <w:rFonts w:cs="Arial"/>
          <w:szCs w:val="20"/>
          <w:lang w:val="en-US"/>
        </w:rPr>
        <w:t>.</w:t>
      </w:r>
    </w:p>
    <w:p w14:paraId="0AFCC357" w14:textId="2950EC93" w:rsidR="009F3FDE" w:rsidRPr="0075636D" w:rsidRDefault="00F5291F" w:rsidP="009F3FDE">
      <w:pPr>
        <w:rPr>
          <w:lang w:val="en-US"/>
        </w:rPr>
      </w:pPr>
      <w:r>
        <w:rPr>
          <w:lang w:val="en-US"/>
        </w:rPr>
        <w:t xml:space="preserve">Over the </w:t>
      </w:r>
      <w:r w:rsidR="00E26AC3">
        <w:rPr>
          <w:lang w:val="en-US"/>
        </w:rPr>
        <w:t>9M</w:t>
      </w:r>
      <w:r w:rsidR="009F3FDE" w:rsidRPr="0075636D">
        <w:rPr>
          <w:lang w:val="en-US"/>
        </w:rPr>
        <w:t>, r</w:t>
      </w:r>
      <w:r w:rsidR="009F3FDE" w:rsidRPr="0075636D">
        <w:rPr>
          <w:rFonts w:cs="Arial"/>
          <w:szCs w:val="20"/>
          <w:lang w:val="en-US"/>
        </w:rPr>
        <w:t xml:space="preserve">esearch and development costs increased </w:t>
      </w:r>
      <w:r w:rsidR="00477D89">
        <w:rPr>
          <w:rFonts w:cs="Arial"/>
          <w:szCs w:val="20"/>
          <w:lang w:val="en-US"/>
        </w:rPr>
        <w:t>8.4</w:t>
      </w:r>
      <w:r w:rsidR="009F3FDE" w:rsidRPr="0075636D">
        <w:rPr>
          <w:rFonts w:cs="Arial"/>
          <w:szCs w:val="20"/>
          <w:lang w:val="en-US"/>
        </w:rPr>
        <w:t>%</w:t>
      </w:r>
      <w:r w:rsidR="009F3FDE" w:rsidRPr="0075636D">
        <w:rPr>
          <w:lang w:val="en-US"/>
        </w:rPr>
        <w:t xml:space="preserve"> and in </w:t>
      </w:r>
      <w:r w:rsidR="00E26AC3">
        <w:rPr>
          <w:lang w:val="en-US"/>
        </w:rPr>
        <w:t>Q3</w:t>
      </w:r>
      <w:r w:rsidR="009F3FDE" w:rsidRPr="0075636D">
        <w:rPr>
          <w:lang w:val="en-US"/>
        </w:rPr>
        <w:t xml:space="preserve"> the increase was </w:t>
      </w:r>
      <w:r w:rsidR="00477D89">
        <w:rPr>
          <w:lang w:val="en-US"/>
        </w:rPr>
        <w:t>12.0</w:t>
      </w:r>
      <w:r w:rsidR="009F3FDE" w:rsidRPr="0075636D">
        <w:rPr>
          <w:lang w:val="en-US"/>
        </w:rPr>
        <w:t>%. T</w:t>
      </w:r>
      <w:r w:rsidR="009F3FDE" w:rsidRPr="0075636D">
        <w:rPr>
          <w:rFonts w:cs="Arial"/>
          <w:szCs w:val="20"/>
          <w:lang w:val="en-US"/>
        </w:rPr>
        <w:t xml:space="preserve">he </w:t>
      </w:r>
      <w:r>
        <w:rPr>
          <w:rFonts w:cs="Arial"/>
          <w:szCs w:val="20"/>
          <w:lang w:val="en-US"/>
        </w:rPr>
        <w:t xml:space="preserve">9M </w:t>
      </w:r>
      <w:r w:rsidR="009F3FDE" w:rsidRPr="0075636D">
        <w:rPr>
          <w:rFonts w:cs="Arial"/>
          <w:szCs w:val="20"/>
          <w:lang w:val="en-US"/>
        </w:rPr>
        <w:t xml:space="preserve">increase was related to the addition of </w:t>
      </w:r>
      <w:r w:rsidR="00A96953">
        <w:rPr>
          <w:rFonts w:cs="Arial"/>
          <w:szCs w:val="20"/>
          <w:lang w:val="en-US"/>
        </w:rPr>
        <w:t>25</w:t>
      </w:r>
      <w:r w:rsidR="009F3FDE" w:rsidRPr="0075636D">
        <w:rPr>
          <w:lang w:val="en-US"/>
        </w:rPr>
        <w:t xml:space="preserve"> FTE’s</w:t>
      </w:r>
      <w:r w:rsidR="00EE7930">
        <w:rPr>
          <w:lang w:val="en-US"/>
        </w:rPr>
        <w:t xml:space="preserve"> thorough out the Research and Development division,</w:t>
      </w:r>
      <w:r w:rsidR="009F3FDE" w:rsidRPr="0075636D">
        <w:rPr>
          <w:lang w:val="en-US"/>
        </w:rPr>
        <w:t xml:space="preserve"> compared to </w:t>
      </w:r>
      <w:r w:rsidR="00E26AC3">
        <w:rPr>
          <w:lang w:val="en-US"/>
        </w:rPr>
        <w:t>9M</w:t>
      </w:r>
      <w:r w:rsidR="009F3FDE" w:rsidRPr="0075636D">
        <w:rPr>
          <w:lang w:val="en-US"/>
        </w:rPr>
        <w:t xml:space="preserve"> 2015 and </w:t>
      </w:r>
      <w:r w:rsidR="00EE7930">
        <w:rPr>
          <w:lang w:val="en-US"/>
        </w:rPr>
        <w:t xml:space="preserve">to </w:t>
      </w:r>
      <w:r w:rsidR="009F3FDE" w:rsidRPr="0075636D">
        <w:rPr>
          <w:lang w:val="en-US"/>
        </w:rPr>
        <w:t>the annual general salary increase.</w:t>
      </w:r>
    </w:p>
    <w:p w14:paraId="1DDE9881" w14:textId="4F77133C" w:rsidR="009F3FDE" w:rsidRPr="0075636D" w:rsidRDefault="009F3FDE" w:rsidP="009F3FDE">
      <w:pPr>
        <w:rPr>
          <w:rFonts w:cs="Arial"/>
          <w:szCs w:val="20"/>
          <w:lang w:val="en-US"/>
        </w:rPr>
      </w:pPr>
      <w:r w:rsidRPr="0075636D">
        <w:rPr>
          <w:rFonts w:cs="Arial"/>
          <w:szCs w:val="20"/>
          <w:lang w:val="en-US"/>
        </w:rPr>
        <w:t xml:space="preserve">Sales and marketing costs were </w:t>
      </w:r>
      <w:r w:rsidRPr="00477D89">
        <w:rPr>
          <w:rFonts w:cs="Arial"/>
          <w:szCs w:val="20"/>
          <w:lang w:val="en-US"/>
        </w:rPr>
        <w:t xml:space="preserve">up </w:t>
      </w:r>
      <w:r w:rsidR="00477D89" w:rsidRPr="00477D89">
        <w:rPr>
          <w:rFonts w:cs="Arial"/>
          <w:szCs w:val="20"/>
          <w:lang w:val="en-US"/>
        </w:rPr>
        <w:t>3.8</w:t>
      </w:r>
      <w:r w:rsidRPr="00477D89">
        <w:rPr>
          <w:rFonts w:cs="Arial"/>
          <w:szCs w:val="20"/>
          <w:lang w:val="en-US"/>
        </w:rPr>
        <w:t xml:space="preserve">% for </w:t>
      </w:r>
      <w:r w:rsidR="00E26AC3" w:rsidRPr="00477D89">
        <w:rPr>
          <w:rFonts w:cs="Arial"/>
          <w:szCs w:val="20"/>
          <w:lang w:val="en-US"/>
        </w:rPr>
        <w:t>9M</w:t>
      </w:r>
      <w:r w:rsidRPr="00477D89">
        <w:rPr>
          <w:rFonts w:cs="Arial"/>
          <w:szCs w:val="20"/>
          <w:lang w:val="en-US"/>
        </w:rPr>
        <w:t xml:space="preserve"> and </w:t>
      </w:r>
      <w:r w:rsidR="00477D89" w:rsidRPr="0075636D">
        <w:rPr>
          <w:lang w:val="en-US"/>
        </w:rPr>
        <w:t xml:space="preserve">in </w:t>
      </w:r>
      <w:r w:rsidR="00477D89">
        <w:rPr>
          <w:lang w:val="en-US"/>
        </w:rPr>
        <w:t>Q3</w:t>
      </w:r>
      <w:r w:rsidR="00477D89" w:rsidRPr="0075636D">
        <w:rPr>
          <w:lang w:val="en-US"/>
        </w:rPr>
        <w:t xml:space="preserve"> the increase was </w:t>
      </w:r>
      <w:r w:rsidR="00477D89" w:rsidRPr="00477D89">
        <w:rPr>
          <w:rFonts w:cs="Arial"/>
          <w:szCs w:val="20"/>
          <w:lang w:val="en-US"/>
        </w:rPr>
        <w:t>6.1</w:t>
      </w:r>
      <w:r w:rsidRPr="00477D89">
        <w:rPr>
          <w:rFonts w:cs="Arial"/>
          <w:szCs w:val="20"/>
          <w:lang w:val="en-US"/>
        </w:rPr>
        <w:t>%</w:t>
      </w:r>
      <w:r w:rsidRPr="0075636D">
        <w:rPr>
          <w:rFonts w:cs="Arial"/>
          <w:szCs w:val="20"/>
          <w:lang w:val="en-US"/>
        </w:rPr>
        <w:t xml:space="preserve">. </w:t>
      </w:r>
      <w:r w:rsidR="00A96953" w:rsidRPr="0075636D">
        <w:rPr>
          <w:lang w:val="en-US"/>
        </w:rPr>
        <w:t>T</w:t>
      </w:r>
      <w:r w:rsidR="00A96953" w:rsidRPr="0075636D">
        <w:rPr>
          <w:rFonts w:cs="Arial"/>
          <w:szCs w:val="20"/>
          <w:lang w:val="en-US"/>
        </w:rPr>
        <w:t xml:space="preserve">he </w:t>
      </w:r>
      <w:r w:rsidR="00F5291F">
        <w:rPr>
          <w:rFonts w:cs="Arial"/>
          <w:szCs w:val="20"/>
          <w:lang w:val="en-US"/>
        </w:rPr>
        <w:t xml:space="preserve">9M </w:t>
      </w:r>
      <w:r w:rsidR="00A96953" w:rsidRPr="0075636D">
        <w:rPr>
          <w:rFonts w:cs="Arial"/>
          <w:szCs w:val="20"/>
          <w:lang w:val="en-US"/>
        </w:rPr>
        <w:t xml:space="preserve">increase was related to the addition of </w:t>
      </w:r>
      <w:r w:rsidR="00A96953">
        <w:rPr>
          <w:rFonts w:cs="Arial"/>
          <w:szCs w:val="20"/>
          <w:lang w:val="en-US"/>
        </w:rPr>
        <w:t>5</w:t>
      </w:r>
      <w:r w:rsidR="00A96953" w:rsidRPr="0075636D">
        <w:rPr>
          <w:lang w:val="en-US"/>
        </w:rPr>
        <w:t xml:space="preserve"> FTE’s compared to </w:t>
      </w:r>
      <w:r w:rsidR="00A96953">
        <w:rPr>
          <w:lang w:val="en-US"/>
        </w:rPr>
        <w:t>9M</w:t>
      </w:r>
      <w:r w:rsidR="00A96953" w:rsidRPr="0075636D">
        <w:rPr>
          <w:lang w:val="en-US"/>
        </w:rPr>
        <w:t xml:space="preserve"> </w:t>
      </w:r>
      <w:r w:rsidR="00A96953" w:rsidRPr="004A4995">
        <w:rPr>
          <w:lang w:val="en-US"/>
        </w:rPr>
        <w:t xml:space="preserve">2015 and </w:t>
      </w:r>
      <w:r w:rsidRPr="004A4995">
        <w:rPr>
          <w:rFonts w:cs="Arial"/>
          <w:szCs w:val="20"/>
          <w:lang w:val="en-US"/>
        </w:rPr>
        <w:t xml:space="preserve">is </w:t>
      </w:r>
      <w:r w:rsidR="004A4995">
        <w:rPr>
          <w:rFonts w:cs="Arial"/>
          <w:szCs w:val="20"/>
          <w:lang w:val="en-US"/>
        </w:rPr>
        <w:t xml:space="preserve">also </w:t>
      </w:r>
      <w:r w:rsidR="006E50D3" w:rsidRPr="004A4995">
        <w:rPr>
          <w:rFonts w:cs="Arial"/>
          <w:szCs w:val="20"/>
          <w:lang w:val="en-US"/>
        </w:rPr>
        <w:t>r</w:t>
      </w:r>
      <w:r w:rsidR="00477D89" w:rsidRPr="004A4995">
        <w:rPr>
          <w:rFonts w:cs="Arial"/>
          <w:szCs w:val="20"/>
          <w:lang w:val="en-US"/>
        </w:rPr>
        <w:t>elated to higher</w:t>
      </w:r>
      <w:r w:rsidRPr="004A4995">
        <w:rPr>
          <w:rFonts w:cs="Arial"/>
          <w:szCs w:val="20"/>
          <w:lang w:val="en-US"/>
        </w:rPr>
        <w:t xml:space="preserve"> sales commissions</w:t>
      </w:r>
      <w:r w:rsidR="002C6D12">
        <w:rPr>
          <w:rFonts w:cs="Arial"/>
          <w:szCs w:val="20"/>
          <w:lang w:val="en-US"/>
        </w:rPr>
        <w:t xml:space="preserve"> mainly</w:t>
      </w:r>
      <w:r w:rsidRPr="004A4995">
        <w:rPr>
          <w:rFonts w:cs="Arial"/>
          <w:szCs w:val="20"/>
          <w:lang w:val="en-US"/>
        </w:rPr>
        <w:t xml:space="preserve"> reflecting </w:t>
      </w:r>
      <w:r w:rsidR="00F93639" w:rsidRPr="004A4995">
        <w:rPr>
          <w:rFonts w:cs="Arial"/>
          <w:szCs w:val="20"/>
          <w:lang w:val="en-US"/>
        </w:rPr>
        <w:t xml:space="preserve"> a different geographical distribution of order inflow</w:t>
      </w:r>
      <w:r w:rsidR="004A4995">
        <w:rPr>
          <w:rFonts w:cs="Arial"/>
          <w:szCs w:val="20"/>
          <w:lang w:val="en-US"/>
        </w:rPr>
        <w:t xml:space="preserve"> compared to 9M 2015.</w:t>
      </w:r>
    </w:p>
    <w:p w14:paraId="7F8D53AB" w14:textId="77777777" w:rsidR="009F3FDE" w:rsidRPr="0075636D" w:rsidRDefault="009F3FDE" w:rsidP="009F3FDE">
      <w:pPr>
        <w:rPr>
          <w:rFonts w:cs="Arial"/>
          <w:szCs w:val="20"/>
          <w:lang w:val="en-US"/>
        </w:rPr>
      </w:pPr>
      <w:r w:rsidRPr="0075636D">
        <w:rPr>
          <w:rFonts w:cs="Arial"/>
          <w:szCs w:val="20"/>
          <w:lang w:val="en-US"/>
        </w:rPr>
        <w:t xml:space="preserve">Administrative expenses increased by </w:t>
      </w:r>
      <w:r w:rsidRPr="0088120C">
        <w:rPr>
          <w:rFonts w:cs="Arial"/>
          <w:szCs w:val="20"/>
          <w:lang w:val="en-US"/>
        </w:rPr>
        <w:t>EUR 0.</w:t>
      </w:r>
      <w:r w:rsidR="0088120C" w:rsidRPr="0088120C">
        <w:rPr>
          <w:rFonts w:cs="Arial"/>
          <w:szCs w:val="20"/>
          <w:lang w:val="en-US"/>
        </w:rPr>
        <w:t>4</w:t>
      </w:r>
      <w:r w:rsidRPr="0088120C">
        <w:rPr>
          <w:rFonts w:cs="Arial"/>
          <w:szCs w:val="20"/>
          <w:lang w:val="en-US"/>
        </w:rPr>
        <w:t xml:space="preserve">m in </w:t>
      </w:r>
      <w:r w:rsidR="00E26AC3" w:rsidRPr="0088120C">
        <w:rPr>
          <w:rFonts w:cs="Arial"/>
          <w:szCs w:val="20"/>
          <w:lang w:val="en-US"/>
        </w:rPr>
        <w:t>9M</w:t>
      </w:r>
      <w:r w:rsidRPr="0088120C">
        <w:rPr>
          <w:rFonts w:cs="Arial"/>
          <w:szCs w:val="20"/>
          <w:lang w:val="en-US"/>
        </w:rPr>
        <w:t xml:space="preserve"> and were up EUR 0.1m</w:t>
      </w:r>
      <w:r w:rsidRPr="0075636D">
        <w:rPr>
          <w:rFonts w:cs="Arial"/>
          <w:szCs w:val="20"/>
          <w:lang w:val="en-US"/>
        </w:rPr>
        <w:t xml:space="preserve"> in </w:t>
      </w:r>
      <w:r w:rsidR="00E26AC3">
        <w:rPr>
          <w:rFonts w:cs="Arial"/>
          <w:szCs w:val="20"/>
          <w:lang w:val="en-US"/>
        </w:rPr>
        <w:t>Q3</w:t>
      </w:r>
      <w:r w:rsidRPr="0075636D">
        <w:rPr>
          <w:rFonts w:cs="Arial"/>
          <w:szCs w:val="20"/>
          <w:lang w:val="en-US"/>
        </w:rPr>
        <w:t xml:space="preserve">. </w:t>
      </w:r>
    </w:p>
    <w:p w14:paraId="6BCFB9E9" w14:textId="77777777" w:rsidR="009F3FDE" w:rsidRPr="0075636D" w:rsidRDefault="009F3FDE" w:rsidP="009F3FDE">
      <w:pPr>
        <w:rPr>
          <w:rFonts w:cs="Arial"/>
          <w:b/>
          <w:lang w:val="en-US"/>
        </w:rPr>
      </w:pPr>
      <w:r w:rsidRPr="0075636D">
        <w:rPr>
          <w:rFonts w:cs="Arial"/>
          <w:b/>
          <w:lang w:val="en-US"/>
        </w:rPr>
        <w:t>Employees</w:t>
      </w:r>
    </w:p>
    <w:p w14:paraId="1B1C03FA" w14:textId="5C9382E9" w:rsidR="009F3FDE" w:rsidRPr="0075636D" w:rsidRDefault="009F3FDE" w:rsidP="009F3FDE">
      <w:pPr>
        <w:rPr>
          <w:lang w:val="en-US"/>
        </w:rPr>
      </w:pPr>
      <w:r w:rsidRPr="0075636D">
        <w:rPr>
          <w:lang w:val="en-US"/>
        </w:rPr>
        <w:t xml:space="preserve">At </w:t>
      </w:r>
      <w:r w:rsidR="00D309CA">
        <w:rPr>
          <w:lang w:val="en-US"/>
        </w:rPr>
        <w:t>September 30, 2016</w:t>
      </w:r>
      <w:r w:rsidRPr="0075636D">
        <w:rPr>
          <w:lang w:val="en-US"/>
        </w:rPr>
        <w:t xml:space="preserve"> the Group </w:t>
      </w:r>
      <w:r w:rsidRPr="007C3F5D">
        <w:rPr>
          <w:lang w:val="en-US"/>
        </w:rPr>
        <w:t>had 1,3</w:t>
      </w:r>
      <w:r w:rsidR="007C3F5D" w:rsidRPr="007C3F5D">
        <w:rPr>
          <w:lang w:val="en-US"/>
        </w:rPr>
        <w:t>53</w:t>
      </w:r>
      <w:r w:rsidRPr="0075636D">
        <w:rPr>
          <w:lang w:val="en-US"/>
        </w:rPr>
        <w:t xml:space="preserve"> employees, </w:t>
      </w:r>
      <w:r w:rsidR="007C3F5D">
        <w:rPr>
          <w:lang w:val="en-US"/>
        </w:rPr>
        <w:t>89</w:t>
      </w:r>
      <w:r w:rsidRPr="0075636D">
        <w:rPr>
          <w:lang w:val="en-US"/>
        </w:rPr>
        <w:t xml:space="preserve"> more than </w:t>
      </w:r>
      <w:r w:rsidR="00F5291F">
        <w:rPr>
          <w:lang w:val="en-US"/>
        </w:rPr>
        <w:t xml:space="preserve">at </w:t>
      </w:r>
      <w:r w:rsidR="00E26AC3">
        <w:rPr>
          <w:lang w:val="en-US"/>
        </w:rPr>
        <w:t>30 September</w:t>
      </w:r>
      <w:r w:rsidRPr="0075636D">
        <w:rPr>
          <w:lang w:val="en-US"/>
        </w:rPr>
        <w:t xml:space="preserve"> 2015. </w:t>
      </w:r>
    </w:p>
    <w:p w14:paraId="1CD149B1" w14:textId="77777777" w:rsidR="009F3FDE" w:rsidRPr="0075636D" w:rsidRDefault="009F3FDE" w:rsidP="009F3FDE">
      <w:pPr>
        <w:rPr>
          <w:lang w:val="en-US"/>
        </w:rPr>
      </w:pPr>
      <w:r w:rsidRPr="0075636D">
        <w:rPr>
          <w:lang w:val="en-US"/>
        </w:rPr>
        <w:t xml:space="preserve">The Group had on </w:t>
      </w:r>
      <w:r w:rsidRPr="00A47142">
        <w:rPr>
          <w:lang w:val="en-US"/>
        </w:rPr>
        <w:t>average 1,2</w:t>
      </w:r>
      <w:r w:rsidR="00A47142" w:rsidRPr="00A47142">
        <w:rPr>
          <w:lang w:val="en-US"/>
        </w:rPr>
        <w:t>6</w:t>
      </w:r>
      <w:r w:rsidRPr="00A47142">
        <w:rPr>
          <w:lang w:val="en-US"/>
        </w:rPr>
        <w:t>1</w:t>
      </w:r>
      <w:r w:rsidRPr="0075636D">
        <w:rPr>
          <w:lang w:val="en-US"/>
        </w:rPr>
        <w:t xml:space="preserve"> full time equivalent employees for the first </w:t>
      </w:r>
      <w:r w:rsidR="0047074F">
        <w:rPr>
          <w:lang w:val="en-US"/>
        </w:rPr>
        <w:t>nine months</w:t>
      </w:r>
      <w:r w:rsidRPr="0075636D">
        <w:rPr>
          <w:lang w:val="en-US"/>
        </w:rPr>
        <w:t xml:space="preserve"> of 2016, compared </w:t>
      </w:r>
      <w:r w:rsidRPr="00A47142">
        <w:rPr>
          <w:lang w:val="en-US"/>
        </w:rPr>
        <w:t>with 1,19</w:t>
      </w:r>
      <w:r w:rsidR="00A47142" w:rsidRPr="00A47142">
        <w:rPr>
          <w:lang w:val="en-US"/>
        </w:rPr>
        <w:t>9</w:t>
      </w:r>
      <w:r w:rsidRPr="0075636D">
        <w:rPr>
          <w:lang w:val="en-US"/>
        </w:rPr>
        <w:t xml:space="preserve"> for the same period last year. </w:t>
      </w:r>
    </w:p>
    <w:bookmarkEnd w:id="6"/>
    <w:p w14:paraId="2404C3CC" w14:textId="77777777" w:rsidR="009F3FDE" w:rsidRPr="0075636D" w:rsidRDefault="009F3FDE" w:rsidP="009F3FDE">
      <w:pPr>
        <w:spacing w:after="0" w:line="240" w:lineRule="auto"/>
        <w:jc w:val="left"/>
        <w:rPr>
          <w:rFonts w:cs="Arial"/>
          <w:b/>
          <w:szCs w:val="20"/>
          <w:lang w:val="en-US"/>
        </w:rPr>
      </w:pPr>
      <w:r w:rsidRPr="0075636D">
        <w:rPr>
          <w:rFonts w:cs="Arial"/>
          <w:lang w:val="en-US"/>
        </w:rPr>
        <w:br w:type="page"/>
      </w:r>
    </w:p>
    <w:p w14:paraId="65D8414C" w14:textId="77777777" w:rsidR="009F3FDE" w:rsidRPr="0075636D" w:rsidRDefault="009F3FDE" w:rsidP="009F3FDE">
      <w:pPr>
        <w:pStyle w:val="Heading2"/>
        <w:numPr>
          <w:ilvl w:val="0"/>
          <w:numId w:val="0"/>
        </w:numPr>
        <w:spacing w:before="120" w:after="100"/>
        <w:rPr>
          <w:rFonts w:cs="Arial"/>
          <w:lang w:val="en-US"/>
        </w:rPr>
      </w:pPr>
      <w:r w:rsidRPr="0075636D">
        <w:rPr>
          <w:rFonts w:cs="Arial"/>
          <w:lang w:val="en-US"/>
        </w:rPr>
        <w:t>Group performance</w:t>
      </w:r>
    </w:p>
    <w:p w14:paraId="344DF8CC" w14:textId="77777777" w:rsidR="009F3FDE" w:rsidRPr="0075636D" w:rsidRDefault="007874A6" w:rsidP="009F3FDE">
      <w:pPr>
        <w:rPr>
          <w:lang w:val="en-US"/>
        </w:rPr>
      </w:pPr>
      <w:r w:rsidRPr="007874A6">
        <w:rPr>
          <w:noProof/>
        </w:rPr>
        <w:drawing>
          <wp:inline distT="0" distB="0" distL="0" distR="0" wp14:anchorId="4BFEB2E6" wp14:editId="052210D4">
            <wp:extent cx="4556760" cy="3436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56760" cy="3436620"/>
                    </a:xfrm>
                    <a:prstGeom prst="rect">
                      <a:avLst/>
                    </a:prstGeom>
                    <a:noFill/>
                    <a:ln>
                      <a:noFill/>
                    </a:ln>
                  </pic:spPr>
                </pic:pic>
              </a:graphicData>
            </a:graphic>
          </wp:inline>
        </w:drawing>
      </w:r>
    </w:p>
    <w:p w14:paraId="2E4E6B13" w14:textId="77777777" w:rsidR="009F3FDE" w:rsidRPr="0075636D" w:rsidRDefault="009F3FDE" w:rsidP="009F3FDE">
      <w:pPr>
        <w:rPr>
          <w:lang w:val="en-US"/>
        </w:rPr>
      </w:pPr>
      <w:r w:rsidRPr="0075636D">
        <w:rPr>
          <w:noProof/>
          <w:lang w:val="en-US"/>
        </w:rPr>
        <w:t xml:space="preserve">For </w:t>
      </w:r>
      <w:r w:rsidR="00E26AC3">
        <w:rPr>
          <w:noProof/>
          <w:lang w:val="en-US"/>
        </w:rPr>
        <w:t>9M</w:t>
      </w:r>
      <w:r w:rsidRPr="0075636D">
        <w:rPr>
          <w:noProof/>
          <w:lang w:val="en-US"/>
        </w:rPr>
        <w:t xml:space="preserve"> 2016, the Group posted EBIT of EUR </w:t>
      </w:r>
      <w:r w:rsidR="00C55233">
        <w:rPr>
          <w:noProof/>
          <w:lang w:val="en-US"/>
        </w:rPr>
        <w:t>37.9</w:t>
      </w:r>
      <w:r w:rsidRPr="0075636D">
        <w:rPr>
          <w:noProof/>
          <w:lang w:val="en-US"/>
        </w:rPr>
        <w:t xml:space="preserve">m compared with EUR </w:t>
      </w:r>
      <w:r w:rsidR="00C55233">
        <w:rPr>
          <w:noProof/>
          <w:lang w:val="en-US"/>
        </w:rPr>
        <w:t>43.0</w:t>
      </w:r>
      <w:r w:rsidRPr="0075636D">
        <w:rPr>
          <w:noProof/>
          <w:lang w:val="en-US"/>
        </w:rPr>
        <w:t>m in the same period of 2015.</w:t>
      </w:r>
      <w:r w:rsidRPr="0075636D">
        <w:rPr>
          <w:lang w:val="en-US"/>
        </w:rPr>
        <w:t xml:space="preserve"> </w:t>
      </w:r>
      <w:r w:rsidRPr="0075636D">
        <w:rPr>
          <w:rFonts w:cs="Arial"/>
          <w:szCs w:val="20"/>
          <w:lang w:val="en-US"/>
        </w:rPr>
        <w:t xml:space="preserve">Currency rate fluctuations reduced EBIT by EUR </w:t>
      </w:r>
      <w:r w:rsidR="00A47142">
        <w:rPr>
          <w:rFonts w:cs="Arial"/>
          <w:szCs w:val="20"/>
          <w:lang w:val="en-US"/>
        </w:rPr>
        <w:t>1.0</w:t>
      </w:r>
      <w:r w:rsidRPr="0075636D">
        <w:rPr>
          <w:rFonts w:cs="Arial"/>
          <w:szCs w:val="20"/>
          <w:lang w:val="en-US"/>
        </w:rPr>
        <w:t xml:space="preserve">m </w:t>
      </w:r>
      <w:r w:rsidRPr="0075636D">
        <w:rPr>
          <w:noProof/>
          <w:lang w:val="en-US"/>
        </w:rPr>
        <w:t xml:space="preserve">for the first </w:t>
      </w:r>
      <w:r w:rsidR="0047074F">
        <w:rPr>
          <w:noProof/>
          <w:lang w:val="en-US"/>
        </w:rPr>
        <w:t>nine months</w:t>
      </w:r>
      <w:r w:rsidRPr="0075636D">
        <w:rPr>
          <w:noProof/>
          <w:lang w:val="en-US"/>
        </w:rPr>
        <w:t xml:space="preserve"> of the year. EBIT margins </w:t>
      </w:r>
      <w:r w:rsidRPr="00A47142">
        <w:rPr>
          <w:noProof/>
          <w:lang w:val="en-US"/>
        </w:rPr>
        <w:t>were 1</w:t>
      </w:r>
      <w:r w:rsidR="00A47142" w:rsidRPr="00A47142">
        <w:rPr>
          <w:noProof/>
          <w:lang w:val="en-US"/>
        </w:rPr>
        <w:t>8</w:t>
      </w:r>
      <w:r w:rsidRPr="00A47142">
        <w:rPr>
          <w:noProof/>
          <w:lang w:val="en-US"/>
        </w:rPr>
        <w:t>.</w:t>
      </w:r>
      <w:r w:rsidR="00A47142" w:rsidRPr="00A47142">
        <w:rPr>
          <w:noProof/>
          <w:lang w:val="en-US"/>
        </w:rPr>
        <w:t>7</w:t>
      </w:r>
      <w:r w:rsidRPr="00A47142">
        <w:rPr>
          <w:noProof/>
          <w:lang w:val="en-US"/>
        </w:rPr>
        <w:t xml:space="preserve">% compared to </w:t>
      </w:r>
      <w:r w:rsidR="00A47142" w:rsidRPr="00A47142">
        <w:rPr>
          <w:noProof/>
          <w:lang w:val="en-US"/>
        </w:rPr>
        <w:t>22.2</w:t>
      </w:r>
      <w:r w:rsidRPr="00A47142">
        <w:rPr>
          <w:noProof/>
          <w:lang w:val="en-US"/>
        </w:rPr>
        <w:t>%</w:t>
      </w:r>
      <w:r w:rsidRPr="0075636D">
        <w:rPr>
          <w:noProof/>
          <w:lang w:val="en-US"/>
        </w:rPr>
        <w:t xml:space="preserve"> for the first </w:t>
      </w:r>
      <w:r w:rsidR="0047074F">
        <w:rPr>
          <w:noProof/>
          <w:lang w:val="en-US"/>
        </w:rPr>
        <w:t>nine months</w:t>
      </w:r>
      <w:r w:rsidRPr="0075636D">
        <w:rPr>
          <w:noProof/>
          <w:lang w:val="en-US"/>
        </w:rPr>
        <w:t xml:space="preserve"> in 2015. Measured in local currencies EBIT margin for </w:t>
      </w:r>
      <w:r w:rsidR="00E26AC3">
        <w:rPr>
          <w:noProof/>
          <w:lang w:val="en-US"/>
        </w:rPr>
        <w:t>9M</w:t>
      </w:r>
      <w:r w:rsidRPr="0075636D">
        <w:rPr>
          <w:noProof/>
          <w:lang w:val="en-US"/>
        </w:rPr>
        <w:t xml:space="preserve"> 2016 was </w:t>
      </w:r>
      <w:r w:rsidR="00A47142">
        <w:rPr>
          <w:noProof/>
          <w:lang w:val="en-US"/>
        </w:rPr>
        <w:t>18.9</w:t>
      </w:r>
      <w:r w:rsidRPr="0075636D">
        <w:rPr>
          <w:noProof/>
          <w:lang w:val="en-US"/>
        </w:rPr>
        <w:t>%.</w:t>
      </w:r>
    </w:p>
    <w:p w14:paraId="116E7DE3" w14:textId="65492E09" w:rsidR="009F3FDE" w:rsidRPr="0075636D" w:rsidRDefault="009F3FDE" w:rsidP="009F3FDE">
      <w:pPr>
        <w:rPr>
          <w:lang w:val="en-US"/>
        </w:rPr>
      </w:pPr>
      <w:r w:rsidRPr="0075636D">
        <w:rPr>
          <w:lang w:val="en-US"/>
        </w:rPr>
        <w:t xml:space="preserve">Adjusted non-GAAP EBIT for </w:t>
      </w:r>
      <w:r w:rsidR="00E26AC3">
        <w:rPr>
          <w:lang w:val="en-US"/>
        </w:rPr>
        <w:t>9M</w:t>
      </w:r>
      <w:r w:rsidRPr="0075636D">
        <w:rPr>
          <w:lang w:val="en-US"/>
        </w:rPr>
        <w:t xml:space="preserve"> 2016 </w:t>
      </w:r>
      <w:r w:rsidR="00A47142">
        <w:rPr>
          <w:lang w:val="en-US"/>
        </w:rPr>
        <w:t>de</w:t>
      </w:r>
      <w:r w:rsidRPr="0075636D">
        <w:rPr>
          <w:lang w:val="en-US"/>
        </w:rPr>
        <w:t xml:space="preserve">creased by </w:t>
      </w:r>
      <w:r w:rsidR="00A47142">
        <w:rPr>
          <w:lang w:val="en-US"/>
        </w:rPr>
        <w:t>1.</w:t>
      </w:r>
      <w:r w:rsidR="00A47142" w:rsidRPr="00A47142">
        <w:rPr>
          <w:lang w:val="en-US"/>
        </w:rPr>
        <w:t>6</w:t>
      </w:r>
      <w:r w:rsidRPr="00A47142">
        <w:rPr>
          <w:lang w:val="en-US"/>
        </w:rPr>
        <w:t xml:space="preserve">% to EUR </w:t>
      </w:r>
      <w:r w:rsidR="00C5295A" w:rsidRPr="00A47142">
        <w:rPr>
          <w:lang w:val="en-US"/>
        </w:rPr>
        <w:t>42</w:t>
      </w:r>
      <w:r w:rsidR="00A61CE8">
        <w:rPr>
          <w:lang w:val="en-US"/>
        </w:rPr>
        <w:t>.</w:t>
      </w:r>
      <w:r w:rsidR="00A47142" w:rsidRPr="00A47142">
        <w:rPr>
          <w:lang w:val="en-US"/>
        </w:rPr>
        <w:t>3</w:t>
      </w:r>
      <w:r w:rsidRPr="00A47142">
        <w:rPr>
          <w:lang w:val="en-US"/>
        </w:rPr>
        <w:t>m</w:t>
      </w:r>
      <w:r w:rsidRPr="0075636D">
        <w:rPr>
          <w:lang w:val="en-US"/>
        </w:rPr>
        <w:t xml:space="preserve"> </w:t>
      </w:r>
      <w:r w:rsidR="00EE7930">
        <w:rPr>
          <w:lang w:val="en-US"/>
        </w:rPr>
        <w:t xml:space="preserve">following an adjustment in 2016 for </w:t>
      </w:r>
      <w:r w:rsidRPr="0075636D">
        <w:rPr>
          <w:lang w:val="en-US"/>
        </w:rPr>
        <w:t xml:space="preserve">the impact of SimCorp Dimension software license agreements being made on subscription based terms rather than perpetual. Adjusted non-GAAP EBIT margin for </w:t>
      </w:r>
      <w:r w:rsidR="00E26AC3">
        <w:rPr>
          <w:lang w:val="en-US"/>
        </w:rPr>
        <w:t>9M</w:t>
      </w:r>
      <w:r w:rsidRPr="0075636D">
        <w:rPr>
          <w:lang w:val="en-US"/>
        </w:rPr>
        <w:t xml:space="preserve"> measured in local currencies was </w:t>
      </w:r>
      <w:r w:rsidR="00A47142">
        <w:rPr>
          <w:lang w:val="en-US"/>
        </w:rPr>
        <w:t>20.5</w:t>
      </w:r>
      <w:r w:rsidRPr="0075636D">
        <w:rPr>
          <w:lang w:val="en-US"/>
        </w:rPr>
        <w:t>%.</w:t>
      </w:r>
    </w:p>
    <w:p w14:paraId="56E039F7" w14:textId="4F2DB5C3" w:rsidR="009F3FDE" w:rsidRPr="0075636D" w:rsidRDefault="00E26AC3" w:rsidP="009F3FDE">
      <w:pPr>
        <w:rPr>
          <w:lang w:val="en-US"/>
        </w:rPr>
      </w:pPr>
      <w:r>
        <w:rPr>
          <w:noProof/>
          <w:lang w:val="en-US"/>
        </w:rPr>
        <w:t>Q3</w:t>
      </w:r>
      <w:r w:rsidR="009F3FDE" w:rsidRPr="0075636D">
        <w:rPr>
          <w:noProof/>
          <w:lang w:val="en-US"/>
        </w:rPr>
        <w:t xml:space="preserve"> EBIT was EUR </w:t>
      </w:r>
      <w:r w:rsidR="00C5295A" w:rsidRPr="00C5295A">
        <w:rPr>
          <w:noProof/>
          <w:lang w:val="en-US"/>
        </w:rPr>
        <w:t>18.4</w:t>
      </w:r>
      <w:r w:rsidR="009F3FDE" w:rsidRPr="00C5295A">
        <w:rPr>
          <w:noProof/>
          <w:lang w:val="en-US"/>
        </w:rPr>
        <w:t>m against EUR 1</w:t>
      </w:r>
      <w:r w:rsidR="00C5295A" w:rsidRPr="00C5295A">
        <w:rPr>
          <w:noProof/>
          <w:lang w:val="en-US"/>
        </w:rPr>
        <w:t>9</w:t>
      </w:r>
      <w:r w:rsidR="009F3FDE" w:rsidRPr="00C5295A">
        <w:rPr>
          <w:noProof/>
          <w:lang w:val="en-US"/>
        </w:rPr>
        <w:t>.7m</w:t>
      </w:r>
      <w:r w:rsidR="009F3FDE" w:rsidRPr="0075636D">
        <w:rPr>
          <w:noProof/>
          <w:lang w:val="en-US"/>
        </w:rPr>
        <w:t xml:space="preserve"> in </w:t>
      </w:r>
      <w:r>
        <w:rPr>
          <w:noProof/>
          <w:lang w:val="en-US"/>
        </w:rPr>
        <w:t>Q3</w:t>
      </w:r>
      <w:r w:rsidR="009F3FDE" w:rsidRPr="0075636D">
        <w:rPr>
          <w:noProof/>
          <w:lang w:val="en-US"/>
        </w:rPr>
        <w:t xml:space="preserve"> last year. </w:t>
      </w:r>
      <w:r w:rsidR="009F3FDE" w:rsidRPr="0075636D">
        <w:rPr>
          <w:rFonts w:cs="Arial"/>
          <w:szCs w:val="20"/>
          <w:lang w:val="en-US"/>
        </w:rPr>
        <w:t xml:space="preserve">Currency rate fluctuations </w:t>
      </w:r>
      <w:r w:rsidR="00C5295A">
        <w:rPr>
          <w:rFonts w:cs="Arial"/>
          <w:szCs w:val="20"/>
          <w:lang w:val="en-US"/>
        </w:rPr>
        <w:t>increased</w:t>
      </w:r>
      <w:r w:rsidR="009F3FDE" w:rsidRPr="0075636D">
        <w:rPr>
          <w:rFonts w:cs="Arial"/>
          <w:szCs w:val="20"/>
          <w:lang w:val="en-US"/>
        </w:rPr>
        <w:t xml:space="preserve"> EBIT by EUR </w:t>
      </w:r>
      <w:r w:rsidR="0058291F">
        <w:rPr>
          <w:rFonts w:cs="Arial"/>
          <w:szCs w:val="20"/>
          <w:lang w:val="en-US"/>
        </w:rPr>
        <w:t>0</w:t>
      </w:r>
      <w:r w:rsidR="00C5295A">
        <w:rPr>
          <w:rFonts w:cs="Arial"/>
          <w:szCs w:val="20"/>
          <w:lang w:val="en-US"/>
        </w:rPr>
        <w:t>.</w:t>
      </w:r>
      <w:r w:rsidR="0058291F">
        <w:rPr>
          <w:rFonts w:cs="Arial"/>
          <w:szCs w:val="20"/>
          <w:lang w:val="en-US"/>
        </w:rPr>
        <w:t>2</w:t>
      </w:r>
      <w:r w:rsidR="009F3FDE" w:rsidRPr="0075636D">
        <w:rPr>
          <w:rFonts w:cs="Arial"/>
          <w:szCs w:val="20"/>
          <w:lang w:val="en-US"/>
        </w:rPr>
        <w:t>m</w:t>
      </w:r>
      <w:r w:rsidR="009F3FDE" w:rsidRPr="0075636D">
        <w:rPr>
          <w:noProof/>
          <w:lang w:val="en-US"/>
        </w:rPr>
        <w:t xml:space="preserve">. </w:t>
      </w:r>
      <w:r w:rsidR="009F3FDE" w:rsidRPr="0075636D">
        <w:rPr>
          <w:lang w:val="en-US"/>
        </w:rPr>
        <w:t xml:space="preserve">Adjusted non-GAAP EBIT for </w:t>
      </w:r>
      <w:r>
        <w:rPr>
          <w:lang w:val="en-US"/>
        </w:rPr>
        <w:t>Q3</w:t>
      </w:r>
      <w:r w:rsidR="009F3FDE" w:rsidRPr="0075636D">
        <w:rPr>
          <w:lang w:val="en-US"/>
        </w:rPr>
        <w:t xml:space="preserve"> 2016 was EUR </w:t>
      </w:r>
      <w:r w:rsidR="00C5295A">
        <w:rPr>
          <w:lang w:val="en-US"/>
        </w:rPr>
        <w:t>18.2</w:t>
      </w:r>
      <w:r w:rsidR="009F3FDE" w:rsidRPr="0075636D">
        <w:rPr>
          <w:lang w:val="en-US"/>
        </w:rPr>
        <w:t xml:space="preserve">m </w:t>
      </w:r>
      <w:r w:rsidR="009F3FDE" w:rsidRPr="0075636D">
        <w:rPr>
          <w:noProof/>
          <w:lang w:val="en-US"/>
        </w:rPr>
        <w:t xml:space="preserve">compared with EUR </w:t>
      </w:r>
      <w:r w:rsidR="00C5295A">
        <w:rPr>
          <w:noProof/>
          <w:lang w:val="en-US"/>
        </w:rPr>
        <w:t>19.7</w:t>
      </w:r>
      <w:r w:rsidR="009F3FDE" w:rsidRPr="0075636D">
        <w:rPr>
          <w:noProof/>
          <w:lang w:val="en-US"/>
        </w:rPr>
        <w:t xml:space="preserve">m in the same period of 2015. </w:t>
      </w:r>
    </w:p>
    <w:p w14:paraId="731CA406" w14:textId="77777777" w:rsidR="009F3FDE" w:rsidRPr="0075636D" w:rsidRDefault="009F3FDE" w:rsidP="009F3FDE">
      <w:pPr>
        <w:rPr>
          <w:b/>
          <w:lang w:val="en-US"/>
        </w:rPr>
      </w:pPr>
      <w:r w:rsidRPr="0075636D">
        <w:rPr>
          <w:b/>
          <w:lang w:val="en-US"/>
        </w:rPr>
        <w:t xml:space="preserve">Profit before tax </w:t>
      </w:r>
    </w:p>
    <w:p w14:paraId="2CCD7E94" w14:textId="77777777" w:rsidR="009F3FDE" w:rsidRPr="0075636D" w:rsidRDefault="009F3FDE" w:rsidP="009F3FDE">
      <w:pPr>
        <w:rPr>
          <w:lang w:val="en-US"/>
        </w:rPr>
      </w:pPr>
      <w:r w:rsidRPr="0075636D">
        <w:rPr>
          <w:lang w:val="en-US"/>
        </w:rPr>
        <w:t xml:space="preserve">In </w:t>
      </w:r>
      <w:r w:rsidR="00E26AC3">
        <w:rPr>
          <w:lang w:val="en-US"/>
        </w:rPr>
        <w:t>9M</w:t>
      </w:r>
      <w:r w:rsidRPr="0075636D">
        <w:rPr>
          <w:lang w:val="en-US"/>
        </w:rPr>
        <w:t xml:space="preserve"> 2016, foreign exchange adjustments generated financial income of EUR </w:t>
      </w:r>
      <w:r w:rsidR="004719AB">
        <w:rPr>
          <w:lang w:val="en-US"/>
        </w:rPr>
        <w:t>2.2</w:t>
      </w:r>
      <w:r w:rsidRPr="0075636D">
        <w:rPr>
          <w:lang w:val="en-US"/>
        </w:rPr>
        <w:t xml:space="preserve">m and financial expenses related to foreign exchange adjustments totaled to EUR </w:t>
      </w:r>
      <w:r w:rsidR="004719AB">
        <w:rPr>
          <w:lang w:val="en-US"/>
        </w:rPr>
        <w:t>2.3</w:t>
      </w:r>
      <w:r w:rsidRPr="0075636D">
        <w:rPr>
          <w:lang w:val="en-US"/>
        </w:rPr>
        <w:t xml:space="preserve">m. Financial items for </w:t>
      </w:r>
      <w:r w:rsidR="00E26AC3">
        <w:rPr>
          <w:lang w:val="en-US"/>
        </w:rPr>
        <w:t>9M</w:t>
      </w:r>
      <w:r w:rsidRPr="0075636D">
        <w:rPr>
          <w:lang w:val="en-US"/>
        </w:rPr>
        <w:t xml:space="preserve"> 2016 thus netted to an </w:t>
      </w:r>
      <w:r w:rsidR="004719AB">
        <w:rPr>
          <w:lang w:val="en-US"/>
        </w:rPr>
        <w:t xml:space="preserve">expense </w:t>
      </w:r>
      <w:r w:rsidRPr="0075636D">
        <w:rPr>
          <w:lang w:val="en-US"/>
        </w:rPr>
        <w:t xml:space="preserve">of </w:t>
      </w:r>
      <w:r w:rsidRPr="004719AB">
        <w:rPr>
          <w:lang w:val="en-US"/>
        </w:rPr>
        <w:t>EUR 0.1m compared with net expense of EUR 1.</w:t>
      </w:r>
      <w:r w:rsidR="004719AB" w:rsidRPr="004719AB">
        <w:rPr>
          <w:lang w:val="en-US"/>
        </w:rPr>
        <w:t>4</w:t>
      </w:r>
      <w:r w:rsidRPr="004719AB">
        <w:rPr>
          <w:lang w:val="en-US"/>
        </w:rPr>
        <w:t>m</w:t>
      </w:r>
      <w:r w:rsidRPr="0075636D">
        <w:rPr>
          <w:lang w:val="en-US"/>
        </w:rPr>
        <w:t xml:space="preserve"> in </w:t>
      </w:r>
      <w:r w:rsidR="00E26AC3">
        <w:rPr>
          <w:lang w:val="en-US"/>
        </w:rPr>
        <w:t>9M</w:t>
      </w:r>
      <w:r w:rsidRPr="0075636D">
        <w:rPr>
          <w:lang w:val="en-US"/>
        </w:rPr>
        <w:t xml:space="preserve"> 2015 and for </w:t>
      </w:r>
      <w:r w:rsidR="00E26AC3">
        <w:rPr>
          <w:lang w:val="en-US"/>
        </w:rPr>
        <w:t>Q3</w:t>
      </w:r>
      <w:r w:rsidRPr="0075636D">
        <w:rPr>
          <w:lang w:val="en-US"/>
        </w:rPr>
        <w:t xml:space="preserve"> 2016 financial income and expenses </w:t>
      </w:r>
      <w:r w:rsidR="004719AB" w:rsidRPr="0075636D">
        <w:rPr>
          <w:lang w:val="en-US"/>
        </w:rPr>
        <w:t xml:space="preserve">netted to an </w:t>
      </w:r>
      <w:r w:rsidR="004719AB">
        <w:rPr>
          <w:lang w:val="en-US"/>
        </w:rPr>
        <w:t xml:space="preserve">expense </w:t>
      </w:r>
      <w:r w:rsidR="004719AB" w:rsidRPr="0075636D">
        <w:rPr>
          <w:lang w:val="en-US"/>
        </w:rPr>
        <w:t xml:space="preserve">of </w:t>
      </w:r>
      <w:r w:rsidR="004719AB" w:rsidRPr="004719AB">
        <w:rPr>
          <w:lang w:val="en-US"/>
        </w:rPr>
        <w:t>EUR 0.</w:t>
      </w:r>
      <w:r w:rsidR="004719AB">
        <w:rPr>
          <w:lang w:val="en-US"/>
        </w:rPr>
        <w:t>2</w:t>
      </w:r>
      <w:r w:rsidR="004719AB" w:rsidRPr="004719AB">
        <w:rPr>
          <w:lang w:val="en-US"/>
        </w:rPr>
        <w:t>m</w:t>
      </w:r>
      <w:r w:rsidR="004719AB" w:rsidRPr="0075636D">
        <w:rPr>
          <w:lang w:val="en-US"/>
        </w:rPr>
        <w:t xml:space="preserve"> compared with net expense of EUR </w:t>
      </w:r>
      <w:r w:rsidR="004719AB">
        <w:rPr>
          <w:lang w:val="en-US"/>
        </w:rPr>
        <w:t>0.3</w:t>
      </w:r>
      <w:r w:rsidR="004719AB" w:rsidRPr="0075636D">
        <w:rPr>
          <w:lang w:val="en-US"/>
        </w:rPr>
        <w:t xml:space="preserve">m </w:t>
      </w:r>
      <w:r w:rsidRPr="0075636D">
        <w:rPr>
          <w:lang w:val="en-US"/>
        </w:rPr>
        <w:t xml:space="preserve">in same period last year. </w:t>
      </w:r>
    </w:p>
    <w:p w14:paraId="2F1DAF2C" w14:textId="77777777" w:rsidR="00D52DBE" w:rsidRDefault="00D52DBE">
      <w:pPr>
        <w:spacing w:after="160" w:line="259" w:lineRule="auto"/>
        <w:jc w:val="left"/>
        <w:rPr>
          <w:lang w:val="en-US"/>
        </w:rPr>
      </w:pPr>
      <w:r>
        <w:rPr>
          <w:lang w:val="en-US"/>
        </w:rPr>
        <w:br w:type="page"/>
      </w:r>
    </w:p>
    <w:p w14:paraId="627DCC1B" w14:textId="27A2E451" w:rsidR="009F3FDE" w:rsidRPr="0075636D" w:rsidRDefault="009F3FDE" w:rsidP="009F3FDE">
      <w:pPr>
        <w:spacing w:line="260" w:lineRule="atLeast"/>
        <w:rPr>
          <w:lang w:val="en-US"/>
        </w:rPr>
      </w:pPr>
      <w:r w:rsidRPr="0075636D">
        <w:rPr>
          <w:lang w:val="en-US"/>
        </w:rPr>
        <w:t xml:space="preserve">For the first </w:t>
      </w:r>
      <w:r w:rsidR="0047074F">
        <w:rPr>
          <w:lang w:val="en-US"/>
        </w:rPr>
        <w:t>nine months</w:t>
      </w:r>
      <w:r w:rsidRPr="0075636D">
        <w:rPr>
          <w:lang w:val="en-US"/>
        </w:rPr>
        <w:t xml:space="preserve"> the Group posted a pre-tax profit of EUR </w:t>
      </w:r>
      <w:r w:rsidR="004719AB" w:rsidRPr="004719AB">
        <w:rPr>
          <w:lang w:val="en-US"/>
        </w:rPr>
        <w:t>37.8</w:t>
      </w:r>
      <w:r w:rsidRPr="004719AB">
        <w:rPr>
          <w:lang w:val="en-US"/>
        </w:rPr>
        <w:t xml:space="preserve">m, against EUR </w:t>
      </w:r>
      <w:r w:rsidR="004719AB" w:rsidRPr="004719AB">
        <w:rPr>
          <w:lang w:val="en-US"/>
        </w:rPr>
        <w:t>41.6</w:t>
      </w:r>
      <w:r w:rsidRPr="004719AB">
        <w:rPr>
          <w:lang w:val="en-US"/>
        </w:rPr>
        <w:t>m in</w:t>
      </w:r>
      <w:r w:rsidRPr="0075636D">
        <w:rPr>
          <w:lang w:val="en-US"/>
        </w:rPr>
        <w:t xml:space="preserve"> </w:t>
      </w:r>
      <w:r w:rsidR="00E26AC3">
        <w:rPr>
          <w:lang w:val="en-US"/>
        </w:rPr>
        <w:t>9M</w:t>
      </w:r>
      <w:r w:rsidRPr="0075636D">
        <w:rPr>
          <w:lang w:val="en-US"/>
        </w:rPr>
        <w:t xml:space="preserve"> 2015. The estimated </w:t>
      </w:r>
      <w:r w:rsidR="00EE7930">
        <w:rPr>
          <w:lang w:val="en-US"/>
        </w:rPr>
        <w:t xml:space="preserve">income </w:t>
      </w:r>
      <w:r w:rsidRPr="0075636D">
        <w:rPr>
          <w:lang w:val="en-US"/>
        </w:rPr>
        <w:t xml:space="preserve">tax </w:t>
      </w:r>
      <w:r w:rsidR="00EE7930">
        <w:rPr>
          <w:lang w:val="en-US"/>
        </w:rPr>
        <w:t>expense</w:t>
      </w:r>
      <w:r w:rsidRPr="0075636D">
        <w:rPr>
          <w:lang w:val="en-US"/>
        </w:rPr>
        <w:t xml:space="preserve"> was EUR </w:t>
      </w:r>
      <w:r w:rsidR="004719AB">
        <w:rPr>
          <w:lang w:val="en-US"/>
        </w:rPr>
        <w:t>9.2</w:t>
      </w:r>
      <w:r w:rsidRPr="0075636D">
        <w:rPr>
          <w:lang w:val="en-US"/>
        </w:rPr>
        <w:t xml:space="preserve">m equivalent to a tax </w:t>
      </w:r>
      <w:r w:rsidRPr="004719AB">
        <w:rPr>
          <w:lang w:val="en-US"/>
        </w:rPr>
        <w:t xml:space="preserve">rate of </w:t>
      </w:r>
      <w:r w:rsidR="004719AB" w:rsidRPr="004719AB">
        <w:rPr>
          <w:lang w:val="en-US"/>
        </w:rPr>
        <w:t>24.3</w:t>
      </w:r>
      <w:r w:rsidRPr="004719AB">
        <w:rPr>
          <w:lang w:val="en-US"/>
        </w:rPr>
        <w:t>% against 24.</w:t>
      </w:r>
      <w:r w:rsidR="004719AB" w:rsidRPr="004719AB">
        <w:rPr>
          <w:lang w:val="en-US"/>
        </w:rPr>
        <w:t>0</w:t>
      </w:r>
      <w:r w:rsidRPr="004719AB">
        <w:rPr>
          <w:lang w:val="en-US"/>
        </w:rPr>
        <w:t>%</w:t>
      </w:r>
      <w:r w:rsidRPr="0075636D">
        <w:rPr>
          <w:lang w:val="en-US"/>
        </w:rPr>
        <w:t xml:space="preserve"> in </w:t>
      </w:r>
      <w:r w:rsidR="00E26AC3">
        <w:rPr>
          <w:lang w:val="en-US"/>
        </w:rPr>
        <w:t>9M</w:t>
      </w:r>
      <w:r w:rsidRPr="0075636D">
        <w:rPr>
          <w:lang w:val="en-US"/>
        </w:rPr>
        <w:t xml:space="preserve"> 2015. The Group’s net profit for </w:t>
      </w:r>
      <w:r w:rsidR="00F5291F">
        <w:rPr>
          <w:lang w:val="en-US"/>
        </w:rPr>
        <w:t>9M</w:t>
      </w:r>
      <w:r w:rsidRPr="0075636D">
        <w:rPr>
          <w:lang w:val="en-US"/>
        </w:rPr>
        <w:t xml:space="preserve"> was EUR </w:t>
      </w:r>
      <w:r w:rsidR="004719AB">
        <w:rPr>
          <w:lang w:val="en-US"/>
        </w:rPr>
        <w:t>28.6</w:t>
      </w:r>
      <w:r w:rsidRPr="0075636D">
        <w:rPr>
          <w:lang w:val="en-US"/>
        </w:rPr>
        <w:t xml:space="preserve">m, against a net profit of EUR </w:t>
      </w:r>
      <w:r w:rsidR="004719AB">
        <w:rPr>
          <w:lang w:val="en-US"/>
        </w:rPr>
        <w:t>31.6</w:t>
      </w:r>
      <w:r w:rsidRPr="0075636D">
        <w:rPr>
          <w:lang w:val="en-US"/>
        </w:rPr>
        <w:t>m in the same period last year.</w:t>
      </w:r>
    </w:p>
    <w:p w14:paraId="0F0C0792" w14:textId="77777777" w:rsidR="009F3FDE" w:rsidRPr="0075636D" w:rsidRDefault="009F3FDE" w:rsidP="009F3FDE">
      <w:pPr>
        <w:spacing w:line="260" w:lineRule="atLeast"/>
        <w:rPr>
          <w:lang w:val="en-US"/>
        </w:rPr>
      </w:pPr>
      <w:r w:rsidRPr="0075636D">
        <w:rPr>
          <w:lang w:val="en-US"/>
        </w:rPr>
        <w:t xml:space="preserve">For </w:t>
      </w:r>
      <w:r w:rsidR="00E26AC3">
        <w:rPr>
          <w:lang w:val="en-US"/>
        </w:rPr>
        <w:t>Q3</w:t>
      </w:r>
      <w:r w:rsidRPr="0075636D">
        <w:rPr>
          <w:lang w:val="en-US"/>
        </w:rPr>
        <w:t xml:space="preserve"> 2016 the Group realized a pre-tax profit of </w:t>
      </w:r>
      <w:r w:rsidRPr="004719AB">
        <w:rPr>
          <w:lang w:val="en-US"/>
        </w:rPr>
        <w:t xml:space="preserve">EUR </w:t>
      </w:r>
      <w:r w:rsidR="004719AB" w:rsidRPr="004719AB">
        <w:rPr>
          <w:lang w:val="en-US"/>
        </w:rPr>
        <w:t>18.2</w:t>
      </w:r>
      <w:r w:rsidRPr="004719AB">
        <w:rPr>
          <w:lang w:val="en-US"/>
        </w:rPr>
        <w:t>m, against EUR 1</w:t>
      </w:r>
      <w:r w:rsidR="004719AB" w:rsidRPr="004719AB">
        <w:rPr>
          <w:lang w:val="en-US"/>
        </w:rPr>
        <w:t>9</w:t>
      </w:r>
      <w:r w:rsidRPr="004719AB">
        <w:rPr>
          <w:lang w:val="en-US"/>
        </w:rPr>
        <w:t>.</w:t>
      </w:r>
      <w:r w:rsidR="004719AB" w:rsidRPr="004719AB">
        <w:rPr>
          <w:lang w:val="en-US"/>
        </w:rPr>
        <w:t>4</w:t>
      </w:r>
      <w:r w:rsidRPr="004719AB">
        <w:rPr>
          <w:lang w:val="en-US"/>
        </w:rPr>
        <w:t>m</w:t>
      </w:r>
      <w:r w:rsidRPr="0075636D">
        <w:rPr>
          <w:lang w:val="en-US"/>
        </w:rPr>
        <w:t xml:space="preserve"> in </w:t>
      </w:r>
      <w:r w:rsidR="00E26AC3">
        <w:rPr>
          <w:lang w:val="en-US"/>
        </w:rPr>
        <w:t>Q3</w:t>
      </w:r>
      <w:r w:rsidRPr="0075636D">
        <w:rPr>
          <w:lang w:val="en-US"/>
        </w:rPr>
        <w:t xml:space="preserve"> 2015 and net profit of EUR </w:t>
      </w:r>
      <w:r w:rsidR="004719AB">
        <w:rPr>
          <w:lang w:val="en-US"/>
        </w:rPr>
        <w:t>14.0</w:t>
      </w:r>
      <w:r w:rsidRPr="0075636D">
        <w:rPr>
          <w:lang w:val="en-US"/>
        </w:rPr>
        <w:t xml:space="preserve">m compared with EUR </w:t>
      </w:r>
      <w:r w:rsidR="004719AB">
        <w:rPr>
          <w:lang w:val="en-US"/>
        </w:rPr>
        <w:t>14.8</w:t>
      </w:r>
      <w:r w:rsidRPr="0075636D">
        <w:rPr>
          <w:lang w:val="en-US"/>
        </w:rPr>
        <w:t xml:space="preserve">m in the same quarter last year.  </w:t>
      </w:r>
    </w:p>
    <w:p w14:paraId="5B8B24C2" w14:textId="77777777" w:rsidR="009F3FDE" w:rsidRPr="0075636D" w:rsidRDefault="009F3FDE" w:rsidP="009F3FDE">
      <w:pPr>
        <w:rPr>
          <w:rFonts w:cs="Arial"/>
          <w:b/>
          <w:lang w:val="en-US"/>
        </w:rPr>
      </w:pPr>
      <w:r w:rsidRPr="0075636D">
        <w:rPr>
          <w:rFonts w:cs="Arial"/>
          <w:b/>
          <w:lang w:val="en-US"/>
        </w:rPr>
        <w:t>Comprehensive income</w:t>
      </w:r>
    </w:p>
    <w:p w14:paraId="040E1393" w14:textId="24418243" w:rsidR="009F3FDE" w:rsidRPr="0075636D" w:rsidRDefault="009F3FDE" w:rsidP="009F3FDE">
      <w:pPr>
        <w:rPr>
          <w:lang w:val="en-US"/>
        </w:rPr>
      </w:pPr>
      <w:r w:rsidRPr="0075636D">
        <w:rPr>
          <w:rFonts w:cs="Arial"/>
          <w:lang w:val="en-US"/>
        </w:rPr>
        <w:t>Exchange</w:t>
      </w:r>
      <w:r w:rsidRPr="0075636D">
        <w:rPr>
          <w:lang w:val="en-US"/>
        </w:rPr>
        <w:t xml:space="preserve"> rate adjustments on translation of the Group’s foreign assets and liabilities amounted to a net expense of EUR </w:t>
      </w:r>
      <w:r w:rsidR="004719AB">
        <w:rPr>
          <w:lang w:val="en-US"/>
        </w:rPr>
        <w:t>2.2</w:t>
      </w:r>
      <w:r w:rsidRPr="0075636D">
        <w:rPr>
          <w:lang w:val="en-US"/>
        </w:rPr>
        <w:t xml:space="preserve">m in </w:t>
      </w:r>
      <w:r w:rsidR="00E26AC3">
        <w:rPr>
          <w:lang w:val="en-US"/>
        </w:rPr>
        <w:t>9M</w:t>
      </w:r>
      <w:r w:rsidRPr="0075636D">
        <w:rPr>
          <w:lang w:val="en-US"/>
        </w:rPr>
        <w:t xml:space="preserve"> compared with a net income of EUR </w:t>
      </w:r>
      <w:r w:rsidR="004719AB">
        <w:rPr>
          <w:lang w:val="en-US"/>
        </w:rPr>
        <w:t>2.1</w:t>
      </w:r>
      <w:r w:rsidRPr="0075636D">
        <w:rPr>
          <w:lang w:val="en-US"/>
        </w:rPr>
        <w:t>m in the same period last year. This is primarily attributed to th</w:t>
      </w:r>
      <w:r w:rsidR="0019473A">
        <w:rPr>
          <w:lang w:val="en-US"/>
        </w:rPr>
        <w:t>e decrease in the exchange rate</w:t>
      </w:r>
      <w:r w:rsidRPr="0075636D">
        <w:rPr>
          <w:lang w:val="en-US"/>
        </w:rPr>
        <w:t xml:space="preserve"> for GBP compared with EUR. </w:t>
      </w:r>
    </w:p>
    <w:p w14:paraId="2B11B3DD" w14:textId="77777777" w:rsidR="009F3FDE" w:rsidRPr="0075636D" w:rsidRDefault="009F3FDE" w:rsidP="009F3FDE">
      <w:pPr>
        <w:spacing w:line="260" w:lineRule="atLeast"/>
        <w:rPr>
          <w:rFonts w:cs="Arial"/>
          <w:b/>
          <w:lang w:val="en-US"/>
        </w:rPr>
      </w:pPr>
      <w:r w:rsidRPr="0075636D">
        <w:rPr>
          <w:lang w:val="en-US"/>
        </w:rPr>
        <w:t xml:space="preserve">Total comprehensive income for </w:t>
      </w:r>
      <w:r w:rsidR="00E26AC3">
        <w:rPr>
          <w:lang w:val="en-US"/>
        </w:rPr>
        <w:t>9M</w:t>
      </w:r>
      <w:r w:rsidRPr="0075636D">
        <w:rPr>
          <w:lang w:val="en-US"/>
        </w:rPr>
        <w:t xml:space="preserve"> was thus a net profit EUR </w:t>
      </w:r>
      <w:r w:rsidR="004719AB">
        <w:rPr>
          <w:lang w:val="en-US"/>
        </w:rPr>
        <w:t>26.4</w:t>
      </w:r>
      <w:r w:rsidRPr="0075636D">
        <w:rPr>
          <w:lang w:val="en-US"/>
        </w:rPr>
        <w:t xml:space="preserve">m against net profit EUR </w:t>
      </w:r>
      <w:r w:rsidR="004719AB">
        <w:rPr>
          <w:lang w:val="en-US"/>
        </w:rPr>
        <w:t>33.7</w:t>
      </w:r>
      <w:r w:rsidRPr="0075636D">
        <w:rPr>
          <w:lang w:val="en-US"/>
        </w:rPr>
        <w:t xml:space="preserve">m in the same period last year and for </w:t>
      </w:r>
      <w:r w:rsidR="00E26AC3">
        <w:rPr>
          <w:lang w:val="en-US"/>
        </w:rPr>
        <w:t>Q3</w:t>
      </w:r>
      <w:r w:rsidRPr="0075636D">
        <w:rPr>
          <w:lang w:val="en-US"/>
        </w:rPr>
        <w:t xml:space="preserve"> the total comprehensive income was a profit of EUR </w:t>
      </w:r>
      <w:r w:rsidR="004719AB">
        <w:rPr>
          <w:lang w:val="en-US"/>
        </w:rPr>
        <w:t>13.3</w:t>
      </w:r>
      <w:r w:rsidRPr="0075636D">
        <w:rPr>
          <w:lang w:val="en-US"/>
        </w:rPr>
        <w:t xml:space="preserve">m, against EUR </w:t>
      </w:r>
      <w:r w:rsidR="004719AB">
        <w:rPr>
          <w:lang w:val="en-US"/>
        </w:rPr>
        <w:t>13.4</w:t>
      </w:r>
      <w:r w:rsidRPr="0075636D">
        <w:rPr>
          <w:lang w:val="en-US"/>
        </w:rPr>
        <w:t>m in same quarter last year.</w:t>
      </w:r>
    </w:p>
    <w:p w14:paraId="612DE75F" w14:textId="77777777" w:rsidR="009F3FDE" w:rsidRPr="0075636D" w:rsidRDefault="009F3FDE" w:rsidP="009F3FDE">
      <w:pPr>
        <w:rPr>
          <w:rFonts w:cs="Arial"/>
          <w:b/>
          <w:lang w:val="en-US"/>
        </w:rPr>
      </w:pPr>
      <w:r w:rsidRPr="0075636D">
        <w:rPr>
          <w:rFonts w:cs="Arial"/>
          <w:b/>
          <w:lang w:val="en-US"/>
        </w:rPr>
        <w:t>Balance sheet items and cash flow</w:t>
      </w:r>
    </w:p>
    <w:p w14:paraId="3912094B" w14:textId="41A1312C" w:rsidR="009F3FDE" w:rsidRPr="0075636D" w:rsidRDefault="009F3FDE" w:rsidP="009F3FDE">
      <w:pPr>
        <w:pStyle w:val="BodyText"/>
        <w:spacing w:line="260" w:lineRule="auto"/>
        <w:rPr>
          <w:rFonts w:cs="Arial"/>
          <w:noProof/>
          <w:lang w:val="en-US"/>
        </w:rPr>
      </w:pPr>
      <w:bookmarkStart w:id="7" w:name="_Toc505327216"/>
      <w:bookmarkStart w:id="8" w:name="_Toc505327215"/>
      <w:r w:rsidRPr="0075636D">
        <w:rPr>
          <w:rFonts w:cs="Arial"/>
          <w:noProof/>
          <w:lang w:val="en-US"/>
        </w:rPr>
        <w:t xml:space="preserve">SimCorp’s total assets were EUR </w:t>
      </w:r>
      <w:r w:rsidR="00A44B91">
        <w:rPr>
          <w:rFonts w:cs="Arial"/>
          <w:noProof/>
          <w:lang w:val="en-US"/>
        </w:rPr>
        <w:t>135.6</w:t>
      </w:r>
      <w:r w:rsidRPr="0075636D">
        <w:rPr>
          <w:rFonts w:cs="Arial"/>
          <w:noProof/>
          <w:lang w:val="en-US"/>
        </w:rPr>
        <w:t xml:space="preserve">m at </w:t>
      </w:r>
      <w:r w:rsidR="00D309CA">
        <w:rPr>
          <w:rFonts w:cs="Arial"/>
          <w:noProof/>
          <w:lang w:val="en-US"/>
        </w:rPr>
        <w:t>September 30, 2016</w:t>
      </w:r>
      <w:r w:rsidRPr="0075636D">
        <w:rPr>
          <w:rFonts w:cs="Arial"/>
          <w:noProof/>
          <w:lang w:val="en-US"/>
        </w:rPr>
        <w:t xml:space="preserve">, of which cash holdings amounted to EUR </w:t>
      </w:r>
      <w:r w:rsidR="00A44B91" w:rsidRPr="00A44B91">
        <w:rPr>
          <w:rFonts w:cs="Arial"/>
          <w:noProof/>
          <w:lang w:val="en-US"/>
        </w:rPr>
        <w:t>35.8</w:t>
      </w:r>
      <w:r w:rsidRPr="00A44B91">
        <w:rPr>
          <w:rFonts w:cs="Arial"/>
          <w:noProof/>
          <w:lang w:val="en-US"/>
        </w:rPr>
        <w:t>m</w:t>
      </w:r>
      <w:r w:rsidRPr="0075636D">
        <w:rPr>
          <w:rFonts w:cs="Arial"/>
          <w:noProof/>
          <w:lang w:val="en-US"/>
        </w:rPr>
        <w:t xml:space="preserve">. Total receivables amounted to EUR </w:t>
      </w:r>
      <w:r w:rsidR="00A44B91">
        <w:rPr>
          <w:rFonts w:cs="Arial"/>
          <w:noProof/>
          <w:lang w:val="en-US"/>
        </w:rPr>
        <w:t>63</w:t>
      </w:r>
      <w:r w:rsidRPr="0075636D">
        <w:rPr>
          <w:rFonts w:cs="Arial"/>
          <w:noProof/>
          <w:lang w:val="en-US"/>
        </w:rPr>
        <w:t xml:space="preserve">m at </w:t>
      </w:r>
      <w:r w:rsidR="00D309CA">
        <w:rPr>
          <w:rFonts w:cs="Arial"/>
          <w:noProof/>
          <w:lang w:val="en-US"/>
        </w:rPr>
        <w:t>September 30, 2016</w:t>
      </w:r>
      <w:r w:rsidRPr="0075636D">
        <w:rPr>
          <w:rFonts w:cs="Arial"/>
          <w:noProof/>
          <w:lang w:val="en-US"/>
        </w:rPr>
        <w:t xml:space="preserve">, an increase </w:t>
      </w:r>
      <w:r w:rsidR="00F5291F">
        <w:rPr>
          <w:rFonts w:cs="Arial"/>
          <w:noProof/>
          <w:lang w:val="en-US"/>
        </w:rPr>
        <w:t>of</w:t>
      </w:r>
      <w:r w:rsidRPr="0075636D">
        <w:rPr>
          <w:rFonts w:cs="Arial"/>
          <w:noProof/>
          <w:lang w:val="en-US"/>
        </w:rPr>
        <w:t xml:space="preserve"> EUR </w:t>
      </w:r>
      <w:r w:rsidR="00A44B91">
        <w:rPr>
          <w:rFonts w:cs="Arial"/>
          <w:noProof/>
          <w:lang w:val="en-US"/>
        </w:rPr>
        <w:t>8.4</w:t>
      </w:r>
      <w:r w:rsidRPr="0075636D">
        <w:rPr>
          <w:rFonts w:cs="Arial"/>
          <w:noProof/>
          <w:lang w:val="en-US"/>
        </w:rPr>
        <w:t xml:space="preserve">m compared with the same period last year but a decrease of EUR </w:t>
      </w:r>
      <w:r w:rsidR="004719AB">
        <w:rPr>
          <w:rFonts w:cs="Arial"/>
          <w:noProof/>
          <w:lang w:val="en-US"/>
        </w:rPr>
        <w:t>5.2</w:t>
      </w:r>
      <w:r w:rsidRPr="0075636D">
        <w:rPr>
          <w:rFonts w:cs="Arial"/>
          <w:noProof/>
          <w:lang w:val="en-US"/>
        </w:rPr>
        <w:t xml:space="preserve">m compared with 31 December 2015. </w:t>
      </w:r>
    </w:p>
    <w:p w14:paraId="03FB5DAA" w14:textId="0A10D990" w:rsidR="009F3FDE" w:rsidRPr="0075636D" w:rsidRDefault="009F3FDE" w:rsidP="009F3FDE">
      <w:pPr>
        <w:rPr>
          <w:rFonts w:cs="Arial"/>
          <w:noProof/>
          <w:lang w:val="en-US"/>
        </w:rPr>
      </w:pPr>
      <w:r w:rsidRPr="0075636D">
        <w:rPr>
          <w:rFonts w:cs="Arial"/>
          <w:noProof/>
          <w:lang w:val="en-US"/>
        </w:rPr>
        <w:t xml:space="preserve">Operating activities generated a cash inflow of EUR </w:t>
      </w:r>
      <w:r w:rsidR="00A44B91">
        <w:rPr>
          <w:rFonts w:cs="Arial"/>
          <w:noProof/>
          <w:lang w:val="en-US"/>
        </w:rPr>
        <w:t>55.</w:t>
      </w:r>
      <w:r w:rsidR="00D24CB7">
        <w:rPr>
          <w:rFonts w:cs="Arial"/>
          <w:noProof/>
          <w:lang w:val="en-US"/>
        </w:rPr>
        <w:t>4</w:t>
      </w:r>
      <w:r w:rsidRPr="0075636D">
        <w:rPr>
          <w:rFonts w:cs="Arial"/>
          <w:noProof/>
          <w:lang w:val="en-US"/>
        </w:rPr>
        <w:t>m</w:t>
      </w:r>
      <w:r w:rsidRPr="0075636D">
        <w:rPr>
          <w:lang w:val="en-US"/>
        </w:rPr>
        <w:t xml:space="preserve"> in </w:t>
      </w:r>
      <w:r w:rsidR="00E26AC3">
        <w:rPr>
          <w:lang w:val="en-US"/>
        </w:rPr>
        <w:t>9M</w:t>
      </w:r>
      <w:r w:rsidRPr="0075636D">
        <w:rPr>
          <w:lang w:val="en-US"/>
        </w:rPr>
        <w:t xml:space="preserve"> against EUR </w:t>
      </w:r>
      <w:r w:rsidR="00A44B91">
        <w:rPr>
          <w:lang w:val="en-US"/>
        </w:rPr>
        <w:t>40.9</w:t>
      </w:r>
      <w:r w:rsidRPr="0075636D">
        <w:rPr>
          <w:lang w:val="en-US"/>
        </w:rPr>
        <w:t>m in the same period last year.</w:t>
      </w:r>
      <w:r w:rsidRPr="0075636D">
        <w:rPr>
          <w:rFonts w:cs="Arial"/>
          <w:noProof/>
          <w:lang w:val="en-US"/>
        </w:rPr>
        <w:t xml:space="preserve"> Payment on account </w:t>
      </w:r>
      <w:r w:rsidR="00F5291F">
        <w:rPr>
          <w:rFonts w:cs="Arial"/>
          <w:noProof/>
          <w:lang w:val="en-US"/>
        </w:rPr>
        <w:t xml:space="preserve">of </w:t>
      </w:r>
      <w:r w:rsidRPr="0075636D">
        <w:rPr>
          <w:rFonts w:cs="Arial"/>
          <w:noProof/>
          <w:lang w:val="en-US"/>
        </w:rPr>
        <w:t xml:space="preserve">corporate income tax was EUR </w:t>
      </w:r>
      <w:r w:rsidR="00A44B91">
        <w:rPr>
          <w:rFonts w:cs="Arial"/>
          <w:noProof/>
          <w:lang w:val="en-US"/>
        </w:rPr>
        <w:t>4.0</w:t>
      </w:r>
      <w:r w:rsidRPr="0075636D">
        <w:rPr>
          <w:rFonts w:cs="Arial"/>
          <w:noProof/>
          <w:lang w:val="en-US"/>
        </w:rPr>
        <w:t xml:space="preserve">m against EUR </w:t>
      </w:r>
      <w:r w:rsidR="00A44B91">
        <w:rPr>
          <w:rFonts w:cs="Arial"/>
          <w:noProof/>
          <w:lang w:val="en-US"/>
        </w:rPr>
        <w:t>13.4</w:t>
      </w:r>
      <w:r w:rsidRPr="0075636D">
        <w:rPr>
          <w:rFonts w:cs="Arial"/>
          <w:noProof/>
          <w:lang w:val="en-US"/>
        </w:rPr>
        <w:t xml:space="preserve">m in the same period last year. </w:t>
      </w:r>
      <w:r w:rsidRPr="0075636D">
        <w:rPr>
          <w:rFonts w:cs="Arial"/>
          <w:lang w:val="en-US"/>
        </w:rPr>
        <w:t>The lower amount of income taxes paid relates primary to lower prepayment of income taxes for the parent company</w:t>
      </w:r>
      <w:r w:rsidR="00392CF0">
        <w:rPr>
          <w:rFonts w:cs="Arial"/>
          <w:lang w:val="en-US"/>
        </w:rPr>
        <w:t xml:space="preserve"> </w:t>
      </w:r>
      <w:r w:rsidR="00F5291F">
        <w:rPr>
          <w:rFonts w:cs="Arial"/>
          <w:lang w:val="en-US"/>
        </w:rPr>
        <w:t>which</w:t>
      </w:r>
      <w:r w:rsidR="00392CF0">
        <w:rPr>
          <w:rFonts w:cs="Arial"/>
          <w:lang w:val="en-US"/>
        </w:rPr>
        <w:t xml:space="preserve"> impacted the operating cash flow positively during the first nine months of 2016 </w:t>
      </w:r>
      <w:r w:rsidR="00F5291F">
        <w:rPr>
          <w:rFonts w:cs="Arial"/>
          <w:lang w:val="en-US"/>
        </w:rPr>
        <w:t>by</w:t>
      </w:r>
      <w:r w:rsidR="00392CF0">
        <w:rPr>
          <w:rFonts w:cs="Arial"/>
          <w:lang w:val="en-US"/>
        </w:rPr>
        <w:t xml:space="preserve"> EUR 10.0m compared to 2015</w:t>
      </w:r>
      <w:r w:rsidRPr="0075636D">
        <w:rPr>
          <w:rFonts w:cs="Arial"/>
          <w:lang w:val="en-US"/>
        </w:rPr>
        <w:t>.</w:t>
      </w:r>
      <w:r w:rsidRPr="0075636D">
        <w:rPr>
          <w:rFonts w:cs="Arial"/>
          <w:noProof/>
          <w:lang w:val="en-US"/>
        </w:rPr>
        <w:t xml:space="preserve"> </w:t>
      </w:r>
    </w:p>
    <w:p w14:paraId="5D44E6F2" w14:textId="77777777" w:rsidR="009F3FDE" w:rsidRPr="0075636D" w:rsidRDefault="009F3FDE" w:rsidP="009F3FDE">
      <w:pPr>
        <w:rPr>
          <w:rFonts w:cs="Arial"/>
          <w:noProof/>
          <w:lang w:val="en-US"/>
        </w:rPr>
      </w:pPr>
      <w:r w:rsidRPr="0075636D">
        <w:rPr>
          <w:rFonts w:cs="Arial"/>
          <w:noProof/>
          <w:lang w:val="en-US"/>
        </w:rPr>
        <w:t xml:space="preserve">EUR </w:t>
      </w:r>
      <w:r w:rsidR="00A44B91">
        <w:rPr>
          <w:rFonts w:cs="Arial"/>
          <w:noProof/>
          <w:lang w:val="en-US"/>
        </w:rPr>
        <w:t>3.</w:t>
      </w:r>
      <w:r w:rsidR="00D24CB7">
        <w:rPr>
          <w:rFonts w:cs="Arial"/>
          <w:noProof/>
          <w:lang w:val="en-US"/>
        </w:rPr>
        <w:t>3</w:t>
      </w:r>
      <w:r w:rsidRPr="0075636D">
        <w:rPr>
          <w:rFonts w:cs="Arial"/>
          <w:noProof/>
          <w:lang w:val="en-US"/>
        </w:rPr>
        <w:t xml:space="preserve">m was spent on investing activites in </w:t>
      </w:r>
      <w:r w:rsidR="00E26AC3">
        <w:rPr>
          <w:rFonts w:cs="Arial"/>
          <w:noProof/>
          <w:lang w:val="en-US"/>
        </w:rPr>
        <w:t>9M</w:t>
      </w:r>
      <w:r w:rsidRPr="0075636D">
        <w:rPr>
          <w:rFonts w:cs="Arial"/>
          <w:noProof/>
          <w:lang w:val="en-US"/>
        </w:rPr>
        <w:t xml:space="preserve"> compared with EUR </w:t>
      </w:r>
      <w:r w:rsidR="00A44B91">
        <w:rPr>
          <w:rFonts w:cs="Arial"/>
          <w:noProof/>
          <w:lang w:val="en-US"/>
        </w:rPr>
        <w:t>1.9</w:t>
      </w:r>
      <w:r w:rsidRPr="0075636D">
        <w:rPr>
          <w:rFonts w:cs="Arial"/>
          <w:noProof/>
          <w:lang w:val="en-US"/>
        </w:rPr>
        <w:t xml:space="preserve">m in </w:t>
      </w:r>
      <w:r w:rsidR="00E26AC3">
        <w:rPr>
          <w:rFonts w:cs="Arial"/>
          <w:noProof/>
          <w:lang w:val="en-US"/>
        </w:rPr>
        <w:t>9M</w:t>
      </w:r>
      <w:r w:rsidRPr="0075636D">
        <w:rPr>
          <w:rFonts w:cs="Arial"/>
          <w:noProof/>
          <w:lang w:val="en-US"/>
        </w:rPr>
        <w:t xml:space="preserve"> 2015. </w:t>
      </w:r>
    </w:p>
    <w:p w14:paraId="375CC7DA" w14:textId="3B2B8FBB" w:rsidR="009F3FDE" w:rsidRPr="0075636D" w:rsidRDefault="009F3FDE" w:rsidP="009F3FDE">
      <w:pPr>
        <w:rPr>
          <w:rFonts w:cs="Arial"/>
          <w:noProof/>
          <w:lang w:val="en-US"/>
        </w:rPr>
      </w:pPr>
      <w:r w:rsidRPr="0075636D">
        <w:rPr>
          <w:rFonts w:cs="Arial"/>
          <w:noProof/>
          <w:lang w:val="en-US"/>
        </w:rPr>
        <w:t xml:space="preserve">Financial </w:t>
      </w:r>
      <w:r w:rsidRPr="0075636D">
        <w:rPr>
          <w:noProof/>
          <w:lang w:val="en-US"/>
        </w:rPr>
        <w:t xml:space="preserve">activities generated a net cash outflow of EUR </w:t>
      </w:r>
      <w:r w:rsidR="00A44B91">
        <w:rPr>
          <w:noProof/>
          <w:lang w:val="en-US"/>
        </w:rPr>
        <w:t>59.6</w:t>
      </w:r>
      <w:r w:rsidRPr="0075636D">
        <w:rPr>
          <w:noProof/>
          <w:lang w:val="en-US"/>
        </w:rPr>
        <w:t xml:space="preserve">m in </w:t>
      </w:r>
      <w:r w:rsidR="00E26AC3">
        <w:rPr>
          <w:noProof/>
          <w:lang w:val="en-US"/>
        </w:rPr>
        <w:t>9M</w:t>
      </w:r>
      <w:r w:rsidRPr="0075636D">
        <w:rPr>
          <w:noProof/>
          <w:lang w:val="en-US"/>
        </w:rPr>
        <w:t xml:space="preserve"> against EUR </w:t>
      </w:r>
      <w:r w:rsidR="00A44B91">
        <w:rPr>
          <w:noProof/>
          <w:lang w:val="en-US"/>
        </w:rPr>
        <w:t>39.8</w:t>
      </w:r>
      <w:r w:rsidRPr="0075636D">
        <w:rPr>
          <w:noProof/>
          <w:lang w:val="en-US"/>
        </w:rPr>
        <w:t xml:space="preserve">m in the same period last year. Payment of </w:t>
      </w:r>
      <w:r w:rsidRPr="0075636D">
        <w:rPr>
          <w:lang w:val="en-US"/>
        </w:rPr>
        <w:t xml:space="preserve">dividend reduced liquidity by </w:t>
      </w:r>
      <w:r w:rsidRPr="00A44B91">
        <w:rPr>
          <w:lang w:val="en-US"/>
        </w:rPr>
        <w:t>EUR 28.4m (2015: EUR 24.5m</w:t>
      </w:r>
      <w:r w:rsidRPr="0075636D">
        <w:rPr>
          <w:lang w:val="en-US"/>
        </w:rPr>
        <w:t xml:space="preserve">) and </w:t>
      </w:r>
      <w:r w:rsidR="00F5291F">
        <w:rPr>
          <w:lang w:val="en-US"/>
        </w:rPr>
        <w:t xml:space="preserve">the </w:t>
      </w:r>
      <w:r w:rsidRPr="0075636D">
        <w:rPr>
          <w:lang w:val="en-US"/>
        </w:rPr>
        <w:t xml:space="preserve">purchase of treasury shares reduced liquidity by </w:t>
      </w:r>
      <w:r w:rsidRPr="00A44B91">
        <w:rPr>
          <w:lang w:val="en-US"/>
        </w:rPr>
        <w:t xml:space="preserve">EUR </w:t>
      </w:r>
      <w:r w:rsidR="00A44B91" w:rsidRPr="00A44B91">
        <w:rPr>
          <w:lang w:val="en-US"/>
        </w:rPr>
        <w:t>31.1m</w:t>
      </w:r>
      <w:r w:rsidRPr="00A44B91">
        <w:rPr>
          <w:lang w:val="en-US"/>
        </w:rPr>
        <w:t xml:space="preserve"> (2015: EUR </w:t>
      </w:r>
      <w:r w:rsidR="00A44B91">
        <w:rPr>
          <w:lang w:val="en-US"/>
        </w:rPr>
        <w:t>14.6</w:t>
      </w:r>
      <w:r w:rsidRPr="00A44B91">
        <w:rPr>
          <w:lang w:val="en-US"/>
        </w:rPr>
        <w:t>m</w:t>
      </w:r>
      <w:r w:rsidRPr="0075636D">
        <w:rPr>
          <w:lang w:val="en-US"/>
        </w:rPr>
        <w:t>), including EUR</w:t>
      </w:r>
      <w:r w:rsidR="00A44B91">
        <w:rPr>
          <w:lang w:val="en-US"/>
        </w:rPr>
        <w:t>15.1</w:t>
      </w:r>
      <w:r w:rsidRPr="0075636D">
        <w:rPr>
          <w:lang w:val="en-US"/>
        </w:rPr>
        <w:t xml:space="preserve">m purchased in </w:t>
      </w:r>
      <w:r w:rsidR="00E26AC3">
        <w:rPr>
          <w:lang w:val="en-US"/>
        </w:rPr>
        <w:t>Q3</w:t>
      </w:r>
      <w:r w:rsidRPr="0075636D">
        <w:rPr>
          <w:lang w:val="en-US"/>
        </w:rPr>
        <w:t xml:space="preserve"> (2015: EUR </w:t>
      </w:r>
      <w:r w:rsidR="00A44B91">
        <w:rPr>
          <w:lang w:val="en-US"/>
        </w:rPr>
        <w:t>5.9</w:t>
      </w:r>
      <w:r w:rsidRPr="0075636D">
        <w:rPr>
          <w:lang w:val="en-US"/>
        </w:rPr>
        <w:t>m).</w:t>
      </w:r>
    </w:p>
    <w:bookmarkEnd w:id="7"/>
    <w:p w14:paraId="7D6BCC49" w14:textId="77777777" w:rsidR="009F3FDE" w:rsidRPr="0075636D" w:rsidRDefault="009F3FDE" w:rsidP="009F3FDE">
      <w:pPr>
        <w:pStyle w:val="Heading2"/>
        <w:numPr>
          <w:ilvl w:val="0"/>
          <w:numId w:val="0"/>
        </w:numPr>
        <w:spacing w:before="120" w:after="100"/>
        <w:rPr>
          <w:rFonts w:cs="Arial"/>
          <w:lang w:val="en-US"/>
        </w:rPr>
      </w:pPr>
      <w:r w:rsidRPr="0075636D">
        <w:rPr>
          <w:rFonts w:cs="Arial"/>
          <w:lang w:val="en-US"/>
        </w:rPr>
        <w:t xml:space="preserve">Changes in equity </w:t>
      </w:r>
    </w:p>
    <w:p w14:paraId="2B890169" w14:textId="0C9A6FD8" w:rsidR="009F3FDE" w:rsidRPr="0075636D" w:rsidRDefault="009F3FDE" w:rsidP="009F3FDE">
      <w:pPr>
        <w:rPr>
          <w:lang w:val="en-US"/>
        </w:rPr>
      </w:pPr>
      <w:r w:rsidRPr="00A44B91">
        <w:rPr>
          <w:noProof/>
          <w:lang w:val="en-US"/>
        </w:rPr>
        <w:t>The Group’s equity amounted to EUR 62.2m</w:t>
      </w:r>
      <w:r w:rsidRPr="0075636D">
        <w:rPr>
          <w:noProof/>
          <w:lang w:val="en-US"/>
        </w:rPr>
        <w:t xml:space="preserve"> at </w:t>
      </w:r>
      <w:r w:rsidR="00D309CA">
        <w:rPr>
          <w:noProof/>
          <w:lang w:val="en-US"/>
        </w:rPr>
        <w:t>September 30, 2016</w:t>
      </w:r>
      <w:r w:rsidRPr="0075636D">
        <w:rPr>
          <w:noProof/>
          <w:lang w:val="en-US"/>
        </w:rPr>
        <w:t xml:space="preserve">. This was a reduction of </w:t>
      </w:r>
      <w:bookmarkEnd w:id="8"/>
      <w:r w:rsidRPr="0075636D">
        <w:rPr>
          <w:lang w:val="en-US"/>
        </w:rPr>
        <w:t xml:space="preserve">EUR </w:t>
      </w:r>
      <w:r w:rsidRPr="00A44B91">
        <w:rPr>
          <w:lang w:val="en-US"/>
        </w:rPr>
        <w:t>27.6m</w:t>
      </w:r>
      <w:r w:rsidRPr="0075636D">
        <w:rPr>
          <w:lang w:val="en-US"/>
        </w:rPr>
        <w:t xml:space="preserve"> from 31 December 2015. Payment of dividends to shareholders of </w:t>
      </w:r>
      <w:r w:rsidRPr="00A44B91">
        <w:rPr>
          <w:lang w:val="en-US"/>
        </w:rPr>
        <w:t>EUR 28.4m</w:t>
      </w:r>
      <w:r w:rsidRPr="0075636D">
        <w:rPr>
          <w:lang w:val="en-US"/>
        </w:rPr>
        <w:t xml:space="preserve"> and purchase of treasury shares of EUR </w:t>
      </w:r>
      <w:r w:rsidR="00A44B91">
        <w:rPr>
          <w:lang w:val="en-US"/>
        </w:rPr>
        <w:t>31.1</w:t>
      </w:r>
      <w:r w:rsidRPr="0075636D">
        <w:rPr>
          <w:lang w:val="en-US"/>
        </w:rPr>
        <w:t xml:space="preserve">m reduced equity. Comprehensive income for the period EUR </w:t>
      </w:r>
      <w:r w:rsidR="00A44B91">
        <w:rPr>
          <w:lang w:val="en-US"/>
        </w:rPr>
        <w:t>26.4</w:t>
      </w:r>
      <w:r w:rsidRPr="0075636D">
        <w:rPr>
          <w:lang w:val="en-US"/>
        </w:rPr>
        <w:t xml:space="preserve">m as well as adjustments to share based remuneration of </w:t>
      </w:r>
      <w:r w:rsidRPr="00A44B91">
        <w:rPr>
          <w:lang w:val="en-US"/>
        </w:rPr>
        <w:t xml:space="preserve">EUR </w:t>
      </w:r>
      <w:r w:rsidR="00A44B91" w:rsidRPr="00A44B91">
        <w:rPr>
          <w:lang w:val="en-US"/>
        </w:rPr>
        <w:t>5</w:t>
      </w:r>
      <w:r w:rsidRPr="00A44B91">
        <w:rPr>
          <w:lang w:val="en-US"/>
        </w:rPr>
        <w:t>.</w:t>
      </w:r>
      <w:r w:rsidR="00A44B91" w:rsidRPr="00A44B91">
        <w:rPr>
          <w:lang w:val="en-US"/>
        </w:rPr>
        <w:t>5</w:t>
      </w:r>
      <w:r w:rsidRPr="00A44B91">
        <w:rPr>
          <w:lang w:val="en-US"/>
        </w:rPr>
        <w:t>m</w:t>
      </w:r>
      <w:r w:rsidRPr="0075636D">
        <w:rPr>
          <w:lang w:val="en-US"/>
        </w:rPr>
        <w:t xml:space="preserve"> increased equity.</w:t>
      </w:r>
    </w:p>
    <w:p w14:paraId="4207DA68" w14:textId="77777777" w:rsidR="009F3FDE" w:rsidRPr="0075636D" w:rsidRDefault="009F3FDE" w:rsidP="009F3FDE">
      <w:pPr>
        <w:rPr>
          <w:b/>
          <w:kern w:val="28"/>
          <w:vertAlign w:val="superscript"/>
          <w:lang w:val="en-US"/>
        </w:rPr>
      </w:pPr>
      <w:r w:rsidRPr="0075636D">
        <w:rPr>
          <w:kern w:val="28"/>
          <w:lang w:val="en-US"/>
        </w:rPr>
        <w:br w:type="page"/>
      </w:r>
      <w:r w:rsidRPr="0075636D">
        <w:rPr>
          <w:b/>
          <w:kern w:val="28"/>
          <w:sz w:val="28"/>
          <w:szCs w:val="28"/>
          <w:lang w:val="en-US"/>
        </w:rPr>
        <w:t>Outlook for the financial year 2016*)</w:t>
      </w:r>
    </w:p>
    <w:p w14:paraId="4252A9A3" w14:textId="77777777" w:rsidR="009F3FDE" w:rsidRPr="0075636D" w:rsidRDefault="009F3FDE" w:rsidP="009F3FDE">
      <w:pPr>
        <w:rPr>
          <w:lang w:val="en-US" w:eastAsia="en-GB"/>
        </w:rPr>
      </w:pPr>
      <w:r w:rsidRPr="0075636D">
        <w:rPr>
          <w:lang w:val="en-US" w:eastAsia="en-GB"/>
        </w:rPr>
        <w:t xml:space="preserve">SimCorp generated a satisfactory financial result in </w:t>
      </w:r>
      <w:r w:rsidRPr="0075636D">
        <w:rPr>
          <w:lang w:val="en-US"/>
        </w:rPr>
        <w:t xml:space="preserve">the </w:t>
      </w:r>
      <w:r w:rsidR="00BC3C5E">
        <w:rPr>
          <w:lang w:val="en-US"/>
        </w:rPr>
        <w:t xml:space="preserve">nine months </w:t>
      </w:r>
      <w:r w:rsidRPr="0075636D">
        <w:rPr>
          <w:lang w:val="en-US"/>
        </w:rPr>
        <w:t xml:space="preserve">of 2016 </w:t>
      </w:r>
      <w:r w:rsidRPr="0075636D">
        <w:rPr>
          <w:lang w:val="en-US" w:eastAsia="en-GB"/>
        </w:rPr>
        <w:t xml:space="preserve">in line with SimCorp’s own expectations. </w:t>
      </w:r>
      <w:r w:rsidRPr="0075636D">
        <w:rPr>
          <w:lang w:val="en-US"/>
        </w:rPr>
        <w:t xml:space="preserve">SimCorp’s intake of license </w:t>
      </w:r>
      <w:r w:rsidRPr="00662514">
        <w:rPr>
          <w:lang w:val="en-US"/>
        </w:rPr>
        <w:t xml:space="preserve">contract orders varies considerably from one period to the next. The </w:t>
      </w:r>
      <w:r w:rsidR="00E26AC3" w:rsidRPr="00662514">
        <w:rPr>
          <w:lang w:val="en-US"/>
        </w:rPr>
        <w:t>9M</w:t>
      </w:r>
      <w:r w:rsidRPr="00662514">
        <w:rPr>
          <w:lang w:val="en-US"/>
        </w:rPr>
        <w:t xml:space="preserve"> 2016 intake of orders was EUR </w:t>
      </w:r>
      <w:r w:rsidR="00662514" w:rsidRPr="00662514">
        <w:rPr>
          <w:lang w:val="en-US"/>
        </w:rPr>
        <w:t>4</w:t>
      </w:r>
      <w:r w:rsidRPr="00662514">
        <w:rPr>
          <w:lang w:val="en-US"/>
        </w:rPr>
        <w:t>4.</w:t>
      </w:r>
      <w:r w:rsidR="00662514" w:rsidRPr="00662514">
        <w:rPr>
          <w:lang w:val="en-US"/>
        </w:rPr>
        <w:t>4</w:t>
      </w:r>
      <w:r w:rsidRPr="00662514">
        <w:rPr>
          <w:lang w:val="en-US"/>
        </w:rPr>
        <w:t xml:space="preserve">m compared with EUR </w:t>
      </w:r>
      <w:r w:rsidR="00662514" w:rsidRPr="00662514">
        <w:rPr>
          <w:lang w:val="en-US"/>
        </w:rPr>
        <w:t>48</w:t>
      </w:r>
      <w:r w:rsidRPr="00662514">
        <w:rPr>
          <w:lang w:val="en-US"/>
        </w:rPr>
        <w:t>.</w:t>
      </w:r>
      <w:r w:rsidR="00662514" w:rsidRPr="00662514">
        <w:rPr>
          <w:lang w:val="en-US"/>
        </w:rPr>
        <w:t>9</w:t>
      </w:r>
      <w:r w:rsidRPr="00662514">
        <w:rPr>
          <w:lang w:val="en-US"/>
        </w:rPr>
        <w:t>m for</w:t>
      </w:r>
      <w:r w:rsidRPr="0075636D">
        <w:rPr>
          <w:lang w:val="en-US"/>
        </w:rPr>
        <w:t xml:space="preserve"> the same period last year.</w:t>
      </w:r>
      <w:r w:rsidRPr="0075636D">
        <w:rPr>
          <w:lang w:val="en-US" w:eastAsia="en-GB"/>
        </w:rPr>
        <w:t xml:space="preserve"> </w:t>
      </w:r>
    </w:p>
    <w:p w14:paraId="7842B498" w14:textId="3D81E778" w:rsidR="009F3FDE" w:rsidRPr="0075636D" w:rsidRDefault="009F3FDE" w:rsidP="009F3FDE">
      <w:pPr>
        <w:rPr>
          <w:lang w:val="en-US"/>
        </w:rPr>
      </w:pPr>
      <w:r w:rsidRPr="0075636D">
        <w:rPr>
          <w:lang w:val="en-US"/>
        </w:rPr>
        <w:t xml:space="preserve">During </w:t>
      </w:r>
      <w:r w:rsidR="00E26AC3">
        <w:rPr>
          <w:lang w:val="en-US"/>
        </w:rPr>
        <w:t>Q3</w:t>
      </w:r>
      <w:r w:rsidRPr="0075636D">
        <w:rPr>
          <w:lang w:val="en-US"/>
        </w:rPr>
        <w:t xml:space="preserve"> </w:t>
      </w:r>
      <w:r w:rsidRPr="0075636D">
        <w:rPr>
          <w:rFonts w:cs="Arial"/>
          <w:lang w:val="en-US"/>
        </w:rPr>
        <w:t xml:space="preserve">contracts impacting the 2016 full year revenue by EUR </w:t>
      </w:r>
      <w:r w:rsidR="00A96953">
        <w:rPr>
          <w:rFonts w:cs="Arial"/>
          <w:lang w:val="en-US"/>
        </w:rPr>
        <w:t>29</w:t>
      </w:r>
      <w:r w:rsidRPr="0075636D">
        <w:rPr>
          <w:rFonts w:cs="Arial"/>
          <w:lang w:val="en-US"/>
        </w:rPr>
        <w:t xml:space="preserve">m were secured, against EUR </w:t>
      </w:r>
      <w:r w:rsidR="00A96953" w:rsidRPr="00A96953">
        <w:rPr>
          <w:rFonts w:cs="Arial"/>
          <w:lang w:val="en-US"/>
        </w:rPr>
        <w:t>24</w:t>
      </w:r>
      <w:r w:rsidRPr="00A96953">
        <w:rPr>
          <w:rFonts w:cs="Arial"/>
          <w:lang w:val="en-US"/>
        </w:rPr>
        <w:t>m</w:t>
      </w:r>
      <w:r w:rsidRPr="0075636D">
        <w:rPr>
          <w:rFonts w:cs="Arial"/>
          <w:lang w:val="en-US"/>
        </w:rPr>
        <w:t xml:space="preserve"> in the same period last year. SimCorp enters Q</w:t>
      </w:r>
      <w:r w:rsidR="00E26AC3">
        <w:rPr>
          <w:rFonts w:cs="Arial"/>
          <w:lang w:val="en-US"/>
        </w:rPr>
        <w:t>4</w:t>
      </w:r>
      <w:r w:rsidRPr="0075636D">
        <w:rPr>
          <w:rFonts w:cs="Arial"/>
          <w:lang w:val="en-US"/>
        </w:rPr>
        <w:t xml:space="preserve"> with secured revenue </w:t>
      </w:r>
      <w:r w:rsidR="00642552">
        <w:rPr>
          <w:rFonts w:cs="Arial"/>
          <w:lang w:val="en-US"/>
        </w:rPr>
        <w:t>of</w:t>
      </w:r>
      <w:r w:rsidRPr="0075636D">
        <w:rPr>
          <w:rFonts w:cs="Arial"/>
          <w:lang w:val="en-US"/>
        </w:rPr>
        <w:t xml:space="preserve"> </w:t>
      </w:r>
      <w:r w:rsidRPr="0075636D">
        <w:rPr>
          <w:lang w:val="en-US"/>
        </w:rPr>
        <w:t xml:space="preserve">EUR </w:t>
      </w:r>
      <w:r w:rsidR="00A96953">
        <w:rPr>
          <w:lang w:val="en-US"/>
        </w:rPr>
        <w:t>261</w:t>
      </w:r>
      <w:r w:rsidRPr="0075636D">
        <w:rPr>
          <w:lang w:val="en-US"/>
        </w:rPr>
        <w:t xml:space="preserve">m of the revenue projected for 2016, EUR </w:t>
      </w:r>
      <w:r w:rsidR="00A96953">
        <w:rPr>
          <w:lang w:val="en-US"/>
        </w:rPr>
        <w:t>11</w:t>
      </w:r>
      <w:r w:rsidRPr="0075636D">
        <w:rPr>
          <w:lang w:val="en-US"/>
        </w:rPr>
        <w:t xml:space="preserve">m more than at the same time last year. </w:t>
      </w:r>
    </w:p>
    <w:p w14:paraId="32171804" w14:textId="3B99B38C" w:rsidR="009F3FDE" w:rsidRDefault="009F3FDE" w:rsidP="009F3FDE">
      <w:pPr>
        <w:rPr>
          <w:lang w:val="en-US" w:eastAsia="en-GB"/>
        </w:rPr>
      </w:pPr>
      <w:r w:rsidRPr="0075636D">
        <w:rPr>
          <w:lang w:val="en-US" w:eastAsia="en-GB"/>
        </w:rPr>
        <w:t>SimCorp continues to experience a satisfactory, geographically diversified demand for its products and services and continues to see the value of the pipeline increase. The introduct</w:t>
      </w:r>
      <w:r w:rsidR="00765053">
        <w:rPr>
          <w:lang w:val="en-US" w:eastAsia="en-GB"/>
        </w:rPr>
        <w:t>ion of subscription based licens</w:t>
      </w:r>
      <w:r w:rsidR="00765053" w:rsidRPr="0075636D">
        <w:rPr>
          <w:lang w:val="en-US" w:eastAsia="en-GB"/>
        </w:rPr>
        <w:t>ing</w:t>
      </w:r>
      <w:r w:rsidRPr="0075636D">
        <w:rPr>
          <w:lang w:val="en-US" w:eastAsia="en-GB"/>
        </w:rPr>
        <w:t xml:space="preserve"> terms for SimCorp Dimension contracts only marginally impact</w:t>
      </w:r>
      <w:r w:rsidR="00642552">
        <w:rPr>
          <w:lang w:val="en-US" w:eastAsia="en-GB"/>
        </w:rPr>
        <w:t>ed</w:t>
      </w:r>
      <w:r w:rsidRPr="0075636D">
        <w:rPr>
          <w:lang w:val="en-US" w:eastAsia="en-GB"/>
        </w:rPr>
        <w:t xml:space="preserve"> reported revenue and EBIT as contracts signed towards the end of the year will only have a marginal part of the order value impacting revenue and hence EBIT.</w:t>
      </w:r>
    </w:p>
    <w:p w14:paraId="308AE76B" w14:textId="7E6E208D" w:rsidR="00592D12" w:rsidRPr="0075636D" w:rsidRDefault="00592D12" w:rsidP="009F3FDE">
      <w:pPr>
        <w:rPr>
          <w:lang w:val="en-US" w:eastAsia="en-GB"/>
        </w:rPr>
      </w:pPr>
      <w:r w:rsidRPr="007C1CC1">
        <w:rPr>
          <w:rFonts w:cs="Arial"/>
          <w:szCs w:val="20"/>
          <w:lang w:val="en-US"/>
        </w:rPr>
        <w:t>At the outset of 2016</w:t>
      </w:r>
      <w:r>
        <w:rPr>
          <w:rFonts w:cs="Arial"/>
          <w:szCs w:val="20"/>
          <w:lang w:val="en-US"/>
        </w:rPr>
        <w:t>,</w:t>
      </w:r>
      <w:r w:rsidRPr="007C1CC1">
        <w:rPr>
          <w:rFonts w:cs="Arial"/>
          <w:szCs w:val="20"/>
          <w:lang w:val="en-US"/>
        </w:rPr>
        <w:t xml:space="preserve"> SimCorp expected that 75% of the new SimCorp Dimension licenses signed during the year would be on subscription based terms and 25% would be on perpetual based terms. Based on the order inflow so far in 2016</w:t>
      </w:r>
      <w:r>
        <w:rPr>
          <w:rFonts w:cs="Arial"/>
          <w:szCs w:val="20"/>
          <w:lang w:val="en-US"/>
        </w:rPr>
        <w:t xml:space="preserve"> </w:t>
      </w:r>
      <w:r w:rsidRPr="007C1CC1">
        <w:rPr>
          <w:rFonts w:cs="Arial"/>
          <w:szCs w:val="20"/>
          <w:lang w:val="en-US"/>
        </w:rPr>
        <w:t>SimCorp now expects that split to be around 50% on subscription and 50% on perpetual based terms.</w:t>
      </w:r>
    </w:p>
    <w:p w14:paraId="3B012167" w14:textId="25EAE885" w:rsidR="009F3FDE" w:rsidRPr="0075636D" w:rsidRDefault="009F3FDE" w:rsidP="009F3FDE">
      <w:pPr>
        <w:rPr>
          <w:lang w:val="en-US"/>
        </w:rPr>
      </w:pPr>
      <w:r w:rsidRPr="0075636D">
        <w:rPr>
          <w:lang w:val="en-US"/>
        </w:rPr>
        <w:t xml:space="preserve">Based on the </w:t>
      </w:r>
      <w:r w:rsidR="00E26AC3">
        <w:rPr>
          <w:lang w:val="en-US"/>
        </w:rPr>
        <w:t>9M</w:t>
      </w:r>
      <w:r w:rsidRPr="0075636D">
        <w:rPr>
          <w:lang w:val="en-US"/>
        </w:rPr>
        <w:t xml:space="preserve"> 2016 performance, the performance so far in Q</w:t>
      </w:r>
      <w:r w:rsidR="00863D6C">
        <w:rPr>
          <w:lang w:val="en-US"/>
        </w:rPr>
        <w:t>4</w:t>
      </w:r>
      <w:r w:rsidR="00592D12">
        <w:rPr>
          <w:lang w:val="en-US"/>
        </w:rPr>
        <w:t>,</w:t>
      </w:r>
      <w:r w:rsidRPr="0075636D">
        <w:rPr>
          <w:lang w:val="en-US"/>
        </w:rPr>
        <w:t xml:space="preserve"> the pipeline for the remaining part of 2016</w:t>
      </w:r>
      <w:r w:rsidR="00592D12">
        <w:rPr>
          <w:lang w:val="en-US"/>
        </w:rPr>
        <w:t xml:space="preserve"> and the changed expectations to the split in order inflow between subscription based and perpetual based new SimCorp Dimension license contracts,</w:t>
      </w:r>
      <w:r w:rsidRPr="0075636D">
        <w:rPr>
          <w:lang w:val="en-US"/>
        </w:rPr>
        <w:t xml:space="preserve"> SimCorp maintains its expectations</w:t>
      </w:r>
      <w:r w:rsidR="00863D6C">
        <w:rPr>
          <w:lang w:val="en-US"/>
        </w:rPr>
        <w:t xml:space="preserve"> updated </w:t>
      </w:r>
      <w:r w:rsidR="00642552">
        <w:rPr>
          <w:lang w:val="en-US"/>
        </w:rPr>
        <w:t>on</w:t>
      </w:r>
      <w:r w:rsidR="00863D6C">
        <w:rPr>
          <w:lang w:val="en-US"/>
        </w:rPr>
        <w:t xml:space="preserve"> 24 September 2016</w:t>
      </w:r>
      <w:r w:rsidRPr="0075636D">
        <w:rPr>
          <w:lang w:val="en-US"/>
        </w:rPr>
        <w:t xml:space="preserve"> for the full year of </w:t>
      </w:r>
      <w:r w:rsidRPr="00EA2D29">
        <w:rPr>
          <w:lang w:val="en-US"/>
        </w:rPr>
        <w:t xml:space="preserve">between </w:t>
      </w:r>
      <w:r w:rsidR="00AA6E69" w:rsidRPr="00EA2D29">
        <w:rPr>
          <w:lang w:val="en-US"/>
        </w:rPr>
        <w:t>5</w:t>
      </w:r>
      <w:r w:rsidRPr="00EA2D29">
        <w:rPr>
          <w:lang w:val="en-US"/>
        </w:rPr>
        <w:t xml:space="preserve">% and </w:t>
      </w:r>
      <w:r w:rsidR="00863D6C">
        <w:rPr>
          <w:lang w:val="en-US"/>
        </w:rPr>
        <w:t>10</w:t>
      </w:r>
      <w:r w:rsidRPr="00EA2D29">
        <w:rPr>
          <w:lang w:val="en-US"/>
        </w:rPr>
        <w:t>% revenue growth measured in local currencies and an EBIT margin of between 2</w:t>
      </w:r>
      <w:r w:rsidR="00AA6E69" w:rsidRPr="00EA2D29">
        <w:rPr>
          <w:lang w:val="en-US"/>
        </w:rPr>
        <w:t>2</w:t>
      </w:r>
      <w:r w:rsidRPr="00EA2D29">
        <w:rPr>
          <w:lang w:val="en-US"/>
        </w:rPr>
        <w:t xml:space="preserve">% to 24% measured in local currencies. For adjusted non-GAAP revenue SimCorp maintains its expectations for the full year growth measured in local currencies to be between </w:t>
      </w:r>
      <w:r w:rsidR="00AA6E69" w:rsidRPr="00EA2D29">
        <w:rPr>
          <w:lang w:val="en-US"/>
        </w:rPr>
        <w:t>10</w:t>
      </w:r>
      <w:r w:rsidRPr="00EA2D29">
        <w:rPr>
          <w:lang w:val="en-US"/>
        </w:rPr>
        <w:t xml:space="preserve">% and 15% and maintains its expectation </w:t>
      </w:r>
      <w:r w:rsidR="00642552">
        <w:rPr>
          <w:lang w:val="en-US"/>
        </w:rPr>
        <w:t>for</w:t>
      </w:r>
      <w:r w:rsidRPr="00EA2D29">
        <w:rPr>
          <w:lang w:val="en-US"/>
        </w:rPr>
        <w:t xml:space="preserve"> the adjusted non-GAAP EBIT margin to be between 24% </w:t>
      </w:r>
      <w:r w:rsidR="00642552">
        <w:rPr>
          <w:lang w:val="en-US"/>
        </w:rPr>
        <w:t>and</w:t>
      </w:r>
      <w:r w:rsidRPr="00EA2D29">
        <w:rPr>
          <w:lang w:val="en-US"/>
        </w:rPr>
        <w:t xml:space="preserve"> 28% measured in</w:t>
      </w:r>
      <w:r w:rsidRPr="0075636D">
        <w:rPr>
          <w:lang w:val="en-US"/>
        </w:rPr>
        <w:t xml:space="preserve"> local currencies. </w:t>
      </w:r>
    </w:p>
    <w:p w14:paraId="55BCE400" w14:textId="77777777" w:rsidR="00E17EF4" w:rsidRDefault="00E17EF4" w:rsidP="009F3FDE">
      <w:pPr>
        <w:rPr>
          <w:lang w:val="en-US"/>
        </w:rPr>
      </w:pPr>
    </w:p>
    <w:p w14:paraId="4A83B9AD" w14:textId="77777777" w:rsidR="00E17EF4" w:rsidRDefault="00E17EF4" w:rsidP="009F3FDE">
      <w:pPr>
        <w:rPr>
          <w:lang w:val="en-US"/>
        </w:rPr>
      </w:pPr>
    </w:p>
    <w:p w14:paraId="306AFFEC" w14:textId="77777777" w:rsidR="00E17EF4" w:rsidRDefault="00E17EF4" w:rsidP="009F3FDE">
      <w:pPr>
        <w:rPr>
          <w:lang w:val="en-US"/>
        </w:rPr>
      </w:pPr>
    </w:p>
    <w:p w14:paraId="080D7BAA" w14:textId="77777777" w:rsidR="00E17EF4" w:rsidRPr="00374586" w:rsidRDefault="00E17EF4" w:rsidP="00E17EF4">
      <w:pPr>
        <w:autoSpaceDE w:val="0"/>
        <w:autoSpaceDN w:val="0"/>
        <w:adjustRightInd w:val="0"/>
        <w:spacing w:after="0" w:line="240" w:lineRule="auto"/>
        <w:rPr>
          <w:rFonts w:cs="Arial"/>
          <w:sz w:val="18"/>
          <w:szCs w:val="18"/>
          <w:lang w:val="en-US"/>
        </w:rPr>
      </w:pPr>
      <w:r w:rsidRPr="00374586">
        <w:rPr>
          <w:rFonts w:cs="Arial"/>
          <w:sz w:val="18"/>
          <w:szCs w:val="18"/>
          <w:lang w:val="en-US"/>
        </w:rPr>
        <w:t>*) This announcement contains certain forward-looking statements and expectations in respect of the 2016 financial year. Such forward-looking statements are not guarantees of future performance, and involve risk and uncertainty, and actual performance may deviate materially from that expressed in such forward-looking statements due to a variety of factors. Readers are warned not to rely unduly on such forward-looking statements which apply only as at the date of this announcement. The Group’s revenue will continue to be impacted by relatively few but large system orders, and such orders are expected to be won at relatively irregular intervals. The terms agreed in the individual license agreements will determine the impact on the order book and on license income for any specific financial reporting period. Accordingly, license revenue is likely to vary considerably from one quarter to the next. Unless required by law or corresponding obligations SimCorp A/S is under no duty and undertakes no obligation to update or revise any forward-looking statement after the distribution of this document, whether as a result of new information, future events or otherwise.</w:t>
      </w:r>
    </w:p>
    <w:p w14:paraId="356B3EFD" w14:textId="77777777" w:rsidR="009F3FDE" w:rsidRDefault="009F3FDE" w:rsidP="009F3FDE">
      <w:pPr>
        <w:rPr>
          <w:lang w:val="en-US"/>
        </w:rPr>
      </w:pPr>
      <w:r w:rsidRPr="0075636D">
        <w:rPr>
          <w:lang w:val="en-US"/>
        </w:rPr>
        <w:t>Based on e</w:t>
      </w:r>
      <w:r w:rsidR="00AA6E69">
        <w:rPr>
          <w:lang w:val="en-US"/>
        </w:rPr>
        <w:t>xchange rates prevailing at October</w:t>
      </w:r>
      <w:r w:rsidR="00D309CA">
        <w:rPr>
          <w:lang w:val="en-US"/>
        </w:rPr>
        <w:t xml:space="preserve"> 31,</w:t>
      </w:r>
      <w:r w:rsidRPr="0075636D">
        <w:rPr>
          <w:lang w:val="en-US"/>
        </w:rPr>
        <w:t xml:space="preserve"> 2016, SimCorp expects a negative impact from </w:t>
      </w:r>
      <w:r w:rsidRPr="008762FA">
        <w:rPr>
          <w:rFonts w:cs="Arial"/>
          <w:lang w:val="en-US"/>
        </w:rPr>
        <w:t>currency fluctuations on revenue growth of around 2% (</w:t>
      </w:r>
      <w:r w:rsidRPr="008762FA">
        <w:rPr>
          <w:lang w:val="en-US"/>
        </w:rPr>
        <w:t xml:space="preserve">unchanged) and a negative impact on EBIT margin of </w:t>
      </w:r>
      <w:r w:rsidRPr="008762FA">
        <w:rPr>
          <w:rFonts w:cs="Arial"/>
          <w:lang w:val="en-US"/>
        </w:rPr>
        <w:t>around 0.2% (unchanged</w:t>
      </w:r>
      <w:r w:rsidRPr="008762FA">
        <w:rPr>
          <w:lang w:val="en-US"/>
        </w:rPr>
        <w:t>).</w:t>
      </w:r>
      <w:r w:rsidRPr="0075636D">
        <w:rPr>
          <w:lang w:val="en-US"/>
        </w:rPr>
        <w:t xml:space="preserve"> </w:t>
      </w:r>
    </w:p>
    <w:p w14:paraId="71F8A1D4" w14:textId="77777777" w:rsidR="00E17EF4" w:rsidRPr="0075636D" w:rsidRDefault="00E17EF4" w:rsidP="009F3FDE">
      <w:pPr>
        <w:rPr>
          <w:rFonts w:cs="Arial"/>
          <w:sz w:val="18"/>
          <w:szCs w:val="18"/>
          <w:lang w:val="en-US"/>
        </w:rPr>
      </w:pPr>
    </w:p>
    <w:p w14:paraId="6E5C5031" w14:textId="68578662" w:rsidR="009F3FDE" w:rsidRPr="0075636D" w:rsidRDefault="00647587" w:rsidP="009F3FDE">
      <w:pPr>
        <w:autoSpaceDE w:val="0"/>
        <w:autoSpaceDN w:val="0"/>
        <w:adjustRightInd w:val="0"/>
        <w:spacing w:after="0" w:line="240" w:lineRule="auto"/>
        <w:rPr>
          <w:rFonts w:cs="Arial"/>
          <w:sz w:val="18"/>
          <w:szCs w:val="18"/>
          <w:lang w:val="en-US"/>
        </w:rPr>
      </w:pPr>
      <w:r w:rsidRPr="00647587">
        <w:rPr>
          <w:noProof/>
        </w:rPr>
        <w:drawing>
          <wp:inline distT="0" distB="0" distL="0" distR="0" wp14:anchorId="3AD830B1" wp14:editId="2FAC4C1C">
            <wp:extent cx="5490210" cy="13061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0210" cy="1306195"/>
                    </a:xfrm>
                    <a:prstGeom prst="rect">
                      <a:avLst/>
                    </a:prstGeom>
                    <a:noFill/>
                    <a:ln>
                      <a:noFill/>
                    </a:ln>
                  </pic:spPr>
                </pic:pic>
              </a:graphicData>
            </a:graphic>
          </wp:inline>
        </w:drawing>
      </w:r>
    </w:p>
    <w:p w14:paraId="667D514C" w14:textId="77777777" w:rsidR="009F3FDE" w:rsidRPr="0075636D" w:rsidRDefault="009F3FDE" w:rsidP="009F3FDE">
      <w:pPr>
        <w:autoSpaceDE w:val="0"/>
        <w:autoSpaceDN w:val="0"/>
        <w:adjustRightInd w:val="0"/>
        <w:spacing w:after="0" w:line="240" w:lineRule="auto"/>
        <w:rPr>
          <w:rFonts w:cs="Arial"/>
          <w:sz w:val="18"/>
          <w:szCs w:val="18"/>
          <w:lang w:val="en-US"/>
        </w:rPr>
      </w:pPr>
    </w:p>
    <w:p w14:paraId="08ED7941" w14:textId="77777777" w:rsidR="008762FA" w:rsidRDefault="008762FA">
      <w:pPr>
        <w:spacing w:after="160" w:line="259" w:lineRule="auto"/>
        <w:jc w:val="left"/>
        <w:rPr>
          <w:lang w:val="en-US"/>
        </w:rPr>
      </w:pPr>
    </w:p>
    <w:p w14:paraId="19515B27" w14:textId="77777777" w:rsidR="008762FA" w:rsidRDefault="008762FA">
      <w:pPr>
        <w:spacing w:after="160" w:line="259" w:lineRule="auto"/>
        <w:jc w:val="left"/>
        <w:rPr>
          <w:lang w:val="en-US"/>
        </w:rPr>
      </w:pPr>
    </w:p>
    <w:p w14:paraId="43F57472" w14:textId="77777777" w:rsidR="008762FA" w:rsidRDefault="008762FA">
      <w:pPr>
        <w:spacing w:after="160" w:line="259" w:lineRule="auto"/>
        <w:jc w:val="left"/>
        <w:rPr>
          <w:lang w:val="en-US"/>
        </w:rPr>
      </w:pPr>
    </w:p>
    <w:p w14:paraId="3A81149A" w14:textId="77777777" w:rsidR="008762FA" w:rsidRDefault="008762FA">
      <w:pPr>
        <w:spacing w:after="160" w:line="259" w:lineRule="auto"/>
        <w:jc w:val="left"/>
        <w:rPr>
          <w:lang w:val="en-US"/>
        </w:rPr>
      </w:pPr>
    </w:p>
    <w:p w14:paraId="050033F6" w14:textId="77777777" w:rsidR="008762FA" w:rsidRDefault="008762FA">
      <w:pPr>
        <w:spacing w:after="160" w:line="259" w:lineRule="auto"/>
        <w:jc w:val="left"/>
        <w:rPr>
          <w:lang w:val="en-US"/>
        </w:rPr>
      </w:pPr>
    </w:p>
    <w:p w14:paraId="73D619F0" w14:textId="77777777" w:rsidR="008762FA" w:rsidRDefault="008762FA">
      <w:pPr>
        <w:spacing w:after="160" w:line="259" w:lineRule="auto"/>
        <w:jc w:val="left"/>
        <w:rPr>
          <w:lang w:val="en-US"/>
        </w:rPr>
      </w:pPr>
    </w:p>
    <w:p w14:paraId="77AE0784" w14:textId="77777777" w:rsidR="008762FA" w:rsidRDefault="008762FA">
      <w:pPr>
        <w:spacing w:after="160" w:line="259" w:lineRule="auto"/>
        <w:jc w:val="left"/>
        <w:rPr>
          <w:lang w:val="en-US"/>
        </w:rPr>
      </w:pPr>
    </w:p>
    <w:p w14:paraId="6A63528E" w14:textId="77777777" w:rsidR="008762FA" w:rsidRDefault="008762FA">
      <w:pPr>
        <w:spacing w:after="160" w:line="259" w:lineRule="auto"/>
        <w:jc w:val="left"/>
        <w:rPr>
          <w:lang w:val="en-US"/>
        </w:rPr>
      </w:pPr>
    </w:p>
    <w:p w14:paraId="7F62F84F" w14:textId="77777777" w:rsidR="008762FA" w:rsidRDefault="008762FA">
      <w:pPr>
        <w:spacing w:after="160" w:line="259" w:lineRule="auto"/>
        <w:jc w:val="left"/>
        <w:rPr>
          <w:lang w:val="en-US"/>
        </w:rPr>
      </w:pPr>
    </w:p>
    <w:p w14:paraId="12DCF007" w14:textId="77777777" w:rsidR="008762FA" w:rsidRDefault="008762FA">
      <w:pPr>
        <w:spacing w:after="160" w:line="259" w:lineRule="auto"/>
        <w:jc w:val="left"/>
        <w:rPr>
          <w:lang w:val="en-US"/>
        </w:rPr>
      </w:pPr>
    </w:p>
    <w:p w14:paraId="40F103CD" w14:textId="77777777" w:rsidR="008762FA" w:rsidRDefault="008762FA">
      <w:pPr>
        <w:spacing w:after="160" w:line="259" w:lineRule="auto"/>
        <w:jc w:val="left"/>
        <w:rPr>
          <w:lang w:val="en-US"/>
        </w:rPr>
      </w:pPr>
    </w:p>
    <w:p w14:paraId="6122A4E8" w14:textId="77777777" w:rsidR="008762FA" w:rsidRDefault="008762FA">
      <w:pPr>
        <w:spacing w:after="160" w:line="259" w:lineRule="auto"/>
        <w:jc w:val="left"/>
        <w:rPr>
          <w:lang w:val="en-US"/>
        </w:rPr>
      </w:pPr>
    </w:p>
    <w:p w14:paraId="792B9F58" w14:textId="77777777" w:rsidR="008762FA" w:rsidRDefault="008762FA">
      <w:pPr>
        <w:spacing w:after="160" w:line="259" w:lineRule="auto"/>
        <w:jc w:val="left"/>
        <w:rPr>
          <w:lang w:val="en-US"/>
        </w:rPr>
      </w:pPr>
    </w:p>
    <w:p w14:paraId="198CE4F0" w14:textId="77777777" w:rsidR="008762FA" w:rsidRDefault="008762FA">
      <w:pPr>
        <w:spacing w:after="160" w:line="259" w:lineRule="auto"/>
        <w:jc w:val="left"/>
        <w:rPr>
          <w:lang w:val="en-US"/>
        </w:rPr>
      </w:pPr>
    </w:p>
    <w:p w14:paraId="4D37894D" w14:textId="77777777" w:rsidR="008762FA" w:rsidRDefault="008762FA">
      <w:pPr>
        <w:spacing w:after="160" w:line="259" w:lineRule="auto"/>
        <w:jc w:val="left"/>
        <w:rPr>
          <w:lang w:val="en-US"/>
        </w:rPr>
      </w:pPr>
    </w:p>
    <w:p w14:paraId="091D4BE6" w14:textId="77777777" w:rsidR="008762FA" w:rsidRPr="00374586" w:rsidRDefault="008762FA" w:rsidP="008762FA">
      <w:pPr>
        <w:autoSpaceDE w:val="0"/>
        <w:autoSpaceDN w:val="0"/>
        <w:adjustRightInd w:val="0"/>
        <w:spacing w:after="0" w:line="240" w:lineRule="auto"/>
        <w:rPr>
          <w:rFonts w:cs="Arial"/>
          <w:sz w:val="18"/>
          <w:szCs w:val="18"/>
          <w:lang w:val="en-US"/>
        </w:rPr>
      </w:pPr>
      <w:r w:rsidRPr="00374586">
        <w:rPr>
          <w:rFonts w:cs="Arial"/>
          <w:sz w:val="18"/>
          <w:szCs w:val="18"/>
          <w:lang w:val="en-US"/>
        </w:rPr>
        <w:t>*) This announcement contains certain forward-looking statements and expectations in respect of the 2016 financial year. Such forward-looking statements are not guarantees of future performance, and involve risk and uncertainty, and actual performance may deviate materially from that expressed in such forward-looking statements due to a variety of factors. Readers are warned not to rely unduly on such forward-looking statements which apply only as at the date of this announcement. The Group’s revenue will continue to be impacted by relatively few but large system orders, and such orders are expected to be won at relatively irregular intervals. The terms agreed in the individual license agreements will determine the impact on the order book and on license income for any specific financial reporting period. Accordingly, license revenue is likely to vary considerably from one quarter to the next. Unless required by law or corresponding obligations SimCorp A/S is under no duty and undertakes no obligation to update or revise any forward-looking statement after the distribution of this document, whether as a result of new information, future events or otherwise.</w:t>
      </w:r>
    </w:p>
    <w:p w14:paraId="04D47148" w14:textId="77777777" w:rsidR="00E17EF4" w:rsidRDefault="00E17EF4">
      <w:pPr>
        <w:spacing w:after="160" w:line="259" w:lineRule="auto"/>
        <w:jc w:val="left"/>
        <w:rPr>
          <w:b/>
          <w:sz w:val="28"/>
          <w:szCs w:val="28"/>
          <w:lang w:val="en-US"/>
        </w:rPr>
      </w:pPr>
      <w:r>
        <w:rPr>
          <w:lang w:val="en-US"/>
        </w:rPr>
        <w:br w:type="page"/>
      </w:r>
    </w:p>
    <w:p w14:paraId="7C7B9DC9" w14:textId="67B423F6" w:rsidR="009F3FDE" w:rsidRPr="0075636D" w:rsidRDefault="009F3FDE" w:rsidP="009F3FDE">
      <w:pPr>
        <w:pStyle w:val="Heading1"/>
        <w:numPr>
          <w:ilvl w:val="0"/>
          <w:numId w:val="0"/>
        </w:numPr>
        <w:spacing w:before="120" w:after="120"/>
        <w:rPr>
          <w:kern w:val="28"/>
          <w:lang w:val="en-US"/>
        </w:rPr>
      </w:pPr>
      <w:r w:rsidRPr="0075636D">
        <w:rPr>
          <w:kern w:val="28"/>
          <w:lang w:val="en-US"/>
        </w:rPr>
        <w:t>Other information</w:t>
      </w:r>
    </w:p>
    <w:p w14:paraId="2D611E55" w14:textId="77777777" w:rsidR="009F3FDE" w:rsidRPr="0075636D" w:rsidRDefault="009F3FDE" w:rsidP="009F3FDE">
      <w:pPr>
        <w:pStyle w:val="Caption"/>
        <w:spacing w:line="260" w:lineRule="atLeast"/>
        <w:rPr>
          <w:bCs w:val="0"/>
          <w:kern w:val="28"/>
          <w:lang w:val="en-US"/>
        </w:rPr>
      </w:pPr>
      <w:r w:rsidRPr="0075636D">
        <w:rPr>
          <w:bCs w:val="0"/>
          <w:kern w:val="28"/>
          <w:lang w:val="en-US"/>
        </w:rPr>
        <w:t>Significant risk and uncertainty factors</w:t>
      </w:r>
    </w:p>
    <w:p w14:paraId="01D57587" w14:textId="77777777" w:rsidR="009F3FDE" w:rsidRPr="0075636D" w:rsidRDefault="009F3FDE" w:rsidP="009F3FDE">
      <w:pPr>
        <w:rPr>
          <w:lang w:val="en-US"/>
        </w:rPr>
      </w:pPr>
      <w:r w:rsidRPr="0075636D">
        <w:rPr>
          <w:lang w:val="en-US"/>
        </w:rPr>
        <w:t xml:space="preserve">SimCorp operates in a dynamic and complex business environment, where performance relies heavily on the ongoing achievement of a number of success criteria. Page 24-25 of SimCorp’s Annual Report 2015 describes the most important general risk factors and the risk management measures utilized in everyday operations. Management believes that the description of these potential risks still applies. </w:t>
      </w:r>
    </w:p>
    <w:p w14:paraId="750A7CEE" w14:textId="77777777" w:rsidR="009F3FDE" w:rsidRPr="0075636D" w:rsidRDefault="009F3FDE" w:rsidP="009F3FDE">
      <w:pPr>
        <w:rPr>
          <w:b/>
          <w:lang w:val="en-US"/>
        </w:rPr>
      </w:pPr>
      <w:r w:rsidRPr="0075636D">
        <w:rPr>
          <w:b/>
          <w:lang w:val="en-US"/>
        </w:rPr>
        <w:t>Shareholder information</w:t>
      </w:r>
    </w:p>
    <w:p w14:paraId="2E679BD8" w14:textId="3FE708BD" w:rsidR="009F3FDE" w:rsidRPr="0075636D" w:rsidRDefault="009F3FDE" w:rsidP="00EA2D29">
      <w:pPr>
        <w:rPr>
          <w:rFonts w:cs="Arial"/>
          <w:b/>
          <w:szCs w:val="20"/>
          <w:lang w:val="en-US"/>
        </w:rPr>
      </w:pPr>
      <w:r w:rsidRPr="0075636D">
        <w:rPr>
          <w:lang w:val="en-US"/>
        </w:rPr>
        <w:t xml:space="preserve">A total of </w:t>
      </w:r>
      <w:r w:rsidR="00EA2D29">
        <w:rPr>
          <w:lang w:val="en-US"/>
        </w:rPr>
        <w:t>510</w:t>
      </w:r>
      <w:r w:rsidR="00642552">
        <w:rPr>
          <w:lang w:val="en-US"/>
        </w:rPr>
        <w:t>,</w:t>
      </w:r>
      <w:r w:rsidR="00EA2D29">
        <w:rPr>
          <w:lang w:val="en-US"/>
        </w:rPr>
        <w:t>748</w:t>
      </w:r>
      <w:r w:rsidRPr="0075636D">
        <w:rPr>
          <w:lang w:val="en-US"/>
        </w:rPr>
        <w:t xml:space="preserve"> restricted stock units are outstanding at </w:t>
      </w:r>
      <w:r w:rsidR="00D309CA">
        <w:rPr>
          <w:lang w:val="en-US"/>
        </w:rPr>
        <w:t>September 30, 2016</w:t>
      </w:r>
      <w:r w:rsidRPr="0075636D">
        <w:rPr>
          <w:lang w:val="en-US"/>
        </w:rPr>
        <w:t>. These will be transferred in whole or in part between 2016 and 2019 to program participants still employed when the stock units vest and subject to the performance conditions.</w:t>
      </w:r>
    </w:p>
    <w:p w14:paraId="57D26EBB" w14:textId="77777777" w:rsidR="009F3FDE" w:rsidRPr="0075636D" w:rsidRDefault="009F3FDE" w:rsidP="009F3FDE">
      <w:pPr>
        <w:pStyle w:val="Heading2"/>
        <w:numPr>
          <w:ilvl w:val="0"/>
          <w:numId w:val="0"/>
        </w:numPr>
        <w:spacing w:before="120" w:after="100"/>
        <w:rPr>
          <w:rFonts w:cs="Arial"/>
          <w:lang w:val="en-US"/>
        </w:rPr>
      </w:pPr>
      <w:r w:rsidRPr="0075636D">
        <w:rPr>
          <w:rFonts w:cs="Arial"/>
          <w:lang w:val="en-US"/>
        </w:rPr>
        <w:t>Holding of treasury shares</w:t>
      </w:r>
    </w:p>
    <w:p w14:paraId="3EEEDDCA" w14:textId="77777777" w:rsidR="009F3FDE" w:rsidRPr="0075636D" w:rsidRDefault="009F3FDE" w:rsidP="009F3FDE">
      <w:pPr>
        <w:rPr>
          <w:lang w:val="en-US"/>
        </w:rPr>
      </w:pPr>
      <w:r w:rsidRPr="0075636D">
        <w:rPr>
          <w:lang w:val="en-US"/>
        </w:rPr>
        <w:t xml:space="preserve">In </w:t>
      </w:r>
      <w:r w:rsidR="00E26AC3">
        <w:rPr>
          <w:lang w:val="en-US"/>
        </w:rPr>
        <w:t>Q3</w:t>
      </w:r>
      <w:r w:rsidRPr="0075636D">
        <w:rPr>
          <w:lang w:val="en-US"/>
        </w:rPr>
        <w:t xml:space="preserve"> 2016 the Company transferred a </w:t>
      </w:r>
      <w:r w:rsidRPr="00033123">
        <w:rPr>
          <w:lang w:val="en-US"/>
        </w:rPr>
        <w:t>total of 2</w:t>
      </w:r>
      <w:r w:rsidR="00033123" w:rsidRPr="00033123">
        <w:rPr>
          <w:lang w:val="en-US"/>
        </w:rPr>
        <w:t>4,608</w:t>
      </w:r>
      <w:r w:rsidRPr="00033123">
        <w:rPr>
          <w:lang w:val="en-US"/>
        </w:rPr>
        <w:t xml:space="preserve"> treasury</w:t>
      </w:r>
      <w:r w:rsidRPr="0075636D">
        <w:rPr>
          <w:lang w:val="en-US"/>
        </w:rPr>
        <w:t xml:space="preserve"> shares in relation to the restricted stock unit programs.</w:t>
      </w:r>
    </w:p>
    <w:p w14:paraId="6CBF70C3" w14:textId="77777777" w:rsidR="009F3FDE" w:rsidRPr="0075636D" w:rsidRDefault="009F3FDE" w:rsidP="009F3FDE">
      <w:pPr>
        <w:rPr>
          <w:lang w:val="en-US"/>
        </w:rPr>
      </w:pPr>
      <w:r w:rsidRPr="0075636D">
        <w:rPr>
          <w:lang w:val="en-US"/>
        </w:rPr>
        <w:t xml:space="preserve">In </w:t>
      </w:r>
      <w:r w:rsidR="00E26AC3">
        <w:rPr>
          <w:lang w:val="en-US"/>
        </w:rPr>
        <w:t>Q3</w:t>
      </w:r>
      <w:r w:rsidRPr="0075636D">
        <w:rPr>
          <w:lang w:val="en-US"/>
        </w:rPr>
        <w:t xml:space="preserve"> 2016 the Company acquired </w:t>
      </w:r>
      <w:r w:rsidR="00033123">
        <w:rPr>
          <w:lang w:val="en-US"/>
        </w:rPr>
        <w:t>323,692</w:t>
      </w:r>
      <w:r w:rsidRPr="0075636D">
        <w:rPr>
          <w:lang w:val="en-US"/>
        </w:rPr>
        <w:t xml:space="preserve"> treasury shares at an average price of DKK </w:t>
      </w:r>
      <w:r w:rsidR="00033123">
        <w:rPr>
          <w:lang w:val="en-US"/>
        </w:rPr>
        <w:t>347.67</w:t>
      </w:r>
      <w:r w:rsidRPr="0075636D">
        <w:rPr>
          <w:lang w:val="en-US"/>
        </w:rPr>
        <w:t xml:space="preserve"> per share, totaling EUR </w:t>
      </w:r>
      <w:r w:rsidR="00033123">
        <w:rPr>
          <w:lang w:val="en-US"/>
        </w:rPr>
        <w:t>15.1</w:t>
      </w:r>
      <w:r w:rsidRPr="0075636D">
        <w:rPr>
          <w:lang w:val="en-US"/>
        </w:rPr>
        <w:t xml:space="preserve">m. In total in </w:t>
      </w:r>
      <w:r w:rsidR="00E26AC3">
        <w:rPr>
          <w:lang w:val="en-US"/>
        </w:rPr>
        <w:t>9M</w:t>
      </w:r>
      <w:r w:rsidRPr="0075636D">
        <w:rPr>
          <w:lang w:val="en-US"/>
        </w:rPr>
        <w:t xml:space="preserve"> the Company acquired </w:t>
      </w:r>
      <w:r w:rsidR="00033123">
        <w:rPr>
          <w:lang w:val="en-US"/>
        </w:rPr>
        <w:t>678,304</w:t>
      </w:r>
      <w:r w:rsidRPr="0075636D">
        <w:rPr>
          <w:lang w:val="en-US"/>
        </w:rPr>
        <w:t xml:space="preserve"> treasury shares at an average price of DKK </w:t>
      </w:r>
      <w:r w:rsidR="00033123">
        <w:rPr>
          <w:lang w:val="en-US"/>
        </w:rPr>
        <w:t>342.01</w:t>
      </w:r>
      <w:r w:rsidRPr="0075636D">
        <w:rPr>
          <w:lang w:val="en-US"/>
        </w:rPr>
        <w:t xml:space="preserve"> per share, totaling EUR </w:t>
      </w:r>
      <w:r w:rsidR="00033123">
        <w:rPr>
          <w:lang w:val="en-US"/>
        </w:rPr>
        <w:t>31.1</w:t>
      </w:r>
      <w:r w:rsidRPr="0075636D">
        <w:rPr>
          <w:lang w:val="en-US"/>
        </w:rPr>
        <w:t xml:space="preserve">m. </w:t>
      </w:r>
    </w:p>
    <w:p w14:paraId="0755D5A4" w14:textId="77777777" w:rsidR="009F3FDE" w:rsidRPr="0075636D" w:rsidRDefault="009F3FDE" w:rsidP="009F3FDE">
      <w:pPr>
        <w:rPr>
          <w:lang w:val="en-US"/>
        </w:rPr>
      </w:pPr>
      <w:r w:rsidRPr="0075636D">
        <w:rPr>
          <w:lang w:val="en-US"/>
        </w:rPr>
        <w:t xml:space="preserve">At </w:t>
      </w:r>
      <w:r w:rsidR="00D309CA">
        <w:rPr>
          <w:lang w:val="en-US"/>
        </w:rPr>
        <w:t>September 30, 2016</w:t>
      </w:r>
      <w:r w:rsidRPr="0075636D">
        <w:rPr>
          <w:lang w:val="en-US"/>
        </w:rPr>
        <w:t xml:space="preserve">, the holding of treasury shares </w:t>
      </w:r>
      <w:r w:rsidRPr="00033123">
        <w:rPr>
          <w:lang w:val="en-US"/>
        </w:rPr>
        <w:t>amounted to 1,</w:t>
      </w:r>
      <w:r w:rsidR="00033123" w:rsidRPr="00033123">
        <w:rPr>
          <w:lang w:val="en-US"/>
        </w:rPr>
        <w:t>766</w:t>
      </w:r>
      <w:r w:rsidRPr="00033123">
        <w:rPr>
          <w:lang w:val="en-US"/>
        </w:rPr>
        <w:t>,</w:t>
      </w:r>
      <w:r w:rsidR="00033123" w:rsidRPr="00033123">
        <w:rPr>
          <w:lang w:val="en-US"/>
        </w:rPr>
        <w:t>741</w:t>
      </w:r>
      <w:r w:rsidRPr="00033123">
        <w:rPr>
          <w:lang w:val="en-US"/>
        </w:rPr>
        <w:t xml:space="preserve"> treasury</w:t>
      </w:r>
      <w:r w:rsidRPr="0075636D">
        <w:rPr>
          <w:lang w:val="en-US"/>
        </w:rPr>
        <w:t xml:space="preserve"> shares, equal </w:t>
      </w:r>
      <w:r w:rsidRPr="00033123">
        <w:rPr>
          <w:lang w:val="en-US"/>
        </w:rPr>
        <w:t xml:space="preserve">to </w:t>
      </w:r>
      <w:r w:rsidR="00033123" w:rsidRPr="00033123">
        <w:rPr>
          <w:lang w:val="en-US"/>
        </w:rPr>
        <w:t>4</w:t>
      </w:r>
      <w:r w:rsidRPr="00033123">
        <w:rPr>
          <w:lang w:val="en-US"/>
        </w:rPr>
        <w:t>.</w:t>
      </w:r>
      <w:r w:rsidR="00033123" w:rsidRPr="00033123">
        <w:rPr>
          <w:lang w:val="en-US"/>
        </w:rPr>
        <w:t>3</w:t>
      </w:r>
      <w:r w:rsidRPr="0075636D">
        <w:rPr>
          <w:lang w:val="en-US"/>
        </w:rPr>
        <w:t xml:space="preserve">% of the Company’s issued share capital. The total purchase value was EUR </w:t>
      </w:r>
      <w:r w:rsidR="00033123">
        <w:rPr>
          <w:lang w:val="en-US"/>
        </w:rPr>
        <w:t>64.3</w:t>
      </w:r>
      <w:r w:rsidRPr="0075636D">
        <w:rPr>
          <w:lang w:val="en-US"/>
        </w:rPr>
        <w:t xml:space="preserve">m with a market value of EUR </w:t>
      </w:r>
      <w:r w:rsidR="00033123">
        <w:rPr>
          <w:lang w:val="en-US"/>
        </w:rPr>
        <w:t>91.3</w:t>
      </w:r>
      <w:r w:rsidRPr="0075636D">
        <w:rPr>
          <w:lang w:val="en-US"/>
        </w:rPr>
        <w:t xml:space="preserve">m at </w:t>
      </w:r>
      <w:r w:rsidR="00D309CA">
        <w:rPr>
          <w:lang w:val="en-US"/>
        </w:rPr>
        <w:t>September 30, 2016</w:t>
      </w:r>
      <w:r w:rsidRPr="0075636D">
        <w:rPr>
          <w:lang w:val="en-US"/>
        </w:rPr>
        <w:t xml:space="preserve">. </w:t>
      </w:r>
    </w:p>
    <w:p w14:paraId="02F19E2B" w14:textId="77777777" w:rsidR="009F3FDE" w:rsidRPr="0075636D" w:rsidRDefault="00DD7C59" w:rsidP="009F3FDE">
      <w:pPr>
        <w:rPr>
          <w:lang w:val="en-US"/>
        </w:rPr>
      </w:pPr>
      <w:r w:rsidRPr="00DD7C59">
        <w:rPr>
          <w:noProof/>
        </w:rPr>
        <w:drawing>
          <wp:inline distT="0" distB="0" distL="0" distR="0" wp14:anchorId="182B2FDE" wp14:editId="4BD8140A">
            <wp:extent cx="5490210" cy="11299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0210" cy="1129962"/>
                    </a:xfrm>
                    <a:prstGeom prst="rect">
                      <a:avLst/>
                    </a:prstGeom>
                    <a:noFill/>
                    <a:ln>
                      <a:noFill/>
                    </a:ln>
                  </pic:spPr>
                </pic:pic>
              </a:graphicData>
            </a:graphic>
          </wp:inline>
        </w:drawing>
      </w:r>
    </w:p>
    <w:p w14:paraId="0A4D83D5" w14:textId="0D9A68AA" w:rsidR="009F3FDE" w:rsidRPr="0075636D" w:rsidRDefault="00ED2130" w:rsidP="009F3FDE">
      <w:pPr>
        <w:spacing w:after="120" w:line="250" w:lineRule="atLeast"/>
        <w:rPr>
          <w:lang w:val="en-US"/>
        </w:rPr>
      </w:pPr>
      <w:r>
        <w:rPr>
          <w:lang w:val="en-US"/>
        </w:rPr>
        <w:br/>
      </w:r>
      <w:r w:rsidR="009F3FDE" w:rsidRPr="0075636D">
        <w:rPr>
          <w:lang w:val="en-US"/>
        </w:rPr>
        <w:t xml:space="preserve">In addition to the repurchases in </w:t>
      </w:r>
      <w:r w:rsidR="00E26AC3">
        <w:rPr>
          <w:lang w:val="en-US"/>
        </w:rPr>
        <w:t>9M</w:t>
      </w:r>
      <w:r w:rsidR="009F3FDE" w:rsidRPr="0075636D">
        <w:rPr>
          <w:lang w:val="en-US"/>
        </w:rPr>
        <w:t>, the Company has in Q</w:t>
      </w:r>
      <w:r w:rsidR="00642552">
        <w:rPr>
          <w:lang w:val="en-US"/>
        </w:rPr>
        <w:t>4</w:t>
      </w:r>
      <w:r w:rsidR="009F3FDE" w:rsidRPr="0075636D">
        <w:rPr>
          <w:lang w:val="en-US"/>
        </w:rPr>
        <w:t xml:space="preserve"> acq</w:t>
      </w:r>
      <w:r w:rsidR="009F3FDE" w:rsidRPr="00BF7740">
        <w:rPr>
          <w:lang w:val="en-US"/>
        </w:rPr>
        <w:t xml:space="preserve">uired </w:t>
      </w:r>
      <w:r w:rsidR="00C50C6E">
        <w:rPr>
          <w:lang w:val="en-US"/>
        </w:rPr>
        <w:t>179.642</w:t>
      </w:r>
      <w:r w:rsidR="009F3FDE" w:rsidRPr="00BF7740">
        <w:rPr>
          <w:lang w:val="en-US"/>
        </w:rPr>
        <w:t xml:space="preserve"> treasury shares at a total price of EUR </w:t>
      </w:r>
      <w:r w:rsidR="00C50C6E">
        <w:rPr>
          <w:lang w:val="en-US"/>
        </w:rPr>
        <w:t>9.1</w:t>
      </w:r>
      <w:r w:rsidR="00950C5B" w:rsidRPr="00BF7740">
        <w:rPr>
          <w:lang w:val="en-US"/>
        </w:rPr>
        <w:t>m.</w:t>
      </w:r>
      <w:r w:rsidR="009F3FDE" w:rsidRPr="00BF7740">
        <w:rPr>
          <w:lang w:val="en-US"/>
        </w:rPr>
        <w:t xml:space="preserve"> Under the EUR 40m “Safe </w:t>
      </w:r>
      <w:r w:rsidR="00765053" w:rsidRPr="00BF7740">
        <w:rPr>
          <w:lang w:val="en-US"/>
        </w:rPr>
        <w:t>Harbor</w:t>
      </w:r>
      <w:r w:rsidR="009F3FDE" w:rsidRPr="00BF7740">
        <w:rPr>
          <w:lang w:val="en-US"/>
        </w:rPr>
        <w:t xml:space="preserve">” program that runs to 22 February 2017, the Company has acquired shares amounting to EUR </w:t>
      </w:r>
      <w:r w:rsidR="00BF7740" w:rsidRPr="00BF7740">
        <w:rPr>
          <w:lang w:val="en-US"/>
        </w:rPr>
        <w:t>35.9</w:t>
      </w:r>
      <w:r w:rsidR="009F3FDE" w:rsidRPr="0075636D">
        <w:rPr>
          <w:lang w:val="en-US"/>
        </w:rPr>
        <w:t xml:space="preserve">m. </w:t>
      </w:r>
    </w:p>
    <w:p w14:paraId="5AC73C4D" w14:textId="78E680B9" w:rsidR="009F3FDE" w:rsidRPr="0075636D" w:rsidRDefault="009F3FDE" w:rsidP="009F3FDE">
      <w:pPr>
        <w:spacing w:after="120" w:line="250" w:lineRule="atLeast"/>
        <w:rPr>
          <w:lang w:val="en-US"/>
        </w:rPr>
      </w:pPr>
      <w:r w:rsidRPr="0075636D">
        <w:rPr>
          <w:lang w:val="en-US"/>
        </w:rPr>
        <w:t xml:space="preserve">By </w:t>
      </w:r>
      <w:r w:rsidR="00D77C0D" w:rsidRPr="00BF7740">
        <w:rPr>
          <w:lang w:val="en-US"/>
        </w:rPr>
        <w:t>November</w:t>
      </w:r>
      <w:r w:rsidR="00D309CA" w:rsidRPr="00BF7740">
        <w:rPr>
          <w:lang w:val="en-US"/>
        </w:rPr>
        <w:t xml:space="preserve"> </w:t>
      </w:r>
      <w:r w:rsidR="00BF7740" w:rsidRPr="00BF7740">
        <w:rPr>
          <w:lang w:val="en-US"/>
        </w:rPr>
        <w:t>4</w:t>
      </w:r>
      <w:r w:rsidR="00D309CA" w:rsidRPr="00BF7740">
        <w:rPr>
          <w:lang w:val="en-US"/>
        </w:rPr>
        <w:t>,</w:t>
      </w:r>
      <w:r w:rsidR="00D77C0D" w:rsidRPr="00BF7740">
        <w:rPr>
          <w:lang w:val="en-US"/>
        </w:rPr>
        <w:t xml:space="preserve"> </w:t>
      </w:r>
      <w:r w:rsidRPr="00BF7740">
        <w:rPr>
          <w:lang w:val="en-US"/>
        </w:rPr>
        <w:t xml:space="preserve">2016 the holding of treasury shares amounted to </w:t>
      </w:r>
      <w:r w:rsidR="00950C5B" w:rsidRPr="00BF7740">
        <w:rPr>
          <w:lang w:val="en-US"/>
        </w:rPr>
        <w:t>1</w:t>
      </w:r>
      <w:r w:rsidR="00BF7740" w:rsidRPr="00BF7740">
        <w:rPr>
          <w:lang w:val="en-US"/>
        </w:rPr>
        <w:t>,947,268</w:t>
      </w:r>
      <w:r w:rsidRPr="00BF7740">
        <w:rPr>
          <w:lang w:val="en-US"/>
        </w:rPr>
        <w:t xml:space="preserve"> equal to </w:t>
      </w:r>
      <w:r w:rsidR="00BF7740" w:rsidRPr="00BF7740">
        <w:rPr>
          <w:lang w:val="en-US"/>
        </w:rPr>
        <w:t>4.7</w:t>
      </w:r>
      <w:r w:rsidRPr="0075636D">
        <w:rPr>
          <w:lang w:val="en-US"/>
        </w:rPr>
        <w:t xml:space="preserve"> of the Company’s share capital.</w:t>
      </w:r>
    </w:p>
    <w:p w14:paraId="2861301B" w14:textId="77777777" w:rsidR="009F3FDE" w:rsidRPr="0075636D" w:rsidRDefault="009F3FDE" w:rsidP="009F3FDE">
      <w:pPr>
        <w:pStyle w:val="Heading1"/>
        <w:numPr>
          <w:ilvl w:val="0"/>
          <w:numId w:val="0"/>
        </w:numPr>
        <w:spacing w:before="120" w:after="120"/>
        <w:rPr>
          <w:kern w:val="28"/>
          <w:lang w:val="en-US"/>
        </w:rPr>
      </w:pPr>
      <w:r w:rsidRPr="0075636D">
        <w:rPr>
          <w:kern w:val="28"/>
          <w:lang w:val="en-US"/>
        </w:rPr>
        <w:br w:type="page"/>
        <w:t>Signatures</w:t>
      </w:r>
    </w:p>
    <w:p w14:paraId="337F33B5" w14:textId="77777777" w:rsidR="009F3FDE" w:rsidRPr="0075636D" w:rsidRDefault="009F3FDE" w:rsidP="009F3FDE">
      <w:pPr>
        <w:spacing w:after="120"/>
        <w:rPr>
          <w:rFonts w:cs="Arial"/>
          <w:color w:val="000000"/>
          <w:lang w:val="en-US"/>
        </w:rPr>
      </w:pPr>
      <w:r w:rsidRPr="0075636D">
        <w:rPr>
          <w:rFonts w:cs="Arial"/>
          <w:color w:val="000000"/>
          <w:lang w:val="en-US"/>
        </w:rPr>
        <w:t xml:space="preserve">The Board of Directors and the Executive Management Board have today considered and adopted the interim report for the period January </w:t>
      </w:r>
      <w:r w:rsidR="00D309CA">
        <w:rPr>
          <w:rFonts w:cs="Arial"/>
          <w:color w:val="000000"/>
          <w:lang w:val="en-US"/>
        </w:rPr>
        <w:t xml:space="preserve">1 </w:t>
      </w:r>
      <w:r w:rsidRPr="0075636D">
        <w:rPr>
          <w:rFonts w:cs="Arial"/>
          <w:color w:val="000000"/>
          <w:lang w:val="en-US"/>
        </w:rPr>
        <w:t xml:space="preserve">- </w:t>
      </w:r>
      <w:r w:rsidR="00D309CA">
        <w:rPr>
          <w:rFonts w:cs="Arial"/>
          <w:color w:val="000000"/>
          <w:lang w:val="en-US"/>
        </w:rPr>
        <w:t>September 30, 2016</w:t>
      </w:r>
      <w:r w:rsidRPr="0075636D">
        <w:rPr>
          <w:rFonts w:cs="Arial"/>
          <w:color w:val="000000"/>
          <w:lang w:val="en-US"/>
        </w:rPr>
        <w:t>.</w:t>
      </w:r>
    </w:p>
    <w:p w14:paraId="31EF6D90" w14:textId="77777777" w:rsidR="009F3FDE" w:rsidRPr="0075636D" w:rsidRDefault="009F3FDE" w:rsidP="009F3FDE">
      <w:pPr>
        <w:spacing w:after="120"/>
        <w:rPr>
          <w:rFonts w:cs="Arial"/>
          <w:color w:val="000000"/>
          <w:lang w:val="en-US"/>
        </w:rPr>
      </w:pPr>
      <w:r w:rsidRPr="0075636D">
        <w:rPr>
          <w:rFonts w:cs="Arial"/>
          <w:color w:val="000000"/>
          <w:lang w:val="en-US"/>
        </w:rPr>
        <w:t xml:space="preserve">The interim financial report, which is unaudited </w:t>
      </w:r>
      <w:r w:rsidRPr="0075636D">
        <w:rPr>
          <w:noProof/>
          <w:lang w:val="en-US"/>
        </w:rPr>
        <w:t xml:space="preserve">and has not been reviewed by the company’s auditors, is presented in accordance with IAS 34 “Interim financial reporting” </w:t>
      </w:r>
      <w:r w:rsidRPr="0075636D">
        <w:rPr>
          <w:rFonts w:cs="Arial"/>
          <w:color w:val="000000"/>
          <w:lang w:val="en-US"/>
        </w:rPr>
        <w:t>as adopted by the EU and Danish disclosure requirements for listed companies.</w:t>
      </w:r>
    </w:p>
    <w:p w14:paraId="494AF9BD" w14:textId="77777777" w:rsidR="009F3FDE" w:rsidRPr="0075636D" w:rsidRDefault="009F3FDE" w:rsidP="009F3FDE">
      <w:pPr>
        <w:rPr>
          <w:lang w:val="en-US"/>
        </w:rPr>
      </w:pPr>
      <w:r w:rsidRPr="0075636D">
        <w:rPr>
          <w:rFonts w:cs="Arial"/>
          <w:color w:val="000000"/>
          <w:lang w:val="en-US"/>
        </w:rPr>
        <w:t xml:space="preserve">In our opinion, the interim financial report gives a true and fair view of the Group’s assets, liabilities and financial position as of </w:t>
      </w:r>
      <w:r w:rsidR="00D309CA">
        <w:rPr>
          <w:rFonts w:cs="Arial"/>
          <w:color w:val="000000"/>
          <w:lang w:val="en-US"/>
        </w:rPr>
        <w:t>September 30, 2016</w:t>
      </w:r>
      <w:r w:rsidRPr="0075636D">
        <w:rPr>
          <w:rFonts w:cs="Arial"/>
          <w:color w:val="000000"/>
          <w:lang w:val="en-US"/>
        </w:rPr>
        <w:t xml:space="preserve"> and of the profit of the Group’s operations and cash flow for the period January </w:t>
      </w:r>
      <w:r w:rsidR="00D309CA">
        <w:rPr>
          <w:rFonts w:cs="Arial"/>
          <w:color w:val="000000"/>
          <w:lang w:val="en-US"/>
        </w:rPr>
        <w:t xml:space="preserve">1 </w:t>
      </w:r>
      <w:r w:rsidRPr="0075636D">
        <w:rPr>
          <w:rFonts w:cs="Arial"/>
          <w:color w:val="000000"/>
          <w:lang w:val="en-US"/>
        </w:rPr>
        <w:t xml:space="preserve">- </w:t>
      </w:r>
      <w:r w:rsidR="00D309CA">
        <w:rPr>
          <w:rFonts w:cs="Arial"/>
          <w:color w:val="000000"/>
          <w:lang w:val="en-US"/>
        </w:rPr>
        <w:t>September 30, 2016</w:t>
      </w:r>
      <w:r w:rsidRPr="0075636D">
        <w:rPr>
          <w:rFonts w:cs="Arial"/>
          <w:color w:val="000000"/>
          <w:lang w:val="en-US"/>
        </w:rPr>
        <w:t>.</w:t>
      </w:r>
      <w:r w:rsidRPr="0075636D">
        <w:rPr>
          <w:lang w:val="en-US"/>
        </w:rPr>
        <w:t xml:space="preserve"> </w:t>
      </w:r>
    </w:p>
    <w:p w14:paraId="5C5BABFD" w14:textId="77777777" w:rsidR="009F3FDE" w:rsidRPr="0075636D" w:rsidRDefault="009F3FDE" w:rsidP="009F3FDE">
      <w:pPr>
        <w:rPr>
          <w:lang w:val="en-US"/>
        </w:rPr>
      </w:pPr>
      <w:r w:rsidRPr="0075636D">
        <w:rPr>
          <w:lang w:val="en-US"/>
        </w:rPr>
        <w:t>Besides what has been disclosed in the interim report, there are no significant changes to the Group’s risks and uncertainties, as disclosed in the consolidated annual report 2015.</w:t>
      </w:r>
    </w:p>
    <w:p w14:paraId="43E1EB11" w14:textId="77777777" w:rsidR="009F3FDE" w:rsidRPr="0075636D" w:rsidRDefault="009F3FDE" w:rsidP="009F3FDE">
      <w:pPr>
        <w:rPr>
          <w:lang w:val="en-US"/>
        </w:rPr>
      </w:pPr>
      <w:r w:rsidRPr="0075636D">
        <w:rPr>
          <w:lang w:val="en-US"/>
        </w:rPr>
        <w:t xml:space="preserve">Furthermore, the management’s commentary gives a fair representation of the Group’s activities, financial position and description of the material risks and uncertainties which the Group is facing. </w:t>
      </w:r>
    </w:p>
    <w:p w14:paraId="4D03C311" w14:textId="77777777" w:rsidR="009F3FDE" w:rsidRPr="0075636D" w:rsidRDefault="00D77C0D" w:rsidP="009F3FDE">
      <w:pPr>
        <w:spacing w:after="120" w:line="264" w:lineRule="auto"/>
        <w:rPr>
          <w:rFonts w:cs="Arial"/>
          <w:color w:val="000000"/>
          <w:lang w:val="en-US"/>
        </w:rPr>
      </w:pPr>
      <w:r>
        <w:rPr>
          <w:rFonts w:cs="Arial"/>
          <w:color w:val="000000"/>
          <w:lang w:val="en-US"/>
        </w:rPr>
        <w:t xml:space="preserve">November </w:t>
      </w:r>
      <w:r w:rsidR="00D309CA">
        <w:rPr>
          <w:rFonts w:cs="Arial"/>
          <w:color w:val="000000"/>
          <w:lang w:val="en-US"/>
        </w:rPr>
        <w:t xml:space="preserve">10, </w:t>
      </w:r>
      <w:r w:rsidR="009F3FDE" w:rsidRPr="0075636D">
        <w:rPr>
          <w:rFonts w:cs="Arial"/>
          <w:color w:val="000000"/>
          <w:lang w:val="en-US"/>
        </w:rPr>
        <w:t>2016</w:t>
      </w:r>
    </w:p>
    <w:p w14:paraId="245F3F7D" w14:textId="77777777" w:rsidR="009F3FDE" w:rsidRPr="0075636D" w:rsidRDefault="009F3FDE" w:rsidP="009F3FDE">
      <w:pPr>
        <w:spacing w:after="120" w:line="264" w:lineRule="auto"/>
        <w:jc w:val="left"/>
        <w:rPr>
          <w:rFonts w:cs="Arial"/>
          <w:lang w:val="en-US"/>
        </w:rPr>
      </w:pPr>
    </w:p>
    <w:p w14:paraId="75136FDB" w14:textId="77777777" w:rsidR="009F3FDE" w:rsidRPr="0075636D" w:rsidRDefault="009F3FDE" w:rsidP="009F3FDE">
      <w:pPr>
        <w:spacing w:after="120" w:line="264" w:lineRule="auto"/>
        <w:jc w:val="left"/>
        <w:rPr>
          <w:rFonts w:cs="Arial"/>
          <w:lang w:val="en-US"/>
        </w:rPr>
      </w:pPr>
      <w:r w:rsidRPr="0075636D">
        <w:rPr>
          <w:rFonts w:cs="Arial"/>
          <w:lang w:val="en-US"/>
        </w:rPr>
        <w:t>Executive Management Board:</w:t>
      </w:r>
    </w:p>
    <w:p w14:paraId="05B70F69" w14:textId="77777777" w:rsidR="009F3FDE" w:rsidRPr="0075636D" w:rsidRDefault="009F3FDE" w:rsidP="009F3FDE">
      <w:pPr>
        <w:spacing w:after="120" w:line="264" w:lineRule="auto"/>
        <w:jc w:val="left"/>
        <w:rPr>
          <w:rFonts w:cs="Arial"/>
          <w:lang w:val="en-US"/>
        </w:rPr>
      </w:pPr>
    </w:p>
    <w:p w14:paraId="5AD6E385" w14:textId="77777777" w:rsidR="009F3FDE" w:rsidRPr="0075636D" w:rsidRDefault="009F3FDE" w:rsidP="009F3FDE">
      <w:pPr>
        <w:tabs>
          <w:tab w:val="left" w:pos="2977"/>
        </w:tabs>
        <w:spacing w:after="120" w:line="264" w:lineRule="auto"/>
        <w:rPr>
          <w:rFonts w:cs="Arial"/>
          <w:lang w:val="en-US"/>
        </w:rPr>
      </w:pPr>
      <w:r w:rsidRPr="0075636D">
        <w:rPr>
          <w:rFonts w:cs="Arial"/>
          <w:lang w:val="en-US"/>
        </w:rPr>
        <w:t>__________________</w:t>
      </w:r>
      <w:r w:rsidRPr="0075636D">
        <w:rPr>
          <w:rFonts w:cs="Arial"/>
          <w:lang w:val="en-US"/>
        </w:rPr>
        <w:tab/>
        <w:t>________________________</w:t>
      </w:r>
      <w:r w:rsidRPr="0075636D">
        <w:rPr>
          <w:rFonts w:cs="Arial"/>
          <w:lang w:val="en-US"/>
        </w:rPr>
        <w:tab/>
        <w:t xml:space="preserve">___________________ </w:t>
      </w:r>
    </w:p>
    <w:p w14:paraId="00E33DE3" w14:textId="77777777" w:rsidR="009F3FDE" w:rsidRPr="0075636D" w:rsidRDefault="009F3FDE" w:rsidP="009F3FDE">
      <w:pPr>
        <w:tabs>
          <w:tab w:val="left" w:pos="2977"/>
        </w:tabs>
        <w:spacing w:after="120" w:line="264" w:lineRule="auto"/>
        <w:jc w:val="left"/>
        <w:rPr>
          <w:rFonts w:cs="Arial"/>
          <w:sz w:val="16"/>
          <w:szCs w:val="16"/>
          <w:lang w:val="en-US"/>
        </w:rPr>
      </w:pPr>
      <w:r w:rsidRPr="0075636D">
        <w:rPr>
          <w:rFonts w:cs="Arial"/>
          <w:lang w:val="en-US"/>
        </w:rPr>
        <w:t>Klaus Holse</w:t>
      </w:r>
      <w:r w:rsidRPr="0075636D">
        <w:rPr>
          <w:rFonts w:cs="Arial"/>
          <w:lang w:val="en-US"/>
        </w:rPr>
        <w:tab/>
        <w:t>Georg Hetrodt</w:t>
      </w:r>
      <w:r w:rsidRPr="0075636D">
        <w:rPr>
          <w:rFonts w:cs="Arial"/>
          <w:lang w:val="en-US"/>
        </w:rPr>
        <w:tab/>
      </w:r>
      <w:r w:rsidRPr="0075636D">
        <w:rPr>
          <w:rFonts w:cs="Arial"/>
          <w:lang w:val="en-US"/>
        </w:rPr>
        <w:tab/>
        <w:t>Thomas Johansen</w:t>
      </w:r>
      <w:r w:rsidRPr="0075636D">
        <w:rPr>
          <w:rFonts w:cs="Arial"/>
          <w:lang w:val="en-US"/>
        </w:rPr>
        <w:br/>
      </w:r>
      <w:r w:rsidRPr="0075636D">
        <w:rPr>
          <w:rFonts w:cs="Arial"/>
          <w:sz w:val="16"/>
          <w:szCs w:val="16"/>
          <w:lang w:val="en-US"/>
        </w:rPr>
        <w:t>Chief Executive Officer</w:t>
      </w:r>
      <w:r w:rsidRPr="0075636D">
        <w:rPr>
          <w:rFonts w:cs="Arial"/>
          <w:sz w:val="16"/>
          <w:szCs w:val="16"/>
          <w:lang w:val="en-US"/>
        </w:rPr>
        <w:tab/>
        <w:t>Chief Technology Officer</w:t>
      </w:r>
      <w:r w:rsidRPr="0075636D">
        <w:rPr>
          <w:rFonts w:cs="Arial"/>
          <w:sz w:val="16"/>
          <w:szCs w:val="16"/>
          <w:lang w:val="en-US"/>
        </w:rPr>
        <w:tab/>
      </w:r>
      <w:r w:rsidRPr="0075636D">
        <w:rPr>
          <w:rFonts w:cs="Arial"/>
          <w:sz w:val="16"/>
          <w:szCs w:val="16"/>
          <w:lang w:val="en-US"/>
        </w:rPr>
        <w:tab/>
        <w:t>Chief Financial Officer</w:t>
      </w:r>
    </w:p>
    <w:p w14:paraId="28C9D567" w14:textId="77777777" w:rsidR="009F3FDE" w:rsidRPr="0075636D" w:rsidRDefault="009F3FDE" w:rsidP="009F3FDE">
      <w:pPr>
        <w:tabs>
          <w:tab w:val="left" w:pos="2977"/>
        </w:tabs>
        <w:spacing w:after="120" w:line="264" w:lineRule="auto"/>
        <w:jc w:val="left"/>
        <w:rPr>
          <w:rFonts w:cs="Arial"/>
          <w:sz w:val="16"/>
          <w:szCs w:val="16"/>
          <w:lang w:val="en-US"/>
        </w:rPr>
      </w:pPr>
    </w:p>
    <w:p w14:paraId="620CA323" w14:textId="77777777" w:rsidR="009F3FDE" w:rsidRPr="0075636D" w:rsidRDefault="009F3FDE" w:rsidP="009F3FDE">
      <w:pPr>
        <w:tabs>
          <w:tab w:val="left" w:pos="2977"/>
        </w:tabs>
        <w:spacing w:after="120" w:line="264" w:lineRule="auto"/>
        <w:jc w:val="left"/>
        <w:rPr>
          <w:rFonts w:cs="Arial"/>
          <w:lang w:val="en-US"/>
        </w:rPr>
      </w:pPr>
    </w:p>
    <w:p w14:paraId="19DB6F70" w14:textId="77777777" w:rsidR="009F3FDE" w:rsidRPr="0075636D" w:rsidRDefault="009F3FDE" w:rsidP="009F3FDE">
      <w:pPr>
        <w:tabs>
          <w:tab w:val="left" w:pos="2977"/>
        </w:tabs>
        <w:spacing w:after="120" w:line="264" w:lineRule="auto"/>
        <w:jc w:val="left"/>
        <w:rPr>
          <w:rFonts w:cs="Arial"/>
          <w:lang w:val="en-US"/>
        </w:rPr>
      </w:pPr>
      <w:r w:rsidRPr="0075636D">
        <w:rPr>
          <w:rFonts w:cs="Arial"/>
          <w:lang w:val="en-US"/>
        </w:rPr>
        <w:t>Board of Directors:</w:t>
      </w:r>
    </w:p>
    <w:p w14:paraId="124EE545" w14:textId="77777777" w:rsidR="009F3FDE" w:rsidRPr="0075636D" w:rsidRDefault="009F3FDE" w:rsidP="009F3FDE">
      <w:pPr>
        <w:tabs>
          <w:tab w:val="left" w:pos="2977"/>
        </w:tabs>
        <w:spacing w:after="120" w:line="264" w:lineRule="auto"/>
        <w:jc w:val="left"/>
        <w:rPr>
          <w:rFonts w:cs="Arial"/>
          <w:lang w:val="en-US"/>
        </w:rPr>
      </w:pPr>
      <w:r w:rsidRPr="0075636D">
        <w:rPr>
          <w:rFonts w:cs="Arial"/>
          <w:lang w:val="en-US"/>
        </w:rPr>
        <w:br/>
      </w:r>
    </w:p>
    <w:p w14:paraId="77BE49C7" w14:textId="43AE95A6" w:rsidR="009F3FDE" w:rsidRPr="0075636D" w:rsidRDefault="009F3FDE" w:rsidP="009F3FDE">
      <w:pPr>
        <w:tabs>
          <w:tab w:val="left" w:pos="2977"/>
        </w:tabs>
        <w:spacing w:after="120" w:line="264" w:lineRule="auto"/>
        <w:jc w:val="left"/>
        <w:rPr>
          <w:rFonts w:cs="Arial"/>
          <w:sz w:val="16"/>
          <w:szCs w:val="16"/>
          <w:lang w:val="en-US"/>
        </w:rPr>
      </w:pPr>
      <w:r w:rsidRPr="0075636D">
        <w:rPr>
          <w:rFonts w:cs="Arial"/>
          <w:lang w:val="en-US"/>
        </w:rPr>
        <w:t>__________________</w:t>
      </w:r>
      <w:r w:rsidRPr="0075636D">
        <w:rPr>
          <w:rFonts w:cs="Arial"/>
          <w:lang w:val="en-US"/>
        </w:rPr>
        <w:tab/>
        <w:t>______________________</w:t>
      </w:r>
      <w:r w:rsidRPr="0075636D">
        <w:rPr>
          <w:rFonts w:cs="Arial"/>
          <w:lang w:val="en-US"/>
        </w:rPr>
        <w:tab/>
        <w:t>___________________ Jesper Brandgaard</w:t>
      </w:r>
      <w:r w:rsidRPr="0075636D">
        <w:rPr>
          <w:rFonts w:cs="Arial"/>
          <w:lang w:val="en-US"/>
        </w:rPr>
        <w:tab/>
        <w:t>Peter Schütze</w:t>
      </w:r>
      <w:r w:rsidRPr="0075636D">
        <w:rPr>
          <w:rFonts w:cs="Arial"/>
          <w:lang w:val="en-US"/>
        </w:rPr>
        <w:tab/>
      </w:r>
      <w:r w:rsidRPr="0075636D">
        <w:rPr>
          <w:rFonts w:cs="Arial"/>
          <w:lang w:val="en-US"/>
        </w:rPr>
        <w:tab/>
      </w:r>
      <w:r w:rsidR="001269FE" w:rsidRPr="0075636D">
        <w:rPr>
          <w:rStyle w:val="ms-profilevalue1"/>
          <w:rFonts w:cs="Arial"/>
          <w:lang w:val="en-US"/>
        </w:rPr>
        <w:t>Vera Bergforth</w:t>
      </w:r>
      <w:r w:rsidR="001269FE" w:rsidRPr="0075636D">
        <w:rPr>
          <w:rFonts w:cs="Arial"/>
          <w:lang w:val="en-US"/>
        </w:rPr>
        <w:t xml:space="preserve"> </w:t>
      </w:r>
      <w:r w:rsidRPr="0075636D">
        <w:rPr>
          <w:rFonts w:cs="Arial"/>
          <w:lang w:val="en-US"/>
        </w:rPr>
        <w:br/>
      </w:r>
      <w:r w:rsidRPr="0075636D">
        <w:rPr>
          <w:rFonts w:cs="Arial"/>
          <w:sz w:val="16"/>
          <w:szCs w:val="16"/>
          <w:lang w:val="en-US"/>
        </w:rPr>
        <w:t>Chairman</w:t>
      </w:r>
      <w:r w:rsidRPr="0075636D">
        <w:rPr>
          <w:rFonts w:cs="Arial"/>
          <w:sz w:val="16"/>
          <w:szCs w:val="16"/>
          <w:lang w:val="en-US"/>
        </w:rPr>
        <w:tab/>
        <w:t>Vice Chairman</w:t>
      </w:r>
    </w:p>
    <w:p w14:paraId="5A213C98" w14:textId="77777777" w:rsidR="009F3FDE" w:rsidRPr="0075636D" w:rsidRDefault="009F3FDE" w:rsidP="009F3FDE">
      <w:pPr>
        <w:tabs>
          <w:tab w:val="left" w:pos="2977"/>
        </w:tabs>
        <w:spacing w:after="120" w:line="264" w:lineRule="auto"/>
        <w:jc w:val="left"/>
        <w:rPr>
          <w:rFonts w:cs="Arial"/>
          <w:lang w:val="en-US"/>
        </w:rPr>
      </w:pPr>
    </w:p>
    <w:p w14:paraId="481E833D" w14:textId="0FC4FD52" w:rsidR="009F3FDE" w:rsidRPr="001269FE" w:rsidRDefault="009F3FDE" w:rsidP="009F3FDE">
      <w:pPr>
        <w:tabs>
          <w:tab w:val="left" w:pos="2977"/>
        </w:tabs>
        <w:spacing w:after="120" w:line="264" w:lineRule="auto"/>
        <w:jc w:val="left"/>
        <w:rPr>
          <w:rFonts w:cs="Arial"/>
        </w:rPr>
      </w:pPr>
      <w:r w:rsidRPr="001269FE">
        <w:rPr>
          <w:rFonts w:cs="Arial"/>
        </w:rPr>
        <w:t>___________________</w:t>
      </w:r>
      <w:r w:rsidRPr="001269FE">
        <w:rPr>
          <w:rFonts w:cs="Arial"/>
        </w:rPr>
        <w:tab/>
        <w:t>_____________________</w:t>
      </w:r>
      <w:r w:rsidRPr="001269FE">
        <w:rPr>
          <w:rFonts w:cs="Arial"/>
        </w:rPr>
        <w:tab/>
      </w:r>
      <w:r w:rsidR="001269FE" w:rsidRPr="001269FE">
        <w:rPr>
          <w:rFonts w:cs="Arial"/>
        </w:rPr>
        <w:t>___________________</w:t>
      </w:r>
    </w:p>
    <w:p w14:paraId="559D83D7" w14:textId="65A876DD" w:rsidR="009F3FDE" w:rsidRPr="001269FE" w:rsidRDefault="001269FE" w:rsidP="009F3FDE">
      <w:pPr>
        <w:tabs>
          <w:tab w:val="left" w:pos="2977"/>
        </w:tabs>
        <w:spacing w:after="120" w:line="264" w:lineRule="auto"/>
        <w:jc w:val="left"/>
        <w:rPr>
          <w:rFonts w:cs="Arial"/>
        </w:rPr>
      </w:pPr>
      <w:r w:rsidRPr="001269FE">
        <w:rPr>
          <w:rStyle w:val="ms-profilevalue1"/>
          <w:rFonts w:cs="Arial"/>
        </w:rPr>
        <w:t>Else Braathen</w:t>
      </w:r>
      <w:r w:rsidR="009F3FDE" w:rsidRPr="001269FE">
        <w:rPr>
          <w:rFonts w:cs="Arial"/>
        </w:rPr>
        <w:tab/>
      </w:r>
      <w:r w:rsidRPr="001269FE">
        <w:rPr>
          <w:rFonts w:cs="Arial"/>
        </w:rPr>
        <w:t>Hervé Couturier</w:t>
      </w:r>
      <w:r w:rsidR="009F3FDE" w:rsidRPr="001269FE">
        <w:rPr>
          <w:rFonts w:cs="Arial"/>
        </w:rPr>
        <w:tab/>
      </w:r>
      <w:r w:rsidR="009F3FDE" w:rsidRPr="001269FE">
        <w:rPr>
          <w:rFonts w:cs="Arial"/>
        </w:rPr>
        <w:tab/>
      </w:r>
      <w:r w:rsidRPr="001269FE">
        <w:rPr>
          <w:rFonts w:cs="Arial"/>
        </w:rPr>
        <w:t>Ulrik Elstrup Hansen</w:t>
      </w:r>
    </w:p>
    <w:p w14:paraId="16D7B04A" w14:textId="77777777" w:rsidR="009F3FDE" w:rsidRPr="001269FE" w:rsidRDefault="009F3FDE" w:rsidP="009F3FDE">
      <w:pPr>
        <w:tabs>
          <w:tab w:val="left" w:pos="2977"/>
        </w:tabs>
        <w:spacing w:after="120" w:line="264" w:lineRule="auto"/>
        <w:jc w:val="left"/>
        <w:rPr>
          <w:rFonts w:cs="Arial"/>
        </w:rPr>
      </w:pPr>
    </w:p>
    <w:p w14:paraId="6B92D0E9" w14:textId="1336DB7A" w:rsidR="009F3FDE" w:rsidRPr="0075636D" w:rsidRDefault="009F3FDE" w:rsidP="009F3FDE">
      <w:pPr>
        <w:tabs>
          <w:tab w:val="left" w:pos="2977"/>
        </w:tabs>
        <w:spacing w:after="120" w:line="264" w:lineRule="auto"/>
        <w:jc w:val="left"/>
        <w:rPr>
          <w:rFonts w:cs="Arial"/>
          <w:lang w:val="en-US"/>
        </w:rPr>
      </w:pPr>
      <w:r w:rsidRPr="0075636D">
        <w:rPr>
          <w:rFonts w:cs="Arial"/>
          <w:lang w:val="en-US"/>
        </w:rPr>
        <w:t>___________________</w:t>
      </w:r>
      <w:r w:rsidRPr="0075636D">
        <w:rPr>
          <w:rFonts w:cs="Arial"/>
          <w:lang w:val="en-US"/>
        </w:rPr>
        <w:tab/>
        <w:t>_____________________</w:t>
      </w:r>
      <w:r w:rsidRPr="0075636D">
        <w:rPr>
          <w:rFonts w:cs="Arial"/>
          <w:lang w:val="en-US"/>
        </w:rPr>
        <w:tab/>
      </w:r>
    </w:p>
    <w:p w14:paraId="7A65662A" w14:textId="05D208CE" w:rsidR="009F3FDE" w:rsidRPr="00327C4D" w:rsidRDefault="001269FE" w:rsidP="009F3FDE">
      <w:pPr>
        <w:tabs>
          <w:tab w:val="left" w:pos="2977"/>
        </w:tabs>
        <w:spacing w:after="120" w:line="264" w:lineRule="auto"/>
        <w:jc w:val="left"/>
        <w:rPr>
          <w:rStyle w:val="ms-profilevalue1"/>
          <w:lang w:val="en-US"/>
        </w:rPr>
      </w:pPr>
      <w:r w:rsidRPr="00327C4D">
        <w:rPr>
          <w:rFonts w:cs="Arial"/>
          <w:lang w:val="en-US"/>
        </w:rPr>
        <w:t>Simon Jeffreys</w:t>
      </w:r>
      <w:r w:rsidR="009F3FDE" w:rsidRPr="00327C4D">
        <w:rPr>
          <w:rStyle w:val="ms-profilevalue1"/>
          <w:rFonts w:cs="Arial"/>
          <w:lang w:val="en-US"/>
        </w:rPr>
        <w:tab/>
      </w:r>
      <w:r w:rsidRPr="0075636D">
        <w:rPr>
          <w:rFonts w:cs="Arial"/>
          <w:lang w:val="en-US"/>
        </w:rPr>
        <w:t>Patrice McDonald</w:t>
      </w:r>
      <w:r w:rsidR="009F3FDE" w:rsidRPr="00327C4D">
        <w:rPr>
          <w:rStyle w:val="ms-profilevalue1"/>
          <w:rFonts w:cs="Arial"/>
          <w:lang w:val="en-US"/>
        </w:rPr>
        <w:tab/>
      </w:r>
    </w:p>
    <w:p w14:paraId="1F0D4C46" w14:textId="77777777" w:rsidR="009F3FDE" w:rsidRPr="00327C4D" w:rsidRDefault="009F3FDE" w:rsidP="009F3FDE">
      <w:pPr>
        <w:tabs>
          <w:tab w:val="left" w:pos="2977"/>
        </w:tabs>
        <w:spacing w:after="120" w:line="264" w:lineRule="auto"/>
        <w:jc w:val="center"/>
        <w:rPr>
          <w:rStyle w:val="ms-profilevalue1"/>
          <w:rFonts w:cs="Arial"/>
          <w:lang w:val="en-US"/>
        </w:rPr>
      </w:pPr>
    </w:p>
    <w:p w14:paraId="5C33EC60" w14:textId="77777777" w:rsidR="009F3FDE" w:rsidRPr="0075636D" w:rsidRDefault="009F3FDE" w:rsidP="009F3FDE">
      <w:pPr>
        <w:pStyle w:val="Heading1"/>
        <w:numPr>
          <w:ilvl w:val="0"/>
          <w:numId w:val="0"/>
        </w:numPr>
        <w:spacing w:before="120" w:after="120"/>
        <w:jc w:val="left"/>
        <w:rPr>
          <w:kern w:val="28"/>
          <w:lang w:val="en-US"/>
        </w:rPr>
      </w:pPr>
      <w:r w:rsidRPr="00327C4D">
        <w:rPr>
          <w:rFonts w:cs="Arial"/>
          <w:b w:val="0"/>
          <w:i/>
          <w:u w:val="single"/>
          <w:lang w:val="en-US"/>
        </w:rPr>
        <w:br w:type="page"/>
      </w:r>
      <w:r w:rsidRPr="0075636D">
        <w:rPr>
          <w:kern w:val="28"/>
          <w:lang w:val="en-US"/>
        </w:rPr>
        <w:t>Consolidated income statement</w:t>
      </w:r>
    </w:p>
    <w:p w14:paraId="4EFFFBA3" w14:textId="77777777" w:rsidR="009F3FDE" w:rsidRPr="0075636D" w:rsidRDefault="00DD7C59" w:rsidP="009F3FDE">
      <w:pPr>
        <w:pStyle w:val="Heading1"/>
        <w:numPr>
          <w:ilvl w:val="0"/>
          <w:numId w:val="0"/>
        </w:numPr>
        <w:spacing w:before="120" w:after="120"/>
        <w:jc w:val="left"/>
        <w:rPr>
          <w:lang w:val="en-US"/>
        </w:rPr>
      </w:pPr>
      <w:r w:rsidRPr="00DD7C59">
        <w:rPr>
          <w:noProof/>
        </w:rPr>
        <w:drawing>
          <wp:inline distT="0" distB="0" distL="0" distR="0" wp14:anchorId="3B85ACE8" wp14:editId="124721FE">
            <wp:extent cx="5490210" cy="321945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90210" cy="3219454"/>
                    </a:xfrm>
                    <a:prstGeom prst="rect">
                      <a:avLst/>
                    </a:prstGeom>
                    <a:noFill/>
                    <a:ln>
                      <a:noFill/>
                    </a:ln>
                  </pic:spPr>
                </pic:pic>
              </a:graphicData>
            </a:graphic>
          </wp:inline>
        </w:drawing>
      </w:r>
    </w:p>
    <w:p w14:paraId="4D65711C" w14:textId="77777777" w:rsidR="009F3FDE" w:rsidRPr="0075636D" w:rsidRDefault="009F3FDE" w:rsidP="009F3FDE">
      <w:pPr>
        <w:rPr>
          <w:lang w:val="en-US"/>
        </w:rPr>
      </w:pPr>
    </w:p>
    <w:p w14:paraId="47B1114B" w14:textId="77777777" w:rsidR="009F3FDE" w:rsidRPr="0075636D" w:rsidRDefault="009F3FDE" w:rsidP="009F3FDE">
      <w:pPr>
        <w:spacing w:after="0" w:line="240" w:lineRule="auto"/>
        <w:jc w:val="left"/>
        <w:rPr>
          <w:rFonts w:cs="Arial"/>
          <w:b/>
          <w:bCs/>
          <w:sz w:val="28"/>
          <w:szCs w:val="28"/>
          <w:lang w:val="en-US" w:eastAsia="en-GB"/>
        </w:rPr>
      </w:pPr>
      <w:r w:rsidRPr="0075636D">
        <w:rPr>
          <w:rFonts w:cs="Arial"/>
          <w:b/>
          <w:bCs/>
          <w:sz w:val="28"/>
          <w:szCs w:val="28"/>
          <w:lang w:val="en-US" w:eastAsia="en-GB"/>
        </w:rPr>
        <w:t>Statement of comprehensive income</w:t>
      </w:r>
    </w:p>
    <w:p w14:paraId="6EF14714" w14:textId="77777777" w:rsidR="009F3FDE" w:rsidRPr="0075636D" w:rsidRDefault="00DD7C59" w:rsidP="009F3FDE">
      <w:pPr>
        <w:pStyle w:val="Heading1"/>
        <w:numPr>
          <w:ilvl w:val="0"/>
          <w:numId w:val="0"/>
        </w:numPr>
        <w:spacing w:before="120" w:after="120"/>
        <w:jc w:val="left"/>
        <w:rPr>
          <w:kern w:val="28"/>
          <w:lang w:val="en-US"/>
        </w:rPr>
      </w:pPr>
      <w:r w:rsidRPr="00DD7C59">
        <w:rPr>
          <w:noProof/>
        </w:rPr>
        <w:drawing>
          <wp:inline distT="0" distB="0" distL="0" distR="0" wp14:anchorId="4DEFBB5B" wp14:editId="00F360BD">
            <wp:extent cx="5490210" cy="170153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90210" cy="1701537"/>
                    </a:xfrm>
                    <a:prstGeom prst="rect">
                      <a:avLst/>
                    </a:prstGeom>
                    <a:noFill/>
                    <a:ln>
                      <a:noFill/>
                    </a:ln>
                  </pic:spPr>
                </pic:pic>
              </a:graphicData>
            </a:graphic>
          </wp:inline>
        </w:drawing>
      </w:r>
      <w:r w:rsidR="009F3FDE" w:rsidRPr="0075636D">
        <w:rPr>
          <w:lang w:val="en-US"/>
        </w:rPr>
        <w:br w:type="page"/>
      </w:r>
      <w:r w:rsidR="009F3FDE" w:rsidRPr="0075636D">
        <w:rPr>
          <w:kern w:val="28"/>
          <w:lang w:val="en-US"/>
        </w:rPr>
        <w:t xml:space="preserve">Consolidated balance sheet </w:t>
      </w:r>
    </w:p>
    <w:p w14:paraId="3940CC7E" w14:textId="77777777" w:rsidR="009F3FDE" w:rsidRPr="0075636D" w:rsidRDefault="00DD7C59" w:rsidP="009F3FDE">
      <w:pPr>
        <w:pStyle w:val="Heading1"/>
        <w:numPr>
          <w:ilvl w:val="0"/>
          <w:numId w:val="0"/>
        </w:numPr>
        <w:jc w:val="left"/>
        <w:rPr>
          <w:lang w:val="en-US"/>
        </w:rPr>
      </w:pPr>
      <w:r w:rsidRPr="00DD7C59">
        <w:rPr>
          <w:noProof/>
        </w:rPr>
        <w:drawing>
          <wp:inline distT="0" distB="0" distL="0" distR="0" wp14:anchorId="13D2DB80" wp14:editId="1B3B70C1">
            <wp:extent cx="5410200" cy="7391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10200" cy="7391400"/>
                    </a:xfrm>
                    <a:prstGeom prst="rect">
                      <a:avLst/>
                    </a:prstGeom>
                    <a:noFill/>
                    <a:ln>
                      <a:noFill/>
                    </a:ln>
                  </pic:spPr>
                </pic:pic>
              </a:graphicData>
            </a:graphic>
          </wp:inline>
        </w:drawing>
      </w:r>
      <w:r w:rsidR="009F3FDE" w:rsidRPr="0075636D">
        <w:rPr>
          <w:lang w:val="en-US"/>
        </w:rPr>
        <w:br w:type="page"/>
        <w:t>Consolidated cash flow statement</w:t>
      </w:r>
    </w:p>
    <w:p w14:paraId="05F1CBED" w14:textId="77777777" w:rsidR="009F3FDE" w:rsidRPr="0075636D" w:rsidRDefault="00D24CB7" w:rsidP="009F3FDE">
      <w:pPr>
        <w:pStyle w:val="Heading1"/>
        <w:numPr>
          <w:ilvl w:val="0"/>
          <w:numId w:val="0"/>
        </w:numPr>
        <w:jc w:val="left"/>
        <w:rPr>
          <w:lang w:val="en-US"/>
        </w:rPr>
      </w:pPr>
      <w:r w:rsidRPr="00D24CB7">
        <w:rPr>
          <w:noProof/>
        </w:rPr>
        <w:drawing>
          <wp:inline distT="0" distB="0" distL="0" distR="0" wp14:anchorId="52616461" wp14:editId="7D54D1A3">
            <wp:extent cx="5490210" cy="466983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90210" cy="4669834"/>
                    </a:xfrm>
                    <a:prstGeom prst="rect">
                      <a:avLst/>
                    </a:prstGeom>
                    <a:noFill/>
                    <a:ln>
                      <a:noFill/>
                    </a:ln>
                  </pic:spPr>
                </pic:pic>
              </a:graphicData>
            </a:graphic>
          </wp:inline>
        </w:drawing>
      </w:r>
      <w:r w:rsidR="009F3FDE" w:rsidRPr="0075636D">
        <w:rPr>
          <w:rFonts w:cs="Arial"/>
          <w:lang w:val="en-US"/>
        </w:rPr>
        <w:br w:type="page"/>
      </w:r>
      <w:r w:rsidR="009F3FDE" w:rsidRPr="0075636D">
        <w:rPr>
          <w:sz w:val="24"/>
          <w:lang w:val="en-US"/>
        </w:rPr>
        <w:t>Statement of changes in equity</w:t>
      </w:r>
    </w:p>
    <w:p w14:paraId="282907E2" w14:textId="77777777" w:rsidR="009F3FDE" w:rsidRPr="0075636D" w:rsidRDefault="00DD7C59" w:rsidP="009F3FDE">
      <w:pPr>
        <w:pStyle w:val="Heading1"/>
        <w:numPr>
          <w:ilvl w:val="0"/>
          <w:numId w:val="0"/>
        </w:numPr>
        <w:spacing w:before="120" w:after="240"/>
        <w:jc w:val="left"/>
        <w:rPr>
          <w:rFonts w:cs="Arial"/>
          <w:lang w:val="en-US"/>
        </w:rPr>
      </w:pPr>
      <w:r w:rsidRPr="00DD7C59">
        <w:rPr>
          <w:noProof/>
        </w:rPr>
        <w:drawing>
          <wp:inline distT="0" distB="0" distL="0" distR="0" wp14:anchorId="39FB4E0E" wp14:editId="78EE4207">
            <wp:extent cx="5490210" cy="5101878"/>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90210" cy="5101878"/>
                    </a:xfrm>
                    <a:prstGeom prst="rect">
                      <a:avLst/>
                    </a:prstGeom>
                    <a:noFill/>
                    <a:ln>
                      <a:noFill/>
                    </a:ln>
                  </pic:spPr>
                </pic:pic>
              </a:graphicData>
            </a:graphic>
          </wp:inline>
        </w:drawing>
      </w:r>
    </w:p>
    <w:p w14:paraId="49203933" w14:textId="77777777" w:rsidR="009F3FDE" w:rsidRPr="0075636D" w:rsidRDefault="009F3FDE" w:rsidP="009F3FDE">
      <w:pPr>
        <w:pStyle w:val="Heading1"/>
        <w:numPr>
          <w:ilvl w:val="0"/>
          <w:numId w:val="0"/>
        </w:numPr>
        <w:spacing w:before="120" w:after="120"/>
        <w:jc w:val="left"/>
        <w:rPr>
          <w:rFonts w:cs="Arial"/>
          <w:lang w:val="en-US"/>
        </w:rPr>
      </w:pPr>
      <w:r w:rsidRPr="0075636D">
        <w:rPr>
          <w:rFonts w:cs="Arial"/>
          <w:b w:val="0"/>
          <w:sz w:val="16"/>
          <w:szCs w:val="16"/>
          <w:lang w:val="en-US"/>
        </w:rPr>
        <w:t>*</w:t>
      </w:r>
      <w:r w:rsidRPr="0075636D">
        <w:rPr>
          <w:rFonts w:cs="Arial"/>
          <w:sz w:val="16"/>
          <w:szCs w:val="16"/>
          <w:lang w:val="en-US"/>
        </w:rPr>
        <w:t xml:space="preserve"> </w:t>
      </w:r>
      <w:r w:rsidRPr="0075636D">
        <w:rPr>
          <w:rFonts w:cs="Arial"/>
          <w:b w:val="0"/>
          <w:sz w:val="16"/>
          <w:szCs w:val="16"/>
          <w:lang w:val="en-US"/>
        </w:rPr>
        <w:t>Please refer to Statement of comprehensive income page 16</w:t>
      </w:r>
      <w:r w:rsidR="00D77C0D">
        <w:rPr>
          <w:rFonts w:cs="Arial"/>
          <w:b w:val="0"/>
          <w:sz w:val="16"/>
          <w:szCs w:val="16"/>
          <w:lang w:val="en-US"/>
        </w:rPr>
        <w:t>.</w:t>
      </w:r>
    </w:p>
    <w:p w14:paraId="743F3A08" w14:textId="77777777" w:rsidR="009F3FDE" w:rsidRPr="0075636D" w:rsidRDefault="009F3FDE" w:rsidP="009F3FDE">
      <w:pPr>
        <w:pStyle w:val="Heading1"/>
        <w:numPr>
          <w:ilvl w:val="0"/>
          <w:numId w:val="0"/>
        </w:numPr>
        <w:spacing w:before="120" w:after="120" w:line="240" w:lineRule="auto"/>
        <w:jc w:val="left"/>
        <w:rPr>
          <w:szCs w:val="24"/>
          <w:lang w:val="en-US"/>
        </w:rPr>
      </w:pPr>
      <w:r w:rsidRPr="0075636D">
        <w:rPr>
          <w:lang w:val="en-US"/>
        </w:rPr>
        <w:br w:type="page"/>
      </w:r>
      <w:r w:rsidRPr="0075636D">
        <w:rPr>
          <w:szCs w:val="24"/>
          <w:lang w:val="en-US"/>
        </w:rPr>
        <w:t>Notes to the financial statements</w:t>
      </w:r>
    </w:p>
    <w:p w14:paraId="38A24350" w14:textId="77777777" w:rsidR="009F3FDE" w:rsidRPr="0075636D" w:rsidRDefault="009F3FDE" w:rsidP="009F3FDE">
      <w:pPr>
        <w:pStyle w:val="BodyText"/>
        <w:spacing w:before="120" w:line="260" w:lineRule="atLeast"/>
        <w:rPr>
          <w:b/>
          <w:szCs w:val="20"/>
          <w:lang w:val="en-US"/>
        </w:rPr>
      </w:pPr>
      <w:r w:rsidRPr="0075636D">
        <w:rPr>
          <w:b/>
          <w:szCs w:val="20"/>
          <w:lang w:val="en-US"/>
        </w:rPr>
        <w:t>Accounting policies</w:t>
      </w:r>
    </w:p>
    <w:p w14:paraId="43FD1806" w14:textId="77777777" w:rsidR="009F3FDE" w:rsidRPr="0075636D" w:rsidRDefault="009F3FDE" w:rsidP="009F3FDE">
      <w:pPr>
        <w:rPr>
          <w:lang w:val="en-US"/>
        </w:rPr>
      </w:pPr>
      <w:r w:rsidRPr="0075636D">
        <w:rPr>
          <w:lang w:val="en-US"/>
        </w:rPr>
        <w:t xml:space="preserve">The interim report is presented in accordance with IAS 34 “Interim financial reporting” as adopted by the EU and Danish disclosure requirements for interim reports of listed companies. </w:t>
      </w:r>
    </w:p>
    <w:p w14:paraId="5F8F6E5A" w14:textId="77777777" w:rsidR="009F3FDE" w:rsidRDefault="009F3FDE" w:rsidP="009F3FDE">
      <w:pPr>
        <w:rPr>
          <w:lang w:val="en-US"/>
        </w:rPr>
      </w:pPr>
      <w:r w:rsidRPr="0075636D">
        <w:rPr>
          <w:lang w:val="en-US"/>
        </w:rPr>
        <w:t>The accounting policies applied are consistent with those of the Annual Report 2015. See the Annual Report 2015 for a comprehensive description of the accounting policies applied.</w:t>
      </w:r>
    </w:p>
    <w:p w14:paraId="1C895A2C" w14:textId="77777777" w:rsidR="009F3FDE" w:rsidRPr="0075636D" w:rsidRDefault="009F3FDE" w:rsidP="009F3FDE">
      <w:pPr>
        <w:rPr>
          <w:b/>
          <w:lang w:val="en-US"/>
        </w:rPr>
      </w:pPr>
      <w:r w:rsidRPr="0075636D">
        <w:rPr>
          <w:b/>
          <w:lang w:val="en-US"/>
        </w:rPr>
        <w:t>Change in accounting policies</w:t>
      </w:r>
    </w:p>
    <w:p w14:paraId="5C551DE7" w14:textId="77777777" w:rsidR="009F3FDE" w:rsidRPr="0075636D" w:rsidRDefault="009F3FDE" w:rsidP="009F3FDE">
      <w:pPr>
        <w:rPr>
          <w:rFonts w:cs="Arial"/>
          <w:szCs w:val="20"/>
          <w:lang w:val="en-US"/>
        </w:rPr>
      </w:pPr>
      <w:r w:rsidRPr="0075636D">
        <w:rPr>
          <w:rFonts w:cs="Arial"/>
          <w:szCs w:val="20"/>
          <w:lang w:val="en-US"/>
        </w:rPr>
        <w:t>Effective January</w:t>
      </w:r>
      <w:r w:rsidR="00D309CA">
        <w:rPr>
          <w:rFonts w:cs="Arial"/>
          <w:szCs w:val="20"/>
          <w:lang w:val="en-US"/>
        </w:rPr>
        <w:t xml:space="preserve"> 1,</w:t>
      </w:r>
      <w:r w:rsidRPr="0075636D">
        <w:rPr>
          <w:rFonts w:cs="Arial"/>
          <w:szCs w:val="20"/>
          <w:lang w:val="en-US"/>
        </w:rPr>
        <w:t xml:space="preserve"> 2016,</w:t>
      </w:r>
      <w:r w:rsidRPr="0075636D">
        <w:rPr>
          <w:lang w:val="en-US"/>
        </w:rPr>
        <w:t xml:space="preserve"> a number of </w:t>
      </w:r>
      <w:r w:rsidRPr="0075636D">
        <w:rPr>
          <w:rFonts w:cs="Arial"/>
          <w:szCs w:val="20"/>
          <w:lang w:val="en-US"/>
        </w:rPr>
        <w:t>new accounting standards and interpretations have been implemented which do not have any monetary effect on the SimCorp Group’s result, assets, liabilities or equity.</w:t>
      </w:r>
    </w:p>
    <w:p w14:paraId="4869118A" w14:textId="77777777" w:rsidR="009F3FDE" w:rsidRPr="0075636D" w:rsidRDefault="009F3FDE" w:rsidP="009F3FDE">
      <w:pPr>
        <w:pStyle w:val="BodyText"/>
        <w:spacing w:before="120" w:line="260" w:lineRule="atLeast"/>
        <w:rPr>
          <w:b/>
          <w:szCs w:val="20"/>
          <w:lang w:val="en-US"/>
        </w:rPr>
      </w:pPr>
      <w:r w:rsidRPr="0075636D">
        <w:rPr>
          <w:b/>
          <w:szCs w:val="20"/>
          <w:lang w:val="en-US"/>
        </w:rPr>
        <w:t>Judgments and estimates</w:t>
      </w:r>
    </w:p>
    <w:p w14:paraId="01D2C72F" w14:textId="77777777" w:rsidR="009F3FDE" w:rsidRPr="0075636D" w:rsidRDefault="009F3FDE" w:rsidP="009F3FDE">
      <w:pPr>
        <w:rPr>
          <w:lang w:val="en-US"/>
        </w:rPr>
      </w:pPr>
      <w:r w:rsidRPr="0075636D">
        <w:rPr>
          <w:lang w:val="en-US"/>
        </w:rPr>
        <w:t>The preparation of interim reports requires management to make accounting judgments and estimates that affect the use of accounting policies and recognized assets, liabilities, income and expenses. Actual results may differ from these estimates.</w:t>
      </w:r>
    </w:p>
    <w:p w14:paraId="0E3006B5" w14:textId="77777777" w:rsidR="009F3FDE" w:rsidRPr="0075636D" w:rsidRDefault="009F3FDE" w:rsidP="009F3FDE">
      <w:pPr>
        <w:rPr>
          <w:lang w:val="en-US"/>
        </w:rPr>
      </w:pPr>
      <w:r w:rsidRPr="0075636D">
        <w:rPr>
          <w:lang w:val="en-US"/>
        </w:rPr>
        <w:t xml:space="preserve">The most significant estimates made by management when using the Group’s accounting policies and the most significant judgment uncertainties attached hereto are the same for the preparation of the interim report as for the preparation of the Annual Report 2015. </w:t>
      </w:r>
    </w:p>
    <w:p w14:paraId="637DFCCF" w14:textId="77777777" w:rsidR="009F3FDE" w:rsidRPr="0075636D" w:rsidRDefault="009F3FDE" w:rsidP="009F3FDE">
      <w:pPr>
        <w:pStyle w:val="BodyText"/>
        <w:spacing w:before="60" w:line="260" w:lineRule="atLeast"/>
        <w:rPr>
          <w:b/>
          <w:lang w:val="en-US"/>
        </w:rPr>
      </w:pPr>
      <w:r w:rsidRPr="0075636D">
        <w:rPr>
          <w:b/>
          <w:lang w:val="en-US"/>
        </w:rPr>
        <w:br w:type="page"/>
        <w:t>Segment information</w:t>
      </w:r>
    </w:p>
    <w:p w14:paraId="735884BC" w14:textId="49CAD11B" w:rsidR="009F3FDE" w:rsidRPr="0075636D" w:rsidRDefault="0003531F" w:rsidP="009F3FDE">
      <w:pPr>
        <w:pStyle w:val="BodyText"/>
        <w:spacing w:before="60" w:line="260" w:lineRule="atLeast"/>
        <w:rPr>
          <w:b/>
          <w:lang w:val="en-US"/>
        </w:rPr>
      </w:pPr>
      <w:r w:rsidRPr="0003531F">
        <w:rPr>
          <w:noProof/>
        </w:rPr>
        <w:drawing>
          <wp:inline distT="0" distB="0" distL="0" distR="0" wp14:anchorId="70903442" wp14:editId="70097CC2">
            <wp:extent cx="5490210" cy="369072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90210" cy="3690726"/>
                    </a:xfrm>
                    <a:prstGeom prst="rect">
                      <a:avLst/>
                    </a:prstGeom>
                    <a:noFill/>
                    <a:ln>
                      <a:noFill/>
                    </a:ln>
                  </pic:spPr>
                </pic:pic>
              </a:graphicData>
            </a:graphic>
          </wp:inline>
        </w:drawing>
      </w:r>
    </w:p>
    <w:p w14:paraId="25E923F3" w14:textId="77777777" w:rsidR="009F3FDE" w:rsidRPr="0075636D" w:rsidRDefault="009F3FDE" w:rsidP="009F3FDE">
      <w:pPr>
        <w:spacing w:after="0" w:line="240" w:lineRule="auto"/>
        <w:rPr>
          <w:lang w:val="en-US"/>
        </w:rPr>
      </w:pPr>
      <w:r w:rsidRPr="0075636D">
        <w:rPr>
          <w:lang w:val="en-US"/>
        </w:rPr>
        <w:t>Revenue disclosures are based on SimCorp’s market units and development activities while asset allocation is based on the physical location of the assets. Unallocated assets relate to non-current headquarter assets, cash, taxes and investments in associates.</w:t>
      </w:r>
    </w:p>
    <w:p w14:paraId="7C14DA4B" w14:textId="77777777" w:rsidR="009F3FDE" w:rsidRPr="0075636D" w:rsidRDefault="009F3FDE" w:rsidP="009F3FDE">
      <w:pPr>
        <w:spacing w:after="0" w:line="240" w:lineRule="auto"/>
        <w:rPr>
          <w:lang w:val="en-US"/>
        </w:rPr>
      </w:pPr>
    </w:p>
    <w:p w14:paraId="47077837" w14:textId="77777777" w:rsidR="009F3FDE" w:rsidRPr="0075636D" w:rsidRDefault="00DD7C59" w:rsidP="009F3FDE">
      <w:pPr>
        <w:spacing w:after="0" w:line="240" w:lineRule="auto"/>
        <w:rPr>
          <w:rFonts w:cs="Arial"/>
          <w:sz w:val="18"/>
          <w:szCs w:val="18"/>
          <w:lang w:val="en-US" w:eastAsia="en-GB"/>
        </w:rPr>
      </w:pPr>
      <w:r w:rsidRPr="00DD7C59">
        <w:rPr>
          <w:noProof/>
        </w:rPr>
        <w:drawing>
          <wp:inline distT="0" distB="0" distL="0" distR="0" wp14:anchorId="63BDBD50" wp14:editId="0114A106">
            <wp:extent cx="5490210" cy="81563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90210" cy="815630"/>
                    </a:xfrm>
                    <a:prstGeom prst="rect">
                      <a:avLst/>
                    </a:prstGeom>
                    <a:noFill/>
                    <a:ln>
                      <a:noFill/>
                    </a:ln>
                  </pic:spPr>
                </pic:pic>
              </a:graphicData>
            </a:graphic>
          </wp:inline>
        </w:drawing>
      </w:r>
    </w:p>
    <w:p w14:paraId="049BB152" w14:textId="77777777" w:rsidR="009F3FDE" w:rsidRPr="0075636D" w:rsidRDefault="009F3FDE" w:rsidP="009F3FDE">
      <w:pPr>
        <w:spacing w:after="0" w:line="240" w:lineRule="auto"/>
        <w:rPr>
          <w:rFonts w:cs="Arial"/>
          <w:szCs w:val="20"/>
          <w:lang w:val="en-US" w:eastAsia="en-GB"/>
        </w:rPr>
      </w:pPr>
    </w:p>
    <w:p w14:paraId="63EE5A5F" w14:textId="77777777" w:rsidR="009F3FDE" w:rsidRPr="0075636D" w:rsidRDefault="009F3FDE" w:rsidP="009F3FDE">
      <w:pPr>
        <w:pStyle w:val="BodyText"/>
        <w:spacing w:after="0" w:line="260" w:lineRule="atLeast"/>
        <w:rPr>
          <w:b/>
          <w:szCs w:val="20"/>
          <w:lang w:val="en-US"/>
        </w:rPr>
      </w:pPr>
      <w:r w:rsidRPr="0075636D">
        <w:rPr>
          <w:b/>
          <w:szCs w:val="20"/>
          <w:lang w:val="en-US"/>
        </w:rPr>
        <w:t>Property, plant and equipment and investment obligations</w:t>
      </w:r>
    </w:p>
    <w:p w14:paraId="4A0DE892" w14:textId="77777777" w:rsidR="009F3FDE" w:rsidRPr="0075636D" w:rsidRDefault="009F3FDE" w:rsidP="009F3FDE">
      <w:pPr>
        <w:pStyle w:val="BodyText"/>
        <w:spacing w:after="0" w:line="260" w:lineRule="atLeast"/>
        <w:rPr>
          <w:szCs w:val="20"/>
          <w:lang w:val="en-US"/>
        </w:rPr>
      </w:pPr>
      <w:r w:rsidRPr="0075636D">
        <w:rPr>
          <w:szCs w:val="20"/>
          <w:lang w:val="en-US"/>
        </w:rPr>
        <w:t>The</w:t>
      </w:r>
      <w:r w:rsidRPr="0075636D">
        <w:rPr>
          <w:lang w:val="en-US"/>
        </w:rPr>
        <w:t xml:space="preserve"> SimCorp Group does not hold assets under finance leases and has not provided assets as </w:t>
      </w:r>
      <w:r w:rsidRPr="0075636D">
        <w:rPr>
          <w:szCs w:val="20"/>
          <w:lang w:val="en-US"/>
        </w:rPr>
        <w:t xml:space="preserve">security. </w:t>
      </w:r>
    </w:p>
    <w:p w14:paraId="129FFEC3" w14:textId="77777777" w:rsidR="009F3FDE" w:rsidRPr="0075636D" w:rsidRDefault="009F3FDE" w:rsidP="009F3FDE">
      <w:pPr>
        <w:pStyle w:val="BodyText"/>
        <w:spacing w:after="0" w:line="260" w:lineRule="atLeast"/>
        <w:rPr>
          <w:szCs w:val="20"/>
          <w:lang w:val="en-US"/>
        </w:rPr>
      </w:pPr>
    </w:p>
    <w:p w14:paraId="1EFD2A86" w14:textId="77777777" w:rsidR="00662514" w:rsidRDefault="00662514" w:rsidP="00662514">
      <w:pPr>
        <w:pStyle w:val="BodyText"/>
        <w:spacing w:after="0" w:line="260" w:lineRule="atLeast"/>
        <w:rPr>
          <w:b/>
          <w:szCs w:val="20"/>
          <w:lang w:val="en-US"/>
        </w:rPr>
      </w:pPr>
      <w:r>
        <w:rPr>
          <w:b/>
          <w:szCs w:val="20"/>
          <w:lang w:val="en-US"/>
        </w:rPr>
        <w:t>Contingent liabilities</w:t>
      </w:r>
    </w:p>
    <w:p w14:paraId="71552C8B" w14:textId="77777777" w:rsidR="009F3FDE" w:rsidRPr="0075636D" w:rsidRDefault="00662514" w:rsidP="009F3FDE">
      <w:pPr>
        <w:pStyle w:val="BodyText"/>
        <w:spacing w:after="0" w:line="260" w:lineRule="atLeast"/>
        <w:rPr>
          <w:szCs w:val="20"/>
          <w:lang w:val="en-US"/>
        </w:rPr>
      </w:pPr>
      <w:r w:rsidRPr="004A4995">
        <w:rPr>
          <w:lang w:val="en-US"/>
        </w:rPr>
        <w:t xml:space="preserve">Referring </w:t>
      </w:r>
      <w:r w:rsidR="00DF1BEC" w:rsidRPr="004A4995">
        <w:rPr>
          <w:lang w:val="en-US"/>
        </w:rPr>
        <w:t>to the potential</w:t>
      </w:r>
      <w:r w:rsidR="00BC3C5E" w:rsidRPr="004A4995">
        <w:rPr>
          <w:lang w:val="en-US"/>
        </w:rPr>
        <w:t xml:space="preserve"> contingent liability for</w:t>
      </w:r>
      <w:r w:rsidR="00DF1BEC" w:rsidRPr="004A4995">
        <w:rPr>
          <w:lang w:val="en-US"/>
        </w:rPr>
        <w:t xml:space="preserve"> the so called “ATP-ruling” related to possible VAT exemption for certain pension services</w:t>
      </w:r>
      <w:r w:rsidR="00F93639" w:rsidRPr="004A4995">
        <w:rPr>
          <w:lang w:val="en-US"/>
        </w:rPr>
        <w:t>,</w:t>
      </w:r>
      <w:r w:rsidR="00DF1BEC" w:rsidRPr="004A4995">
        <w:rPr>
          <w:lang w:val="en-US"/>
        </w:rPr>
        <w:t xml:space="preserve"> </w:t>
      </w:r>
      <w:r w:rsidRPr="004A4995">
        <w:rPr>
          <w:lang w:val="en-US"/>
        </w:rPr>
        <w:t xml:space="preserve">The Danish Tax Authority (SKAT) has in a </w:t>
      </w:r>
      <w:r w:rsidR="00F93639" w:rsidRPr="004A4995">
        <w:rPr>
          <w:lang w:val="en-US"/>
        </w:rPr>
        <w:t>“</w:t>
      </w:r>
      <w:r w:rsidRPr="004A4995">
        <w:rPr>
          <w:lang w:val="en-US"/>
        </w:rPr>
        <w:t>binding ruling</w:t>
      </w:r>
      <w:r w:rsidR="00F93639" w:rsidRPr="004A4995">
        <w:rPr>
          <w:lang w:val="en-US"/>
        </w:rPr>
        <w:t>”</w:t>
      </w:r>
      <w:r w:rsidRPr="004A4995">
        <w:rPr>
          <w:lang w:val="en-US"/>
        </w:rPr>
        <w:t xml:space="preserve"> dated 30 August 2016 confirmed that SimCorp was correct in </w:t>
      </w:r>
      <w:r w:rsidR="00F93639" w:rsidRPr="004A4995">
        <w:rPr>
          <w:lang w:val="en-US"/>
        </w:rPr>
        <w:t xml:space="preserve">its way of </w:t>
      </w:r>
      <w:r w:rsidRPr="004A4995">
        <w:rPr>
          <w:lang w:val="en-US"/>
        </w:rPr>
        <w:t>impos</w:t>
      </w:r>
      <w:r w:rsidR="00F93639" w:rsidRPr="004A4995">
        <w:rPr>
          <w:lang w:val="en-US"/>
        </w:rPr>
        <w:t>ing</w:t>
      </w:r>
      <w:r w:rsidRPr="004A4995">
        <w:rPr>
          <w:lang w:val="en-US"/>
        </w:rPr>
        <w:t xml:space="preserve"> VAT on </w:t>
      </w:r>
      <w:r w:rsidR="00F93639" w:rsidRPr="004A4995">
        <w:rPr>
          <w:lang w:val="en-US"/>
        </w:rPr>
        <w:t>its</w:t>
      </w:r>
      <w:r w:rsidRPr="004A4995">
        <w:rPr>
          <w:lang w:val="en-US"/>
        </w:rPr>
        <w:t xml:space="preserve"> products and services. </w:t>
      </w:r>
      <w:r w:rsidR="009F3FDE" w:rsidRPr="004A4995">
        <w:rPr>
          <w:szCs w:val="20"/>
          <w:lang w:val="en-US"/>
        </w:rPr>
        <w:t xml:space="preserve">No </w:t>
      </w:r>
      <w:r w:rsidR="00DF1BEC" w:rsidRPr="004A4995">
        <w:rPr>
          <w:szCs w:val="20"/>
          <w:lang w:val="en-US"/>
        </w:rPr>
        <w:t xml:space="preserve">other </w:t>
      </w:r>
      <w:r w:rsidR="009F3FDE" w:rsidRPr="004A4995">
        <w:rPr>
          <w:szCs w:val="20"/>
          <w:lang w:val="en-US"/>
        </w:rPr>
        <w:t>material changes have occurred to contingent liabilities referred to in the Annual Report 2015.</w:t>
      </w:r>
      <w:r w:rsidR="00F93639" w:rsidRPr="004A4995">
        <w:rPr>
          <w:lang w:val="en-US"/>
        </w:rPr>
        <w:t xml:space="preserve"> For further details please see page 69 in the</w:t>
      </w:r>
      <w:r w:rsidR="00F93639" w:rsidRPr="004A4995">
        <w:rPr>
          <w:szCs w:val="20"/>
          <w:lang w:val="en-US"/>
        </w:rPr>
        <w:t xml:space="preserve"> Annual Report 2015.</w:t>
      </w:r>
    </w:p>
    <w:p w14:paraId="6B9AD6D7" w14:textId="77777777" w:rsidR="009F3FDE" w:rsidRPr="0075636D" w:rsidRDefault="009F3FDE" w:rsidP="009F3FDE">
      <w:pPr>
        <w:pStyle w:val="BodyText"/>
        <w:spacing w:after="0" w:line="260" w:lineRule="atLeast"/>
        <w:rPr>
          <w:b/>
          <w:szCs w:val="20"/>
          <w:lang w:val="en-US"/>
        </w:rPr>
      </w:pPr>
      <w:r w:rsidRPr="0075636D">
        <w:rPr>
          <w:b/>
          <w:szCs w:val="20"/>
          <w:lang w:val="en-US"/>
        </w:rPr>
        <w:br/>
        <w:t xml:space="preserve">Events after </w:t>
      </w:r>
      <w:r w:rsidR="00D309CA">
        <w:rPr>
          <w:b/>
          <w:szCs w:val="20"/>
          <w:lang w:val="en-US"/>
        </w:rPr>
        <w:t>September 30, 2016</w:t>
      </w:r>
    </w:p>
    <w:p w14:paraId="2E30EA2C" w14:textId="77777777" w:rsidR="009F3FDE" w:rsidRPr="0075636D" w:rsidRDefault="009F3FDE" w:rsidP="007E7D57">
      <w:pPr>
        <w:pStyle w:val="BodyText"/>
        <w:spacing w:before="120" w:line="260" w:lineRule="atLeast"/>
        <w:rPr>
          <w:highlight w:val="yellow"/>
          <w:lang w:val="en-US"/>
        </w:rPr>
      </w:pPr>
      <w:r w:rsidRPr="0075636D">
        <w:rPr>
          <w:szCs w:val="20"/>
          <w:lang w:val="en-US"/>
        </w:rPr>
        <w:t>No significant</w:t>
      </w:r>
      <w:r w:rsidRPr="0075636D">
        <w:rPr>
          <w:lang w:val="en-US"/>
        </w:rPr>
        <w:t xml:space="preserve"> events have occurred after the balance sheet date that affect the interim report. </w:t>
      </w:r>
      <w:r w:rsidRPr="0075636D">
        <w:rPr>
          <w:highlight w:val="yellow"/>
          <w:lang w:val="en-US"/>
        </w:rPr>
        <w:t xml:space="preserve">  </w:t>
      </w:r>
      <w:r w:rsidRPr="0075636D">
        <w:rPr>
          <w:highlight w:val="yellow"/>
          <w:lang w:val="en-US"/>
        </w:rPr>
        <w:br w:type="page"/>
      </w:r>
    </w:p>
    <w:p w14:paraId="25945B66" w14:textId="77777777" w:rsidR="009F3FDE" w:rsidRPr="0075636D" w:rsidRDefault="009F3FDE" w:rsidP="009F3FDE">
      <w:pPr>
        <w:pStyle w:val="BodyText"/>
        <w:spacing w:before="120" w:line="260" w:lineRule="atLeast"/>
        <w:rPr>
          <w:lang w:val="en-US"/>
        </w:rPr>
      </w:pPr>
      <w:r w:rsidRPr="0075636D">
        <w:rPr>
          <w:b/>
          <w:lang w:val="en-US"/>
        </w:rPr>
        <w:t>Appendix:</w:t>
      </w:r>
      <w:r w:rsidRPr="0075636D">
        <w:rPr>
          <w:lang w:val="en-US"/>
        </w:rPr>
        <w:t xml:space="preserve"> </w:t>
      </w:r>
    </w:p>
    <w:p w14:paraId="4783217C" w14:textId="77777777" w:rsidR="009F3FDE" w:rsidRPr="0075636D" w:rsidRDefault="009F3FDE" w:rsidP="009F3FDE">
      <w:pPr>
        <w:pStyle w:val="BodyText"/>
        <w:spacing w:before="120" w:line="260" w:lineRule="atLeast"/>
        <w:rPr>
          <w:lang w:val="en-US"/>
        </w:rPr>
      </w:pPr>
      <w:r w:rsidRPr="0075636D">
        <w:rPr>
          <w:lang w:val="en-US"/>
        </w:rPr>
        <w:t xml:space="preserve">The distribution of </w:t>
      </w:r>
      <w:r w:rsidR="00E26AC3">
        <w:rPr>
          <w:lang w:val="en-US"/>
        </w:rPr>
        <w:t>9M</w:t>
      </w:r>
      <w:r w:rsidRPr="0075636D">
        <w:rPr>
          <w:lang w:val="en-US"/>
        </w:rPr>
        <w:t xml:space="preserve"> and </w:t>
      </w:r>
      <w:r w:rsidR="00E26AC3">
        <w:rPr>
          <w:lang w:val="en-US"/>
        </w:rPr>
        <w:t>Q3</w:t>
      </w:r>
      <w:r w:rsidRPr="0075636D">
        <w:rPr>
          <w:lang w:val="en-US"/>
        </w:rPr>
        <w:t xml:space="preserve"> revenue by type of service (2015 segmentation): </w:t>
      </w:r>
    </w:p>
    <w:p w14:paraId="0CA86C30" w14:textId="77777777" w:rsidR="009F3FDE" w:rsidRPr="0075636D" w:rsidRDefault="00E95933" w:rsidP="009F3FDE">
      <w:pPr>
        <w:pStyle w:val="BodyText"/>
        <w:spacing w:before="60" w:after="0" w:line="260" w:lineRule="atLeast"/>
        <w:rPr>
          <w:lang w:val="en-US"/>
        </w:rPr>
      </w:pPr>
      <w:r w:rsidRPr="00E95933">
        <w:rPr>
          <w:noProof/>
        </w:rPr>
        <w:drawing>
          <wp:inline distT="0" distB="0" distL="0" distR="0" wp14:anchorId="0F72196E" wp14:editId="274657EC">
            <wp:extent cx="5490210" cy="2005491"/>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90210" cy="2005491"/>
                    </a:xfrm>
                    <a:prstGeom prst="rect">
                      <a:avLst/>
                    </a:prstGeom>
                    <a:noFill/>
                    <a:ln>
                      <a:noFill/>
                    </a:ln>
                  </pic:spPr>
                </pic:pic>
              </a:graphicData>
            </a:graphic>
          </wp:inline>
        </w:drawing>
      </w:r>
    </w:p>
    <w:p w14:paraId="344B349F" w14:textId="77777777" w:rsidR="009F3FDE" w:rsidRPr="0075636D" w:rsidRDefault="009F3FDE" w:rsidP="009F3FDE">
      <w:pPr>
        <w:pStyle w:val="BodyText"/>
        <w:spacing w:before="60" w:after="0" w:line="260" w:lineRule="atLeast"/>
        <w:rPr>
          <w:lang w:val="en-US"/>
        </w:rPr>
      </w:pPr>
    </w:p>
    <w:p w14:paraId="442E80AB" w14:textId="77777777" w:rsidR="009F3FDE" w:rsidRDefault="00E95933" w:rsidP="009F3FDE">
      <w:pPr>
        <w:pStyle w:val="BodyText"/>
        <w:spacing w:before="60" w:after="0" w:line="260" w:lineRule="atLeast"/>
        <w:rPr>
          <w:lang w:val="en-US"/>
        </w:rPr>
      </w:pPr>
      <w:r w:rsidRPr="00E95933">
        <w:rPr>
          <w:noProof/>
        </w:rPr>
        <w:drawing>
          <wp:inline distT="0" distB="0" distL="0" distR="0" wp14:anchorId="50A7B83C" wp14:editId="4D53C088">
            <wp:extent cx="5490210" cy="1913039"/>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90210" cy="1913039"/>
                    </a:xfrm>
                    <a:prstGeom prst="rect">
                      <a:avLst/>
                    </a:prstGeom>
                    <a:noFill/>
                    <a:ln>
                      <a:noFill/>
                    </a:ln>
                  </pic:spPr>
                </pic:pic>
              </a:graphicData>
            </a:graphic>
          </wp:inline>
        </w:drawing>
      </w:r>
    </w:p>
    <w:p w14:paraId="470AEFD8" w14:textId="77777777" w:rsidR="00E95933" w:rsidRPr="0075636D" w:rsidRDefault="00E95933" w:rsidP="009F3FDE">
      <w:pPr>
        <w:pStyle w:val="BodyText"/>
        <w:spacing w:before="60" w:after="0" w:line="260" w:lineRule="atLeast"/>
        <w:rPr>
          <w:lang w:val="en-US"/>
        </w:rPr>
      </w:pPr>
    </w:p>
    <w:p w14:paraId="09A01580" w14:textId="77777777" w:rsidR="009F3FDE" w:rsidRPr="0075636D" w:rsidRDefault="009F3FDE" w:rsidP="009F3FDE">
      <w:pPr>
        <w:pStyle w:val="BodyText"/>
        <w:spacing w:before="60" w:after="0" w:line="260" w:lineRule="atLeast"/>
        <w:rPr>
          <w:lang w:val="en-US"/>
        </w:rPr>
      </w:pPr>
    </w:p>
    <w:p w14:paraId="5D6595C8" w14:textId="77777777" w:rsidR="009F3FDE" w:rsidRPr="0075636D" w:rsidRDefault="009F3FDE" w:rsidP="009F3FDE">
      <w:pPr>
        <w:pStyle w:val="BodyText"/>
        <w:spacing w:before="60" w:after="0" w:line="260" w:lineRule="atLeast"/>
        <w:rPr>
          <w:lang w:val="en-US"/>
        </w:rPr>
      </w:pPr>
      <w:r w:rsidRPr="0075636D">
        <w:rPr>
          <w:lang w:val="en-US"/>
        </w:rPr>
        <w:t>The quarterly distribution of revenue per type of service for 2015 (new segmentation):</w:t>
      </w:r>
    </w:p>
    <w:p w14:paraId="1D300209" w14:textId="77777777" w:rsidR="007A0C89" w:rsidRPr="0075636D" w:rsidRDefault="007E7D57" w:rsidP="004C0891">
      <w:pPr>
        <w:pStyle w:val="BodyText"/>
        <w:spacing w:before="60" w:after="0" w:line="260" w:lineRule="atLeast"/>
        <w:rPr>
          <w:lang w:val="en-US"/>
        </w:rPr>
      </w:pPr>
      <w:r w:rsidRPr="007E7D57">
        <w:rPr>
          <w:noProof/>
        </w:rPr>
        <w:drawing>
          <wp:inline distT="0" distB="0" distL="0" distR="0" wp14:anchorId="210E04C3" wp14:editId="31D98123">
            <wp:extent cx="5490210" cy="254204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90210" cy="2542042"/>
                    </a:xfrm>
                    <a:prstGeom prst="rect">
                      <a:avLst/>
                    </a:prstGeom>
                    <a:noFill/>
                    <a:ln>
                      <a:noFill/>
                    </a:ln>
                  </pic:spPr>
                </pic:pic>
              </a:graphicData>
            </a:graphic>
          </wp:inline>
        </w:drawing>
      </w:r>
    </w:p>
    <w:sectPr w:rsidR="007A0C89" w:rsidRPr="0075636D" w:rsidSect="00B92E6A">
      <w:headerReference w:type="default" r:id="rId35"/>
      <w:footerReference w:type="default" r:id="rId36"/>
      <w:headerReference w:type="first" r:id="rId37"/>
      <w:footerReference w:type="first" r:id="rId38"/>
      <w:pgSz w:w="11906" w:h="16838" w:code="9"/>
      <w:pgMar w:top="2948" w:right="1559" w:bottom="1418" w:left="1701" w:header="1701" w:footer="68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E5148" w14:textId="77777777" w:rsidR="000E516A" w:rsidRDefault="000E516A" w:rsidP="009F3FDE">
      <w:pPr>
        <w:spacing w:after="0" w:line="240" w:lineRule="auto"/>
      </w:pPr>
      <w:r>
        <w:separator/>
      </w:r>
    </w:p>
  </w:endnote>
  <w:endnote w:type="continuationSeparator" w:id="0">
    <w:p w14:paraId="2D6FB0FF" w14:textId="77777777" w:rsidR="000E516A" w:rsidRDefault="000E516A" w:rsidP="009F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yalog Alt TT">
    <w:panose1 w:val="020B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Frutiger">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58BA7" w14:textId="77777777" w:rsidR="00D80612" w:rsidRPr="00C67BA3" w:rsidRDefault="00D80612" w:rsidP="00D80612">
    <w:pPr>
      <w:pStyle w:val="Header"/>
      <w:jc w:val="right"/>
      <w:rPr>
        <w:lang w:val="en-GB"/>
      </w:rPr>
    </w:pPr>
    <w:r w:rsidRPr="00C67BA3">
      <w:rPr>
        <w:lang w:val="en-GB"/>
      </w:rPr>
      <w:t xml:space="preserve">Page </w:t>
    </w:r>
    <w:r w:rsidRPr="00C67BA3">
      <w:rPr>
        <w:lang w:val="en-GB"/>
      </w:rPr>
      <w:fldChar w:fldCharType="begin"/>
    </w:r>
    <w:r w:rsidRPr="00C67BA3">
      <w:rPr>
        <w:lang w:val="en-GB"/>
      </w:rPr>
      <w:instrText xml:space="preserve"> PAGE </w:instrText>
    </w:r>
    <w:r w:rsidRPr="00C67BA3">
      <w:rPr>
        <w:lang w:val="en-GB"/>
      </w:rPr>
      <w:fldChar w:fldCharType="separate"/>
    </w:r>
    <w:r w:rsidR="00CC77C1">
      <w:rPr>
        <w:noProof/>
        <w:lang w:val="en-GB"/>
      </w:rPr>
      <w:t>3</w:t>
    </w:r>
    <w:r w:rsidRPr="00C67BA3">
      <w:rPr>
        <w:lang w:val="en-GB"/>
      </w:rPr>
      <w:fldChar w:fldCharType="end"/>
    </w:r>
    <w:r w:rsidRPr="00C67BA3">
      <w:rPr>
        <w:lang w:val="en-GB"/>
      </w:rPr>
      <w:t xml:space="preserve"> of </w:t>
    </w:r>
    <w:r w:rsidRPr="00C67BA3">
      <w:rPr>
        <w:lang w:val="en-GB"/>
      </w:rPr>
      <w:fldChar w:fldCharType="begin"/>
    </w:r>
    <w:r w:rsidRPr="00C67BA3">
      <w:rPr>
        <w:lang w:val="en-GB"/>
      </w:rPr>
      <w:instrText xml:space="preserve"> NUMPAGES </w:instrText>
    </w:r>
    <w:r w:rsidRPr="00C67BA3">
      <w:rPr>
        <w:lang w:val="en-GB"/>
      </w:rPr>
      <w:fldChar w:fldCharType="separate"/>
    </w:r>
    <w:r w:rsidR="00CC77C1">
      <w:rPr>
        <w:noProof/>
        <w:lang w:val="en-GB"/>
      </w:rPr>
      <w:t>22</w:t>
    </w:r>
    <w:r w:rsidRPr="00C67BA3">
      <w:rPr>
        <w:lang w:val="en-G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C2EC4" w14:textId="77777777" w:rsidR="00D80612" w:rsidRPr="005B1903" w:rsidRDefault="00D80612" w:rsidP="00D80612">
    <w:pPr>
      <w:pStyle w:val="Header"/>
      <w:jc w:val="right"/>
      <w:rPr>
        <w:lang w:val="en-GB"/>
      </w:rPr>
    </w:pPr>
    <w:r w:rsidRPr="00C67BA3">
      <w:rPr>
        <w:lang w:val="en-GB"/>
      </w:rPr>
      <w:t xml:space="preserve">Page </w:t>
    </w:r>
    <w:r w:rsidRPr="00C67BA3">
      <w:rPr>
        <w:lang w:val="en-GB"/>
      </w:rPr>
      <w:fldChar w:fldCharType="begin"/>
    </w:r>
    <w:r w:rsidRPr="00C67BA3">
      <w:rPr>
        <w:lang w:val="en-GB"/>
      </w:rPr>
      <w:instrText xml:space="preserve"> PAGE </w:instrText>
    </w:r>
    <w:r w:rsidRPr="00C67BA3">
      <w:rPr>
        <w:lang w:val="en-GB"/>
      </w:rPr>
      <w:fldChar w:fldCharType="separate"/>
    </w:r>
    <w:r w:rsidR="00CC77C1">
      <w:rPr>
        <w:noProof/>
        <w:lang w:val="en-GB"/>
      </w:rPr>
      <w:t>1</w:t>
    </w:r>
    <w:r w:rsidRPr="00C67BA3">
      <w:rPr>
        <w:lang w:val="en-GB"/>
      </w:rPr>
      <w:fldChar w:fldCharType="end"/>
    </w:r>
    <w:r w:rsidRPr="00C67BA3">
      <w:rPr>
        <w:lang w:val="en-GB"/>
      </w:rPr>
      <w:t xml:space="preserve"> of </w:t>
    </w:r>
    <w:r w:rsidRPr="00C67BA3">
      <w:rPr>
        <w:lang w:val="en-GB"/>
      </w:rPr>
      <w:fldChar w:fldCharType="begin"/>
    </w:r>
    <w:r w:rsidRPr="00C67BA3">
      <w:rPr>
        <w:lang w:val="en-GB"/>
      </w:rPr>
      <w:instrText xml:space="preserve"> NUMPAGES </w:instrText>
    </w:r>
    <w:r w:rsidRPr="00C67BA3">
      <w:rPr>
        <w:lang w:val="en-GB"/>
      </w:rPr>
      <w:fldChar w:fldCharType="separate"/>
    </w:r>
    <w:r w:rsidR="00CC77C1">
      <w:rPr>
        <w:noProof/>
        <w:lang w:val="en-GB"/>
      </w:rPr>
      <w:t>22</w:t>
    </w:r>
    <w:r w:rsidRPr="00C67BA3">
      <w:rPr>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1CCE8" w14:textId="77777777" w:rsidR="000E516A" w:rsidRDefault="000E516A" w:rsidP="009F3FDE">
      <w:pPr>
        <w:spacing w:after="0" w:line="240" w:lineRule="auto"/>
      </w:pPr>
      <w:r>
        <w:separator/>
      </w:r>
    </w:p>
  </w:footnote>
  <w:footnote w:type="continuationSeparator" w:id="0">
    <w:p w14:paraId="7C08CAAF" w14:textId="77777777" w:rsidR="000E516A" w:rsidRDefault="000E516A" w:rsidP="009F3FDE">
      <w:pPr>
        <w:spacing w:after="0" w:line="240" w:lineRule="auto"/>
      </w:pPr>
      <w:r>
        <w:continuationSeparator/>
      </w:r>
    </w:p>
  </w:footnote>
  <w:footnote w:id="1">
    <w:p w14:paraId="44E75A85" w14:textId="37E93796" w:rsidR="00D80612" w:rsidRPr="00D83CED" w:rsidRDefault="00D80612" w:rsidP="009F3FDE">
      <w:pPr>
        <w:pStyle w:val="Default"/>
        <w:rPr>
          <w:sz w:val="18"/>
          <w:szCs w:val="18"/>
          <w:lang w:val="en-US"/>
        </w:rPr>
      </w:pPr>
      <w:r w:rsidRPr="00D83CED">
        <w:rPr>
          <w:rStyle w:val="FootnoteReference"/>
          <w:sz w:val="18"/>
          <w:szCs w:val="18"/>
        </w:rPr>
        <w:footnoteRef/>
      </w:r>
      <w:r w:rsidRPr="00F23BCF">
        <w:rPr>
          <w:lang w:val="en-US"/>
        </w:rPr>
        <w:t xml:space="preserve"> </w:t>
      </w:r>
      <w:r>
        <w:rPr>
          <w:sz w:val="18"/>
          <w:szCs w:val="18"/>
          <w:lang w:val="en-US"/>
        </w:rPr>
        <w:t xml:space="preserve">As of 2016 </w:t>
      </w:r>
      <w:r w:rsidRPr="00D83CED">
        <w:rPr>
          <w:iCs/>
          <w:sz w:val="18"/>
          <w:szCs w:val="18"/>
          <w:lang w:val="en-US"/>
        </w:rPr>
        <w:t xml:space="preserve">SimCorp </w:t>
      </w:r>
      <w:r w:rsidR="00EE7930">
        <w:rPr>
          <w:iCs/>
          <w:sz w:val="18"/>
          <w:szCs w:val="18"/>
          <w:lang w:val="en-US"/>
        </w:rPr>
        <w:t>also</w:t>
      </w:r>
      <w:r>
        <w:rPr>
          <w:iCs/>
          <w:sz w:val="18"/>
          <w:szCs w:val="18"/>
          <w:lang w:val="en-US"/>
        </w:rPr>
        <w:t xml:space="preserve"> offers SimCorp Dimension to new customers on subscription based licensing terms as opposed to the historically used</w:t>
      </w:r>
      <w:r w:rsidRPr="00D83CED">
        <w:rPr>
          <w:iCs/>
          <w:sz w:val="18"/>
          <w:szCs w:val="18"/>
          <w:lang w:val="en-US"/>
        </w:rPr>
        <w:t xml:space="preserve"> perpetual</w:t>
      </w:r>
      <w:r>
        <w:rPr>
          <w:iCs/>
          <w:sz w:val="18"/>
          <w:szCs w:val="18"/>
          <w:lang w:val="en-US"/>
        </w:rPr>
        <w:t xml:space="preserve"> based licensing terms.</w:t>
      </w:r>
      <w:r w:rsidRPr="00D83CED">
        <w:rPr>
          <w:iCs/>
          <w:sz w:val="18"/>
          <w:szCs w:val="18"/>
          <w:lang w:val="en-US"/>
        </w:rPr>
        <w:t xml:space="preserve"> </w:t>
      </w:r>
      <w:r>
        <w:rPr>
          <w:iCs/>
          <w:sz w:val="18"/>
          <w:szCs w:val="18"/>
          <w:lang w:val="en-US"/>
        </w:rPr>
        <w:t>A</w:t>
      </w:r>
      <w:r w:rsidRPr="00D83CED">
        <w:rPr>
          <w:iCs/>
          <w:sz w:val="18"/>
          <w:szCs w:val="18"/>
          <w:lang w:val="en-GB"/>
        </w:rPr>
        <w:t xml:space="preserve">djusted non-GAAP figures are presented </w:t>
      </w:r>
      <w:r w:rsidRPr="00D83CED">
        <w:rPr>
          <w:iCs/>
          <w:sz w:val="18"/>
          <w:szCs w:val="18"/>
          <w:lang w:val="en-US"/>
        </w:rPr>
        <w:t>as if the SimCorp Dimension orders were still made on perpetual license terms and consequently income recognized when signed.</w:t>
      </w:r>
    </w:p>
    <w:p w14:paraId="7A887DF9" w14:textId="77777777" w:rsidR="00D80612" w:rsidRPr="00D83CED" w:rsidRDefault="00D80612" w:rsidP="009F3FDE">
      <w:pPr>
        <w:pStyle w:val="Default"/>
        <w:rPr>
          <w:sz w:val="18"/>
          <w:szCs w:val="18"/>
          <w:lang w:val="en-US"/>
        </w:rPr>
      </w:pPr>
    </w:p>
    <w:p w14:paraId="6155BB9B" w14:textId="77777777" w:rsidR="00D80612" w:rsidRPr="00F23BCF" w:rsidRDefault="00D80612" w:rsidP="009F3FDE">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65BD6" w14:textId="7D677958" w:rsidR="00D80612" w:rsidRPr="00B13441" w:rsidRDefault="008B6162" w:rsidP="00D80612">
    <w:pPr>
      <w:pBdr>
        <w:top w:val="single" w:sz="4" w:space="9" w:color="6D6C71"/>
        <w:bottom w:val="single" w:sz="4" w:space="7" w:color="6D6C71"/>
      </w:pBdr>
      <w:rPr>
        <w:lang w:val="fr-FR"/>
      </w:rPr>
    </w:pPr>
    <w:r>
      <w:rPr>
        <w:lang w:val="fr-FR"/>
      </w:rPr>
      <w:t xml:space="preserve">Interim report </w:t>
    </w:r>
    <w:r w:rsidR="00D80612">
      <w:rPr>
        <w:lang w:val="fr-FR"/>
      </w:rPr>
      <w:t>9M</w:t>
    </w:r>
    <w:r w:rsidR="00D80612" w:rsidRPr="009935DD">
      <w:rPr>
        <w:lang w:val="fr-FR"/>
      </w:rPr>
      <w:t xml:space="preserve"> 20</w:t>
    </w:r>
    <w:r>
      <w:rPr>
        <w:lang w:val="fr-FR"/>
      </w:rPr>
      <w:t>16: Eleven New Clients and Revenue Growth of 8.5%</w:t>
    </w:r>
  </w:p>
  <w:p w14:paraId="363E091E" w14:textId="77777777" w:rsidR="00D80612" w:rsidRPr="009935DD" w:rsidRDefault="00D80612">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30AED" w14:textId="77777777" w:rsidR="00D80612" w:rsidRDefault="00D80612">
    <w:pPr>
      <w:pStyle w:val="Header"/>
    </w:pPr>
    <w:r>
      <w:rPr>
        <w:noProof/>
      </w:rPr>
      <w:drawing>
        <wp:anchor distT="0" distB="0" distL="114300" distR="114300" simplePos="0" relativeHeight="251660288" behindDoc="0" locked="0" layoutInCell="1" allowOverlap="1" wp14:anchorId="04E21BBD" wp14:editId="714ED416">
          <wp:simplePos x="0" y="0"/>
          <wp:positionH relativeFrom="column">
            <wp:posOffset>4141421</wp:posOffset>
          </wp:positionH>
          <wp:positionV relativeFrom="paragraph">
            <wp:posOffset>-763905</wp:posOffset>
          </wp:positionV>
          <wp:extent cx="1423035" cy="539115"/>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sion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035" cy="539115"/>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14:anchorId="782B3332" wp14:editId="2C57F1E3">
              <wp:simplePos x="0" y="0"/>
              <wp:positionH relativeFrom="page">
                <wp:posOffset>5238750</wp:posOffset>
              </wp:positionH>
              <wp:positionV relativeFrom="page">
                <wp:posOffset>904142</wp:posOffset>
              </wp:positionV>
              <wp:extent cx="1830705" cy="1569085"/>
              <wp:effectExtent l="0" t="0" r="1714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156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5B899" w14:textId="77777777" w:rsidR="00D80612" w:rsidRPr="00633598" w:rsidRDefault="00D80612" w:rsidP="00D80612">
                          <w:pPr>
                            <w:pStyle w:val="HeaderAddress"/>
                            <w:rPr>
                              <w:b/>
                              <w:lang w:val="en-GB"/>
                            </w:rPr>
                          </w:pPr>
                          <w:bookmarkStart w:id="9" w:name="HeaderCompanyName"/>
                          <w:r w:rsidRPr="00633598">
                            <w:rPr>
                              <w:b/>
                              <w:lang w:val="en-GB"/>
                            </w:rPr>
                            <w:t>SimCorp A/S</w:t>
                          </w:r>
                          <w:bookmarkEnd w:id="9"/>
                        </w:p>
                        <w:p w14:paraId="6C377310" w14:textId="77777777" w:rsidR="00D80612" w:rsidRPr="00633598" w:rsidRDefault="00D80612" w:rsidP="00D80612">
                          <w:pPr>
                            <w:pStyle w:val="HeaderAddress"/>
                            <w:rPr>
                              <w:lang w:val="en-GB"/>
                            </w:rPr>
                          </w:pPr>
                          <w:bookmarkStart w:id="10" w:name="HeaderAddressLine1"/>
                          <w:r w:rsidRPr="00633598">
                            <w:rPr>
                              <w:lang w:val="en-GB"/>
                            </w:rPr>
                            <w:t>Weidekampsgade 16</w:t>
                          </w:r>
                          <w:bookmarkEnd w:id="10"/>
                        </w:p>
                        <w:p w14:paraId="26461078" w14:textId="77777777" w:rsidR="00D80612" w:rsidRPr="00633598" w:rsidRDefault="00D80612" w:rsidP="00D80612">
                          <w:pPr>
                            <w:pStyle w:val="HeaderAddress"/>
                            <w:rPr>
                              <w:lang w:val="en-GB"/>
                            </w:rPr>
                          </w:pPr>
                          <w:bookmarkStart w:id="11" w:name="HeaderAddressLine3"/>
                          <w:r w:rsidRPr="00633598">
                            <w:rPr>
                              <w:lang w:val="en-GB"/>
                            </w:rPr>
                            <w:t>2300 Copenhagen S</w:t>
                          </w:r>
                          <w:bookmarkEnd w:id="11"/>
                        </w:p>
                        <w:p w14:paraId="68F2958C" w14:textId="77777777" w:rsidR="00D80612" w:rsidRPr="00633598" w:rsidRDefault="00D80612" w:rsidP="00D80612">
                          <w:pPr>
                            <w:pStyle w:val="HeaderAddress"/>
                            <w:rPr>
                              <w:lang w:val="en-GB"/>
                            </w:rPr>
                          </w:pPr>
                          <w:bookmarkStart w:id="12" w:name="HeaderAddressLine4"/>
                          <w:r w:rsidRPr="00633598">
                            <w:rPr>
                              <w:lang w:val="en-GB"/>
                            </w:rPr>
                            <w:t>Denmark</w:t>
                          </w:r>
                          <w:bookmarkEnd w:id="12"/>
                        </w:p>
                        <w:p w14:paraId="3D60006A" w14:textId="77777777" w:rsidR="00D80612" w:rsidRPr="00633598" w:rsidRDefault="00D80612" w:rsidP="00D80612">
                          <w:pPr>
                            <w:pStyle w:val="HeaderAddress"/>
                            <w:rPr>
                              <w:lang w:val="en-GB"/>
                            </w:rPr>
                          </w:pPr>
                          <w:bookmarkStart w:id="13" w:name="HeaderPhoneText"/>
                          <w:r w:rsidRPr="00633598">
                            <w:rPr>
                              <w:lang w:val="en-GB"/>
                            </w:rPr>
                            <w:t>Telephone</w:t>
                          </w:r>
                          <w:bookmarkEnd w:id="13"/>
                          <w:r w:rsidRPr="00633598">
                            <w:rPr>
                              <w:lang w:val="en-GB"/>
                            </w:rPr>
                            <w:t xml:space="preserve">: </w:t>
                          </w:r>
                          <w:bookmarkStart w:id="14" w:name="HeaderPhoneNo"/>
                          <w:r w:rsidRPr="00633598">
                            <w:rPr>
                              <w:lang w:val="en-GB"/>
                            </w:rPr>
                            <w:t>+45 35 44 88 00</w:t>
                          </w:r>
                          <w:bookmarkEnd w:id="14"/>
                        </w:p>
                        <w:p w14:paraId="26FCB335" w14:textId="77777777" w:rsidR="00D80612" w:rsidRPr="003903AC" w:rsidRDefault="00D80612" w:rsidP="00D80612">
                          <w:pPr>
                            <w:pStyle w:val="HeaderAddress"/>
                            <w:rPr>
                              <w:lang w:val="de-DE"/>
                            </w:rPr>
                          </w:pPr>
                          <w:bookmarkStart w:id="15" w:name="HeaderFaxText"/>
                          <w:r w:rsidRPr="003903AC">
                            <w:rPr>
                              <w:lang w:val="de-DE"/>
                            </w:rPr>
                            <w:t>Telefax</w:t>
                          </w:r>
                          <w:bookmarkEnd w:id="15"/>
                          <w:r w:rsidRPr="003903AC">
                            <w:rPr>
                              <w:lang w:val="de-DE"/>
                            </w:rPr>
                            <w:t xml:space="preserve">: </w:t>
                          </w:r>
                          <w:bookmarkStart w:id="16" w:name="HeaderFaxNo"/>
                          <w:r w:rsidRPr="003903AC">
                            <w:rPr>
                              <w:lang w:val="de-DE"/>
                            </w:rPr>
                            <w:t>+45 35 44 88 11</w:t>
                          </w:r>
                          <w:bookmarkEnd w:id="16"/>
                        </w:p>
                        <w:p w14:paraId="4773C3C8" w14:textId="77777777" w:rsidR="00D80612" w:rsidRPr="003903AC" w:rsidRDefault="00D80612" w:rsidP="00D80612">
                          <w:pPr>
                            <w:pStyle w:val="HeaderAddress"/>
                            <w:rPr>
                              <w:lang w:val="de-DE"/>
                            </w:rPr>
                          </w:pPr>
                          <w:bookmarkStart w:id="17" w:name="HeaderEmailText"/>
                          <w:r w:rsidRPr="003903AC">
                            <w:rPr>
                              <w:lang w:val="de-DE"/>
                            </w:rPr>
                            <w:t>E-mail</w:t>
                          </w:r>
                          <w:bookmarkEnd w:id="17"/>
                          <w:r w:rsidRPr="003903AC">
                            <w:rPr>
                              <w:lang w:val="de-DE"/>
                            </w:rPr>
                            <w:t xml:space="preserve">: </w:t>
                          </w:r>
                          <w:bookmarkStart w:id="18" w:name="HeaderEmail"/>
                          <w:r w:rsidRPr="003903AC">
                            <w:rPr>
                              <w:lang w:val="de-DE"/>
                            </w:rPr>
                            <w:t>info@simcorp.com</w:t>
                          </w:r>
                          <w:bookmarkEnd w:id="18"/>
                        </w:p>
                        <w:p w14:paraId="3F2AAD18" w14:textId="77777777" w:rsidR="00D80612" w:rsidRPr="00633598" w:rsidRDefault="00D80612" w:rsidP="00D80612">
                          <w:pPr>
                            <w:pStyle w:val="HeaderAddress"/>
                            <w:rPr>
                              <w:lang w:val="en-GB"/>
                            </w:rPr>
                          </w:pPr>
                          <w:bookmarkStart w:id="19" w:name="HeaderHomepage"/>
                          <w:r w:rsidRPr="00633598">
                            <w:rPr>
                              <w:lang w:val="en-GB"/>
                            </w:rPr>
                            <w:t>www.simcorp.com</w:t>
                          </w:r>
                          <w:bookmarkEnd w:id="19"/>
                        </w:p>
                        <w:p w14:paraId="633F3899" w14:textId="77777777" w:rsidR="00D80612" w:rsidRPr="00633598" w:rsidRDefault="00D80612" w:rsidP="00D80612">
                          <w:pPr>
                            <w:pStyle w:val="HeaderAddress"/>
                            <w:spacing w:before="220"/>
                            <w:rPr>
                              <w:lang w:val="en-GB"/>
                            </w:rPr>
                          </w:pPr>
                          <w:bookmarkStart w:id="20" w:name="HeaderCvr"/>
                          <w:bookmarkStart w:id="21" w:name="HeaderRegNoText"/>
                          <w:bookmarkEnd w:id="20"/>
                          <w:r w:rsidRPr="00633598">
                            <w:rPr>
                              <w:lang w:val="en-GB"/>
                            </w:rPr>
                            <w:t>Company reg. no</w:t>
                          </w:r>
                          <w:bookmarkEnd w:id="21"/>
                          <w:r w:rsidRPr="00633598">
                            <w:rPr>
                              <w:lang w:val="en-GB"/>
                            </w:rPr>
                            <w:t xml:space="preserve">: </w:t>
                          </w:r>
                          <w:bookmarkStart w:id="22" w:name="HeaderRegNo"/>
                          <w:r w:rsidRPr="00633598">
                            <w:rPr>
                              <w:lang w:val="en-GB"/>
                            </w:rPr>
                            <w:t>15 50 52 81</w:t>
                          </w:r>
                          <w:bookmarkEnd w:id="2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B3332" id="_x0000_t202" coordsize="21600,21600" o:spt="202" path="m,l,21600r21600,l21600,xe">
              <v:stroke joinstyle="miter"/>
              <v:path gradientshapeok="t" o:connecttype="rect"/>
            </v:shapetype>
            <v:shape id="Text Box 1" o:spid="_x0000_s1026" type="#_x0000_t202" style="position:absolute;left:0;text-align:left;margin-left:412.5pt;margin-top:71.2pt;width:144.15pt;height:12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" filled="f" stroked="f">
              <v:textbox inset="0,0,0,0">
                <w:txbxContent>
                  <w:p w14:paraId="1175B899" w14:textId="77777777" w:rsidR="00D80612" w:rsidRPr="00633598" w:rsidRDefault="00D80612" w:rsidP="00D80612">
                    <w:pPr>
                      <w:pStyle w:val="HeaderAddress"/>
                      <w:rPr>
                        <w:b/>
                        <w:lang w:val="en-GB"/>
                      </w:rPr>
                    </w:pPr>
                    <w:bookmarkStart w:id="23" w:name="HeaderCompanyName"/>
                    <w:r w:rsidRPr="00633598">
                      <w:rPr>
                        <w:b/>
                        <w:lang w:val="en-GB"/>
                      </w:rPr>
                      <w:t>SimCorp A/S</w:t>
                    </w:r>
                    <w:bookmarkEnd w:id="23"/>
                  </w:p>
                  <w:p w14:paraId="6C377310" w14:textId="77777777" w:rsidR="00D80612" w:rsidRPr="00633598" w:rsidRDefault="00D80612" w:rsidP="00D80612">
                    <w:pPr>
                      <w:pStyle w:val="HeaderAddress"/>
                      <w:rPr>
                        <w:lang w:val="en-GB"/>
                      </w:rPr>
                    </w:pPr>
                    <w:bookmarkStart w:id="24" w:name="HeaderAddressLine1"/>
                    <w:r w:rsidRPr="00633598">
                      <w:rPr>
                        <w:lang w:val="en-GB"/>
                      </w:rPr>
                      <w:t>Weidekampsgade 16</w:t>
                    </w:r>
                    <w:bookmarkEnd w:id="24"/>
                  </w:p>
                  <w:p w14:paraId="26461078" w14:textId="77777777" w:rsidR="00D80612" w:rsidRPr="00633598" w:rsidRDefault="00D80612" w:rsidP="00D80612">
                    <w:pPr>
                      <w:pStyle w:val="HeaderAddress"/>
                      <w:rPr>
                        <w:lang w:val="en-GB"/>
                      </w:rPr>
                    </w:pPr>
                    <w:bookmarkStart w:id="25" w:name="HeaderAddressLine3"/>
                    <w:r w:rsidRPr="00633598">
                      <w:rPr>
                        <w:lang w:val="en-GB"/>
                      </w:rPr>
                      <w:t>2300 Copenhagen S</w:t>
                    </w:r>
                    <w:bookmarkEnd w:id="25"/>
                  </w:p>
                  <w:p w14:paraId="68F2958C" w14:textId="77777777" w:rsidR="00D80612" w:rsidRPr="00633598" w:rsidRDefault="00D80612" w:rsidP="00D80612">
                    <w:pPr>
                      <w:pStyle w:val="HeaderAddress"/>
                      <w:rPr>
                        <w:lang w:val="en-GB"/>
                      </w:rPr>
                    </w:pPr>
                    <w:bookmarkStart w:id="26" w:name="HeaderAddressLine4"/>
                    <w:r w:rsidRPr="00633598">
                      <w:rPr>
                        <w:lang w:val="en-GB"/>
                      </w:rPr>
                      <w:t>Denmark</w:t>
                    </w:r>
                    <w:bookmarkEnd w:id="26"/>
                  </w:p>
                  <w:p w14:paraId="3D60006A" w14:textId="77777777" w:rsidR="00D80612" w:rsidRPr="00633598" w:rsidRDefault="00D80612" w:rsidP="00D80612">
                    <w:pPr>
                      <w:pStyle w:val="HeaderAddress"/>
                      <w:rPr>
                        <w:lang w:val="en-GB"/>
                      </w:rPr>
                    </w:pPr>
                    <w:bookmarkStart w:id="27" w:name="HeaderPhoneText"/>
                    <w:r w:rsidRPr="00633598">
                      <w:rPr>
                        <w:lang w:val="en-GB"/>
                      </w:rPr>
                      <w:t>Telephone</w:t>
                    </w:r>
                    <w:bookmarkEnd w:id="27"/>
                    <w:r w:rsidRPr="00633598">
                      <w:rPr>
                        <w:lang w:val="en-GB"/>
                      </w:rPr>
                      <w:t xml:space="preserve">: </w:t>
                    </w:r>
                    <w:bookmarkStart w:id="28" w:name="HeaderPhoneNo"/>
                    <w:r w:rsidRPr="00633598">
                      <w:rPr>
                        <w:lang w:val="en-GB"/>
                      </w:rPr>
                      <w:t>+45 35 44 88 00</w:t>
                    </w:r>
                    <w:bookmarkEnd w:id="28"/>
                  </w:p>
                  <w:p w14:paraId="26FCB335" w14:textId="77777777" w:rsidR="00D80612" w:rsidRPr="003903AC" w:rsidRDefault="00D80612" w:rsidP="00D80612">
                    <w:pPr>
                      <w:pStyle w:val="HeaderAddress"/>
                      <w:rPr>
                        <w:lang w:val="de-DE"/>
                      </w:rPr>
                    </w:pPr>
                    <w:bookmarkStart w:id="29" w:name="HeaderFaxText"/>
                    <w:r w:rsidRPr="003903AC">
                      <w:rPr>
                        <w:lang w:val="de-DE"/>
                      </w:rPr>
                      <w:t>Telefax</w:t>
                    </w:r>
                    <w:bookmarkEnd w:id="29"/>
                    <w:r w:rsidRPr="003903AC">
                      <w:rPr>
                        <w:lang w:val="de-DE"/>
                      </w:rPr>
                      <w:t xml:space="preserve">: </w:t>
                    </w:r>
                    <w:bookmarkStart w:id="30" w:name="HeaderFaxNo"/>
                    <w:r w:rsidRPr="003903AC">
                      <w:rPr>
                        <w:lang w:val="de-DE"/>
                      </w:rPr>
                      <w:t>+45 35 44 88 11</w:t>
                    </w:r>
                    <w:bookmarkEnd w:id="30"/>
                  </w:p>
                  <w:p w14:paraId="4773C3C8" w14:textId="77777777" w:rsidR="00D80612" w:rsidRPr="003903AC" w:rsidRDefault="00D80612" w:rsidP="00D80612">
                    <w:pPr>
                      <w:pStyle w:val="HeaderAddress"/>
                      <w:rPr>
                        <w:lang w:val="de-DE"/>
                      </w:rPr>
                    </w:pPr>
                    <w:bookmarkStart w:id="31" w:name="HeaderEmailText"/>
                    <w:r w:rsidRPr="003903AC">
                      <w:rPr>
                        <w:lang w:val="de-DE"/>
                      </w:rPr>
                      <w:t>E-mail</w:t>
                    </w:r>
                    <w:bookmarkEnd w:id="31"/>
                    <w:r w:rsidRPr="003903AC">
                      <w:rPr>
                        <w:lang w:val="de-DE"/>
                      </w:rPr>
                      <w:t xml:space="preserve">: </w:t>
                    </w:r>
                    <w:bookmarkStart w:id="32" w:name="HeaderEmail"/>
                    <w:r w:rsidRPr="003903AC">
                      <w:rPr>
                        <w:lang w:val="de-DE"/>
                      </w:rPr>
                      <w:t>info@simcorp.com</w:t>
                    </w:r>
                    <w:bookmarkEnd w:id="32"/>
                  </w:p>
                  <w:p w14:paraId="3F2AAD18" w14:textId="77777777" w:rsidR="00D80612" w:rsidRPr="00633598" w:rsidRDefault="00D80612" w:rsidP="00D80612">
                    <w:pPr>
                      <w:pStyle w:val="HeaderAddress"/>
                      <w:rPr>
                        <w:lang w:val="en-GB"/>
                      </w:rPr>
                    </w:pPr>
                    <w:bookmarkStart w:id="33" w:name="HeaderHomepage"/>
                    <w:r w:rsidRPr="00633598">
                      <w:rPr>
                        <w:lang w:val="en-GB"/>
                      </w:rPr>
                      <w:t>www.simcorp.com</w:t>
                    </w:r>
                    <w:bookmarkEnd w:id="33"/>
                  </w:p>
                  <w:p w14:paraId="633F3899" w14:textId="77777777" w:rsidR="00D80612" w:rsidRPr="00633598" w:rsidRDefault="00D80612" w:rsidP="00D80612">
                    <w:pPr>
                      <w:pStyle w:val="HeaderAddress"/>
                      <w:spacing w:before="220"/>
                      <w:rPr>
                        <w:lang w:val="en-GB"/>
                      </w:rPr>
                    </w:pPr>
                    <w:bookmarkStart w:id="34" w:name="HeaderCvr"/>
                    <w:bookmarkStart w:id="35" w:name="HeaderRegNoText"/>
                    <w:bookmarkEnd w:id="34"/>
                    <w:r w:rsidRPr="00633598">
                      <w:rPr>
                        <w:lang w:val="en-GB"/>
                      </w:rPr>
                      <w:t>Company reg. no</w:t>
                    </w:r>
                    <w:bookmarkEnd w:id="35"/>
                    <w:r w:rsidRPr="00633598">
                      <w:rPr>
                        <w:lang w:val="en-GB"/>
                      </w:rPr>
                      <w:t xml:space="preserve">: </w:t>
                    </w:r>
                    <w:bookmarkStart w:id="36" w:name="HeaderRegNo"/>
                    <w:r w:rsidRPr="00633598">
                      <w:rPr>
                        <w:lang w:val="en-GB"/>
                      </w:rPr>
                      <w:t>15 50 52 81</w:t>
                    </w:r>
                    <w:bookmarkEnd w:id="36"/>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728AC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8EFC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3C83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8E78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60BF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85C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5C00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CC11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322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2E8A0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56E18"/>
    <w:multiLevelType w:val="multilevel"/>
    <w:tmpl w:val="BFE670B0"/>
    <w:lvl w:ilvl="0">
      <w:start w:val="1"/>
      <w:numFmt w:val="bullet"/>
      <w:pStyle w:val="FatBulletOutline1"/>
      <w:lvlText w:val=""/>
      <w:lvlJc w:val="left"/>
      <w:pPr>
        <w:tabs>
          <w:tab w:val="num" w:pos="567"/>
        </w:tabs>
        <w:ind w:left="567" w:hanging="283"/>
      </w:pPr>
      <w:rPr>
        <w:rFonts w:ascii="Symbol" w:hAnsi="Symbol" w:hint="default"/>
        <w:b w:val="0"/>
      </w:rPr>
    </w:lvl>
    <w:lvl w:ilvl="1">
      <w:start w:val="1"/>
      <w:numFmt w:val="bullet"/>
      <w:pStyle w:val="FatBulletOutline2"/>
      <w:lvlText w:val=""/>
      <w:lvlJc w:val="left"/>
      <w:pPr>
        <w:tabs>
          <w:tab w:val="num" w:pos="851"/>
        </w:tabs>
        <w:ind w:left="851" w:hanging="284"/>
      </w:pPr>
      <w:rPr>
        <w:rFonts w:ascii="Symbol" w:hAnsi="Symbol" w:hint="default"/>
        <w:b w:val="0"/>
      </w:rPr>
    </w:lvl>
    <w:lvl w:ilvl="2">
      <w:start w:val="1"/>
      <w:numFmt w:val="bullet"/>
      <w:lvlText w:val=""/>
      <w:lvlJc w:val="left"/>
      <w:pPr>
        <w:tabs>
          <w:tab w:val="num" w:pos="1364"/>
        </w:tabs>
        <w:ind w:left="1364" w:hanging="360"/>
      </w:pPr>
      <w:rPr>
        <w:rFonts w:ascii="Wingdings" w:hAnsi="Wingdings" w:hint="default"/>
        <w:b w:val="0"/>
      </w:rPr>
    </w:lvl>
    <w:lvl w:ilvl="3">
      <w:start w:val="1"/>
      <w:numFmt w:val="bullet"/>
      <w:lvlText w:val=""/>
      <w:lvlJc w:val="left"/>
      <w:pPr>
        <w:tabs>
          <w:tab w:val="num" w:pos="1724"/>
        </w:tabs>
        <w:ind w:left="1724" w:hanging="360"/>
      </w:pPr>
      <w:rPr>
        <w:rFonts w:ascii="Symbol" w:hAnsi="Symbol" w:hint="default"/>
        <w:b w:val="0"/>
      </w:rPr>
    </w:lvl>
    <w:lvl w:ilvl="4">
      <w:start w:val="1"/>
      <w:numFmt w:val="bullet"/>
      <w:lvlText w:val=""/>
      <w:lvlJc w:val="left"/>
      <w:pPr>
        <w:tabs>
          <w:tab w:val="num" w:pos="2084"/>
        </w:tabs>
        <w:ind w:left="2084" w:hanging="360"/>
      </w:pPr>
      <w:rPr>
        <w:rFonts w:ascii="Symbol" w:hAnsi="Symbol" w:hint="default"/>
        <w:b w:val="0"/>
      </w:rPr>
    </w:lvl>
    <w:lvl w:ilvl="5">
      <w:start w:val="1"/>
      <w:numFmt w:val="bullet"/>
      <w:lvlText w:val=""/>
      <w:lvlJc w:val="left"/>
      <w:pPr>
        <w:tabs>
          <w:tab w:val="num" w:pos="2444"/>
        </w:tabs>
        <w:ind w:left="2444" w:hanging="360"/>
      </w:pPr>
      <w:rPr>
        <w:rFonts w:ascii="Wingdings" w:hAnsi="Wingdings" w:hint="default"/>
        <w:b w:val="0"/>
      </w:rPr>
    </w:lvl>
    <w:lvl w:ilvl="6">
      <w:start w:val="1"/>
      <w:numFmt w:val="bullet"/>
      <w:lvlText w:val=""/>
      <w:lvlJc w:val="left"/>
      <w:pPr>
        <w:tabs>
          <w:tab w:val="num" w:pos="2804"/>
        </w:tabs>
        <w:ind w:left="2804" w:hanging="360"/>
      </w:pPr>
      <w:rPr>
        <w:rFonts w:ascii="Wingdings" w:hAnsi="Wingdings" w:hint="default"/>
        <w:b w:val="0"/>
      </w:rPr>
    </w:lvl>
    <w:lvl w:ilvl="7">
      <w:start w:val="1"/>
      <w:numFmt w:val="bullet"/>
      <w:lvlText w:val=""/>
      <w:lvlJc w:val="left"/>
      <w:pPr>
        <w:tabs>
          <w:tab w:val="num" w:pos="3164"/>
        </w:tabs>
        <w:ind w:left="3164" w:hanging="360"/>
      </w:pPr>
      <w:rPr>
        <w:rFonts w:ascii="Symbol" w:hAnsi="Symbol" w:hint="default"/>
        <w:b w:val="0"/>
      </w:rPr>
    </w:lvl>
    <w:lvl w:ilvl="8">
      <w:start w:val="1"/>
      <w:numFmt w:val="bullet"/>
      <w:lvlText w:val=""/>
      <w:lvlJc w:val="left"/>
      <w:pPr>
        <w:tabs>
          <w:tab w:val="num" w:pos="3524"/>
        </w:tabs>
        <w:ind w:left="3524" w:hanging="360"/>
      </w:pPr>
      <w:rPr>
        <w:rFonts w:ascii="Symbol" w:hAnsi="Symbol" w:hint="default"/>
        <w:b w:val="0"/>
      </w:rPr>
    </w:lvl>
  </w:abstractNum>
  <w:abstractNum w:abstractNumId="11" w15:restartNumberingAfterBreak="0">
    <w:nsid w:val="21C11991"/>
    <w:multiLevelType w:val="multilevel"/>
    <w:tmpl w:val="49084186"/>
    <w:lvl w:ilvl="0">
      <w:start w:val="1"/>
      <w:numFmt w:val="decimal"/>
      <w:pStyle w:val="Heading1"/>
      <w:lvlText w:val="%1."/>
      <w:lvlJc w:val="left"/>
      <w:pPr>
        <w:tabs>
          <w:tab w:val="num" w:pos="510"/>
        </w:tabs>
        <w:ind w:left="510" w:hanging="51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2B5D3CF6"/>
    <w:multiLevelType w:val="multilevel"/>
    <w:tmpl w:val="06704602"/>
    <w:lvl w:ilvl="0">
      <w:start w:val="1"/>
      <w:numFmt w:val="decimal"/>
      <w:pStyle w:val="NumberOutline1"/>
      <w:lvlText w:val="%1."/>
      <w:lvlJc w:val="left"/>
      <w:pPr>
        <w:tabs>
          <w:tab w:val="num" w:pos="567"/>
        </w:tabs>
        <w:ind w:left="567" w:hanging="283"/>
      </w:pPr>
      <w:rPr>
        <w:rFonts w:hint="default"/>
      </w:rPr>
    </w:lvl>
    <w:lvl w:ilvl="1">
      <w:start w:val="1"/>
      <w:numFmt w:val="decimal"/>
      <w:pStyle w:val="NumberOutline2"/>
      <w:lvlText w:val="%1.%2."/>
      <w:lvlJc w:val="left"/>
      <w:pPr>
        <w:tabs>
          <w:tab w:val="num" w:pos="1021"/>
        </w:tabs>
        <w:ind w:left="1021" w:hanging="454"/>
      </w:pPr>
      <w:rPr>
        <w:rFonts w:hint="default"/>
      </w:rPr>
    </w:lvl>
    <w:lvl w:ilvl="2">
      <w:start w:val="1"/>
      <w:numFmt w:val="decimal"/>
      <w:pStyle w:val="NumberOutline3"/>
      <w:lvlText w:val="%1.%2.%3."/>
      <w:lvlJc w:val="left"/>
      <w:pPr>
        <w:tabs>
          <w:tab w:val="num" w:pos="1701"/>
        </w:tabs>
        <w:ind w:left="1701" w:hanging="6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0D6E31"/>
    <w:multiLevelType w:val="multilevel"/>
    <w:tmpl w:val="B4CA6132"/>
    <w:lvl w:ilvl="0">
      <w:start w:val="1"/>
      <w:numFmt w:val="bullet"/>
      <w:lvlText w:val=""/>
      <w:lvlJc w:val="left"/>
      <w:pPr>
        <w:tabs>
          <w:tab w:val="num" w:pos="567"/>
        </w:tabs>
        <w:ind w:left="567" w:hanging="283"/>
      </w:pPr>
      <w:rPr>
        <w:rFonts w:ascii="Symbol" w:hAnsi="Symbol" w:hint="default"/>
        <w:b w:val="0"/>
      </w:rPr>
    </w:lvl>
    <w:lvl w:ilvl="1">
      <w:start w:val="1"/>
      <w:numFmt w:val="bullet"/>
      <w:lvlText w:val=""/>
      <w:lvlJc w:val="left"/>
      <w:pPr>
        <w:tabs>
          <w:tab w:val="num" w:pos="851"/>
        </w:tabs>
        <w:ind w:left="851" w:hanging="284"/>
      </w:pPr>
      <w:rPr>
        <w:rFonts w:ascii="Symbol" w:hAnsi="Symbol" w:hint="default"/>
        <w:b w:val="0"/>
      </w:rPr>
    </w:lvl>
    <w:lvl w:ilvl="2">
      <w:start w:val="1"/>
      <w:numFmt w:val="bullet"/>
      <w:lvlText w:val=""/>
      <w:lvlJc w:val="left"/>
      <w:pPr>
        <w:tabs>
          <w:tab w:val="num" w:pos="1134"/>
        </w:tabs>
        <w:ind w:left="1134" w:hanging="283"/>
      </w:pPr>
      <w:rPr>
        <w:rFonts w:ascii="Symbol" w:hAnsi="Symbol" w:hint="default"/>
        <w:b w:val="0"/>
      </w:rPr>
    </w:lvl>
    <w:lvl w:ilvl="3">
      <w:start w:val="1"/>
      <w:numFmt w:val="decimal"/>
      <w:lvlText w:val="(%4)"/>
      <w:lvlJc w:val="left"/>
      <w:pPr>
        <w:tabs>
          <w:tab w:val="num" w:pos="1724"/>
        </w:tabs>
        <w:ind w:left="1724" w:hanging="360"/>
      </w:pPr>
      <w:rPr>
        <w:rFonts w:hint="default"/>
        <w:b w:val="0"/>
      </w:rPr>
    </w:lvl>
    <w:lvl w:ilvl="4">
      <w:start w:val="1"/>
      <w:numFmt w:val="lowerLetter"/>
      <w:lvlText w:val="(%5)"/>
      <w:lvlJc w:val="left"/>
      <w:pPr>
        <w:tabs>
          <w:tab w:val="num" w:pos="2084"/>
        </w:tabs>
        <w:ind w:left="2084" w:hanging="360"/>
      </w:pPr>
      <w:rPr>
        <w:rFonts w:hint="default"/>
        <w:b w:val="0"/>
      </w:rPr>
    </w:lvl>
    <w:lvl w:ilvl="5">
      <w:start w:val="1"/>
      <w:numFmt w:val="lowerRoman"/>
      <w:lvlText w:val="(%6)"/>
      <w:lvlJc w:val="left"/>
      <w:pPr>
        <w:tabs>
          <w:tab w:val="num" w:pos="2444"/>
        </w:tabs>
        <w:ind w:left="2444" w:hanging="360"/>
      </w:pPr>
      <w:rPr>
        <w:rFonts w:hint="default"/>
        <w:b w:val="0"/>
      </w:rPr>
    </w:lvl>
    <w:lvl w:ilvl="6">
      <w:start w:val="1"/>
      <w:numFmt w:val="decimal"/>
      <w:lvlText w:val="%7."/>
      <w:lvlJc w:val="left"/>
      <w:pPr>
        <w:tabs>
          <w:tab w:val="num" w:pos="2804"/>
        </w:tabs>
        <w:ind w:left="2804" w:hanging="360"/>
      </w:pPr>
      <w:rPr>
        <w:rFonts w:hint="default"/>
        <w:b w:val="0"/>
      </w:rPr>
    </w:lvl>
    <w:lvl w:ilvl="7">
      <w:start w:val="1"/>
      <w:numFmt w:val="lowerLetter"/>
      <w:lvlText w:val="%8."/>
      <w:lvlJc w:val="left"/>
      <w:pPr>
        <w:tabs>
          <w:tab w:val="num" w:pos="3164"/>
        </w:tabs>
        <w:ind w:left="3164" w:hanging="360"/>
      </w:pPr>
      <w:rPr>
        <w:rFonts w:hint="default"/>
        <w:b w:val="0"/>
      </w:rPr>
    </w:lvl>
    <w:lvl w:ilvl="8">
      <w:start w:val="1"/>
      <w:numFmt w:val="lowerRoman"/>
      <w:lvlText w:val="%9."/>
      <w:lvlJc w:val="left"/>
      <w:pPr>
        <w:tabs>
          <w:tab w:val="num" w:pos="3524"/>
        </w:tabs>
        <w:ind w:left="3524" w:hanging="360"/>
      </w:pPr>
      <w:rPr>
        <w:rFonts w:hint="default"/>
        <w:b w:val="0"/>
      </w:rPr>
    </w:lvl>
  </w:abstractNum>
  <w:abstractNum w:abstractNumId="14" w15:restartNumberingAfterBreak="0">
    <w:nsid w:val="6EB575F6"/>
    <w:multiLevelType w:val="multilevel"/>
    <w:tmpl w:val="802450F2"/>
    <w:lvl w:ilvl="0">
      <w:start w:val="1"/>
      <w:numFmt w:val="bullet"/>
      <w:pStyle w:val="BulletOutline1"/>
      <w:lvlText w:val=""/>
      <w:lvlJc w:val="left"/>
      <w:pPr>
        <w:tabs>
          <w:tab w:val="num" w:pos="283"/>
        </w:tabs>
        <w:ind w:left="283" w:hanging="283"/>
      </w:pPr>
      <w:rPr>
        <w:rFonts w:ascii="Symbol" w:hAnsi="Symbol" w:hint="default"/>
        <w:b w:val="0"/>
      </w:rPr>
    </w:lvl>
    <w:lvl w:ilvl="1">
      <w:start w:val="1"/>
      <w:numFmt w:val="bullet"/>
      <w:pStyle w:val="BulletOutline2"/>
      <w:lvlText w:val=""/>
      <w:lvlJc w:val="left"/>
      <w:pPr>
        <w:tabs>
          <w:tab w:val="num" w:pos="567"/>
        </w:tabs>
        <w:ind w:left="567" w:hanging="284"/>
      </w:pPr>
      <w:rPr>
        <w:rFonts w:ascii="Symbol" w:hAnsi="Symbol" w:hint="default"/>
        <w:b w:val="0"/>
      </w:rPr>
    </w:lvl>
    <w:lvl w:ilvl="2">
      <w:start w:val="1"/>
      <w:numFmt w:val="bullet"/>
      <w:pStyle w:val="BulletOutline3"/>
      <w:lvlText w:val=""/>
      <w:lvlJc w:val="left"/>
      <w:pPr>
        <w:tabs>
          <w:tab w:val="num" w:pos="850"/>
        </w:tabs>
        <w:ind w:left="850" w:hanging="283"/>
      </w:pPr>
      <w:rPr>
        <w:rFonts w:ascii="Symbol" w:hAnsi="Symbol" w:hint="default"/>
        <w:b w:val="0"/>
      </w:rPr>
    </w:lvl>
    <w:lvl w:ilvl="3">
      <w:start w:val="1"/>
      <w:numFmt w:val="decimal"/>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b w:val="0"/>
      </w:rPr>
    </w:lvl>
    <w:lvl w:ilvl="8">
      <w:start w:val="1"/>
      <w:numFmt w:val="lowerRoman"/>
      <w:lvlText w:val="%9."/>
      <w:lvlJc w:val="left"/>
      <w:pPr>
        <w:tabs>
          <w:tab w:val="num" w:pos="3240"/>
        </w:tabs>
        <w:ind w:left="3240" w:hanging="360"/>
      </w:pPr>
      <w:rPr>
        <w:rFonts w:hint="default"/>
        <w:b w:val="0"/>
      </w:rPr>
    </w:lvl>
  </w:abstractNum>
  <w:abstractNum w:abstractNumId="15" w15:restartNumberingAfterBreak="0">
    <w:nsid w:val="7B193BF8"/>
    <w:multiLevelType w:val="hybridMultilevel"/>
    <w:tmpl w:val="CBD4FEDC"/>
    <w:lvl w:ilvl="0" w:tplc="1FD47FEC">
      <w:start w:val="1"/>
      <w:numFmt w:val="bullet"/>
      <w:lvlRestart w:val="0"/>
      <w:pStyle w:val="Bulletlist"/>
      <w:lvlText w:val=""/>
      <w:lvlJc w:val="left"/>
      <w:pPr>
        <w:tabs>
          <w:tab w:val="num" w:pos="284"/>
        </w:tabs>
        <w:ind w:left="284" w:hanging="284"/>
      </w:pPr>
      <w:rPr>
        <w:rFonts w:ascii="Symbol" w:hAnsi="Symbol" w:hint="default"/>
      </w:rPr>
    </w:lvl>
    <w:lvl w:ilvl="1" w:tplc="231E9B70" w:tentative="1">
      <w:start w:val="1"/>
      <w:numFmt w:val="bullet"/>
      <w:lvlText w:val="o"/>
      <w:lvlJc w:val="left"/>
      <w:pPr>
        <w:tabs>
          <w:tab w:val="num" w:pos="1440"/>
        </w:tabs>
        <w:ind w:left="1440" w:hanging="360"/>
      </w:pPr>
      <w:rPr>
        <w:rFonts w:ascii="Courier New" w:hAnsi="Courier New" w:cs="Courier New" w:hint="default"/>
      </w:rPr>
    </w:lvl>
    <w:lvl w:ilvl="2" w:tplc="B7500DB6" w:tentative="1">
      <w:start w:val="1"/>
      <w:numFmt w:val="bullet"/>
      <w:lvlText w:val=""/>
      <w:lvlJc w:val="left"/>
      <w:pPr>
        <w:tabs>
          <w:tab w:val="num" w:pos="2160"/>
        </w:tabs>
        <w:ind w:left="2160" w:hanging="360"/>
      </w:pPr>
      <w:rPr>
        <w:rFonts w:ascii="Wingdings" w:hAnsi="Wingdings" w:hint="default"/>
      </w:rPr>
    </w:lvl>
    <w:lvl w:ilvl="3" w:tplc="4DBEFF74" w:tentative="1">
      <w:start w:val="1"/>
      <w:numFmt w:val="bullet"/>
      <w:lvlText w:val=""/>
      <w:lvlJc w:val="left"/>
      <w:pPr>
        <w:tabs>
          <w:tab w:val="num" w:pos="2880"/>
        </w:tabs>
        <w:ind w:left="2880" w:hanging="360"/>
      </w:pPr>
      <w:rPr>
        <w:rFonts w:ascii="Symbol" w:hAnsi="Symbol" w:hint="default"/>
      </w:rPr>
    </w:lvl>
    <w:lvl w:ilvl="4" w:tplc="A4A6E900" w:tentative="1">
      <w:start w:val="1"/>
      <w:numFmt w:val="bullet"/>
      <w:lvlText w:val="o"/>
      <w:lvlJc w:val="left"/>
      <w:pPr>
        <w:tabs>
          <w:tab w:val="num" w:pos="3600"/>
        </w:tabs>
        <w:ind w:left="3600" w:hanging="360"/>
      </w:pPr>
      <w:rPr>
        <w:rFonts w:ascii="Courier New" w:hAnsi="Courier New" w:cs="Courier New" w:hint="default"/>
      </w:rPr>
    </w:lvl>
    <w:lvl w:ilvl="5" w:tplc="4A68F590" w:tentative="1">
      <w:start w:val="1"/>
      <w:numFmt w:val="bullet"/>
      <w:lvlText w:val=""/>
      <w:lvlJc w:val="left"/>
      <w:pPr>
        <w:tabs>
          <w:tab w:val="num" w:pos="4320"/>
        </w:tabs>
        <w:ind w:left="4320" w:hanging="360"/>
      </w:pPr>
      <w:rPr>
        <w:rFonts w:ascii="Wingdings" w:hAnsi="Wingdings" w:hint="default"/>
      </w:rPr>
    </w:lvl>
    <w:lvl w:ilvl="6" w:tplc="5AEC62CC" w:tentative="1">
      <w:start w:val="1"/>
      <w:numFmt w:val="bullet"/>
      <w:lvlText w:val=""/>
      <w:lvlJc w:val="left"/>
      <w:pPr>
        <w:tabs>
          <w:tab w:val="num" w:pos="5040"/>
        </w:tabs>
        <w:ind w:left="5040" w:hanging="360"/>
      </w:pPr>
      <w:rPr>
        <w:rFonts w:ascii="Symbol" w:hAnsi="Symbol" w:hint="default"/>
      </w:rPr>
    </w:lvl>
    <w:lvl w:ilvl="7" w:tplc="9DF68FDA" w:tentative="1">
      <w:start w:val="1"/>
      <w:numFmt w:val="bullet"/>
      <w:lvlText w:val="o"/>
      <w:lvlJc w:val="left"/>
      <w:pPr>
        <w:tabs>
          <w:tab w:val="num" w:pos="5760"/>
        </w:tabs>
        <w:ind w:left="5760" w:hanging="360"/>
      </w:pPr>
      <w:rPr>
        <w:rFonts w:ascii="Courier New" w:hAnsi="Courier New" w:cs="Courier New" w:hint="default"/>
      </w:rPr>
    </w:lvl>
    <w:lvl w:ilvl="8" w:tplc="0C4E5F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392739"/>
    <w:multiLevelType w:val="singleLevel"/>
    <w:tmpl w:val="C90671BC"/>
    <w:lvl w:ilvl="0">
      <w:start w:val="1"/>
      <w:numFmt w:val="decimal"/>
      <w:pStyle w:val="Afsnitsnr-UK"/>
      <w:lvlText w:val="%1"/>
      <w:lvlJc w:val="left"/>
      <w:pPr>
        <w:tabs>
          <w:tab w:val="num" w:pos="720"/>
        </w:tabs>
        <w:ind w:left="0" w:firstLine="0"/>
      </w:pPr>
      <w:rPr>
        <w:i w:val="0"/>
        <w:lang w:val="en-US"/>
      </w:rPr>
    </w:lvl>
  </w:abstractNum>
  <w:num w:numId="1">
    <w:abstractNumId w:val="15"/>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3"/>
  </w:num>
  <w:num w:numId="1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DE"/>
    <w:rsid w:val="00033123"/>
    <w:rsid w:val="00033DAF"/>
    <w:rsid w:val="0003531F"/>
    <w:rsid w:val="000454A2"/>
    <w:rsid w:val="00064169"/>
    <w:rsid w:val="00096609"/>
    <w:rsid w:val="000D4275"/>
    <w:rsid w:val="000E516A"/>
    <w:rsid w:val="000E60DD"/>
    <w:rsid w:val="000E7825"/>
    <w:rsid w:val="001269FE"/>
    <w:rsid w:val="00147604"/>
    <w:rsid w:val="00162AB8"/>
    <w:rsid w:val="001934CB"/>
    <w:rsid w:val="0019473A"/>
    <w:rsid w:val="001B56F8"/>
    <w:rsid w:val="002142D8"/>
    <w:rsid w:val="002215DD"/>
    <w:rsid w:val="002430B3"/>
    <w:rsid w:val="00271E22"/>
    <w:rsid w:val="00284A9F"/>
    <w:rsid w:val="002B510F"/>
    <w:rsid w:val="002C6D12"/>
    <w:rsid w:val="002F5551"/>
    <w:rsid w:val="00314148"/>
    <w:rsid w:val="003219B3"/>
    <w:rsid w:val="00327C4D"/>
    <w:rsid w:val="00374586"/>
    <w:rsid w:val="0038265A"/>
    <w:rsid w:val="00392CF0"/>
    <w:rsid w:val="003A0A04"/>
    <w:rsid w:val="003C74B2"/>
    <w:rsid w:val="003E25A7"/>
    <w:rsid w:val="004174ED"/>
    <w:rsid w:val="00432038"/>
    <w:rsid w:val="00447869"/>
    <w:rsid w:val="00451043"/>
    <w:rsid w:val="0047074F"/>
    <w:rsid w:val="00470EB7"/>
    <w:rsid w:val="004719AB"/>
    <w:rsid w:val="00477D89"/>
    <w:rsid w:val="00480F46"/>
    <w:rsid w:val="004A4995"/>
    <w:rsid w:val="004C0891"/>
    <w:rsid w:val="004C5726"/>
    <w:rsid w:val="004F1765"/>
    <w:rsid w:val="0052135E"/>
    <w:rsid w:val="0052357B"/>
    <w:rsid w:val="00572A0A"/>
    <w:rsid w:val="005767D1"/>
    <w:rsid w:val="0058291F"/>
    <w:rsid w:val="00592D12"/>
    <w:rsid w:val="00593A6D"/>
    <w:rsid w:val="005E3B02"/>
    <w:rsid w:val="005E6731"/>
    <w:rsid w:val="00642552"/>
    <w:rsid w:val="00647587"/>
    <w:rsid w:val="00662514"/>
    <w:rsid w:val="00696664"/>
    <w:rsid w:val="006D67E4"/>
    <w:rsid w:val="006E45C2"/>
    <w:rsid w:val="006E50D3"/>
    <w:rsid w:val="006F1276"/>
    <w:rsid w:val="00705D8C"/>
    <w:rsid w:val="00714026"/>
    <w:rsid w:val="00721A4F"/>
    <w:rsid w:val="00736124"/>
    <w:rsid w:val="00736D71"/>
    <w:rsid w:val="0075636D"/>
    <w:rsid w:val="00765053"/>
    <w:rsid w:val="007874A6"/>
    <w:rsid w:val="0079689F"/>
    <w:rsid w:val="007A0C89"/>
    <w:rsid w:val="007B3269"/>
    <w:rsid w:val="007C3317"/>
    <w:rsid w:val="007C3F5D"/>
    <w:rsid w:val="007E7D57"/>
    <w:rsid w:val="00812BDF"/>
    <w:rsid w:val="00834FAC"/>
    <w:rsid w:val="00863D6C"/>
    <w:rsid w:val="008762FA"/>
    <w:rsid w:val="0088120C"/>
    <w:rsid w:val="00890A53"/>
    <w:rsid w:val="008B6162"/>
    <w:rsid w:val="008D18AA"/>
    <w:rsid w:val="008F2896"/>
    <w:rsid w:val="009173D2"/>
    <w:rsid w:val="009232AD"/>
    <w:rsid w:val="00941E5A"/>
    <w:rsid w:val="00950C5B"/>
    <w:rsid w:val="00960C67"/>
    <w:rsid w:val="009610E8"/>
    <w:rsid w:val="009C541D"/>
    <w:rsid w:val="009E316F"/>
    <w:rsid w:val="009F01E1"/>
    <w:rsid w:val="009F08BD"/>
    <w:rsid w:val="009F37F3"/>
    <w:rsid w:val="009F3FDE"/>
    <w:rsid w:val="00A311A4"/>
    <w:rsid w:val="00A43501"/>
    <w:rsid w:val="00A44B91"/>
    <w:rsid w:val="00A47142"/>
    <w:rsid w:val="00A47521"/>
    <w:rsid w:val="00A61CE8"/>
    <w:rsid w:val="00A6375B"/>
    <w:rsid w:val="00A63E6D"/>
    <w:rsid w:val="00A74365"/>
    <w:rsid w:val="00A96953"/>
    <w:rsid w:val="00AA6E69"/>
    <w:rsid w:val="00AC17B3"/>
    <w:rsid w:val="00AF1C1A"/>
    <w:rsid w:val="00B02F7B"/>
    <w:rsid w:val="00B04993"/>
    <w:rsid w:val="00B320B9"/>
    <w:rsid w:val="00B81F25"/>
    <w:rsid w:val="00B92E6A"/>
    <w:rsid w:val="00BC3C5E"/>
    <w:rsid w:val="00BF7740"/>
    <w:rsid w:val="00C17C5F"/>
    <w:rsid w:val="00C21080"/>
    <w:rsid w:val="00C428EB"/>
    <w:rsid w:val="00C50C6E"/>
    <w:rsid w:val="00C5295A"/>
    <w:rsid w:val="00C55233"/>
    <w:rsid w:val="00C66F62"/>
    <w:rsid w:val="00C74B39"/>
    <w:rsid w:val="00C94AD8"/>
    <w:rsid w:val="00CA38D6"/>
    <w:rsid w:val="00CB15FD"/>
    <w:rsid w:val="00CC77C1"/>
    <w:rsid w:val="00CF21C6"/>
    <w:rsid w:val="00D2145C"/>
    <w:rsid w:val="00D24CB7"/>
    <w:rsid w:val="00D309CA"/>
    <w:rsid w:val="00D420FB"/>
    <w:rsid w:val="00D52DBE"/>
    <w:rsid w:val="00D65D62"/>
    <w:rsid w:val="00D77C0D"/>
    <w:rsid w:val="00D80612"/>
    <w:rsid w:val="00D92F4F"/>
    <w:rsid w:val="00DA44B9"/>
    <w:rsid w:val="00DD7C59"/>
    <w:rsid w:val="00DE0C28"/>
    <w:rsid w:val="00DF1BEC"/>
    <w:rsid w:val="00E17EF4"/>
    <w:rsid w:val="00E26AC3"/>
    <w:rsid w:val="00E37846"/>
    <w:rsid w:val="00E65F6E"/>
    <w:rsid w:val="00E66B35"/>
    <w:rsid w:val="00E95933"/>
    <w:rsid w:val="00EA1BFC"/>
    <w:rsid w:val="00EA2D29"/>
    <w:rsid w:val="00EB1D25"/>
    <w:rsid w:val="00EB35CE"/>
    <w:rsid w:val="00EC4315"/>
    <w:rsid w:val="00ED1183"/>
    <w:rsid w:val="00ED2130"/>
    <w:rsid w:val="00EE5033"/>
    <w:rsid w:val="00EE7930"/>
    <w:rsid w:val="00F05C14"/>
    <w:rsid w:val="00F06274"/>
    <w:rsid w:val="00F5291F"/>
    <w:rsid w:val="00F63B71"/>
    <w:rsid w:val="00F76B04"/>
    <w:rsid w:val="00F93639"/>
    <w:rsid w:val="00FA4A0C"/>
    <w:rsid w:val="00FA53F9"/>
    <w:rsid w:val="00FB69D3"/>
    <w:rsid w:val="00FE13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71DF"/>
  <w15:chartTrackingRefBased/>
  <w15:docId w15:val="{4528026B-24AC-4C0D-B792-78A3BAC4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FDE"/>
    <w:pPr>
      <w:spacing w:after="200" w:line="264" w:lineRule="atLeast"/>
      <w:jc w:val="both"/>
    </w:pPr>
    <w:rPr>
      <w:rFonts w:ascii="Arial" w:eastAsia="Times New Roman" w:hAnsi="Arial" w:cs="Times New Roman"/>
      <w:sz w:val="20"/>
      <w:szCs w:val="24"/>
      <w:lang w:eastAsia="da-DK"/>
    </w:rPr>
  </w:style>
  <w:style w:type="paragraph" w:styleId="Heading1">
    <w:name w:val="heading 1"/>
    <w:basedOn w:val="Normal"/>
    <w:next w:val="Normal"/>
    <w:link w:val="Heading1Char1"/>
    <w:qFormat/>
    <w:rsid w:val="009F3FDE"/>
    <w:pPr>
      <w:numPr>
        <w:numId w:val="15"/>
      </w:numPr>
      <w:spacing w:before="240" w:after="360"/>
      <w:outlineLvl w:val="0"/>
    </w:pPr>
    <w:rPr>
      <w:b/>
      <w:sz w:val="28"/>
      <w:szCs w:val="28"/>
    </w:rPr>
  </w:style>
  <w:style w:type="paragraph" w:styleId="Heading2">
    <w:name w:val="heading 2"/>
    <w:basedOn w:val="Normal"/>
    <w:next w:val="Normal"/>
    <w:link w:val="Heading2Char"/>
    <w:qFormat/>
    <w:rsid w:val="009F3FDE"/>
    <w:pPr>
      <w:numPr>
        <w:ilvl w:val="1"/>
        <w:numId w:val="15"/>
      </w:numPr>
      <w:spacing w:before="240"/>
      <w:outlineLvl w:val="1"/>
    </w:pPr>
    <w:rPr>
      <w:b/>
      <w:szCs w:val="20"/>
    </w:rPr>
  </w:style>
  <w:style w:type="paragraph" w:styleId="Heading3">
    <w:name w:val="heading 3"/>
    <w:basedOn w:val="Normal"/>
    <w:next w:val="Normal"/>
    <w:link w:val="Heading3Char"/>
    <w:qFormat/>
    <w:rsid w:val="009F3FDE"/>
    <w:pPr>
      <w:numPr>
        <w:ilvl w:val="2"/>
        <w:numId w:val="15"/>
      </w:numPr>
      <w:spacing w:before="240"/>
      <w:outlineLvl w:val="2"/>
    </w:pPr>
    <w:rPr>
      <w:b/>
      <w:szCs w:val="20"/>
    </w:rPr>
  </w:style>
  <w:style w:type="paragraph" w:styleId="Heading4">
    <w:name w:val="heading 4"/>
    <w:basedOn w:val="Normal"/>
    <w:next w:val="Normal"/>
    <w:link w:val="Heading4Char"/>
    <w:qFormat/>
    <w:rsid w:val="009F3FDE"/>
    <w:pPr>
      <w:numPr>
        <w:ilvl w:val="3"/>
        <w:numId w:val="15"/>
      </w:numPr>
      <w:spacing w:before="240"/>
      <w:outlineLvl w:val="3"/>
    </w:pPr>
    <w:rPr>
      <w:b/>
      <w:szCs w:val="20"/>
    </w:rPr>
  </w:style>
  <w:style w:type="paragraph" w:styleId="Heading5">
    <w:name w:val="heading 5"/>
    <w:basedOn w:val="Normal"/>
    <w:next w:val="Normal"/>
    <w:link w:val="Heading5Char"/>
    <w:qFormat/>
    <w:rsid w:val="009F3FDE"/>
    <w:pPr>
      <w:numPr>
        <w:ilvl w:val="4"/>
        <w:numId w:val="15"/>
      </w:numPr>
      <w:spacing w:before="240"/>
      <w:outlineLvl w:val="4"/>
    </w:pPr>
    <w:rPr>
      <w:b/>
      <w:szCs w:val="20"/>
    </w:rPr>
  </w:style>
  <w:style w:type="paragraph" w:styleId="Heading6">
    <w:name w:val="heading 6"/>
    <w:basedOn w:val="Normal"/>
    <w:next w:val="Normal"/>
    <w:link w:val="Heading6Char"/>
    <w:qFormat/>
    <w:rsid w:val="009F3FDE"/>
    <w:pPr>
      <w:numPr>
        <w:ilvl w:val="5"/>
        <w:numId w:val="15"/>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F3FDE"/>
    <w:pPr>
      <w:numPr>
        <w:ilvl w:val="6"/>
        <w:numId w:val="15"/>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9F3FDE"/>
    <w:pPr>
      <w:numPr>
        <w:ilvl w:val="7"/>
        <w:numId w:val="15"/>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F3FDE"/>
    <w:pPr>
      <w:numPr>
        <w:ilvl w:val="8"/>
        <w:numId w:val="1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F3FDE"/>
    <w:rPr>
      <w:rFonts w:asciiTheme="majorHAnsi" w:eastAsiaTheme="majorEastAsia" w:hAnsiTheme="majorHAnsi" w:cstheme="majorBidi"/>
      <w:color w:val="2E74B5" w:themeColor="accent1" w:themeShade="BF"/>
      <w:sz w:val="32"/>
      <w:szCs w:val="32"/>
      <w:lang w:eastAsia="da-DK"/>
    </w:rPr>
  </w:style>
  <w:style w:type="character" w:customStyle="1" w:styleId="Heading2Char">
    <w:name w:val="Heading 2 Char"/>
    <w:basedOn w:val="DefaultParagraphFont"/>
    <w:link w:val="Heading2"/>
    <w:rsid w:val="009F3FDE"/>
    <w:rPr>
      <w:rFonts w:ascii="Arial" w:eastAsia="Times New Roman" w:hAnsi="Arial" w:cs="Times New Roman"/>
      <w:b/>
      <w:sz w:val="20"/>
      <w:szCs w:val="20"/>
      <w:lang w:eastAsia="da-DK"/>
    </w:rPr>
  </w:style>
  <w:style w:type="character" w:customStyle="1" w:styleId="Heading3Char">
    <w:name w:val="Heading 3 Char"/>
    <w:basedOn w:val="DefaultParagraphFont"/>
    <w:link w:val="Heading3"/>
    <w:rsid w:val="009F3FDE"/>
    <w:rPr>
      <w:rFonts w:ascii="Arial" w:eastAsia="Times New Roman" w:hAnsi="Arial" w:cs="Times New Roman"/>
      <w:b/>
      <w:sz w:val="20"/>
      <w:szCs w:val="20"/>
      <w:lang w:eastAsia="da-DK"/>
    </w:rPr>
  </w:style>
  <w:style w:type="character" w:customStyle="1" w:styleId="Heading4Char">
    <w:name w:val="Heading 4 Char"/>
    <w:basedOn w:val="DefaultParagraphFont"/>
    <w:link w:val="Heading4"/>
    <w:rsid w:val="009F3FDE"/>
    <w:rPr>
      <w:rFonts w:ascii="Arial" w:eastAsia="Times New Roman" w:hAnsi="Arial" w:cs="Times New Roman"/>
      <w:b/>
      <w:sz w:val="20"/>
      <w:szCs w:val="20"/>
      <w:lang w:eastAsia="da-DK"/>
    </w:rPr>
  </w:style>
  <w:style w:type="character" w:customStyle="1" w:styleId="Heading5Char">
    <w:name w:val="Heading 5 Char"/>
    <w:basedOn w:val="DefaultParagraphFont"/>
    <w:link w:val="Heading5"/>
    <w:rsid w:val="009F3FDE"/>
    <w:rPr>
      <w:rFonts w:ascii="Arial" w:eastAsia="Times New Roman" w:hAnsi="Arial" w:cs="Times New Roman"/>
      <w:b/>
      <w:sz w:val="20"/>
      <w:szCs w:val="20"/>
      <w:lang w:eastAsia="da-DK"/>
    </w:rPr>
  </w:style>
  <w:style w:type="character" w:customStyle="1" w:styleId="Heading6Char">
    <w:name w:val="Heading 6 Char"/>
    <w:basedOn w:val="DefaultParagraphFont"/>
    <w:link w:val="Heading6"/>
    <w:rsid w:val="009F3FDE"/>
    <w:rPr>
      <w:rFonts w:ascii="Times New Roman" w:eastAsia="Times New Roman" w:hAnsi="Times New Roman" w:cs="Times New Roman"/>
      <w:b/>
      <w:bCs/>
      <w:lang w:eastAsia="da-DK"/>
    </w:rPr>
  </w:style>
  <w:style w:type="character" w:customStyle="1" w:styleId="Heading7Char">
    <w:name w:val="Heading 7 Char"/>
    <w:basedOn w:val="DefaultParagraphFont"/>
    <w:link w:val="Heading7"/>
    <w:rsid w:val="009F3FDE"/>
    <w:rPr>
      <w:rFonts w:ascii="Times New Roman" w:eastAsia="Times New Roman" w:hAnsi="Times New Roman" w:cs="Times New Roman"/>
      <w:sz w:val="24"/>
      <w:szCs w:val="24"/>
      <w:lang w:eastAsia="da-DK"/>
    </w:rPr>
  </w:style>
  <w:style w:type="character" w:customStyle="1" w:styleId="Heading8Char">
    <w:name w:val="Heading 8 Char"/>
    <w:basedOn w:val="DefaultParagraphFont"/>
    <w:link w:val="Heading8"/>
    <w:rsid w:val="009F3FDE"/>
    <w:rPr>
      <w:rFonts w:ascii="Times New Roman" w:eastAsia="Times New Roman" w:hAnsi="Times New Roman" w:cs="Times New Roman"/>
      <w:i/>
      <w:iCs/>
      <w:sz w:val="24"/>
      <w:szCs w:val="24"/>
      <w:lang w:eastAsia="da-DK"/>
    </w:rPr>
  </w:style>
  <w:style w:type="character" w:customStyle="1" w:styleId="Heading9Char">
    <w:name w:val="Heading 9 Char"/>
    <w:basedOn w:val="DefaultParagraphFont"/>
    <w:link w:val="Heading9"/>
    <w:rsid w:val="009F3FDE"/>
    <w:rPr>
      <w:rFonts w:ascii="Arial" w:eastAsia="Times New Roman" w:hAnsi="Arial" w:cs="Arial"/>
      <w:lang w:eastAsia="da-DK"/>
    </w:rPr>
  </w:style>
  <w:style w:type="paragraph" w:customStyle="1" w:styleId="IndexTitle">
    <w:name w:val="IndexTitle"/>
    <w:basedOn w:val="ContentsTitle"/>
    <w:semiHidden/>
    <w:rsid w:val="009F3FDE"/>
  </w:style>
  <w:style w:type="paragraph" w:customStyle="1" w:styleId="Subtitle1">
    <w:name w:val="Subtitle1"/>
    <w:basedOn w:val="Normal"/>
    <w:next w:val="Normal"/>
    <w:semiHidden/>
    <w:rsid w:val="009F3FDE"/>
    <w:pPr>
      <w:pBdr>
        <w:top w:val="single" w:sz="4" w:space="9" w:color="6D6C71"/>
        <w:bottom w:val="single" w:sz="4" w:space="14" w:color="6D6C71"/>
      </w:pBdr>
      <w:spacing w:before="170" w:after="227"/>
    </w:pPr>
    <w:rPr>
      <w:sz w:val="32"/>
      <w:szCs w:val="20"/>
    </w:rPr>
  </w:style>
  <w:style w:type="paragraph" w:customStyle="1" w:styleId="ContentsHeading">
    <w:name w:val="ContentsHeading"/>
    <w:basedOn w:val="Normal"/>
    <w:next w:val="Normal"/>
    <w:semiHidden/>
    <w:rsid w:val="009F3FDE"/>
    <w:pPr>
      <w:keepNext/>
      <w:spacing w:after="0"/>
    </w:pPr>
    <w:rPr>
      <w:b/>
      <w:sz w:val="28"/>
      <w:szCs w:val="28"/>
    </w:rPr>
  </w:style>
  <w:style w:type="character" w:styleId="Hyperlink">
    <w:name w:val="Hyperlink"/>
    <w:basedOn w:val="DefaultParagraphFont"/>
    <w:semiHidden/>
    <w:rsid w:val="009F3FDE"/>
    <w:rPr>
      <w:noProof w:val="0"/>
      <w:color w:val="0000FF"/>
      <w:u w:val="single"/>
    </w:rPr>
  </w:style>
  <w:style w:type="paragraph" w:customStyle="1" w:styleId="ContentsTitle">
    <w:name w:val="ContentsTitle"/>
    <w:basedOn w:val="Normal"/>
    <w:next w:val="Normal"/>
    <w:semiHidden/>
    <w:rsid w:val="009F3FDE"/>
    <w:pPr>
      <w:keepNext/>
      <w:pageBreakBefore/>
      <w:spacing w:before="1134" w:after="1380"/>
    </w:pPr>
    <w:rPr>
      <w:b/>
      <w:sz w:val="40"/>
    </w:rPr>
  </w:style>
  <w:style w:type="paragraph" w:customStyle="1" w:styleId="Published">
    <w:name w:val="Published"/>
    <w:basedOn w:val="Normal"/>
    <w:next w:val="Normal"/>
    <w:semiHidden/>
    <w:rsid w:val="009F3FDE"/>
    <w:pPr>
      <w:pageBreakBefore/>
      <w:widowControl w:val="0"/>
      <w:tabs>
        <w:tab w:val="left" w:pos="-2381"/>
        <w:tab w:val="left" w:pos="-1417"/>
        <w:tab w:val="left" w:pos="-567"/>
      </w:tabs>
    </w:pPr>
  </w:style>
  <w:style w:type="paragraph" w:styleId="TOC1">
    <w:name w:val="toc 1"/>
    <w:basedOn w:val="Normal"/>
    <w:next w:val="Normal"/>
    <w:autoRedefine/>
    <w:semiHidden/>
    <w:rsid w:val="009F3FDE"/>
    <w:pPr>
      <w:tabs>
        <w:tab w:val="left" w:pos="284"/>
        <w:tab w:val="right" w:leader="dot" w:pos="8494"/>
      </w:tabs>
      <w:spacing w:before="240" w:after="60"/>
      <w:ind w:right="567"/>
    </w:pPr>
  </w:style>
  <w:style w:type="paragraph" w:styleId="TOC5">
    <w:name w:val="toc 5"/>
    <w:basedOn w:val="Normal"/>
    <w:next w:val="Normal"/>
    <w:autoRedefine/>
    <w:semiHidden/>
    <w:rsid w:val="009F3FDE"/>
    <w:pPr>
      <w:tabs>
        <w:tab w:val="left" w:pos="3119"/>
        <w:tab w:val="right" w:leader="dot" w:pos="8494"/>
      </w:tabs>
      <w:spacing w:after="60"/>
      <w:ind w:left="2183" w:right="567"/>
    </w:pPr>
  </w:style>
  <w:style w:type="character" w:customStyle="1" w:styleId="AllCaps">
    <w:name w:val="AllCaps"/>
    <w:semiHidden/>
    <w:rsid w:val="009F3FDE"/>
    <w:rPr>
      <w:rFonts w:ascii="Arial" w:hAnsi="Arial"/>
      <w:caps/>
      <w:noProof w:val="0"/>
      <w:lang w:val="da-DK"/>
    </w:rPr>
  </w:style>
  <w:style w:type="paragraph" w:styleId="TOC2">
    <w:name w:val="toc 2"/>
    <w:basedOn w:val="Normal"/>
    <w:next w:val="Normal"/>
    <w:autoRedefine/>
    <w:semiHidden/>
    <w:rsid w:val="009F3FDE"/>
    <w:pPr>
      <w:tabs>
        <w:tab w:val="left" w:pos="737"/>
        <w:tab w:val="right" w:leader="dot" w:pos="8494"/>
      </w:tabs>
      <w:spacing w:after="60"/>
      <w:ind w:left="284" w:right="567"/>
    </w:pPr>
  </w:style>
  <w:style w:type="paragraph" w:styleId="TOC3">
    <w:name w:val="toc 3"/>
    <w:basedOn w:val="Normal"/>
    <w:next w:val="Normal"/>
    <w:autoRedefine/>
    <w:semiHidden/>
    <w:rsid w:val="009F3FDE"/>
    <w:pPr>
      <w:tabs>
        <w:tab w:val="left" w:pos="1389"/>
        <w:tab w:val="right" w:leader="dot" w:pos="8494"/>
      </w:tabs>
      <w:spacing w:after="60"/>
      <w:ind w:left="737" w:right="567"/>
    </w:pPr>
    <w:rPr>
      <w:noProof/>
    </w:rPr>
  </w:style>
  <w:style w:type="paragraph" w:styleId="TOC4">
    <w:name w:val="toc 4"/>
    <w:basedOn w:val="Normal"/>
    <w:next w:val="Normal"/>
    <w:autoRedefine/>
    <w:semiHidden/>
    <w:rsid w:val="009F3FDE"/>
    <w:pPr>
      <w:tabs>
        <w:tab w:val="left" w:pos="2183"/>
        <w:tab w:val="right" w:leader="dot" w:pos="8494"/>
      </w:tabs>
      <w:spacing w:after="60"/>
      <w:ind w:left="1389" w:right="567"/>
    </w:pPr>
  </w:style>
  <w:style w:type="paragraph" w:styleId="Header">
    <w:name w:val="header"/>
    <w:basedOn w:val="Normal"/>
    <w:link w:val="HeaderChar"/>
    <w:semiHidden/>
    <w:rsid w:val="009F3FDE"/>
    <w:pPr>
      <w:tabs>
        <w:tab w:val="center" w:pos="4819"/>
        <w:tab w:val="right" w:pos="9638"/>
      </w:tabs>
      <w:spacing w:after="0"/>
    </w:pPr>
    <w:rPr>
      <w:szCs w:val="18"/>
    </w:rPr>
  </w:style>
  <w:style w:type="character" w:customStyle="1" w:styleId="HeaderChar">
    <w:name w:val="Header Char"/>
    <w:basedOn w:val="DefaultParagraphFont"/>
    <w:link w:val="Header"/>
    <w:semiHidden/>
    <w:rsid w:val="009F3FDE"/>
    <w:rPr>
      <w:rFonts w:ascii="Arial" w:eastAsia="Times New Roman" w:hAnsi="Arial" w:cs="Times New Roman"/>
      <w:sz w:val="20"/>
      <w:szCs w:val="18"/>
      <w:lang w:eastAsia="da-DK"/>
    </w:rPr>
  </w:style>
  <w:style w:type="paragraph" w:styleId="Footer">
    <w:name w:val="footer"/>
    <w:basedOn w:val="Normal"/>
    <w:link w:val="FooterChar"/>
    <w:semiHidden/>
    <w:rsid w:val="009F3FDE"/>
    <w:pPr>
      <w:tabs>
        <w:tab w:val="center" w:pos="4819"/>
        <w:tab w:val="right" w:pos="9638"/>
      </w:tabs>
      <w:spacing w:after="0"/>
    </w:pPr>
    <w:rPr>
      <w:sz w:val="18"/>
      <w:szCs w:val="18"/>
    </w:rPr>
  </w:style>
  <w:style w:type="character" w:customStyle="1" w:styleId="FooterChar">
    <w:name w:val="Footer Char"/>
    <w:basedOn w:val="DefaultParagraphFont"/>
    <w:link w:val="Footer"/>
    <w:semiHidden/>
    <w:rsid w:val="009F3FDE"/>
    <w:rPr>
      <w:rFonts w:ascii="Arial" w:eastAsia="Times New Roman" w:hAnsi="Arial" w:cs="Times New Roman"/>
      <w:sz w:val="18"/>
      <w:szCs w:val="18"/>
      <w:lang w:eastAsia="da-DK"/>
    </w:rPr>
  </w:style>
  <w:style w:type="character" w:styleId="PageNumber">
    <w:name w:val="page number"/>
    <w:basedOn w:val="DefaultParagraphFont"/>
    <w:semiHidden/>
    <w:rsid w:val="009F3FDE"/>
  </w:style>
  <w:style w:type="paragraph" w:customStyle="1" w:styleId="ScAPLCode">
    <w:name w:val="ScAPLCode"/>
    <w:basedOn w:val="Normal"/>
    <w:semiHidden/>
    <w:rsid w:val="009F3FDE"/>
    <w:rPr>
      <w:rFonts w:ascii="Dyalog Alt TT" w:hAnsi="Dyalog Alt TT"/>
      <w:szCs w:val="20"/>
    </w:rPr>
  </w:style>
  <w:style w:type="character" w:customStyle="1" w:styleId="Icon">
    <w:name w:val="Icon"/>
    <w:semiHidden/>
    <w:rsid w:val="009F3FDE"/>
    <w:rPr>
      <w:rFonts w:ascii="Arial" w:hAnsi="Arial"/>
      <w:caps/>
      <w:noProof w:val="0"/>
      <w:u w:val="single"/>
      <w:lang w:val="da-DK"/>
    </w:rPr>
  </w:style>
  <w:style w:type="character" w:customStyle="1" w:styleId="Tab">
    <w:name w:val="Tab"/>
    <w:semiHidden/>
    <w:rsid w:val="009F3FDE"/>
    <w:rPr>
      <w:rFonts w:ascii="Arial" w:hAnsi="Arial"/>
      <w:i/>
      <w:sz w:val="20"/>
      <w:u w:val="single"/>
      <w:lang w:val="da-DK"/>
    </w:rPr>
  </w:style>
  <w:style w:type="character" w:customStyle="1" w:styleId="Windows">
    <w:name w:val="Windows"/>
    <w:semiHidden/>
    <w:rsid w:val="009F3FDE"/>
    <w:rPr>
      <w:rFonts w:ascii="Arial" w:hAnsi="Arial"/>
      <w:b/>
      <w:noProof w:val="0"/>
      <w:u w:val="single"/>
      <w:lang w:val="da-DK"/>
    </w:rPr>
  </w:style>
  <w:style w:type="character" w:customStyle="1" w:styleId="Field">
    <w:name w:val="Field"/>
    <w:semiHidden/>
    <w:rsid w:val="009F3FDE"/>
    <w:rPr>
      <w:rFonts w:ascii="Arial" w:hAnsi="Arial"/>
      <w:b/>
      <w:noProof w:val="0"/>
      <w:lang w:val="da-DK"/>
    </w:rPr>
  </w:style>
  <w:style w:type="character" w:customStyle="1" w:styleId="Function">
    <w:name w:val="Function"/>
    <w:semiHidden/>
    <w:rsid w:val="009F3FDE"/>
    <w:rPr>
      <w:rFonts w:ascii="Arial" w:hAnsi="Arial"/>
      <w:i/>
      <w:noProof w:val="0"/>
      <w:lang w:val="da-DK"/>
    </w:rPr>
  </w:style>
  <w:style w:type="paragraph" w:customStyle="1" w:styleId="Note">
    <w:name w:val="Note"/>
    <w:basedOn w:val="Normal"/>
    <w:semiHidden/>
    <w:rsid w:val="009F3FDE"/>
    <w:pPr>
      <w:keepLines/>
      <w:widowControl w:val="0"/>
      <w:pBdr>
        <w:top w:val="single" w:sz="4" w:space="1" w:color="auto"/>
        <w:bottom w:val="single" w:sz="4" w:space="1" w:color="auto"/>
      </w:pBdr>
      <w:tabs>
        <w:tab w:val="left" w:pos="1134"/>
      </w:tabs>
      <w:ind w:left="1134" w:hanging="1134"/>
    </w:pPr>
    <w:rPr>
      <w:szCs w:val="20"/>
    </w:rPr>
  </w:style>
  <w:style w:type="paragraph" w:customStyle="1" w:styleId="Bulletlist">
    <w:name w:val="Bullet list"/>
    <w:basedOn w:val="Normal"/>
    <w:semiHidden/>
    <w:rsid w:val="009F3FDE"/>
    <w:pPr>
      <w:numPr>
        <w:numId w:val="1"/>
      </w:numPr>
    </w:pPr>
  </w:style>
  <w:style w:type="paragraph" w:customStyle="1" w:styleId="Title1">
    <w:name w:val="Title1"/>
    <w:basedOn w:val="Normal"/>
    <w:semiHidden/>
    <w:rsid w:val="009F3FDE"/>
    <w:pPr>
      <w:spacing w:after="0"/>
    </w:pPr>
    <w:rPr>
      <w:b/>
      <w:color w:val="6D6C71"/>
      <w:sz w:val="60"/>
      <w:szCs w:val="32"/>
    </w:rPr>
  </w:style>
  <w:style w:type="paragraph" w:styleId="BalloonText">
    <w:name w:val="Balloon Text"/>
    <w:basedOn w:val="Normal"/>
    <w:link w:val="BalloonTextChar"/>
    <w:semiHidden/>
    <w:rsid w:val="009F3FDE"/>
    <w:rPr>
      <w:rFonts w:ascii="Tahoma" w:hAnsi="Tahoma" w:cs="Tahoma"/>
      <w:sz w:val="16"/>
      <w:szCs w:val="16"/>
    </w:rPr>
  </w:style>
  <w:style w:type="character" w:customStyle="1" w:styleId="BalloonTextChar">
    <w:name w:val="Balloon Text Char"/>
    <w:basedOn w:val="DefaultParagraphFont"/>
    <w:link w:val="BalloonText"/>
    <w:semiHidden/>
    <w:rsid w:val="009F3FDE"/>
    <w:rPr>
      <w:rFonts w:ascii="Tahoma" w:eastAsia="Times New Roman" w:hAnsi="Tahoma" w:cs="Tahoma"/>
      <w:sz w:val="16"/>
      <w:szCs w:val="16"/>
      <w:lang w:eastAsia="da-DK"/>
    </w:rPr>
  </w:style>
  <w:style w:type="paragraph" w:customStyle="1" w:styleId="FooterDocId">
    <w:name w:val="FooterDocId"/>
    <w:basedOn w:val="Footer"/>
    <w:rsid w:val="009F3FDE"/>
    <w:pPr>
      <w:jc w:val="right"/>
    </w:pPr>
    <w:rPr>
      <w:sz w:val="10"/>
      <w:szCs w:val="14"/>
    </w:rPr>
  </w:style>
  <w:style w:type="paragraph" w:customStyle="1" w:styleId="BulletOutline3">
    <w:name w:val="BulletOutline3"/>
    <w:basedOn w:val="Normal"/>
    <w:rsid w:val="009F3FDE"/>
    <w:pPr>
      <w:numPr>
        <w:ilvl w:val="2"/>
        <w:numId w:val="2"/>
      </w:numPr>
      <w:spacing w:after="0"/>
    </w:pPr>
    <w:rPr>
      <w:szCs w:val="20"/>
      <w:lang w:eastAsia="en-GB"/>
    </w:rPr>
  </w:style>
  <w:style w:type="paragraph" w:customStyle="1" w:styleId="BulletOutline2">
    <w:name w:val="BulletOutline2"/>
    <w:basedOn w:val="Normal"/>
    <w:rsid w:val="009F3FDE"/>
    <w:pPr>
      <w:numPr>
        <w:ilvl w:val="1"/>
        <w:numId w:val="2"/>
      </w:numPr>
      <w:spacing w:after="0"/>
    </w:pPr>
    <w:rPr>
      <w:szCs w:val="20"/>
      <w:lang w:eastAsia="en-GB"/>
    </w:rPr>
  </w:style>
  <w:style w:type="paragraph" w:customStyle="1" w:styleId="BulletOutline1">
    <w:name w:val="BulletOutline1"/>
    <w:basedOn w:val="Normal"/>
    <w:rsid w:val="009F3FDE"/>
    <w:pPr>
      <w:numPr>
        <w:numId w:val="2"/>
      </w:numPr>
      <w:spacing w:after="120"/>
    </w:pPr>
    <w:rPr>
      <w:szCs w:val="20"/>
      <w:lang w:val="en-US" w:eastAsia="en-GB"/>
    </w:rPr>
  </w:style>
  <w:style w:type="paragraph" w:customStyle="1" w:styleId="NumberOutline1">
    <w:name w:val="NumberOutline1"/>
    <w:basedOn w:val="Normal"/>
    <w:rsid w:val="009F3FDE"/>
    <w:pPr>
      <w:numPr>
        <w:numId w:val="14"/>
      </w:numPr>
      <w:spacing w:after="0"/>
    </w:pPr>
    <w:rPr>
      <w:szCs w:val="20"/>
      <w:lang w:eastAsia="en-GB"/>
    </w:rPr>
  </w:style>
  <w:style w:type="paragraph" w:customStyle="1" w:styleId="NumberOutline2">
    <w:name w:val="NumberOutline2"/>
    <w:basedOn w:val="Normal"/>
    <w:rsid w:val="009F3FDE"/>
    <w:pPr>
      <w:numPr>
        <w:ilvl w:val="1"/>
        <w:numId w:val="14"/>
      </w:numPr>
      <w:spacing w:after="0"/>
    </w:pPr>
    <w:rPr>
      <w:szCs w:val="20"/>
      <w:lang w:eastAsia="en-GB"/>
    </w:rPr>
  </w:style>
  <w:style w:type="paragraph" w:customStyle="1" w:styleId="NumberOutline3">
    <w:name w:val="NumberOutline3"/>
    <w:basedOn w:val="Normal"/>
    <w:rsid w:val="009F3FDE"/>
    <w:pPr>
      <w:numPr>
        <w:ilvl w:val="2"/>
        <w:numId w:val="14"/>
      </w:numPr>
      <w:spacing w:after="0"/>
    </w:pPr>
    <w:rPr>
      <w:szCs w:val="20"/>
      <w:lang w:eastAsia="en-GB"/>
    </w:rPr>
  </w:style>
  <w:style w:type="paragraph" w:customStyle="1" w:styleId="FatBulletOutline1">
    <w:name w:val="Fat BulletOutline1"/>
    <w:basedOn w:val="Normal"/>
    <w:rsid w:val="009F3FDE"/>
    <w:pPr>
      <w:numPr>
        <w:numId w:val="3"/>
      </w:numPr>
    </w:pPr>
    <w:rPr>
      <w:b/>
    </w:rPr>
  </w:style>
  <w:style w:type="paragraph" w:customStyle="1" w:styleId="NormalNoSpace">
    <w:name w:val="NormalNoSpace"/>
    <w:basedOn w:val="Normal"/>
    <w:rsid w:val="009F3FDE"/>
    <w:pPr>
      <w:spacing w:after="0"/>
    </w:pPr>
  </w:style>
  <w:style w:type="paragraph" w:customStyle="1" w:styleId="FatBulletOutline2">
    <w:name w:val="Fat BulletOutline2"/>
    <w:basedOn w:val="Normal"/>
    <w:rsid w:val="009F3FDE"/>
    <w:pPr>
      <w:numPr>
        <w:ilvl w:val="1"/>
        <w:numId w:val="3"/>
      </w:numPr>
    </w:pPr>
  </w:style>
  <w:style w:type="paragraph" w:styleId="BlockText">
    <w:name w:val="Block Text"/>
    <w:basedOn w:val="Normal"/>
    <w:semiHidden/>
    <w:rsid w:val="009F3FDE"/>
    <w:pPr>
      <w:spacing w:after="120"/>
      <w:ind w:left="1440" w:right="1440"/>
    </w:pPr>
  </w:style>
  <w:style w:type="paragraph" w:styleId="BodyText">
    <w:name w:val="Body Text"/>
    <w:basedOn w:val="Normal"/>
    <w:link w:val="BodyTextChar"/>
    <w:semiHidden/>
    <w:rsid w:val="009F3FDE"/>
    <w:pPr>
      <w:spacing w:after="120"/>
    </w:pPr>
  </w:style>
  <w:style w:type="character" w:customStyle="1" w:styleId="BodyTextChar">
    <w:name w:val="Body Text Char"/>
    <w:basedOn w:val="DefaultParagraphFont"/>
    <w:link w:val="BodyText"/>
    <w:semiHidden/>
    <w:rsid w:val="009F3FDE"/>
    <w:rPr>
      <w:rFonts w:ascii="Arial" w:eastAsia="Times New Roman" w:hAnsi="Arial" w:cs="Times New Roman"/>
      <w:sz w:val="20"/>
      <w:szCs w:val="24"/>
      <w:lang w:eastAsia="da-DK"/>
    </w:rPr>
  </w:style>
  <w:style w:type="paragraph" w:styleId="BodyText2">
    <w:name w:val="Body Text 2"/>
    <w:basedOn w:val="Normal"/>
    <w:link w:val="BodyText2Char"/>
    <w:semiHidden/>
    <w:rsid w:val="009F3FDE"/>
    <w:pPr>
      <w:spacing w:after="120" w:line="480" w:lineRule="auto"/>
    </w:pPr>
  </w:style>
  <w:style w:type="character" w:customStyle="1" w:styleId="BodyText2Char">
    <w:name w:val="Body Text 2 Char"/>
    <w:basedOn w:val="DefaultParagraphFont"/>
    <w:link w:val="BodyText2"/>
    <w:semiHidden/>
    <w:rsid w:val="009F3FDE"/>
    <w:rPr>
      <w:rFonts w:ascii="Arial" w:eastAsia="Times New Roman" w:hAnsi="Arial" w:cs="Times New Roman"/>
      <w:sz w:val="20"/>
      <w:szCs w:val="24"/>
      <w:lang w:eastAsia="da-DK"/>
    </w:rPr>
  </w:style>
  <w:style w:type="paragraph" w:styleId="BodyText3">
    <w:name w:val="Body Text 3"/>
    <w:basedOn w:val="Normal"/>
    <w:link w:val="BodyText3Char"/>
    <w:semiHidden/>
    <w:rsid w:val="009F3FDE"/>
    <w:pPr>
      <w:spacing w:after="120"/>
    </w:pPr>
    <w:rPr>
      <w:sz w:val="16"/>
      <w:szCs w:val="16"/>
    </w:rPr>
  </w:style>
  <w:style w:type="character" w:customStyle="1" w:styleId="BodyText3Char">
    <w:name w:val="Body Text 3 Char"/>
    <w:basedOn w:val="DefaultParagraphFont"/>
    <w:link w:val="BodyText3"/>
    <w:semiHidden/>
    <w:rsid w:val="009F3FDE"/>
    <w:rPr>
      <w:rFonts w:ascii="Arial" w:eastAsia="Times New Roman" w:hAnsi="Arial" w:cs="Times New Roman"/>
      <w:sz w:val="16"/>
      <w:szCs w:val="16"/>
      <w:lang w:eastAsia="da-DK"/>
    </w:rPr>
  </w:style>
  <w:style w:type="paragraph" w:styleId="BodyTextFirstIndent">
    <w:name w:val="Body Text First Indent"/>
    <w:basedOn w:val="BodyText"/>
    <w:link w:val="BodyTextFirstIndentChar"/>
    <w:semiHidden/>
    <w:rsid w:val="009F3FDE"/>
    <w:pPr>
      <w:ind w:firstLine="210"/>
    </w:pPr>
  </w:style>
  <w:style w:type="character" w:customStyle="1" w:styleId="BodyTextFirstIndentChar">
    <w:name w:val="Body Text First Indent Char"/>
    <w:basedOn w:val="BodyTextChar"/>
    <w:link w:val="BodyTextFirstIndent"/>
    <w:semiHidden/>
    <w:rsid w:val="009F3FDE"/>
    <w:rPr>
      <w:rFonts w:ascii="Arial" w:eastAsia="Times New Roman" w:hAnsi="Arial" w:cs="Times New Roman"/>
      <w:sz w:val="20"/>
      <w:szCs w:val="24"/>
      <w:lang w:eastAsia="da-DK"/>
    </w:rPr>
  </w:style>
  <w:style w:type="paragraph" w:styleId="BodyTextIndent">
    <w:name w:val="Body Text Indent"/>
    <w:basedOn w:val="Normal"/>
    <w:link w:val="BodyTextIndentChar"/>
    <w:semiHidden/>
    <w:rsid w:val="009F3FDE"/>
    <w:pPr>
      <w:spacing w:after="120"/>
      <w:ind w:left="283"/>
    </w:pPr>
  </w:style>
  <w:style w:type="character" w:customStyle="1" w:styleId="BodyTextIndentChar">
    <w:name w:val="Body Text Indent Char"/>
    <w:basedOn w:val="DefaultParagraphFont"/>
    <w:link w:val="BodyTextIndent"/>
    <w:semiHidden/>
    <w:rsid w:val="009F3FDE"/>
    <w:rPr>
      <w:rFonts w:ascii="Arial" w:eastAsia="Times New Roman" w:hAnsi="Arial" w:cs="Times New Roman"/>
      <w:sz w:val="20"/>
      <w:szCs w:val="24"/>
      <w:lang w:eastAsia="da-DK"/>
    </w:rPr>
  </w:style>
  <w:style w:type="paragraph" w:styleId="BodyTextFirstIndent2">
    <w:name w:val="Body Text First Indent 2"/>
    <w:basedOn w:val="BodyTextIndent"/>
    <w:link w:val="BodyTextFirstIndent2Char"/>
    <w:semiHidden/>
    <w:rsid w:val="009F3FDE"/>
    <w:pPr>
      <w:ind w:firstLine="210"/>
    </w:pPr>
  </w:style>
  <w:style w:type="character" w:customStyle="1" w:styleId="BodyTextFirstIndent2Char">
    <w:name w:val="Body Text First Indent 2 Char"/>
    <w:basedOn w:val="BodyTextIndentChar"/>
    <w:link w:val="BodyTextFirstIndent2"/>
    <w:semiHidden/>
    <w:rsid w:val="009F3FDE"/>
    <w:rPr>
      <w:rFonts w:ascii="Arial" w:eastAsia="Times New Roman" w:hAnsi="Arial" w:cs="Times New Roman"/>
      <w:sz w:val="20"/>
      <w:szCs w:val="24"/>
      <w:lang w:eastAsia="da-DK"/>
    </w:rPr>
  </w:style>
  <w:style w:type="paragraph" w:styleId="BodyTextIndent2">
    <w:name w:val="Body Text Indent 2"/>
    <w:basedOn w:val="Normal"/>
    <w:link w:val="BodyTextIndent2Char"/>
    <w:semiHidden/>
    <w:rsid w:val="009F3FDE"/>
    <w:pPr>
      <w:spacing w:after="120" w:line="480" w:lineRule="auto"/>
      <w:ind w:left="283"/>
    </w:pPr>
  </w:style>
  <w:style w:type="character" w:customStyle="1" w:styleId="BodyTextIndent2Char">
    <w:name w:val="Body Text Indent 2 Char"/>
    <w:basedOn w:val="DefaultParagraphFont"/>
    <w:link w:val="BodyTextIndent2"/>
    <w:semiHidden/>
    <w:rsid w:val="009F3FDE"/>
    <w:rPr>
      <w:rFonts w:ascii="Arial" w:eastAsia="Times New Roman" w:hAnsi="Arial" w:cs="Times New Roman"/>
      <w:sz w:val="20"/>
      <w:szCs w:val="24"/>
      <w:lang w:eastAsia="da-DK"/>
    </w:rPr>
  </w:style>
  <w:style w:type="paragraph" w:styleId="BodyTextIndent3">
    <w:name w:val="Body Text Indent 3"/>
    <w:basedOn w:val="Normal"/>
    <w:link w:val="BodyTextIndent3Char"/>
    <w:semiHidden/>
    <w:rsid w:val="009F3FDE"/>
    <w:pPr>
      <w:spacing w:after="120"/>
      <w:ind w:left="283"/>
    </w:pPr>
    <w:rPr>
      <w:sz w:val="16"/>
      <w:szCs w:val="16"/>
    </w:rPr>
  </w:style>
  <w:style w:type="character" w:customStyle="1" w:styleId="BodyTextIndent3Char">
    <w:name w:val="Body Text Indent 3 Char"/>
    <w:basedOn w:val="DefaultParagraphFont"/>
    <w:link w:val="BodyTextIndent3"/>
    <w:semiHidden/>
    <w:rsid w:val="009F3FDE"/>
    <w:rPr>
      <w:rFonts w:ascii="Arial" w:eastAsia="Times New Roman" w:hAnsi="Arial" w:cs="Times New Roman"/>
      <w:sz w:val="16"/>
      <w:szCs w:val="16"/>
      <w:lang w:eastAsia="da-DK"/>
    </w:rPr>
  </w:style>
  <w:style w:type="paragraph" w:styleId="Caption">
    <w:name w:val="caption"/>
    <w:basedOn w:val="Normal"/>
    <w:next w:val="Normal"/>
    <w:qFormat/>
    <w:rsid w:val="009F3FDE"/>
    <w:pPr>
      <w:spacing w:before="120" w:after="120"/>
    </w:pPr>
    <w:rPr>
      <w:b/>
      <w:bCs/>
      <w:szCs w:val="20"/>
    </w:rPr>
  </w:style>
  <w:style w:type="paragraph" w:styleId="Closing">
    <w:name w:val="Closing"/>
    <w:basedOn w:val="Normal"/>
    <w:link w:val="ClosingChar"/>
    <w:semiHidden/>
    <w:rsid w:val="009F3FDE"/>
    <w:pPr>
      <w:ind w:left="4252"/>
    </w:pPr>
  </w:style>
  <w:style w:type="character" w:customStyle="1" w:styleId="ClosingChar">
    <w:name w:val="Closing Char"/>
    <w:basedOn w:val="DefaultParagraphFont"/>
    <w:link w:val="Closing"/>
    <w:semiHidden/>
    <w:rsid w:val="009F3FDE"/>
    <w:rPr>
      <w:rFonts w:ascii="Arial" w:eastAsia="Times New Roman" w:hAnsi="Arial" w:cs="Times New Roman"/>
      <w:sz w:val="20"/>
      <w:szCs w:val="24"/>
      <w:lang w:eastAsia="da-DK"/>
    </w:rPr>
  </w:style>
  <w:style w:type="character" w:styleId="CommentReference">
    <w:name w:val="annotation reference"/>
    <w:basedOn w:val="DefaultParagraphFont"/>
    <w:semiHidden/>
    <w:rsid w:val="009F3FDE"/>
    <w:rPr>
      <w:sz w:val="16"/>
      <w:szCs w:val="16"/>
      <w:lang w:val="da-DK"/>
    </w:rPr>
  </w:style>
  <w:style w:type="paragraph" w:styleId="CommentText">
    <w:name w:val="annotation text"/>
    <w:basedOn w:val="Normal"/>
    <w:link w:val="CommentTextChar"/>
    <w:semiHidden/>
    <w:rsid w:val="009F3FDE"/>
    <w:rPr>
      <w:szCs w:val="20"/>
    </w:rPr>
  </w:style>
  <w:style w:type="character" w:customStyle="1" w:styleId="CommentTextChar">
    <w:name w:val="Comment Text Char"/>
    <w:basedOn w:val="DefaultParagraphFont"/>
    <w:link w:val="CommentText"/>
    <w:semiHidden/>
    <w:rsid w:val="009F3FDE"/>
    <w:rPr>
      <w:rFonts w:ascii="Arial" w:eastAsia="Times New Roman" w:hAnsi="Arial" w:cs="Times New Roman"/>
      <w:sz w:val="20"/>
      <w:szCs w:val="20"/>
      <w:lang w:eastAsia="da-DK"/>
    </w:rPr>
  </w:style>
  <w:style w:type="paragraph" w:styleId="CommentSubject">
    <w:name w:val="annotation subject"/>
    <w:basedOn w:val="CommentText"/>
    <w:next w:val="CommentText"/>
    <w:link w:val="CommentSubjectChar"/>
    <w:semiHidden/>
    <w:rsid w:val="009F3FDE"/>
    <w:rPr>
      <w:b/>
      <w:bCs/>
    </w:rPr>
  </w:style>
  <w:style w:type="character" w:customStyle="1" w:styleId="CommentSubjectChar">
    <w:name w:val="Comment Subject Char"/>
    <w:basedOn w:val="CommentTextChar"/>
    <w:link w:val="CommentSubject"/>
    <w:semiHidden/>
    <w:rsid w:val="009F3FDE"/>
    <w:rPr>
      <w:rFonts w:ascii="Arial" w:eastAsia="Times New Roman" w:hAnsi="Arial" w:cs="Times New Roman"/>
      <w:b/>
      <w:bCs/>
      <w:sz w:val="20"/>
      <w:szCs w:val="20"/>
      <w:lang w:eastAsia="da-DK"/>
    </w:rPr>
  </w:style>
  <w:style w:type="paragraph" w:styleId="Date">
    <w:name w:val="Date"/>
    <w:basedOn w:val="Normal"/>
    <w:next w:val="Normal"/>
    <w:link w:val="DateChar"/>
    <w:semiHidden/>
    <w:rsid w:val="009F3FDE"/>
    <w:pPr>
      <w:spacing w:after="300"/>
      <w:jc w:val="right"/>
    </w:pPr>
    <w:rPr>
      <w:szCs w:val="20"/>
    </w:rPr>
  </w:style>
  <w:style w:type="character" w:customStyle="1" w:styleId="DateChar">
    <w:name w:val="Date Char"/>
    <w:basedOn w:val="DefaultParagraphFont"/>
    <w:link w:val="Date"/>
    <w:semiHidden/>
    <w:rsid w:val="009F3FDE"/>
    <w:rPr>
      <w:rFonts w:ascii="Arial" w:eastAsia="Times New Roman" w:hAnsi="Arial" w:cs="Times New Roman"/>
      <w:sz w:val="20"/>
      <w:szCs w:val="20"/>
      <w:lang w:eastAsia="da-DK"/>
    </w:rPr>
  </w:style>
  <w:style w:type="paragraph" w:styleId="DocumentMap">
    <w:name w:val="Document Map"/>
    <w:basedOn w:val="Normal"/>
    <w:link w:val="DocumentMapChar"/>
    <w:semiHidden/>
    <w:rsid w:val="009F3FD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FDE"/>
    <w:rPr>
      <w:rFonts w:ascii="Tahoma" w:eastAsia="Times New Roman" w:hAnsi="Tahoma" w:cs="Tahoma"/>
      <w:sz w:val="20"/>
      <w:szCs w:val="24"/>
      <w:shd w:val="clear" w:color="auto" w:fill="000080"/>
      <w:lang w:eastAsia="da-DK"/>
    </w:rPr>
  </w:style>
  <w:style w:type="paragraph" w:styleId="E-mailSignature">
    <w:name w:val="E-mail Signature"/>
    <w:basedOn w:val="Normal"/>
    <w:link w:val="E-mailSignatureChar"/>
    <w:semiHidden/>
    <w:rsid w:val="009F3FDE"/>
  </w:style>
  <w:style w:type="character" w:customStyle="1" w:styleId="E-mailSignatureChar">
    <w:name w:val="E-mail Signature Char"/>
    <w:basedOn w:val="DefaultParagraphFont"/>
    <w:link w:val="E-mailSignature"/>
    <w:semiHidden/>
    <w:rsid w:val="009F3FDE"/>
    <w:rPr>
      <w:rFonts w:ascii="Arial" w:eastAsia="Times New Roman" w:hAnsi="Arial" w:cs="Times New Roman"/>
      <w:sz w:val="20"/>
      <w:szCs w:val="24"/>
      <w:lang w:eastAsia="da-DK"/>
    </w:rPr>
  </w:style>
  <w:style w:type="character" w:styleId="Emphasis">
    <w:name w:val="Emphasis"/>
    <w:basedOn w:val="DefaultParagraphFont"/>
    <w:qFormat/>
    <w:rsid w:val="009F3FDE"/>
    <w:rPr>
      <w:i/>
      <w:iCs/>
    </w:rPr>
  </w:style>
  <w:style w:type="character" w:styleId="EndnoteReference">
    <w:name w:val="endnote reference"/>
    <w:basedOn w:val="DefaultParagraphFont"/>
    <w:semiHidden/>
    <w:rsid w:val="009F3FDE"/>
    <w:rPr>
      <w:vertAlign w:val="superscript"/>
    </w:rPr>
  </w:style>
  <w:style w:type="paragraph" w:styleId="EndnoteText">
    <w:name w:val="endnote text"/>
    <w:basedOn w:val="Normal"/>
    <w:link w:val="EndnoteTextChar"/>
    <w:semiHidden/>
    <w:rsid w:val="009F3FDE"/>
    <w:rPr>
      <w:szCs w:val="20"/>
    </w:rPr>
  </w:style>
  <w:style w:type="character" w:customStyle="1" w:styleId="EndnoteTextChar">
    <w:name w:val="Endnote Text Char"/>
    <w:basedOn w:val="DefaultParagraphFont"/>
    <w:link w:val="EndnoteText"/>
    <w:semiHidden/>
    <w:rsid w:val="009F3FDE"/>
    <w:rPr>
      <w:rFonts w:ascii="Arial" w:eastAsia="Times New Roman" w:hAnsi="Arial" w:cs="Times New Roman"/>
      <w:sz w:val="20"/>
      <w:szCs w:val="20"/>
      <w:lang w:eastAsia="da-DK"/>
    </w:rPr>
  </w:style>
  <w:style w:type="paragraph" w:styleId="EnvelopeAddress">
    <w:name w:val="envelope address"/>
    <w:basedOn w:val="Normal"/>
    <w:semiHidden/>
    <w:rsid w:val="009F3FDE"/>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F3FDE"/>
    <w:rPr>
      <w:rFonts w:cs="Arial"/>
      <w:szCs w:val="20"/>
    </w:rPr>
  </w:style>
  <w:style w:type="character" w:styleId="FollowedHyperlink">
    <w:name w:val="FollowedHyperlink"/>
    <w:basedOn w:val="DefaultParagraphFont"/>
    <w:semiHidden/>
    <w:rsid w:val="009F3FDE"/>
    <w:rPr>
      <w:color w:val="800080"/>
      <w:u w:val="single"/>
    </w:rPr>
  </w:style>
  <w:style w:type="character" w:styleId="FootnoteReference">
    <w:name w:val="footnote reference"/>
    <w:basedOn w:val="DefaultParagraphFont"/>
    <w:semiHidden/>
    <w:rsid w:val="009F3FDE"/>
    <w:rPr>
      <w:vertAlign w:val="superscript"/>
    </w:rPr>
  </w:style>
  <w:style w:type="paragraph" w:styleId="FootnoteText">
    <w:name w:val="footnote text"/>
    <w:basedOn w:val="Normal"/>
    <w:link w:val="FootnoteTextChar"/>
    <w:semiHidden/>
    <w:rsid w:val="009F3FDE"/>
    <w:rPr>
      <w:szCs w:val="20"/>
    </w:rPr>
  </w:style>
  <w:style w:type="character" w:customStyle="1" w:styleId="FootnoteTextChar">
    <w:name w:val="Footnote Text Char"/>
    <w:basedOn w:val="DefaultParagraphFont"/>
    <w:link w:val="FootnoteText"/>
    <w:semiHidden/>
    <w:rsid w:val="009F3FDE"/>
    <w:rPr>
      <w:rFonts w:ascii="Arial" w:eastAsia="Times New Roman" w:hAnsi="Arial" w:cs="Times New Roman"/>
      <w:sz w:val="20"/>
      <w:szCs w:val="20"/>
      <w:lang w:eastAsia="da-DK"/>
    </w:rPr>
  </w:style>
  <w:style w:type="character" w:styleId="HTMLAcronym">
    <w:name w:val="HTML Acronym"/>
    <w:basedOn w:val="DefaultParagraphFont"/>
    <w:semiHidden/>
    <w:rsid w:val="009F3FDE"/>
  </w:style>
  <w:style w:type="paragraph" w:styleId="HTMLAddress">
    <w:name w:val="HTML Address"/>
    <w:basedOn w:val="Normal"/>
    <w:link w:val="HTMLAddressChar"/>
    <w:semiHidden/>
    <w:rsid w:val="009F3FDE"/>
    <w:rPr>
      <w:i/>
      <w:iCs/>
    </w:rPr>
  </w:style>
  <w:style w:type="character" w:customStyle="1" w:styleId="HTMLAddressChar">
    <w:name w:val="HTML Address Char"/>
    <w:basedOn w:val="DefaultParagraphFont"/>
    <w:link w:val="HTMLAddress"/>
    <w:semiHidden/>
    <w:rsid w:val="009F3FDE"/>
    <w:rPr>
      <w:rFonts w:ascii="Arial" w:eastAsia="Times New Roman" w:hAnsi="Arial" w:cs="Times New Roman"/>
      <w:i/>
      <w:iCs/>
      <w:sz w:val="20"/>
      <w:szCs w:val="24"/>
      <w:lang w:eastAsia="da-DK"/>
    </w:rPr>
  </w:style>
  <w:style w:type="character" w:styleId="HTMLCite">
    <w:name w:val="HTML Cite"/>
    <w:basedOn w:val="DefaultParagraphFont"/>
    <w:semiHidden/>
    <w:rsid w:val="009F3FDE"/>
    <w:rPr>
      <w:i/>
      <w:iCs/>
    </w:rPr>
  </w:style>
  <w:style w:type="character" w:styleId="HTMLCode">
    <w:name w:val="HTML Code"/>
    <w:basedOn w:val="DefaultParagraphFont"/>
    <w:semiHidden/>
    <w:rsid w:val="009F3FDE"/>
    <w:rPr>
      <w:rFonts w:ascii="Courier New" w:hAnsi="Courier New" w:cs="Courier New"/>
      <w:sz w:val="20"/>
      <w:szCs w:val="20"/>
    </w:rPr>
  </w:style>
  <w:style w:type="character" w:styleId="HTMLDefinition">
    <w:name w:val="HTML Definition"/>
    <w:basedOn w:val="DefaultParagraphFont"/>
    <w:semiHidden/>
    <w:rsid w:val="009F3FDE"/>
    <w:rPr>
      <w:i/>
      <w:iCs/>
    </w:rPr>
  </w:style>
  <w:style w:type="character" w:styleId="HTMLKeyboard">
    <w:name w:val="HTML Keyboard"/>
    <w:basedOn w:val="DefaultParagraphFont"/>
    <w:semiHidden/>
    <w:rsid w:val="009F3FDE"/>
    <w:rPr>
      <w:rFonts w:ascii="Courier New" w:hAnsi="Courier New" w:cs="Courier New"/>
      <w:sz w:val="20"/>
      <w:szCs w:val="20"/>
    </w:rPr>
  </w:style>
  <w:style w:type="paragraph" w:styleId="HTMLPreformatted">
    <w:name w:val="HTML Preformatted"/>
    <w:basedOn w:val="Normal"/>
    <w:link w:val="HTMLPreformattedChar"/>
    <w:semiHidden/>
    <w:rsid w:val="009F3FDE"/>
    <w:rPr>
      <w:rFonts w:ascii="Courier New" w:hAnsi="Courier New" w:cs="Courier New"/>
      <w:szCs w:val="20"/>
    </w:rPr>
  </w:style>
  <w:style w:type="character" w:customStyle="1" w:styleId="HTMLPreformattedChar">
    <w:name w:val="HTML Preformatted Char"/>
    <w:basedOn w:val="DefaultParagraphFont"/>
    <w:link w:val="HTMLPreformatted"/>
    <w:semiHidden/>
    <w:rsid w:val="009F3FDE"/>
    <w:rPr>
      <w:rFonts w:ascii="Courier New" w:eastAsia="Times New Roman" w:hAnsi="Courier New" w:cs="Courier New"/>
      <w:sz w:val="20"/>
      <w:szCs w:val="20"/>
      <w:lang w:eastAsia="da-DK"/>
    </w:rPr>
  </w:style>
  <w:style w:type="character" w:styleId="HTMLSample">
    <w:name w:val="HTML Sample"/>
    <w:basedOn w:val="DefaultParagraphFont"/>
    <w:semiHidden/>
    <w:rsid w:val="009F3FDE"/>
    <w:rPr>
      <w:rFonts w:ascii="Courier New" w:hAnsi="Courier New" w:cs="Courier New"/>
    </w:rPr>
  </w:style>
  <w:style w:type="character" w:styleId="HTMLTypewriter">
    <w:name w:val="HTML Typewriter"/>
    <w:basedOn w:val="DefaultParagraphFont"/>
    <w:semiHidden/>
    <w:rsid w:val="009F3FDE"/>
    <w:rPr>
      <w:rFonts w:ascii="Courier New" w:hAnsi="Courier New" w:cs="Courier New"/>
      <w:sz w:val="20"/>
      <w:szCs w:val="20"/>
    </w:rPr>
  </w:style>
  <w:style w:type="character" w:styleId="HTMLVariable">
    <w:name w:val="HTML Variable"/>
    <w:basedOn w:val="DefaultParagraphFont"/>
    <w:semiHidden/>
    <w:rsid w:val="009F3FDE"/>
    <w:rPr>
      <w:i/>
      <w:iCs/>
    </w:rPr>
  </w:style>
  <w:style w:type="paragraph" w:styleId="Index1">
    <w:name w:val="index 1"/>
    <w:basedOn w:val="Normal"/>
    <w:next w:val="Normal"/>
    <w:autoRedefine/>
    <w:semiHidden/>
    <w:rsid w:val="009F3FDE"/>
    <w:pPr>
      <w:ind w:left="200" w:hanging="200"/>
    </w:pPr>
  </w:style>
  <w:style w:type="paragraph" w:styleId="Index2">
    <w:name w:val="index 2"/>
    <w:basedOn w:val="Normal"/>
    <w:next w:val="Normal"/>
    <w:autoRedefine/>
    <w:semiHidden/>
    <w:rsid w:val="009F3FDE"/>
    <w:pPr>
      <w:ind w:left="400" w:hanging="200"/>
    </w:pPr>
  </w:style>
  <w:style w:type="paragraph" w:styleId="Index3">
    <w:name w:val="index 3"/>
    <w:basedOn w:val="Normal"/>
    <w:next w:val="Normal"/>
    <w:autoRedefine/>
    <w:semiHidden/>
    <w:rsid w:val="009F3FDE"/>
    <w:pPr>
      <w:ind w:left="600" w:hanging="200"/>
    </w:pPr>
  </w:style>
  <w:style w:type="paragraph" w:styleId="Index4">
    <w:name w:val="index 4"/>
    <w:basedOn w:val="Normal"/>
    <w:next w:val="Normal"/>
    <w:autoRedefine/>
    <w:semiHidden/>
    <w:rsid w:val="009F3FDE"/>
    <w:pPr>
      <w:ind w:left="800" w:hanging="200"/>
    </w:pPr>
  </w:style>
  <w:style w:type="paragraph" w:styleId="Index5">
    <w:name w:val="index 5"/>
    <w:basedOn w:val="Normal"/>
    <w:next w:val="Normal"/>
    <w:autoRedefine/>
    <w:semiHidden/>
    <w:rsid w:val="009F3FDE"/>
    <w:pPr>
      <w:ind w:left="1000" w:hanging="200"/>
    </w:pPr>
  </w:style>
  <w:style w:type="paragraph" w:styleId="Index6">
    <w:name w:val="index 6"/>
    <w:basedOn w:val="Normal"/>
    <w:next w:val="Normal"/>
    <w:autoRedefine/>
    <w:semiHidden/>
    <w:rsid w:val="009F3FDE"/>
    <w:pPr>
      <w:ind w:left="1200" w:hanging="200"/>
    </w:pPr>
  </w:style>
  <w:style w:type="paragraph" w:styleId="Index7">
    <w:name w:val="index 7"/>
    <w:basedOn w:val="Normal"/>
    <w:next w:val="Normal"/>
    <w:autoRedefine/>
    <w:semiHidden/>
    <w:rsid w:val="009F3FDE"/>
    <w:pPr>
      <w:ind w:left="1400" w:hanging="200"/>
    </w:pPr>
  </w:style>
  <w:style w:type="paragraph" w:styleId="Index8">
    <w:name w:val="index 8"/>
    <w:basedOn w:val="Normal"/>
    <w:next w:val="Normal"/>
    <w:autoRedefine/>
    <w:semiHidden/>
    <w:rsid w:val="009F3FDE"/>
    <w:pPr>
      <w:ind w:left="1600" w:hanging="200"/>
    </w:pPr>
  </w:style>
  <w:style w:type="paragraph" w:styleId="Index9">
    <w:name w:val="index 9"/>
    <w:basedOn w:val="Normal"/>
    <w:next w:val="Normal"/>
    <w:autoRedefine/>
    <w:semiHidden/>
    <w:rsid w:val="009F3FDE"/>
    <w:pPr>
      <w:ind w:left="1800" w:hanging="200"/>
    </w:pPr>
  </w:style>
  <w:style w:type="paragraph" w:styleId="IndexHeading">
    <w:name w:val="index heading"/>
    <w:basedOn w:val="Normal"/>
    <w:next w:val="Index1"/>
    <w:semiHidden/>
    <w:rsid w:val="009F3FDE"/>
    <w:rPr>
      <w:rFonts w:cs="Arial"/>
      <w:b/>
      <w:bCs/>
    </w:rPr>
  </w:style>
  <w:style w:type="character" w:styleId="LineNumber">
    <w:name w:val="line number"/>
    <w:basedOn w:val="DefaultParagraphFont"/>
    <w:semiHidden/>
    <w:rsid w:val="009F3FDE"/>
  </w:style>
  <w:style w:type="paragraph" w:styleId="List">
    <w:name w:val="List"/>
    <w:basedOn w:val="Normal"/>
    <w:semiHidden/>
    <w:rsid w:val="009F3FDE"/>
    <w:pPr>
      <w:ind w:left="283" w:hanging="283"/>
    </w:pPr>
  </w:style>
  <w:style w:type="paragraph" w:styleId="List2">
    <w:name w:val="List 2"/>
    <w:basedOn w:val="Normal"/>
    <w:semiHidden/>
    <w:rsid w:val="009F3FDE"/>
    <w:pPr>
      <w:ind w:left="566" w:hanging="283"/>
    </w:pPr>
  </w:style>
  <w:style w:type="paragraph" w:styleId="List3">
    <w:name w:val="List 3"/>
    <w:basedOn w:val="Normal"/>
    <w:semiHidden/>
    <w:rsid w:val="009F3FDE"/>
    <w:pPr>
      <w:ind w:left="849" w:hanging="283"/>
    </w:pPr>
  </w:style>
  <w:style w:type="paragraph" w:styleId="List4">
    <w:name w:val="List 4"/>
    <w:basedOn w:val="Normal"/>
    <w:semiHidden/>
    <w:rsid w:val="009F3FDE"/>
    <w:pPr>
      <w:ind w:left="1132" w:hanging="283"/>
    </w:pPr>
  </w:style>
  <w:style w:type="paragraph" w:styleId="List5">
    <w:name w:val="List 5"/>
    <w:basedOn w:val="Normal"/>
    <w:semiHidden/>
    <w:rsid w:val="009F3FDE"/>
    <w:pPr>
      <w:ind w:left="1415" w:hanging="283"/>
    </w:pPr>
  </w:style>
  <w:style w:type="paragraph" w:styleId="ListBullet">
    <w:name w:val="List Bullet"/>
    <w:basedOn w:val="Normal"/>
    <w:autoRedefine/>
    <w:semiHidden/>
    <w:rsid w:val="009F3FDE"/>
    <w:pPr>
      <w:numPr>
        <w:numId w:val="4"/>
      </w:numPr>
    </w:pPr>
  </w:style>
  <w:style w:type="paragraph" w:styleId="ListBullet2">
    <w:name w:val="List Bullet 2"/>
    <w:basedOn w:val="Normal"/>
    <w:autoRedefine/>
    <w:semiHidden/>
    <w:rsid w:val="009F3FDE"/>
    <w:pPr>
      <w:numPr>
        <w:numId w:val="5"/>
      </w:numPr>
    </w:pPr>
  </w:style>
  <w:style w:type="paragraph" w:styleId="ListBullet3">
    <w:name w:val="List Bullet 3"/>
    <w:basedOn w:val="Normal"/>
    <w:autoRedefine/>
    <w:semiHidden/>
    <w:rsid w:val="009F3FDE"/>
    <w:pPr>
      <w:numPr>
        <w:numId w:val="6"/>
      </w:numPr>
    </w:pPr>
  </w:style>
  <w:style w:type="paragraph" w:styleId="ListBullet4">
    <w:name w:val="List Bullet 4"/>
    <w:basedOn w:val="Normal"/>
    <w:autoRedefine/>
    <w:semiHidden/>
    <w:rsid w:val="009F3FDE"/>
    <w:pPr>
      <w:numPr>
        <w:numId w:val="7"/>
      </w:numPr>
    </w:pPr>
  </w:style>
  <w:style w:type="paragraph" w:styleId="ListBullet5">
    <w:name w:val="List Bullet 5"/>
    <w:basedOn w:val="Normal"/>
    <w:autoRedefine/>
    <w:semiHidden/>
    <w:rsid w:val="009F3FDE"/>
    <w:pPr>
      <w:numPr>
        <w:numId w:val="8"/>
      </w:numPr>
    </w:pPr>
  </w:style>
  <w:style w:type="paragraph" w:styleId="ListContinue">
    <w:name w:val="List Continue"/>
    <w:basedOn w:val="Normal"/>
    <w:semiHidden/>
    <w:rsid w:val="009F3FDE"/>
    <w:pPr>
      <w:spacing w:after="120"/>
      <w:ind w:left="283"/>
    </w:pPr>
  </w:style>
  <w:style w:type="paragraph" w:styleId="ListContinue2">
    <w:name w:val="List Continue 2"/>
    <w:basedOn w:val="Normal"/>
    <w:semiHidden/>
    <w:rsid w:val="009F3FDE"/>
    <w:pPr>
      <w:spacing w:after="120"/>
      <w:ind w:left="566"/>
    </w:pPr>
  </w:style>
  <w:style w:type="paragraph" w:styleId="ListContinue3">
    <w:name w:val="List Continue 3"/>
    <w:basedOn w:val="Normal"/>
    <w:semiHidden/>
    <w:rsid w:val="009F3FDE"/>
    <w:pPr>
      <w:spacing w:after="120"/>
      <w:ind w:left="849"/>
    </w:pPr>
  </w:style>
  <w:style w:type="paragraph" w:styleId="ListContinue4">
    <w:name w:val="List Continue 4"/>
    <w:basedOn w:val="Normal"/>
    <w:semiHidden/>
    <w:rsid w:val="009F3FDE"/>
    <w:pPr>
      <w:spacing w:after="120"/>
      <w:ind w:left="1132"/>
    </w:pPr>
  </w:style>
  <w:style w:type="paragraph" w:styleId="ListContinue5">
    <w:name w:val="List Continue 5"/>
    <w:basedOn w:val="Normal"/>
    <w:semiHidden/>
    <w:rsid w:val="009F3FDE"/>
    <w:pPr>
      <w:spacing w:after="120"/>
      <w:ind w:left="1415"/>
    </w:pPr>
  </w:style>
  <w:style w:type="paragraph" w:styleId="ListNumber">
    <w:name w:val="List Number"/>
    <w:basedOn w:val="Normal"/>
    <w:semiHidden/>
    <w:rsid w:val="009F3FDE"/>
    <w:pPr>
      <w:numPr>
        <w:numId w:val="9"/>
      </w:numPr>
    </w:pPr>
  </w:style>
  <w:style w:type="paragraph" w:styleId="ListNumber2">
    <w:name w:val="List Number 2"/>
    <w:basedOn w:val="Normal"/>
    <w:semiHidden/>
    <w:rsid w:val="009F3FDE"/>
    <w:pPr>
      <w:numPr>
        <w:numId w:val="10"/>
      </w:numPr>
    </w:pPr>
  </w:style>
  <w:style w:type="paragraph" w:styleId="ListNumber3">
    <w:name w:val="List Number 3"/>
    <w:basedOn w:val="Normal"/>
    <w:semiHidden/>
    <w:rsid w:val="009F3FDE"/>
    <w:pPr>
      <w:numPr>
        <w:numId w:val="11"/>
      </w:numPr>
    </w:pPr>
  </w:style>
  <w:style w:type="paragraph" w:styleId="ListNumber4">
    <w:name w:val="List Number 4"/>
    <w:basedOn w:val="Normal"/>
    <w:semiHidden/>
    <w:rsid w:val="009F3FDE"/>
    <w:pPr>
      <w:numPr>
        <w:numId w:val="12"/>
      </w:numPr>
    </w:pPr>
  </w:style>
  <w:style w:type="paragraph" w:styleId="ListNumber5">
    <w:name w:val="List Number 5"/>
    <w:basedOn w:val="Normal"/>
    <w:semiHidden/>
    <w:rsid w:val="009F3FDE"/>
    <w:pPr>
      <w:numPr>
        <w:numId w:val="13"/>
      </w:numPr>
    </w:pPr>
  </w:style>
  <w:style w:type="paragraph" w:styleId="MacroText">
    <w:name w:val="macro"/>
    <w:link w:val="MacroTextChar"/>
    <w:semiHidden/>
    <w:rsid w:val="009F3FDE"/>
    <w:pPr>
      <w:tabs>
        <w:tab w:val="left" w:pos="480"/>
        <w:tab w:val="left" w:pos="960"/>
        <w:tab w:val="left" w:pos="1440"/>
        <w:tab w:val="left" w:pos="1920"/>
        <w:tab w:val="left" w:pos="2400"/>
        <w:tab w:val="left" w:pos="2880"/>
        <w:tab w:val="left" w:pos="3360"/>
        <w:tab w:val="left" w:pos="3840"/>
        <w:tab w:val="left" w:pos="4320"/>
      </w:tabs>
      <w:spacing w:after="200" w:line="264" w:lineRule="atLeast"/>
      <w:jc w:val="both"/>
    </w:pPr>
    <w:rPr>
      <w:rFonts w:ascii="Courier New" w:eastAsia="Times New Roman" w:hAnsi="Courier New" w:cs="Courier New"/>
      <w:sz w:val="20"/>
      <w:szCs w:val="20"/>
      <w:lang w:eastAsia="da-DK"/>
    </w:rPr>
  </w:style>
  <w:style w:type="character" w:customStyle="1" w:styleId="MacroTextChar">
    <w:name w:val="Macro Text Char"/>
    <w:basedOn w:val="DefaultParagraphFont"/>
    <w:link w:val="MacroText"/>
    <w:semiHidden/>
    <w:rsid w:val="009F3FDE"/>
    <w:rPr>
      <w:rFonts w:ascii="Courier New" w:eastAsia="Times New Roman" w:hAnsi="Courier New" w:cs="Courier New"/>
      <w:sz w:val="20"/>
      <w:szCs w:val="20"/>
      <w:lang w:eastAsia="da-DK"/>
    </w:rPr>
  </w:style>
  <w:style w:type="paragraph" w:styleId="MessageHeader">
    <w:name w:val="Message Header"/>
    <w:basedOn w:val="Normal"/>
    <w:link w:val="MessageHeaderChar"/>
    <w:semiHidden/>
    <w:rsid w:val="009F3FD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semiHidden/>
    <w:rsid w:val="009F3FDE"/>
    <w:rPr>
      <w:rFonts w:ascii="Arial" w:eastAsia="Times New Roman" w:hAnsi="Arial" w:cs="Arial"/>
      <w:sz w:val="24"/>
      <w:szCs w:val="24"/>
      <w:shd w:val="pct20" w:color="auto" w:fill="auto"/>
      <w:lang w:eastAsia="da-DK"/>
    </w:rPr>
  </w:style>
  <w:style w:type="paragraph" w:styleId="NormalWeb">
    <w:name w:val="Normal (Web)"/>
    <w:basedOn w:val="Normal"/>
    <w:semiHidden/>
    <w:rsid w:val="009F3FDE"/>
    <w:rPr>
      <w:rFonts w:ascii="Times New Roman" w:hAnsi="Times New Roman"/>
      <w:sz w:val="24"/>
    </w:rPr>
  </w:style>
  <w:style w:type="paragraph" w:styleId="NormalIndent">
    <w:name w:val="Normal Indent"/>
    <w:basedOn w:val="Normal"/>
    <w:semiHidden/>
    <w:rsid w:val="009F3FDE"/>
    <w:pPr>
      <w:ind w:left="720"/>
    </w:pPr>
  </w:style>
  <w:style w:type="paragraph" w:styleId="NoteHeading">
    <w:name w:val="Note Heading"/>
    <w:basedOn w:val="Normal"/>
    <w:next w:val="Normal"/>
    <w:link w:val="NoteHeadingChar"/>
    <w:semiHidden/>
    <w:rsid w:val="009F3FDE"/>
  </w:style>
  <w:style w:type="character" w:customStyle="1" w:styleId="NoteHeadingChar">
    <w:name w:val="Note Heading Char"/>
    <w:basedOn w:val="DefaultParagraphFont"/>
    <w:link w:val="NoteHeading"/>
    <w:semiHidden/>
    <w:rsid w:val="009F3FDE"/>
    <w:rPr>
      <w:rFonts w:ascii="Arial" w:eastAsia="Times New Roman" w:hAnsi="Arial" w:cs="Times New Roman"/>
      <w:sz w:val="20"/>
      <w:szCs w:val="24"/>
      <w:lang w:eastAsia="da-DK"/>
    </w:rPr>
  </w:style>
  <w:style w:type="paragraph" w:styleId="PlainText">
    <w:name w:val="Plain Text"/>
    <w:basedOn w:val="Normal"/>
    <w:link w:val="PlainTextChar"/>
    <w:semiHidden/>
    <w:rsid w:val="009F3FDE"/>
    <w:rPr>
      <w:rFonts w:ascii="Courier New" w:hAnsi="Courier New" w:cs="Courier New"/>
      <w:szCs w:val="20"/>
    </w:rPr>
  </w:style>
  <w:style w:type="character" w:customStyle="1" w:styleId="PlainTextChar">
    <w:name w:val="Plain Text Char"/>
    <w:basedOn w:val="DefaultParagraphFont"/>
    <w:link w:val="PlainText"/>
    <w:semiHidden/>
    <w:rsid w:val="009F3FDE"/>
    <w:rPr>
      <w:rFonts w:ascii="Courier New" w:eastAsia="Times New Roman" w:hAnsi="Courier New" w:cs="Courier New"/>
      <w:sz w:val="20"/>
      <w:szCs w:val="20"/>
      <w:lang w:eastAsia="da-DK"/>
    </w:rPr>
  </w:style>
  <w:style w:type="paragraph" w:styleId="Salutation">
    <w:name w:val="Salutation"/>
    <w:basedOn w:val="Normal"/>
    <w:next w:val="Normal"/>
    <w:link w:val="SalutationChar"/>
    <w:semiHidden/>
    <w:rsid w:val="009F3FDE"/>
  </w:style>
  <w:style w:type="character" w:customStyle="1" w:styleId="SalutationChar">
    <w:name w:val="Salutation Char"/>
    <w:basedOn w:val="DefaultParagraphFont"/>
    <w:link w:val="Salutation"/>
    <w:semiHidden/>
    <w:rsid w:val="009F3FDE"/>
    <w:rPr>
      <w:rFonts w:ascii="Arial" w:eastAsia="Times New Roman" w:hAnsi="Arial" w:cs="Times New Roman"/>
      <w:sz w:val="20"/>
      <w:szCs w:val="24"/>
      <w:lang w:eastAsia="da-DK"/>
    </w:rPr>
  </w:style>
  <w:style w:type="paragraph" w:styleId="Signature">
    <w:name w:val="Signature"/>
    <w:basedOn w:val="Normal"/>
    <w:link w:val="SignatureChar"/>
    <w:semiHidden/>
    <w:rsid w:val="009F3FDE"/>
    <w:pPr>
      <w:ind w:left="4252"/>
    </w:pPr>
  </w:style>
  <w:style w:type="character" w:customStyle="1" w:styleId="SignatureChar">
    <w:name w:val="Signature Char"/>
    <w:basedOn w:val="DefaultParagraphFont"/>
    <w:link w:val="Signature"/>
    <w:semiHidden/>
    <w:rsid w:val="009F3FDE"/>
    <w:rPr>
      <w:rFonts w:ascii="Arial" w:eastAsia="Times New Roman" w:hAnsi="Arial" w:cs="Times New Roman"/>
      <w:sz w:val="20"/>
      <w:szCs w:val="24"/>
      <w:lang w:eastAsia="da-DK"/>
    </w:rPr>
  </w:style>
  <w:style w:type="character" w:styleId="Strong">
    <w:name w:val="Strong"/>
    <w:basedOn w:val="DefaultParagraphFont"/>
    <w:qFormat/>
    <w:rsid w:val="009F3FDE"/>
    <w:rPr>
      <w:b/>
      <w:bCs/>
    </w:rPr>
  </w:style>
  <w:style w:type="paragraph" w:styleId="Subtitle">
    <w:name w:val="Subtitle"/>
    <w:basedOn w:val="Normal"/>
    <w:link w:val="SubtitleChar"/>
    <w:qFormat/>
    <w:rsid w:val="009F3FDE"/>
    <w:pPr>
      <w:pBdr>
        <w:top w:val="single" w:sz="4" w:space="9" w:color="6D6C71"/>
        <w:bottom w:val="single" w:sz="4" w:space="14" w:color="6D6C71"/>
      </w:pBdr>
      <w:spacing w:before="170" w:after="227"/>
    </w:pPr>
    <w:rPr>
      <w:sz w:val="32"/>
      <w:szCs w:val="20"/>
      <w:lang w:val="en-GB"/>
    </w:rPr>
  </w:style>
  <w:style w:type="character" w:customStyle="1" w:styleId="SubtitleChar">
    <w:name w:val="Subtitle Char"/>
    <w:basedOn w:val="DefaultParagraphFont"/>
    <w:link w:val="Subtitle"/>
    <w:rsid w:val="009F3FDE"/>
    <w:rPr>
      <w:rFonts w:ascii="Arial" w:eastAsia="Times New Roman" w:hAnsi="Arial" w:cs="Times New Roman"/>
      <w:sz w:val="32"/>
      <w:szCs w:val="20"/>
      <w:lang w:val="en-GB" w:eastAsia="da-DK"/>
    </w:rPr>
  </w:style>
  <w:style w:type="table" w:styleId="Table3Deffects1">
    <w:name w:val="Table 3D effects 1"/>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F3FDE"/>
    <w:pPr>
      <w:spacing w:after="200" w:line="264" w:lineRule="atLeast"/>
      <w:jc w:val="both"/>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F3FDE"/>
    <w:pPr>
      <w:spacing w:after="200" w:line="264" w:lineRule="atLeast"/>
      <w:jc w:val="both"/>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F3FDE"/>
    <w:pPr>
      <w:spacing w:after="200" w:line="264" w:lineRule="atLeast"/>
      <w:jc w:val="both"/>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F3FDE"/>
    <w:pPr>
      <w:spacing w:after="200" w:line="264" w:lineRule="atLeast"/>
      <w:jc w:val="both"/>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F3FDE"/>
    <w:pPr>
      <w:spacing w:after="200" w:line="264" w:lineRule="atLeast"/>
      <w:jc w:val="both"/>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F3FDE"/>
    <w:pPr>
      <w:spacing w:after="200" w:line="264" w:lineRule="atLeast"/>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F3FDE"/>
    <w:pPr>
      <w:ind w:left="200" w:hanging="200"/>
    </w:pPr>
  </w:style>
  <w:style w:type="paragraph" w:styleId="TableofFigures">
    <w:name w:val="table of figures"/>
    <w:basedOn w:val="Normal"/>
    <w:next w:val="Normal"/>
    <w:semiHidden/>
    <w:rsid w:val="009F3FDE"/>
    <w:pPr>
      <w:ind w:left="400" w:hanging="400"/>
    </w:pPr>
  </w:style>
  <w:style w:type="table" w:styleId="TableProfessional">
    <w:name w:val="Table Professional"/>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F3FDE"/>
    <w:pPr>
      <w:spacing w:after="200" w:line="264" w:lineRule="atLeast"/>
      <w:jc w:val="both"/>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9F3FDE"/>
    <w:pPr>
      <w:spacing w:after="0"/>
    </w:pPr>
    <w:rPr>
      <w:b/>
      <w:color w:val="6D6C71"/>
      <w:sz w:val="60"/>
      <w:szCs w:val="32"/>
      <w:lang w:val="fr-FR"/>
    </w:rPr>
  </w:style>
  <w:style w:type="character" w:customStyle="1" w:styleId="TitleChar">
    <w:name w:val="Title Char"/>
    <w:basedOn w:val="DefaultParagraphFont"/>
    <w:link w:val="Title"/>
    <w:rsid w:val="009F3FDE"/>
    <w:rPr>
      <w:rFonts w:ascii="Arial" w:eastAsia="Times New Roman" w:hAnsi="Arial" w:cs="Times New Roman"/>
      <w:b/>
      <w:color w:val="6D6C71"/>
      <w:sz w:val="60"/>
      <w:szCs w:val="32"/>
      <w:lang w:val="fr-FR" w:eastAsia="da-DK"/>
    </w:rPr>
  </w:style>
  <w:style w:type="paragraph" w:styleId="TOAHeading">
    <w:name w:val="toa heading"/>
    <w:basedOn w:val="Normal"/>
    <w:next w:val="Normal"/>
    <w:semiHidden/>
    <w:rsid w:val="009F3FDE"/>
    <w:pPr>
      <w:spacing w:before="120"/>
    </w:pPr>
    <w:rPr>
      <w:rFonts w:cs="Arial"/>
      <w:b/>
      <w:bCs/>
      <w:sz w:val="24"/>
    </w:rPr>
  </w:style>
  <w:style w:type="paragraph" w:styleId="TOC6">
    <w:name w:val="toc 6"/>
    <w:basedOn w:val="Normal"/>
    <w:next w:val="Normal"/>
    <w:autoRedefine/>
    <w:semiHidden/>
    <w:rsid w:val="009F3FDE"/>
    <w:pPr>
      <w:ind w:left="1000"/>
    </w:pPr>
  </w:style>
  <w:style w:type="paragraph" w:styleId="TOC7">
    <w:name w:val="toc 7"/>
    <w:basedOn w:val="Normal"/>
    <w:next w:val="Normal"/>
    <w:autoRedefine/>
    <w:semiHidden/>
    <w:rsid w:val="009F3FDE"/>
    <w:pPr>
      <w:ind w:left="1200"/>
    </w:pPr>
  </w:style>
  <w:style w:type="paragraph" w:styleId="TOC8">
    <w:name w:val="toc 8"/>
    <w:basedOn w:val="Normal"/>
    <w:next w:val="Normal"/>
    <w:autoRedefine/>
    <w:semiHidden/>
    <w:rsid w:val="009F3FDE"/>
    <w:pPr>
      <w:ind w:left="1400"/>
    </w:pPr>
  </w:style>
  <w:style w:type="paragraph" w:styleId="TOC9">
    <w:name w:val="toc 9"/>
    <w:basedOn w:val="Normal"/>
    <w:next w:val="Normal"/>
    <w:autoRedefine/>
    <w:semiHidden/>
    <w:rsid w:val="009F3FDE"/>
    <w:pPr>
      <w:ind w:left="1600"/>
    </w:pPr>
  </w:style>
  <w:style w:type="paragraph" w:customStyle="1" w:styleId="TableText">
    <w:name w:val="TableText"/>
    <w:basedOn w:val="Normal"/>
    <w:rsid w:val="009F3FDE"/>
    <w:pPr>
      <w:spacing w:after="0" w:line="240" w:lineRule="auto"/>
      <w:jc w:val="left"/>
    </w:pPr>
  </w:style>
  <w:style w:type="paragraph" w:customStyle="1" w:styleId="HeaderAddress">
    <w:name w:val="HeaderAddress"/>
    <w:basedOn w:val="Normal"/>
    <w:semiHidden/>
    <w:rsid w:val="009F3FDE"/>
    <w:pPr>
      <w:spacing w:after="0" w:line="220" w:lineRule="atLeast"/>
    </w:pPr>
    <w:rPr>
      <w:noProof/>
      <w:sz w:val="14"/>
      <w:szCs w:val="16"/>
    </w:rPr>
  </w:style>
  <w:style w:type="character" w:customStyle="1" w:styleId="TITLERef">
    <w:name w:val="TITLE_Ref"/>
    <w:basedOn w:val="DefaultParagraphFont"/>
    <w:semiHidden/>
    <w:rsid w:val="009F3FDE"/>
    <w:rPr>
      <w:color w:val="6D6C71"/>
    </w:rPr>
  </w:style>
  <w:style w:type="paragraph" w:customStyle="1" w:styleId="ScNormal">
    <w:name w:val="ScNormal"/>
    <w:basedOn w:val="Normal"/>
    <w:link w:val="ScNormalChar"/>
    <w:rsid w:val="009F3FDE"/>
    <w:pPr>
      <w:spacing w:after="0" w:line="240" w:lineRule="auto"/>
    </w:pPr>
    <w:rPr>
      <w:rFonts w:ascii="TrueFrutiger" w:hAnsi="TrueFrutiger"/>
      <w:szCs w:val="20"/>
      <w:lang w:eastAsia="en-US"/>
    </w:rPr>
  </w:style>
  <w:style w:type="character" w:customStyle="1" w:styleId="ms-profilevalue1">
    <w:name w:val="ms-profilevalue1"/>
    <w:basedOn w:val="DefaultParagraphFont"/>
    <w:rsid w:val="009F3FDE"/>
    <w:rPr>
      <w:color w:val="000000"/>
    </w:rPr>
  </w:style>
  <w:style w:type="character" w:customStyle="1" w:styleId="Heading1Char1">
    <w:name w:val="Heading 1 Char1"/>
    <w:basedOn w:val="DefaultParagraphFont"/>
    <w:link w:val="Heading1"/>
    <w:rsid w:val="009F3FDE"/>
    <w:rPr>
      <w:rFonts w:ascii="Arial" w:eastAsia="Times New Roman" w:hAnsi="Arial" w:cs="Times New Roman"/>
      <w:b/>
      <w:sz w:val="28"/>
      <w:szCs w:val="28"/>
      <w:lang w:eastAsia="da-DK"/>
    </w:rPr>
  </w:style>
  <w:style w:type="character" w:customStyle="1" w:styleId="ScNormalChar">
    <w:name w:val="ScNormal Char"/>
    <w:basedOn w:val="DefaultParagraphFont"/>
    <w:link w:val="ScNormal"/>
    <w:rsid w:val="009F3FDE"/>
    <w:rPr>
      <w:rFonts w:ascii="TrueFrutiger" w:eastAsia="Times New Roman" w:hAnsi="TrueFrutiger" w:cs="Times New Roman"/>
      <w:sz w:val="20"/>
      <w:szCs w:val="20"/>
    </w:rPr>
  </w:style>
  <w:style w:type="character" w:customStyle="1" w:styleId="formw">
    <w:name w:val="formw"/>
    <w:basedOn w:val="DefaultParagraphFont"/>
    <w:rsid w:val="009F3FDE"/>
  </w:style>
  <w:style w:type="paragraph" w:styleId="ListParagraph">
    <w:name w:val="List Paragraph"/>
    <w:basedOn w:val="Normal"/>
    <w:uiPriority w:val="34"/>
    <w:qFormat/>
    <w:rsid w:val="009F3FDE"/>
    <w:pPr>
      <w:ind w:left="720"/>
    </w:pPr>
  </w:style>
  <w:style w:type="character" w:customStyle="1" w:styleId="example">
    <w:name w:val="example"/>
    <w:basedOn w:val="DefaultParagraphFont"/>
    <w:rsid w:val="009F3FDE"/>
  </w:style>
  <w:style w:type="character" w:customStyle="1" w:styleId="tw4winMark">
    <w:name w:val="tw4winMark"/>
    <w:uiPriority w:val="99"/>
    <w:rsid w:val="009F3FDE"/>
    <w:rPr>
      <w:rFonts w:ascii="Courier New" w:hAnsi="Courier New"/>
      <w:vanish/>
      <w:color w:val="800080"/>
      <w:vertAlign w:val="subscript"/>
    </w:rPr>
  </w:style>
  <w:style w:type="paragraph" w:customStyle="1" w:styleId="Default">
    <w:name w:val="Default"/>
    <w:basedOn w:val="Normal"/>
    <w:rsid w:val="009F3FDE"/>
    <w:pPr>
      <w:autoSpaceDE w:val="0"/>
      <w:autoSpaceDN w:val="0"/>
      <w:spacing w:after="0" w:line="240" w:lineRule="auto"/>
      <w:jc w:val="left"/>
    </w:pPr>
    <w:rPr>
      <w:rFonts w:eastAsiaTheme="minorHAnsi" w:cs="Arial"/>
      <w:color w:val="000000"/>
      <w:sz w:val="24"/>
    </w:rPr>
  </w:style>
  <w:style w:type="paragraph" w:styleId="Revision">
    <w:name w:val="Revision"/>
    <w:hidden/>
    <w:uiPriority w:val="99"/>
    <w:semiHidden/>
    <w:rsid w:val="009F3FDE"/>
    <w:pPr>
      <w:spacing w:after="0" w:line="240" w:lineRule="auto"/>
    </w:pPr>
    <w:rPr>
      <w:rFonts w:ascii="Arial" w:eastAsia="Times New Roman" w:hAnsi="Arial" w:cs="Times New Roman"/>
      <w:sz w:val="20"/>
      <w:szCs w:val="24"/>
      <w:lang w:eastAsia="da-DK"/>
    </w:rPr>
  </w:style>
  <w:style w:type="paragraph" w:customStyle="1" w:styleId="Afsnitsnr-UK">
    <w:name w:val="Afsnitsnr.-UK"/>
    <w:basedOn w:val="Normal"/>
    <w:rsid w:val="00662514"/>
    <w:pPr>
      <w:numPr>
        <w:numId w:val="17"/>
      </w:numPr>
      <w:spacing w:after="290" w:line="290" w:lineRule="atLeast"/>
      <w:jc w:val="left"/>
    </w:pPr>
    <w:rPr>
      <w:rFonts w:ascii="Georgia" w:hAnsi="Georgia"/>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39738">
      <w:bodyDiv w:val="1"/>
      <w:marLeft w:val="0"/>
      <w:marRight w:val="0"/>
      <w:marTop w:val="0"/>
      <w:marBottom w:val="0"/>
      <w:divBdr>
        <w:top w:val="none" w:sz="0" w:space="0" w:color="auto"/>
        <w:left w:val="none" w:sz="0" w:space="0" w:color="auto"/>
        <w:bottom w:val="none" w:sz="0" w:space="0" w:color="auto"/>
        <w:right w:val="none" w:sz="0" w:space="0" w:color="auto"/>
      </w:divBdr>
    </w:div>
    <w:div w:id="72622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imcorp.com" TargetMode="Externa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image" Target="media/image21.emf"/><Relationship Id="rId7" Type="http://schemas.openxmlformats.org/officeDocument/2006/relationships/styles" Target="styles.xml"/><Relationship Id="rId12" Type="http://schemas.openxmlformats.org/officeDocument/2006/relationships/hyperlink" Target="http://edge.media-server.com/m/p/s2iu2sqj" TargetMode="Externa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imCorpArchived xmlns="a3abb213-462a-4d47-9ab7-84bae73a2570">false</SimCorpArchived>
    <SimCorpArchivedDate xmlns="a3abb213-462a-4d47-9ab7-84bae73a2570" xsi:nil="true"/>
    <kedf66feec6844379e3a0fa37eab682f xmlns="a3abb213-462a-4d47-9ab7-84bae73a2570">
      <Terms xmlns="http://schemas.microsoft.com/office/infopath/2007/PartnerControls"/>
    </kedf66feec6844379e3a0fa37eab682f>
    <SC_Responsible xmlns="a3abb213-462a-4d47-9ab7-84bae73a2570" xsi:nil="true"/>
    <SPP_ArchivedFlag xmlns="a3abb213-462a-4d47-9ab7-84bae73a2570">false</SPP_ArchivedFlag>
    <SimCorpLegacyUniqueID xmlns="a3abb213-462a-4d47-9ab7-84bae73a2570" xsi:nil="true"/>
    <TaxCatchAll xmlns="a3abb213-462a-4d47-9ab7-84bae73a2570"/>
    <SC_Responsible_Department xmlns="a3abb213-462a-4d47-9ab7-84bae73a2570" xsi:nil="true"/>
    <SimCorpArchivedBy xmlns="a3abb213-462a-4d47-9ab7-84bae73a2570">
      <UserInfo>
        <DisplayName/>
        <AccountId xsi:nil="true"/>
        <AccountType/>
      </UserInfo>
    </SimCorpArchivedBy>
    <SPP_ArchivedBy xmlns="a3abb213-462a-4d47-9ab7-84bae73a2570">
      <UserInfo>
        <DisplayName/>
        <AccountId xsi:nil="true"/>
        <AccountType/>
      </UserInfo>
    </SPP_ArchivedBy>
    <SPP_ArchivedDate xmlns="a3abb213-462a-4d47-9ab7-84bae73a2570" xsi:nil="true"/>
    <SimCorpComments xmlns="a3abb213-462a-4d47-9ab7-84bae73a2570" xsi:nil="true"/>
    <_dlc_DocId xmlns="a3abb213-462a-4d47-9ab7-84bae73a2570">PMX7UPRRTKS3-1976332981-11835</_dlc_DocId>
    <_dlc_DocIdUrl xmlns="a3abb213-462a-4d47-9ab7-84bae73a2570">
      <Url>https://simcorp.sharepoint.com/sites/114/IR (closed)/_layouts/15/DocIdRedir.aspx?ID=PMX7UPRRTKS3-1976332981-11835</Url>
      <Description>PMX7UPRRTKS3-1976332981-11835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imCorp Document" ma:contentTypeID="0x010100F84A380762964755B6D70A8A5A2C82E900815C6EB2BFF2014EAE981A44791F4D79" ma:contentTypeVersion="299" ma:contentTypeDescription="Designed for SimCorp standard documents" ma:contentTypeScope="" ma:versionID="3b0c5b7d78616c231c947a39d3e856c4">
  <xsd:schema xmlns:xsd="http://www.w3.org/2001/XMLSchema" xmlns:xs="http://www.w3.org/2001/XMLSchema" xmlns:p="http://schemas.microsoft.com/office/2006/metadata/properties" xmlns:ns3="a3abb213-462a-4d47-9ab7-84bae73a2570" xmlns:ns4="42ff5105-365d-451e-b825-4f0b29e70891" targetNamespace="http://schemas.microsoft.com/office/2006/metadata/properties" ma:root="true" ma:fieldsID="156b5bf8723a7ec3ac1f57f1843f0b2e" ns3:_="" ns4:_="">
    <xsd:import namespace="a3abb213-462a-4d47-9ab7-84bae73a2570"/>
    <xsd:import namespace="42ff5105-365d-451e-b825-4f0b29e70891"/>
    <xsd:element name="properties">
      <xsd:complexType>
        <xsd:sequence>
          <xsd:element name="documentManagement">
            <xsd:complexType>
              <xsd:all>
                <xsd:element ref="ns3:SC_Responsible" minOccurs="0"/>
                <xsd:element ref="ns3:SC_Responsible_Department" minOccurs="0"/>
                <xsd:element ref="ns3:SPP_ArchivedFlag" minOccurs="0"/>
                <xsd:element ref="ns3:SPP_ArchivedDate" minOccurs="0"/>
                <xsd:element ref="ns3:SPP_ArchivedBy" minOccurs="0"/>
                <xsd:element ref="ns3:_dlc_DocId" minOccurs="0"/>
                <xsd:element ref="ns3:_dlc_DocIdUrl" minOccurs="0"/>
                <xsd:element ref="ns3:_dlc_DocIdPersistId" minOccurs="0"/>
                <xsd:element ref="ns3:SimCorpComments" minOccurs="0"/>
                <xsd:element ref="ns3:kedf66feec6844379e3a0fa37eab682f" minOccurs="0"/>
                <xsd:element ref="ns3:TaxCatchAll" minOccurs="0"/>
                <xsd:element ref="ns3:TaxCatchAllLabel" minOccurs="0"/>
                <xsd:element ref="ns3:SimCorpLegacyUniqueID" minOccurs="0"/>
                <xsd:element ref="ns3:SimCorpArchived" minOccurs="0"/>
                <xsd:element ref="ns3:SimCorpArchivedDate" minOccurs="0"/>
                <xsd:element ref="ns3:SimCorpArchivedBy" minOccurs="0"/>
                <xsd:element ref="ns4:SharedWithUsers" minOccurs="0"/>
                <xsd:element ref="ns4: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bb213-462a-4d47-9ab7-84bae73a2570" elementFormDefault="qualified">
    <xsd:import namespace="http://schemas.microsoft.com/office/2006/documentManagement/types"/>
    <xsd:import namespace="http://schemas.microsoft.com/office/infopath/2007/PartnerControls"/>
    <xsd:element name="SC_Responsible" ma:index="7" nillable="true" ma:displayName="Responsible" ma:description="" ma:internalName="SC_Responsible">
      <xsd:simpleType>
        <xsd:restriction base="dms:Text"/>
      </xsd:simpleType>
    </xsd:element>
    <xsd:element name="SC_Responsible_Department" ma:index="8" nillable="true" ma:displayName="Responsible Department" ma:description="" ma:internalName="SC_Responsible_Department">
      <xsd:simpleType>
        <xsd:restriction base="dms:Text"/>
      </xsd:simpleType>
    </xsd:element>
    <xsd:element name="SPP_ArchivedFlag" ma:index="9" nillable="true" ma:displayName="Archived" ma:default="0" ma:indexed="true" ma:internalName="SPP_ArchivedFlag">
      <xsd:simpleType>
        <xsd:restriction base="dms:Boolean"/>
      </xsd:simpleType>
    </xsd:element>
    <xsd:element name="SPP_ArchivedDate" ma:index="10" nillable="true" ma:displayName="Archived Date" ma:format="DateOnly" ma:internalName="SPP_ArchivedDate" ma:readOnly="false">
      <xsd:simpleType>
        <xsd:restriction base="dms:DateTime"/>
      </xsd:simpleType>
    </xsd:element>
    <xsd:element name="SPP_ArchivedBy" ma:index="11" nillable="true" ma:displayName="Archived By" ma:SearchPeopleOnly="false" ma:SharePointGroup="0" ma:internalName="SPP_Archi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imCorpComments" ma:index="18" nillable="true" ma:displayName="Comments" ma:internalName="SimCorpComments">
      <xsd:simpleType>
        <xsd:restriction base="dms:Note">
          <xsd:maxLength value="255"/>
        </xsd:restriction>
      </xsd:simpleType>
    </xsd:element>
    <xsd:element name="kedf66feec6844379e3a0fa37eab682f" ma:index="19" nillable="true" ma:taxonomy="true" ma:internalName="kedf66feec6844379e3a0fa37eab682f" ma:taxonomyFieldName="SimCorpDocumentType" ma:displayName="Document Type" ma:readOnly="false" ma:fieldId="{4edf66fe-ec68-4437-9e3a-0fa37eab682f}" ma:sspId="89d5cb5c-2c06-4b03-a7a5-e31b4af0ef7e" ma:termSetId="1f9d13a5-72e6-4604-a0ab-4581ab338d9b" ma:anchorId="829eb6d6-000a-41dc-b0c3-a9d31eefb992" ma:open="false" ma:isKeyword="false">
      <xsd:complexType>
        <xsd:sequence>
          <xsd:element ref="pc:Terms" minOccurs="0" maxOccurs="1"/>
        </xsd:sequence>
      </xsd:complexType>
    </xsd:element>
    <xsd:element name="TaxCatchAll" ma:index="20" nillable="true" ma:displayName="Taxonomy Catch All Column" ma:description="" ma:hidden="true" ma:list="{8eb0fcae-5e55-4aaa-8622-4cd273d60e4d}" ma:internalName="TaxCatchAll" ma:showField="CatchAllData" ma:web="a3abb213-462a-4d47-9ab7-84bae73a257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8eb0fcae-5e55-4aaa-8622-4cd273d60e4d}" ma:internalName="TaxCatchAllLabel" ma:readOnly="true" ma:showField="CatchAllDataLabel" ma:web="a3abb213-462a-4d47-9ab7-84bae73a2570">
      <xsd:complexType>
        <xsd:complexContent>
          <xsd:extension base="dms:MultiChoiceLookup">
            <xsd:sequence>
              <xsd:element name="Value" type="dms:Lookup" maxOccurs="unbounded" minOccurs="0" nillable="true"/>
            </xsd:sequence>
          </xsd:extension>
        </xsd:complexContent>
      </xsd:complexType>
    </xsd:element>
    <xsd:element name="SimCorpLegacyUniqueID" ma:index="23" nillable="true" ma:displayName="Legacy Unique ID" ma:internalName="SimCorpLegacyUniqueID">
      <xsd:simpleType>
        <xsd:restriction base="dms:Text"/>
      </xsd:simpleType>
    </xsd:element>
    <xsd:element name="SimCorpArchived" ma:index="24" nillable="true" ma:displayName="Archived" ma:default="0" ma:internalName="SimCorpArchived">
      <xsd:simpleType>
        <xsd:restriction base="dms:Boolean"/>
      </xsd:simpleType>
    </xsd:element>
    <xsd:element name="SimCorpArchivedDate" ma:index="25" nillable="true" ma:displayName="Archived Date" ma:internalName="SimCorpArchivedDate">
      <xsd:simpleType>
        <xsd:restriction base="dms:DateTime"/>
      </xsd:simpleType>
    </xsd:element>
    <xsd:element name="SimCorpArchivedBy" ma:index="26" nillable="true" ma:displayName="Archived By" ma:internalName="SimCorpArchi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29" nillable="true" ma:displayName="Last Shared By User" ma:description="" ma:internalName="LastSharedByUser" ma:readOnly="true">
      <xsd:simpleType>
        <xsd:restriction base="dms:Note">
          <xsd:maxLength value="255"/>
        </xsd:restriction>
      </xsd:simpleType>
    </xsd:element>
    <xsd:element name="LastSharedByTime" ma:index="3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ff5105-365d-451e-b825-4f0b29e70891"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FC98FE6-C59C-4D90-89B6-65C9691B4870}">
  <ds:schemaRefs>
    <ds:schemaRef ds:uri="http://schemas.microsoft.com/sharepoint/events"/>
  </ds:schemaRefs>
</ds:datastoreItem>
</file>

<file path=customXml/itemProps2.xml><?xml version="1.0" encoding="utf-8"?>
<ds:datastoreItem xmlns:ds="http://schemas.openxmlformats.org/officeDocument/2006/customXml" ds:itemID="{C763B81B-FAD8-4F2F-AECE-97CF3A7DAE37}">
  <ds:schemaRefs>
    <ds:schemaRef ds:uri="42ff5105-365d-451e-b825-4f0b29e70891"/>
    <ds:schemaRef ds:uri="http://purl.org/dc/terms/"/>
    <ds:schemaRef ds:uri="http://schemas.microsoft.com/office/2006/metadata/properties"/>
    <ds:schemaRef ds:uri="http://schemas.microsoft.com/office/2006/documentManagement/types"/>
    <ds:schemaRef ds:uri="http://purl.org/dc/elements/1.1/"/>
    <ds:schemaRef ds:uri="a3abb213-462a-4d47-9ab7-84bae73a2570"/>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225B4EC-9E2D-4ED8-B820-BDB84B6EE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bb213-462a-4d47-9ab7-84bae73a2570"/>
    <ds:schemaRef ds:uri="42ff5105-365d-451e-b825-4f0b29e70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0CB91-43F5-4AE8-814F-A56DE0475F0D}">
  <ds:schemaRefs>
    <ds:schemaRef ds:uri="http://schemas.microsoft.com/sharepoint/v3/contenttype/forms"/>
  </ds:schemaRefs>
</ds:datastoreItem>
</file>

<file path=customXml/itemProps5.xml><?xml version="1.0" encoding="utf-8"?>
<ds:datastoreItem xmlns:ds="http://schemas.openxmlformats.org/officeDocument/2006/customXml" ds:itemID="{B1542F2C-30E3-41DD-97EC-04C239D5A39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4059</Words>
  <Characters>24766</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SimCorp A/S</Company>
  <LinksUpToDate>false</LinksUpToDate>
  <CharactersWithSpaces>28768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Kirkegaard</dc:creator>
  <cp:keywords/>
  <dc:description/>
  <cp:lastModifiedBy>Hanne Kirkegaard</cp:lastModifiedBy>
  <cp:revision>2</cp:revision>
  <cp:lastPrinted>2016-11-08T10:15:00Z</cp:lastPrinted>
  <dcterms:created xsi:type="dcterms:W3CDTF">2016-11-10T06:34:00Z</dcterms:created>
  <dcterms:modified xsi:type="dcterms:W3CDTF">2016-11-10T06:34:00Z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0x010100F84A380762964755B6D70A8A5A2C82E900815C6EB2BFF2014EAE981A44791F4D79</vt:lpwstr>
  </property>
  <property fmtid="{D5CDD505-2E9C-101B-9397-08002B2CF9AE}" pid="3" name="_dlc_DocIdItemGuid">
    <vt:lpwstr>2b53bd62-cd52-4c0a-bb67-f1c1dbed8316</vt:lpwstr>
  </property>
  <property fmtid="{D5CDD505-2E9C-101B-9397-08002B2CF9AE}" pid="4" name="SimCorpDomain">
    <vt:lpwstr/>
  </property>
  <property fmtid="{D5CDD505-2E9C-101B-9397-08002B2CF9AE}" pid="5" name="SimCorpDocumentType">
    <vt:lpwstr/>
  </property>
  <property fmtid="{D5CDD505-2E9C-101B-9397-08002B2CF9AE}" pid="6" name="SimCorpTestCaseQuality">
    <vt:lpwstr/>
  </property>
  <property fmtid="{D5CDD505-2E9C-101B-9397-08002B2CF9AE}" pid="7" name="SimCorpTestCase">
    <vt:lpwstr/>
  </property>
  <property fmtid="{D5CDD505-2E9C-101B-9397-08002B2CF9AE}" pid="8" name="bd4a86ad84de4abfbee478d0f4d50754">
    <vt:lpwstr/>
  </property>
  <property fmtid="{D5CDD505-2E9C-101B-9397-08002B2CF9AE}" pid="9" name="i61c2915055d419a97c1c43d0bf3cc38">
    <vt:lpwstr/>
  </property>
  <property fmtid="{D5CDD505-2E9C-101B-9397-08002B2CF9AE}" pid="10" name="gd0738b48de848f0be5aa86db42b6ef8">
    <vt:lpwstr/>
  </property>
  <property fmtid="{D5CDD505-2E9C-101B-9397-08002B2CF9AE}" pid="11" name="SimCorpPDDocumentType">
    <vt:lpwstr/>
  </property>
  <property fmtid="{D5CDD505-2E9C-101B-9397-08002B2CF9AE}" pid="12" name="SimCorpDevDomain">
    <vt:lpwstr/>
  </property>
  <property fmtid="{D5CDD505-2E9C-101B-9397-08002B2CF9AE}" pid="13" name="SimCorpIMSVersion">
    <vt:lpwstr/>
  </property>
  <property fmtid="{D5CDD505-2E9C-101B-9397-08002B2CF9AE}" pid="14" name="SimCorpIMSPhase">
    <vt:lpwstr/>
  </property>
  <property fmtid="{D5CDD505-2E9C-101B-9397-08002B2CF9AE}" pid="15" name="l9d07fded99e4b48ae2fd97cd3b46da4">
    <vt:lpwstr/>
  </property>
  <property fmtid="{D5CDD505-2E9C-101B-9397-08002B2CF9AE}" pid="16" name="c9a63b32ad724b4fbdede4b8fa92cad4">
    <vt:lpwstr/>
  </property>
  <property fmtid="{D5CDD505-2E9C-101B-9397-08002B2CF9AE}" pid="17" name="c7a0f4a37d9e40d3b3aac4ef020e5bc8">
    <vt:lpwstr/>
  </property>
  <property fmtid="{D5CDD505-2E9C-101B-9397-08002B2CF9AE}" pid="18" name="bbb43542ccf046d5a21f53f18b2ae7f3">
    <vt:lpwstr/>
  </property>
</Properties>
</file>