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833E7" w14:textId="77777777" w:rsidR="0095115B" w:rsidRPr="0095115B" w:rsidRDefault="0095115B" w:rsidP="0095115B">
      <w:pPr>
        <w:spacing w:before="100" w:beforeAutospacing="1" w:after="100" w:afterAutospacing="1" w:line="240" w:lineRule="auto"/>
        <w:outlineLvl w:val="0"/>
        <w:rPr>
          <w:rFonts w:ascii="Arial" w:eastAsia="Times New Roman" w:hAnsi="Arial" w:cs="Arial"/>
          <w:color w:val="000000"/>
          <w:kern w:val="36"/>
          <w:sz w:val="36"/>
          <w:szCs w:val="36"/>
          <w:lang w:eastAsia="en-GB"/>
        </w:rPr>
      </w:pPr>
      <w:r w:rsidRPr="0095115B">
        <w:rPr>
          <w:rFonts w:ascii="Arial" w:eastAsia="Times New Roman" w:hAnsi="Arial" w:cs="Arial"/>
          <w:color w:val="000000"/>
          <w:kern w:val="36"/>
          <w:sz w:val="36"/>
          <w:szCs w:val="36"/>
          <w:lang w:eastAsia="en-GB"/>
        </w:rPr>
        <w:t>Zealand Pharma major shareholder announcement: Credit Suisse Group AG, 2021</w:t>
      </w:r>
    </w:p>
    <w:p w14:paraId="58AC17B5" w14:textId="77777777" w:rsidR="0095115B" w:rsidRPr="0095115B" w:rsidRDefault="0095115B" w:rsidP="0095115B">
      <w:pPr>
        <w:spacing w:before="100" w:beforeAutospacing="1" w:after="100" w:afterAutospacing="1" w:line="240" w:lineRule="auto"/>
        <w:rPr>
          <w:rFonts w:ascii="Arial" w:eastAsia="Times New Roman" w:hAnsi="Arial" w:cs="Arial"/>
          <w:color w:val="000000"/>
          <w:sz w:val="23"/>
          <w:szCs w:val="23"/>
          <w:lang w:eastAsia="en-GB"/>
        </w:rPr>
      </w:pPr>
      <w:r w:rsidRPr="0095115B">
        <w:rPr>
          <w:rFonts w:ascii="Arial" w:eastAsia="Times New Roman" w:hAnsi="Arial" w:cs="Arial"/>
          <w:b/>
          <w:bCs/>
          <w:color w:val="000000"/>
          <w:sz w:val="23"/>
          <w:szCs w:val="23"/>
          <w:lang w:eastAsia="en-GB"/>
        </w:rPr>
        <w:t>Company announcement – No. 71 / 2021</w:t>
      </w:r>
    </w:p>
    <w:p w14:paraId="5D165F15" w14:textId="77777777" w:rsidR="0095115B" w:rsidRPr="0095115B" w:rsidRDefault="0095115B" w:rsidP="0095115B">
      <w:pPr>
        <w:spacing w:before="100" w:beforeAutospacing="1" w:after="100" w:afterAutospacing="1" w:line="240" w:lineRule="auto"/>
        <w:rPr>
          <w:rFonts w:ascii="Arial" w:eastAsia="Times New Roman" w:hAnsi="Arial" w:cs="Arial"/>
          <w:color w:val="000000"/>
          <w:sz w:val="23"/>
          <w:szCs w:val="23"/>
          <w:lang w:eastAsia="en-GB"/>
        </w:rPr>
      </w:pPr>
      <w:r w:rsidRPr="0095115B">
        <w:rPr>
          <w:rFonts w:ascii="Arial" w:eastAsia="Times New Roman" w:hAnsi="Arial" w:cs="Arial"/>
          <w:b/>
          <w:bCs/>
          <w:color w:val="000000"/>
          <w:sz w:val="23"/>
          <w:szCs w:val="23"/>
          <w:lang w:eastAsia="en-GB"/>
        </w:rPr>
        <w:t>Zealand Pharma major shareholder announcement: Credit Suisse Group AG, 2021</w:t>
      </w:r>
    </w:p>
    <w:p w14:paraId="3E4A8AC9" w14:textId="77777777" w:rsidR="0095115B" w:rsidRPr="0095115B" w:rsidRDefault="0095115B" w:rsidP="0095115B">
      <w:pPr>
        <w:spacing w:before="100" w:beforeAutospacing="1" w:after="100" w:afterAutospacing="1" w:line="240" w:lineRule="auto"/>
        <w:rPr>
          <w:rFonts w:ascii="Arial" w:eastAsia="Times New Roman" w:hAnsi="Arial" w:cs="Arial"/>
          <w:color w:val="000000"/>
          <w:sz w:val="23"/>
          <w:szCs w:val="23"/>
          <w:lang w:eastAsia="en-GB"/>
        </w:rPr>
      </w:pPr>
      <w:r w:rsidRPr="0095115B">
        <w:rPr>
          <w:rFonts w:ascii="Arial" w:eastAsia="Times New Roman" w:hAnsi="Arial" w:cs="Arial"/>
          <w:i/>
          <w:iCs/>
          <w:color w:val="000000"/>
          <w:sz w:val="23"/>
          <w:szCs w:val="23"/>
          <w:lang w:eastAsia="en-GB"/>
        </w:rPr>
        <w:t>Copenhagen, DK and Boston, MA,</w:t>
      </w:r>
      <w:r w:rsidRPr="0095115B">
        <w:rPr>
          <w:rFonts w:ascii="Arial" w:eastAsia="Times New Roman" w:hAnsi="Arial" w:cs="Arial"/>
          <w:color w:val="000000"/>
          <w:sz w:val="23"/>
          <w:szCs w:val="23"/>
          <w:lang w:eastAsia="en-GB"/>
        </w:rPr>
        <w:t> </w:t>
      </w:r>
      <w:r w:rsidRPr="0095115B">
        <w:rPr>
          <w:rFonts w:ascii="Arial" w:eastAsia="Times New Roman" w:hAnsi="Arial" w:cs="Arial"/>
          <w:i/>
          <w:iCs/>
          <w:color w:val="000000"/>
          <w:sz w:val="23"/>
          <w:szCs w:val="23"/>
          <w:lang w:eastAsia="en-GB"/>
        </w:rPr>
        <w:t>November</w:t>
      </w:r>
      <w:r w:rsidRPr="0095115B">
        <w:rPr>
          <w:rFonts w:ascii="Arial" w:eastAsia="Times New Roman" w:hAnsi="Arial" w:cs="Arial"/>
          <w:color w:val="000000"/>
          <w:sz w:val="23"/>
          <w:szCs w:val="23"/>
          <w:lang w:eastAsia="en-GB"/>
        </w:rPr>
        <w:t> </w:t>
      </w:r>
      <w:r w:rsidRPr="0095115B">
        <w:rPr>
          <w:rFonts w:ascii="Arial" w:eastAsia="Times New Roman" w:hAnsi="Arial" w:cs="Arial"/>
          <w:i/>
          <w:iCs/>
          <w:color w:val="000000"/>
          <w:sz w:val="23"/>
          <w:szCs w:val="23"/>
          <w:lang w:eastAsia="en-GB"/>
        </w:rPr>
        <w:t>29, 2021</w:t>
      </w:r>
      <w:r w:rsidRPr="0095115B">
        <w:rPr>
          <w:rFonts w:ascii="Arial" w:eastAsia="Times New Roman" w:hAnsi="Arial" w:cs="Arial"/>
          <w:color w:val="000000"/>
          <w:sz w:val="23"/>
          <w:szCs w:val="23"/>
          <w:lang w:eastAsia="en-GB"/>
        </w:rPr>
        <w:t> </w:t>
      </w:r>
      <w:r w:rsidRPr="0095115B">
        <w:rPr>
          <w:rFonts w:ascii="Arial" w:eastAsia="Times New Roman" w:hAnsi="Arial" w:cs="Arial"/>
          <w:i/>
          <w:iCs/>
          <w:color w:val="000000"/>
          <w:sz w:val="23"/>
          <w:szCs w:val="23"/>
          <w:lang w:eastAsia="en-GB"/>
        </w:rPr>
        <w:t>–</w:t>
      </w:r>
      <w:r w:rsidRPr="0095115B">
        <w:rPr>
          <w:rFonts w:ascii="Arial" w:eastAsia="Times New Roman" w:hAnsi="Arial" w:cs="Arial"/>
          <w:color w:val="000000"/>
          <w:sz w:val="23"/>
          <w:szCs w:val="23"/>
          <w:lang w:eastAsia="en-GB"/>
        </w:rPr>
        <w:t> Zealand Pharma A/S (“Zealand”) (NASDAQ: ZEAL) (CVR-no. 20 04 50 78), a Copenhagen-based biotechnology company focused on the discovery and development of innovative peptide-based medicines, today announces the receipt of notification pursuant to Section 38 of the Danish Capital Markets Act from the following major shareholder:</w:t>
      </w:r>
    </w:p>
    <w:p w14:paraId="4CBB18E9" w14:textId="77777777" w:rsidR="0095115B" w:rsidRPr="0095115B" w:rsidRDefault="0095115B" w:rsidP="0095115B">
      <w:pPr>
        <w:spacing w:before="100" w:beforeAutospacing="1" w:after="100" w:afterAutospacing="1" w:line="240" w:lineRule="auto"/>
        <w:rPr>
          <w:rFonts w:ascii="Arial" w:eastAsia="Times New Roman" w:hAnsi="Arial" w:cs="Arial"/>
          <w:color w:val="000000"/>
          <w:sz w:val="23"/>
          <w:szCs w:val="23"/>
          <w:lang w:eastAsia="en-GB"/>
        </w:rPr>
      </w:pPr>
      <w:r w:rsidRPr="0095115B">
        <w:rPr>
          <w:rFonts w:ascii="Arial" w:eastAsia="Times New Roman" w:hAnsi="Arial" w:cs="Arial"/>
          <w:color w:val="000000"/>
          <w:sz w:val="23"/>
          <w:szCs w:val="23"/>
          <w:lang w:eastAsia="en-GB"/>
        </w:rPr>
        <w:t>Following the acquisition of shares in Zealand, Credit Suisse Group AG controls more than 5% of the total voting rights in Zealand and Credit Suisse Group AG holds more than 5% of the total share capital of Zealand.</w:t>
      </w:r>
    </w:p>
    <w:p w14:paraId="40B77EF5" w14:textId="77777777" w:rsidR="0095115B" w:rsidRPr="0095115B" w:rsidRDefault="0095115B" w:rsidP="0095115B">
      <w:pPr>
        <w:spacing w:before="100" w:beforeAutospacing="1" w:after="100" w:afterAutospacing="1" w:line="240" w:lineRule="auto"/>
        <w:jc w:val="center"/>
        <w:rPr>
          <w:rFonts w:ascii="Arial" w:eastAsia="Times New Roman" w:hAnsi="Arial" w:cs="Arial"/>
          <w:color w:val="000000"/>
          <w:sz w:val="23"/>
          <w:szCs w:val="23"/>
          <w:lang w:eastAsia="en-GB"/>
        </w:rPr>
      </w:pPr>
      <w:r w:rsidRPr="0095115B">
        <w:rPr>
          <w:rFonts w:ascii="Arial" w:eastAsia="Times New Roman" w:hAnsi="Arial" w:cs="Arial"/>
          <w:b/>
          <w:bCs/>
          <w:color w:val="000000"/>
          <w:sz w:val="23"/>
          <w:szCs w:val="23"/>
          <w:lang w:eastAsia="en-GB"/>
        </w:rPr>
        <w:t># # #</w:t>
      </w:r>
    </w:p>
    <w:p w14:paraId="5A8E4E73" w14:textId="77777777" w:rsidR="0095115B" w:rsidRPr="0095115B" w:rsidRDefault="0095115B" w:rsidP="0095115B">
      <w:pPr>
        <w:spacing w:before="100" w:beforeAutospacing="1" w:after="100" w:afterAutospacing="1" w:line="240" w:lineRule="auto"/>
        <w:rPr>
          <w:rFonts w:ascii="Arial" w:eastAsia="Times New Roman" w:hAnsi="Arial" w:cs="Arial"/>
          <w:color w:val="000000"/>
          <w:sz w:val="23"/>
          <w:szCs w:val="23"/>
          <w:lang w:eastAsia="en-GB"/>
        </w:rPr>
      </w:pPr>
      <w:r w:rsidRPr="0095115B">
        <w:rPr>
          <w:rFonts w:ascii="Arial" w:eastAsia="Times New Roman" w:hAnsi="Arial" w:cs="Arial"/>
          <w:b/>
          <w:bCs/>
          <w:color w:val="000000"/>
          <w:sz w:val="23"/>
          <w:szCs w:val="23"/>
          <w:lang w:eastAsia="en-GB"/>
        </w:rPr>
        <w:t>About Zealand Pharma A/S</w:t>
      </w:r>
      <w:r w:rsidRPr="0095115B">
        <w:rPr>
          <w:rFonts w:ascii="Arial" w:eastAsia="Times New Roman" w:hAnsi="Arial" w:cs="Arial"/>
          <w:color w:val="000000"/>
          <w:sz w:val="23"/>
          <w:szCs w:val="23"/>
          <w:lang w:eastAsia="en-GB"/>
        </w:rPr>
        <w:br/>
        <w:t xml:space="preserve">Zealand Pharma A/S (Nasdaq: ZEAL) ("Zealand") is a biotechnology company focused on the discovery, development, and commercialization of peptide-based medicines. More than 10 drug candidates invented by Zealand have advanced into clinical development, of which two have reached the market and three candidates are in late-stage development. Zealand markets V-Go®, a basal-bolus insulin delivery option for people with diabetes, and </w:t>
      </w:r>
      <w:proofErr w:type="spellStart"/>
      <w:r w:rsidRPr="0095115B">
        <w:rPr>
          <w:rFonts w:ascii="Arial" w:eastAsia="Times New Roman" w:hAnsi="Arial" w:cs="Arial"/>
          <w:color w:val="000000"/>
          <w:sz w:val="23"/>
          <w:szCs w:val="23"/>
          <w:lang w:eastAsia="en-GB"/>
        </w:rPr>
        <w:t>Zegalogue</w:t>
      </w:r>
      <w:proofErr w:type="spellEnd"/>
      <w:r w:rsidRPr="0095115B">
        <w:rPr>
          <w:rFonts w:ascii="Arial" w:eastAsia="Times New Roman" w:hAnsi="Arial" w:cs="Arial"/>
          <w:color w:val="000000"/>
          <w:sz w:val="23"/>
          <w:szCs w:val="23"/>
          <w:lang w:eastAsia="en-GB"/>
        </w:rPr>
        <w:t>®, (</w:t>
      </w:r>
      <w:proofErr w:type="spellStart"/>
      <w:r w:rsidRPr="0095115B">
        <w:rPr>
          <w:rFonts w:ascii="Arial" w:eastAsia="Times New Roman" w:hAnsi="Arial" w:cs="Arial"/>
          <w:color w:val="000000"/>
          <w:sz w:val="23"/>
          <w:szCs w:val="23"/>
          <w:lang w:eastAsia="en-GB"/>
        </w:rPr>
        <w:t>dasiglucagon</w:t>
      </w:r>
      <w:proofErr w:type="spellEnd"/>
      <w:r w:rsidRPr="0095115B">
        <w:rPr>
          <w:rFonts w:ascii="Arial" w:eastAsia="Times New Roman" w:hAnsi="Arial" w:cs="Arial"/>
          <w:color w:val="000000"/>
          <w:sz w:val="23"/>
          <w:szCs w:val="23"/>
          <w:lang w:eastAsia="en-GB"/>
        </w:rPr>
        <w:t xml:space="preserve">), the first and only glucagon analogue for the treatment severe </w:t>
      </w:r>
      <w:proofErr w:type="spellStart"/>
      <w:r w:rsidRPr="0095115B">
        <w:rPr>
          <w:rFonts w:ascii="Arial" w:eastAsia="Times New Roman" w:hAnsi="Arial" w:cs="Arial"/>
          <w:color w:val="000000"/>
          <w:sz w:val="23"/>
          <w:szCs w:val="23"/>
          <w:lang w:eastAsia="en-GB"/>
        </w:rPr>
        <w:t>hypoglycemia</w:t>
      </w:r>
      <w:proofErr w:type="spellEnd"/>
      <w:r w:rsidRPr="0095115B">
        <w:rPr>
          <w:rFonts w:ascii="Arial" w:eastAsia="Times New Roman" w:hAnsi="Arial" w:cs="Arial"/>
          <w:color w:val="000000"/>
          <w:sz w:val="23"/>
          <w:szCs w:val="23"/>
          <w:lang w:eastAsia="en-GB"/>
        </w:rPr>
        <w:t xml:space="preserve"> in </w:t>
      </w:r>
      <w:proofErr w:type="spellStart"/>
      <w:r w:rsidRPr="0095115B">
        <w:rPr>
          <w:rFonts w:ascii="Arial" w:eastAsia="Times New Roman" w:hAnsi="Arial" w:cs="Arial"/>
          <w:color w:val="000000"/>
          <w:sz w:val="23"/>
          <w:szCs w:val="23"/>
          <w:lang w:eastAsia="en-GB"/>
        </w:rPr>
        <w:t>pediatric</w:t>
      </w:r>
      <w:proofErr w:type="spellEnd"/>
      <w:r w:rsidRPr="0095115B">
        <w:rPr>
          <w:rFonts w:ascii="Arial" w:eastAsia="Times New Roman" w:hAnsi="Arial" w:cs="Arial"/>
          <w:color w:val="000000"/>
          <w:sz w:val="23"/>
          <w:szCs w:val="23"/>
          <w:lang w:eastAsia="en-GB"/>
        </w:rPr>
        <w:t xml:space="preserve"> and adult patients with diabetes aged 6 and above. To support these two marketed products Zealand built a dedicated sales force in the United States and has established itself as a fully integrated biotechnology company. In addition, license collaborations with Boehringer Ingelheim and AstraZeneca create opportunities for more patients to potentially benefit from Zealand-invented peptide investigational agents currently in development.</w:t>
      </w:r>
    </w:p>
    <w:p w14:paraId="20647CA1" w14:textId="77777777" w:rsidR="0095115B" w:rsidRPr="0095115B" w:rsidRDefault="0095115B" w:rsidP="0095115B">
      <w:pPr>
        <w:spacing w:before="100" w:beforeAutospacing="1" w:after="100" w:afterAutospacing="1" w:line="240" w:lineRule="auto"/>
        <w:rPr>
          <w:rFonts w:ascii="Arial" w:eastAsia="Times New Roman" w:hAnsi="Arial" w:cs="Arial"/>
          <w:color w:val="000000"/>
          <w:sz w:val="23"/>
          <w:szCs w:val="23"/>
          <w:lang w:eastAsia="en-GB"/>
        </w:rPr>
      </w:pPr>
      <w:r w:rsidRPr="0095115B">
        <w:rPr>
          <w:rFonts w:ascii="Arial" w:eastAsia="Times New Roman" w:hAnsi="Arial" w:cs="Arial"/>
          <w:color w:val="000000"/>
          <w:sz w:val="23"/>
          <w:szCs w:val="23"/>
          <w:lang w:eastAsia="en-GB"/>
        </w:rPr>
        <w:t>Zealand was founded in 1998 in Copenhagen, Denmark, and has presence throughout the U.S. that includes key locations in Boston, and Marlborough (MA). For more information about Zealand’s business and activities, please visit </w:t>
      </w:r>
      <w:hyperlink r:id="rId4" w:tgtFrame="_blank" w:history="1">
        <w:r w:rsidRPr="0095115B">
          <w:rPr>
            <w:rFonts w:ascii="Arial" w:eastAsia="Times New Roman" w:hAnsi="Arial" w:cs="Arial"/>
            <w:color w:val="0000FF"/>
            <w:sz w:val="23"/>
            <w:szCs w:val="23"/>
            <w:u w:val="single"/>
            <w:lang w:eastAsia="en-GB"/>
          </w:rPr>
          <w:t>http://www.zealandpharma.com</w:t>
        </w:r>
      </w:hyperlink>
      <w:r w:rsidRPr="0095115B">
        <w:rPr>
          <w:rFonts w:ascii="Arial" w:eastAsia="Times New Roman" w:hAnsi="Arial" w:cs="Arial"/>
          <w:color w:val="000000"/>
          <w:sz w:val="23"/>
          <w:szCs w:val="23"/>
          <w:lang w:eastAsia="en-GB"/>
        </w:rPr>
        <w:t>.</w:t>
      </w:r>
    </w:p>
    <w:p w14:paraId="4A0DE0B7" w14:textId="77777777" w:rsidR="0095115B" w:rsidRPr="0095115B" w:rsidRDefault="0095115B" w:rsidP="0095115B">
      <w:pPr>
        <w:spacing w:before="100" w:beforeAutospacing="1" w:after="100" w:afterAutospacing="1" w:line="240" w:lineRule="auto"/>
        <w:rPr>
          <w:rFonts w:ascii="Arial" w:eastAsia="Times New Roman" w:hAnsi="Arial" w:cs="Arial"/>
          <w:color w:val="000000"/>
          <w:sz w:val="23"/>
          <w:szCs w:val="23"/>
          <w:lang w:eastAsia="en-GB"/>
        </w:rPr>
      </w:pPr>
      <w:r w:rsidRPr="0095115B">
        <w:rPr>
          <w:rFonts w:ascii="Arial" w:eastAsia="Times New Roman" w:hAnsi="Arial" w:cs="Arial"/>
          <w:b/>
          <w:bCs/>
          <w:color w:val="000000"/>
          <w:sz w:val="23"/>
          <w:szCs w:val="23"/>
          <w:lang w:eastAsia="en-GB"/>
        </w:rPr>
        <w:t>Forward-Looking Statement</w:t>
      </w:r>
      <w:r w:rsidRPr="0095115B">
        <w:rPr>
          <w:rFonts w:ascii="Arial" w:eastAsia="Times New Roman" w:hAnsi="Arial" w:cs="Arial"/>
          <w:color w:val="000000"/>
          <w:sz w:val="23"/>
          <w:szCs w:val="23"/>
          <w:lang w:eastAsia="en-GB"/>
        </w:rPr>
        <w:br/>
        <w:t xml:space="preserve">The above information contains forward-looking statements that provide Zealand Pharma’s expectations or forecasts of future events. Such forward-looking statements are subject to risks, </w:t>
      </w:r>
      <w:proofErr w:type="gramStart"/>
      <w:r w:rsidRPr="0095115B">
        <w:rPr>
          <w:rFonts w:ascii="Arial" w:eastAsia="Times New Roman" w:hAnsi="Arial" w:cs="Arial"/>
          <w:color w:val="000000"/>
          <w:sz w:val="23"/>
          <w:szCs w:val="23"/>
          <w:lang w:eastAsia="en-GB"/>
        </w:rPr>
        <w:t>uncertainties</w:t>
      </w:r>
      <w:proofErr w:type="gramEnd"/>
      <w:r w:rsidRPr="0095115B">
        <w:rPr>
          <w:rFonts w:ascii="Arial" w:eastAsia="Times New Roman" w:hAnsi="Arial" w:cs="Arial"/>
          <w:color w:val="000000"/>
          <w:sz w:val="23"/>
          <w:szCs w:val="23"/>
          <w:lang w:eastAsia="en-GB"/>
        </w:rPr>
        <w:t xml:space="preserve"> and inaccurate assumptions, which may cause actual results to differ materially from expectations set forth herein and may cause any or all of such forward-looking statements to be incorrect. If any or </w:t>
      </w:r>
      <w:proofErr w:type="gramStart"/>
      <w:r w:rsidRPr="0095115B">
        <w:rPr>
          <w:rFonts w:ascii="Arial" w:eastAsia="Times New Roman" w:hAnsi="Arial" w:cs="Arial"/>
          <w:color w:val="000000"/>
          <w:sz w:val="23"/>
          <w:szCs w:val="23"/>
          <w:lang w:eastAsia="en-GB"/>
        </w:rPr>
        <w:t>all of</w:t>
      </w:r>
      <w:proofErr w:type="gramEnd"/>
      <w:r w:rsidRPr="0095115B">
        <w:rPr>
          <w:rFonts w:ascii="Arial" w:eastAsia="Times New Roman" w:hAnsi="Arial" w:cs="Arial"/>
          <w:color w:val="000000"/>
          <w:sz w:val="23"/>
          <w:szCs w:val="23"/>
          <w:lang w:eastAsia="en-GB"/>
        </w:rPr>
        <w:t xml:space="preserve"> such forward-looking statements prove to be incorrect, our actual results could differ materially and adversely from those anticipated or implied by such statements. All such forward-looking statements speak only as of the date of this release and are based on information available to Zealand Pharma as of the date of this release.</w:t>
      </w:r>
    </w:p>
    <w:p w14:paraId="1172971D" w14:textId="77777777" w:rsidR="0095115B" w:rsidRPr="0095115B" w:rsidRDefault="0095115B" w:rsidP="0095115B">
      <w:pPr>
        <w:spacing w:before="100" w:beforeAutospacing="1" w:after="100" w:afterAutospacing="1" w:line="240" w:lineRule="auto"/>
        <w:rPr>
          <w:rFonts w:ascii="Arial" w:eastAsia="Times New Roman" w:hAnsi="Arial" w:cs="Arial"/>
          <w:color w:val="000000"/>
          <w:sz w:val="23"/>
          <w:szCs w:val="23"/>
          <w:lang w:eastAsia="en-GB"/>
        </w:rPr>
      </w:pPr>
      <w:r w:rsidRPr="0095115B">
        <w:rPr>
          <w:rFonts w:ascii="Arial" w:eastAsia="Times New Roman" w:hAnsi="Arial" w:cs="Arial"/>
          <w:b/>
          <w:bCs/>
          <w:color w:val="000000"/>
          <w:sz w:val="23"/>
          <w:szCs w:val="23"/>
          <w:lang w:eastAsia="en-GB"/>
        </w:rPr>
        <w:t>For further information, please contact:</w:t>
      </w:r>
    </w:p>
    <w:tbl>
      <w:tblPr>
        <w:tblW w:w="0" w:type="auto"/>
        <w:tblCellMar>
          <w:top w:w="15" w:type="dxa"/>
          <w:left w:w="15" w:type="dxa"/>
          <w:bottom w:w="15" w:type="dxa"/>
          <w:right w:w="15" w:type="dxa"/>
        </w:tblCellMar>
        <w:tblLook w:val="04A0" w:firstRow="1" w:lastRow="0" w:firstColumn="1" w:lastColumn="0" w:noHBand="0" w:noVBand="1"/>
      </w:tblPr>
      <w:tblGrid>
        <w:gridCol w:w="3104"/>
      </w:tblGrid>
      <w:tr w:rsidR="0095115B" w:rsidRPr="0095115B" w14:paraId="6CFBB573" w14:textId="77777777" w:rsidTr="0095115B">
        <w:tc>
          <w:tcPr>
            <w:tcW w:w="6" w:type="dxa"/>
            <w:vAlign w:val="center"/>
            <w:hideMark/>
          </w:tcPr>
          <w:p w14:paraId="741BE3B6" w14:textId="77777777" w:rsidR="0095115B" w:rsidRPr="0095115B" w:rsidRDefault="0095115B" w:rsidP="0095115B">
            <w:pPr>
              <w:spacing w:after="0" w:line="240" w:lineRule="auto"/>
              <w:rPr>
                <w:rFonts w:ascii="Times New Roman" w:eastAsia="Times New Roman" w:hAnsi="Times New Roman" w:cs="Times New Roman"/>
                <w:sz w:val="24"/>
                <w:szCs w:val="24"/>
                <w:lang w:eastAsia="en-GB"/>
              </w:rPr>
            </w:pPr>
            <w:r w:rsidRPr="0095115B">
              <w:rPr>
                <w:rFonts w:ascii="Times New Roman" w:eastAsia="Times New Roman" w:hAnsi="Times New Roman" w:cs="Times New Roman"/>
                <w:b/>
                <w:bCs/>
                <w:sz w:val="24"/>
                <w:szCs w:val="24"/>
                <w:lang w:eastAsia="en-GB"/>
              </w:rPr>
              <w:lastRenderedPageBreak/>
              <w:t>Zealand Pharma Investor Relations</w:t>
            </w:r>
          </w:p>
        </w:tc>
      </w:tr>
      <w:tr w:rsidR="0095115B" w:rsidRPr="0095115B" w14:paraId="61940D8D" w14:textId="77777777" w:rsidTr="0095115B">
        <w:tc>
          <w:tcPr>
            <w:tcW w:w="6" w:type="dxa"/>
            <w:vAlign w:val="center"/>
            <w:hideMark/>
          </w:tcPr>
          <w:p w14:paraId="0F6CF231" w14:textId="77777777" w:rsidR="0095115B" w:rsidRPr="0095115B" w:rsidRDefault="0095115B" w:rsidP="0095115B">
            <w:pPr>
              <w:spacing w:after="0" w:line="240" w:lineRule="auto"/>
              <w:rPr>
                <w:rFonts w:ascii="Times New Roman" w:eastAsia="Times New Roman" w:hAnsi="Times New Roman" w:cs="Times New Roman"/>
                <w:sz w:val="24"/>
                <w:szCs w:val="24"/>
                <w:lang w:eastAsia="en-GB"/>
              </w:rPr>
            </w:pPr>
            <w:r w:rsidRPr="0095115B">
              <w:rPr>
                <w:rFonts w:ascii="Times New Roman" w:eastAsia="Times New Roman" w:hAnsi="Times New Roman" w:cs="Times New Roman"/>
                <w:sz w:val="24"/>
                <w:szCs w:val="24"/>
                <w:lang w:eastAsia="en-GB"/>
              </w:rPr>
              <w:t xml:space="preserve">Claudia </w:t>
            </w:r>
            <w:proofErr w:type="spellStart"/>
            <w:r w:rsidRPr="0095115B">
              <w:rPr>
                <w:rFonts w:ascii="Times New Roman" w:eastAsia="Times New Roman" w:hAnsi="Times New Roman" w:cs="Times New Roman"/>
                <w:sz w:val="24"/>
                <w:szCs w:val="24"/>
                <w:lang w:eastAsia="en-GB"/>
              </w:rPr>
              <w:t>Styslinger</w:t>
            </w:r>
            <w:proofErr w:type="spellEnd"/>
          </w:p>
        </w:tc>
      </w:tr>
      <w:tr w:rsidR="0095115B" w:rsidRPr="0095115B" w14:paraId="232C9132" w14:textId="77777777" w:rsidTr="0095115B">
        <w:tc>
          <w:tcPr>
            <w:tcW w:w="6" w:type="dxa"/>
            <w:vAlign w:val="center"/>
            <w:hideMark/>
          </w:tcPr>
          <w:p w14:paraId="07D8CC91" w14:textId="77777777" w:rsidR="0095115B" w:rsidRPr="0095115B" w:rsidRDefault="0095115B" w:rsidP="0095115B">
            <w:pPr>
              <w:spacing w:after="0" w:line="240" w:lineRule="auto"/>
              <w:rPr>
                <w:rFonts w:ascii="Times New Roman" w:eastAsia="Times New Roman" w:hAnsi="Times New Roman" w:cs="Times New Roman"/>
                <w:sz w:val="24"/>
                <w:szCs w:val="24"/>
                <w:lang w:eastAsia="en-GB"/>
              </w:rPr>
            </w:pPr>
            <w:r w:rsidRPr="0095115B">
              <w:rPr>
                <w:rFonts w:ascii="Times New Roman" w:eastAsia="Times New Roman" w:hAnsi="Times New Roman" w:cs="Times New Roman"/>
                <w:sz w:val="24"/>
                <w:szCs w:val="24"/>
                <w:lang w:eastAsia="en-GB"/>
              </w:rPr>
              <w:t>Argot Partners</w:t>
            </w:r>
          </w:p>
        </w:tc>
      </w:tr>
      <w:tr w:rsidR="0095115B" w:rsidRPr="0095115B" w14:paraId="29BFB238" w14:textId="77777777" w:rsidTr="0095115B">
        <w:tc>
          <w:tcPr>
            <w:tcW w:w="6" w:type="dxa"/>
            <w:vAlign w:val="center"/>
            <w:hideMark/>
          </w:tcPr>
          <w:p w14:paraId="7FCAFFAE" w14:textId="77777777" w:rsidR="0095115B" w:rsidRPr="0095115B" w:rsidRDefault="0095115B" w:rsidP="0095115B">
            <w:pPr>
              <w:spacing w:after="0" w:line="240" w:lineRule="auto"/>
              <w:rPr>
                <w:rFonts w:ascii="Times New Roman" w:eastAsia="Times New Roman" w:hAnsi="Times New Roman" w:cs="Times New Roman"/>
                <w:sz w:val="24"/>
                <w:szCs w:val="24"/>
                <w:lang w:eastAsia="en-GB"/>
              </w:rPr>
            </w:pPr>
            <w:hyperlink r:id="rId5" w:tgtFrame="_blank" w:history="1">
              <w:r w:rsidRPr="0095115B">
                <w:rPr>
                  <w:rFonts w:ascii="Times New Roman" w:eastAsia="Times New Roman" w:hAnsi="Times New Roman" w:cs="Times New Roman"/>
                  <w:color w:val="0000FF"/>
                  <w:sz w:val="24"/>
                  <w:szCs w:val="24"/>
                  <w:u w:val="single"/>
                  <w:lang w:eastAsia="en-GB"/>
                </w:rPr>
                <w:t>investors@zealandpharma.com</w:t>
              </w:r>
            </w:hyperlink>
            <w:r w:rsidRPr="0095115B">
              <w:rPr>
                <w:rFonts w:ascii="Times New Roman" w:eastAsia="Times New Roman" w:hAnsi="Times New Roman" w:cs="Times New Roman"/>
                <w:sz w:val="24"/>
                <w:szCs w:val="24"/>
                <w:lang w:eastAsia="en-GB"/>
              </w:rPr>
              <w:t> </w:t>
            </w:r>
          </w:p>
        </w:tc>
      </w:tr>
      <w:tr w:rsidR="0095115B" w:rsidRPr="0095115B" w14:paraId="32B8BE18" w14:textId="77777777" w:rsidTr="0095115B">
        <w:tc>
          <w:tcPr>
            <w:tcW w:w="6" w:type="dxa"/>
            <w:vAlign w:val="center"/>
            <w:hideMark/>
          </w:tcPr>
          <w:p w14:paraId="3A24D97F" w14:textId="77777777" w:rsidR="0095115B" w:rsidRPr="0095115B" w:rsidRDefault="0095115B" w:rsidP="0095115B">
            <w:pPr>
              <w:spacing w:after="0" w:line="240" w:lineRule="auto"/>
              <w:rPr>
                <w:rFonts w:ascii="Times New Roman" w:eastAsia="Times New Roman" w:hAnsi="Times New Roman" w:cs="Times New Roman"/>
                <w:sz w:val="24"/>
                <w:szCs w:val="24"/>
                <w:lang w:eastAsia="en-GB"/>
              </w:rPr>
            </w:pPr>
            <w:r w:rsidRPr="0095115B">
              <w:rPr>
                <w:rFonts w:ascii="Times New Roman" w:eastAsia="Times New Roman" w:hAnsi="Times New Roman" w:cs="Times New Roman"/>
                <w:sz w:val="24"/>
                <w:szCs w:val="24"/>
                <w:lang w:eastAsia="en-GB"/>
              </w:rPr>
              <w:t> </w:t>
            </w:r>
          </w:p>
        </w:tc>
      </w:tr>
      <w:tr w:rsidR="0095115B" w:rsidRPr="0095115B" w14:paraId="5A9A14C6" w14:textId="77777777" w:rsidTr="0095115B">
        <w:tc>
          <w:tcPr>
            <w:tcW w:w="6" w:type="dxa"/>
            <w:vAlign w:val="center"/>
            <w:hideMark/>
          </w:tcPr>
          <w:p w14:paraId="74617A34" w14:textId="77777777" w:rsidR="0095115B" w:rsidRPr="0095115B" w:rsidRDefault="0095115B" w:rsidP="0095115B">
            <w:pPr>
              <w:spacing w:after="0" w:line="240" w:lineRule="auto"/>
              <w:rPr>
                <w:rFonts w:ascii="Times New Roman" w:eastAsia="Times New Roman" w:hAnsi="Times New Roman" w:cs="Times New Roman"/>
                <w:sz w:val="24"/>
                <w:szCs w:val="24"/>
                <w:lang w:eastAsia="en-GB"/>
              </w:rPr>
            </w:pPr>
            <w:r w:rsidRPr="0095115B">
              <w:rPr>
                <w:rFonts w:ascii="Times New Roman" w:eastAsia="Times New Roman" w:hAnsi="Times New Roman" w:cs="Times New Roman"/>
                <w:b/>
                <w:bCs/>
                <w:sz w:val="24"/>
                <w:szCs w:val="24"/>
                <w:lang w:eastAsia="en-GB"/>
              </w:rPr>
              <w:t>Zealand Pharma Media Relations</w:t>
            </w:r>
          </w:p>
        </w:tc>
      </w:tr>
      <w:tr w:rsidR="0095115B" w:rsidRPr="0095115B" w14:paraId="1CB032DB" w14:textId="77777777" w:rsidTr="0095115B">
        <w:tc>
          <w:tcPr>
            <w:tcW w:w="6" w:type="dxa"/>
            <w:vAlign w:val="center"/>
            <w:hideMark/>
          </w:tcPr>
          <w:p w14:paraId="641BE1BE" w14:textId="77777777" w:rsidR="0095115B" w:rsidRPr="0095115B" w:rsidRDefault="0095115B" w:rsidP="0095115B">
            <w:pPr>
              <w:spacing w:after="0" w:line="240" w:lineRule="auto"/>
              <w:rPr>
                <w:rFonts w:ascii="Times New Roman" w:eastAsia="Times New Roman" w:hAnsi="Times New Roman" w:cs="Times New Roman"/>
                <w:sz w:val="24"/>
                <w:szCs w:val="24"/>
                <w:lang w:eastAsia="en-GB"/>
              </w:rPr>
            </w:pPr>
            <w:r w:rsidRPr="0095115B">
              <w:rPr>
                <w:rFonts w:ascii="Times New Roman" w:eastAsia="Times New Roman" w:hAnsi="Times New Roman" w:cs="Times New Roman"/>
                <w:sz w:val="24"/>
                <w:szCs w:val="24"/>
                <w:lang w:eastAsia="en-GB"/>
              </w:rPr>
              <w:t>David Rosen</w:t>
            </w:r>
          </w:p>
        </w:tc>
      </w:tr>
      <w:tr w:rsidR="0095115B" w:rsidRPr="0095115B" w14:paraId="291D5556" w14:textId="77777777" w:rsidTr="0095115B">
        <w:tc>
          <w:tcPr>
            <w:tcW w:w="6" w:type="dxa"/>
            <w:vAlign w:val="center"/>
            <w:hideMark/>
          </w:tcPr>
          <w:p w14:paraId="2E9BC690" w14:textId="77777777" w:rsidR="0095115B" w:rsidRPr="0095115B" w:rsidRDefault="0095115B" w:rsidP="0095115B">
            <w:pPr>
              <w:spacing w:after="0" w:line="240" w:lineRule="auto"/>
              <w:rPr>
                <w:rFonts w:ascii="Times New Roman" w:eastAsia="Times New Roman" w:hAnsi="Times New Roman" w:cs="Times New Roman"/>
                <w:sz w:val="24"/>
                <w:szCs w:val="24"/>
                <w:lang w:eastAsia="en-GB"/>
              </w:rPr>
            </w:pPr>
            <w:r w:rsidRPr="0095115B">
              <w:rPr>
                <w:rFonts w:ascii="Times New Roman" w:eastAsia="Times New Roman" w:hAnsi="Times New Roman" w:cs="Times New Roman"/>
                <w:sz w:val="24"/>
                <w:szCs w:val="24"/>
                <w:lang w:eastAsia="en-GB"/>
              </w:rPr>
              <w:t>Argot Partners</w:t>
            </w:r>
          </w:p>
        </w:tc>
      </w:tr>
      <w:tr w:rsidR="0095115B" w:rsidRPr="0095115B" w14:paraId="1BFC0E72" w14:textId="77777777" w:rsidTr="0095115B">
        <w:tc>
          <w:tcPr>
            <w:tcW w:w="6" w:type="dxa"/>
            <w:vAlign w:val="center"/>
            <w:hideMark/>
          </w:tcPr>
          <w:p w14:paraId="655F819B" w14:textId="77777777" w:rsidR="0095115B" w:rsidRPr="0095115B" w:rsidRDefault="0095115B" w:rsidP="0095115B">
            <w:pPr>
              <w:spacing w:after="0" w:line="240" w:lineRule="auto"/>
              <w:rPr>
                <w:rFonts w:ascii="Times New Roman" w:eastAsia="Times New Roman" w:hAnsi="Times New Roman" w:cs="Times New Roman"/>
                <w:sz w:val="24"/>
                <w:szCs w:val="24"/>
                <w:lang w:eastAsia="en-GB"/>
              </w:rPr>
            </w:pPr>
            <w:hyperlink r:id="rId6" w:tgtFrame="_blank" w:history="1">
              <w:r w:rsidRPr="0095115B">
                <w:rPr>
                  <w:rFonts w:ascii="Times New Roman" w:eastAsia="Times New Roman" w:hAnsi="Times New Roman" w:cs="Times New Roman"/>
                  <w:color w:val="0000FF"/>
                  <w:sz w:val="24"/>
                  <w:szCs w:val="24"/>
                  <w:u w:val="single"/>
                  <w:lang w:eastAsia="en-GB"/>
                </w:rPr>
                <w:t>media@zealandpharma.com</w:t>
              </w:r>
            </w:hyperlink>
            <w:r w:rsidRPr="0095115B">
              <w:rPr>
                <w:rFonts w:ascii="Times New Roman" w:eastAsia="Times New Roman" w:hAnsi="Times New Roman" w:cs="Times New Roman"/>
                <w:sz w:val="24"/>
                <w:szCs w:val="24"/>
                <w:lang w:eastAsia="en-GB"/>
              </w:rPr>
              <w:t> </w:t>
            </w:r>
          </w:p>
        </w:tc>
      </w:tr>
    </w:tbl>
    <w:p w14:paraId="027BDD68" w14:textId="77777777" w:rsidR="00B66A8B" w:rsidRDefault="00B66A8B"/>
    <w:sectPr w:rsidR="00B66A8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5B"/>
    <w:rsid w:val="00315728"/>
    <w:rsid w:val="0095115B"/>
    <w:rsid w:val="00AD69E2"/>
    <w:rsid w:val="00B6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8379"/>
  <w15:chartTrackingRefBased/>
  <w15:docId w15:val="{CD00E1BB-A0DF-4196-A48F-628E339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11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15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11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115B"/>
    <w:rPr>
      <w:b/>
      <w:bCs/>
    </w:rPr>
  </w:style>
  <w:style w:type="character" w:styleId="Emphasis">
    <w:name w:val="Emphasis"/>
    <w:basedOn w:val="DefaultParagraphFont"/>
    <w:uiPriority w:val="20"/>
    <w:qFormat/>
    <w:rsid w:val="0095115B"/>
    <w:rPr>
      <w:i/>
      <w:iCs/>
    </w:rPr>
  </w:style>
  <w:style w:type="character" w:styleId="Hyperlink">
    <w:name w:val="Hyperlink"/>
    <w:basedOn w:val="DefaultParagraphFont"/>
    <w:uiPriority w:val="99"/>
    <w:semiHidden/>
    <w:unhideWhenUsed/>
    <w:rsid w:val="00951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5306">
      <w:bodyDiv w:val="1"/>
      <w:marLeft w:val="0"/>
      <w:marRight w:val="0"/>
      <w:marTop w:val="0"/>
      <w:marBottom w:val="0"/>
      <w:divBdr>
        <w:top w:val="none" w:sz="0" w:space="0" w:color="auto"/>
        <w:left w:val="none" w:sz="0" w:space="0" w:color="auto"/>
        <w:bottom w:val="none" w:sz="0" w:space="0" w:color="auto"/>
        <w:right w:val="none" w:sz="0" w:space="0" w:color="auto"/>
      </w:divBdr>
      <w:divsChild>
        <w:div w:id="1884318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zealandpharma.com" TargetMode="External"/><Relationship Id="rId5" Type="http://schemas.openxmlformats.org/officeDocument/2006/relationships/hyperlink" Target="mailto:investors@zealandpharma.com" TargetMode="External"/><Relationship Id="rId4" Type="http://schemas.openxmlformats.org/officeDocument/2006/relationships/hyperlink" Target="https://www.globenewswire.com/Tracker?data=sswk_LXXYMPSipGcA3vWxvKOHdwlbLnpGoMmvGTMmML6zzyOU0_VTaZePJVZTXj2smcOTLWjhbqM11RhU9OR5cv7ennhxAUQUBlT1s_GNkPoUyUoM4u_0-b8G00AdqcjtcgghJAIMe-NnCO1osoLcEOv9jHBJf_IKCQdkjHWrmGW560voEL5yW3NRYcaTQdgTKX2mTKkqR0KrpiRZOsI_2NDhNt0RNqlIyywrVlV9KXaWqiZ5OLx6pIxLmrTQNB-s1-kC9XJaDwhdFTw-qMSJuO1dSsRqdZbdl_ogIOFcPnvDQc9K9f3ZUQCDyQ3glHDFG8hm0kH8nGDLr3__8t4qIj2WFIEKCCajzhsmtH8BRUytE_Uc7jS_4EmMKw5guxnoT6sL7BbjGDqNdtk94IIpWnWoIB_SKcAtaIsXjG3b8sXnq30N9gdYa_wIvdkS__RX5CoTxixMI2BhQumNggrQkT1ZvwrqbOBu2A46DF0dpz7DYHyiAgD_F7GUOFcN6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3204</Characters>
  <Application>Microsoft Office Word</Application>
  <DocSecurity>0</DocSecurity>
  <Lines>26</Lines>
  <Paragraphs>7</Paragraphs>
  <ScaleCrop>false</ScaleCrop>
  <Company>Intrado</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Navickaite, Vaida</dc:creator>
  <cp:keywords/>
  <dc:description/>
  <cp:lastModifiedBy>Navickaite, Vaida</cp:lastModifiedBy>
  <cp:revision>1</cp:revision>
  <dcterms:created xsi:type="dcterms:W3CDTF">2021-12-02T15:58:00Z</dcterms:created>
  <dcterms:modified xsi:type="dcterms:W3CDTF">2021-12-02T15:58:00Z</dcterms:modified>
</cp:coreProperties>
</file>