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3E" w:rsidRDefault="00CB663E" w:rsidP="00731B06">
      <w:pPr>
        <w:jc w:val="center"/>
        <w:rPr>
          <w:b/>
          <w:bCs/>
        </w:rPr>
      </w:pPr>
      <w:r>
        <w:rPr>
          <w:b/>
          <w:bCs/>
        </w:rPr>
        <w:t>Skema, hvori transaktioner udført af personer med ledelsesansvar og personer med nær tilknytning til dem skal indberettes og offentliggøres</w:t>
      </w:r>
    </w:p>
    <w:p w:rsidR="009B1149" w:rsidRDefault="009B1149" w:rsidP="00731B06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628"/>
        <w:gridCol w:w="7128"/>
      </w:tblGrid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b/>
                <w:bCs/>
              </w:rPr>
            </w:pPr>
            <w:r w:rsidRPr="001F063B">
              <w:rPr>
                <w:b/>
                <w:bCs/>
              </w:rPr>
              <w:t>Nærmere oplysninger om personen med ledelsesansvar/personen med nær tilknytning til denne</w:t>
            </w:r>
          </w:p>
          <w:p w:rsidR="009B1149" w:rsidRPr="001F063B" w:rsidRDefault="009B1149" w:rsidP="009B1149">
            <w:r w:rsidRPr="001F063B">
              <w:t xml:space="preserve">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D15EAB">
            <w:r w:rsidRPr="001F063B">
              <w:t xml:space="preserve"> </w:t>
            </w:r>
            <w:r w:rsidR="00D15EAB">
              <w:t>Michael Jeppesen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Årsag til indberetningen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Stilling/titel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D15EAB" w:rsidP="009B1149">
            <w:r>
              <w:t>CF</w:t>
            </w:r>
            <w:r w:rsidR="00055A05">
              <w:t>O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jc w:val="left"/>
            </w:pPr>
            <w:r w:rsidRPr="001F063B">
              <w:t>Første</w:t>
            </w:r>
            <w:r>
              <w:t xml:space="preserve"> </w:t>
            </w:r>
            <w:r w:rsidRPr="001F063B">
              <w:t>indbere</w:t>
            </w:r>
            <w:r>
              <w:t>tn</w:t>
            </w:r>
            <w:r w:rsidRPr="001F063B">
              <w:t>ing/ændring</w:t>
            </w:r>
          </w:p>
          <w:p w:rsidR="009B1149" w:rsidRPr="001F063B" w:rsidRDefault="009B1149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055A05" w:rsidP="009B1149">
            <w:r w:rsidRPr="00055A05">
              <w:t>Første indberetning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udstederen, deltageren på markedet for emissionskvoter, auktionsplatformen, auktionsholderen eller den auktionstilsynsførende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055A05" w:rsidP="009B1149">
            <w:r>
              <w:t>Solar A/S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31B06" w:rsidRDefault="009B1149" w:rsidP="009B1149">
            <w:r w:rsidRPr="00731B06">
              <w:t>LEI-kode</w:t>
            </w:r>
          </w:p>
          <w:p w:rsidR="009B1149" w:rsidRPr="001F063B" w:rsidRDefault="009B1149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055A05" w:rsidP="009B1149">
            <w:pPr>
              <w:rPr>
                <w:color w:val="FF0000"/>
              </w:rPr>
            </w:pPr>
            <w:r w:rsidRPr="00055A05">
              <w:t>21380031XTLI9X5MTY92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B567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Beskrivelse af det finansielle instrument, instrumenttypen</w:t>
            </w:r>
          </w:p>
          <w:p w:rsidR="009B1149" w:rsidRPr="001F063B" w:rsidRDefault="009B1149" w:rsidP="009B1149"/>
          <w:p w:rsidR="009B1149" w:rsidRDefault="009B1149" w:rsidP="009B1149">
            <w:r w:rsidRPr="001F063B">
              <w:t>Identifikationskode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055A05" w:rsidRDefault="00055A05" w:rsidP="009B1149">
            <w:pPr>
              <w:rPr>
                <w:lang w:val="nn-NO"/>
              </w:rPr>
            </w:pPr>
            <w:proofErr w:type="spellStart"/>
            <w:r w:rsidRPr="00055A05">
              <w:rPr>
                <w:lang w:val="nn-NO"/>
              </w:rPr>
              <w:t>Aktie</w:t>
            </w:r>
            <w:proofErr w:type="spellEnd"/>
            <w:r w:rsidRPr="00055A05">
              <w:rPr>
                <w:lang w:val="nn-NO"/>
              </w:rPr>
              <w:t>, Solar B, ISIN DK0010274</w:t>
            </w:r>
            <w:bookmarkStart w:id="0" w:name="_GoBack"/>
            <w:bookmarkEnd w:id="0"/>
            <w:r w:rsidRPr="00055A05">
              <w:rPr>
                <w:lang w:val="nn-NO"/>
              </w:rPr>
              <w:t>844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Transaktionens art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055A05" w:rsidP="009B1149">
            <w:r w:rsidRPr="00055A05">
              <w:t>Køb af aktier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Pris(er) og mængde(r)</w:t>
            </w:r>
          </w:p>
          <w:p w:rsidR="009B1149" w:rsidRDefault="009B1149" w:rsidP="009B1149"/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3502"/>
            </w:tblGrid>
            <w:tr w:rsidR="009B1149" w:rsidRPr="001F063B" w:rsidTr="00B567C6">
              <w:tc>
                <w:tcPr>
                  <w:tcW w:w="3495" w:type="dxa"/>
                  <w:hideMark/>
                </w:tcPr>
                <w:p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Pris(er)</w:t>
                  </w:r>
                </w:p>
              </w:tc>
              <w:tc>
                <w:tcPr>
                  <w:tcW w:w="3502" w:type="dxa"/>
                  <w:hideMark/>
                </w:tcPr>
                <w:p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Mængde(r)</w:t>
                  </w:r>
                </w:p>
              </w:tc>
            </w:tr>
            <w:tr w:rsidR="009B1149" w:rsidRPr="001F063B" w:rsidTr="00B567C6">
              <w:tc>
                <w:tcPr>
                  <w:tcW w:w="3495" w:type="dxa"/>
                  <w:hideMark/>
                </w:tcPr>
                <w:p w:rsidR="009B1149" w:rsidRPr="001F063B" w:rsidRDefault="00D15EAB" w:rsidP="009B1149">
                  <w:r>
                    <w:t>DKK 278,7864</w:t>
                  </w:r>
                </w:p>
              </w:tc>
              <w:tc>
                <w:tcPr>
                  <w:tcW w:w="3502" w:type="dxa"/>
                  <w:hideMark/>
                </w:tcPr>
                <w:p w:rsidR="009B1149" w:rsidRPr="001F063B" w:rsidRDefault="009B1149" w:rsidP="009B1149">
                  <w:r w:rsidRPr="001F063B">
                    <w:t> </w:t>
                  </w:r>
                  <w:r w:rsidR="00D15EAB">
                    <w:t>625</w:t>
                  </w:r>
                </w:p>
              </w:tc>
            </w:tr>
          </w:tbl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Aggregerede oplysninger</w:t>
            </w:r>
          </w:p>
          <w:p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Aggregeret mængde</w:t>
            </w:r>
          </w:p>
          <w:p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Pris</w:t>
            </w:r>
          </w:p>
          <w:p w:rsidR="009B1149" w:rsidRPr="001F063B" w:rsidRDefault="009B1149" w:rsidP="009B1149">
            <w:pPr>
              <w:pStyle w:val="ListParagraph"/>
              <w:ind w:left="360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055A05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Dato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D15EAB" w:rsidP="009B1149">
            <w:r>
              <w:t>2019-08-14, UTC+2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Sted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055A05" w:rsidP="009B1149">
            <w:proofErr w:type="spellStart"/>
            <w:r>
              <w:t>Nasdaq</w:t>
            </w:r>
            <w:proofErr w:type="spellEnd"/>
            <w:r>
              <w:t xml:space="preserve"> Copenhagen, D</w:t>
            </w:r>
            <w:r w:rsidRPr="00055A05">
              <w:t>C</w:t>
            </w:r>
            <w:r>
              <w:t>S</w:t>
            </w:r>
            <w:r w:rsidRPr="00055A05">
              <w:t>E</w:t>
            </w:r>
          </w:p>
        </w:tc>
      </w:tr>
    </w:tbl>
    <w:p w:rsidR="009B1149" w:rsidRDefault="009B1149" w:rsidP="009B1149">
      <w:pPr>
        <w:jc w:val="center"/>
        <w:rPr>
          <w:b/>
          <w:bCs/>
        </w:rPr>
      </w:pPr>
    </w:p>
    <w:sectPr w:rsidR="009B1149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Header"/>
    </w:pPr>
    <w:r>
      <w:tab/>
    </w:r>
    <w:r>
      <w:tab/>
    </w:r>
    <w:r w:rsidRPr="00DB7E44"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5A05"/>
    <w:rsid w:val="000566E6"/>
    <w:rsid w:val="00061655"/>
    <w:rsid w:val="00061E7E"/>
    <w:rsid w:val="00062D4F"/>
    <w:rsid w:val="00065905"/>
    <w:rsid w:val="00066092"/>
    <w:rsid w:val="00085980"/>
    <w:rsid w:val="000975C0"/>
    <w:rsid w:val="000A2A5B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A5426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4B3D"/>
    <w:rsid w:val="00AF0883"/>
    <w:rsid w:val="00B102EC"/>
    <w:rsid w:val="00B12237"/>
    <w:rsid w:val="00B135C1"/>
    <w:rsid w:val="00B24846"/>
    <w:rsid w:val="00B27004"/>
    <w:rsid w:val="00B52966"/>
    <w:rsid w:val="00B54465"/>
    <w:rsid w:val="00B556EE"/>
    <w:rsid w:val="00B567C6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E74CF"/>
    <w:rsid w:val="00CF3AAD"/>
    <w:rsid w:val="00D05663"/>
    <w:rsid w:val="00D100D2"/>
    <w:rsid w:val="00D15EAB"/>
    <w:rsid w:val="00D2144F"/>
    <w:rsid w:val="00D23574"/>
    <w:rsid w:val="00D24B2D"/>
    <w:rsid w:val="00D26616"/>
    <w:rsid w:val="00D26CD2"/>
    <w:rsid w:val="00D30314"/>
    <w:rsid w:val="00D376A1"/>
    <w:rsid w:val="00D4572A"/>
    <w:rsid w:val="00D539AB"/>
    <w:rsid w:val="00D64E43"/>
    <w:rsid w:val="00D9047D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E1159-4BBD-4DF4-8097-EC561659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7C17-B848-49C3-8E51-B2A68E1F4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5EFFC-B4BC-4F8F-AFF0-06D74C4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Charlotte Risskov Kræfting</cp:lastModifiedBy>
  <cp:revision>8</cp:revision>
  <cp:lastPrinted>2016-05-27T09:15:00Z</cp:lastPrinted>
  <dcterms:created xsi:type="dcterms:W3CDTF">2016-05-27T08:54:00Z</dcterms:created>
  <dcterms:modified xsi:type="dcterms:W3CDTF">2019-08-15T06:44:00Z</dcterms:modified>
</cp:coreProperties>
</file>