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B81" w:rsidRPr="00647526" w:rsidRDefault="000D1C8B" w:rsidP="00237B81">
      <w:pPr>
        <w:pStyle w:val="Titel"/>
        <w:rPr>
          <w:sz w:val="32"/>
          <w:szCs w:val="32"/>
        </w:rPr>
      </w:pPr>
      <w:r w:rsidRPr="00647526">
        <w:rPr>
          <w:sz w:val="32"/>
          <w:szCs w:val="32"/>
        </w:rPr>
        <w:t xml:space="preserve">Omzet Novisource </w:t>
      </w:r>
      <w:r w:rsidR="005504EE">
        <w:rPr>
          <w:sz w:val="32"/>
          <w:szCs w:val="32"/>
        </w:rPr>
        <w:t xml:space="preserve">met 59% </w:t>
      </w:r>
      <w:r w:rsidRPr="00647526">
        <w:rPr>
          <w:sz w:val="32"/>
          <w:szCs w:val="32"/>
        </w:rPr>
        <w:t>toegenomen in 2014</w:t>
      </w:r>
    </w:p>
    <w:p w:rsidR="00237B81" w:rsidRPr="001E7E87" w:rsidRDefault="00781A75" w:rsidP="00647526">
      <w:pPr>
        <w:pStyle w:val="Kop1"/>
        <w:rPr>
          <w:b w:val="0"/>
          <w:color w:val="FF0000"/>
          <w:sz w:val="24"/>
          <w:szCs w:val="24"/>
        </w:rPr>
      </w:pPr>
      <w:r>
        <w:rPr>
          <w:b w:val="0"/>
          <w:i/>
          <w:sz w:val="24"/>
          <w:szCs w:val="24"/>
        </w:rPr>
        <w:t xml:space="preserve">EBITDA </w:t>
      </w:r>
      <w:r w:rsidR="00F067C5">
        <w:rPr>
          <w:b w:val="0"/>
          <w:i/>
          <w:sz w:val="24"/>
          <w:szCs w:val="24"/>
        </w:rPr>
        <w:t xml:space="preserve">steeg </w:t>
      </w:r>
      <w:r>
        <w:rPr>
          <w:b w:val="0"/>
          <w:i/>
          <w:sz w:val="24"/>
          <w:szCs w:val="24"/>
        </w:rPr>
        <w:t>met 44%</w:t>
      </w:r>
    </w:p>
    <w:p w:rsidR="00920235" w:rsidRPr="005426CA" w:rsidRDefault="0086307E" w:rsidP="00920235">
      <w:pPr>
        <w:jc w:val="right"/>
        <w:rPr>
          <w:i/>
        </w:rPr>
      </w:pPr>
      <w:r w:rsidRPr="0086307E">
        <w:rPr>
          <w:i/>
        </w:rPr>
        <w:t xml:space="preserve">Nieuwegein, </w:t>
      </w:r>
      <w:sdt>
        <w:sdtPr>
          <w:rPr>
            <w:b/>
            <w:i/>
          </w:rPr>
          <w:alias w:val="Publicatiedatum"/>
          <w:tag w:val=""/>
          <w:id w:val="-908463539"/>
          <w:placeholder>
            <w:docPart w:val="A17460CD0A8446BAB98E30F44BDBBC08"/>
          </w:placeholder>
          <w:dataBinding w:prefixMappings="xmlns:ns0='http://schemas.microsoft.com/office/2006/coverPageProps' " w:xpath="/ns0:CoverPageProperties[1]/ns0:PublishDate[1]" w:storeItemID="{55AF091B-3C7A-41E3-B477-F2FDAA23CFDA}"/>
          <w:date w:fullDate="2015-04-24T00:00:00Z">
            <w:dateFormat w:val="d-M-yyyy"/>
            <w:lid w:val="nl-NL"/>
            <w:storeMappedDataAs w:val="dateTime"/>
            <w:calendar w:val="gregorian"/>
          </w:date>
        </w:sdtPr>
        <w:sdtContent>
          <w:r w:rsidR="005504EE">
            <w:rPr>
              <w:b/>
              <w:i/>
            </w:rPr>
            <w:t>24-4-2015</w:t>
          </w:r>
        </w:sdtContent>
      </w:sdt>
    </w:p>
    <w:p w:rsidR="000D1C8B" w:rsidRPr="00E03981" w:rsidRDefault="000D1C8B" w:rsidP="000D1C8B">
      <w:pPr>
        <w:ind w:left="567" w:hanging="567"/>
        <w:rPr>
          <w:sz w:val="22"/>
        </w:rPr>
      </w:pPr>
      <w:r w:rsidRPr="00E03981">
        <w:rPr>
          <w:rFonts w:ascii="Lucida Sans Unicode" w:hAnsi="Lucida Sans Unicode" w:cs="Lucida Sans Unicode"/>
          <w:b/>
          <w:sz w:val="22"/>
        </w:rPr>
        <w:t>Hoofdpunten 201</w:t>
      </w:r>
      <w:r w:rsidR="00E03981" w:rsidRPr="00E03981">
        <w:rPr>
          <w:rFonts w:ascii="Lucida Sans Unicode" w:hAnsi="Lucida Sans Unicode" w:cs="Lucida Sans Unicode"/>
          <w:b/>
          <w:sz w:val="22"/>
        </w:rPr>
        <w:t>4</w:t>
      </w:r>
    </w:p>
    <w:p w:rsidR="00E03981" w:rsidRPr="00901175" w:rsidRDefault="00E03981" w:rsidP="000D1C8B">
      <w:pPr>
        <w:pStyle w:val="Lijstalinea"/>
        <w:numPr>
          <w:ilvl w:val="0"/>
          <w:numId w:val="5"/>
        </w:numPr>
        <w:rPr>
          <w:rFonts w:ascii="Lucida Sans Unicode" w:hAnsi="Lucida Sans Unicode" w:cs="Lucida Sans Unicode"/>
        </w:rPr>
      </w:pPr>
      <w:r w:rsidRPr="00901175">
        <w:rPr>
          <w:rFonts w:ascii="Lucida Sans Unicode" w:hAnsi="Lucida Sans Unicode" w:cs="Lucida Sans Unicode"/>
        </w:rPr>
        <w:t xml:space="preserve">Sterke groei van de </w:t>
      </w:r>
      <w:r w:rsidR="00875FB5" w:rsidRPr="00901175">
        <w:rPr>
          <w:rFonts w:ascii="Lucida Sans Unicode" w:hAnsi="Lucida Sans Unicode" w:cs="Lucida Sans Unicode"/>
        </w:rPr>
        <w:t>netto-</w:t>
      </w:r>
      <w:r w:rsidRPr="00901175">
        <w:rPr>
          <w:rFonts w:ascii="Lucida Sans Unicode" w:hAnsi="Lucida Sans Unicode" w:cs="Lucida Sans Unicode"/>
        </w:rPr>
        <w:t xml:space="preserve">omzet tot € </w:t>
      </w:r>
      <w:r w:rsidR="003F6C41">
        <w:rPr>
          <w:rFonts w:ascii="Lucida Sans Unicode" w:hAnsi="Lucida Sans Unicode" w:cs="Lucida Sans Unicode"/>
        </w:rPr>
        <w:t>42,0</w:t>
      </w:r>
      <w:r w:rsidRPr="00901175">
        <w:rPr>
          <w:rFonts w:ascii="Lucida Sans Unicode" w:hAnsi="Lucida Sans Unicode" w:cs="Lucida Sans Unicode"/>
        </w:rPr>
        <w:t xml:space="preserve"> miljoen (2013: € 26,4 miljoen)</w:t>
      </w:r>
    </w:p>
    <w:p w:rsidR="000D1C8B" w:rsidRPr="00901175" w:rsidRDefault="00875FB5" w:rsidP="000D1C8B">
      <w:pPr>
        <w:pStyle w:val="Lijstalinea"/>
        <w:numPr>
          <w:ilvl w:val="0"/>
          <w:numId w:val="5"/>
        </w:numPr>
        <w:rPr>
          <w:rFonts w:ascii="Lucida Sans Unicode" w:hAnsi="Lucida Sans Unicode" w:cs="Lucida Sans Unicode"/>
        </w:rPr>
      </w:pPr>
      <w:r w:rsidRPr="00901175">
        <w:rPr>
          <w:rFonts w:ascii="Lucida Sans Unicode" w:hAnsi="Lucida Sans Unicode" w:cs="Lucida Sans Unicode"/>
        </w:rPr>
        <w:t>S</w:t>
      </w:r>
      <w:r w:rsidR="000D1C8B" w:rsidRPr="00901175">
        <w:rPr>
          <w:rFonts w:ascii="Lucida Sans Unicode" w:hAnsi="Lucida Sans Unicode" w:cs="Lucida Sans Unicode"/>
        </w:rPr>
        <w:t xml:space="preserve">tijging EBITDA </w:t>
      </w:r>
      <w:r w:rsidR="00781A75" w:rsidRPr="00901175">
        <w:rPr>
          <w:rFonts w:ascii="Lucida Sans Unicode" w:hAnsi="Lucida Sans Unicode" w:cs="Lucida Sans Unicode"/>
        </w:rPr>
        <w:t xml:space="preserve">met 44% </w:t>
      </w:r>
      <w:r w:rsidR="000D1C8B" w:rsidRPr="00901175">
        <w:rPr>
          <w:rFonts w:ascii="Lucida Sans Unicode" w:hAnsi="Lucida Sans Unicode" w:cs="Lucida Sans Unicode"/>
        </w:rPr>
        <w:t xml:space="preserve">naar € </w:t>
      </w:r>
      <w:r w:rsidR="00781A75" w:rsidRPr="00901175">
        <w:rPr>
          <w:rFonts w:ascii="Lucida Sans Unicode" w:hAnsi="Lucida Sans Unicode" w:cs="Lucida Sans Unicode"/>
        </w:rPr>
        <w:t>52</w:t>
      </w:r>
      <w:r w:rsidR="0048272F">
        <w:rPr>
          <w:rFonts w:ascii="Lucida Sans Unicode" w:hAnsi="Lucida Sans Unicode" w:cs="Lucida Sans Unicode"/>
        </w:rPr>
        <w:t>4</w:t>
      </w:r>
      <w:r w:rsidR="00781A75" w:rsidRPr="00901175">
        <w:rPr>
          <w:rFonts w:ascii="Lucida Sans Unicode" w:hAnsi="Lucida Sans Unicode" w:cs="Lucida Sans Unicode"/>
        </w:rPr>
        <w:t>.000</w:t>
      </w:r>
      <w:r w:rsidR="000D1C8B" w:rsidRPr="00901175">
        <w:rPr>
          <w:rFonts w:ascii="Lucida Sans Unicode" w:hAnsi="Lucida Sans Unicode" w:cs="Lucida Sans Unicode"/>
        </w:rPr>
        <w:t xml:space="preserve"> in 201</w:t>
      </w:r>
      <w:r w:rsidRPr="00901175">
        <w:rPr>
          <w:rFonts w:ascii="Lucida Sans Unicode" w:hAnsi="Lucida Sans Unicode" w:cs="Lucida Sans Unicode"/>
        </w:rPr>
        <w:t>4</w:t>
      </w:r>
      <w:r w:rsidR="000D1C8B" w:rsidRPr="00901175">
        <w:rPr>
          <w:rFonts w:ascii="Lucida Sans Unicode" w:hAnsi="Lucida Sans Unicode" w:cs="Lucida Sans Unicode"/>
        </w:rPr>
        <w:t xml:space="preserve"> (201</w:t>
      </w:r>
      <w:r w:rsidRPr="00901175">
        <w:rPr>
          <w:rFonts w:ascii="Lucida Sans Unicode" w:hAnsi="Lucida Sans Unicode" w:cs="Lucida Sans Unicode"/>
        </w:rPr>
        <w:t>3</w:t>
      </w:r>
      <w:r w:rsidR="000D1C8B" w:rsidRPr="00901175">
        <w:rPr>
          <w:rFonts w:ascii="Lucida Sans Unicode" w:hAnsi="Lucida Sans Unicode" w:cs="Lucida Sans Unicode"/>
        </w:rPr>
        <w:t xml:space="preserve">: € </w:t>
      </w:r>
      <w:r w:rsidR="00781A75" w:rsidRPr="00901175">
        <w:rPr>
          <w:rFonts w:ascii="Lucida Sans Unicode" w:hAnsi="Lucida Sans Unicode" w:cs="Lucida Sans Unicode"/>
        </w:rPr>
        <w:t>364.000</w:t>
      </w:r>
      <w:r w:rsidR="000D1C8B" w:rsidRPr="00901175">
        <w:rPr>
          <w:rFonts w:ascii="Lucida Sans Unicode" w:hAnsi="Lucida Sans Unicode" w:cs="Lucida Sans Unicode"/>
        </w:rPr>
        <w:t>)</w:t>
      </w:r>
    </w:p>
    <w:p w:rsidR="00D8109F" w:rsidRPr="00624646" w:rsidRDefault="00D8109F" w:rsidP="00D8109F">
      <w:pPr>
        <w:pStyle w:val="Lijstalinea"/>
        <w:numPr>
          <w:ilvl w:val="0"/>
          <w:numId w:val="5"/>
        </w:numPr>
        <w:rPr>
          <w:rFonts w:ascii="Lucida Sans Unicode" w:hAnsi="Lucida Sans Unicode" w:cs="Lucida Sans Unicode"/>
          <w:color w:val="FF0000"/>
        </w:rPr>
      </w:pPr>
      <w:r w:rsidRPr="00901175">
        <w:rPr>
          <w:rFonts w:ascii="Lucida Sans Unicode" w:hAnsi="Lucida Sans Unicode" w:cs="Lucida Sans Unicode"/>
        </w:rPr>
        <w:t>Sterke focus op doelmarkten</w:t>
      </w:r>
      <w:r>
        <w:rPr>
          <w:rFonts w:ascii="Lucida Sans Unicode" w:hAnsi="Lucida Sans Unicode" w:cs="Lucida Sans Unicode"/>
        </w:rPr>
        <w:t xml:space="preserve"> </w:t>
      </w:r>
      <w:r w:rsidRPr="00D8109F">
        <w:rPr>
          <w:rFonts w:ascii="Lucida Sans Unicode" w:hAnsi="Lucida Sans Unicode" w:cs="Lucida Sans Unicode"/>
          <w:color w:val="000000" w:themeColor="text1"/>
        </w:rPr>
        <w:t>rendeert</w:t>
      </w:r>
    </w:p>
    <w:p w:rsidR="00D8109F" w:rsidRPr="00901175" w:rsidRDefault="00D8109F" w:rsidP="00D8109F">
      <w:pPr>
        <w:pStyle w:val="Lijstalinea"/>
        <w:numPr>
          <w:ilvl w:val="0"/>
          <w:numId w:val="5"/>
        </w:numPr>
        <w:rPr>
          <w:rFonts w:ascii="Lucida Sans Unicode" w:hAnsi="Lucida Sans Unicode" w:cs="Lucida Sans Unicode"/>
        </w:rPr>
      </w:pPr>
      <w:r>
        <w:rPr>
          <w:rFonts w:ascii="Lucida Sans Unicode" w:hAnsi="Lucida Sans Unicode" w:cs="Lucida Sans Unicode"/>
        </w:rPr>
        <w:t>U</w:t>
      </w:r>
      <w:r w:rsidRPr="00901175">
        <w:rPr>
          <w:rFonts w:ascii="Lucida Sans Unicode" w:hAnsi="Lucida Sans Unicode" w:cs="Lucida Sans Unicode"/>
        </w:rPr>
        <w:t>itbouw specialismen vanuit bestaande werkmaatschappijen</w:t>
      </w:r>
    </w:p>
    <w:p w:rsidR="00D8109F" w:rsidRPr="00901175" w:rsidRDefault="00D8109F" w:rsidP="00D8109F">
      <w:pPr>
        <w:pStyle w:val="Lijstalinea"/>
        <w:numPr>
          <w:ilvl w:val="0"/>
          <w:numId w:val="5"/>
        </w:numPr>
        <w:rPr>
          <w:rFonts w:ascii="Lucida Sans Unicode" w:hAnsi="Lucida Sans Unicode" w:cs="Lucida Sans Unicode"/>
        </w:rPr>
      </w:pPr>
      <w:r w:rsidRPr="00901175">
        <w:rPr>
          <w:rFonts w:ascii="Lucida Sans Unicode" w:hAnsi="Lucida Sans Unicode" w:cs="Lucida Sans Unicode"/>
        </w:rPr>
        <w:t>Beursnotering door omgekeerde overname verkregen</w:t>
      </w:r>
    </w:p>
    <w:p w:rsidR="00D8109F" w:rsidRPr="00901175" w:rsidRDefault="00D8109F" w:rsidP="00D8109F">
      <w:pPr>
        <w:pStyle w:val="Lijstalinea"/>
        <w:numPr>
          <w:ilvl w:val="0"/>
          <w:numId w:val="5"/>
        </w:numPr>
        <w:rPr>
          <w:rFonts w:ascii="Lucida Sans Unicode" w:hAnsi="Lucida Sans Unicode" w:cs="Lucida Sans Unicode"/>
        </w:rPr>
      </w:pPr>
      <w:r>
        <w:rPr>
          <w:rFonts w:ascii="Lucida Sans Unicode" w:hAnsi="Lucida Sans Unicode" w:cs="Lucida Sans Unicode"/>
        </w:rPr>
        <w:t>O</w:t>
      </w:r>
      <w:r w:rsidRPr="00901175">
        <w:rPr>
          <w:rFonts w:ascii="Lucida Sans Unicode" w:hAnsi="Lucida Sans Unicode" w:cs="Lucida Sans Unicode"/>
        </w:rPr>
        <w:t xml:space="preserve">vername van </w:t>
      </w:r>
      <w:r>
        <w:rPr>
          <w:rFonts w:ascii="Lucida Sans Unicode" w:hAnsi="Lucida Sans Unicode" w:cs="Lucida Sans Unicode"/>
        </w:rPr>
        <w:t>twee nichespelers</w:t>
      </w:r>
    </w:p>
    <w:p w:rsidR="00442F2D" w:rsidRPr="00901175" w:rsidRDefault="00D8109F" w:rsidP="000D1C8B">
      <w:pPr>
        <w:pStyle w:val="Lijstalinea"/>
        <w:numPr>
          <w:ilvl w:val="0"/>
          <w:numId w:val="5"/>
        </w:numPr>
        <w:rPr>
          <w:rFonts w:ascii="Lucida Sans Unicode" w:hAnsi="Lucida Sans Unicode" w:cs="Lucida Sans Unicode"/>
        </w:rPr>
      </w:pPr>
      <w:r>
        <w:rPr>
          <w:rFonts w:ascii="Lucida Sans Unicode" w:hAnsi="Lucida Sans Unicode" w:cs="Lucida Sans Unicode"/>
        </w:rPr>
        <w:t>Verwerking kosten</w:t>
      </w:r>
      <w:r w:rsidR="00442F2D" w:rsidRPr="00901175">
        <w:rPr>
          <w:rFonts w:ascii="Lucida Sans Unicode" w:hAnsi="Lucida Sans Unicode" w:cs="Lucida Sans Unicode"/>
        </w:rPr>
        <w:t xml:space="preserve"> omgekeerde overname leidt tot </w:t>
      </w:r>
      <w:r w:rsidR="008476D3" w:rsidRPr="00901175">
        <w:rPr>
          <w:rFonts w:ascii="Lucida Sans Unicode" w:hAnsi="Lucida Sans Unicode" w:cs="Lucida Sans Unicode"/>
        </w:rPr>
        <w:t>boekhoudkundig</w:t>
      </w:r>
      <w:r w:rsidR="00442F2D" w:rsidRPr="00901175">
        <w:rPr>
          <w:rFonts w:ascii="Lucida Sans Unicode" w:hAnsi="Lucida Sans Unicode" w:cs="Lucida Sans Unicode"/>
        </w:rPr>
        <w:t xml:space="preserve"> verlies</w:t>
      </w:r>
    </w:p>
    <w:p w:rsidR="00497267" w:rsidRPr="00497267" w:rsidRDefault="00B24420" w:rsidP="00203946">
      <w:pPr>
        <w:pStyle w:val="Lijstalinea"/>
        <w:numPr>
          <w:ilvl w:val="0"/>
          <w:numId w:val="5"/>
        </w:numPr>
        <w:rPr>
          <w:rFonts w:ascii="Lucida Sans Unicode" w:hAnsi="Lucida Sans Unicode" w:cs="Lucida Sans Unicode"/>
          <w:b/>
          <w:szCs w:val="20"/>
          <w:shd w:val="clear" w:color="auto" w:fill="FFFFFF"/>
        </w:rPr>
      </w:pPr>
      <w:r>
        <w:rPr>
          <w:rFonts w:ascii="Lucida Sans Unicode" w:hAnsi="Lucida Sans Unicode" w:cs="Lucida Sans Unicode"/>
        </w:rPr>
        <w:t>B</w:t>
      </w:r>
      <w:r w:rsidR="003E55B2" w:rsidRPr="00497267">
        <w:rPr>
          <w:rFonts w:ascii="Lucida Sans Unicode" w:hAnsi="Lucida Sans Unicode" w:cs="Lucida Sans Unicode"/>
        </w:rPr>
        <w:t xml:space="preserve">eheersing </w:t>
      </w:r>
      <w:r w:rsidR="008476D3" w:rsidRPr="00497267">
        <w:rPr>
          <w:rFonts w:ascii="Lucida Sans Unicode" w:hAnsi="Lucida Sans Unicode" w:cs="Lucida Sans Unicode"/>
        </w:rPr>
        <w:t xml:space="preserve">operationele </w:t>
      </w:r>
      <w:r w:rsidR="003E55B2" w:rsidRPr="00497267">
        <w:rPr>
          <w:rFonts w:ascii="Lucida Sans Unicode" w:hAnsi="Lucida Sans Unicode" w:cs="Lucida Sans Unicode"/>
        </w:rPr>
        <w:t>kosten</w:t>
      </w:r>
      <w:r>
        <w:rPr>
          <w:rFonts w:ascii="Lucida Sans Unicode" w:hAnsi="Lucida Sans Unicode" w:cs="Lucida Sans Unicode"/>
        </w:rPr>
        <w:t xml:space="preserve"> blijft belangrijk</w:t>
      </w:r>
    </w:p>
    <w:p w:rsidR="00E35D9D" w:rsidRPr="00E35D9D" w:rsidRDefault="00E35D9D" w:rsidP="00A207E5">
      <w:pPr>
        <w:pStyle w:val="Lijstalinea"/>
        <w:numPr>
          <w:ilvl w:val="0"/>
          <w:numId w:val="0"/>
        </w:numPr>
        <w:rPr>
          <w:rFonts w:ascii="Lucida Sans Unicode" w:hAnsi="Lucida Sans Unicode" w:cs="Lucida Sans Unicode"/>
          <w:b/>
          <w:sz w:val="20"/>
          <w:szCs w:val="20"/>
          <w:shd w:val="clear" w:color="auto" w:fill="FFFFFF"/>
        </w:rPr>
      </w:pPr>
      <w:r>
        <w:rPr>
          <w:rFonts w:ascii="Lucida Sans Unicode" w:hAnsi="Lucida Sans Unicode" w:cs="Lucida Sans Unicode"/>
          <w:b/>
          <w:sz w:val="20"/>
          <w:szCs w:val="20"/>
          <w:shd w:val="clear" w:color="auto" w:fill="FFFFFF"/>
        </w:rPr>
        <w:br/>
      </w:r>
      <w:r w:rsidR="00A207E5" w:rsidRPr="00E35D9D">
        <w:rPr>
          <w:rFonts w:ascii="Lucida Sans Unicode" w:hAnsi="Lucida Sans Unicode" w:cs="Lucida Sans Unicode"/>
          <w:b/>
          <w:sz w:val="20"/>
          <w:szCs w:val="20"/>
          <w:shd w:val="clear" w:color="auto" w:fill="FFFFFF"/>
        </w:rPr>
        <w:t xml:space="preserve">Willem van der Vorm, CEO Novisource N.V., over de resultaten: </w:t>
      </w:r>
    </w:p>
    <w:p w:rsidR="00E35D9D" w:rsidRDefault="00A207E5" w:rsidP="00E35D9D">
      <w:pPr>
        <w:pStyle w:val="Lijstalinea"/>
        <w:numPr>
          <w:ilvl w:val="0"/>
          <w:numId w:val="0"/>
        </w:numPr>
        <w:rPr>
          <w:rFonts w:ascii="Lucida Sans Unicode" w:hAnsi="Lucida Sans Unicode" w:cs="Lucida Sans Unicode"/>
          <w:color w:val="FF0000"/>
          <w:sz w:val="20"/>
          <w:szCs w:val="20"/>
          <w:shd w:val="clear" w:color="auto" w:fill="FFFFFF"/>
        </w:rPr>
      </w:pPr>
      <w:r w:rsidRPr="00E35D9D">
        <w:rPr>
          <w:rFonts w:ascii="Lucida Sans Unicode" w:hAnsi="Lucida Sans Unicode" w:cs="Lucida Sans Unicode"/>
          <w:sz w:val="20"/>
          <w:szCs w:val="20"/>
          <w:shd w:val="clear" w:color="auto" w:fill="FFFFFF"/>
        </w:rPr>
        <w:t xml:space="preserve">‘Het jaar 2014 was een heel bijzonder jaar. De invulling van onze groeistrategie is in een versnelling gekomen en vertaalde zich in tevredenstellende bedrijfsresultaten en – sneller dan verwacht - een beursnotering. Het verkrijgen van onze beursnotering door een omgekeerde overname </w:t>
      </w:r>
      <w:r w:rsidRPr="00E35D9D">
        <w:rPr>
          <w:rFonts w:ascii="Lucida Sans Unicode" w:hAnsi="Lucida Sans Unicode" w:cs="Lucida Sans Unicode"/>
          <w:color w:val="000000" w:themeColor="text1"/>
          <w:sz w:val="20"/>
          <w:szCs w:val="20"/>
          <w:shd w:val="clear" w:color="auto" w:fill="FFFFFF"/>
        </w:rPr>
        <w:t>verraste velen.</w:t>
      </w:r>
      <w:r w:rsidRPr="00E35D9D">
        <w:rPr>
          <w:rFonts w:ascii="Lucida Sans Unicode" w:hAnsi="Lucida Sans Unicode" w:cs="Lucida Sans Unicode"/>
          <w:sz w:val="20"/>
          <w:szCs w:val="20"/>
          <w:shd w:val="clear" w:color="auto" w:fill="FFFFFF"/>
        </w:rPr>
        <w:t xml:space="preserve"> Nu het boekjaar 2014 achter de rug is zullen we gestaag op basis van onze financiële prestaties verder bouwen aan Novisource tot een mooi, solide aandeel op Euronext Amsterdam.’</w:t>
      </w:r>
    </w:p>
    <w:p w:rsidR="00E35D9D" w:rsidRPr="00E35D9D" w:rsidRDefault="00E35D9D" w:rsidP="00E35D9D">
      <w:pPr>
        <w:pStyle w:val="Lijstalinea"/>
        <w:numPr>
          <w:ilvl w:val="0"/>
          <w:numId w:val="0"/>
        </w:numPr>
        <w:rPr>
          <w:rFonts w:ascii="Lucida Sans Unicode" w:hAnsi="Lucida Sans Unicode" w:cs="Lucida Sans Unicode"/>
          <w:b/>
          <w:sz w:val="20"/>
          <w:szCs w:val="20"/>
        </w:rPr>
      </w:pPr>
    </w:p>
    <w:p w:rsidR="00497267" w:rsidRPr="00010C31" w:rsidRDefault="00161383" w:rsidP="00E35D9D">
      <w:pPr>
        <w:pStyle w:val="Lijstalinea"/>
        <w:numPr>
          <w:ilvl w:val="0"/>
          <w:numId w:val="0"/>
        </w:numPr>
        <w:rPr>
          <w:rFonts w:ascii="Lucida Sans Unicode" w:hAnsi="Lucida Sans Unicode" w:cs="Lucida Sans Unicode"/>
          <w:i/>
          <w:sz w:val="16"/>
          <w:szCs w:val="16"/>
          <w:shd w:val="clear" w:color="auto" w:fill="FFFFFF"/>
        </w:rPr>
      </w:pPr>
      <w:r w:rsidRPr="00E35D9D">
        <w:rPr>
          <w:rFonts w:ascii="Lucida Sans Unicode" w:hAnsi="Lucida Sans Unicode" w:cs="Lucida Sans Unicode"/>
          <w:b/>
          <w:sz w:val="20"/>
          <w:szCs w:val="20"/>
        </w:rPr>
        <w:t xml:space="preserve">Toelichting op de financiële resultaten over 2014 </w:t>
      </w:r>
      <w:r w:rsidR="00E35D9D">
        <w:rPr>
          <w:rFonts w:ascii="Lucida Sans Unicode" w:hAnsi="Lucida Sans Unicode" w:cs="Lucida Sans Unicode"/>
          <w:b/>
          <w:sz w:val="20"/>
          <w:szCs w:val="20"/>
        </w:rPr>
        <w:br/>
      </w:r>
      <w:r w:rsidR="00203946" w:rsidRPr="00E35D9D">
        <w:rPr>
          <w:rFonts w:ascii="Lucida Sans Unicode" w:hAnsi="Lucida Sans Unicode" w:cs="Lucida Sans Unicode"/>
          <w:sz w:val="20"/>
          <w:szCs w:val="20"/>
          <w:shd w:val="clear" w:color="auto" w:fill="FFFFFF"/>
        </w:rPr>
        <w:t>Onze strategie om ons meer te specialis</w:t>
      </w:r>
      <w:r w:rsidR="006F2673" w:rsidRPr="00E35D9D">
        <w:rPr>
          <w:rFonts w:ascii="Lucida Sans Unicode" w:hAnsi="Lucida Sans Unicode" w:cs="Lucida Sans Unicode"/>
          <w:sz w:val="20"/>
          <w:szCs w:val="20"/>
          <w:shd w:val="clear" w:color="auto" w:fill="FFFFFF"/>
        </w:rPr>
        <w:t xml:space="preserve">eren in een aantal </w:t>
      </w:r>
      <w:r w:rsidR="00203946" w:rsidRPr="00E35D9D">
        <w:rPr>
          <w:rFonts w:ascii="Lucida Sans Unicode" w:hAnsi="Lucida Sans Unicode" w:cs="Lucida Sans Unicode"/>
          <w:sz w:val="20"/>
          <w:szCs w:val="20"/>
          <w:shd w:val="clear" w:color="auto" w:fill="FFFFFF"/>
        </w:rPr>
        <w:t>thema’s heeft in 2014 zijn vruchten afgeworpen</w:t>
      </w:r>
      <w:r w:rsidR="00ED77AF" w:rsidRPr="00E35D9D">
        <w:rPr>
          <w:rFonts w:ascii="Lucida Sans Unicode" w:hAnsi="Lucida Sans Unicode" w:cs="Lucida Sans Unicode"/>
          <w:sz w:val="20"/>
          <w:szCs w:val="20"/>
          <w:shd w:val="clear" w:color="auto" w:fill="FFFFFF"/>
        </w:rPr>
        <w:t xml:space="preserve">. </w:t>
      </w:r>
      <w:r w:rsidR="00497267" w:rsidRPr="00E35D9D">
        <w:rPr>
          <w:rFonts w:ascii="Lucida Sans Unicode" w:hAnsi="Lucida Sans Unicode" w:cs="Lucida Sans Unicode"/>
          <w:sz w:val="20"/>
          <w:szCs w:val="20"/>
        </w:rPr>
        <w:t>Novisource zag in 2014 haar omzet met € 15,6 miljoen groeien tot</w:t>
      </w:r>
      <w:r w:rsidR="00E35D9D">
        <w:rPr>
          <w:rFonts w:ascii="Lucida Sans Unicode" w:hAnsi="Lucida Sans Unicode" w:cs="Lucida Sans Unicode"/>
          <w:sz w:val="20"/>
          <w:szCs w:val="20"/>
        </w:rPr>
        <w:t xml:space="preserve"> </w:t>
      </w:r>
      <w:r w:rsidR="00E35D9D">
        <w:rPr>
          <w:rFonts w:ascii="Lucida Sans Unicode" w:hAnsi="Lucida Sans Unicode" w:cs="Lucida Sans Unicode"/>
          <w:sz w:val="20"/>
          <w:szCs w:val="20"/>
        </w:rPr>
        <w:br/>
      </w:r>
      <w:r w:rsidR="00497267" w:rsidRPr="00E35D9D">
        <w:rPr>
          <w:rFonts w:ascii="Lucida Sans Unicode" w:hAnsi="Lucida Sans Unicode" w:cs="Lucida Sans Unicode"/>
          <w:sz w:val="20"/>
          <w:szCs w:val="20"/>
        </w:rPr>
        <w:t xml:space="preserve"> € </w:t>
      </w:r>
      <w:r w:rsidR="00D96492" w:rsidRPr="00E35D9D">
        <w:rPr>
          <w:rFonts w:ascii="Lucida Sans Unicode" w:hAnsi="Lucida Sans Unicode" w:cs="Lucida Sans Unicode"/>
          <w:sz w:val="20"/>
          <w:szCs w:val="20"/>
        </w:rPr>
        <w:t>42</w:t>
      </w:r>
      <w:r w:rsidR="00497267" w:rsidRPr="00E35D9D">
        <w:rPr>
          <w:rFonts w:ascii="Lucida Sans Unicode" w:hAnsi="Lucida Sans Unicode" w:cs="Lucida Sans Unicode"/>
          <w:sz w:val="20"/>
          <w:szCs w:val="20"/>
        </w:rPr>
        <w:t xml:space="preserve"> miljoen</w:t>
      </w:r>
      <w:r w:rsidR="00E77DF7" w:rsidRPr="00E35D9D">
        <w:rPr>
          <w:rFonts w:ascii="Lucida Sans Unicode" w:hAnsi="Lucida Sans Unicode" w:cs="Lucida Sans Unicode"/>
          <w:sz w:val="20"/>
          <w:szCs w:val="20"/>
        </w:rPr>
        <w:t>. Dit beteken</w:t>
      </w:r>
      <w:r w:rsidR="00FF5732" w:rsidRPr="00E35D9D">
        <w:rPr>
          <w:rFonts w:ascii="Lucida Sans Unicode" w:hAnsi="Lucida Sans Unicode" w:cs="Lucida Sans Unicode"/>
          <w:sz w:val="20"/>
          <w:szCs w:val="20"/>
        </w:rPr>
        <w:t>de</w:t>
      </w:r>
      <w:r w:rsidR="00E77DF7" w:rsidRPr="00E35D9D">
        <w:rPr>
          <w:rFonts w:ascii="Lucida Sans Unicode" w:hAnsi="Lucida Sans Unicode" w:cs="Lucida Sans Unicode"/>
          <w:sz w:val="20"/>
          <w:szCs w:val="20"/>
        </w:rPr>
        <w:t xml:space="preserve"> een stijging van </w:t>
      </w:r>
      <w:r w:rsidR="00497267" w:rsidRPr="00E35D9D">
        <w:rPr>
          <w:rFonts w:ascii="Lucida Sans Unicode" w:hAnsi="Lucida Sans Unicode" w:cs="Lucida Sans Unicode"/>
          <w:sz w:val="20"/>
          <w:szCs w:val="20"/>
        </w:rPr>
        <w:t>59%</w:t>
      </w:r>
      <w:r w:rsidR="00E77DF7" w:rsidRPr="00E35D9D">
        <w:rPr>
          <w:rFonts w:ascii="Lucida Sans Unicode" w:hAnsi="Lucida Sans Unicode" w:cs="Lucida Sans Unicode"/>
          <w:sz w:val="20"/>
          <w:szCs w:val="20"/>
        </w:rPr>
        <w:t xml:space="preserve"> ten opzichte van 2013</w:t>
      </w:r>
      <w:r w:rsidR="00497267" w:rsidRPr="00E35D9D">
        <w:rPr>
          <w:rFonts w:ascii="Lucida Sans Unicode" w:hAnsi="Lucida Sans Unicode" w:cs="Lucida Sans Unicode"/>
          <w:sz w:val="20"/>
          <w:szCs w:val="20"/>
        </w:rPr>
        <w:t xml:space="preserve">. Deze omzetgroei werd met name gerealiseerd door een sterke groei van € 14,8 miljoen bij B-Street. </w:t>
      </w:r>
      <w:r w:rsidR="00497267" w:rsidRPr="00E35D9D">
        <w:rPr>
          <w:rFonts w:ascii="Lucida Sans Unicode" w:hAnsi="Lucida Sans Unicode" w:cs="Lucida Sans Unicode"/>
          <w:sz w:val="20"/>
          <w:szCs w:val="20"/>
          <w:shd w:val="clear" w:color="auto" w:fill="FFFFFF"/>
        </w:rPr>
        <w:t xml:space="preserve">Een belangrijk deel van deze omzetgroei kwam voor rekening van de groei van de brokeractiviteiten van B-Street. </w:t>
      </w:r>
      <w:r w:rsidR="00497267" w:rsidRPr="00E35D9D">
        <w:rPr>
          <w:rFonts w:ascii="Lucida Sans Unicode" w:hAnsi="Lucida Sans Unicode" w:cs="Lucida Sans Unicode"/>
          <w:sz w:val="20"/>
          <w:szCs w:val="20"/>
        </w:rPr>
        <w:t xml:space="preserve">De consolidatie van Diesis Consultancy per 1 oktober 2014 en de </w:t>
      </w:r>
      <w:r w:rsidR="00BF5D0B" w:rsidRPr="00E35D9D">
        <w:rPr>
          <w:rFonts w:ascii="Lucida Sans Unicode" w:hAnsi="Lucida Sans Unicode" w:cs="Lucida Sans Unicode"/>
          <w:sz w:val="20"/>
          <w:szCs w:val="20"/>
        </w:rPr>
        <w:t xml:space="preserve">groei van de meeste </w:t>
      </w:r>
      <w:r w:rsidR="00497267" w:rsidRPr="00E35D9D">
        <w:rPr>
          <w:rFonts w:ascii="Lucida Sans Unicode" w:hAnsi="Lucida Sans Unicode" w:cs="Lucida Sans Unicode"/>
          <w:sz w:val="20"/>
          <w:szCs w:val="20"/>
        </w:rPr>
        <w:t>werkmaatschappijen werkend onder het label Novisource, droegen respectievelijk € 0,3 miljoen en € 0,5 miljoen bij aan de omzetgroei.</w:t>
      </w:r>
      <w:r w:rsidR="00497267" w:rsidRPr="00E35D9D">
        <w:rPr>
          <w:rFonts w:ascii="Lucida Sans Unicode" w:hAnsi="Lucida Sans Unicode" w:cs="Lucida Sans Unicode"/>
          <w:sz w:val="20"/>
          <w:szCs w:val="20"/>
          <w:shd w:val="clear" w:color="auto" w:fill="FFFFFF"/>
        </w:rPr>
        <w:t xml:space="preserve"> </w:t>
      </w:r>
      <w:r w:rsidR="00497267">
        <w:rPr>
          <w:rFonts w:ascii="Lucida Sans Unicode" w:hAnsi="Lucida Sans Unicode" w:cs="Lucida Sans Unicode"/>
          <w:szCs w:val="20"/>
        </w:rPr>
        <w:br/>
      </w:r>
      <w:r w:rsidR="00E35D9D">
        <w:rPr>
          <w:rFonts w:ascii="Lucida Sans Unicode" w:hAnsi="Lucida Sans Unicode" w:cs="Lucida Sans Unicode"/>
          <w:i/>
          <w:sz w:val="16"/>
          <w:szCs w:val="16"/>
          <w:shd w:val="clear" w:color="auto" w:fill="FFFFFF"/>
        </w:rPr>
        <w:br/>
      </w:r>
      <w:r w:rsidR="00497267" w:rsidRPr="00010C31">
        <w:rPr>
          <w:rFonts w:ascii="Lucida Sans Unicode" w:hAnsi="Lucida Sans Unicode" w:cs="Lucida Sans Unicode"/>
          <w:i/>
          <w:sz w:val="16"/>
          <w:szCs w:val="16"/>
          <w:shd w:val="clear" w:color="auto" w:fill="FFFFFF"/>
        </w:rPr>
        <w:t>Tabel 1: kerncijfers 2014 Novisource N.V. (x € 1.000)</w:t>
      </w:r>
    </w:p>
    <w:tbl>
      <w:tblPr>
        <w:tblStyle w:val="Tabelraster"/>
        <w:tblW w:w="0" w:type="auto"/>
        <w:tblLook w:val="04A0"/>
      </w:tblPr>
      <w:tblGrid>
        <w:gridCol w:w="3070"/>
        <w:gridCol w:w="3070"/>
        <w:gridCol w:w="3071"/>
      </w:tblGrid>
      <w:tr w:rsidR="00497267" w:rsidTr="00840D91">
        <w:tc>
          <w:tcPr>
            <w:tcW w:w="3070" w:type="dxa"/>
            <w:tcBorders>
              <w:top w:val="single" w:sz="12" w:space="0" w:color="auto"/>
              <w:left w:val="nil"/>
              <w:right w:val="nil"/>
            </w:tcBorders>
          </w:tcPr>
          <w:p w:rsidR="00497267" w:rsidRPr="00E35D9D" w:rsidRDefault="00497267" w:rsidP="00840D91">
            <w:pPr>
              <w:pStyle w:val="Geenafstand"/>
              <w:rPr>
                <w:rFonts w:ascii="Lucida Sans Unicode" w:hAnsi="Lucida Sans Unicode" w:cs="Lucida Sans Unicode"/>
                <w:b/>
                <w:sz w:val="16"/>
                <w:szCs w:val="16"/>
                <w:shd w:val="clear" w:color="auto" w:fill="FFFFFF"/>
                <w:lang w:val="nl-NL"/>
              </w:rPr>
            </w:pPr>
          </w:p>
        </w:tc>
        <w:tc>
          <w:tcPr>
            <w:tcW w:w="3070" w:type="dxa"/>
            <w:tcBorders>
              <w:top w:val="single" w:sz="12" w:space="0" w:color="auto"/>
              <w:left w:val="nil"/>
              <w:right w:val="nil"/>
            </w:tcBorders>
          </w:tcPr>
          <w:p w:rsidR="00497267" w:rsidRPr="00E35D9D" w:rsidRDefault="00497267" w:rsidP="00840D91">
            <w:pPr>
              <w:pStyle w:val="Geenafstand"/>
              <w:jc w:val="right"/>
              <w:rPr>
                <w:rFonts w:ascii="Lucida Sans Unicode" w:hAnsi="Lucida Sans Unicode" w:cs="Lucida Sans Unicode"/>
                <w:b/>
                <w:sz w:val="16"/>
                <w:szCs w:val="16"/>
                <w:shd w:val="clear" w:color="auto" w:fill="FFFFFF"/>
                <w:lang w:val="nl-NL"/>
              </w:rPr>
            </w:pPr>
            <w:r w:rsidRPr="00E35D9D">
              <w:rPr>
                <w:rFonts w:ascii="Lucida Sans Unicode" w:hAnsi="Lucida Sans Unicode" w:cs="Lucida Sans Unicode"/>
                <w:b/>
                <w:sz w:val="16"/>
                <w:szCs w:val="16"/>
                <w:shd w:val="clear" w:color="auto" w:fill="FFFFFF"/>
                <w:lang w:val="nl-NL"/>
              </w:rPr>
              <w:t>2014</w:t>
            </w:r>
          </w:p>
        </w:tc>
        <w:tc>
          <w:tcPr>
            <w:tcW w:w="3071" w:type="dxa"/>
            <w:tcBorders>
              <w:top w:val="single" w:sz="12" w:space="0" w:color="auto"/>
              <w:left w:val="nil"/>
              <w:bottom w:val="single" w:sz="4" w:space="0" w:color="auto"/>
              <w:right w:val="nil"/>
            </w:tcBorders>
          </w:tcPr>
          <w:p w:rsidR="00497267" w:rsidRPr="00E35D9D" w:rsidRDefault="00497267" w:rsidP="00840D91">
            <w:pPr>
              <w:pStyle w:val="Geenafstand"/>
              <w:jc w:val="right"/>
              <w:rPr>
                <w:rFonts w:ascii="Lucida Sans Unicode" w:hAnsi="Lucida Sans Unicode" w:cs="Lucida Sans Unicode"/>
                <w:b/>
                <w:sz w:val="16"/>
                <w:szCs w:val="16"/>
                <w:shd w:val="clear" w:color="auto" w:fill="FFFFFF"/>
                <w:lang w:val="nl-NL"/>
              </w:rPr>
            </w:pPr>
            <w:r w:rsidRPr="00E35D9D">
              <w:rPr>
                <w:rFonts w:ascii="Lucida Sans Unicode" w:hAnsi="Lucida Sans Unicode" w:cs="Lucida Sans Unicode"/>
                <w:b/>
                <w:sz w:val="16"/>
                <w:szCs w:val="16"/>
                <w:shd w:val="clear" w:color="auto" w:fill="FFFFFF"/>
                <w:lang w:val="nl-NL"/>
              </w:rPr>
              <w:t>2013</w:t>
            </w:r>
          </w:p>
        </w:tc>
      </w:tr>
      <w:tr w:rsidR="00497267" w:rsidTr="00840D91">
        <w:tc>
          <w:tcPr>
            <w:tcW w:w="3070" w:type="dxa"/>
            <w:tcBorders>
              <w:left w:val="nil"/>
              <w:bottom w:val="nil"/>
              <w:right w:val="nil"/>
            </w:tcBorders>
          </w:tcPr>
          <w:p w:rsidR="00497267" w:rsidRPr="00E35D9D" w:rsidRDefault="00497267" w:rsidP="00840D91">
            <w:pPr>
              <w:pStyle w:val="Geenafstand"/>
              <w:rPr>
                <w:rFonts w:ascii="Lucida Sans Unicode" w:hAnsi="Lucida Sans Unicode" w:cs="Lucida Sans Unicode"/>
                <w:sz w:val="16"/>
                <w:szCs w:val="16"/>
                <w:shd w:val="clear" w:color="auto" w:fill="FFFFFF"/>
                <w:lang w:val="nl-NL"/>
              </w:rPr>
            </w:pPr>
            <w:r w:rsidRPr="00E35D9D">
              <w:rPr>
                <w:rFonts w:ascii="Lucida Sans Unicode" w:hAnsi="Lucida Sans Unicode" w:cs="Lucida Sans Unicode"/>
                <w:sz w:val="16"/>
                <w:szCs w:val="16"/>
                <w:shd w:val="clear" w:color="auto" w:fill="FFFFFF"/>
                <w:lang w:val="nl-NL"/>
              </w:rPr>
              <w:t>Netto-omzet</w:t>
            </w:r>
          </w:p>
        </w:tc>
        <w:tc>
          <w:tcPr>
            <w:tcW w:w="3070" w:type="dxa"/>
            <w:tcBorders>
              <w:left w:val="nil"/>
              <w:bottom w:val="nil"/>
              <w:right w:val="nil"/>
            </w:tcBorders>
          </w:tcPr>
          <w:p w:rsidR="00497267" w:rsidRPr="00E35D9D" w:rsidRDefault="00497267" w:rsidP="00840D91">
            <w:pPr>
              <w:pStyle w:val="Geenafstand"/>
              <w:jc w:val="right"/>
              <w:rPr>
                <w:rFonts w:ascii="Lucida Sans Unicode" w:hAnsi="Lucida Sans Unicode" w:cs="Lucida Sans Unicode"/>
                <w:sz w:val="16"/>
                <w:szCs w:val="16"/>
                <w:shd w:val="clear" w:color="auto" w:fill="FFFFFF"/>
                <w:lang w:val="nl-NL"/>
              </w:rPr>
            </w:pPr>
            <w:r w:rsidRPr="00E35D9D">
              <w:rPr>
                <w:rFonts w:ascii="Lucida Sans Unicode" w:hAnsi="Lucida Sans Unicode" w:cs="Lucida Sans Unicode"/>
                <w:sz w:val="16"/>
                <w:szCs w:val="16"/>
                <w:shd w:val="clear" w:color="auto" w:fill="FFFFFF"/>
                <w:lang w:val="nl-NL"/>
              </w:rPr>
              <w:t>41.995</w:t>
            </w:r>
          </w:p>
        </w:tc>
        <w:tc>
          <w:tcPr>
            <w:tcW w:w="3071" w:type="dxa"/>
            <w:tcBorders>
              <w:left w:val="nil"/>
              <w:bottom w:val="nil"/>
              <w:right w:val="nil"/>
            </w:tcBorders>
          </w:tcPr>
          <w:p w:rsidR="00497267" w:rsidRPr="00E35D9D" w:rsidRDefault="00497267" w:rsidP="00840D91">
            <w:pPr>
              <w:pStyle w:val="Geenafstand"/>
              <w:jc w:val="right"/>
              <w:rPr>
                <w:rFonts w:ascii="Lucida Sans Unicode" w:hAnsi="Lucida Sans Unicode" w:cs="Lucida Sans Unicode"/>
                <w:sz w:val="16"/>
                <w:szCs w:val="16"/>
                <w:shd w:val="clear" w:color="auto" w:fill="FFFFFF"/>
                <w:lang w:val="nl-NL"/>
              </w:rPr>
            </w:pPr>
            <w:r w:rsidRPr="00E35D9D">
              <w:rPr>
                <w:rFonts w:ascii="Lucida Sans Unicode" w:hAnsi="Lucida Sans Unicode" w:cs="Lucida Sans Unicode"/>
                <w:sz w:val="16"/>
                <w:szCs w:val="16"/>
                <w:shd w:val="clear" w:color="auto" w:fill="FFFFFF"/>
                <w:lang w:val="nl-NL"/>
              </w:rPr>
              <w:t>26.444</w:t>
            </w:r>
          </w:p>
        </w:tc>
      </w:tr>
      <w:tr w:rsidR="00497267" w:rsidTr="00840D91">
        <w:tc>
          <w:tcPr>
            <w:tcW w:w="3070" w:type="dxa"/>
            <w:tcBorders>
              <w:top w:val="nil"/>
              <w:left w:val="nil"/>
              <w:bottom w:val="nil"/>
              <w:right w:val="nil"/>
            </w:tcBorders>
          </w:tcPr>
          <w:p w:rsidR="00497267" w:rsidRPr="00E35D9D" w:rsidRDefault="00497267" w:rsidP="00840D91">
            <w:pPr>
              <w:pStyle w:val="Geenafstand"/>
              <w:rPr>
                <w:rFonts w:ascii="Lucida Sans Unicode" w:hAnsi="Lucida Sans Unicode" w:cs="Lucida Sans Unicode"/>
                <w:sz w:val="16"/>
                <w:szCs w:val="16"/>
                <w:shd w:val="clear" w:color="auto" w:fill="FFFFFF"/>
                <w:lang w:val="nl-NL"/>
              </w:rPr>
            </w:pPr>
            <w:r w:rsidRPr="00E35D9D">
              <w:rPr>
                <w:rFonts w:ascii="Lucida Sans Unicode" w:hAnsi="Lucida Sans Unicode" w:cs="Lucida Sans Unicode"/>
                <w:sz w:val="16"/>
                <w:szCs w:val="16"/>
                <w:shd w:val="clear" w:color="auto" w:fill="FFFFFF"/>
                <w:lang w:val="nl-NL"/>
              </w:rPr>
              <w:t>Brutowinst</w:t>
            </w:r>
          </w:p>
        </w:tc>
        <w:tc>
          <w:tcPr>
            <w:tcW w:w="3070" w:type="dxa"/>
            <w:tcBorders>
              <w:top w:val="nil"/>
              <w:left w:val="nil"/>
              <w:bottom w:val="nil"/>
              <w:right w:val="nil"/>
            </w:tcBorders>
          </w:tcPr>
          <w:p w:rsidR="00497267" w:rsidRPr="00E35D9D" w:rsidRDefault="00497267" w:rsidP="00840D91">
            <w:pPr>
              <w:pStyle w:val="Geenafstand"/>
              <w:jc w:val="right"/>
              <w:rPr>
                <w:rFonts w:ascii="Lucida Sans Unicode" w:hAnsi="Lucida Sans Unicode" w:cs="Lucida Sans Unicode"/>
                <w:sz w:val="16"/>
                <w:szCs w:val="16"/>
                <w:shd w:val="clear" w:color="auto" w:fill="FFFFFF"/>
                <w:lang w:val="nl-NL"/>
              </w:rPr>
            </w:pPr>
            <w:r w:rsidRPr="00E35D9D">
              <w:rPr>
                <w:rFonts w:ascii="Lucida Sans Unicode" w:hAnsi="Lucida Sans Unicode" w:cs="Lucida Sans Unicode"/>
                <w:sz w:val="16"/>
                <w:szCs w:val="16"/>
                <w:shd w:val="clear" w:color="auto" w:fill="FFFFFF"/>
                <w:lang w:val="nl-NL"/>
              </w:rPr>
              <w:t>4.234</w:t>
            </w:r>
          </w:p>
        </w:tc>
        <w:tc>
          <w:tcPr>
            <w:tcW w:w="3071" w:type="dxa"/>
            <w:tcBorders>
              <w:top w:val="nil"/>
              <w:left w:val="nil"/>
              <w:bottom w:val="nil"/>
              <w:right w:val="nil"/>
            </w:tcBorders>
          </w:tcPr>
          <w:p w:rsidR="00497267" w:rsidRPr="00E35D9D" w:rsidRDefault="00497267" w:rsidP="00840D91">
            <w:pPr>
              <w:pStyle w:val="Geenafstand"/>
              <w:jc w:val="right"/>
              <w:rPr>
                <w:rFonts w:ascii="Lucida Sans Unicode" w:hAnsi="Lucida Sans Unicode" w:cs="Lucida Sans Unicode"/>
                <w:sz w:val="16"/>
                <w:szCs w:val="16"/>
                <w:shd w:val="clear" w:color="auto" w:fill="FFFFFF"/>
                <w:lang w:val="nl-NL"/>
              </w:rPr>
            </w:pPr>
            <w:r w:rsidRPr="00E35D9D">
              <w:rPr>
                <w:rFonts w:ascii="Lucida Sans Unicode" w:hAnsi="Lucida Sans Unicode" w:cs="Lucida Sans Unicode"/>
                <w:sz w:val="16"/>
                <w:szCs w:val="16"/>
                <w:shd w:val="clear" w:color="auto" w:fill="FFFFFF"/>
                <w:lang w:val="nl-NL"/>
              </w:rPr>
              <w:t>3.494</w:t>
            </w:r>
          </w:p>
        </w:tc>
      </w:tr>
      <w:tr w:rsidR="00497267" w:rsidTr="00840D91">
        <w:tc>
          <w:tcPr>
            <w:tcW w:w="3070" w:type="dxa"/>
            <w:tcBorders>
              <w:top w:val="nil"/>
              <w:left w:val="nil"/>
              <w:bottom w:val="nil"/>
              <w:right w:val="nil"/>
            </w:tcBorders>
          </w:tcPr>
          <w:p w:rsidR="00497267" w:rsidRPr="00E35D9D" w:rsidRDefault="00497267" w:rsidP="00840D91">
            <w:pPr>
              <w:pStyle w:val="Geenafstand"/>
              <w:rPr>
                <w:rFonts w:ascii="Lucida Sans Unicode" w:hAnsi="Lucida Sans Unicode" w:cs="Lucida Sans Unicode"/>
                <w:sz w:val="16"/>
                <w:szCs w:val="16"/>
                <w:shd w:val="clear" w:color="auto" w:fill="FFFFFF"/>
                <w:lang w:val="nl-NL"/>
              </w:rPr>
            </w:pPr>
            <w:r w:rsidRPr="00E35D9D">
              <w:rPr>
                <w:rFonts w:ascii="Lucida Sans Unicode" w:hAnsi="Lucida Sans Unicode" w:cs="Lucida Sans Unicode"/>
                <w:sz w:val="16"/>
                <w:szCs w:val="16"/>
                <w:shd w:val="clear" w:color="auto" w:fill="FFFFFF"/>
                <w:lang w:val="nl-NL"/>
              </w:rPr>
              <w:t>EBITDA</w:t>
            </w:r>
          </w:p>
        </w:tc>
        <w:tc>
          <w:tcPr>
            <w:tcW w:w="3070" w:type="dxa"/>
            <w:tcBorders>
              <w:top w:val="nil"/>
              <w:left w:val="nil"/>
              <w:bottom w:val="nil"/>
              <w:right w:val="nil"/>
            </w:tcBorders>
          </w:tcPr>
          <w:p w:rsidR="00497267" w:rsidRPr="00E35D9D" w:rsidRDefault="00497267" w:rsidP="00840D91">
            <w:pPr>
              <w:pStyle w:val="Geenafstand"/>
              <w:jc w:val="right"/>
              <w:rPr>
                <w:rFonts w:ascii="Lucida Sans Unicode" w:hAnsi="Lucida Sans Unicode" w:cs="Lucida Sans Unicode"/>
                <w:sz w:val="16"/>
                <w:szCs w:val="16"/>
                <w:shd w:val="clear" w:color="auto" w:fill="FFFFFF"/>
                <w:lang w:val="nl-NL"/>
              </w:rPr>
            </w:pPr>
            <w:r w:rsidRPr="00E35D9D">
              <w:rPr>
                <w:rFonts w:ascii="Lucida Sans Unicode" w:hAnsi="Lucida Sans Unicode" w:cs="Lucida Sans Unicode"/>
                <w:sz w:val="16"/>
                <w:szCs w:val="16"/>
                <w:shd w:val="clear" w:color="auto" w:fill="FFFFFF"/>
                <w:lang w:val="nl-NL"/>
              </w:rPr>
              <w:t>524</w:t>
            </w:r>
          </w:p>
        </w:tc>
        <w:tc>
          <w:tcPr>
            <w:tcW w:w="3071" w:type="dxa"/>
            <w:tcBorders>
              <w:top w:val="nil"/>
              <w:left w:val="nil"/>
              <w:bottom w:val="nil"/>
              <w:right w:val="nil"/>
            </w:tcBorders>
          </w:tcPr>
          <w:p w:rsidR="00497267" w:rsidRPr="00E35D9D" w:rsidRDefault="00497267" w:rsidP="00840D91">
            <w:pPr>
              <w:pStyle w:val="Geenafstand"/>
              <w:jc w:val="right"/>
              <w:rPr>
                <w:rFonts w:ascii="Lucida Sans Unicode" w:hAnsi="Lucida Sans Unicode" w:cs="Lucida Sans Unicode"/>
                <w:sz w:val="16"/>
                <w:szCs w:val="16"/>
                <w:shd w:val="clear" w:color="auto" w:fill="FFFFFF"/>
                <w:lang w:val="nl-NL"/>
              </w:rPr>
            </w:pPr>
            <w:r w:rsidRPr="00E35D9D">
              <w:rPr>
                <w:rFonts w:ascii="Lucida Sans Unicode" w:hAnsi="Lucida Sans Unicode" w:cs="Lucida Sans Unicode"/>
                <w:sz w:val="16"/>
                <w:szCs w:val="16"/>
                <w:shd w:val="clear" w:color="auto" w:fill="FFFFFF"/>
                <w:lang w:val="nl-NL"/>
              </w:rPr>
              <w:t>364</w:t>
            </w:r>
          </w:p>
        </w:tc>
      </w:tr>
      <w:tr w:rsidR="00497267" w:rsidTr="00840D91">
        <w:tc>
          <w:tcPr>
            <w:tcW w:w="3070" w:type="dxa"/>
            <w:tcBorders>
              <w:top w:val="nil"/>
              <w:left w:val="nil"/>
              <w:bottom w:val="nil"/>
              <w:right w:val="nil"/>
            </w:tcBorders>
          </w:tcPr>
          <w:p w:rsidR="00497267" w:rsidRPr="00E35D9D" w:rsidRDefault="00497267" w:rsidP="00840D91">
            <w:pPr>
              <w:pStyle w:val="Geenafstand"/>
              <w:rPr>
                <w:rFonts w:ascii="Lucida Sans Unicode" w:hAnsi="Lucida Sans Unicode" w:cs="Lucida Sans Unicode"/>
                <w:sz w:val="16"/>
                <w:szCs w:val="16"/>
                <w:shd w:val="clear" w:color="auto" w:fill="FFFFFF"/>
                <w:lang w:val="nl-NL"/>
              </w:rPr>
            </w:pPr>
            <w:r w:rsidRPr="00E35D9D">
              <w:rPr>
                <w:rFonts w:ascii="Lucida Sans Unicode" w:hAnsi="Lucida Sans Unicode" w:cs="Lucida Sans Unicode"/>
                <w:sz w:val="16"/>
                <w:szCs w:val="16"/>
                <w:shd w:val="clear" w:color="auto" w:fill="FFFFFF"/>
                <w:lang w:val="nl-NL"/>
              </w:rPr>
              <w:t>Bedrijfsresultaat *)</w:t>
            </w:r>
          </w:p>
        </w:tc>
        <w:tc>
          <w:tcPr>
            <w:tcW w:w="3070" w:type="dxa"/>
            <w:tcBorders>
              <w:top w:val="nil"/>
              <w:left w:val="nil"/>
              <w:bottom w:val="nil"/>
              <w:right w:val="nil"/>
            </w:tcBorders>
          </w:tcPr>
          <w:p w:rsidR="00497267" w:rsidRPr="00E35D9D" w:rsidRDefault="00497267" w:rsidP="00840D91">
            <w:pPr>
              <w:pStyle w:val="Geenafstand"/>
              <w:jc w:val="right"/>
              <w:rPr>
                <w:rFonts w:ascii="Lucida Sans Unicode" w:hAnsi="Lucida Sans Unicode" w:cs="Lucida Sans Unicode"/>
                <w:sz w:val="16"/>
                <w:szCs w:val="16"/>
                <w:shd w:val="clear" w:color="auto" w:fill="FFFFFF"/>
                <w:lang w:val="nl-NL"/>
              </w:rPr>
            </w:pPr>
            <w:r w:rsidRPr="00E35D9D">
              <w:rPr>
                <w:rFonts w:ascii="Lucida Sans Unicode" w:hAnsi="Lucida Sans Unicode" w:cs="Lucida Sans Unicode"/>
                <w:sz w:val="16"/>
                <w:szCs w:val="16"/>
                <w:shd w:val="clear" w:color="auto" w:fill="FFFFFF"/>
                <w:lang w:val="nl-NL"/>
              </w:rPr>
              <w:t>-576</w:t>
            </w:r>
          </w:p>
        </w:tc>
        <w:tc>
          <w:tcPr>
            <w:tcW w:w="3071" w:type="dxa"/>
            <w:tcBorders>
              <w:top w:val="nil"/>
              <w:left w:val="nil"/>
              <w:bottom w:val="nil"/>
              <w:right w:val="nil"/>
            </w:tcBorders>
          </w:tcPr>
          <w:p w:rsidR="00497267" w:rsidRPr="00E35D9D" w:rsidRDefault="00497267" w:rsidP="00840D91">
            <w:pPr>
              <w:pStyle w:val="Geenafstand"/>
              <w:jc w:val="right"/>
              <w:rPr>
                <w:rFonts w:ascii="Lucida Sans Unicode" w:hAnsi="Lucida Sans Unicode" w:cs="Lucida Sans Unicode"/>
                <w:sz w:val="16"/>
                <w:szCs w:val="16"/>
                <w:shd w:val="clear" w:color="auto" w:fill="FFFFFF"/>
                <w:lang w:val="nl-NL"/>
              </w:rPr>
            </w:pPr>
            <w:r w:rsidRPr="00E35D9D">
              <w:rPr>
                <w:rFonts w:ascii="Lucida Sans Unicode" w:hAnsi="Lucida Sans Unicode" w:cs="Lucida Sans Unicode"/>
                <w:sz w:val="16"/>
                <w:szCs w:val="16"/>
                <w:shd w:val="clear" w:color="auto" w:fill="FFFFFF"/>
                <w:lang w:val="nl-NL"/>
              </w:rPr>
              <w:t>321</w:t>
            </w:r>
          </w:p>
        </w:tc>
      </w:tr>
      <w:tr w:rsidR="00497267" w:rsidTr="00840D91">
        <w:tc>
          <w:tcPr>
            <w:tcW w:w="3070" w:type="dxa"/>
            <w:tcBorders>
              <w:top w:val="nil"/>
              <w:left w:val="nil"/>
              <w:bottom w:val="single" w:sz="12" w:space="0" w:color="auto"/>
              <w:right w:val="nil"/>
            </w:tcBorders>
          </w:tcPr>
          <w:p w:rsidR="00497267" w:rsidRPr="00E35D9D" w:rsidRDefault="00497267" w:rsidP="00840D91">
            <w:pPr>
              <w:pStyle w:val="Geenafstand"/>
              <w:rPr>
                <w:rFonts w:ascii="Lucida Sans Unicode" w:hAnsi="Lucida Sans Unicode" w:cs="Lucida Sans Unicode"/>
                <w:sz w:val="16"/>
                <w:szCs w:val="16"/>
                <w:shd w:val="clear" w:color="auto" w:fill="FFFFFF"/>
                <w:lang w:val="nl-NL"/>
              </w:rPr>
            </w:pPr>
            <w:r w:rsidRPr="00E35D9D">
              <w:rPr>
                <w:rFonts w:ascii="Lucida Sans Unicode" w:hAnsi="Lucida Sans Unicode" w:cs="Lucida Sans Unicode"/>
                <w:sz w:val="16"/>
                <w:szCs w:val="16"/>
                <w:shd w:val="clear" w:color="auto" w:fill="FFFFFF"/>
                <w:lang w:val="nl-NL"/>
              </w:rPr>
              <w:t>Resultaat na belastingen *)</w:t>
            </w:r>
          </w:p>
        </w:tc>
        <w:tc>
          <w:tcPr>
            <w:tcW w:w="3070" w:type="dxa"/>
            <w:tcBorders>
              <w:top w:val="nil"/>
              <w:left w:val="nil"/>
              <w:bottom w:val="single" w:sz="12" w:space="0" w:color="auto"/>
              <w:right w:val="nil"/>
            </w:tcBorders>
          </w:tcPr>
          <w:p w:rsidR="00497267" w:rsidRPr="00E35D9D" w:rsidRDefault="00497267" w:rsidP="00840D91">
            <w:pPr>
              <w:pStyle w:val="Geenafstand"/>
              <w:jc w:val="right"/>
              <w:rPr>
                <w:rFonts w:ascii="Lucida Sans Unicode" w:hAnsi="Lucida Sans Unicode" w:cs="Lucida Sans Unicode"/>
                <w:sz w:val="16"/>
                <w:szCs w:val="16"/>
                <w:shd w:val="clear" w:color="auto" w:fill="FFFFFF"/>
                <w:lang w:val="nl-NL"/>
              </w:rPr>
            </w:pPr>
            <w:r w:rsidRPr="00E35D9D">
              <w:rPr>
                <w:rFonts w:ascii="Lucida Sans Unicode" w:hAnsi="Lucida Sans Unicode" w:cs="Lucida Sans Unicode"/>
                <w:sz w:val="16"/>
                <w:szCs w:val="16"/>
                <w:shd w:val="clear" w:color="auto" w:fill="FFFFFF"/>
                <w:lang w:val="nl-NL"/>
              </w:rPr>
              <w:t>-667</w:t>
            </w:r>
          </w:p>
        </w:tc>
        <w:tc>
          <w:tcPr>
            <w:tcW w:w="3071" w:type="dxa"/>
            <w:tcBorders>
              <w:top w:val="nil"/>
              <w:left w:val="nil"/>
              <w:bottom w:val="single" w:sz="12" w:space="0" w:color="auto"/>
              <w:right w:val="nil"/>
            </w:tcBorders>
          </w:tcPr>
          <w:p w:rsidR="00497267" w:rsidRPr="00E35D9D" w:rsidRDefault="00497267" w:rsidP="00840D91">
            <w:pPr>
              <w:pStyle w:val="Geenafstand"/>
              <w:jc w:val="right"/>
              <w:rPr>
                <w:rFonts w:ascii="Lucida Sans Unicode" w:hAnsi="Lucida Sans Unicode" w:cs="Lucida Sans Unicode"/>
                <w:sz w:val="16"/>
                <w:szCs w:val="16"/>
                <w:shd w:val="clear" w:color="auto" w:fill="FFFFFF"/>
                <w:lang w:val="nl-NL"/>
              </w:rPr>
            </w:pPr>
            <w:r w:rsidRPr="00E35D9D">
              <w:rPr>
                <w:rFonts w:ascii="Lucida Sans Unicode" w:hAnsi="Lucida Sans Unicode" w:cs="Lucida Sans Unicode"/>
                <w:sz w:val="16"/>
                <w:szCs w:val="16"/>
                <w:shd w:val="clear" w:color="auto" w:fill="FFFFFF"/>
                <w:lang w:val="nl-NL"/>
              </w:rPr>
              <w:t>255</w:t>
            </w:r>
          </w:p>
        </w:tc>
      </w:tr>
    </w:tbl>
    <w:p w:rsidR="00E35D9D" w:rsidRPr="00E35D9D" w:rsidRDefault="00497267" w:rsidP="00497267">
      <w:pPr>
        <w:rPr>
          <w:rFonts w:ascii="Lucida Sans Unicode" w:hAnsi="Lucida Sans Unicode" w:cs="Lucida Sans Unicode"/>
          <w:sz w:val="14"/>
          <w:szCs w:val="14"/>
          <w:shd w:val="clear" w:color="auto" w:fill="FFFFFF"/>
        </w:rPr>
      </w:pPr>
      <w:r w:rsidRPr="00E35D9D">
        <w:rPr>
          <w:rFonts w:ascii="Lucida Sans Unicode" w:hAnsi="Lucida Sans Unicode" w:cs="Lucida Sans Unicode"/>
          <w:color w:val="000000" w:themeColor="text1"/>
          <w:sz w:val="14"/>
          <w:szCs w:val="14"/>
        </w:rPr>
        <w:t xml:space="preserve">*) </w:t>
      </w:r>
      <w:r w:rsidR="000F4345" w:rsidRPr="00E35D9D">
        <w:rPr>
          <w:rFonts w:ascii="Lucida Sans Unicode" w:hAnsi="Lucida Sans Unicode" w:cs="Lucida Sans Unicode"/>
          <w:color w:val="000000" w:themeColor="text1"/>
          <w:sz w:val="14"/>
          <w:szCs w:val="14"/>
        </w:rPr>
        <w:t xml:space="preserve">Inclusief de effecten als gevolg van de verwerking van de omgekeerde overname volgens IFRS-2. Dit resulteerde in een eenmalig negatief effect op het </w:t>
      </w:r>
      <w:r w:rsidR="006D50C5" w:rsidRPr="00E35D9D">
        <w:rPr>
          <w:rFonts w:ascii="Lucida Sans Unicode" w:hAnsi="Lucida Sans Unicode" w:cs="Lucida Sans Unicode"/>
          <w:color w:val="000000" w:themeColor="text1"/>
          <w:sz w:val="14"/>
          <w:szCs w:val="14"/>
        </w:rPr>
        <w:t xml:space="preserve">bedrijfsresultaat en het </w:t>
      </w:r>
      <w:bookmarkStart w:id="0" w:name="_GoBack"/>
      <w:bookmarkEnd w:id="0"/>
      <w:r w:rsidR="000F4345" w:rsidRPr="00E35D9D">
        <w:rPr>
          <w:rFonts w:ascii="Lucida Sans Unicode" w:hAnsi="Lucida Sans Unicode" w:cs="Lucida Sans Unicode"/>
          <w:color w:val="000000" w:themeColor="text1"/>
          <w:sz w:val="14"/>
          <w:szCs w:val="14"/>
        </w:rPr>
        <w:t>resultaat na belastingen van ruim € 1.0 mi</w:t>
      </w:r>
      <w:r w:rsidR="00E35D9D" w:rsidRPr="00E35D9D">
        <w:rPr>
          <w:rFonts w:ascii="Lucida Sans Unicode" w:hAnsi="Lucida Sans Unicode" w:cs="Lucida Sans Unicode"/>
          <w:color w:val="000000" w:themeColor="text1"/>
          <w:sz w:val="14"/>
          <w:szCs w:val="14"/>
        </w:rPr>
        <w:t xml:space="preserve">ljoen </w:t>
      </w:r>
      <w:r w:rsidR="000F4345" w:rsidRPr="00E35D9D">
        <w:rPr>
          <w:rFonts w:ascii="Lucida Sans Unicode" w:hAnsi="Lucida Sans Unicode" w:cs="Lucida Sans Unicode"/>
          <w:color w:val="000000" w:themeColor="text1"/>
          <w:sz w:val="14"/>
          <w:szCs w:val="14"/>
        </w:rPr>
        <w:t>(non-cash)</w:t>
      </w:r>
      <w:r w:rsidR="00BF5D0B" w:rsidRPr="00E35D9D">
        <w:rPr>
          <w:rFonts w:ascii="Lucida Sans Unicode" w:hAnsi="Lucida Sans Unicode" w:cs="Lucida Sans Unicode"/>
          <w:sz w:val="14"/>
          <w:szCs w:val="14"/>
        </w:rPr>
        <w:t>.</w:t>
      </w:r>
      <w:r w:rsidR="00BF5D0B" w:rsidRPr="00E35D9D">
        <w:rPr>
          <w:rFonts w:ascii="Lucida Sans Unicode" w:hAnsi="Lucida Sans Unicode" w:cs="Lucida Sans Unicode"/>
          <w:color w:val="FF0000"/>
          <w:sz w:val="14"/>
          <w:szCs w:val="14"/>
        </w:rPr>
        <w:t xml:space="preserve"> </w:t>
      </w:r>
      <w:r w:rsidRPr="00E35D9D">
        <w:rPr>
          <w:rFonts w:ascii="Lucida Sans Unicode" w:hAnsi="Lucida Sans Unicode" w:cs="Lucida Sans Unicode"/>
          <w:sz w:val="14"/>
          <w:szCs w:val="14"/>
        </w:rPr>
        <w:br/>
      </w:r>
    </w:p>
    <w:p w:rsidR="00497267" w:rsidRDefault="00FF5732" w:rsidP="00497267">
      <w:pPr>
        <w:rPr>
          <w:rFonts w:ascii="Lucida Sans Unicode" w:hAnsi="Lucida Sans Unicode" w:cs="Lucida Sans Unicode"/>
          <w:szCs w:val="20"/>
          <w:shd w:val="clear" w:color="auto" w:fill="FFFFFF"/>
        </w:rPr>
      </w:pPr>
      <w:r w:rsidRPr="005F081A">
        <w:rPr>
          <w:rFonts w:ascii="Lucida Sans Unicode" w:hAnsi="Lucida Sans Unicode" w:cs="Lucida Sans Unicode"/>
          <w:szCs w:val="20"/>
          <w:shd w:val="clear" w:color="auto" w:fill="FFFFFF"/>
        </w:rPr>
        <w:lastRenderedPageBreak/>
        <w:t>Er was enig economisch herstel in de markt, maar het was nog goed merkbaar dat onze klanten met de handrem erop hun investeringskalender uitrolden.</w:t>
      </w:r>
    </w:p>
    <w:p w:rsidR="00FF5732" w:rsidRDefault="00FF5732" w:rsidP="00497267">
      <w:pPr>
        <w:rPr>
          <w:rFonts w:ascii="Lucida Sans Unicode" w:hAnsi="Lucida Sans Unicode" w:cs="Lucida Sans Unicode"/>
          <w:szCs w:val="20"/>
        </w:rPr>
      </w:pPr>
    </w:p>
    <w:p w:rsidR="00497267" w:rsidRPr="00D462DC" w:rsidRDefault="00497267" w:rsidP="00E35D9D">
      <w:pPr>
        <w:rPr>
          <w:rFonts w:ascii="Lucida Sans Unicode" w:hAnsi="Lucida Sans Unicode" w:cs="Lucida Sans Unicode"/>
          <w:szCs w:val="20"/>
        </w:rPr>
      </w:pPr>
      <w:r w:rsidRPr="00576C14">
        <w:rPr>
          <w:rFonts w:ascii="Lucida Sans Unicode" w:hAnsi="Lucida Sans Unicode" w:cs="Lucida Sans Unicode"/>
          <w:szCs w:val="20"/>
        </w:rPr>
        <w:t>De EBITDA steeg met 44%, van € 0,</w:t>
      </w:r>
      <w:r w:rsidR="00BF5D0B" w:rsidRPr="00576C14">
        <w:rPr>
          <w:rFonts w:ascii="Lucida Sans Unicode" w:hAnsi="Lucida Sans Unicode" w:cs="Lucida Sans Unicode"/>
          <w:szCs w:val="20"/>
        </w:rPr>
        <w:t xml:space="preserve">36 miljoen naar € 0,52 miljoen, vooral door de sterke verbetering van onze activiteiten in de bancaire sector en de eigen plaatsingen </w:t>
      </w:r>
      <w:r w:rsidR="00576C14" w:rsidRPr="00576C14">
        <w:rPr>
          <w:rFonts w:ascii="Lucida Sans Unicode" w:hAnsi="Lucida Sans Unicode" w:cs="Lucida Sans Unicode"/>
          <w:szCs w:val="20"/>
        </w:rPr>
        <w:t xml:space="preserve">van zzp’ers </w:t>
      </w:r>
      <w:r w:rsidR="00BF5D0B" w:rsidRPr="00576C14">
        <w:rPr>
          <w:rFonts w:ascii="Lucida Sans Unicode" w:hAnsi="Lucida Sans Unicode" w:cs="Lucida Sans Unicode"/>
          <w:szCs w:val="20"/>
        </w:rPr>
        <w:t>via B-</w:t>
      </w:r>
      <w:r w:rsidR="00576C14" w:rsidRPr="00576C14">
        <w:rPr>
          <w:rFonts w:ascii="Lucida Sans Unicode" w:hAnsi="Lucida Sans Unicode" w:cs="Lucida Sans Unicode"/>
          <w:szCs w:val="20"/>
        </w:rPr>
        <w:t>S</w:t>
      </w:r>
      <w:r w:rsidR="00BF5D0B" w:rsidRPr="00576C14">
        <w:rPr>
          <w:rFonts w:ascii="Lucida Sans Unicode" w:hAnsi="Lucida Sans Unicode" w:cs="Lucida Sans Unicode"/>
          <w:szCs w:val="20"/>
        </w:rPr>
        <w:t>treet.</w:t>
      </w:r>
      <w:r w:rsidR="00576C14" w:rsidRPr="00576C14">
        <w:rPr>
          <w:rFonts w:ascii="Lucida Sans Unicode" w:hAnsi="Lucida Sans Unicode" w:cs="Lucida Sans Unicode"/>
          <w:szCs w:val="20"/>
        </w:rPr>
        <w:t xml:space="preserve"> </w:t>
      </w:r>
      <w:r w:rsidRPr="00576C14">
        <w:rPr>
          <w:rFonts w:ascii="Lucida Sans Unicode" w:hAnsi="Lucida Sans Unicode" w:cs="Lucida Sans Unicode"/>
          <w:szCs w:val="20"/>
        </w:rPr>
        <w:t xml:space="preserve">Dit ondanks de eenmalige </w:t>
      </w:r>
      <w:proofErr w:type="spellStart"/>
      <w:r w:rsidRPr="00576C14">
        <w:rPr>
          <w:rFonts w:ascii="Lucida Sans Unicode" w:hAnsi="Lucida Sans Unicode" w:cs="Lucida Sans Unicode"/>
          <w:szCs w:val="20"/>
        </w:rPr>
        <w:t>cash-out</w:t>
      </w:r>
      <w:proofErr w:type="spellEnd"/>
      <w:r w:rsidRPr="00576C14">
        <w:rPr>
          <w:rFonts w:ascii="Lucida Sans Unicode" w:hAnsi="Lucida Sans Unicode" w:cs="Lucida Sans Unicode"/>
          <w:szCs w:val="20"/>
        </w:rPr>
        <w:t xml:space="preserve"> uitgaven ten behoeve van de omgekeerde overname en de kosten welke verbonden waren aan het hebben van een beursnotering (samen groot € 0,2 miljoen). Diesis droeg vanaf 1 oktober 2014 een kleine € 0,1 miljoen bij aan de EBITDA. Om haar groeistrategie verder inhoud te geven, heeft Novisource een bedrag van ruim € 0,1 miljoen geïnvesteerd in de M&amp;</w:t>
      </w:r>
      <w:proofErr w:type="spellStart"/>
      <w:r w:rsidRPr="00576C14">
        <w:rPr>
          <w:rFonts w:ascii="Lucida Sans Unicode" w:hAnsi="Lucida Sans Unicode" w:cs="Lucida Sans Unicode"/>
          <w:szCs w:val="20"/>
        </w:rPr>
        <w:t>A-strategie</w:t>
      </w:r>
      <w:proofErr w:type="spellEnd"/>
      <w:r w:rsidRPr="00576C14">
        <w:rPr>
          <w:rFonts w:ascii="Lucida Sans Unicode" w:hAnsi="Lucida Sans Unicode" w:cs="Lucida Sans Unicode"/>
          <w:szCs w:val="20"/>
        </w:rPr>
        <w:t>. In 2014 resulteerde dit in de overname van de activiteiten van GRiP BI en Diesis.</w:t>
      </w:r>
      <w:r w:rsidR="00BF5D0B" w:rsidRPr="00576C14">
        <w:rPr>
          <w:rFonts w:ascii="Lucida Sans Unicode" w:hAnsi="Lucida Sans Unicode" w:cs="Lucida Sans Unicode"/>
          <w:szCs w:val="20"/>
        </w:rPr>
        <w:br/>
      </w:r>
    </w:p>
    <w:p w:rsidR="00080366" w:rsidRPr="00D462DC" w:rsidRDefault="00080366" w:rsidP="00497267">
      <w:pPr>
        <w:rPr>
          <w:rFonts w:ascii="Lucida Sans Unicode" w:hAnsi="Lucida Sans Unicode" w:cs="Lucida Sans Unicode"/>
          <w:szCs w:val="20"/>
        </w:rPr>
      </w:pPr>
      <w:r w:rsidRPr="00D462DC">
        <w:rPr>
          <w:rFonts w:ascii="Lucida Sans Unicode" w:hAnsi="Lucida Sans Unicode" w:cs="Lucida Sans Unicode"/>
          <w:b/>
          <w:iCs/>
          <w:szCs w:val="20"/>
        </w:rPr>
        <w:t>Financiële positie</w:t>
      </w:r>
      <w:r w:rsidRPr="00D462DC">
        <w:rPr>
          <w:rFonts w:ascii="Lucida Sans Unicode" w:hAnsi="Lucida Sans Unicode" w:cs="Lucida Sans Unicode"/>
          <w:iCs/>
          <w:szCs w:val="20"/>
        </w:rPr>
        <w:br/>
        <w:t xml:space="preserve">Ondanks een jaar </w:t>
      </w:r>
      <w:r w:rsidR="00D81644" w:rsidRPr="00D462DC">
        <w:rPr>
          <w:rFonts w:ascii="Lucida Sans Unicode" w:hAnsi="Lucida Sans Unicode" w:cs="Lucida Sans Unicode"/>
          <w:iCs/>
          <w:szCs w:val="20"/>
        </w:rPr>
        <w:t xml:space="preserve">met relatief veel investeringen, waaronder de aankoop van Diesis Consultancy welke voor een belangrijk deel in cash is betaald, </w:t>
      </w:r>
      <w:r w:rsidRPr="00D462DC">
        <w:rPr>
          <w:rFonts w:ascii="Lucida Sans Unicode" w:hAnsi="Lucida Sans Unicode" w:cs="Lucida Sans Unicode"/>
          <w:iCs/>
          <w:szCs w:val="20"/>
        </w:rPr>
        <w:t xml:space="preserve">hebben wij onze </w:t>
      </w:r>
      <w:r w:rsidR="00D81644" w:rsidRPr="00D462DC">
        <w:rPr>
          <w:rFonts w:ascii="Lucida Sans Unicode" w:hAnsi="Lucida Sans Unicode" w:cs="Lucida Sans Unicode"/>
          <w:iCs/>
          <w:szCs w:val="20"/>
        </w:rPr>
        <w:t xml:space="preserve">sterke </w:t>
      </w:r>
      <w:r w:rsidRPr="00D462DC">
        <w:rPr>
          <w:rFonts w:ascii="Lucida Sans Unicode" w:hAnsi="Lucida Sans Unicode" w:cs="Lucida Sans Unicode"/>
          <w:iCs/>
          <w:szCs w:val="20"/>
        </w:rPr>
        <w:t>vermogenspositie</w:t>
      </w:r>
      <w:r w:rsidR="00D81644" w:rsidRPr="00D462DC">
        <w:rPr>
          <w:rFonts w:ascii="Lucida Sans Unicode" w:hAnsi="Lucida Sans Unicode" w:cs="Lucida Sans Unicode"/>
          <w:iCs/>
          <w:szCs w:val="20"/>
        </w:rPr>
        <w:t xml:space="preserve"> b</w:t>
      </w:r>
      <w:r w:rsidRPr="00D462DC">
        <w:rPr>
          <w:rFonts w:ascii="Lucida Sans Unicode" w:hAnsi="Lucida Sans Unicode" w:cs="Lucida Sans Unicode"/>
          <w:iCs/>
          <w:szCs w:val="20"/>
        </w:rPr>
        <w:t xml:space="preserve">ehouden. Het Eigen Vermogen bleef </w:t>
      </w:r>
      <w:r w:rsidR="00D81644" w:rsidRPr="00D462DC">
        <w:rPr>
          <w:rFonts w:ascii="Lucida Sans Unicode" w:hAnsi="Lucida Sans Unicode" w:cs="Lucida Sans Unicode"/>
          <w:iCs/>
          <w:szCs w:val="20"/>
        </w:rPr>
        <w:t>stabiel op rond de € 3 miljoen. D</w:t>
      </w:r>
      <w:r w:rsidRPr="00D462DC">
        <w:rPr>
          <w:rFonts w:ascii="Lucida Sans Unicode" w:hAnsi="Lucida Sans Unicode" w:cs="Lucida Sans Unicode"/>
          <w:iCs/>
          <w:szCs w:val="20"/>
        </w:rPr>
        <w:t xml:space="preserve">e solvabiliteit en liquiditeit </w:t>
      </w:r>
      <w:proofErr w:type="spellStart"/>
      <w:r w:rsidR="00D81644" w:rsidRPr="00D462DC">
        <w:rPr>
          <w:rFonts w:ascii="Lucida Sans Unicode" w:hAnsi="Lucida Sans Unicode" w:cs="Lucida Sans Unicode"/>
          <w:iCs/>
          <w:szCs w:val="20"/>
        </w:rPr>
        <w:t>ratio’s</w:t>
      </w:r>
      <w:proofErr w:type="spellEnd"/>
      <w:r w:rsidR="00D81644" w:rsidRPr="00D462DC">
        <w:rPr>
          <w:rFonts w:ascii="Lucida Sans Unicode" w:hAnsi="Lucida Sans Unicode" w:cs="Lucida Sans Unicode"/>
          <w:iCs/>
          <w:szCs w:val="20"/>
        </w:rPr>
        <w:t xml:space="preserve"> handhaafden </w:t>
      </w:r>
      <w:r w:rsidRPr="00D462DC">
        <w:rPr>
          <w:rFonts w:ascii="Lucida Sans Unicode" w:hAnsi="Lucida Sans Unicode" w:cs="Lucida Sans Unicode"/>
          <w:iCs/>
          <w:szCs w:val="20"/>
        </w:rPr>
        <w:t xml:space="preserve">zich op niveau </w:t>
      </w:r>
      <w:r w:rsidR="00D81644" w:rsidRPr="00D462DC">
        <w:rPr>
          <w:rFonts w:ascii="Lucida Sans Unicode" w:hAnsi="Lucida Sans Unicode" w:cs="Lucida Sans Unicode"/>
          <w:iCs/>
          <w:szCs w:val="20"/>
        </w:rPr>
        <w:t>evenals</w:t>
      </w:r>
      <w:r w:rsidRPr="00D462DC">
        <w:rPr>
          <w:rFonts w:ascii="Lucida Sans Unicode" w:hAnsi="Lucida Sans Unicode" w:cs="Lucida Sans Unicode"/>
          <w:iCs/>
          <w:szCs w:val="20"/>
        </w:rPr>
        <w:t xml:space="preserve"> de netto kaspositie </w:t>
      </w:r>
      <w:r w:rsidR="00D81644" w:rsidRPr="00D462DC">
        <w:rPr>
          <w:rFonts w:ascii="Lucida Sans Unicode" w:hAnsi="Lucida Sans Unicode" w:cs="Lucida Sans Unicode"/>
          <w:iCs/>
          <w:szCs w:val="20"/>
        </w:rPr>
        <w:t>van € 3,9 miljoen (ultimo 2013:</w:t>
      </w:r>
      <w:r w:rsidRPr="00D462DC">
        <w:rPr>
          <w:rFonts w:ascii="Lucida Sans Unicode" w:hAnsi="Lucida Sans Unicode" w:cs="Lucida Sans Unicode"/>
          <w:iCs/>
          <w:szCs w:val="20"/>
        </w:rPr>
        <w:t xml:space="preserve"> € 4 miljoen</w:t>
      </w:r>
      <w:r w:rsidR="00D81644" w:rsidRPr="00D462DC">
        <w:rPr>
          <w:rFonts w:ascii="Lucida Sans Unicode" w:hAnsi="Lucida Sans Unicode" w:cs="Lucida Sans Unicode"/>
          <w:iCs/>
          <w:szCs w:val="20"/>
        </w:rPr>
        <w:t>)</w:t>
      </w:r>
      <w:r w:rsidRPr="00D462DC">
        <w:rPr>
          <w:rFonts w:ascii="Lucida Sans Unicode" w:hAnsi="Lucida Sans Unicode" w:cs="Lucida Sans Unicode"/>
          <w:iCs/>
          <w:szCs w:val="20"/>
        </w:rPr>
        <w:t xml:space="preserve">. </w:t>
      </w:r>
      <w:r w:rsidR="00D81644" w:rsidRPr="00D462DC">
        <w:rPr>
          <w:rFonts w:ascii="Lucida Sans Unicode" w:hAnsi="Lucida Sans Unicode" w:cs="Lucida Sans Unicode"/>
          <w:iCs/>
          <w:szCs w:val="20"/>
        </w:rPr>
        <w:t>De sterke financiële positie maakt het mogelijk onze groeiambitie in te vullen.</w:t>
      </w:r>
      <w:r w:rsidRPr="00D462DC">
        <w:rPr>
          <w:rFonts w:ascii="Lucida Sans Unicode" w:hAnsi="Lucida Sans Unicode" w:cs="Lucida Sans Unicode"/>
          <w:iCs/>
          <w:szCs w:val="20"/>
        </w:rPr>
        <w:br/>
      </w:r>
    </w:p>
    <w:p w:rsidR="00B17F1B" w:rsidRDefault="00B17F1B" w:rsidP="00FF5732">
      <w:pPr>
        <w:rPr>
          <w:rFonts w:ascii="Lucida Sans Unicode" w:hAnsi="Lucida Sans Unicode" w:cs="Lucida Sans Unicode"/>
        </w:rPr>
      </w:pPr>
      <w:r w:rsidRPr="00576C14">
        <w:rPr>
          <w:rStyle w:val="Kop1Char"/>
          <w:rFonts w:ascii="Lucida Sans Unicode" w:hAnsi="Lucida Sans Unicode" w:cs="Lucida Sans Unicode"/>
        </w:rPr>
        <w:t>Strategie: specialisatie</w:t>
      </w:r>
      <w:r w:rsidRPr="00BF5D0B">
        <w:rPr>
          <w:rStyle w:val="Kop1Char"/>
          <w:rFonts w:ascii="Lucida Sans Unicode" w:hAnsi="Lucida Sans Unicode" w:cs="Lucida Sans Unicode"/>
          <w:color w:val="FF0000"/>
        </w:rPr>
        <w:t xml:space="preserve"> </w:t>
      </w:r>
      <w:r w:rsidRPr="00BF5D0B">
        <w:rPr>
          <w:rFonts w:ascii="Lucida Sans Unicode" w:hAnsi="Lucida Sans Unicode" w:cs="Lucida Sans Unicode"/>
          <w:color w:val="FF0000"/>
        </w:rPr>
        <w:br/>
      </w:r>
      <w:r w:rsidRPr="003764EF">
        <w:rPr>
          <w:rFonts w:ascii="Lucida Sans Unicode" w:hAnsi="Lucida Sans Unicode" w:cs="Lucida Sans Unicode"/>
        </w:rPr>
        <w:t xml:space="preserve">Novisource kiest voor een strategie van specialiseren waarbij kennis en vaardigheden van enkele thema’s die </w:t>
      </w:r>
      <w:r>
        <w:rPr>
          <w:rFonts w:ascii="Lucida Sans Unicode" w:hAnsi="Lucida Sans Unicode" w:cs="Lucida Sans Unicode"/>
        </w:rPr>
        <w:t xml:space="preserve">relevant en </w:t>
      </w:r>
      <w:r w:rsidRPr="003764EF">
        <w:rPr>
          <w:rFonts w:ascii="Lucida Sans Unicode" w:hAnsi="Lucida Sans Unicode" w:cs="Lucida Sans Unicode"/>
        </w:rPr>
        <w:t xml:space="preserve">actueel zijn in haar doelmarkten wordt opgebouwd. Om zo </w:t>
      </w:r>
      <w:r>
        <w:rPr>
          <w:rFonts w:ascii="Lucida Sans Unicode" w:hAnsi="Lucida Sans Unicode" w:cs="Lucida Sans Unicode"/>
        </w:rPr>
        <w:t>steeds meer</w:t>
      </w:r>
      <w:r w:rsidRPr="003764EF">
        <w:rPr>
          <w:rFonts w:ascii="Lucida Sans Unicode" w:hAnsi="Lucida Sans Unicode" w:cs="Lucida Sans Unicode"/>
        </w:rPr>
        <w:t xml:space="preserve"> door (potentiële) klanten en (toekomstige) medewerkers als autoriteit op zo’n kennisgebied te worden gezien.</w:t>
      </w:r>
    </w:p>
    <w:p w:rsidR="005504EE" w:rsidRPr="005504EE" w:rsidRDefault="005504EE" w:rsidP="005504EE">
      <w:pPr>
        <w:autoSpaceDE w:val="0"/>
        <w:autoSpaceDN w:val="0"/>
        <w:adjustRightInd w:val="0"/>
        <w:jc w:val="both"/>
        <w:rPr>
          <w:rFonts w:ascii="Lucida Sans Unicode" w:hAnsi="Lucida Sans Unicode" w:cs="Lucida Sans Unicode"/>
          <w:color w:val="000000"/>
          <w:szCs w:val="20"/>
        </w:rPr>
      </w:pPr>
    </w:p>
    <w:p w:rsidR="005504EE" w:rsidRPr="00624646" w:rsidRDefault="005504EE" w:rsidP="005504EE">
      <w:pPr>
        <w:autoSpaceDE w:val="0"/>
        <w:autoSpaceDN w:val="0"/>
        <w:adjustRightInd w:val="0"/>
        <w:jc w:val="both"/>
        <w:rPr>
          <w:rFonts w:ascii="Lucida Sans Unicode" w:hAnsi="Lucida Sans Unicode" w:cs="Lucida Sans Unicode"/>
          <w:b/>
          <w:bCs/>
          <w:color w:val="FF0000"/>
          <w:szCs w:val="20"/>
        </w:rPr>
      </w:pPr>
      <w:r w:rsidRPr="005504EE">
        <w:rPr>
          <w:rFonts w:ascii="Lucida Sans Unicode" w:hAnsi="Lucida Sans Unicode" w:cs="Lucida Sans Unicode"/>
          <w:b/>
          <w:bCs/>
          <w:color w:val="000000"/>
          <w:szCs w:val="20"/>
        </w:rPr>
        <w:t>E</w:t>
      </w:r>
      <w:r w:rsidR="000F4345">
        <w:rPr>
          <w:rFonts w:ascii="Lucida Sans Unicode" w:hAnsi="Lucida Sans Unicode" w:cs="Lucida Sans Unicode"/>
          <w:b/>
          <w:bCs/>
          <w:color w:val="000000"/>
          <w:szCs w:val="20"/>
        </w:rPr>
        <w:t>ffecten als gevolg van de beursgang</w:t>
      </w:r>
    </w:p>
    <w:p w:rsidR="005504EE" w:rsidRPr="005504EE" w:rsidRDefault="005504EE" w:rsidP="005504EE">
      <w:pPr>
        <w:autoSpaceDE w:val="0"/>
        <w:autoSpaceDN w:val="0"/>
        <w:adjustRightInd w:val="0"/>
        <w:jc w:val="both"/>
        <w:rPr>
          <w:rFonts w:ascii="Lucida Sans Unicode" w:hAnsi="Lucida Sans Unicode" w:cs="Lucida Sans Unicode"/>
          <w:color w:val="000000"/>
          <w:szCs w:val="20"/>
        </w:rPr>
      </w:pPr>
      <w:r w:rsidRPr="005504EE">
        <w:rPr>
          <w:rFonts w:ascii="Lucida Sans Unicode" w:hAnsi="Lucida Sans Unicode" w:cs="Lucida Sans Unicode"/>
          <w:color w:val="000000"/>
          <w:szCs w:val="20"/>
        </w:rPr>
        <w:t xml:space="preserve">In verband met de beursgang op 20 februari 2014 zijn er op concernniveau extra kosten gemaakt. Deze kosten hebben in 2014 een drukkend effect van € 1.070.000 gehad op het totale resultaat. </w:t>
      </w:r>
      <w:r w:rsidR="00ED77AF">
        <w:rPr>
          <w:rFonts w:ascii="Lucida Sans Unicode" w:hAnsi="Lucida Sans Unicode" w:cs="Lucida Sans Unicode"/>
          <w:color w:val="000000"/>
          <w:szCs w:val="20"/>
        </w:rPr>
        <w:t xml:space="preserve">Daarnaast werd een bedrag van </w:t>
      </w:r>
      <w:r w:rsidRPr="005504EE">
        <w:rPr>
          <w:rFonts w:ascii="Lucida Sans Unicode" w:hAnsi="Lucida Sans Unicode" w:cs="Lucida Sans Unicode"/>
          <w:color w:val="000000"/>
          <w:szCs w:val="20"/>
        </w:rPr>
        <w:t>€ 67.500 direct ten laste van het eigen vermogen</w:t>
      </w:r>
      <w:r w:rsidR="00ED77AF">
        <w:rPr>
          <w:rFonts w:ascii="Lucida Sans Unicode" w:hAnsi="Lucida Sans Unicode" w:cs="Lucida Sans Unicode"/>
          <w:color w:val="000000"/>
          <w:szCs w:val="20"/>
        </w:rPr>
        <w:t xml:space="preserve"> gebracht</w:t>
      </w:r>
      <w:r w:rsidRPr="005504EE">
        <w:rPr>
          <w:rFonts w:ascii="Lucida Sans Unicode" w:hAnsi="Lucida Sans Unicode" w:cs="Lucida Sans Unicode"/>
          <w:color w:val="000000"/>
          <w:szCs w:val="20"/>
        </w:rPr>
        <w:t xml:space="preserve">. </w:t>
      </w:r>
      <w:r w:rsidR="00ED77AF">
        <w:rPr>
          <w:rFonts w:ascii="Lucida Sans Unicode" w:hAnsi="Lucida Sans Unicode" w:cs="Lucida Sans Unicode"/>
          <w:color w:val="000000"/>
          <w:szCs w:val="20"/>
        </w:rPr>
        <w:t xml:space="preserve">Van het totale bedrag van € 1.137.500 was € 137.500 een </w:t>
      </w:r>
      <w:r w:rsidRPr="005504EE">
        <w:rPr>
          <w:rFonts w:ascii="Lucida Sans Unicode" w:hAnsi="Lucida Sans Unicode" w:cs="Lucida Sans Unicode"/>
          <w:color w:val="000000"/>
          <w:szCs w:val="20"/>
        </w:rPr>
        <w:t>reële uitgaande geldstroom.</w:t>
      </w:r>
      <w:r w:rsidR="000F4345">
        <w:rPr>
          <w:rFonts w:ascii="Lucida Sans Unicode" w:hAnsi="Lucida Sans Unicode" w:cs="Lucida Sans Unicode"/>
          <w:color w:val="000000"/>
          <w:szCs w:val="20"/>
        </w:rPr>
        <w:t xml:space="preserve"> </w:t>
      </w:r>
      <w:r w:rsidR="000F4345" w:rsidRPr="000F4345">
        <w:rPr>
          <w:rFonts w:ascii="Lucida Sans Unicode" w:hAnsi="Lucida Sans Unicode" w:cs="Lucida Sans Unicode"/>
          <w:color w:val="000000"/>
          <w:szCs w:val="20"/>
        </w:rPr>
        <w:t>Dit is een positieve correctie ten opzichte van het bedrag dat tijdens de halfjaarcijfers gepubliceerd is (</w:t>
      </w:r>
      <w:r w:rsidR="00A207E5">
        <w:rPr>
          <w:rFonts w:ascii="Lucida Sans Unicode" w:hAnsi="Lucida Sans Unicode" w:cs="Lucida Sans Unicode"/>
          <w:color w:val="000000"/>
          <w:szCs w:val="20"/>
        </w:rPr>
        <w:t xml:space="preserve">€ </w:t>
      </w:r>
      <w:r w:rsidR="000F4345" w:rsidRPr="000F4345">
        <w:rPr>
          <w:rFonts w:ascii="Lucida Sans Unicode" w:hAnsi="Lucida Sans Unicode" w:cs="Lucida Sans Unicode"/>
          <w:color w:val="000000"/>
          <w:szCs w:val="20"/>
        </w:rPr>
        <w:t>6,4 m</w:t>
      </w:r>
      <w:r w:rsidR="00A207E5">
        <w:rPr>
          <w:rFonts w:ascii="Lucida Sans Unicode" w:hAnsi="Lucida Sans Unicode" w:cs="Lucida Sans Unicode"/>
          <w:color w:val="000000"/>
          <w:szCs w:val="20"/>
        </w:rPr>
        <w:t>iljoen</w:t>
      </w:r>
      <w:r w:rsidR="000F4345">
        <w:rPr>
          <w:rFonts w:ascii="Lucida Sans Unicode" w:hAnsi="Lucida Sans Unicode" w:cs="Lucida Sans Unicode"/>
          <w:color w:val="000000"/>
          <w:szCs w:val="20"/>
        </w:rPr>
        <w:t>, non-cash</w:t>
      </w:r>
      <w:r w:rsidR="000F4345" w:rsidRPr="000F4345">
        <w:rPr>
          <w:rFonts w:ascii="Lucida Sans Unicode" w:hAnsi="Lucida Sans Unicode" w:cs="Lucida Sans Unicode"/>
          <w:color w:val="000000"/>
          <w:szCs w:val="20"/>
        </w:rPr>
        <w:t xml:space="preserve">). Deze correctie heeft </w:t>
      </w:r>
      <w:r w:rsidR="000F4345">
        <w:rPr>
          <w:rFonts w:ascii="Lucida Sans Unicode" w:hAnsi="Lucida Sans Unicode" w:cs="Lucida Sans Unicode"/>
          <w:color w:val="000000"/>
          <w:szCs w:val="20"/>
        </w:rPr>
        <w:t xml:space="preserve">met name </w:t>
      </w:r>
      <w:r w:rsidR="000F4345" w:rsidRPr="000F4345">
        <w:rPr>
          <w:rFonts w:ascii="Lucida Sans Unicode" w:hAnsi="Lucida Sans Unicode" w:cs="Lucida Sans Unicode"/>
          <w:color w:val="000000"/>
          <w:szCs w:val="20"/>
        </w:rPr>
        <w:t xml:space="preserve">plaatsgevonden op grond van </w:t>
      </w:r>
      <w:r w:rsidR="000F4345">
        <w:rPr>
          <w:rFonts w:ascii="Lucida Sans Unicode" w:hAnsi="Lucida Sans Unicode" w:cs="Lucida Sans Unicode"/>
          <w:color w:val="000000"/>
          <w:szCs w:val="20"/>
        </w:rPr>
        <w:t>de toepassing van IFRS</w:t>
      </w:r>
      <w:r w:rsidR="00A207E5">
        <w:rPr>
          <w:rFonts w:ascii="Lucida Sans Unicode" w:hAnsi="Lucida Sans Unicode" w:cs="Lucida Sans Unicode"/>
          <w:color w:val="000000"/>
          <w:szCs w:val="20"/>
        </w:rPr>
        <w:t>-</w:t>
      </w:r>
      <w:r w:rsidR="000F4345">
        <w:rPr>
          <w:rFonts w:ascii="Lucida Sans Unicode" w:hAnsi="Lucida Sans Unicode" w:cs="Lucida Sans Unicode"/>
          <w:color w:val="000000"/>
          <w:szCs w:val="20"/>
        </w:rPr>
        <w:t>2 in de jaarcijfers in plaats van IFRS</w:t>
      </w:r>
      <w:r w:rsidR="00A207E5">
        <w:rPr>
          <w:rFonts w:ascii="Lucida Sans Unicode" w:hAnsi="Lucida Sans Unicode" w:cs="Lucida Sans Unicode"/>
          <w:color w:val="000000"/>
          <w:szCs w:val="20"/>
        </w:rPr>
        <w:t>-</w:t>
      </w:r>
      <w:r w:rsidR="000F4345">
        <w:rPr>
          <w:rFonts w:ascii="Lucida Sans Unicode" w:hAnsi="Lucida Sans Unicode" w:cs="Lucida Sans Unicode"/>
          <w:color w:val="000000"/>
          <w:szCs w:val="20"/>
        </w:rPr>
        <w:t>3 in de halfjaarcijfers</w:t>
      </w:r>
      <w:r w:rsidR="000F4345" w:rsidRPr="000F4345">
        <w:rPr>
          <w:rFonts w:ascii="Lucida Sans Unicode" w:hAnsi="Lucida Sans Unicode" w:cs="Lucida Sans Unicode"/>
          <w:color w:val="000000"/>
          <w:szCs w:val="20"/>
        </w:rPr>
        <w:t>.</w:t>
      </w:r>
    </w:p>
    <w:p w:rsidR="00161383" w:rsidRPr="00232838" w:rsidRDefault="00161383" w:rsidP="00FA1292">
      <w:pPr>
        <w:pStyle w:val="Geenafstand"/>
        <w:rPr>
          <w:rFonts w:ascii="Lucida Sans Unicode" w:hAnsi="Lucida Sans Unicode" w:cs="Lucida Sans Unicode"/>
          <w:szCs w:val="20"/>
          <w:shd w:val="clear" w:color="auto" w:fill="FFFFFF"/>
          <w:lang w:val="nl-NL"/>
        </w:rPr>
      </w:pPr>
    </w:p>
    <w:p w:rsidR="00A207E5" w:rsidRDefault="00A207E5" w:rsidP="00A207E5">
      <w:pPr>
        <w:autoSpaceDE w:val="0"/>
        <w:autoSpaceDN w:val="0"/>
        <w:adjustRightInd w:val="0"/>
        <w:jc w:val="both"/>
        <w:rPr>
          <w:rFonts w:ascii="Lucida Sans Unicode" w:hAnsi="Lucida Sans Unicode" w:cs="Lucida Sans Unicode"/>
          <w:b/>
          <w:bCs/>
          <w:color w:val="000000"/>
          <w:szCs w:val="20"/>
        </w:rPr>
      </w:pPr>
      <w:r w:rsidRPr="00232838">
        <w:rPr>
          <w:rFonts w:ascii="Lucida Sans Unicode" w:hAnsi="Lucida Sans Unicode" w:cs="Lucida Sans Unicode"/>
          <w:b/>
          <w:bCs/>
          <w:color w:val="000000"/>
          <w:szCs w:val="20"/>
        </w:rPr>
        <w:t>Overheadkosten</w:t>
      </w:r>
    </w:p>
    <w:p w:rsidR="00A207E5" w:rsidRPr="00B4726D" w:rsidRDefault="00A207E5" w:rsidP="003764EF">
      <w:pPr>
        <w:pStyle w:val="Geenafstand"/>
        <w:rPr>
          <w:rFonts w:ascii="Lucida Sans Unicode" w:hAnsi="Lucida Sans Unicode" w:cs="Lucida Sans Unicode"/>
          <w:lang w:val="nl-NL"/>
        </w:rPr>
      </w:pPr>
      <w:r w:rsidRPr="00A207E5">
        <w:rPr>
          <w:rFonts w:ascii="Lucida Sans Unicode" w:hAnsi="Lucida Sans Unicode" w:cs="Lucida Sans Unicode"/>
          <w:color w:val="000000" w:themeColor="text1"/>
          <w:szCs w:val="20"/>
          <w:lang w:val="nl-NL"/>
        </w:rPr>
        <w:t xml:space="preserve">We hebben gekozen voor </w:t>
      </w:r>
      <w:r w:rsidRPr="00A207E5">
        <w:rPr>
          <w:rFonts w:ascii="Lucida Sans Unicode" w:hAnsi="Lucida Sans Unicode" w:cs="Lucida Sans Unicode"/>
          <w:color w:val="000000"/>
          <w:szCs w:val="20"/>
          <w:lang w:val="nl-NL"/>
        </w:rPr>
        <w:t xml:space="preserve">een </w:t>
      </w:r>
      <w:proofErr w:type="spellStart"/>
      <w:r w:rsidRPr="00A207E5">
        <w:rPr>
          <w:rFonts w:ascii="Lucida Sans Unicode" w:hAnsi="Lucida Sans Unicode" w:cs="Lucida Sans Unicode"/>
          <w:color w:val="000000"/>
          <w:szCs w:val="20"/>
          <w:lang w:val="nl-NL"/>
        </w:rPr>
        <w:t>shared-services</w:t>
      </w:r>
      <w:proofErr w:type="spellEnd"/>
      <w:r w:rsidRPr="00A207E5">
        <w:rPr>
          <w:rFonts w:ascii="Lucida Sans Unicode" w:hAnsi="Lucida Sans Unicode" w:cs="Lucida Sans Unicode"/>
          <w:color w:val="000000"/>
          <w:szCs w:val="20"/>
          <w:lang w:val="nl-NL"/>
        </w:rPr>
        <w:t xml:space="preserve"> model. Dat houdt in dat vrijwel alle overheadkosten gedragen worden in Novisource B.V. In de operationele business units bestaat de overhead alleen uit een directeur en verkoopmedewerkers. De operationele units dragen bij aan de overheadkosten met een percentage van de omzet en een percentage van </w:t>
      </w:r>
      <w:r w:rsidRPr="00B4726D">
        <w:rPr>
          <w:rFonts w:ascii="Lucida Sans Unicode" w:hAnsi="Lucida Sans Unicode" w:cs="Lucida Sans Unicode"/>
          <w:color w:val="000000"/>
          <w:szCs w:val="20"/>
          <w:lang w:val="nl-NL"/>
        </w:rPr>
        <w:lastRenderedPageBreak/>
        <w:t xml:space="preserve">de brutomarge op extern ingeleende professionals. </w:t>
      </w:r>
      <w:r w:rsidRPr="00B4726D">
        <w:rPr>
          <w:rFonts w:ascii="Lucida Sans Unicode" w:hAnsi="Lucida Sans Unicode" w:cs="Lucida Sans Unicode"/>
          <w:color w:val="000000" w:themeColor="text1"/>
          <w:szCs w:val="20"/>
          <w:lang w:val="nl-NL"/>
        </w:rPr>
        <w:t>In 2014 bedroegen deze overheadkosten 11,5% van de omzet (2013: 12%).</w:t>
      </w:r>
      <w:r w:rsidRPr="00B4726D">
        <w:rPr>
          <w:rFonts w:ascii="Lucida Sans Unicode" w:hAnsi="Lucida Sans Unicode" w:cs="Lucida Sans Unicode"/>
          <w:color w:val="000000" w:themeColor="text1"/>
          <w:szCs w:val="20"/>
          <w:lang w:val="nl-NL"/>
        </w:rPr>
        <w:br/>
      </w:r>
    </w:p>
    <w:p w:rsidR="00E03981" w:rsidRPr="00647526" w:rsidRDefault="00647526" w:rsidP="00FA1292">
      <w:pPr>
        <w:pStyle w:val="Geenafstand"/>
        <w:rPr>
          <w:rFonts w:ascii="Lucida Sans Unicode" w:hAnsi="Lucida Sans Unicode" w:cs="Lucida Sans Unicode"/>
          <w:b/>
          <w:szCs w:val="20"/>
          <w:shd w:val="clear" w:color="auto" w:fill="FFFFFF"/>
          <w:lang w:val="nl-NL"/>
        </w:rPr>
      </w:pPr>
      <w:r w:rsidRPr="00647526">
        <w:rPr>
          <w:rFonts w:ascii="Lucida Sans Unicode" w:hAnsi="Lucida Sans Unicode" w:cs="Lucida Sans Unicode"/>
          <w:b/>
          <w:szCs w:val="20"/>
          <w:shd w:val="clear" w:color="auto" w:fill="FFFFFF"/>
          <w:lang w:val="nl-NL"/>
        </w:rPr>
        <w:t>Verwachting voor 2015</w:t>
      </w:r>
    </w:p>
    <w:p w:rsidR="00BA4F8A" w:rsidRDefault="00CE0703" w:rsidP="00647526">
      <w:pPr>
        <w:pStyle w:val="Geenafstand"/>
        <w:rPr>
          <w:rFonts w:ascii="Lucida Sans Unicode" w:hAnsi="Lucida Sans Unicode" w:cs="Lucida Sans Unicode"/>
          <w:szCs w:val="20"/>
          <w:lang w:val="nl-NL"/>
        </w:rPr>
      </w:pPr>
      <w:r w:rsidRPr="00497267">
        <w:rPr>
          <w:rFonts w:ascii="Lucida Sans Unicode" w:hAnsi="Lucida Sans Unicode" w:cs="Lucida Sans Unicode"/>
          <w:lang w:val="nl-NL"/>
        </w:rPr>
        <w:t xml:space="preserve">Investeringen in de benodigde markt- en kennisontwikkeling </w:t>
      </w:r>
      <w:r w:rsidR="00B17F1B" w:rsidRPr="00497267">
        <w:rPr>
          <w:rFonts w:ascii="Lucida Sans Unicode" w:hAnsi="Lucida Sans Unicode" w:cs="Lucida Sans Unicode"/>
          <w:lang w:val="nl-NL"/>
        </w:rPr>
        <w:t>alsmede</w:t>
      </w:r>
      <w:r w:rsidRPr="00497267">
        <w:rPr>
          <w:rFonts w:ascii="Lucida Sans Unicode" w:hAnsi="Lucida Sans Unicode" w:cs="Lucida Sans Unicode"/>
          <w:lang w:val="nl-NL"/>
        </w:rPr>
        <w:t xml:space="preserve"> s</w:t>
      </w:r>
      <w:r w:rsidR="00647526" w:rsidRPr="00497267">
        <w:rPr>
          <w:rFonts w:ascii="Lucida Sans Unicode" w:hAnsi="Lucida Sans Unicode" w:cs="Lucida Sans Unicode"/>
          <w:lang w:val="nl-NL"/>
        </w:rPr>
        <w:t>chaalvergroting door autonome groei en overnames blij</w:t>
      </w:r>
      <w:r w:rsidRPr="00497267">
        <w:rPr>
          <w:rFonts w:ascii="Lucida Sans Unicode" w:hAnsi="Lucida Sans Unicode" w:cs="Lucida Sans Unicode"/>
          <w:lang w:val="nl-NL"/>
        </w:rPr>
        <w:t>ven van</w:t>
      </w:r>
      <w:r w:rsidR="00647526" w:rsidRPr="00497267">
        <w:rPr>
          <w:rFonts w:ascii="Lucida Sans Unicode" w:hAnsi="Lucida Sans Unicode" w:cs="Lucida Sans Unicode"/>
          <w:lang w:val="nl-NL"/>
        </w:rPr>
        <w:t xml:space="preserve">uit </w:t>
      </w:r>
      <w:r w:rsidRPr="00497267">
        <w:rPr>
          <w:rFonts w:ascii="Lucida Sans Unicode" w:hAnsi="Lucida Sans Unicode" w:cs="Lucida Sans Unicode"/>
          <w:lang w:val="nl-NL"/>
        </w:rPr>
        <w:t xml:space="preserve">het </w:t>
      </w:r>
      <w:r w:rsidR="00647526" w:rsidRPr="00497267">
        <w:rPr>
          <w:rFonts w:ascii="Lucida Sans Unicode" w:hAnsi="Lucida Sans Unicode" w:cs="Lucida Sans Unicode"/>
          <w:lang w:val="nl-NL"/>
        </w:rPr>
        <w:t>oogpunt van kostenefficiëntie</w:t>
      </w:r>
      <w:r w:rsidRPr="00497267">
        <w:rPr>
          <w:rFonts w:ascii="Lucida Sans Unicode" w:hAnsi="Lucida Sans Unicode" w:cs="Lucida Sans Unicode"/>
          <w:lang w:val="nl-NL"/>
        </w:rPr>
        <w:t xml:space="preserve"> en margeverbetering</w:t>
      </w:r>
      <w:r w:rsidR="00586D2A" w:rsidRPr="00497267">
        <w:rPr>
          <w:rFonts w:ascii="Lucida Sans Unicode" w:hAnsi="Lucida Sans Unicode" w:cs="Lucida Sans Unicode"/>
          <w:lang w:val="nl-NL"/>
        </w:rPr>
        <w:t xml:space="preserve"> belangrijk</w:t>
      </w:r>
      <w:r w:rsidR="00647526" w:rsidRPr="00497267">
        <w:rPr>
          <w:rFonts w:ascii="Lucida Sans Unicode" w:hAnsi="Lucida Sans Unicode" w:cs="Lucida Sans Unicode"/>
          <w:lang w:val="nl-NL"/>
        </w:rPr>
        <w:t xml:space="preserve">. Indien het herstel </w:t>
      </w:r>
      <w:r w:rsidR="002A6326" w:rsidRPr="00497267">
        <w:rPr>
          <w:rFonts w:ascii="Lucida Sans Unicode" w:hAnsi="Lucida Sans Unicode" w:cs="Lucida Sans Unicode"/>
          <w:lang w:val="nl-NL"/>
        </w:rPr>
        <w:t xml:space="preserve">van de Nederlandse economie </w:t>
      </w:r>
      <w:r w:rsidR="00647526" w:rsidRPr="00497267">
        <w:rPr>
          <w:rFonts w:ascii="Lucida Sans Unicode" w:hAnsi="Lucida Sans Unicode" w:cs="Lucida Sans Unicode"/>
          <w:lang w:val="nl-NL"/>
        </w:rPr>
        <w:t>doorzet verwachten wij</w:t>
      </w:r>
      <w:r w:rsidR="00E371E9" w:rsidRPr="00497267">
        <w:rPr>
          <w:rFonts w:ascii="Lucida Sans Unicode" w:hAnsi="Lucida Sans Unicode" w:cs="Lucida Sans Unicode"/>
          <w:lang w:val="nl-NL"/>
        </w:rPr>
        <w:t xml:space="preserve">, </w:t>
      </w:r>
      <w:r w:rsidR="00647526" w:rsidRPr="00497267">
        <w:rPr>
          <w:rFonts w:ascii="Lucida Sans Unicode" w:hAnsi="Lucida Sans Unicode" w:cs="Lucida Sans Unicode"/>
          <w:lang w:val="nl-NL"/>
        </w:rPr>
        <w:t xml:space="preserve"> </w:t>
      </w:r>
      <w:r w:rsidRPr="00497267">
        <w:rPr>
          <w:rFonts w:ascii="Lucida Sans Unicode" w:hAnsi="Lucida Sans Unicode" w:cs="Lucida Sans Unicode"/>
          <w:lang w:val="nl-NL"/>
        </w:rPr>
        <w:t>na een vertraging van de omzetgroei in het eerste kwartaal van 2015</w:t>
      </w:r>
      <w:r w:rsidR="00497267" w:rsidRPr="00497267">
        <w:rPr>
          <w:rFonts w:ascii="Lucida Sans Unicode" w:hAnsi="Lucida Sans Unicode" w:cs="Lucida Sans Unicode"/>
          <w:lang w:val="nl-NL"/>
        </w:rPr>
        <w:t>,</w:t>
      </w:r>
      <w:r w:rsidR="00E371E9" w:rsidRPr="00497267">
        <w:rPr>
          <w:rFonts w:ascii="Lucida Sans Unicode" w:hAnsi="Lucida Sans Unicode" w:cs="Lucida Sans Unicode"/>
          <w:lang w:val="nl-NL"/>
        </w:rPr>
        <w:t xml:space="preserve"> </w:t>
      </w:r>
      <w:r w:rsidR="00647526" w:rsidRPr="00497267">
        <w:rPr>
          <w:rFonts w:ascii="Lucida Sans Unicode" w:hAnsi="Lucida Sans Unicode" w:cs="Lucida Sans Unicode"/>
          <w:lang w:val="nl-NL"/>
        </w:rPr>
        <w:t xml:space="preserve">over geheel 2015 een </w:t>
      </w:r>
      <w:r w:rsidR="00F067C5" w:rsidRPr="00497267">
        <w:rPr>
          <w:rFonts w:ascii="Lucida Sans Unicode" w:hAnsi="Lucida Sans Unicode" w:cs="Lucida Sans Unicode"/>
          <w:lang w:val="nl-NL"/>
        </w:rPr>
        <w:t>verdere</w:t>
      </w:r>
      <w:r w:rsidR="00647526" w:rsidRPr="00497267">
        <w:rPr>
          <w:rFonts w:ascii="Lucida Sans Unicode" w:hAnsi="Lucida Sans Unicode" w:cs="Lucida Sans Unicode"/>
          <w:lang w:val="nl-NL"/>
        </w:rPr>
        <w:t xml:space="preserve"> groei van onze omzet. </w:t>
      </w:r>
      <w:r w:rsidR="00647526" w:rsidRPr="003764EF">
        <w:rPr>
          <w:rFonts w:ascii="Lucida Sans Unicode" w:hAnsi="Lucida Sans Unicode" w:cs="Lucida Sans Unicode"/>
          <w:lang w:val="nl-NL"/>
        </w:rPr>
        <w:t>In 2015 verwachten wij onze ambitie te kunnen onderstrepen met één of meerdere overnames.</w:t>
      </w:r>
      <w:r w:rsidR="00F067C5">
        <w:rPr>
          <w:rFonts w:ascii="Lucida Sans Unicode" w:hAnsi="Lucida Sans Unicode" w:cs="Lucida Sans Unicode"/>
          <w:lang w:val="nl-NL"/>
        </w:rPr>
        <w:t xml:space="preserve"> </w:t>
      </w:r>
      <w:r w:rsidR="008476D3">
        <w:rPr>
          <w:rFonts w:ascii="Lucida Sans Unicode" w:hAnsi="Lucida Sans Unicode" w:cs="Lucida Sans Unicode"/>
          <w:lang w:val="nl-NL"/>
        </w:rPr>
        <w:t xml:space="preserve">Het </w:t>
      </w:r>
      <w:r>
        <w:rPr>
          <w:rFonts w:ascii="Lucida Sans Unicode" w:hAnsi="Lucida Sans Unicode" w:cs="Lucida Sans Unicode"/>
          <w:lang w:val="nl-NL"/>
        </w:rPr>
        <w:t>slagen</w:t>
      </w:r>
      <w:r w:rsidR="008476D3">
        <w:rPr>
          <w:rFonts w:ascii="Lucida Sans Unicode" w:hAnsi="Lucida Sans Unicode" w:cs="Lucida Sans Unicode"/>
          <w:lang w:val="nl-NL"/>
        </w:rPr>
        <w:t xml:space="preserve"> hiervan is </w:t>
      </w:r>
      <w:r>
        <w:rPr>
          <w:rFonts w:ascii="Lucida Sans Unicode" w:hAnsi="Lucida Sans Unicode" w:cs="Lucida Sans Unicode"/>
          <w:lang w:val="nl-NL"/>
        </w:rPr>
        <w:t xml:space="preserve">een </w:t>
      </w:r>
      <w:r w:rsidR="008476D3">
        <w:rPr>
          <w:rFonts w:ascii="Lucida Sans Unicode" w:hAnsi="Lucida Sans Unicode" w:cs="Lucida Sans Unicode"/>
          <w:lang w:val="nl-NL"/>
        </w:rPr>
        <w:t xml:space="preserve">belangrijke </w:t>
      </w:r>
      <w:r>
        <w:rPr>
          <w:rFonts w:ascii="Lucida Sans Unicode" w:hAnsi="Lucida Sans Unicode" w:cs="Lucida Sans Unicode"/>
          <w:lang w:val="nl-NL"/>
        </w:rPr>
        <w:t>voorwaarde</w:t>
      </w:r>
      <w:r w:rsidR="008476D3">
        <w:rPr>
          <w:rFonts w:ascii="Lucida Sans Unicode" w:hAnsi="Lucida Sans Unicode" w:cs="Lucida Sans Unicode"/>
          <w:lang w:val="nl-NL"/>
        </w:rPr>
        <w:t xml:space="preserve"> voor </w:t>
      </w:r>
      <w:r w:rsidR="00586D2A">
        <w:rPr>
          <w:rFonts w:ascii="Lucida Sans Unicode" w:hAnsi="Lucida Sans Unicode" w:cs="Lucida Sans Unicode"/>
          <w:lang w:val="nl-NL"/>
        </w:rPr>
        <w:t xml:space="preserve">de beoogde groei </w:t>
      </w:r>
      <w:r w:rsidR="006F2673">
        <w:rPr>
          <w:rFonts w:ascii="Lucida Sans Unicode" w:hAnsi="Lucida Sans Unicode" w:cs="Lucida Sans Unicode"/>
          <w:lang w:val="nl-NL"/>
        </w:rPr>
        <w:t>in het lopende jaar.</w:t>
      </w:r>
      <w:r w:rsidR="00497267">
        <w:rPr>
          <w:rFonts w:ascii="Lucida Sans Unicode" w:hAnsi="Lucida Sans Unicode" w:cs="Lucida Sans Unicode"/>
          <w:lang w:val="nl-NL"/>
        </w:rPr>
        <w:t xml:space="preserve"> </w:t>
      </w:r>
      <w:r w:rsidRPr="003764EF">
        <w:rPr>
          <w:rFonts w:ascii="Lucida Sans Unicode" w:hAnsi="Lucida Sans Unicode" w:cs="Lucida Sans Unicode"/>
          <w:szCs w:val="20"/>
          <w:lang w:val="nl-NL"/>
        </w:rPr>
        <w:t xml:space="preserve">Helaas is er op allerlei gebieden in de wereld onrust. Onze klanten kunnen hierdoor altijd onverwacht andere keuzes maken. </w:t>
      </w:r>
      <w:r>
        <w:rPr>
          <w:rFonts w:ascii="Lucida Sans Unicode" w:hAnsi="Lucida Sans Unicode" w:cs="Lucida Sans Unicode"/>
          <w:szCs w:val="20"/>
          <w:lang w:val="nl-NL"/>
        </w:rPr>
        <w:t>O</w:t>
      </w:r>
      <w:r w:rsidRPr="003764EF">
        <w:rPr>
          <w:rFonts w:ascii="Lucida Sans Unicode" w:hAnsi="Lucida Sans Unicode" w:cs="Lucida Sans Unicode"/>
          <w:szCs w:val="20"/>
          <w:lang w:val="nl-NL"/>
        </w:rPr>
        <w:t xml:space="preserve">ndanks het sterke vertrouwen in onze onderneming en onze strategie </w:t>
      </w:r>
      <w:r>
        <w:rPr>
          <w:rFonts w:ascii="Lucida Sans Unicode" w:hAnsi="Lucida Sans Unicode" w:cs="Lucida Sans Unicode"/>
          <w:szCs w:val="20"/>
          <w:lang w:val="nl-NL"/>
        </w:rPr>
        <w:t>s</w:t>
      </w:r>
      <w:r w:rsidRPr="003764EF">
        <w:rPr>
          <w:rFonts w:ascii="Lucida Sans Unicode" w:hAnsi="Lucida Sans Unicode" w:cs="Lucida Sans Unicode"/>
          <w:szCs w:val="20"/>
          <w:lang w:val="nl-NL"/>
        </w:rPr>
        <w:t xml:space="preserve">preken we </w:t>
      </w:r>
      <w:r>
        <w:rPr>
          <w:rFonts w:ascii="Lucida Sans Unicode" w:hAnsi="Lucida Sans Unicode" w:cs="Lucida Sans Unicode"/>
          <w:szCs w:val="20"/>
          <w:lang w:val="nl-NL"/>
        </w:rPr>
        <w:t xml:space="preserve">daarom </w:t>
      </w:r>
      <w:r w:rsidRPr="003764EF">
        <w:rPr>
          <w:rFonts w:ascii="Lucida Sans Unicode" w:hAnsi="Lucida Sans Unicode" w:cs="Lucida Sans Unicode"/>
          <w:szCs w:val="20"/>
          <w:lang w:val="nl-NL"/>
        </w:rPr>
        <w:t>voor 2015 geen concrete resultaatverwachting uit.</w:t>
      </w:r>
    </w:p>
    <w:p w:rsidR="00A207E5" w:rsidRDefault="00A207E5" w:rsidP="00647526">
      <w:pPr>
        <w:pStyle w:val="Geenafstand"/>
        <w:rPr>
          <w:rFonts w:ascii="Lucida Sans Unicode" w:hAnsi="Lucida Sans Unicode" w:cs="Lucida Sans Unicode"/>
          <w:lang w:val="nl-NL"/>
        </w:rPr>
      </w:pPr>
    </w:p>
    <w:p w:rsidR="00647526" w:rsidRPr="00BA4F8A" w:rsidRDefault="00BA4F8A" w:rsidP="00647526">
      <w:pPr>
        <w:pStyle w:val="Geenafstand"/>
        <w:rPr>
          <w:rFonts w:ascii="Lucida Sans Unicode" w:hAnsi="Lucida Sans Unicode" w:cs="Lucida Sans Unicode"/>
          <w:b/>
          <w:lang w:val="nl-NL"/>
        </w:rPr>
      </w:pPr>
      <w:r w:rsidRPr="00BA4F8A">
        <w:rPr>
          <w:rFonts w:ascii="Lucida Sans Unicode" w:hAnsi="Lucida Sans Unicode" w:cs="Lucida Sans Unicode"/>
          <w:b/>
          <w:lang w:val="nl-NL"/>
        </w:rPr>
        <w:t>Jaarverslag 2014</w:t>
      </w:r>
    </w:p>
    <w:p w:rsidR="00BA4F8A" w:rsidRPr="00BA4F8A" w:rsidRDefault="00BA4F8A" w:rsidP="00647526">
      <w:pPr>
        <w:pStyle w:val="Geenafstand"/>
        <w:rPr>
          <w:rFonts w:ascii="Lucida Sans Unicode" w:hAnsi="Lucida Sans Unicode" w:cs="Lucida Sans Unicode"/>
          <w:lang w:val="nl-NL"/>
        </w:rPr>
      </w:pPr>
      <w:r w:rsidRPr="00BA4F8A">
        <w:rPr>
          <w:rFonts w:ascii="Lucida Sans Unicode" w:hAnsi="Lucida Sans Unicode" w:cs="Lucida Sans Unicode"/>
          <w:lang w:val="nl-NL"/>
        </w:rPr>
        <w:t>Meer informatie kunt u lezen in ons Jaarverslag 2014</w:t>
      </w:r>
      <w:r w:rsidR="00586D2A">
        <w:rPr>
          <w:rFonts w:ascii="Lucida Sans Unicode" w:hAnsi="Lucida Sans Unicode" w:cs="Lucida Sans Unicode"/>
          <w:lang w:val="nl-NL"/>
        </w:rPr>
        <w:t xml:space="preserve">. Het is </w:t>
      </w:r>
      <w:r w:rsidRPr="00BA4F8A">
        <w:rPr>
          <w:rFonts w:ascii="Lucida Sans Unicode" w:hAnsi="Lucida Sans Unicode" w:cs="Lucida Sans Unicode"/>
          <w:lang w:val="nl-NL"/>
        </w:rPr>
        <w:t>te downloaden op www.novisource.nl.</w:t>
      </w:r>
    </w:p>
    <w:p w:rsidR="00647526" w:rsidRPr="00647526" w:rsidRDefault="00647526" w:rsidP="00647526">
      <w:pPr>
        <w:pStyle w:val="Geenafstand"/>
        <w:rPr>
          <w:lang w:val="nl-NL"/>
        </w:rPr>
      </w:pPr>
    </w:p>
    <w:p w:rsidR="00A90311" w:rsidRPr="00A90311" w:rsidRDefault="00A90311" w:rsidP="00647526">
      <w:pPr>
        <w:pStyle w:val="Geenafstand"/>
        <w:rPr>
          <w:rFonts w:ascii="Lucida Sans Unicode" w:hAnsi="Lucida Sans Unicode" w:cs="Lucida Sans Unicode"/>
          <w:b/>
          <w:lang w:val="nl-NL"/>
        </w:rPr>
      </w:pPr>
      <w:r w:rsidRPr="00A90311">
        <w:rPr>
          <w:rFonts w:ascii="Lucida Sans Unicode" w:hAnsi="Lucida Sans Unicode" w:cs="Lucida Sans Unicode"/>
          <w:b/>
          <w:lang w:val="nl-NL"/>
        </w:rPr>
        <w:t>Aandeelhoudersvergadering</w:t>
      </w:r>
    </w:p>
    <w:p w:rsidR="00647526" w:rsidRPr="003764EF" w:rsidRDefault="00647526" w:rsidP="00647526">
      <w:pPr>
        <w:pStyle w:val="Geenafstand"/>
        <w:rPr>
          <w:rFonts w:ascii="Lucida Sans Unicode" w:hAnsi="Lucida Sans Unicode" w:cs="Lucida Sans Unicode"/>
          <w:lang w:val="nl-NL"/>
        </w:rPr>
      </w:pPr>
      <w:r w:rsidRPr="003764EF">
        <w:rPr>
          <w:rFonts w:ascii="Lucida Sans Unicode" w:hAnsi="Lucida Sans Unicode" w:cs="Lucida Sans Unicode"/>
          <w:lang w:val="nl-NL"/>
        </w:rPr>
        <w:t>Op 3 juni 201</w:t>
      </w:r>
      <w:r w:rsidR="00901175">
        <w:rPr>
          <w:rFonts w:ascii="Lucida Sans Unicode" w:hAnsi="Lucida Sans Unicode" w:cs="Lucida Sans Unicode"/>
          <w:lang w:val="nl-NL"/>
        </w:rPr>
        <w:t>5</w:t>
      </w:r>
      <w:r w:rsidRPr="003764EF">
        <w:rPr>
          <w:rFonts w:ascii="Lucida Sans Unicode" w:hAnsi="Lucida Sans Unicode" w:cs="Lucida Sans Unicode"/>
          <w:lang w:val="nl-NL"/>
        </w:rPr>
        <w:t xml:space="preserve"> </w:t>
      </w:r>
      <w:r w:rsidR="002A6326" w:rsidRPr="003764EF">
        <w:rPr>
          <w:rFonts w:ascii="Lucida Sans Unicode" w:hAnsi="Lucida Sans Unicode" w:cs="Lucida Sans Unicode"/>
          <w:lang w:val="nl-NL"/>
        </w:rPr>
        <w:t xml:space="preserve">om 13.30 uur in NBC Congrescentrum te Nieuwegein </w:t>
      </w:r>
      <w:r w:rsidRPr="003764EF">
        <w:rPr>
          <w:rFonts w:ascii="Lucida Sans Unicode" w:hAnsi="Lucida Sans Unicode" w:cs="Lucida Sans Unicode"/>
          <w:lang w:val="nl-NL"/>
        </w:rPr>
        <w:t xml:space="preserve">zal Novisource haar jaarlijkse aandeelhoudersvergadering houden, waarbij beleggers worden uitgenodigd om verder kennis te maken met Novisource. Meer informatie zal tijdig op </w:t>
      </w:r>
      <w:r w:rsidR="00BA4F8A" w:rsidRPr="00BA4F8A">
        <w:rPr>
          <w:rFonts w:ascii="Lucida Sans Unicode" w:hAnsi="Lucida Sans Unicode" w:cs="Lucida Sans Unicode"/>
          <w:lang w:val="nl-NL"/>
        </w:rPr>
        <w:t>www.novisource.nl</w:t>
      </w:r>
      <w:r w:rsidR="00BA4F8A" w:rsidRPr="003764EF">
        <w:rPr>
          <w:rFonts w:ascii="Lucida Sans Unicode" w:hAnsi="Lucida Sans Unicode" w:cs="Lucida Sans Unicode"/>
          <w:lang w:val="nl-NL"/>
        </w:rPr>
        <w:t xml:space="preserve"> </w:t>
      </w:r>
      <w:r w:rsidRPr="003764EF">
        <w:rPr>
          <w:rFonts w:ascii="Lucida Sans Unicode" w:hAnsi="Lucida Sans Unicode" w:cs="Lucida Sans Unicode"/>
          <w:lang w:val="nl-NL"/>
        </w:rPr>
        <w:t>worden gepubliceerd.</w:t>
      </w:r>
    </w:p>
    <w:p w:rsidR="00647526" w:rsidRDefault="00647526" w:rsidP="00647526">
      <w:pPr>
        <w:pStyle w:val="Geenafstand"/>
        <w:rPr>
          <w:lang w:val="nl-NL"/>
        </w:rPr>
      </w:pPr>
    </w:p>
    <w:p w:rsidR="00C92BAF" w:rsidRPr="00272E4C" w:rsidRDefault="0086307E" w:rsidP="00114E61">
      <w:pPr>
        <w:autoSpaceDE w:val="0"/>
        <w:autoSpaceDN w:val="0"/>
        <w:adjustRightInd w:val="0"/>
        <w:rPr>
          <w:rFonts w:ascii="Lucida Sans" w:hAnsi="Lucida Sans" w:cs="Arial"/>
          <w:b/>
        </w:rPr>
      </w:pPr>
      <w:r w:rsidRPr="00272E4C">
        <w:rPr>
          <w:rFonts w:ascii="Lucida Sans" w:hAnsi="Lucida Sans" w:cs="Arial"/>
          <w:b/>
        </w:rPr>
        <w:t>Voor meer informatie over dit persbericht:</w:t>
      </w:r>
    </w:p>
    <w:p w:rsidR="00C92BAF" w:rsidRPr="005426CA" w:rsidRDefault="0086307E" w:rsidP="00C92BAF">
      <w:pPr>
        <w:rPr>
          <w:rFonts w:ascii="Lucida Sans" w:hAnsi="Lucida Sans"/>
        </w:rPr>
      </w:pPr>
      <w:r w:rsidRPr="0086307E">
        <w:rPr>
          <w:rFonts w:ascii="Lucida Sans" w:hAnsi="Lucida Sans"/>
        </w:rPr>
        <w:t xml:space="preserve">Willem van der Vorm, </w:t>
      </w:r>
      <w:proofErr w:type="spellStart"/>
      <w:r w:rsidRPr="0086307E">
        <w:rPr>
          <w:rFonts w:ascii="Lucida Sans" w:hAnsi="Lucida Sans"/>
        </w:rPr>
        <w:t>Chief</w:t>
      </w:r>
      <w:proofErr w:type="spellEnd"/>
      <w:r w:rsidRPr="0086307E">
        <w:rPr>
          <w:rFonts w:ascii="Lucida Sans" w:hAnsi="Lucida Sans"/>
        </w:rPr>
        <w:t xml:space="preserve"> </w:t>
      </w:r>
      <w:proofErr w:type="spellStart"/>
      <w:r w:rsidRPr="0086307E">
        <w:rPr>
          <w:rFonts w:ascii="Lucida Sans" w:hAnsi="Lucida Sans"/>
        </w:rPr>
        <w:t>Executive</w:t>
      </w:r>
      <w:proofErr w:type="spellEnd"/>
      <w:r w:rsidRPr="0086307E">
        <w:rPr>
          <w:rFonts w:ascii="Lucida Sans" w:hAnsi="Lucida Sans"/>
        </w:rPr>
        <w:t xml:space="preserve"> </w:t>
      </w:r>
      <w:proofErr w:type="spellStart"/>
      <w:r w:rsidRPr="0086307E">
        <w:rPr>
          <w:rFonts w:ascii="Lucida Sans" w:hAnsi="Lucida Sans"/>
        </w:rPr>
        <w:t>Officer</w:t>
      </w:r>
      <w:proofErr w:type="spellEnd"/>
    </w:p>
    <w:p w:rsidR="00C92BAF" w:rsidRPr="005426CA" w:rsidRDefault="00C92BAF" w:rsidP="00C92BAF">
      <w:pPr>
        <w:tabs>
          <w:tab w:val="left" w:pos="284"/>
        </w:tabs>
        <w:rPr>
          <w:rFonts w:ascii="Lucida Sans" w:hAnsi="Lucida Sans"/>
          <w:b/>
        </w:rPr>
      </w:pPr>
      <w:r w:rsidRPr="001B0E3B">
        <w:rPr>
          <w:rFonts w:ascii="Lucida Sans" w:hAnsi="Lucida Sans"/>
          <w:noProof/>
          <w:lang w:eastAsia="nl-NL"/>
        </w:rPr>
        <w:drawing>
          <wp:inline distT="0" distB="0" distL="0" distR="0">
            <wp:extent cx="76200" cy="114300"/>
            <wp:effectExtent l="19050" t="0" r="0" b="0"/>
            <wp:docPr id="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9" cstate="print"/>
                    <a:srcRect/>
                    <a:stretch>
                      <a:fillRect/>
                    </a:stretch>
                  </pic:blipFill>
                  <pic:spPr bwMode="auto">
                    <a:xfrm>
                      <a:off x="0" y="0"/>
                      <a:ext cx="76200" cy="114300"/>
                    </a:xfrm>
                    <a:prstGeom prst="rect">
                      <a:avLst/>
                    </a:prstGeom>
                    <a:noFill/>
                    <a:ln w="9525">
                      <a:noFill/>
                      <a:miter lim="800000"/>
                      <a:headEnd/>
                      <a:tailEnd/>
                    </a:ln>
                  </pic:spPr>
                </pic:pic>
              </a:graphicData>
            </a:graphic>
          </wp:inline>
        </w:drawing>
      </w:r>
      <w:r w:rsidR="0086307E" w:rsidRPr="0086307E">
        <w:rPr>
          <w:rFonts w:ascii="Lucida Sans" w:hAnsi="Lucida Sans"/>
        </w:rPr>
        <w:tab/>
      </w:r>
      <w:r w:rsidR="0086307E" w:rsidRPr="0086307E">
        <w:rPr>
          <w:rFonts w:ascii="Lucida Sans" w:hAnsi="Lucida Sans"/>
        </w:rPr>
        <w:tab/>
        <w:t xml:space="preserve">+31 (0)30 850 44 </w:t>
      </w:r>
      <w:proofErr w:type="spellStart"/>
      <w:r w:rsidR="0086307E" w:rsidRPr="0086307E">
        <w:rPr>
          <w:rFonts w:ascii="Lucida Sans" w:hAnsi="Lucida Sans"/>
        </w:rPr>
        <w:t>44</w:t>
      </w:r>
      <w:proofErr w:type="spellEnd"/>
    </w:p>
    <w:p w:rsidR="00446705" w:rsidRPr="005426CA" w:rsidRDefault="0039168D" w:rsidP="00446705">
      <w:pPr>
        <w:rPr>
          <w:rFonts w:ascii="Lucida Sans" w:hAnsi="Lucida Sans"/>
        </w:rPr>
      </w:pPr>
      <w:r w:rsidRPr="001B0E3B">
        <w:rPr>
          <w:rFonts w:ascii="Lucida Sans" w:hAnsi="Lucida Sans"/>
          <w:noProof/>
          <w:lang w:eastAsia="nl-NL"/>
        </w:rPr>
        <w:drawing>
          <wp:inline distT="0" distB="0" distL="0" distR="0">
            <wp:extent cx="104775" cy="76200"/>
            <wp:effectExtent l="0" t="0" r="9525" b="0"/>
            <wp:docPr id="2"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 cy="76200"/>
                    </a:xfrm>
                    <a:prstGeom prst="rect">
                      <a:avLst/>
                    </a:prstGeom>
                    <a:noFill/>
                    <a:ln>
                      <a:noFill/>
                    </a:ln>
                  </pic:spPr>
                </pic:pic>
              </a:graphicData>
            </a:graphic>
          </wp:inline>
        </w:drawing>
      </w:r>
      <w:r w:rsidR="0086307E" w:rsidRPr="0086307E">
        <w:rPr>
          <w:rFonts w:ascii="Lucida Sans" w:hAnsi="Lucida Sans"/>
        </w:rPr>
        <w:tab/>
        <w:t>ir@novisource.nl</w:t>
      </w:r>
      <w:r w:rsidR="00C44468" w:rsidRPr="00C44468">
        <w:rPr>
          <w:noProof/>
          <w:lang w:eastAsia="nl-NL"/>
        </w:rPr>
        <w:pict>
          <v:line id="Rechte verbindingslijn 12"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3.2pt,666.3pt" to="525.05pt,6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" strokecolor="#e5123d [3044]">
            <o:lock v:ext="edit" shapetype="f"/>
          </v:line>
        </w:pict>
      </w:r>
      <w:r w:rsidR="00C44468" w:rsidRPr="00C44468">
        <w:rPr>
          <w:noProof/>
          <w:lang w:eastAsia="nl-NL"/>
        </w:rPr>
        <w:pict>
          <v:line id="Rechte verbindingslijn 5" o:spid="_x0000_s1027"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3.2pt,714pt" to="525.05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" strokecolor="#e5123d [3044]">
            <o:lock v:ext="edit" shapetype="f"/>
          </v:line>
        </w:pict>
      </w:r>
    </w:p>
    <w:p w:rsidR="00951522" w:rsidRPr="005426CA" w:rsidRDefault="00951522" w:rsidP="00951522"/>
    <w:p w:rsidR="005C0D85" w:rsidRPr="005426CA" w:rsidRDefault="0086307E" w:rsidP="00823F74">
      <w:pPr>
        <w:spacing w:after="200" w:line="276" w:lineRule="auto"/>
        <w:rPr>
          <w:sz w:val="14"/>
          <w:szCs w:val="14"/>
        </w:rPr>
      </w:pPr>
      <w:r w:rsidRPr="0086307E">
        <w:rPr>
          <w:b/>
          <w:sz w:val="14"/>
          <w:szCs w:val="14"/>
        </w:rPr>
        <w:t>Disclaimer</w:t>
      </w:r>
      <w:r w:rsidRPr="0086307E">
        <w:rPr>
          <w:b/>
          <w:sz w:val="14"/>
          <w:szCs w:val="14"/>
        </w:rPr>
        <w:br/>
      </w:r>
      <w:r w:rsidRPr="0086307E">
        <w:rPr>
          <w:sz w:val="14"/>
          <w:szCs w:val="14"/>
        </w:rPr>
        <w:t>Dit persbericht is beschikbaar in het Nederlands en Engels. Bij onduidelijkheden is de Nederlandse tekst doorslaggevend.</w:t>
      </w:r>
    </w:p>
    <w:p w:rsidR="005C0D85" w:rsidRPr="001B0E3B" w:rsidRDefault="005C0D85" w:rsidP="005C0D85">
      <w:pPr>
        <w:pStyle w:val="Disclaimer"/>
        <w:rPr>
          <w:b/>
          <w:sz w:val="14"/>
          <w:szCs w:val="14"/>
        </w:rPr>
      </w:pPr>
      <w:r w:rsidRPr="001B0E3B">
        <w:rPr>
          <w:b/>
          <w:sz w:val="14"/>
          <w:szCs w:val="14"/>
        </w:rPr>
        <w:t xml:space="preserve">Over Novisource N.V. </w:t>
      </w:r>
    </w:p>
    <w:p w:rsidR="005C0D85" w:rsidRPr="001B0E3B" w:rsidRDefault="005C0D85" w:rsidP="005C0D85">
      <w:pPr>
        <w:pStyle w:val="Disclaimer"/>
        <w:rPr>
          <w:sz w:val="14"/>
          <w:szCs w:val="14"/>
        </w:rPr>
      </w:pPr>
      <w:r w:rsidRPr="00E94EE1">
        <w:rPr>
          <w:sz w:val="14"/>
          <w:szCs w:val="14"/>
        </w:rPr>
        <w:t xml:space="preserve">Het merkenportfolio van Novisource N.V. (NOVI: AEX) bevat de merken Novisource Banking &amp; Investments, Novisource Insurance &amp; Pensions, Novisource </w:t>
      </w:r>
      <w:proofErr w:type="spellStart"/>
      <w:r w:rsidR="00E94EE1" w:rsidRPr="00E94EE1">
        <w:rPr>
          <w:sz w:val="14"/>
          <w:szCs w:val="14"/>
        </w:rPr>
        <w:t>In</w:t>
      </w:r>
      <w:r w:rsidR="00E94EE1">
        <w:rPr>
          <w:sz w:val="14"/>
          <w:szCs w:val="14"/>
        </w:rPr>
        <w:t>formation</w:t>
      </w:r>
      <w:proofErr w:type="spellEnd"/>
      <w:r w:rsidR="00E94EE1">
        <w:rPr>
          <w:sz w:val="14"/>
          <w:szCs w:val="14"/>
        </w:rPr>
        <w:t xml:space="preserve"> Management</w:t>
      </w:r>
      <w:r w:rsidRPr="00E94EE1">
        <w:rPr>
          <w:sz w:val="14"/>
          <w:szCs w:val="14"/>
        </w:rPr>
        <w:t>, B-Street</w:t>
      </w:r>
      <w:r w:rsidR="00A207E5">
        <w:rPr>
          <w:sz w:val="14"/>
          <w:szCs w:val="14"/>
        </w:rPr>
        <w:t xml:space="preserve"> en </w:t>
      </w:r>
      <w:r w:rsidR="0060502E" w:rsidRPr="00E94EE1">
        <w:rPr>
          <w:sz w:val="14"/>
          <w:szCs w:val="14"/>
        </w:rPr>
        <w:t>Diesis Consultancy</w:t>
      </w:r>
      <w:r w:rsidRPr="00E94EE1">
        <w:rPr>
          <w:sz w:val="14"/>
          <w:szCs w:val="14"/>
        </w:rPr>
        <w:t>.</w:t>
      </w:r>
      <w:r w:rsidRPr="00E94EE1">
        <w:rPr>
          <w:sz w:val="14"/>
          <w:szCs w:val="14"/>
        </w:rPr>
        <w:br/>
      </w:r>
      <w:r w:rsidRPr="001B0E3B">
        <w:rPr>
          <w:sz w:val="14"/>
          <w:szCs w:val="14"/>
        </w:rPr>
        <w:t xml:space="preserve">Dagelijks vertalen projectmanagers, businessconsultants en interim-managers van Novisource actuele en relevante thema’s op het gebied van business en ICT naar de bedrijfsvoering en operationele processen van organisaties in </w:t>
      </w:r>
      <w:r w:rsidR="00255489" w:rsidRPr="001B0E3B">
        <w:rPr>
          <w:sz w:val="14"/>
          <w:szCs w:val="14"/>
        </w:rPr>
        <w:t>vooral</w:t>
      </w:r>
      <w:r w:rsidRPr="001B0E3B">
        <w:rPr>
          <w:sz w:val="14"/>
          <w:szCs w:val="14"/>
        </w:rPr>
        <w:t xml:space="preserve"> de financiële sector. Dit doen zij op een puur ondernemende wijze en met de benodigde realisatiekracht. Zo helpt Novisource organisaties zich te ontwikkelen en hun doelen te realiseren. Met </w:t>
      </w:r>
      <w:proofErr w:type="spellStart"/>
      <w:r w:rsidR="00A96DF4">
        <w:rPr>
          <w:sz w:val="14"/>
          <w:szCs w:val="14"/>
        </w:rPr>
        <w:t>Information</w:t>
      </w:r>
      <w:proofErr w:type="spellEnd"/>
      <w:r w:rsidR="00A96DF4">
        <w:rPr>
          <w:sz w:val="14"/>
          <w:szCs w:val="14"/>
        </w:rPr>
        <w:t xml:space="preserve"> Management</w:t>
      </w:r>
      <w:r w:rsidRPr="001B0E3B">
        <w:rPr>
          <w:sz w:val="14"/>
          <w:szCs w:val="14"/>
        </w:rPr>
        <w:t xml:space="preserve"> richt Novisource zich </w:t>
      </w:r>
      <w:r w:rsidR="000F3030">
        <w:rPr>
          <w:sz w:val="14"/>
          <w:szCs w:val="14"/>
        </w:rPr>
        <w:t>ook</w:t>
      </w:r>
      <w:r w:rsidRPr="001B0E3B">
        <w:rPr>
          <w:sz w:val="14"/>
          <w:szCs w:val="14"/>
        </w:rPr>
        <w:t xml:space="preserve"> op de sectoren Telecom</w:t>
      </w:r>
      <w:r w:rsidR="000F3030">
        <w:rPr>
          <w:sz w:val="14"/>
          <w:szCs w:val="14"/>
        </w:rPr>
        <w:t xml:space="preserve">, </w:t>
      </w:r>
      <w:r w:rsidRPr="001B0E3B">
        <w:rPr>
          <w:sz w:val="14"/>
          <w:szCs w:val="14"/>
        </w:rPr>
        <w:t xml:space="preserve"> Technology </w:t>
      </w:r>
      <w:r w:rsidR="000F3030">
        <w:rPr>
          <w:sz w:val="14"/>
          <w:szCs w:val="14"/>
        </w:rPr>
        <w:t>en</w:t>
      </w:r>
      <w:r w:rsidRPr="001B0E3B">
        <w:rPr>
          <w:sz w:val="14"/>
          <w:szCs w:val="14"/>
        </w:rPr>
        <w:t xml:space="preserve"> </w:t>
      </w:r>
      <w:proofErr w:type="spellStart"/>
      <w:r w:rsidRPr="001B0E3B">
        <w:rPr>
          <w:sz w:val="14"/>
          <w:szCs w:val="14"/>
        </w:rPr>
        <w:t>Utilities</w:t>
      </w:r>
      <w:proofErr w:type="spellEnd"/>
      <w:r w:rsidRPr="001B0E3B">
        <w:rPr>
          <w:sz w:val="14"/>
          <w:szCs w:val="14"/>
        </w:rPr>
        <w:t>.</w:t>
      </w:r>
    </w:p>
    <w:p w:rsidR="005C0D85" w:rsidRPr="001B0E3B" w:rsidRDefault="005C0D85" w:rsidP="005C0D85">
      <w:pPr>
        <w:pStyle w:val="Disclaimer"/>
        <w:rPr>
          <w:sz w:val="14"/>
          <w:szCs w:val="14"/>
        </w:rPr>
      </w:pPr>
      <w:r w:rsidRPr="001B0E3B">
        <w:rPr>
          <w:sz w:val="14"/>
          <w:szCs w:val="14"/>
        </w:rPr>
        <w:t xml:space="preserve">Onder het label B-Street worden interim-professionals aangeboden en ingezet, die extern worden ingehuurd. Met B-Street is de onderneming in staat om snel op vragen van de klant in te spelen zonder dat hier het risico van overcapaciteit speelt. B-Street beschikt over een uitgebreid netwerk van externe interim-professionals. </w:t>
      </w:r>
    </w:p>
    <w:p w:rsidR="005C0D85" w:rsidRPr="005840DB" w:rsidRDefault="005C0D85" w:rsidP="005C0D85">
      <w:pPr>
        <w:pStyle w:val="Disclaimer"/>
        <w:rPr>
          <w:szCs w:val="16"/>
        </w:rPr>
      </w:pPr>
    </w:p>
    <w:p w:rsidR="0076064F" w:rsidRPr="0076064F" w:rsidRDefault="0076064F" w:rsidP="0076064F">
      <w:pPr>
        <w:pStyle w:val="Disclaimer"/>
        <w:rPr>
          <w:sz w:val="14"/>
          <w:szCs w:val="14"/>
        </w:rPr>
      </w:pPr>
      <w:r w:rsidRPr="0076064F">
        <w:rPr>
          <w:sz w:val="14"/>
          <w:szCs w:val="14"/>
        </w:rPr>
        <w:t xml:space="preserve">Bezoek voor meer informatie over Novisource N.V. of haar werkmaatschappijen onze website </w:t>
      </w:r>
      <w:r w:rsidR="000D0D40" w:rsidRPr="000D0D40">
        <w:rPr>
          <w:sz w:val="14"/>
          <w:szCs w:val="14"/>
        </w:rPr>
        <w:t>www.novisource.nl</w:t>
      </w:r>
      <w:r w:rsidR="000D0D40">
        <w:rPr>
          <w:sz w:val="14"/>
          <w:szCs w:val="14"/>
        </w:rPr>
        <w:t>, www.diesis.nl</w:t>
      </w:r>
      <w:r w:rsidRPr="0076064F">
        <w:rPr>
          <w:sz w:val="14"/>
          <w:szCs w:val="14"/>
        </w:rPr>
        <w:t xml:space="preserve"> of </w:t>
      </w:r>
    </w:p>
    <w:p w:rsidR="000111B0" w:rsidRPr="001B0E3B" w:rsidRDefault="00B17F1B" w:rsidP="0076064F">
      <w:pPr>
        <w:pStyle w:val="Disclaimer"/>
        <w:rPr>
          <w:sz w:val="14"/>
          <w:szCs w:val="14"/>
        </w:rPr>
      </w:pPr>
      <w:r>
        <w:rPr>
          <w:sz w:val="14"/>
          <w:szCs w:val="14"/>
        </w:rPr>
        <w:t>www.b-street.nl</w:t>
      </w:r>
      <w:r w:rsidR="00840D91">
        <w:rPr>
          <w:sz w:val="14"/>
          <w:szCs w:val="14"/>
        </w:rPr>
        <w:t>.</w:t>
      </w:r>
    </w:p>
    <w:sectPr w:rsidR="000111B0" w:rsidRPr="001B0E3B" w:rsidSect="00B24420">
      <w:headerReference w:type="default" r:id="rId11"/>
      <w:footerReference w:type="default" r:id="rId12"/>
      <w:pgSz w:w="11907" w:h="16839" w:code="9"/>
      <w:pgMar w:top="2722" w:right="1418" w:bottom="1247" w:left="1418" w:header="567" w:footer="935"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FA13A7" w15:done="0"/>
  <w15:commentEx w15:paraId="547B876C" w15:done="0"/>
  <w15:commentEx w15:paraId="0AD3D1CE" w15:done="0"/>
  <w15:commentEx w15:paraId="22071D4B" w15:done="0"/>
  <w15:commentEx w15:paraId="05FB7EA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519" w:rsidRDefault="00542519" w:rsidP="00920235">
      <w:r>
        <w:separator/>
      </w:r>
    </w:p>
  </w:endnote>
  <w:endnote w:type="continuationSeparator" w:id="0">
    <w:p w:rsidR="00542519" w:rsidRDefault="00542519" w:rsidP="0092023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4651808"/>
      <w:docPartObj>
        <w:docPartGallery w:val="Page Numbers (Bottom of Page)"/>
        <w:docPartUnique/>
      </w:docPartObj>
    </w:sdtPr>
    <w:sdtEndPr>
      <w:rPr>
        <w:sz w:val="18"/>
        <w:szCs w:val="18"/>
      </w:rPr>
    </w:sdtEndPr>
    <w:sdtContent>
      <w:p w:rsidR="00D462DC" w:rsidRPr="00D81D4D" w:rsidRDefault="00C44468" w:rsidP="00D81D4D">
        <w:pPr>
          <w:pStyle w:val="Voettekst"/>
          <w:jc w:val="right"/>
          <w:rPr>
            <w:sz w:val="18"/>
            <w:szCs w:val="18"/>
          </w:rPr>
        </w:pPr>
        <w:r w:rsidRPr="00D81D4D">
          <w:rPr>
            <w:sz w:val="18"/>
            <w:szCs w:val="18"/>
          </w:rPr>
          <w:fldChar w:fldCharType="begin"/>
        </w:r>
        <w:r w:rsidR="00D462DC" w:rsidRPr="00D81D4D">
          <w:rPr>
            <w:sz w:val="18"/>
            <w:szCs w:val="18"/>
          </w:rPr>
          <w:instrText>PAGE   \* MERGEFORMAT</w:instrText>
        </w:r>
        <w:r w:rsidRPr="00D81D4D">
          <w:rPr>
            <w:sz w:val="18"/>
            <w:szCs w:val="18"/>
          </w:rPr>
          <w:fldChar w:fldCharType="separate"/>
        </w:r>
        <w:r w:rsidR="00B4726D" w:rsidRPr="00B4726D">
          <w:rPr>
            <w:noProof/>
            <w:szCs w:val="18"/>
          </w:rPr>
          <w:t>1</w:t>
        </w:r>
        <w:r w:rsidRPr="00D81D4D">
          <w:rPr>
            <w:sz w:val="18"/>
            <w:szCs w:val="18"/>
          </w:rPr>
          <w:fldChar w:fldCharType="end"/>
        </w:r>
        <w:r w:rsidR="00D462DC">
          <w:rPr>
            <w:sz w:val="18"/>
            <w:szCs w:val="18"/>
          </w:rPr>
          <w:t>/</w:t>
        </w:r>
        <w:fldSimple w:instr=" NUMPAGES   \* MERGEFORMAT ">
          <w:r w:rsidR="00B4726D" w:rsidRPr="00B4726D">
            <w:rPr>
              <w:noProof/>
              <w:szCs w:val="18"/>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519" w:rsidRDefault="00542519" w:rsidP="00920235">
      <w:r>
        <w:separator/>
      </w:r>
    </w:p>
  </w:footnote>
  <w:footnote w:type="continuationSeparator" w:id="0">
    <w:p w:rsidR="00542519" w:rsidRDefault="00542519" w:rsidP="009202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2DC" w:rsidRDefault="00D462DC">
    <w:pPr>
      <w:pStyle w:val="Koptekst"/>
    </w:pPr>
    <w:r>
      <w:rPr>
        <w:noProof/>
        <w:lang w:eastAsia="nl-NL"/>
      </w:rPr>
      <w:drawing>
        <wp:anchor distT="0" distB="0" distL="114300" distR="114300" simplePos="0" relativeHeight="251661312" behindDoc="1" locked="1" layoutInCell="0" allowOverlap="1">
          <wp:simplePos x="0" y="0"/>
          <wp:positionH relativeFrom="rightMargin">
            <wp:posOffset>-2212009</wp:posOffset>
          </wp:positionH>
          <wp:positionV relativeFrom="topMargin">
            <wp:posOffset>723900</wp:posOffset>
          </wp:positionV>
          <wp:extent cx="2221200" cy="23400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21200" cy="234000"/>
                  </a:xfrm>
                  <a:prstGeom prst="rect">
                    <a:avLst/>
                  </a:prstGeom>
                </pic:spPr>
              </pic:pic>
            </a:graphicData>
          </a:graphic>
        </wp:anchor>
      </w:drawing>
    </w:r>
    <w:r>
      <w:rPr>
        <w:noProof/>
        <w:lang w:eastAsia="nl-NL"/>
      </w:rPr>
      <w:drawing>
        <wp:anchor distT="0" distB="0" distL="114300" distR="114300" simplePos="0" relativeHeight="251660288" behindDoc="1" locked="1" layoutInCell="0" allowOverlap="1">
          <wp:simplePos x="0" y="0"/>
          <wp:positionH relativeFrom="leftMargin">
            <wp:posOffset>885825</wp:posOffset>
          </wp:positionH>
          <wp:positionV relativeFrom="topMargin">
            <wp:posOffset>720090</wp:posOffset>
          </wp:positionV>
          <wp:extent cx="1998000" cy="532800"/>
          <wp:effectExtent l="0" t="0" r="2540" b="63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8000" cy="5328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46.5pt;visibility:visible;mso-wrap-style:square" o:bullet="t">
        <v:imagedata r:id="rId1" o:title=""/>
      </v:shape>
    </w:pict>
  </w:numPicBullet>
  <w:abstractNum w:abstractNumId="0">
    <w:nsid w:val="1B1B12CA"/>
    <w:multiLevelType w:val="multilevel"/>
    <w:tmpl w:val="A1246192"/>
    <w:styleLink w:val="Novisource"/>
    <w:lvl w:ilvl="0">
      <w:start w:val="1"/>
      <w:numFmt w:val="bullet"/>
      <w:pStyle w:val="Lijstalinea"/>
      <w:lvlText w:val=""/>
      <w:lvlJc w:val="left"/>
      <w:pPr>
        <w:ind w:left="567" w:hanging="567"/>
      </w:pPr>
      <w:rPr>
        <w:rFonts w:ascii="Wingdings" w:hAnsi="Wingdings" w:hint="default"/>
        <w:color w:val="ED1845" w:themeColor="text2"/>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
    <w:nsid w:val="270771D8"/>
    <w:multiLevelType w:val="hybridMultilevel"/>
    <w:tmpl w:val="BCFC9168"/>
    <w:lvl w:ilvl="0" w:tplc="04090005">
      <w:start w:val="1"/>
      <w:numFmt w:val="bullet"/>
      <w:lvlText w:val=""/>
      <w:lvlJc w:val="left"/>
      <w:pPr>
        <w:ind w:left="720" w:hanging="360"/>
      </w:pPr>
      <w:rPr>
        <w:rFonts w:ascii="Wingdings" w:hAnsi="Wingdings" w:hint="default"/>
        <w:color w:val="ED184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3B2334"/>
    <w:multiLevelType w:val="multilevel"/>
    <w:tmpl w:val="8BF4703A"/>
    <w:styleLink w:val="Stijl1"/>
    <w:lvl w:ilvl="0">
      <w:start w:val="1"/>
      <w:numFmt w:val="bullet"/>
      <w:lvlText w:val=""/>
      <w:lvlJc w:val="left"/>
      <w:pPr>
        <w:ind w:left="567" w:hanging="567"/>
      </w:pPr>
      <w:rPr>
        <w:rFonts w:ascii="Wingdings" w:hAnsi="Wingdings" w:hint="default"/>
        <w:color w:val="ED1845" w:themeColor="text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3A90630B"/>
    <w:multiLevelType w:val="hybridMultilevel"/>
    <w:tmpl w:val="918E62CA"/>
    <w:lvl w:ilvl="0" w:tplc="67220D32">
      <w:start w:val="1"/>
      <w:numFmt w:val="bullet"/>
      <w:lvlText w:val=""/>
      <w:lvlJc w:val="left"/>
      <w:pPr>
        <w:ind w:left="360" w:hanging="360"/>
      </w:pPr>
      <w:rPr>
        <w:rFonts w:ascii="Wingdings" w:hAnsi="Wingdings" w:hint="default"/>
        <w:color w:val="ED1845"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EDC44EF"/>
    <w:multiLevelType w:val="multilevel"/>
    <w:tmpl w:val="8BF4703A"/>
    <w:numStyleLink w:val="Stijl1"/>
  </w:abstractNum>
  <w:abstractNum w:abstractNumId="5">
    <w:nsid w:val="6F125314"/>
    <w:multiLevelType w:val="hybridMultilevel"/>
    <w:tmpl w:val="D8FA6C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0"/>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ques Brulot">
    <w15:presenceInfo w15:providerId="AD" w15:userId="S-1-5-21-2990486313-3343208383-476991243-161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rsids>
    <w:rsidRoot w:val="00315F9F"/>
    <w:rsid w:val="00000657"/>
    <w:rsid w:val="00010C31"/>
    <w:rsid w:val="000111B0"/>
    <w:rsid w:val="000318A0"/>
    <w:rsid w:val="00031993"/>
    <w:rsid w:val="000337FD"/>
    <w:rsid w:val="00033B93"/>
    <w:rsid w:val="000535DA"/>
    <w:rsid w:val="00065039"/>
    <w:rsid w:val="00080366"/>
    <w:rsid w:val="00080B20"/>
    <w:rsid w:val="0008180A"/>
    <w:rsid w:val="000B4E84"/>
    <w:rsid w:val="000D0D40"/>
    <w:rsid w:val="000D1C8B"/>
    <w:rsid w:val="000D60D7"/>
    <w:rsid w:val="000D6F03"/>
    <w:rsid w:val="000D7AB4"/>
    <w:rsid w:val="000E2073"/>
    <w:rsid w:val="000E3A5F"/>
    <w:rsid w:val="000F0EB1"/>
    <w:rsid w:val="000F28F0"/>
    <w:rsid w:val="000F3030"/>
    <w:rsid w:val="000F4345"/>
    <w:rsid w:val="000F563E"/>
    <w:rsid w:val="00111304"/>
    <w:rsid w:val="0011322C"/>
    <w:rsid w:val="00114E61"/>
    <w:rsid w:val="00117D20"/>
    <w:rsid w:val="0012324E"/>
    <w:rsid w:val="00132D86"/>
    <w:rsid w:val="00133CA6"/>
    <w:rsid w:val="00134AC3"/>
    <w:rsid w:val="00134EEA"/>
    <w:rsid w:val="00137974"/>
    <w:rsid w:val="00142B4D"/>
    <w:rsid w:val="001520BB"/>
    <w:rsid w:val="001542F7"/>
    <w:rsid w:val="00161383"/>
    <w:rsid w:val="00163749"/>
    <w:rsid w:val="001675E8"/>
    <w:rsid w:val="001678B6"/>
    <w:rsid w:val="00167FFA"/>
    <w:rsid w:val="001759D3"/>
    <w:rsid w:val="0019306C"/>
    <w:rsid w:val="00194628"/>
    <w:rsid w:val="001A1DA3"/>
    <w:rsid w:val="001B0E3B"/>
    <w:rsid w:val="001B5528"/>
    <w:rsid w:val="001C7722"/>
    <w:rsid w:val="001E002D"/>
    <w:rsid w:val="001E288D"/>
    <w:rsid w:val="001E2F05"/>
    <w:rsid w:val="001E53A7"/>
    <w:rsid w:val="001E7E87"/>
    <w:rsid w:val="001F32F9"/>
    <w:rsid w:val="001F57AD"/>
    <w:rsid w:val="001F5E03"/>
    <w:rsid w:val="001F7A3E"/>
    <w:rsid w:val="00200A62"/>
    <w:rsid w:val="00201A5F"/>
    <w:rsid w:val="00203946"/>
    <w:rsid w:val="002074A4"/>
    <w:rsid w:val="00207C41"/>
    <w:rsid w:val="00213676"/>
    <w:rsid w:val="00227683"/>
    <w:rsid w:val="00227777"/>
    <w:rsid w:val="00231375"/>
    <w:rsid w:val="00232838"/>
    <w:rsid w:val="00235A38"/>
    <w:rsid w:val="0023733E"/>
    <w:rsid w:val="00237B81"/>
    <w:rsid w:val="0024538B"/>
    <w:rsid w:val="0024739B"/>
    <w:rsid w:val="00247DC6"/>
    <w:rsid w:val="0025189A"/>
    <w:rsid w:val="00251F3C"/>
    <w:rsid w:val="00255489"/>
    <w:rsid w:val="00272E4C"/>
    <w:rsid w:val="00294519"/>
    <w:rsid w:val="00297539"/>
    <w:rsid w:val="002A0D8E"/>
    <w:rsid w:val="002A1CA8"/>
    <w:rsid w:val="002A6326"/>
    <w:rsid w:val="002B6CAA"/>
    <w:rsid w:val="002C41B7"/>
    <w:rsid w:val="002C5075"/>
    <w:rsid w:val="002C6EFD"/>
    <w:rsid w:val="002E15CA"/>
    <w:rsid w:val="002E373E"/>
    <w:rsid w:val="002E5FF5"/>
    <w:rsid w:val="00303911"/>
    <w:rsid w:val="00303D94"/>
    <w:rsid w:val="00304043"/>
    <w:rsid w:val="00312771"/>
    <w:rsid w:val="00312944"/>
    <w:rsid w:val="00315F9F"/>
    <w:rsid w:val="00316DD6"/>
    <w:rsid w:val="00317B9A"/>
    <w:rsid w:val="00320188"/>
    <w:rsid w:val="0032043D"/>
    <w:rsid w:val="003270F0"/>
    <w:rsid w:val="00336881"/>
    <w:rsid w:val="0035443C"/>
    <w:rsid w:val="00360C74"/>
    <w:rsid w:val="00365968"/>
    <w:rsid w:val="0037137C"/>
    <w:rsid w:val="00373FF0"/>
    <w:rsid w:val="003764EF"/>
    <w:rsid w:val="0038712D"/>
    <w:rsid w:val="0039168D"/>
    <w:rsid w:val="003A1D9B"/>
    <w:rsid w:val="003A7606"/>
    <w:rsid w:val="003B46CB"/>
    <w:rsid w:val="003B4B34"/>
    <w:rsid w:val="003B60AA"/>
    <w:rsid w:val="003C06A3"/>
    <w:rsid w:val="003C0D7F"/>
    <w:rsid w:val="003C3F01"/>
    <w:rsid w:val="003D07CD"/>
    <w:rsid w:val="003D3C01"/>
    <w:rsid w:val="003E0C73"/>
    <w:rsid w:val="003E4BD0"/>
    <w:rsid w:val="003E55B2"/>
    <w:rsid w:val="003F1E2C"/>
    <w:rsid w:val="003F20F3"/>
    <w:rsid w:val="003F36EB"/>
    <w:rsid w:val="003F6C41"/>
    <w:rsid w:val="00400395"/>
    <w:rsid w:val="00400C09"/>
    <w:rsid w:val="00421F26"/>
    <w:rsid w:val="00423DD0"/>
    <w:rsid w:val="00426333"/>
    <w:rsid w:val="0043403C"/>
    <w:rsid w:val="004359D9"/>
    <w:rsid w:val="004360F8"/>
    <w:rsid w:val="00437A3C"/>
    <w:rsid w:val="00442315"/>
    <w:rsid w:val="00442F2D"/>
    <w:rsid w:val="00442FFC"/>
    <w:rsid w:val="0044393A"/>
    <w:rsid w:val="00446705"/>
    <w:rsid w:val="00447101"/>
    <w:rsid w:val="00455AC2"/>
    <w:rsid w:val="0046684B"/>
    <w:rsid w:val="00471B5F"/>
    <w:rsid w:val="004772B2"/>
    <w:rsid w:val="00480AB9"/>
    <w:rsid w:val="0048272F"/>
    <w:rsid w:val="004932E9"/>
    <w:rsid w:val="00497267"/>
    <w:rsid w:val="0049729E"/>
    <w:rsid w:val="004A3DA0"/>
    <w:rsid w:val="004B498C"/>
    <w:rsid w:val="004C0AAE"/>
    <w:rsid w:val="004C3FEB"/>
    <w:rsid w:val="004C662C"/>
    <w:rsid w:val="004D2693"/>
    <w:rsid w:val="004D4689"/>
    <w:rsid w:val="004F5BA3"/>
    <w:rsid w:val="00511BA3"/>
    <w:rsid w:val="005134D6"/>
    <w:rsid w:val="0051693F"/>
    <w:rsid w:val="00530C01"/>
    <w:rsid w:val="00533C5F"/>
    <w:rsid w:val="00534C91"/>
    <w:rsid w:val="00537D40"/>
    <w:rsid w:val="00541C2E"/>
    <w:rsid w:val="005421DA"/>
    <w:rsid w:val="00542519"/>
    <w:rsid w:val="005426CA"/>
    <w:rsid w:val="005504EE"/>
    <w:rsid w:val="00550CB2"/>
    <w:rsid w:val="00552242"/>
    <w:rsid w:val="00562296"/>
    <w:rsid w:val="00563C13"/>
    <w:rsid w:val="00572AF0"/>
    <w:rsid w:val="00576C14"/>
    <w:rsid w:val="00577CE9"/>
    <w:rsid w:val="00581311"/>
    <w:rsid w:val="0058285B"/>
    <w:rsid w:val="005840DB"/>
    <w:rsid w:val="00584FEC"/>
    <w:rsid w:val="00585C87"/>
    <w:rsid w:val="00586D2A"/>
    <w:rsid w:val="0059457D"/>
    <w:rsid w:val="00597BC4"/>
    <w:rsid w:val="00597F24"/>
    <w:rsid w:val="005B63B3"/>
    <w:rsid w:val="005B658A"/>
    <w:rsid w:val="005B68F5"/>
    <w:rsid w:val="005B718F"/>
    <w:rsid w:val="005C0D85"/>
    <w:rsid w:val="005C417B"/>
    <w:rsid w:val="005D2D4D"/>
    <w:rsid w:val="005E255A"/>
    <w:rsid w:val="005F081A"/>
    <w:rsid w:val="005F0BC3"/>
    <w:rsid w:val="005F1C55"/>
    <w:rsid w:val="005F2BBB"/>
    <w:rsid w:val="005F532D"/>
    <w:rsid w:val="00604BE6"/>
    <w:rsid w:val="0060502E"/>
    <w:rsid w:val="00605811"/>
    <w:rsid w:val="006144F6"/>
    <w:rsid w:val="00624646"/>
    <w:rsid w:val="00643A84"/>
    <w:rsid w:val="00644878"/>
    <w:rsid w:val="00647526"/>
    <w:rsid w:val="00655076"/>
    <w:rsid w:val="00670262"/>
    <w:rsid w:val="00672706"/>
    <w:rsid w:val="00676A64"/>
    <w:rsid w:val="00677426"/>
    <w:rsid w:val="006809F9"/>
    <w:rsid w:val="00684D52"/>
    <w:rsid w:val="00687FF0"/>
    <w:rsid w:val="00691025"/>
    <w:rsid w:val="006930EE"/>
    <w:rsid w:val="00694E3B"/>
    <w:rsid w:val="00696891"/>
    <w:rsid w:val="006B184B"/>
    <w:rsid w:val="006B5A4F"/>
    <w:rsid w:val="006D3A47"/>
    <w:rsid w:val="006D3D7A"/>
    <w:rsid w:val="006D50C5"/>
    <w:rsid w:val="006E101C"/>
    <w:rsid w:val="006E7236"/>
    <w:rsid w:val="006F2673"/>
    <w:rsid w:val="006F78FD"/>
    <w:rsid w:val="007055B8"/>
    <w:rsid w:val="00717FB3"/>
    <w:rsid w:val="00721B2D"/>
    <w:rsid w:val="007225F4"/>
    <w:rsid w:val="00726B8E"/>
    <w:rsid w:val="007316B8"/>
    <w:rsid w:val="0073277F"/>
    <w:rsid w:val="0074457C"/>
    <w:rsid w:val="0074466B"/>
    <w:rsid w:val="007458CC"/>
    <w:rsid w:val="00752776"/>
    <w:rsid w:val="0076064F"/>
    <w:rsid w:val="00764712"/>
    <w:rsid w:val="00781A75"/>
    <w:rsid w:val="00795168"/>
    <w:rsid w:val="0079739C"/>
    <w:rsid w:val="007B544A"/>
    <w:rsid w:val="007C2494"/>
    <w:rsid w:val="007E5470"/>
    <w:rsid w:val="007E5918"/>
    <w:rsid w:val="007F575A"/>
    <w:rsid w:val="00800362"/>
    <w:rsid w:val="00813F3F"/>
    <w:rsid w:val="00814366"/>
    <w:rsid w:val="008210CB"/>
    <w:rsid w:val="00823F74"/>
    <w:rsid w:val="00840D91"/>
    <w:rsid w:val="008413A8"/>
    <w:rsid w:val="00846EA6"/>
    <w:rsid w:val="008476D3"/>
    <w:rsid w:val="00850B0C"/>
    <w:rsid w:val="0086307E"/>
    <w:rsid w:val="00870775"/>
    <w:rsid w:val="00871669"/>
    <w:rsid w:val="008735F5"/>
    <w:rsid w:val="00875FB5"/>
    <w:rsid w:val="00876564"/>
    <w:rsid w:val="00876F83"/>
    <w:rsid w:val="00877E63"/>
    <w:rsid w:val="008812C9"/>
    <w:rsid w:val="008835EE"/>
    <w:rsid w:val="008A5981"/>
    <w:rsid w:val="008B524B"/>
    <w:rsid w:val="008C1AF7"/>
    <w:rsid w:val="008D1592"/>
    <w:rsid w:val="008E18E5"/>
    <w:rsid w:val="008E3277"/>
    <w:rsid w:val="008E48A4"/>
    <w:rsid w:val="008E6BDA"/>
    <w:rsid w:val="008F12BB"/>
    <w:rsid w:val="008F398B"/>
    <w:rsid w:val="00901175"/>
    <w:rsid w:val="00906160"/>
    <w:rsid w:val="00911BC5"/>
    <w:rsid w:val="00920235"/>
    <w:rsid w:val="00933938"/>
    <w:rsid w:val="00940332"/>
    <w:rsid w:val="00940B41"/>
    <w:rsid w:val="00951522"/>
    <w:rsid w:val="0095668D"/>
    <w:rsid w:val="009617D7"/>
    <w:rsid w:val="00961B56"/>
    <w:rsid w:val="0096457F"/>
    <w:rsid w:val="00973EB1"/>
    <w:rsid w:val="009824D6"/>
    <w:rsid w:val="009933A5"/>
    <w:rsid w:val="00997762"/>
    <w:rsid w:val="009A2A0B"/>
    <w:rsid w:val="009A5A9C"/>
    <w:rsid w:val="009D0AFE"/>
    <w:rsid w:val="009D5DB4"/>
    <w:rsid w:val="009E4D6D"/>
    <w:rsid w:val="009E556C"/>
    <w:rsid w:val="00A007F9"/>
    <w:rsid w:val="00A145A0"/>
    <w:rsid w:val="00A1509C"/>
    <w:rsid w:val="00A17A33"/>
    <w:rsid w:val="00A207E5"/>
    <w:rsid w:val="00A4725F"/>
    <w:rsid w:val="00A52C0F"/>
    <w:rsid w:val="00A52CB3"/>
    <w:rsid w:val="00A5377D"/>
    <w:rsid w:val="00A61F2F"/>
    <w:rsid w:val="00A6327E"/>
    <w:rsid w:val="00A6415B"/>
    <w:rsid w:val="00A73680"/>
    <w:rsid w:val="00A81951"/>
    <w:rsid w:val="00A84CE2"/>
    <w:rsid w:val="00A90311"/>
    <w:rsid w:val="00A907BB"/>
    <w:rsid w:val="00A92FB0"/>
    <w:rsid w:val="00A96DF4"/>
    <w:rsid w:val="00A97943"/>
    <w:rsid w:val="00A97C96"/>
    <w:rsid w:val="00AA112A"/>
    <w:rsid w:val="00AA1C06"/>
    <w:rsid w:val="00AA5703"/>
    <w:rsid w:val="00AB7223"/>
    <w:rsid w:val="00AB7D8D"/>
    <w:rsid w:val="00AC7F80"/>
    <w:rsid w:val="00AE1AE3"/>
    <w:rsid w:val="00AF24FB"/>
    <w:rsid w:val="00B048C6"/>
    <w:rsid w:val="00B0555B"/>
    <w:rsid w:val="00B05A35"/>
    <w:rsid w:val="00B07623"/>
    <w:rsid w:val="00B17F1B"/>
    <w:rsid w:val="00B20396"/>
    <w:rsid w:val="00B20636"/>
    <w:rsid w:val="00B24420"/>
    <w:rsid w:val="00B260D7"/>
    <w:rsid w:val="00B27EE9"/>
    <w:rsid w:val="00B44E5D"/>
    <w:rsid w:val="00B463EB"/>
    <w:rsid w:val="00B4726D"/>
    <w:rsid w:val="00B5295D"/>
    <w:rsid w:val="00B53133"/>
    <w:rsid w:val="00B5705D"/>
    <w:rsid w:val="00B6662B"/>
    <w:rsid w:val="00B66E86"/>
    <w:rsid w:val="00B67D19"/>
    <w:rsid w:val="00B746B6"/>
    <w:rsid w:val="00B77EF3"/>
    <w:rsid w:val="00B90420"/>
    <w:rsid w:val="00B90C27"/>
    <w:rsid w:val="00BA4F8A"/>
    <w:rsid w:val="00BB1B08"/>
    <w:rsid w:val="00BB3E19"/>
    <w:rsid w:val="00BB765D"/>
    <w:rsid w:val="00BC133A"/>
    <w:rsid w:val="00BC673B"/>
    <w:rsid w:val="00BD560E"/>
    <w:rsid w:val="00BD789C"/>
    <w:rsid w:val="00BD7FEB"/>
    <w:rsid w:val="00BE230C"/>
    <w:rsid w:val="00BF5253"/>
    <w:rsid w:val="00BF5D0B"/>
    <w:rsid w:val="00C0103F"/>
    <w:rsid w:val="00C121CF"/>
    <w:rsid w:val="00C22D7F"/>
    <w:rsid w:val="00C23B95"/>
    <w:rsid w:val="00C24F34"/>
    <w:rsid w:val="00C3000B"/>
    <w:rsid w:val="00C326EA"/>
    <w:rsid w:val="00C35CBE"/>
    <w:rsid w:val="00C428E1"/>
    <w:rsid w:val="00C44468"/>
    <w:rsid w:val="00C46C48"/>
    <w:rsid w:val="00C47636"/>
    <w:rsid w:val="00C50127"/>
    <w:rsid w:val="00C528A9"/>
    <w:rsid w:val="00C54180"/>
    <w:rsid w:val="00C54E05"/>
    <w:rsid w:val="00C57F86"/>
    <w:rsid w:val="00C6097A"/>
    <w:rsid w:val="00C6718D"/>
    <w:rsid w:val="00C7140F"/>
    <w:rsid w:val="00C7260D"/>
    <w:rsid w:val="00C74C71"/>
    <w:rsid w:val="00C74F0C"/>
    <w:rsid w:val="00C75639"/>
    <w:rsid w:val="00C76E49"/>
    <w:rsid w:val="00C85A94"/>
    <w:rsid w:val="00C92BAF"/>
    <w:rsid w:val="00C94482"/>
    <w:rsid w:val="00CA6576"/>
    <w:rsid w:val="00CB03AE"/>
    <w:rsid w:val="00CB1BA2"/>
    <w:rsid w:val="00CC4E1F"/>
    <w:rsid w:val="00CE0703"/>
    <w:rsid w:val="00CE625B"/>
    <w:rsid w:val="00CF3225"/>
    <w:rsid w:val="00CF3CEF"/>
    <w:rsid w:val="00CF5028"/>
    <w:rsid w:val="00D2076A"/>
    <w:rsid w:val="00D30D77"/>
    <w:rsid w:val="00D40D6F"/>
    <w:rsid w:val="00D42687"/>
    <w:rsid w:val="00D462DC"/>
    <w:rsid w:val="00D67863"/>
    <w:rsid w:val="00D71D56"/>
    <w:rsid w:val="00D8109F"/>
    <w:rsid w:val="00D81644"/>
    <w:rsid w:val="00D81D4D"/>
    <w:rsid w:val="00D82A65"/>
    <w:rsid w:val="00D843F7"/>
    <w:rsid w:val="00D94AF0"/>
    <w:rsid w:val="00D96492"/>
    <w:rsid w:val="00DA30CD"/>
    <w:rsid w:val="00DA36F8"/>
    <w:rsid w:val="00DA7802"/>
    <w:rsid w:val="00DC2EB9"/>
    <w:rsid w:val="00DC6D54"/>
    <w:rsid w:val="00DE259B"/>
    <w:rsid w:val="00DE5477"/>
    <w:rsid w:val="00DF1DF2"/>
    <w:rsid w:val="00DF56D9"/>
    <w:rsid w:val="00DF6BAE"/>
    <w:rsid w:val="00E03981"/>
    <w:rsid w:val="00E06E67"/>
    <w:rsid w:val="00E109DF"/>
    <w:rsid w:val="00E10C56"/>
    <w:rsid w:val="00E21F99"/>
    <w:rsid w:val="00E3018D"/>
    <w:rsid w:val="00E31FEA"/>
    <w:rsid w:val="00E35D9D"/>
    <w:rsid w:val="00E371E9"/>
    <w:rsid w:val="00E7699D"/>
    <w:rsid w:val="00E77DF7"/>
    <w:rsid w:val="00E8296E"/>
    <w:rsid w:val="00E85248"/>
    <w:rsid w:val="00E94EE1"/>
    <w:rsid w:val="00EA6831"/>
    <w:rsid w:val="00EA77D2"/>
    <w:rsid w:val="00EC58ED"/>
    <w:rsid w:val="00ED77AF"/>
    <w:rsid w:val="00EE251B"/>
    <w:rsid w:val="00EE4940"/>
    <w:rsid w:val="00EF60C2"/>
    <w:rsid w:val="00EF6F0A"/>
    <w:rsid w:val="00F00389"/>
    <w:rsid w:val="00F03628"/>
    <w:rsid w:val="00F067C5"/>
    <w:rsid w:val="00F13DBE"/>
    <w:rsid w:val="00F14DA3"/>
    <w:rsid w:val="00F177A3"/>
    <w:rsid w:val="00F21B94"/>
    <w:rsid w:val="00F22F06"/>
    <w:rsid w:val="00F23CE6"/>
    <w:rsid w:val="00F23E6F"/>
    <w:rsid w:val="00F312E0"/>
    <w:rsid w:val="00F36C1F"/>
    <w:rsid w:val="00F3753E"/>
    <w:rsid w:val="00F6156F"/>
    <w:rsid w:val="00F669E6"/>
    <w:rsid w:val="00F71447"/>
    <w:rsid w:val="00F72497"/>
    <w:rsid w:val="00F7700D"/>
    <w:rsid w:val="00F80E0F"/>
    <w:rsid w:val="00F90390"/>
    <w:rsid w:val="00F958AC"/>
    <w:rsid w:val="00F965EA"/>
    <w:rsid w:val="00F97203"/>
    <w:rsid w:val="00FA1292"/>
    <w:rsid w:val="00FB090A"/>
    <w:rsid w:val="00FB575E"/>
    <w:rsid w:val="00FC3491"/>
    <w:rsid w:val="00FE24AC"/>
    <w:rsid w:val="00FE7A22"/>
    <w:rsid w:val="00FF383A"/>
    <w:rsid w:val="00FF44B6"/>
    <w:rsid w:val="00FF5732"/>
    <w:rsid w:val="00FF7E01"/>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58AC"/>
    <w:pPr>
      <w:spacing w:after="0" w:line="240" w:lineRule="auto"/>
    </w:pPr>
    <w:rPr>
      <w:sz w:val="20"/>
      <w:lang w:val="nl-NL"/>
    </w:rPr>
  </w:style>
  <w:style w:type="paragraph" w:styleId="Kop1">
    <w:name w:val="heading 1"/>
    <w:basedOn w:val="Standaard"/>
    <w:next w:val="Standaard"/>
    <w:link w:val="Kop1Char"/>
    <w:uiPriority w:val="9"/>
    <w:qFormat/>
    <w:rsid w:val="00F958AC"/>
    <w:pPr>
      <w:keepNext/>
      <w:keepLines/>
      <w:spacing w:before="240" w:after="120"/>
      <w:outlineLvl w:val="0"/>
    </w:pPr>
    <w:rPr>
      <w:rFonts w:asciiTheme="majorHAnsi" w:eastAsiaTheme="majorEastAsia" w:hAnsiTheme="majorHAnsi" w:cstheme="majorBidi"/>
      <w:b/>
      <w:bCs/>
      <w:szCs w:val="28"/>
    </w:rPr>
  </w:style>
  <w:style w:type="paragraph" w:styleId="Kop2">
    <w:name w:val="heading 2"/>
    <w:basedOn w:val="Standaard"/>
    <w:next w:val="Standaard"/>
    <w:link w:val="Kop2Char"/>
    <w:uiPriority w:val="9"/>
    <w:unhideWhenUsed/>
    <w:qFormat/>
    <w:rsid w:val="00D81D4D"/>
    <w:pPr>
      <w:keepNext/>
      <w:keepLines/>
      <w:spacing w:before="200"/>
      <w:outlineLvl w:val="1"/>
    </w:pPr>
    <w:rPr>
      <w:rFonts w:asciiTheme="majorHAnsi" w:eastAsiaTheme="majorEastAsia" w:hAnsiTheme="majorHAnsi" w:cstheme="majorBidi"/>
      <w:b/>
      <w:bCs/>
      <w:color w:val="ED184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270F0"/>
    <w:rPr>
      <w:rFonts w:ascii="Tahoma" w:hAnsi="Tahoma" w:cs="Tahoma"/>
      <w:sz w:val="16"/>
      <w:szCs w:val="16"/>
    </w:rPr>
  </w:style>
  <w:style w:type="character" w:customStyle="1" w:styleId="BallontekstChar">
    <w:name w:val="Ballontekst Char"/>
    <w:basedOn w:val="Standaardalinea-lettertype"/>
    <w:link w:val="Ballontekst"/>
    <w:uiPriority w:val="99"/>
    <w:semiHidden/>
    <w:rsid w:val="003270F0"/>
    <w:rPr>
      <w:rFonts w:ascii="Tahoma" w:hAnsi="Tahoma" w:cs="Tahoma"/>
      <w:sz w:val="16"/>
      <w:szCs w:val="16"/>
    </w:rPr>
  </w:style>
  <w:style w:type="paragraph" w:styleId="Koptekst">
    <w:name w:val="header"/>
    <w:basedOn w:val="Standaard"/>
    <w:link w:val="KoptekstChar"/>
    <w:uiPriority w:val="99"/>
    <w:unhideWhenUsed/>
    <w:rsid w:val="00920235"/>
    <w:pPr>
      <w:tabs>
        <w:tab w:val="center" w:pos="4680"/>
        <w:tab w:val="right" w:pos="9360"/>
      </w:tabs>
    </w:pPr>
  </w:style>
  <w:style w:type="character" w:customStyle="1" w:styleId="KoptekstChar">
    <w:name w:val="Koptekst Char"/>
    <w:basedOn w:val="Standaardalinea-lettertype"/>
    <w:link w:val="Koptekst"/>
    <w:uiPriority w:val="99"/>
    <w:rsid w:val="00920235"/>
  </w:style>
  <w:style w:type="paragraph" w:styleId="Voettekst">
    <w:name w:val="footer"/>
    <w:basedOn w:val="Standaard"/>
    <w:link w:val="VoettekstChar"/>
    <w:uiPriority w:val="99"/>
    <w:unhideWhenUsed/>
    <w:rsid w:val="00920235"/>
    <w:pPr>
      <w:tabs>
        <w:tab w:val="center" w:pos="4680"/>
        <w:tab w:val="right" w:pos="9360"/>
      </w:tabs>
    </w:pPr>
  </w:style>
  <w:style w:type="character" w:customStyle="1" w:styleId="VoettekstChar">
    <w:name w:val="Voettekst Char"/>
    <w:basedOn w:val="Standaardalinea-lettertype"/>
    <w:link w:val="Voettekst"/>
    <w:uiPriority w:val="99"/>
    <w:rsid w:val="00920235"/>
  </w:style>
  <w:style w:type="paragraph" w:styleId="Titel">
    <w:name w:val="Title"/>
    <w:basedOn w:val="Standaard"/>
    <w:next w:val="Standaard"/>
    <w:link w:val="TitelChar"/>
    <w:uiPriority w:val="10"/>
    <w:qFormat/>
    <w:rsid w:val="00F958AC"/>
    <w:pPr>
      <w:spacing w:after="120"/>
      <w:contextualSpacing/>
    </w:pPr>
    <w:rPr>
      <w:rFonts w:asciiTheme="majorHAnsi" w:eastAsiaTheme="majorEastAsia" w:hAnsiTheme="majorHAnsi" w:cstheme="majorBidi"/>
      <w:b/>
      <w:sz w:val="30"/>
      <w:szCs w:val="52"/>
    </w:rPr>
  </w:style>
  <w:style w:type="character" w:customStyle="1" w:styleId="TitelChar">
    <w:name w:val="Titel Char"/>
    <w:basedOn w:val="Standaardalinea-lettertype"/>
    <w:link w:val="Titel"/>
    <w:uiPriority w:val="10"/>
    <w:rsid w:val="00F958AC"/>
    <w:rPr>
      <w:rFonts w:asciiTheme="majorHAnsi" w:eastAsiaTheme="majorEastAsia" w:hAnsiTheme="majorHAnsi" w:cstheme="majorBidi"/>
      <w:b/>
      <w:sz w:val="30"/>
      <w:szCs w:val="52"/>
    </w:rPr>
  </w:style>
  <w:style w:type="paragraph" w:styleId="Subtitel">
    <w:name w:val="Subtitle"/>
    <w:basedOn w:val="Standaard"/>
    <w:next w:val="Standaard"/>
    <w:link w:val="SubtitelChar"/>
    <w:uiPriority w:val="11"/>
    <w:qFormat/>
    <w:rsid w:val="00F958AC"/>
    <w:pPr>
      <w:numPr>
        <w:ilvl w:val="1"/>
      </w:numPr>
    </w:pPr>
    <w:rPr>
      <w:rFonts w:asciiTheme="majorHAnsi" w:eastAsiaTheme="majorEastAsia" w:hAnsiTheme="majorHAnsi" w:cstheme="majorBidi"/>
      <w:iCs/>
      <w:sz w:val="26"/>
      <w:szCs w:val="24"/>
    </w:rPr>
  </w:style>
  <w:style w:type="character" w:customStyle="1" w:styleId="SubtitelChar">
    <w:name w:val="Subtitel Char"/>
    <w:basedOn w:val="Standaardalinea-lettertype"/>
    <w:link w:val="Subtitel"/>
    <w:uiPriority w:val="11"/>
    <w:rsid w:val="00F958AC"/>
    <w:rPr>
      <w:rFonts w:asciiTheme="majorHAnsi" w:eastAsiaTheme="majorEastAsia" w:hAnsiTheme="majorHAnsi" w:cstheme="majorBidi"/>
      <w:iCs/>
      <w:sz w:val="26"/>
      <w:szCs w:val="24"/>
    </w:rPr>
  </w:style>
  <w:style w:type="character" w:styleId="Tekstvantijdelijkeaanduiding">
    <w:name w:val="Placeholder Text"/>
    <w:basedOn w:val="Standaardalinea-lettertype"/>
    <w:uiPriority w:val="99"/>
    <w:semiHidden/>
    <w:rsid w:val="00920235"/>
    <w:rPr>
      <w:color w:val="808080"/>
    </w:rPr>
  </w:style>
  <w:style w:type="character" w:customStyle="1" w:styleId="Kop1Char">
    <w:name w:val="Kop 1 Char"/>
    <w:basedOn w:val="Standaardalinea-lettertype"/>
    <w:link w:val="Kop1"/>
    <w:uiPriority w:val="9"/>
    <w:rsid w:val="00F958AC"/>
    <w:rPr>
      <w:rFonts w:asciiTheme="majorHAnsi" w:eastAsiaTheme="majorEastAsia" w:hAnsiTheme="majorHAnsi" w:cstheme="majorBidi"/>
      <w:b/>
      <w:bCs/>
      <w:sz w:val="20"/>
      <w:szCs w:val="28"/>
    </w:rPr>
  </w:style>
  <w:style w:type="paragraph" w:styleId="Lijstalinea">
    <w:name w:val="List Paragraph"/>
    <w:basedOn w:val="Titel"/>
    <w:uiPriority w:val="34"/>
    <w:qFormat/>
    <w:rsid w:val="00A61F2F"/>
    <w:pPr>
      <w:numPr>
        <w:numId w:val="6"/>
      </w:numPr>
    </w:pPr>
    <w:rPr>
      <w:rFonts w:asciiTheme="minorHAnsi" w:eastAsiaTheme="minorHAnsi" w:hAnsiTheme="minorHAnsi" w:cstheme="minorBidi"/>
      <w:b w:val="0"/>
      <w:sz w:val="22"/>
      <w:szCs w:val="22"/>
    </w:rPr>
  </w:style>
  <w:style w:type="numbering" w:customStyle="1" w:styleId="Stijl1">
    <w:name w:val="Stijl1"/>
    <w:uiPriority w:val="99"/>
    <w:rsid w:val="00A61F2F"/>
    <w:pPr>
      <w:numPr>
        <w:numId w:val="3"/>
      </w:numPr>
    </w:pPr>
  </w:style>
  <w:style w:type="numbering" w:customStyle="1" w:styleId="Novisource">
    <w:name w:val="Novisource"/>
    <w:uiPriority w:val="99"/>
    <w:rsid w:val="00A61F2F"/>
    <w:pPr>
      <w:numPr>
        <w:numId w:val="5"/>
      </w:numPr>
    </w:pPr>
  </w:style>
  <w:style w:type="table" w:styleId="Tabelraster">
    <w:name w:val="Table Grid"/>
    <w:basedOn w:val="Standaardtabel"/>
    <w:uiPriority w:val="59"/>
    <w:rsid w:val="00A6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lijst-accent3">
    <w:name w:val="Light List Accent 3"/>
    <w:basedOn w:val="Standaardtabel"/>
    <w:uiPriority w:val="61"/>
    <w:rsid w:val="00A61F2F"/>
    <w:pPr>
      <w:spacing w:after="0" w:line="240" w:lineRule="auto"/>
    </w:pPr>
    <w:tblPr>
      <w:tblStyleRowBandSize w:val="1"/>
      <w:tblStyleColBandSize w:val="1"/>
      <w:tblInd w:w="0" w:type="dxa"/>
      <w:tblBorders>
        <w:top w:val="single" w:sz="8" w:space="0" w:color="312F30" w:themeColor="accent3"/>
        <w:left w:val="single" w:sz="8" w:space="0" w:color="312F30" w:themeColor="accent3"/>
        <w:bottom w:val="single" w:sz="8" w:space="0" w:color="312F30" w:themeColor="accent3"/>
        <w:right w:val="single" w:sz="8" w:space="0" w:color="312F3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12F30" w:themeFill="accent3"/>
      </w:tcPr>
    </w:tblStylePr>
    <w:tblStylePr w:type="lastRow">
      <w:pPr>
        <w:spacing w:before="0" w:after="0" w:line="240" w:lineRule="auto"/>
      </w:pPr>
      <w:rPr>
        <w:b/>
        <w:bCs/>
      </w:rPr>
      <w:tblPr/>
      <w:tcPr>
        <w:tcBorders>
          <w:top w:val="double" w:sz="6" w:space="0" w:color="312F30" w:themeColor="accent3"/>
          <w:left w:val="single" w:sz="8" w:space="0" w:color="312F30" w:themeColor="accent3"/>
          <w:bottom w:val="single" w:sz="8" w:space="0" w:color="312F30" w:themeColor="accent3"/>
          <w:right w:val="single" w:sz="8" w:space="0" w:color="312F30" w:themeColor="accent3"/>
        </w:tcBorders>
      </w:tcPr>
    </w:tblStylePr>
    <w:tblStylePr w:type="firstCol">
      <w:rPr>
        <w:b/>
        <w:bCs/>
      </w:rPr>
    </w:tblStylePr>
    <w:tblStylePr w:type="lastCol">
      <w:rPr>
        <w:b/>
        <w:bCs/>
      </w:rPr>
    </w:tblStylePr>
    <w:tblStylePr w:type="band1Vert">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tblStylePr w:type="band1Horz">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style>
  <w:style w:type="table" w:customStyle="1" w:styleId="NovisourceTabel">
    <w:name w:val="Novisource Tabel"/>
    <w:basedOn w:val="Standaardtabel"/>
    <w:uiPriority w:val="99"/>
    <w:rsid w:val="00FB575E"/>
    <w:pPr>
      <w:spacing w:after="0" w:line="240" w:lineRule="auto"/>
    </w:pPr>
    <w:tblPr>
      <w:tblInd w:w="0" w:type="dxa"/>
      <w:tblBorders>
        <w:top w:val="single" w:sz="4" w:space="0" w:color="ED1845" w:themeColor="text2"/>
        <w:left w:val="single" w:sz="4" w:space="0" w:color="ED1845" w:themeColor="text2"/>
        <w:bottom w:val="single" w:sz="4" w:space="0" w:color="ED1845" w:themeColor="text2"/>
        <w:right w:val="single" w:sz="4" w:space="0" w:color="ED1845" w:themeColor="text2"/>
        <w:insideH w:val="single" w:sz="4" w:space="0" w:color="ED1845" w:themeColor="text2"/>
        <w:insideV w:val="single" w:sz="4" w:space="0" w:color="ED1845" w:themeColor="text2"/>
      </w:tblBorders>
      <w:tblCellMar>
        <w:top w:w="57" w:type="dxa"/>
        <w:left w:w="113" w:type="dxa"/>
        <w:bottom w:w="57" w:type="dxa"/>
        <w:right w:w="113" w:type="dxa"/>
      </w:tblCellMar>
    </w:tblPr>
    <w:tcPr>
      <w:shd w:val="clear" w:color="auto" w:fill="FFFFFF" w:themeFill="background1"/>
    </w:tcPr>
    <w:tblStylePr w:type="firstRow">
      <w:pPr>
        <w:wordWrap/>
        <w:spacing w:beforeLines="0" w:beforeAutospacing="0" w:afterLines="0" w:afterAutospacing="0" w:line="240" w:lineRule="auto"/>
        <w:jc w:val="left"/>
      </w:pPr>
      <w:rPr>
        <w:rFonts w:asciiTheme="majorHAnsi" w:hAnsiTheme="majorHAnsi"/>
        <w:b/>
        <w:color w:val="FFFFFF" w:themeColor="background1"/>
      </w:rPr>
      <w:tblPr/>
      <w:tcPr>
        <w:shd w:val="clear" w:color="auto" w:fill="ED1845" w:themeFill="accent1"/>
        <w:vAlign w:val="center"/>
      </w:tcPr>
    </w:tblStylePr>
  </w:style>
  <w:style w:type="character" w:customStyle="1" w:styleId="Kop2Char">
    <w:name w:val="Kop 2 Char"/>
    <w:basedOn w:val="Standaardalinea-lettertype"/>
    <w:link w:val="Kop2"/>
    <w:uiPriority w:val="9"/>
    <w:rsid w:val="00D81D4D"/>
    <w:rPr>
      <w:rFonts w:asciiTheme="majorHAnsi" w:eastAsiaTheme="majorEastAsia" w:hAnsiTheme="majorHAnsi" w:cstheme="majorBidi"/>
      <w:b/>
      <w:bCs/>
      <w:color w:val="ED1845" w:themeColor="accent1"/>
      <w:sz w:val="26"/>
      <w:szCs w:val="26"/>
    </w:rPr>
  </w:style>
  <w:style w:type="paragraph" w:styleId="Citaat">
    <w:name w:val="Quote"/>
    <w:basedOn w:val="Standaard"/>
    <w:next w:val="Standaard"/>
    <w:link w:val="CitaatChar"/>
    <w:uiPriority w:val="29"/>
    <w:qFormat/>
    <w:rsid w:val="00F958AC"/>
    <w:pPr>
      <w:spacing w:before="120" w:after="240"/>
    </w:pPr>
    <w:rPr>
      <w:i/>
      <w:iCs/>
      <w:color w:val="000000" w:themeColor="text1"/>
    </w:rPr>
  </w:style>
  <w:style w:type="character" w:customStyle="1" w:styleId="CitaatChar">
    <w:name w:val="Citaat Char"/>
    <w:basedOn w:val="Standaardalinea-lettertype"/>
    <w:link w:val="Citaat"/>
    <w:uiPriority w:val="29"/>
    <w:rsid w:val="00F958AC"/>
    <w:rPr>
      <w:i/>
      <w:iCs/>
      <w:color w:val="000000" w:themeColor="text1"/>
      <w:sz w:val="20"/>
    </w:rPr>
  </w:style>
  <w:style w:type="paragraph" w:customStyle="1" w:styleId="Disclaimer">
    <w:name w:val="Disclaimer"/>
    <w:basedOn w:val="Standaard"/>
    <w:qFormat/>
    <w:rsid w:val="00E7699D"/>
    <w:pPr>
      <w:tabs>
        <w:tab w:val="left" w:pos="284"/>
      </w:tabs>
      <w:spacing w:line="220" w:lineRule="exact"/>
    </w:pPr>
    <w:rPr>
      <w:sz w:val="16"/>
    </w:rPr>
  </w:style>
  <w:style w:type="character" w:styleId="Hyperlink">
    <w:name w:val="Hyperlink"/>
    <w:basedOn w:val="Standaardalinea-lettertype"/>
    <w:uiPriority w:val="99"/>
    <w:unhideWhenUsed/>
    <w:rsid w:val="005C0D85"/>
    <w:rPr>
      <w:color w:val="B60E32" w:themeColor="hyperlink"/>
      <w:u w:val="single"/>
    </w:rPr>
  </w:style>
  <w:style w:type="paragraph" w:styleId="Geenafstand">
    <w:name w:val="No Spacing"/>
    <w:uiPriority w:val="1"/>
    <w:qFormat/>
    <w:rsid w:val="00C92BAF"/>
    <w:pPr>
      <w:spacing w:after="0" w:line="240" w:lineRule="auto"/>
    </w:pPr>
    <w:rPr>
      <w:sz w:val="20"/>
    </w:rPr>
  </w:style>
  <w:style w:type="paragraph" w:customStyle="1" w:styleId="Default">
    <w:name w:val="Default"/>
    <w:rsid w:val="00B048C6"/>
    <w:pPr>
      <w:autoSpaceDE w:val="0"/>
      <w:autoSpaceDN w:val="0"/>
      <w:adjustRightInd w:val="0"/>
      <w:spacing w:after="0" w:line="240" w:lineRule="auto"/>
    </w:pPr>
    <w:rPr>
      <w:rFonts w:ascii="Garamond" w:hAnsi="Garamond" w:cs="Garamond"/>
      <w:color w:val="000000"/>
      <w:sz w:val="24"/>
      <w:szCs w:val="24"/>
      <w:lang w:val="nl-NL"/>
    </w:rPr>
  </w:style>
  <w:style w:type="paragraph" w:styleId="Normaalweb">
    <w:name w:val="Normal (Web)"/>
    <w:basedOn w:val="Standaard"/>
    <w:uiPriority w:val="99"/>
    <w:semiHidden/>
    <w:unhideWhenUsed/>
    <w:rsid w:val="00C7140F"/>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144F6"/>
  </w:style>
  <w:style w:type="character" w:customStyle="1" w:styleId="s1">
    <w:name w:val="s1"/>
    <w:basedOn w:val="Standaardalinea-lettertype"/>
    <w:rsid w:val="009A5A9C"/>
  </w:style>
  <w:style w:type="character" w:styleId="Zwaar">
    <w:name w:val="Strong"/>
    <w:basedOn w:val="Standaardalinea-lettertype"/>
    <w:uiPriority w:val="22"/>
    <w:qFormat/>
    <w:rsid w:val="004A3DA0"/>
    <w:rPr>
      <w:b/>
      <w:bCs/>
    </w:rPr>
  </w:style>
  <w:style w:type="character" w:styleId="Verwijzingopmerking">
    <w:name w:val="annotation reference"/>
    <w:basedOn w:val="Standaardalinea-lettertype"/>
    <w:uiPriority w:val="99"/>
    <w:semiHidden/>
    <w:unhideWhenUsed/>
    <w:rsid w:val="00C74F0C"/>
    <w:rPr>
      <w:sz w:val="16"/>
      <w:szCs w:val="16"/>
    </w:rPr>
  </w:style>
  <w:style w:type="paragraph" w:styleId="Tekstopmerking">
    <w:name w:val="annotation text"/>
    <w:basedOn w:val="Standaard"/>
    <w:link w:val="TekstopmerkingChar"/>
    <w:uiPriority w:val="99"/>
    <w:semiHidden/>
    <w:unhideWhenUsed/>
    <w:rsid w:val="00C74F0C"/>
    <w:rPr>
      <w:szCs w:val="20"/>
    </w:rPr>
  </w:style>
  <w:style w:type="character" w:customStyle="1" w:styleId="TekstopmerkingChar">
    <w:name w:val="Tekst opmerking Char"/>
    <w:basedOn w:val="Standaardalinea-lettertype"/>
    <w:link w:val="Tekstopmerking"/>
    <w:uiPriority w:val="99"/>
    <w:semiHidden/>
    <w:rsid w:val="00C74F0C"/>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74F0C"/>
    <w:rPr>
      <w:b/>
      <w:bCs/>
    </w:rPr>
  </w:style>
  <w:style w:type="character" w:customStyle="1" w:styleId="OnderwerpvanopmerkingChar">
    <w:name w:val="Onderwerp van opmerking Char"/>
    <w:basedOn w:val="TekstopmerkingChar"/>
    <w:link w:val="Onderwerpvanopmerking"/>
    <w:uiPriority w:val="99"/>
    <w:semiHidden/>
    <w:rsid w:val="00C74F0C"/>
    <w:rPr>
      <w:b/>
      <w:bCs/>
      <w:sz w:val="20"/>
      <w:szCs w:val="2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58AC"/>
    <w:pPr>
      <w:spacing w:after="0" w:line="240" w:lineRule="auto"/>
    </w:pPr>
    <w:rPr>
      <w:sz w:val="20"/>
      <w:lang w:val="nl-NL"/>
    </w:rPr>
  </w:style>
  <w:style w:type="paragraph" w:styleId="Kop1">
    <w:name w:val="heading 1"/>
    <w:basedOn w:val="Standaard"/>
    <w:next w:val="Standaard"/>
    <w:link w:val="Kop1Char"/>
    <w:uiPriority w:val="9"/>
    <w:qFormat/>
    <w:rsid w:val="00F958AC"/>
    <w:pPr>
      <w:keepNext/>
      <w:keepLines/>
      <w:spacing w:before="240" w:after="120"/>
      <w:outlineLvl w:val="0"/>
    </w:pPr>
    <w:rPr>
      <w:rFonts w:asciiTheme="majorHAnsi" w:eastAsiaTheme="majorEastAsia" w:hAnsiTheme="majorHAnsi" w:cstheme="majorBidi"/>
      <w:b/>
      <w:bCs/>
      <w:szCs w:val="28"/>
    </w:rPr>
  </w:style>
  <w:style w:type="paragraph" w:styleId="Kop2">
    <w:name w:val="heading 2"/>
    <w:basedOn w:val="Standaard"/>
    <w:next w:val="Standaard"/>
    <w:link w:val="Kop2Char"/>
    <w:uiPriority w:val="9"/>
    <w:unhideWhenUsed/>
    <w:qFormat/>
    <w:rsid w:val="00D81D4D"/>
    <w:pPr>
      <w:keepNext/>
      <w:keepLines/>
      <w:spacing w:before="200"/>
      <w:outlineLvl w:val="1"/>
    </w:pPr>
    <w:rPr>
      <w:rFonts w:asciiTheme="majorHAnsi" w:eastAsiaTheme="majorEastAsia" w:hAnsiTheme="majorHAnsi" w:cstheme="majorBidi"/>
      <w:b/>
      <w:bCs/>
      <w:color w:val="ED184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270F0"/>
    <w:rPr>
      <w:rFonts w:ascii="Tahoma" w:hAnsi="Tahoma" w:cs="Tahoma"/>
      <w:sz w:val="16"/>
      <w:szCs w:val="16"/>
    </w:rPr>
  </w:style>
  <w:style w:type="character" w:customStyle="1" w:styleId="BallontekstChar">
    <w:name w:val="Ballontekst Char"/>
    <w:basedOn w:val="Standaardalinea-lettertype"/>
    <w:link w:val="Ballontekst"/>
    <w:uiPriority w:val="99"/>
    <w:semiHidden/>
    <w:rsid w:val="003270F0"/>
    <w:rPr>
      <w:rFonts w:ascii="Tahoma" w:hAnsi="Tahoma" w:cs="Tahoma"/>
      <w:sz w:val="16"/>
      <w:szCs w:val="16"/>
    </w:rPr>
  </w:style>
  <w:style w:type="paragraph" w:styleId="Koptekst">
    <w:name w:val="header"/>
    <w:basedOn w:val="Standaard"/>
    <w:link w:val="KoptekstChar"/>
    <w:uiPriority w:val="99"/>
    <w:unhideWhenUsed/>
    <w:rsid w:val="00920235"/>
    <w:pPr>
      <w:tabs>
        <w:tab w:val="center" w:pos="4680"/>
        <w:tab w:val="right" w:pos="9360"/>
      </w:tabs>
    </w:pPr>
  </w:style>
  <w:style w:type="character" w:customStyle="1" w:styleId="KoptekstChar">
    <w:name w:val="Koptekst Char"/>
    <w:basedOn w:val="Standaardalinea-lettertype"/>
    <w:link w:val="Koptekst"/>
    <w:uiPriority w:val="99"/>
    <w:rsid w:val="00920235"/>
  </w:style>
  <w:style w:type="paragraph" w:styleId="Voettekst">
    <w:name w:val="footer"/>
    <w:basedOn w:val="Standaard"/>
    <w:link w:val="VoettekstChar"/>
    <w:uiPriority w:val="99"/>
    <w:unhideWhenUsed/>
    <w:rsid w:val="00920235"/>
    <w:pPr>
      <w:tabs>
        <w:tab w:val="center" w:pos="4680"/>
        <w:tab w:val="right" w:pos="9360"/>
      </w:tabs>
    </w:pPr>
  </w:style>
  <w:style w:type="character" w:customStyle="1" w:styleId="VoettekstChar">
    <w:name w:val="Voettekst Char"/>
    <w:basedOn w:val="Standaardalinea-lettertype"/>
    <w:link w:val="Voettekst"/>
    <w:uiPriority w:val="99"/>
    <w:rsid w:val="00920235"/>
  </w:style>
  <w:style w:type="paragraph" w:styleId="Titel">
    <w:name w:val="Title"/>
    <w:basedOn w:val="Standaard"/>
    <w:next w:val="Standaard"/>
    <w:link w:val="TitelChar"/>
    <w:uiPriority w:val="10"/>
    <w:qFormat/>
    <w:rsid w:val="00F958AC"/>
    <w:pPr>
      <w:spacing w:after="120"/>
      <w:contextualSpacing/>
    </w:pPr>
    <w:rPr>
      <w:rFonts w:asciiTheme="majorHAnsi" w:eastAsiaTheme="majorEastAsia" w:hAnsiTheme="majorHAnsi" w:cstheme="majorBidi"/>
      <w:b/>
      <w:sz w:val="30"/>
      <w:szCs w:val="52"/>
    </w:rPr>
  </w:style>
  <w:style w:type="character" w:customStyle="1" w:styleId="TitelChar">
    <w:name w:val="Titel Char"/>
    <w:basedOn w:val="Standaardalinea-lettertype"/>
    <w:link w:val="Titel"/>
    <w:uiPriority w:val="10"/>
    <w:rsid w:val="00F958AC"/>
    <w:rPr>
      <w:rFonts w:asciiTheme="majorHAnsi" w:eastAsiaTheme="majorEastAsia" w:hAnsiTheme="majorHAnsi" w:cstheme="majorBidi"/>
      <w:b/>
      <w:sz w:val="30"/>
      <w:szCs w:val="52"/>
    </w:rPr>
  </w:style>
  <w:style w:type="paragraph" w:styleId="Ondertitel">
    <w:name w:val="Subtitle"/>
    <w:basedOn w:val="Standaard"/>
    <w:next w:val="Standaard"/>
    <w:link w:val="OndertitelChar"/>
    <w:uiPriority w:val="11"/>
    <w:qFormat/>
    <w:rsid w:val="00F958AC"/>
    <w:pPr>
      <w:numPr>
        <w:ilvl w:val="1"/>
      </w:numPr>
    </w:pPr>
    <w:rPr>
      <w:rFonts w:asciiTheme="majorHAnsi" w:eastAsiaTheme="majorEastAsia" w:hAnsiTheme="majorHAnsi" w:cstheme="majorBidi"/>
      <w:iCs/>
      <w:sz w:val="26"/>
      <w:szCs w:val="24"/>
    </w:rPr>
  </w:style>
  <w:style w:type="character" w:customStyle="1" w:styleId="OndertitelChar">
    <w:name w:val="Ondertitel Char"/>
    <w:basedOn w:val="Standaardalinea-lettertype"/>
    <w:link w:val="Ondertitel"/>
    <w:uiPriority w:val="11"/>
    <w:rsid w:val="00F958AC"/>
    <w:rPr>
      <w:rFonts w:asciiTheme="majorHAnsi" w:eastAsiaTheme="majorEastAsia" w:hAnsiTheme="majorHAnsi" w:cstheme="majorBidi"/>
      <w:iCs/>
      <w:sz w:val="26"/>
      <w:szCs w:val="24"/>
    </w:rPr>
  </w:style>
  <w:style w:type="character" w:styleId="Tekstvantijdelijkeaanduiding">
    <w:name w:val="Placeholder Text"/>
    <w:basedOn w:val="Standaardalinea-lettertype"/>
    <w:uiPriority w:val="99"/>
    <w:semiHidden/>
    <w:rsid w:val="00920235"/>
    <w:rPr>
      <w:color w:val="808080"/>
    </w:rPr>
  </w:style>
  <w:style w:type="character" w:customStyle="1" w:styleId="Kop1Char">
    <w:name w:val="Kop 1 Char"/>
    <w:basedOn w:val="Standaardalinea-lettertype"/>
    <w:link w:val="Kop1"/>
    <w:uiPriority w:val="9"/>
    <w:rsid w:val="00F958AC"/>
    <w:rPr>
      <w:rFonts w:asciiTheme="majorHAnsi" w:eastAsiaTheme="majorEastAsia" w:hAnsiTheme="majorHAnsi" w:cstheme="majorBidi"/>
      <w:b/>
      <w:bCs/>
      <w:sz w:val="20"/>
      <w:szCs w:val="28"/>
    </w:rPr>
  </w:style>
  <w:style w:type="paragraph" w:styleId="Lijstalinea">
    <w:name w:val="List Paragraph"/>
    <w:basedOn w:val="Titel"/>
    <w:uiPriority w:val="34"/>
    <w:qFormat/>
    <w:rsid w:val="00A61F2F"/>
    <w:pPr>
      <w:numPr>
        <w:numId w:val="6"/>
      </w:numPr>
    </w:pPr>
    <w:rPr>
      <w:rFonts w:asciiTheme="minorHAnsi" w:eastAsiaTheme="minorHAnsi" w:hAnsiTheme="minorHAnsi" w:cstheme="minorBidi"/>
      <w:b w:val="0"/>
      <w:sz w:val="22"/>
      <w:szCs w:val="22"/>
    </w:rPr>
  </w:style>
  <w:style w:type="numbering" w:customStyle="1" w:styleId="Stijl1">
    <w:name w:val="Stijl1"/>
    <w:uiPriority w:val="99"/>
    <w:rsid w:val="00A61F2F"/>
    <w:pPr>
      <w:numPr>
        <w:numId w:val="3"/>
      </w:numPr>
    </w:pPr>
  </w:style>
  <w:style w:type="numbering" w:customStyle="1" w:styleId="Novisource">
    <w:name w:val="Novisource"/>
    <w:uiPriority w:val="99"/>
    <w:rsid w:val="00A61F2F"/>
    <w:pPr>
      <w:numPr>
        <w:numId w:val="5"/>
      </w:numPr>
    </w:pPr>
  </w:style>
  <w:style w:type="table" w:styleId="Tabelraster">
    <w:name w:val="Table Grid"/>
    <w:basedOn w:val="Standaardtabel"/>
    <w:uiPriority w:val="59"/>
    <w:rsid w:val="00A61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3">
    <w:name w:val="Light List Accent 3"/>
    <w:basedOn w:val="Standaardtabel"/>
    <w:uiPriority w:val="61"/>
    <w:rsid w:val="00A61F2F"/>
    <w:pPr>
      <w:spacing w:after="0" w:line="240" w:lineRule="auto"/>
    </w:pPr>
    <w:tblPr>
      <w:tblStyleRowBandSize w:val="1"/>
      <w:tblStyleColBandSize w:val="1"/>
      <w:tblBorders>
        <w:top w:val="single" w:sz="8" w:space="0" w:color="312F30" w:themeColor="accent3"/>
        <w:left w:val="single" w:sz="8" w:space="0" w:color="312F30" w:themeColor="accent3"/>
        <w:bottom w:val="single" w:sz="8" w:space="0" w:color="312F30" w:themeColor="accent3"/>
        <w:right w:val="single" w:sz="8" w:space="0" w:color="312F30" w:themeColor="accent3"/>
      </w:tblBorders>
    </w:tblPr>
    <w:tblStylePr w:type="firstRow">
      <w:pPr>
        <w:spacing w:before="0" w:after="0" w:line="240" w:lineRule="auto"/>
      </w:pPr>
      <w:rPr>
        <w:b/>
        <w:bCs/>
        <w:color w:val="FFFFFF" w:themeColor="background1"/>
      </w:rPr>
      <w:tblPr/>
      <w:tcPr>
        <w:shd w:val="clear" w:color="auto" w:fill="312F30" w:themeFill="accent3"/>
      </w:tcPr>
    </w:tblStylePr>
    <w:tblStylePr w:type="lastRow">
      <w:pPr>
        <w:spacing w:before="0" w:after="0" w:line="240" w:lineRule="auto"/>
      </w:pPr>
      <w:rPr>
        <w:b/>
        <w:bCs/>
      </w:rPr>
      <w:tblPr/>
      <w:tcPr>
        <w:tcBorders>
          <w:top w:val="double" w:sz="6" w:space="0" w:color="312F30" w:themeColor="accent3"/>
          <w:left w:val="single" w:sz="8" w:space="0" w:color="312F30" w:themeColor="accent3"/>
          <w:bottom w:val="single" w:sz="8" w:space="0" w:color="312F30" w:themeColor="accent3"/>
          <w:right w:val="single" w:sz="8" w:space="0" w:color="312F30" w:themeColor="accent3"/>
        </w:tcBorders>
      </w:tcPr>
    </w:tblStylePr>
    <w:tblStylePr w:type="firstCol">
      <w:rPr>
        <w:b/>
        <w:bCs/>
      </w:rPr>
    </w:tblStylePr>
    <w:tblStylePr w:type="lastCol">
      <w:rPr>
        <w:b/>
        <w:bCs/>
      </w:rPr>
    </w:tblStylePr>
    <w:tblStylePr w:type="band1Vert">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tblStylePr w:type="band1Horz">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style>
  <w:style w:type="table" w:customStyle="1" w:styleId="NovisourceTabel">
    <w:name w:val="Novisource Tabel"/>
    <w:basedOn w:val="Standaardtabel"/>
    <w:uiPriority w:val="99"/>
    <w:rsid w:val="00FB575E"/>
    <w:pPr>
      <w:spacing w:after="0" w:line="240" w:lineRule="auto"/>
    </w:pPr>
    <w:tblPr>
      <w:tblBorders>
        <w:top w:val="single" w:sz="4" w:space="0" w:color="ED1845" w:themeColor="text2"/>
        <w:left w:val="single" w:sz="4" w:space="0" w:color="ED1845" w:themeColor="text2"/>
        <w:bottom w:val="single" w:sz="4" w:space="0" w:color="ED1845" w:themeColor="text2"/>
        <w:right w:val="single" w:sz="4" w:space="0" w:color="ED1845" w:themeColor="text2"/>
        <w:insideH w:val="single" w:sz="4" w:space="0" w:color="ED1845" w:themeColor="text2"/>
        <w:insideV w:val="single" w:sz="4" w:space="0" w:color="ED1845" w:themeColor="text2"/>
      </w:tblBorders>
      <w:tblCellMar>
        <w:top w:w="57" w:type="dxa"/>
        <w:left w:w="113" w:type="dxa"/>
        <w:bottom w:w="57" w:type="dxa"/>
        <w:right w:w="113" w:type="dxa"/>
      </w:tblCellMar>
    </w:tblPr>
    <w:tcPr>
      <w:shd w:val="clear" w:color="auto" w:fill="FFFFFF" w:themeFill="background1"/>
    </w:tcPr>
    <w:tblStylePr w:type="firstRow">
      <w:pPr>
        <w:wordWrap/>
        <w:spacing w:beforeLines="0" w:beforeAutospacing="0" w:afterLines="0" w:afterAutospacing="0" w:line="240" w:lineRule="auto"/>
        <w:jc w:val="left"/>
      </w:pPr>
      <w:rPr>
        <w:rFonts w:asciiTheme="majorHAnsi" w:hAnsiTheme="majorHAnsi"/>
        <w:b/>
        <w:color w:val="FFFFFF" w:themeColor="background1"/>
      </w:rPr>
      <w:tblPr/>
      <w:tcPr>
        <w:shd w:val="clear" w:color="auto" w:fill="ED1845" w:themeFill="accent1"/>
        <w:vAlign w:val="center"/>
      </w:tcPr>
    </w:tblStylePr>
  </w:style>
  <w:style w:type="character" w:customStyle="1" w:styleId="Kop2Char">
    <w:name w:val="Kop 2 Char"/>
    <w:basedOn w:val="Standaardalinea-lettertype"/>
    <w:link w:val="Kop2"/>
    <w:uiPriority w:val="9"/>
    <w:rsid w:val="00D81D4D"/>
    <w:rPr>
      <w:rFonts w:asciiTheme="majorHAnsi" w:eastAsiaTheme="majorEastAsia" w:hAnsiTheme="majorHAnsi" w:cstheme="majorBidi"/>
      <w:b/>
      <w:bCs/>
      <w:color w:val="ED1845" w:themeColor="accent1"/>
      <w:sz w:val="26"/>
      <w:szCs w:val="26"/>
    </w:rPr>
  </w:style>
  <w:style w:type="paragraph" w:styleId="Citaat">
    <w:name w:val="Quote"/>
    <w:basedOn w:val="Standaard"/>
    <w:next w:val="Standaard"/>
    <w:link w:val="CitaatChar"/>
    <w:uiPriority w:val="29"/>
    <w:qFormat/>
    <w:rsid w:val="00F958AC"/>
    <w:pPr>
      <w:spacing w:before="120" w:after="240"/>
    </w:pPr>
    <w:rPr>
      <w:i/>
      <w:iCs/>
      <w:color w:val="000000" w:themeColor="text1"/>
    </w:rPr>
  </w:style>
  <w:style w:type="character" w:customStyle="1" w:styleId="CitaatChar">
    <w:name w:val="Citaat Char"/>
    <w:basedOn w:val="Standaardalinea-lettertype"/>
    <w:link w:val="Citaat"/>
    <w:uiPriority w:val="29"/>
    <w:rsid w:val="00F958AC"/>
    <w:rPr>
      <w:i/>
      <w:iCs/>
      <w:color w:val="000000" w:themeColor="text1"/>
      <w:sz w:val="20"/>
    </w:rPr>
  </w:style>
  <w:style w:type="paragraph" w:customStyle="1" w:styleId="Disclaimer">
    <w:name w:val="Disclaimer"/>
    <w:basedOn w:val="Standaard"/>
    <w:qFormat/>
    <w:rsid w:val="00E7699D"/>
    <w:pPr>
      <w:tabs>
        <w:tab w:val="left" w:pos="284"/>
      </w:tabs>
      <w:spacing w:line="220" w:lineRule="exact"/>
    </w:pPr>
    <w:rPr>
      <w:sz w:val="16"/>
    </w:rPr>
  </w:style>
  <w:style w:type="character" w:styleId="Hyperlink">
    <w:name w:val="Hyperlink"/>
    <w:basedOn w:val="Standaardalinea-lettertype"/>
    <w:uiPriority w:val="99"/>
    <w:unhideWhenUsed/>
    <w:rsid w:val="005C0D85"/>
    <w:rPr>
      <w:color w:val="B60E32" w:themeColor="hyperlink"/>
      <w:u w:val="single"/>
    </w:rPr>
  </w:style>
  <w:style w:type="paragraph" w:styleId="Geenafstand">
    <w:name w:val="No Spacing"/>
    <w:uiPriority w:val="1"/>
    <w:qFormat/>
    <w:rsid w:val="00C92BAF"/>
    <w:pPr>
      <w:spacing w:after="0" w:line="240" w:lineRule="auto"/>
    </w:pPr>
    <w:rPr>
      <w:sz w:val="20"/>
    </w:rPr>
  </w:style>
  <w:style w:type="paragraph" w:customStyle="1" w:styleId="Default">
    <w:name w:val="Default"/>
    <w:rsid w:val="00B048C6"/>
    <w:pPr>
      <w:autoSpaceDE w:val="0"/>
      <w:autoSpaceDN w:val="0"/>
      <w:adjustRightInd w:val="0"/>
      <w:spacing w:after="0" w:line="240" w:lineRule="auto"/>
    </w:pPr>
    <w:rPr>
      <w:rFonts w:ascii="Garamond" w:hAnsi="Garamond" w:cs="Garamond"/>
      <w:color w:val="000000"/>
      <w:sz w:val="24"/>
      <w:szCs w:val="24"/>
      <w:lang w:val="nl-NL"/>
    </w:rPr>
  </w:style>
  <w:style w:type="paragraph" w:styleId="Normaalweb">
    <w:name w:val="Normal (Web)"/>
    <w:basedOn w:val="Standaard"/>
    <w:uiPriority w:val="99"/>
    <w:semiHidden/>
    <w:unhideWhenUsed/>
    <w:rsid w:val="00C7140F"/>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144F6"/>
  </w:style>
  <w:style w:type="character" w:customStyle="1" w:styleId="s1">
    <w:name w:val="s1"/>
    <w:basedOn w:val="Standaardalinea-lettertype"/>
    <w:rsid w:val="009A5A9C"/>
  </w:style>
  <w:style w:type="character" w:styleId="Zwaar">
    <w:name w:val="Strong"/>
    <w:basedOn w:val="Standaardalinea-lettertype"/>
    <w:uiPriority w:val="22"/>
    <w:qFormat/>
    <w:rsid w:val="004A3DA0"/>
    <w:rPr>
      <w:b/>
      <w:bCs/>
    </w:rPr>
  </w:style>
  <w:style w:type="character" w:styleId="Verwijzingopmerking">
    <w:name w:val="annotation reference"/>
    <w:basedOn w:val="Standaardalinea-lettertype"/>
    <w:uiPriority w:val="99"/>
    <w:semiHidden/>
    <w:unhideWhenUsed/>
    <w:rsid w:val="00C74F0C"/>
    <w:rPr>
      <w:sz w:val="16"/>
      <w:szCs w:val="16"/>
    </w:rPr>
  </w:style>
  <w:style w:type="paragraph" w:styleId="Tekstopmerking">
    <w:name w:val="annotation text"/>
    <w:basedOn w:val="Standaard"/>
    <w:link w:val="TekstopmerkingChar"/>
    <w:uiPriority w:val="99"/>
    <w:semiHidden/>
    <w:unhideWhenUsed/>
    <w:rsid w:val="00C74F0C"/>
    <w:rPr>
      <w:szCs w:val="20"/>
    </w:rPr>
  </w:style>
  <w:style w:type="character" w:customStyle="1" w:styleId="TekstopmerkingChar">
    <w:name w:val="Tekst opmerking Char"/>
    <w:basedOn w:val="Standaardalinea-lettertype"/>
    <w:link w:val="Tekstopmerking"/>
    <w:uiPriority w:val="99"/>
    <w:semiHidden/>
    <w:rsid w:val="00C74F0C"/>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74F0C"/>
    <w:rPr>
      <w:b/>
      <w:bCs/>
    </w:rPr>
  </w:style>
  <w:style w:type="character" w:customStyle="1" w:styleId="OnderwerpvanopmerkingChar">
    <w:name w:val="Onderwerp van opmerking Char"/>
    <w:basedOn w:val="TekstopmerkingChar"/>
    <w:link w:val="Onderwerpvanopmerking"/>
    <w:uiPriority w:val="99"/>
    <w:semiHidden/>
    <w:rsid w:val="00C74F0C"/>
    <w:rPr>
      <w:b/>
      <w:bCs/>
      <w:sz w:val="20"/>
      <w:szCs w:val="20"/>
      <w:lang w:val="nl-NL"/>
    </w:rPr>
  </w:style>
</w:styles>
</file>

<file path=word/webSettings.xml><?xml version="1.0" encoding="utf-8"?>
<w:webSettings xmlns:r="http://schemas.openxmlformats.org/officeDocument/2006/relationships" xmlns:w="http://schemas.openxmlformats.org/wordprocessingml/2006/main">
  <w:divs>
    <w:div w:id="96290540">
      <w:bodyDiv w:val="1"/>
      <w:marLeft w:val="0"/>
      <w:marRight w:val="0"/>
      <w:marTop w:val="0"/>
      <w:marBottom w:val="0"/>
      <w:divBdr>
        <w:top w:val="none" w:sz="0" w:space="0" w:color="auto"/>
        <w:left w:val="none" w:sz="0" w:space="0" w:color="auto"/>
        <w:bottom w:val="none" w:sz="0" w:space="0" w:color="auto"/>
        <w:right w:val="none" w:sz="0" w:space="0" w:color="auto"/>
      </w:divBdr>
    </w:div>
    <w:div w:id="497814462">
      <w:bodyDiv w:val="1"/>
      <w:marLeft w:val="0"/>
      <w:marRight w:val="0"/>
      <w:marTop w:val="0"/>
      <w:marBottom w:val="0"/>
      <w:divBdr>
        <w:top w:val="none" w:sz="0" w:space="0" w:color="auto"/>
        <w:left w:val="none" w:sz="0" w:space="0" w:color="auto"/>
        <w:bottom w:val="none" w:sz="0" w:space="0" w:color="auto"/>
        <w:right w:val="none" w:sz="0" w:space="0" w:color="auto"/>
      </w:divBdr>
    </w:div>
    <w:div w:id="909459962">
      <w:bodyDiv w:val="1"/>
      <w:marLeft w:val="0"/>
      <w:marRight w:val="0"/>
      <w:marTop w:val="0"/>
      <w:marBottom w:val="0"/>
      <w:divBdr>
        <w:top w:val="none" w:sz="0" w:space="0" w:color="auto"/>
        <w:left w:val="none" w:sz="0" w:space="0" w:color="auto"/>
        <w:bottom w:val="none" w:sz="0" w:space="0" w:color="auto"/>
        <w:right w:val="none" w:sz="0" w:space="0" w:color="auto"/>
      </w:divBdr>
    </w:div>
    <w:div w:id="1240604331">
      <w:bodyDiv w:val="1"/>
      <w:marLeft w:val="0"/>
      <w:marRight w:val="0"/>
      <w:marTop w:val="0"/>
      <w:marBottom w:val="0"/>
      <w:divBdr>
        <w:top w:val="none" w:sz="0" w:space="0" w:color="auto"/>
        <w:left w:val="none" w:sz="0" w:space="0" w:color="auto"/>
        <w:bottom w:val="none" w:sz="0" w:space="0" w:color="auto"/>
        <w:right w:val="none" w:sz="0" w:space="0" w:color="auto"/>
      </w:divBdr>
    </w:div>
    <w:div w:id="1329092787">
      <w:bodyDiv w:val="1"/>
      <w:marLeft w:val="0"/>
      <w:marRight w:val="0"/>
      <w:marTop w:val="0"/>
      <w:marBottom w:val="0"/>
      <w:divBdr>
        <w:top w:val="none" w:sz="0" w:space="0" w:color="auto"/>
        <w:left w:val="none" w:sz="0" w:space="0" w:color="auto"/>
        <w:bottom w:val="none" w:sz="0" w:space="0" w:color="auto"/>
        <w:right w:val="none" w:sz="0" w:space="0" w:color="auto"/>
      </w:divBdr>
    </w:div>
    <w:div w:id="13315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uter.beuzel\Desktop\Novisource%20Pers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7460CD0A8446BAB98E30F44BDBBC08"/>
        <w:category>
          <w:name w:val="Algemeen"/>
          <w:gallery w:val="placeholder"/>
        </w:category>
        <w:types>
          <w:type w:val="bbPlcHdr"/>
        </w:types>
        <w:behaviors>
          <w:behavior w:val="content"/>
        </w:behaviors>
        <w:guid w:val="{B116575D-C5BE-4938-9E43-FB451352F427}"/>
      </w:docPartPr>
      <w:docPartBody>
        <w:p w:rsidR="00FD2F2C" w:rsidRDefault="007B138F">
          <w:pPr>
            <w:pStyle w:val="A17460CD0A8446BAB98E30F44BDBBC08"/>
          </w:pPr>
          <w:r w:rsidRPr="00BA63F7">
            <w:rPr>
              <w:rStyle w:val="Tekstvantijdelijkeaanduiding"/>
            </w:rPr>
            <w:t>[Publicatiedatum]</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7B138F"/>
    <w:rsid w:val="000C5793"/>
    <w:rsid w:val="00173ABA"/>
    <w:rsid w:val="00197895"/>
    <w:rsid w:val="00200ED0"/>
    <w:rsid w:val="00274D2D"/>
    <w:rsid w:val="002A1899"/>
    <w:rsid w:val="002B3D0A"/>
    <w:rsid w:val="0043201C"/>
    <w:rsid w:val="00456B4E"/>
    <w:rsid w:val="004620D5"/>
    <w:rsid w:val="004674FB"/>
    <w:rsid w:val="004A2AEA"/>
    <w:rsid w:val="004B1820"/>
    <w:rsid w:val="004F0804"/>
    <w:rsid w:val="004F7637"/>
    <w:rsid w:val="005401E4"/>
    <w:rsid w:val="005C494F"/>
    <w:rsid w:val="005E55C3"/>
    <w:rsid w:val="00624C55"/>
    <w:rsid w:val="006920AC"/>
    <w:rsid w:val="006B28B8"/>
    <w:rsid w:val="006F0B7D"/>
    <w:rsid w:val="007043F8"/>
    <w:rsid w:val="007633CF"/>
    <w:rsid w:val="007B04D0"/>
    <w:rsid w:val="007B138F"/>
    <w:rsid w:val="007B6856"/>
    <w:rsid w:val="008121B3"/>
    <w:rsid w:val="00830A29"/>
    <w:rsid w:val="00852BB2"/>
    <w:rsid w:val="00870F4A"/>
    <w:rsid w:val="008715FF"/>
    <w:rsid w:val="008965E3"/>
    <w:rsid w:val="00921C29"/>
    <w:rsid w:val="0097066F"/>
    <w:rsid w:val="00973054"/>
    <w:rsid w:val="009761AC"/>
    <w:rsid w:val="009A71BC"/>
    <w:rsid w:val="009B471C"/>
    <w:rsid w:val="009E2503"/>
    <w:rsid w:val="00A147F7"/>
    <w:rsid w:val="00A4250D"/>
    <w:rsid w:val="00A46802"/>
    <w:rsid w:val="00A766BC"/>
    <w:rsid w:val="00A94477"/>
    <w:rsid w:val="00AE3441"/>
    <w:rsid w:val="00AE6F73"/>
    <w:rsid w:val="00AF7CFB"/>
    <w:rsid w:val="00B32A09"/>
    <w:rsid w:val="00B422CA"/>
    <w:rsid w:val="00B74F11"/>
    <w:rsid w:val="00B819A5"/>
    <w:rsid w:val="00B93E29"/>
    <w:rsid w:val="00BB55A0"/>
    <w:rsid w:val="00BC3F90"/>
    <w:rsid w:val="00BE1A9C"/>
    <w:rsid w:val="00C04DA3"/>
    <w:rsid w:val="00C252CB"/>
    <w:rsid w:val="00C308CC"/>
    <w:rsid w:val="00C6203D"/>
    <w:rsid w:val="00C7749D"/>
    <w:rsid w:val="00CD1CF9"/>
    <w:rsid w:val="00CE2540"/>
    <w:rsid w:val="00D37173"/>
    <w:rsid w:val="00D4759A"/>
    <w:rsid w:val="00D61409"/>
    <w:rsid w:val="00D749C4"/>
    <w:rsid w:val="00DA00D0"/>
    <w:rsid w:val="00DB48AE"/>
    <w:rsid w:val="00DC69D4"/>
    <w:rsid w:val="00DD0590"/>
    <w:rsid w:val="00DD4BB7"/>
    <w:rsid w:val="00E20844"/>
    <w:rsid w:val="00E31CEA"/>
    <w:rsid w:val="00E471EC"/>
    <w:rsid w:val="00E824A5"/>
    <w:rsid w:val="00EC5CCE"/>
    <w:rsid w:val="00F0035E"/>
    <w:rsid w:val="00F20047"/>
    <w:rsid w:val="00F31069"/>
    <w:rsid w:val="00F5360D"/>
    <w:rsid w:val="00FD2F2C"/>
    <w:rsid w:val="00FD6588"/>
    <w:rsid w:val="00FF6375"/>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2F2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D2F2C"/>
    <w:rPr>
      <w:color w:val="808080"/>
    </w:rPr>
  </w:style>
  <w:style w:type="paragraph" w:customStyle="1" w:styleId="A17460CD0A8446BAB98E30F44BDBBC08">
    <w:name w:val="A17460CD0A8446BAB98E30F44BDBBC08"/>
    <w:rsid w:val="00FD2F2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Kantoorthema">
  <a:themeElements>
    <a:clrScheme name="Novisource">
      <a:dk1>
        <a:sysClr val="windowText" lastClr="000000"/>
      </a:dk1>
      <a:lt1>
        <a:sysClr val="window" lastClr="FFFFFF"/>
      </a:lt1>
      <a:dk2>
        <a:srgbClr val="ED1845"/>
      </a:dk2>
      <a:lt2>
        <a:srgbClr val="FFFFFF"/>
      </a:lt2>
      <a:accent1>
        <a:srgbClr val="ED1845"/>
      </a:accent1>
      <a:accent2>
        <a:srgbClr val="FCB814"/>
      </a:accent2>
      <a:accent3>
        <a:srgbClr val="312F30"/>
      </a:accent3>
      <a:accent4>
        <a:srgbClr val="ED1845"/>
      </a:accent4>
      <a:accent5>
        <a:srgbClr val="FCB814"/>
      </a:accent5>
      <a:accent6>
        <a:srgbClr val="312F30"/>
      </a:accent6>
      <a:hlink>
        <a:srgbClr val="B60E32"/>
      </a:hlink>
      <a:folHlink>
        <a:srgbClr val="312F30"/>
      </a:folHlink>
    </a:clrScheme>
    <a:fontScheme name="Novisource">
      <a:majorFont>
        <a:latin typeface="Lucida Sans"/>
        <a:ea typeface=""/>
        <a:cs typeface=""/>
      </a:majorFont>
      <a:minorFont>
        <a:latin typeface="Lucida San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E1780E-01D5-40B2-8DA1-8F3B86CE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Novisource Persbericht</Template>
  <TotalTime>1</TotalTime>
  <Pages>3</Pages>
  <Words>1198</Words>
  <Characters>6591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Wouter Beuzel</dc:creator>
  <cp:lastModifiedBy>Wouter Beuzel</cp:lastModifiedBy>
  <cp:revision>3</cp:revision>
  <cp:lastPrinted>2015-04-23T21:39:00Z</cp:lastPrinted>
  <dcterms:created xsi:type="dcterms:W3CDTF">2015-04-23T22:31:00Z</dcterms:created>
  <dcterms:modified xsi:type="dcterms:W3CDTF">2015-04-23T22:51:00Z</dcterms:modified>
</cp:coreProperties>
</file>