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77" w:rsidRPr="007B6A77" w:rsidRDefault="007B6A77" w:rsidP="007B6A77">
      <w:pPr>
        <w:pBdr>
          <w:bottom w:val="single" w:sz="6" w:space="0" w:color="808080"/>
        </w:pBdr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proofErr w:type="spellStart"/>
      <w:r w:rsidRPr="007B6A77">
        <w:rPr>
          <w:rFonts w:ascii="Arial" w:eastAsia="Times New Roman" w:hAnsi="Arial" w:cs="Arial"/>
          <w:color w:val="000000"/>
          <w:sz w:val="36"/>
          <w:szCs w:val="36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36"/>
          <w:szCs w:val="36"/>
        </w:rPr>
        <w:t xml:space="preserve"> N.V.: Update on share buy-back </w:t>
      </w:r>
      <w:proofErr w:type="spellStart"/>
      <w:r w:rsidRPr="007B6A77">
        <w:rPr>
          <w:rFonts w:ascii="Arial" w:eastAsia="Times New Roman" w:hAnsi="Arial" w:cs="Arial"/>
          <w:color w:val="000000"/>
          <w:sz w:val="36"/>
          <w:szCs w:val="36"/>
        </w:rPr>
        <w:t>programme</w:t>
      </w:r>
      <w:proofErr w:type="spellEnd"/>
      <w:r w:rsidRPr="007B6A77">
        <w:rPr>
          <w:rFonts w:ascii="Arial" w:eastAsia="Times New Roman" w:hAnsi="Arial" w:cs="Arial"/>
          <w:color w:val="000000"/>
          <w:sz w:val="36"/>
          <w:szCs w:val="36"/>
        </w:rPr>
        <w:t xml:space="preserve"> of its own shares</w:t>
      </w:r>
    </w:p>
    <w:bookmarkEnd w:id="0"/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>, 18 December 2017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: update on share buy-back </w:t>
      </w:r>
      <w:proofErr w:type="spellStart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programme</w:t>
      </w:r>
      <w:proofErr w:type="spellEnd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its own shares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N.V. (hereinafter '</w:t>
      </w:r>
      <w:proofErr w:type="spellStart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') has repurchased 82,000 shares in the period from 11 December 2017 through 15 December 2017.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The shares were repurchased for an average price of €10.21 per share, for a total amount of €837,229. These repurchases were made in accordance with the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authorisation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granted by the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N.V. Annual General Meeting of Shareholders on 26 April 2017 as part of the share buy-back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announced on 2 May 2017.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The total number of shares that has been repurchased to date according to this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is 5,636,528 shares, for a total amount of €55,499,450.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holds now 5% of its shares as treasury shares.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More information about the purchase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programme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is available on the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website (</w:t>
      </w:r>
      <w:hyperlink r:id="rId5" w:tgtFrame="_blank" w:history="1">
        <w:r w:rsidRPr="007B6A7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www.forfarmersgroup.eu/en</w:t>
        </w:r>
      </w:hyperlink>
      <w:r w:rsidRPr="007B6A77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>This press release contains information that qualifies as inside information in the sense of Article 7 paragraph 1 of the EU Market Abuse Regulation.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>·         </w:t>
      </w:r>
      <w:hyperlink r:id="rId6" w:tgtFrame="_blank" w:history="1">
        <w:r w:rsidRPr="007B6A7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Download weekly report regarding progress of share buy-back </w:t>
        </w:r>
        <w:proofErr w:type="spellStart"/>
        <w:r w:rsidRPr="007B6A7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programme</w:t>
        </w:r>
        <w:proofErr w:type="spellEnd"/>
        <w:r w:rsidRPr="007B6A77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 xml:space="preserve"> (including the individual transactions).</w:t>
        </w:r>
      </w:hyperlink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Note to the editor: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additional information: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Caroline </w:t>
      </w:r>
      <w:proofErr w:type="spellStart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Vogelzang</w:t>
      </w:r>
      <w:proofErr w:type="spellEnd"/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, Director Investor Relations and Communications</w:t>
      </w: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T: 0031 573 288 194, M: 0031 6 10 94 91 61, E: </w:t>
      </w:r>
      <w:hyperlink r:id="rId7" w:tgtFrame="_blank" w:history="1">
        <w:r w:rsidRPr="007B6A77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caroline.vogelzang@forfarmers.eu</w:t>
        </w:r>
      </w:hyperlink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profile</w:t>
      </w: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N.V. ('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',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, the Netherlands) is an internationally operating feed company that offers total feed solutions for conventional and organic livestock farming.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gives its very best </w:t>
      </w:r>
      <w:r w:rsidRPr="007B6A77">
        <w:rPr>
          <w:rFonts w:ascii="Arial" w:eastAsia="Times New Roman" w:hAnsi="Arial" w:cs="Arial"/>
          <w:b/>
          <w:bCs/>
          <w:color w:val="000000"/>
          <w:sz w:val="20"/>
          <w:szCs w:val="20"/>
        </w:rPr>
        <w:t>"For the Future of Farming"</w:t>
      </w:r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: for the continuity of farming and for a financially secure sector that will continue to serve society for generations to come in a sustainable way. By working side-by-side with farmers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delivers real benefits: better returns, healthier livestock and greater efficiency. This is achieved by offering tailored and Total Feed solutions and a targeted approach with specialist and expert support.</w:t>
      </w:r>
    </w:p>
    <w:p w:rsidR="007B6A77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With sales of approximately 9.3 million tons of feed annually,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is market leader in Europe.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has 2,273 employees and production facilities in the Netherlands, Belgium, Germany and the United Kingdom. In 2016, revenues amounted to over €2.1 billion.</w:t>
      </w:r>
    </w:p>
    <w:p w:rsidR="00F35D3D" w:rsidRPr="007B6A77" w:rsidRDefault="007B6A77" w:rsidP="007B6A7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ForFarmers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 xml:space="preserve"> N.V., Postbus 91, 7240 AB </w:t>
      </w:r>
      <w:proofErr w:type="spellStart"/>
      <w:r w:rsidRPr="007B6A77">
        <w:rPr>
          <w:rFonts w:ascii="Arial" w:eastAsia="Times New Roman" w:hAnsi="Arial" w:cs="Arial"/>
          <w:color w:val="000000"/>
          <w:sz w:val="20"/>
          <w:szCs w:val="20"/>
        </w:rPr>
        <w:t>Lochem</w:t>
      </w:r>
      <w:proofErr w:type="spellEnd"/>
      <w:r w:rsidRPr="007B6A77">
        <w:rPr>
          <w:rFonts w:ascii="Arial" w:eastAsia="Times New Roman" w:hAnsi="Arial" w:cs="Arial"/>
          <w:color w:val="000000"/>
          <w:sz w:val="20"/>
          <w:szCs w:val="20"/>
        </w:rPr>
        <w:t>, T: +31 (0)573 28 88 00, F: +31 (0)573 28 88 99</w:t>
      </w:r>
    </w:p>
    <w:sectPr w:rsidR="00F35D3D" w:rsidRPr="007B6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77"/>
    <w:rsid w:val="007B6A77"/>
    <w:rsid w:val="00F3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6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A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7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6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6A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A7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ugin">
    <w:name w:val="hugin"/>
    <w:basedOn w:val="Normal"/>
    <w:rsid w:val="007B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6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oline.vogelzang@forfarmers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orfarmersgroup.eu/en/investors/financial-documents-and-presentations/weekly-report-regarding-progress-of-share-buy-back-programme-including-the-individual-transactions.aspx" TargetMode="External"/><Relationship Id="rId5" Type="http://schemas.openxmlformats.org/officeDocument/2006/relationships/hyperlink" Target="http://www.forfarmersgroup.eu/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Slepikaite</dc:creator>
  <cp:lastModifiedBy>Jurate Slepikaite</cp:lastModifiedBy>
  <cp:revision>1</cp:revision>
  <dcterms:created xsi:type="dcterms:W3CDTF">2017-12-18T06:20:00Z</dcterms:created>
  <dcterms:modified xsi:type="dcterms:W3CDTF">2017-12-18T06:20:00Z</dcterms:modified>
</cp:coreProperties>
</file>