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A10" w:rsidRPr="00C75A10" w:rsidRDefault="00C75A10" w:rsidP="00C75A10">
      <w:pPr>
        <w:pBdr>
          <w:bottom w:val="single" w:sz="6" w:space="0" w:color="808080"/>
        </w:pBdr>
        <w:spacing w:after="0" w:line="240" w:lineRule="auto"/>
        <w:outlineLvl w:val="1"/>
        <w:rPr>
          <w:rFonts w:ascii="Arial" w:eastAsia="Times New Roman" w:hAnsi="Arial" w:cs="Arial"/>
          <w:color w:val="000000"/>
          <w:sz w:val="36"/>
          <w:szCs w:val="36"/>
          <w:lang w:eastAsia="fr-FR"/>
        </w:rPr>
      </w:pPr>
      <w:r w:rsidRPr="00C75A10">
        <w:rPr>
          <w:rFonts w:ascii="Arial" w:eastAsia="Times New Roman" w:hAnsi="Arial" w:cs="Arial"/>
          <w:color w:val="000000"/>
          <w:sz w:val="36"/>
          <w:szCs w:val="36"/>
          <w:lang w:eastAsia="fr-FR"/>
        </w:rPr>
        <w:t>ForFarmers N.V.: Solid 2017 performance ForFarmers</w:t>
      </w:r>
    </w:p>
    <w:p w:rsidR="00C75A10" w:rsidRPr="00C75A10" w:rsidRDefault="00C75A10" w:rsidP="00C75A10">
      <w:pPr>
        <w:spacing w:before="100" w:beforeAutospacing="1" w:after="100" w:afterAutospacing="1" w:line="240" w:lineRule="auto"/>
        <w:rPr>
          <w:rFonts w:ascii="Arial" w:eastAsia="Times New Roman" w:hAnsi="Arial" w:cs="Arial"/>
          <w:sz w:val="20"/>
          <w:szCs w:val="20"/>
          <w:lang w:eastAsia="fr-FR"/>
        </w:rPr>
      </w:pPr>
      <w:r w:rsidRPr="00C75A10">
        <w:rPr>
          <w:rFonts w:ascii="Arial" w:eastAsia="Times New Roman" w:hAnsi="Arial" w:cs="Arial"/>
          <w:b/>
          <w:bCs/>
          <w:sz w:val="20"/>
          <w:szCs w:val="20"/>
          <w:lang w:eastAsia="fr-FR"/>
        </w:rPr>
        <w:t>Highlights of ForFarmers 2017 results</w:t>
      </w:r>
    </w:p>
    <w:p w:rsidR="00C75A10" w:rsidRPr="00C75A10" w:rsidRDefault="00C75A10" w:rsidP="00C75A10">
      <w:pPr>
        <w:numPr>
          <w:ilvl w:val="0"/>
          <w:numId w:val="1"/>
        </w:numPr>
        <w:spacing w:before="100" w:beforeAutospacing="1" w:after="100" w:afterAutospacing="1" w:line="240" w:lineRule="auto"/>
        <w:rPr>
          <w:rFonts w:ascii="Arial" w:eastAsia="Times New Roman" w:hAnsi="Arial" w:cs="Arial"/>
          <w:sz w:val="20"/>
          <w:szCs w:val="20"/>
          <w:lang w:eastAsia="fr-FR"/>
        </w:rPr>
      </w:pPr>
      <w:r w:rsidRPr="00C75A10">
        <w:rPr>
          <w:rFonts w:ascii="Arial" w:eastAsia="Times New Roman" w:hAnsi="Arial" w:cs="Arial"/>
          <w:sz w:val="20"/>
          <w:szCs w:val="20"/>
          <w:lang w:eastAsia="fr-FR"/>
        </w:rPr>
        <w:t>Total Feed volume: up 3.2% to 9.6m tonnes, through organic growth and mainly the Vleuten-Steijn acquisition;</w:t>
      </w:r>
    </w:p>
    <w:p w:rsidR="00C75A10" w:rsidRPr="00C75A10" w:rsidRDefault="00C75A10" w:rsidP="00C75A10">
      <w:pPr>
        <w:numPr>
          <w:ilvl w:val="0"/>
          <w:numId w:val="1"/>
        </w:numPr>
        <w:spacing w:before="100" w:beforeAutospacing="1" w:after="100" w:afterAutospacing="1" w:line="240" w:lineRule="auto"/>
        <w:rPr>
          <w:rFonts w:ascii="Arial" w:eastAsia="Times New Roman" w:hAnsi="Arial" w:cs="Arial"/>
          <w:sz w:val="20"/>
          <w:szCs w:val="20"/>
          <w:lang w:eastAsia="fr-FR"/>
        </w:rPr>
      </w:pPr>
      <w:r w:rsidRPr="00C75A10">
        <w:rPr>
          <w:rFonts w:ascii="Arial" w:eastAsia="Times New Roman" w:hAnsi="Arial" w:cs="Arial"/>
          <w:sz w:val="20"/>
          <w:szCs w:val="20"/>
          <w:lang w:eastAsia="fr-FR"/>
        </w:rPr>
        <w:t>Compound feed volume: up 5.8% to 6.7m tonnes, due to farmers buying more performance feed;</w:t>
      </w:r>
    </w:p>
    <w:p w:rsidR="00C75A10" w:rsidRPr="00C75A10" w:rsidRDefault="00C75A10" w:rsidP="00C75A10">
      <w:pPr>
        <w:numPr>
          <w:ilvl w:val="0"/>
          <w:numId w:val="1"/>
        </w:numPr>
        <w:spacing w:before="100" w:beforeAutospacing="1" w:after="100" w:afterAutospacing="1" w:line="240" w:lineRule="auto"/>
        <w:rPr>
          <w:rFonts w:ascii="Arial" w:eastAsia="Times New Roman" w:hAnsi="Arial" w:cs="Arial"/>
          <w:sz w:val="20"/>
          <w:szCs w:val="20"/>
          <w:lang w:eastAsia="fr-FR"/>
        </w:rPr>
      </w:pPr>
      <w:r w:rsidRPr="00C75A10">
        <w:rPr>
          <w:rFonts w:ascii="Arial" w:eastAsia="Times New Roman" w:hAnsi="Arial" w:cs="Arial"/>
          <w:sz w:val="20"/>
          <w:szCs w:val="20"/>
          <w:lang w:eastAsia="fr-FR"/>
        </w:rPr>
        <w:t>Gross profit: up 3.0% to €419,8 million, driven by 4.2% like-for-like growth and including a negative currency translation effect;</w:t>
      </w:r>
    </w:p>
    <w:p w:rsidR="00C75A10" w:rsidRPr="00C75A10" w:rsidRDefault="00C75A10" w:rsidP="00C75A10">
      <w:pPr>
        <w:numPr>
          <w:ilvl w:val="0"/>
          <w:numId w:val="1"/>
        </w:numPr>
        <w:spacing w:before="100" w:beforeAutospacing="1" w:after="100" w:afterAutospacing="1" w:line="240" w:lineRule="auto"/>
        <w:rPr>
          <w:rFonts w:ascii="Arial" w:eastAsia="Times New Roman" w:hAnsi="Arial" w:cs="Arial"/>
          <w:sz w:val="20"/>
          <w:szCs w:val="20"/>
          <w:lang w:eastAsia="fr-FR"/>
        </w:rPr>
      </w:pPr>
      <w:r w:rsidRPr="00C75A10">
        <w:rPr>
          <w:rFonts w:ascii="Arial" w:eastAsia="Times New Roman" w:hAnsi="Arial" w:cs="Arial"/>
          <w:sz w:val="20"/>
          <w:szCs w:val="20"/>
          <w:lang w:eastAsia="fr-FR"/>
        </w:rPr>
        <w:t>Underlying EBITDA: up 8.3% to €101.4 million (10.1% growth at constant currencies) on sound like-for-like growth;</w:t>
      </w:r>
    </w:p>
    <w:p w:rsidR="00C75A10" w:rsidRPr="00C75A10" w:rsidRDefault="00C75A10" w:rsidP="00C75A10">
      <w:pPr>
        <w:numPr>
          <w:ilvl w:val="0"/>
          <w:numId w:val="1"/>
        </w:numPr>
        <w:spacing w:before="100" w:beforeAutospacing="1" w:after="100" w:afterAutospacing="1" w:line="240" w:lineRule="auto"/>
        <w:rPr>
          <w:rFonts w:ascii="Arial" w:eastAsia="Times New Roman" w:hAnsi="Arial" w:cs="Arial"/>
          <w:sz w:val="20"/>
          <w:szCs w:val="20"/>
          <w:lang w:eastAsia="fr-FR"/>
        </w:rPr>
      </w:pPr>
      <w:r w:rsidRPr="00C75A10">
        <w:rPr>
          <w:rFonts w:ascii="Arial" w:eastAsia="Times New Roman" w:hAnsi="Arial" w:cs="Arial"/>
          <w:sz w:val="20"/>
          <w:szCs w:val="20"/>
          <w:lang w:eastAsia="fr-FR"/>
        </w:rPr>
        <w:t>Basic earnings per share: up 12% to €0.56, on improved net profit and due to share buy-back;</w:t>
      </w:r>
    </w:p>
    <w:p w:rsidR="00C75A10" w:rsidRPr="00C75A10" w:rsidRDefault="00C75A10" w:rsidP="00C75A10">
      <w:pPr>
        <w:numPr>
          <w:ilvl w:val="0"/>
          <w:numId w:val="1"/>
        </w:numPr>
        <w:spacing w:before="100" w:beforeAutospacing="1" w:after="100" w:afterAutospacing="1" w:line="240" w:lineRule="auto"/>
        <w:rPr>
          <w:rFonts w:ascii="Arial" w:eastAsia="Times New Roman" w:hAnsi="Arial" w:cs="Arial"/>
          <w:sz w:val="20"/>
          <w:szCs w:val="20"/>
          <w:lang w:eastAsia="fr-FR"/>
        </w:rPr>
      </w:pPr>
      <w:r w:rsidRPr="00C75A10">
        <w:rPr>
          <w:rFonts w:ascii="Arial" w:eastAsia="Times New Roman" w:hAnsi="Arial" w:cs="Arial"/>
          <w:sz w:val="20"/>
          <w:szCs w:val="20"/>
          <w:lang w:eastAsia="fr-FR"/>
        </w:rPr>
        <w:t>Working capital improvements (€50.7 million) underpinning enhanced cash generation.</w:t>
      </w:r>
    </w:p>
    <w:p w:rsidR="00C75A10" w:rsidRPr="00C75A10" w:rsidRDefault="00C75A10" w:rsidP="00C75A10">
      <w:pPr>
        <w:spacing w:before="100" w:beforeAutospacing="1" w:after="100" w:afterAutospacing="1" w:line="240" w:lineRule="auto"/>
        <w:rPr>
          <w:rFonts w:ascii="Arial" w:eastAsia="Times New Roman" w:hAnsi="Arial" w:cs="Arial"/>
          <w:sz w:val="20"/>
          <w:szCs w:val="20"/>
          <w:lang w:eastAsia="fr-FR"/>
        </w:rPr>
      </w:pPr>
      <w:r w:rsidRPr="00C75A10">
        <w:rPr>
          <w:rFonts w:ascii="Arial" w:eastAsia="Times New Roman" w:hAnsi="Arial" w:cs="Arial"/>
          <w:b/>
          <w:bCs/>
          <w:sz w:val="20"/>
          <w:szCs w:val="20"/>
          <w:lang w:eastAsia="fr-FR"/>
        </w:rPr>
        <w:t>Yoram Knoop, CEO ForFarmers:</w:t>
      </w:r>
      <w:r w:rsidRPr="00C75A10">
        <w:rPr>
          <w:rFonts w:ascii="Arial" w:eastAsia="Times New Roman" w:hAnsi="Arial" w:cs="Arial"/>
          <w:b/>
          <w:bCs/>
          <w:sz w:val="20"/>
          <w:szCs w:val="20"/>
          <w:lang w:eastAsia="fr-FR"/>
        </w:rPr>
        <w:br/>
      </w:r>
      <w:r w:rsidRPr="00C75A10">
        <w:rPr>
          <w:rFonts w:ascii="Arial" w:eastAsia="Times New Roman" w:hAnsi="Arial" w:cs="Arial"/>
          <w:sz w:val="20"/>
          <w:szCs w:val="20"/>
          <w:lang w:eastAsia="fr-FR"/>
        </w:rPr>
        <w:t>'In 2017, farmers chose more often for performance feed with more added value, in order to improve their returns on-farm. This was partly driven by the fact that economic circumstances were better for farmers than in 2016. Consequently, we have sold more compound feed and specialties, which has resulted in an increase in gross profit. Late 2017, we launched a new sow concept (NOVA) internationally, which was received well. The clusters the Netherlands and Germany/Belgium showed a clear improvement in their results. The results of the cluster the United Kingdom decreased. In that country we were confronted with challenges in the logistic services and rapidly changing market circumstances. In the meantime, the measures that were taken have resulted in enhancing our services to the required levels. Under leadership of the new COO, further action plans to improve the results in the United Kingdom cluster are also being implemented.</w:t>
      </w:r>
      <w:r w:rsidRPr="00C75A10">
        <w:rPr>
          <w:rFonts w:ascii="Arial" w:eastAsia="Times New Roman" w:hAnsi="Arial" w:cs="Arial"/>
          <w:sz w:val="20"/>
          <w:szCs w:val="20"/>
          <w:lang w:eastAsia="fr-FR"/>
        </w:rPr>
        <w:br/>
        <w:t>Besides organic growth, making acquisitions is an important pillar of the strategy Horizon 2020. In February 2018, we announced the acquisition of 60% of the shares in Tasomix, through which we will become active in the growing poultry sector in Poland. We expect to be able to close this transaction in the coming months, after approval by the authorities.'</w:t>
      </w:r>
    </w:p>
    <w:p w:rsidR="00E6712B" w:rsidRDefault="00E6712B">
      <w:bookmarkStart w:id="0" w:name="_GoBack"/>
      <w:bookmarkEnd w:id="0"/>
    </w:p>
    <w:sectPr w:rsidR="00E6712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C1AEB"/>
    <w:multiLevelType w:val="multilevel"/>
    <w:tmpl w:val="BB7A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A10"/>
    <w:rsid w:val="00C75A10"/>
    <w:rsid w:val="00E671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75A1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5A10"/>
    <w:rPr>
      <w:rFonts w:ascii="Times New Roman" w:eastAsia="Times New Roman" w:hAnsi="Times New Roman" w:cs="Times New Roman"/>
      <w:b/>
      <w:bCs/>
      <w:sz w:val="36"/>
      <w:szCs w:val="36"/>
      <w:lang w:eastAsia="fr-FR"/>
    </w:rPr>
  </w:style>
  <w:style w:type="paragraph" w:customStyle="1" w:styleId="hugin">
    <w:name w:val="hugin"/>
    <w:basedOn w:val="Normal"/>
    <w:rsid w:val="00C75A1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C75A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75A1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5A10"/>
    <w:rPr>
      <w:rFonts w:ascii="Times New Roman" w:eastAsia="Times New Roman" w:hAnsi="Times New Roman" w:cs="Times New Roman"/>
      <w:b/>
      <w:bCs/>
      <w:sz w:val="36"/>
      <w:szCs w:val="36"/>
      <w:lang w:eastAsia="fr-FR"/>
    </w:rPr>
  </w:style>
  <w:style w:type="paragraph" w:customStyle="1" w:styleId="hugin">
    <w:name w:val="hugin"/>
    <w:basedOn w:val="Normal"/>
    <w:rsid w:val="00C75A1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C75A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09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Nasdaq OMX Group, Inc.</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Ringailė Rinkūnaitė</dc:creator>
  <cp:lastModifiedBy>Ringailė Rinkūnaitė</cp:lastModifiedBy>
  <cp:revision>1</cp:revision>
  <dcterms:created xsi:type="dcterms:W3CDTF">2018-03-13T06:06:00Z</dcterms:created>
  <dcterms:modified xsi:type="dcterms:W3CDTF">2018-03-13T06:06:00Z</dcterms:modified>
</cp:coreProperties>
</file>