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1291" w14:textId="77777777" w:rsidR="002D2976" w:rsidRPr="002D2976" w:rsidRDefault="002D2976" w:rsidP="002D297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14:ligatures w14:val="none"/>
        </w:rPr>
      </w:pPr>
      <w:proofErr w:type="spellStart"/>
      <w:r w:rsidRPr="002D2976">
        <w:rPr>
          <w:rFonts w:ascii="Arial" w:eastAsia="Times New Roman" w:hAnsi="Arial" w:cs="Arial"/>
          <w:kern w:val="36"/>
          <w:sz w:val="36"/>
          <w:szCs w:val="36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kern w:val="36"/>
          <w:sz w:val="36"/>
          <w:szCs w:val="36"/>
          <w14:ligatures w14:val="none"/>
        </w:rPr>
        <w:t xml:space="preserve"> N.V.: </w:t>
      </w:r>
      <w:proofErr w:type="spellStart"/>
      <w:r w:rsidRPr="002D2976">
        <w:rPr>
          <w:rFonts w:ascii="Arial" w:eastAsia="Times New Roman" w:hAnsi="Arial" w:cs="Arial"/>
          <w:kern w:val="36"/>
          <w:sz w:val="36"/>
          <w:szCs w:val="36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kern w:val="36"/>
          <w:sz w:val="36"/>
          <w:szCs w:val="36"/>
          <w14:ligatures w14:val="none"/>
        </w:rPr>
        <w:t xml:space="preserve"> completes acquisition of </w:t>
      </w:r>
      <w:proofErr w:type="spellStart"/>
      <w:r w:rsidRPr="002D2976">
        <w:rPr>
          <w:rFonts w:ascii="Arial" w:eastAsia="Times New Roman" w:hAnsi="Arial" w:cs="Arial"/>
          <w:kern w:val="36"/>
          <w:sz w:val="36"/>
          <w:szCs w:val="36"/>
          <w14:ligatures w14:val="none"/>
        </w:rPr>
        <w:t>Piast</w:t>
      </w:r>
      <w:proofErr w:type="spellEnd"/>
      <w:r w:rsidRPr="002D2976">
        <w:rPr>
          <w:rFonts w:ascii="Arial" w:eastAsia="Times New Roman" w:hAnsi="Arial" w:cs="Arial"/>
          <w:kern w:val="36"/>
          <w:sz w:val="36"/>
          <w:szCs w:val="36"/>
          <w14:ligatures w14:val="none"/>
        </w:rPr>
        <w:t xml:space="preserve"> </w:t>
      </w:r>
      <w:proofErr w:type="spellStart"/>
      <w:r w:rsidRPr="002D2976">
        <w:rPr>
          <w:rFonts w:ascii="Arial" w:eastAsia="Times New Roman" w:hAnsi="Arial" w:cs="Arial"/>
          <w:kern w:val="36"/>
          <w:sz w:val="36"/>
          <w:szCs w:val="36"/>
          <w14:ligatures w14:val="none"/>
        </w:rPr>
        <w:t>Pasze</w:t>
      </w:r>
      <w:proofErr w:type="spellEnd"/>
      <w:r w:rsidRPr="002D2976">
        <w:rPr>
          <w:rFonts w:ascii="Arial" w:eastAsia="Times New Roman" w:hAnsi="Arial" w:cs="Arial"/>
          <w:kern w:val="36"/>
          <w:sz w:val="36"/>
          <w:szCs w:val="36"/>
          <w14:ligatures w14:val="none"/>
        </w:rPr>
        <w:t xml:space="preserve"> Sp. </w:t>
      </w:r>
      <w:proofErr w:type="spellStart"/>
      <w:r w:rsidRPr="002D2976">
        <w:rPr>
          <w:rFonts w:ascii="Arial" w:eastAsia="Times New Roman" w:hAnsi="Arial" w:cs="Arial"/>
          <w:kern w:val="36"/>
          <w:sz w:val="36"/>
          <w:szCs w:val="36"/>
          <w14:ligatures w14:val="none"/>
        </w:rPr>
        <w:t>z.o.o</w:t>
      </w:r>
      <w:proofErr w:type="spellEnd"/>
      <w:r w:rsidRPr="002D2976">
        <w:rPr>
          <w:rFonts w:ascii="Arial" w:eastAsia="Times New Roman" w:hAnsi="Arial" w:cs="Arial"/>
          <w:kern w:val="36"/>
          <w:sz w:val="36"/>
          <w:szCs w:val="36"/>
          <w14:ligatures w14:val="none"/>
        </w:rPr>
        <w:t>.</w:t>
      </w:r>
    </w:p>
    <w:p w14:paraId="34D62B1B" w14:textId="77777777" w:rsidR="002D2976" w:rsidRPr="002D2976" w:rsidRDefault="002D2976" w:rsidP="002D29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Lochem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4 January 2024                      </w:t>
      </w:r>
    </w:p>
    <w:p w14:paraId="174069E7" w14:textId="77777777" w:rsidR="002D2976" w:rsidRPr="002D2976" w:rsidRDefault="002D2976" w:rsidP="002D29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completes acquisition of </w:t>
      </w:r>
      <w:proofErr w:type="spellStart"/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Pasze</w:t>
      </w:r>
      <w:proofErr w:type="spellEnd"/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Sp. </w:t>
      </w:r>
      <w:proofErr w:type="spellStart"/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z.o.o</w:t>
      </w:r>
      <w:proofErr w:type="spellEnd"/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.</w:t>
      </w:r>
    </w:p>
    <w:p w14:paraId="1D2B7426" w14:textId="77777777" w:rsidR="002D2976" w:rsidRPr="002D2976" w:rsidRDefault="002D2976" w:rsidP="002D29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Via its affiliate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Sp.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Z.o.o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 (“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”)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has </w:t>
      </w:r>
      <w:proofErr w:type="gram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completed  the</w:t>
      </w:r>
      <w:proofErr w:type="gram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acquisition of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Pasze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Sp.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z.o.o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 ("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"), which had already been announced on 25 July 2023. All conditions regarding this transaction have been met, including the approval of the competition authority.</w:t>
      </w:r>
    </w:p>
    <w:p w14:paraId="2713963F" w14:textId="77777777" w:rsidR="002D2976" w:rsidRPr="002D2976" w:rsidRDefault="002D2976" w:rsidP="002D29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The enterprise value is the sum of a payment to the shareholders of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and the net debt. The enterprise value will be paid in local currency, which amounts approximately 30,6 million in Euro’s.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received thus 100% of the shares in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 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This means that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and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will be merging their feed business. This will expand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Tasomix's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volume in Poland by 410,000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tonnes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and strengthen its position in the broiler </w:t>
      </w:r>
      <w:proofErr w:type="gram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sector in particular</w:t>
      </w:r>
      <w:proofErr w:type="gram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This transaction is in line with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’ strategic objectives to expand in the attractive Polish agricultural market.</w:t>
      </w:r>
    </w:p>
    <w:p w14:paraId="3577AA75" w14:textId="77777777" w:rsidR="002D2976" w:rsidRPr="002D2976" w:rsidRDefault="002D2976" w:rsidP="002D29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D2976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This press release contains information that qualifies as inside information within the meaning of Article 7 paragraph 1 of the EU Market Abuse Regulation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Note to the editor / For further information: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Floor van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Maaren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T; 06-29597746</w:t>
      </w:r>
    </w:p>
    <w:p w14:paraId="4AD30D7D" w14:textId="77777777" w:rsidR="002D2976" w:rsidRPr="002D2976" w:rsidRDefault="002D2976" w:rsidP="002D29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About </w:t>
      </w:r>
      <w:proofErr w:type="spellStart"/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 is an international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organisation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that provides complete innovative feed solutions to the livestock farming industry. With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its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</w:t>
      </w:r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For the Future of Farming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 mission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underpins its commitment both to the continuity of farming and to further increasing the sustainability of the agricultural sector.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 a leading feed producer in Europe with annual sales of around 9 million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tonnes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animal feed and is active in the Netherlands, Belgium, Germany, </w:t>
      </w:r>
      <w:proofErr w:type="gram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Poland</w:t>
      </w:r>
      <w:proofErr w:type="gram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and the United Kingdom.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has around 2,500 employees and in 2022 generated revenue of approximately €3.3 billion.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 is listed on Euronext Amsterdam.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P.O. Box 91, 7240 AB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Lochem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The Netherlands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>T: +31 (0)573 28 88 00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hyperlink r:id="rId4" w:tgtFrame="_blank" w:history="1">
        <w:r w:rsidRPr="002D2976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info@forfarmers.eu</w:t>
        </w:r>
      </w:hyperlink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 </w:t>
      </w:r>
      <w:hyperlink r:id="rId5" w:tgtFrame="_blank" w:history="1">
        <w:r w:rsidRPr="002D2976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www.forfarmersgroup.eu</w:t>
        </w:r>
      </w:hyperlink>
    </w:p>
    <w:p w14:paraId="1DB95D16" w14:textId="77777777" w:rsidR="002D2976" w:rsidRPr="002D2976" w:rsidRDefault="002D2976" w:rsidP="002D29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D297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FORWARD-LOOKING STATEMENTS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This </w:t>
      </w:r>
      <w:proofErr w:type="gram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press</w:t>
      </w:r>
      <w:proofErr w:type="gram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release contains forward-looking statements, for example relating to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’ legal obligations in terms of capital and liquidity positions in certain specified scenarios. In </w:t>
      </w:r>
      <w:proofErr w:type="gram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addition</w:t>
      </w:r>
      <w:proofErr w:type="gram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forward-looking statements may, without limitation, contain phrases such as “intends to”, "expects”, “takes into account”, "is aimed at”, ''plans to”, "estimates" and/or </w:t>
      </w:r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lastRenderedPageBreak/>
        <w:t xml:space="preserve">words of a similar meaning. These statements pertain to or may affect matters in the future, such as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’ future financial results, business plans and current strategies. Forward-looking statements are subject to </w:t>
      </w:r>
      <w:proofErr w:type="gram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 number of</w:t>
      </w:r>
      <w:proofErr w:type="gram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risks and uncertainties which may lead to material differences between the actual results and performance and the expected future results or performance as implicitly or explicitly contained in the forward-looking statements. Factors that may result in, or contribute to, deviations from current expectations include, but are not limited to developments in legislation, technology, taxation, </w:t>
      </w:r>
      <w:proofErr w:type="gram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jurisprudence</w:t>
      </w:r>
      <w:proofErr w:type="gram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and regulations, share price fluctuations, legal proceedings, investigations by regulatory bodies, the competitive landscape and general economic conditions. These and other factors, risks and uncertainties that may affect any forward-looking statements or the actual results of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are discussed in the most recently published annual report. The forward-looking statements in this press release relate solely to statements as of the date of this document and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accepts no obligation or responsibility whatsoever to update the forward-looking statements contained in this release, regardless of whether these pertain to new information, future events or otherwise, unless </w:t>
      </w:r>
      <w:proofErr w:type="spellStart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2D297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 legally obliged to do so.</w:t>
      </w:r>
    </w:p>
    <w:p w14:paraId="1C39F629" w14:textId="6B34E550" w:rsidR="005C580C" w:rsidRDefault="002D2976" w:rsidP="002D2976">
      <w:r w:rsidRPr="002D2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sectPr w:rsidR="005C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76"/>
    <w:rsid w:val="002D2976"/>
    <w:rsid w:val="005B3D74"/>
    <w:rsid w:val="005C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3319"/>
  <w15:chartTrackingRefBased/>
  <w15:docId w15:val="{3E7220F1-D459-434B-90CA-38B462EE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2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97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D2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5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rfarmersgroup.eu/" TargetMode="External"/><Relationship Id="rId4" Type="http://schemas.openxmlformats.org/officeDocument/2006/relationships/hyperlink" Target="mailto:info@forfarmer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Slomskyte, Dominyka</dc:creator>
  <cp:keywords/>
  <dc:description/>
  <cp:lastModifiedBy>Slomskyte, Dominyka</cp:lastModifiedBy>
  <cp:revision>1</cp:revision>
  <dcterms:created xsi:type="dcterms:W3CDTF">2024-01-04T06:34:00Z</dcterms:created>
  <dcterms:modified xsi:type="dcterms:W3CDTF">2024-01-04T06:35:00Z</dcterms:modified>
</cp:coreProperties>
</file>