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BB365" w14:textId="77777777" w:rsidR="0035705C" w:rsidRPr="0035705C" w:rsidRDefault="0035705C" w:rsidP="0035705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36"/>
          <w:szCs w:val="36"/>
          <w14:ligatures w14:val="none"/>
        </w:rPr>
      </w:pPr>
      <w:proofErr w:type="spellStart"/>
      <w:r w:rsidRPr="0035705C">
        <w:rPr>
          <w:rFonts w:ascii="Arial" w:eastAsia="Times New Roman" w:hAnsi="Arial" w:cs="Arial"/>
          <w:kern w:val="36"/>
          <w:sz w:val="36"/>
          <w:szCs w:val="36"/>
          <w14:ligatures w14:val="none"/>
        </w:rPr>
        <w:t>ForFarmers</w:t>
      </w:r>
      <w:proofErr w:type="spellEnd"/>
      <w:r w:rsidRPr="0035705C">
        <w:rPr>
          <w:rFonts w:ascii="Arial" w:eastAsia="Times New Roman" w:hAnsi="Arial" w:cs="Arial"/>
          <w:kern w:val="36"/>
          <w:sz w:val="36"/>
          <w:szCs w:val="36"/>
          <w14:ligatures w14:val="none"/>
        </w:rPr>
        <w:t xml:space="preserve"> N.V.: Pavo strengthens market position through acquisition in </w:t>
      </w:r>
      <w:proofErr w:type="gramStart"/>
      <w:r w:rsidRPr="0035705C">
        <w:rPr>
          <w:rFonts w:ascii="Arial" w:eastAsia="Times New Roman" w:hAnsi="Arial" w:cs="Arial"/>
          <w:kern w:val="36"/>
          <w:sz w:val="36"/>
          <w:szCs w:val="36"/>
          <w14:ligatures w14:val="none"/>
        </w:rPr>
        <w:t>UK</w:t>
      </w:r>
      <w:proofErr w:type="gramEnd"/>
    </w:p>
    <w:p w14:paraId="7B2DF48B" w14:textId="77777777" w:rsidR="0035705C" w:rsidRPr="0035705C" w:rsidRDefault="0035705C" w:rsidP="003570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proofErr w:type="spell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Lochem</w:t>
      </w:r>
      <w:proofErr w:type="spell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, 11 January 2024</w:t>
      </w:r>
      <w:r w:rsidRPr="0035705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> </w:t>
      </w:r>
    </w:p>
    <w:p w14:paraId="2D0B63F2" w14:textId="77777777" w:rsidR="0035705C" w:rsidRPr="0035705C" w:rsidRDefault="0035705C" w:rsidP="003570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r w:rsidRPr="0035705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Pavo strengthens market position through acquisition in </w:t>
      </w:r>
      <w:proofErr w:type="gramStart"/>
      <w:r w:rsidRPr="0035705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>UK</w:t>
      </w:r>
      <w:proofErr w:type="gramEnd"/>
    </w:p>
    <w:p w14:paraId="290600AD" w14:textId="77777777" w:rsidR="0035705C" w:rsidRPr="0035705C" w:rsidRDefault="0035705C" w:rsidP="003570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r w:rsidRPr="0035705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Pavo, </w:t>
      </w:r>
      <w:proofErr w:type="spellStart"/>
      <w:r w:rsidRPr="0035705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>ForFarmers</w:t>
      </w:r>
      <w:proofErr w:type="spellEnd"/>
      <w:r w:rsidRPr="0035705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’ </w:t>
      </w:r>
      <w:proofErr w:type="spellStart"/>
      <w:r w:rsidRPr="0035705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>organisation</w:t>
      </w:r>
      <w:proofErr w:type="spellEnd"/>
      <w:r w:rsidRPr="0035705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in the equine sector worldwide, is expanding its market position through the acquisition of </w:t>
      </w:r>
      <w:proofErr w:type="spellStart"/>
      <w:r w:rsidRPr="0035705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>Thunderbrook</w:t>
      </w:r>
      <w:proofErr w:type="spellEnd"/>
      <w:r w:rsidRPr="0035705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Equestrian Limited (‘</w:t>
      </w:r>
      <w:proofErr w:type="spellStart"/>
      <w:r w:rsidRPr="0035705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>Thunderbrook</w:t>
      </w:r>
      <w:proofErr w:type="spellEnd"/>
      <w:r w:rsidRPr="0035705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’), a company operating mainly in the UK and Ireland. </w:t>
      </w:r>
      <w:proofErr w:type="spellStart"/>
      <w:r w:rsidRPr="0035705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>ForFarmers</w:t>
      </w:r>
      <w:proofErr w:type="spellEnd"/>
      <w:r w:rsidRPr="0035705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UK Holdings Ltd (‘</w:t>
      </w:r>
      <w:proofErr w:type="spellStart"/>
      <w:r w:rsidRPr="0035705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>ForFarmers</w:t>
      </w:r>
      <w:proofErr w:type="spellEnd"/>
      <w:r w:rsidRPr="0035705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’) acquires 100% of </w:t>
      </w:r>
      <w:proofErr w:type="spellStart"/>
      <w:r w:rsidRPr="0035705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>Thunderbrook's</w:t>
      </w:r>
      <w:proofErr w:type="spellEnd"/>
      <w:r w:rsidRPr="0035705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shares.</w:t>
      </w:r>
    </w:p>
    <w:p w14:paraId="6654A471" w14:textId="77777777" w:rsidR="0035705C" w:rsidRPr="0035705C" w:rsidRDefault="0035705C" w:rsidP="003570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proofErr w:type="spell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Thunderbrook</w:t>
      </w:r>
      <w:proofErr w:type="spell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is a strong brand with a broad product portfolio consisting of conventional and organic feed products, supplements and herbs for horses and ponies. </w:t>
      </w:r>
      <w:proofErr w:type="spell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Thunderbrook</w:t>
      </w:r>
      <w:proofErr w:type="spell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, with a turnover of GBP 3 million in 2023, has over the years built a wide distribution network in the UK and Ireland consisting of specialist wholesalers and retailers in the UK and Ireland. </w:t>
      </w:r>
      <w:proofErr w:type="spell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Thunderbrook</w:t>
      </w:r>
      <w:proofErr w:type="spell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also has a strong online position. All this offers prospects for further growth for </w:t>
      </w:r>
      <w:proofErr w:type="spell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Thunderbrook</w:t>
      </w:r>
      <w:proofErr w:type="spell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in the UK and Ireland.</w:t>
      </w:r>
    </w:p>
    <w:p w14:paraId="58357AB6" w14:textId="77777777" w:rsidR="0035705C" w:rsidRPr="0035705C" w:rsidRDefault="0035705C" w:rsidP="003570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proofErr w:type="spell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Thunderbrook's</w:t>
      </w:r>
      <w:proofErr w:type="spell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product range fits seamlessly with Pavo's, a range sold in more than 30 countries. Both Pavo and </w:t>
      </w:r>
      <w:proofErr w:type="spell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Thunderbrook</w:t>
      </w:r>
      <w:proofErr w:type="spell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develop their own product concepts but outsource feed production to </w:t>
      </w:r>
      <w:proofErr w:type="spell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ForFarmers</w:t>
      </w:r>
      <w:proofErr w:type="spell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and third parties. The acquisition will give Pavo access to </w:t>
      </w:r>
      <w:proofErr w:type="spell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Thunderbrook's</w:t>
      </w:r>
      <w:proofErr w:type="spell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extensive distribution network.</w:t>
      </w:r>
    </w:p>
    <w:p w14:paraId="16B17508" w14:textId="77777777" w:rsidR="0035705C" w:rsidRPr="0035705C" w:rsidRDefault="0035705C" w:rsidP="003570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r w:rsidRPr="0035705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>Attractive strengthening and expansion in horse feed sector</w:t>
      </w:r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br/>
        <w:t>Aart Freriks, Director Pavo: "We are very pleased with the acquisition of this unique brand, which fits well within our ambition to further expand Pavo's leading international market position."</w:t>
      </w:r>
    </w:p>
    <w:p w14:paraId="30E37060" w14:textId="77777777" w:rsidR="0035705C" w:rsidRPr="0035705C" w:rsidRDefault="0035705C" w:rsidP="003570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Dr. Deborah Carley, Director </w:t>
      </w:r>
      <w:proofErr w:type="spell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Thunderbrook</w:t>
      </w:r>
      <w:proofErr w:type="spell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: “Having developed </w:t>
      </w:r>
      <w:proofErr w:type="spell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Thunderbrook</w:t>
      </w:r>
      <w:proofErr w:type="spell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from an original concept, hand mixing feeds in small batches to an estimated GBP 3 million turnover thriving business, I and my team are pleased to pass the reins over to Pavo to develop our natural and organic based horse feeds to the next level”.</w:t>
      </w:r>
    </w:p>
    <w:p w14:paraId="205ADCC2" w14:textId="77777777" w:rsidR="0035705C" w:rsidRPr="0035705C" w:rsidRDefault="0035705C" w:rsidP="003570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r w:rsidRPr="0035705C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:shd w:val="clear" w:color="auto" w:fill="FFFFFF"/>
          <w14:ligatures w14:val="none"/>
        </w:rPr>
        <w:t>This press release contains information that qualifies as inside information within the meaning of Article 7 paragraph 1 of the EU Market Abuse Regulation</w:t>
      </w:r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.</w:t>
      </w:r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br/>
      </w:r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br/>
      </w:r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br/>
      </w:r>
      <w:r w:rsidRPr="0035705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>Note to the editor / For further information:</w:t>
      </w:r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br/>
      </w:r>
      <w:proofErr w:type="spell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ForFarmers</w:t>
      </w:r>
      <w:proofErr w:type="spell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, Marieke </w:t>
      </w:r>
      <w:proofErr w:type="spell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Leussink</w:t>
      </w:r>
      <w:proofErr w:type="spell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: </w:t>
      </w:r>
      <w:hyperlink r:id="rId4" w:tgtFrame="_blank" w:history="1">
        <w:r w:rsidRPr="0035705C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shd w:val="clear" w:color="auto" w:fill="FFFFFF"/>
            <w14:ligatures w14:val="none"/>
          </w:rPr>
          <w:t>Marieke.leussink@forfarmers.eu</w:t>
        </w:r>
      </w:hyperlink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 or +31 6 12 56 74 95.</w:t>
      </w:r>
    </w:p>
    <w:p w14:paraId="58D3B5B3" w14:textId="77777777" w:rsidR="0035705C" w:rsidRPr="0035705C" w:rsidRDefault="0035705C" w:rsidP="003570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r w:rsidRPr="0035705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About </w:t>
      </w:r>
      <w:proofErr w:type="spellStart"/>
      <w:r w:rsidRPr="0035705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>ForFarmers</w:t>
      </w:r>
      <w:proofErr w:type="spell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br/>
      </w:r>
      <w:proofErr w:type="spell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ForFarmers</w:t>
      </w:r>
      <w:proofErr w:type="spell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N.V. is an international </w:t>
      </w:r>
      <w:proofErr w:type="spell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organisation</w:t>
      </w:r>
      <w:proofErr w:type="spell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that provides complete innovative feed solutions to the livestock farming industry. With </w:t>
      </w:r>
      <w:proofErr w:type="spell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its</w:t>
      </w:r>
      <w:proofErr w:type="spell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 </w:t>
      </w:r>
      <w:r w:rsidRPr="0035705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>For the Future of Farming</w:t>
      </w:r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 mission </w:t>
      </w:r>
      <w:proofErr w:type="spell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ForFarmers</w:t>
      </w:r>
      <w:proofErr w:type="spell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underpins its commitment both to the continuity of farming and to further increasing the sustainability of the agricultural sector. </w:t>
      </w:r>
      <w:proofErr w:type="spell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ForFarmers</w:t>
      </w:r>
      <w:proofErr w:type="spell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is a leading feed producer in Europe with annual sales of around 9 million </w:t>
      </w:r>
      <w:proofErr w:type="spell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tonnes</w:t>
      </w:r>
      <w:proofErr w:type="spell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of animal feed and is active </w:t>
      </w:r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lastRenderedPageBreak/>
        <w:t xml:space="preserve">in the Netherlands, Belgium, Germany, </w:t>
      </w:r>
      <w:proofErr w:type="gram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Poland</w:t>
      </w:r>
      <w:proofErr w:type="gram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and the United Kingdom. </w:t>
      </w:r>
      <w:proofErr w:type="spell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ForFarmers</w:t>
      </w:r>
      <w:proofErr w:type="spell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has around 2,500 employees and in 2022 generated revenue of approximately €3.3 billion. </w:t>
      </w:r>
      <w:proofErr w:type="spell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ForFarmers</w:t>
      </w:r>
      <w:proofErr w:type="spell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N.V. is listed on Euronext Amsterdam.</w:t>
      </w:r>
    </w:p>
    <w:p w14:paraId="4CEE68D9" w14:textId="77777777" w:rsidR="0035705C" w:rsidRPr="0035705C" w:rsidRDefault="0035705C" w:rsidP="003570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proofErr w:type="spell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ForFarmers</w:t>
      </w:r>
      <w:proofErr w:type="spell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N.V.</w:t>
      </w:r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br/>
        <w:t xml:space="preserve">P.O. Box 91, 7240 AB </w:t>
      </w:r>
      <w:proofErr w:type="spell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Lochem</w:t>
      </w:r>
      <w:proofErr w:type="spell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, The Netherlands</w:t>
      </w:r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br/>
        <w:t>T: +31 (0)573 28 88 00</w:t>
      </w:r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br/>
      </w:r>
      <w:hyperlink r:id="rId5" w:tgtFrame="_blank" w:history="1">
        <w:r w:rsidRPr="0035705C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shd w:val="clear" w:color="auto" w:fill="FFFFFF"/>
            <w14:ligatures w14:val="none"/>
          </w:rPr>
          <w:t>info@forfarmers.eu</w:t>
        </w:r>
      </w:hyperlink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, </w:t>
      </w:r>
      <w:hyperlink r:id="rId6" w:tgtFrame="_blank" w:history="1">
        <w:r w:rsidRPr="0035705C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shd w:val="clear" w:color="auto" w:fill="FFFFFF"/>
            <w14:ligatures w14:val="none"/>
          </w:rPr>
          <w:t>www.forfarmersgroup.eu</w:t>
        </w:r>
      </w:hyperlink>
    </w:p>
    <w:p w14:paraId="713917FC" w14:textId="77777777" w:rsidR="0035705C" w:rsidRPr="0035705C" w:rsidRDefault="0035705C" w:rsidP="003570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r w:rsidRPr="0035705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>FORWARD-LOOKING STATEMENTS</w:t>
      </w:r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br/>
        <w:t xml:space="preserve">This </w:t>
      </w:r>
      <w:proofErr w:type="gram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press</w:t>
      </w:r>
      <w:proofErr w:type="gram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release contains forward-looking statements, for example relating to </w:t>
      </w:r>
      <w:proofErr w:type="spell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ForFarmers</w:t>
      </w:r>
      <w:proofErr w:type="spell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’ legal obligations in terms of capital and liquidity positions in certain specified scenarios. In </w:t>
      </w:r>
      <w:proofErr w:type="gram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addition</w:t>
      </w:r>
      <w:proofErr w:type="gram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forward-looking statements may, without limitation, contain phrases such as “intends to”, "expects”, “takes into account”, "is aimed at”, ''plans to”, "estimates" and/or words of a similar meaning. These statements pertain to or may affect matters in the future, such as </w:t>
      </w:r>
      <w:proofErr w:type="spell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ForFarmers</w:t>
      </w:r>
      <w:proofErr w:type="spell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’ future financial results, business plans and current strategies. Forward-looking statements are subject to </w:t>
      </w:r>
      <w:proofErr w:type="gram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a number of</w:t>
      </w:r>
      <w:proofErr w:type="gram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risks and uncertainties which may lead to material differences between the actual results and performance and the expected future results or performance as implicitly or explicitly contained in the forward-looking statements. Factors that may result in, or contribute to, deviations from current expectations include, but are not limited to developments in legislation, technology, taxation, </w:t>
      </w:r>
      <w:proofErr w:type="gram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jurisprudence</w:t>
      </w:r>
      <w:proofErr w:type="gram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and regulations, share price fluctuations, legal proceedings, investigations by regulatory bodies, the competitive landscape and general economic conditions. These and other factors, risks and uncertainties that may affect any forward-looking statements or the actual results of </w:t>
      </w:r>
      <w:proofErr w:type="spell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ForFarmers</w:t>
      </w:r>
      <w:proofErr w:type="spell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are discussed in the most recently published annual report. The forward-looking statements in this press release relate solely to statements as of the date of this document and </w:t>
      </w:r>
      <w:proofErr w:type="spell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ForFarmers</w:t>
      </w:r>
      <w:proofErr w:type="spell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accepts no obligation or responsibility whatsoever to update the forward-looking statements contained in this release, regardless of whether these pertain to new information, future events or otherwise, unless </w:t>
      </w:r>
      <w:proofErr w:type="spellStart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ForFarmers</w:t>
      </w:r>
      <w:proofErr w:type="spellEnd"/>
      <w:r w:rsidRPr="003570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is legally obliged to do so.</w:t>
      </w:r>
    </w:p>
    <w:p w14:paraId="052BF788" w14:textId="77777777" w:rsidR="005C580C" w:rsidRDefault="005C580C"/>
    <w:sectPr w:rsidR="005C5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5C"/>
    <w:rsid w:val="0035705C"/>
    <w:rsid w:val="005B3D74"/>
    <w:rsid w:val="005C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EE2CB"/>
  <w15:chartTrackingRefBased/>
  <w15:docId w15:val="{2924BE94-65AC-4519-A7B0-0DD587F5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7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05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5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57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rfarmersgroup.eu/" TargetMode="External"/><Relationship Id="rId5" Type="http://schemas.openxmlformats.org/officeDocument/2006/relationships/hyperlink" Target="mailto:info@forfarmers.eu" TargetMode="External"/><Relationship Id="rId4" Type="http://schemas.openxmlformats.org/officeDocument/2006/relationships/hyperlink" Target="mailto:Marieke.leussink@forfarmers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Slomskyte, Dominyka</dc:creator>
  <cp:keywords/>
  <dc:description/>
  <cp:lastModifiedBy>Slomskyte, Dominyka</cp:lastModifiedBy>
  <cp:revision>1</cp:revision>
  <dcterms:created xsi:type="dcterms:W3CDTF">2024-01-11T06:34:00Z</dcterms:created>
  <dcterms:modified xsi:type="dcterms:W3CDTF">2024-01-11T06:35:00Z</dcterms:modified>
</cp:coreProperties>
</file>