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307"/>
        <w:gridCol w:w="1701"/>
        <w:gridCol w:w="2905"/>
      </w:tblGrid>
      <w:tr w:rsidR="00397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7" w:type="dxa"/>
          </w:tcPr>
          <w:p w:rsidR="00397D5A" w:rsidRDefault="00D91030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125730</wp:posOffset>
                  </wp:positionV>
                  <wp:extent cx="571500" cy="873760"/>
                  <wp:effectExtent l="19050" t="0" r="0" b="0"/>
                  <wp:wrapNone/>
                  <wp:docPr id="4" name="Picture 4" descr="alanheri groe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anheri groe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80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73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97D5A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74.55pt;margin-top:9.9pt;width:189.15pt;height:55.95pt;z-index:251656704;mso-position-horizontal-relative:text;mso-position-vertical-relative:text" stroked="f">
                  <v:textbox>
                    <w:txbxContent>
                      <w:p w:rsidR="00397D5A" w:rsidRDefault="00397D5A">
                        <w:pPr>
                          <w:rPr>
                            <w:b/>
                            <w:bCs/>
                            <w:sz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56"/>
                          </w:rPr>
                          <w:t>alanheri nv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605" w:type="dxa"/>
            <w:gridSpan w:val="2"/>
          </w:tcPr>
          <w:p w:rsidR="00397D5A" w:rsidRDefault="00397D5A">
            <w:pPr>
              <w:rPr>
                <w:b/>
                <w:spacing w:val="28"/>
                <w:sz w:val="54"/>
              </w:rPr>
            </w:pPr>
          </w:p>
        </w:tc>
      </w:tr>
      <w:tr w:rsidR="00397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7" w:type="dxa"/>
            <w:vMerge w:val="restart"/>
          </w:tcPr>
          <w:p w:rsidR="00397D5A" w:rsidRDefault="00397D5A">
            <w:r>
              <w:rPr>
                <w:noProof/>
                <w:sz w:val="20"/>
              </w:rPr>
              <w:pict>
                <v:shape id="_x0000_s1027" type="#_x0000_t202" style="position:absolute;margin-left:60.2pt;margin-top:42.35pt;width:189pt;height:36pt;z-index:251657728;mso-position-horizontal-relative:text;mso-position-vertical-relative:text" stroked="f">
                  <v:textbox style="mso-next-textbox:#_x0000_s1027">
                    <w:txbxContent>
                      <w:p w:rsidR="00397D5A" w:rsidRDefault="00397D5A"/>
                    </w:txbxContent>
                  </v:textbox>
                </v:shape>
              </w:pict>
            </w:r>
          </w:p>
        </w:tc>
        <w:tc>
          <w:tcPr>
            <w:tcW w:w="4606" w:type="dxa"/>
            <w:gridSpan w:val="2"/>
          </w:tcPr>
          <w:p w:rsidR="00397D5A" w:rsidRDefault="00397D5A">
            <w:r>
              <w:t>alanheri nv</w:t>
            </w:r>
          </w:p>
        </w:tc>
      </w:tr>
      <w:tr w:rsidR="00397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7" w:type="dxa"/>
            <w:vMerge/>
          </w:tcPr>
          <w:p w:rsidR="00397D5A" w:rsidRDefault="00397D5A"/>
        </w:tc>
        <w:tc>
          <w:tcPr>
            <w:tcW w:w="1701" w:type="dxa"/>
          </w:tcPr>
          <w:p w:rsidR="00397D5A" w:rsidRDefault="00397D5A">
            <w:r>
              <w:t>moleneind 2</w:t>
            </w:r>
          </w:p>
          <w:p w:rsidR="00397D5A" w:rsidRDefault="00397D5A">
            <w:r>
              <w:t>po</w:t>
            </w:r>
            <w:r w:rsidR="008338E2">
              <w:t>st</w:t>
            </w:r>
            <w:r>
              <w:t>b</w:t>
            </w:r>
            <w:r w:rsidR="008338E2">
              <w:t>us</w:t>
            </w:r>
            <w:r>
              <w:t xml:space="preserve"> 25</w:t>
            </w:r>
          </w:p>
          <w:p w:rsidR="00397D5A" w:rsidRPr="00D91030" w:rsidRDefault="008338E2">
            <w:r w:rsidRPr="00D91030">
              <w:t>nederland</w:t>
            </w:r>
            <w:r w:rsidR="00397D5A" w:rsidRPr="00D91030">
              <w:t xml:space="preserve"> </w:t>
            </w:r>
          </w:p>
          <w:p w:rsidR="00397D5A" w:rsidRPr="00D91030" w:rsidRDefault="00397D5A">
            <w:r w:rsidRPr="00D91030">
              <w:t>tele</w:t>
            </w:r>
            <w:r w:rsidR="008338E2" w:rsidRPr="00D91030">
              <w:t>foon</w:t>
            </w:r>
          </w:p>
          <w:p w:rsidR="00397D5A" w:rsidRPr="00D91030" w:rsidRDefault="00397D5A">
            <w:r w:rsidRPr="00D91030">
              <w:t>fax</w:t>
            </w:r>
          </w:p>
          <w:p w:rsidR="00397D5A" w:rsidRDefault="00397D5A">
            <w:r>
              <w:t>e-mail</w:t>
            </w:r>
          </w:p>
        </w:tc>
        <w:tc>
          <w:tcPr>
            <w:tcW w:w="2905" w:type="dxa"/>
          </w:tcPr>
          <w:p w:rsidR="00397D5A" w:rsidRDefault="00397D5A">
            <w:r>
              <w:t>4268 gd meeuwen</w:t>
            </w:r>
          </w:p>
          <w:p w:rsidR="00397D5A" w:rsidRDefault="00397D5A">
            <w:r>
              <w:t>4260 aa wijk en aalburg</w:t>
            </w:r>
          </w:p>
          <w:p w:rsidR="00397D5A" w:rsidRDefault="00397D5A"/>
          <w:p w:rsidR="00397D5A" w:rsidRDefault="00397D5A">
            <w:pPr>
              <w:rPr>
                <w:lang w:val="en-GB"/>
              </w:rPr>
            </w:pPr>
            <w:r>
              <w:rPr>
                <w:lang w:val="en-GB"/>
              </w:rPr>
              <w:t>+31 (416) 358</w:t>
            </w:r>
            <w:r w:rsidR="008338E2">
              <w:rPr>
                <w:lang w:val="en-GB"/>
              </w:rPr>
              <w:t>300</w:t>
            </w:r>
          </w:p>
          <w:p w:rsidR="00397D5A" w:rsidRDefault="00397D5A">
            <w:pPr>
              <w:rPr>
                <w:lang w:val="en-GB"/>
              </w:rPr>
            </w:pPr>
            <w:r>
              <w:rPr>
                <w:lang w:val="en-GB"/>
              </w:rPr>
              <w:t>+31 (416) 35</w:t>
            </w:r>
            <w:r w:rsidR="008338E2">
              <w:rPr>
                <w:lang w:val="en-GB"/>
              </w:rPr>
              <w:t>1915</w:t>
            </w:r>
          </w:p>
          <w:p w:rsidR="00397D5A" w:rsidRDefault="00397D5A">
            <w:pPr>
              <w:rPr>
                <w:lang w:val="en-GB"/>
              </w:rPr>
            </w:pPr>
            <w:r>
              <w:rPr>
                <w:lang w:val="en-GB"/>
              </w:rPr>
              <w:t>alanheri@alanheri.nl</w:t>
            </w:r>
          </w:p>
        </w:tc>
      </w:tr>
    </w:tbl>
    <w:p w:rsidR="00F644A4" w:rsidRDefault="00F644A4" w:rsidP="006237C9"/>
    <w:p w:rsidR="00F644A4" w:rsidRDefault="00F644A4" w:rsidP="006237C9"/>
    <w:p w:rsidR="00F644A4" w:rsidRDefault="00F644A4" w:rsidP="006237C9"/>
    <w:p w:rsidR="002979A1" w:rsidRDefault="002979A1" w:rsidP="002979A1">
      <w:pPr>
        <w:rPr>
          <w:b/>
        </w:rPr>
      </w:pPr>
      <w:r>
        <w:rPr>
          <w:b/>
        </w:rPr>
        <w:t>Meeuwen, 27 mei 2010.</w:t>
      </w:r>
    </w:p>
    <w:p w:rsidR="002979A1" w:rsidRDefault="002979A1" w:rsidP="002979A1">
      <w:pPr>
        <w:rPr>
          <w:b/>
        </w:rPr>
      </w:pPr>
      <w:r>
        <w:rPr>
          <w:b/>
        </w:rPr>
        <w:t xml:space="preserve"> </w:t>
      </w:r>
    </w:p>
    <w:p w:rsidR="002979A1" w:rsidRPr="002979A1" w:rsidRDefault="002979A1" w:rsidP="002979A1">
      <w:pPr>
        <w:rPr>
          <w:b/>
        </w:rPr>
      </w:pPr>
      <w:r w:rsidRPr="002979A1">
        <w:rPr>
          <w:b/>
        </w:rPr>
        <w:t>Persbericht</w:t>
      </w:r>
      <w:r>
        <w:rPr>
          <w:b/>
        </w:rPr>
        <w:t xml:space="preserve"> </w:t>
      </w:r>
    </w:p>
    <w:p w:rsidR="002979A1" w:rsidRDefault="002979A1" w:rsidP="002979A1"/>
    <w:p w:rsidR="002979A1" w:rsidRDefault="002979A1" w:rsidP="002979A1">
      <w:r>
        <w:t xml:space="preserve">Op de vandaag te houden aandeelhoudersvergadering zal naast de rondom de gebruikelijke agendapunten te verstrekken informatie in een presentatie, die ook te bekijken is op </w:t>
      </w:r>
      <w:hyperlink r:id="rId6" w:history="1">
        <w:r w:rsidRPr="0005736B">
          <w:rPr>
            <w:rStyle w:val="Hyperlink"/>
          </w:rPr>
          <w:t>www.wittemolen.com</w:t>
        </w:r>
      </w:hyperlink>
      <w:r>
        <w:t>,  onder meer aandacht worden besteed aan de volgende zaken.</w:t>
      </w:r>
    </w:p>
    <w:p w:rsidR="002979A1" w:rsidRDefault="002979A1" w:rsidP="002979A1"/>
    <w:p w:rsidR="002979A1" w:rsidRPr="002979A1" w:rsidRDefault="002979A1" w:rsidP="002979A1">
      <w:pPr>
        <w:rPr>
          <w:b/>
        </w:rPr>
      </w:pPr>
      <w:r w:rsidRPr="002979A1">
        <w:rPr>
          <w:b/>
        </w:rPr>
        <w:t>I. Financiële gang van zaken</w:t>
      </w:r>
    </w:p>
    <w:p w:rsidR="002979A1" w:rsidRDefault="002979A1" w:rsidP="002979A1"/>
    <w:p w:rsidR="002979A1" w:rsidRDefault="002979A1" w:rsidP="002979A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979A1">
        <w:rPr>
          <w:rFonts w:ascii="Times New Roman" w:hAnsi="Times New Roman"/>
          <w:sz w:val="24"/>
          <w:szCs w:val="24"/>
        </w:rPr>
        <w:t>De omzet in de eerste 5 maanden van 2010 zal naar verwachting uitkomen op € 6 miljoen.</w:t>
      </w:r>
    </w:p>
    <w:p w:rsidR="002979A1" w:rsidRDefault="002979A1" w:rsidP="002979A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979A1">
        <w:rPr>
          <w:rFonts w:ascii="Times New Roman" w:hAnsi="Times New Roman"/>
          <w:sz w:val="24"/>
          <w:szCs w:val="24"/>
        </w:rPr>
        <w:t>De brutomarge beweegt zich rond het niveau van de vergelijkbare periode in het vorig jaar.</w:t>
      </w:r>
    </w:p>
    <w:p w:rsidR="002979A1" w:rsidRPr="002979A1" w:rsidRDefault="002979A1" w:rsidP="002979A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operationele kasstroom is in die periode negatief</w:t>
      </w:r>
      <w:r w:rsidR="00F05DFB">
        <w:rPr>
          <w:rFonts w:ascii="Times New Roman" w:hAnsi="Times New Roman"/>
          <w:sz w:val="24"/>
          <w:szCs w:val="24"/>
        </w:rPr>
        <w:t xml:space="preserve"> onder meer als gevolg van mutaties in het werkkapitaal en </w:t>
      </w:r>
      <w:r w:rsidR="00F05DFB" w:rsidRPr="00D91030">
        <w:rPr>
          <w:rFonts w:ascii="Times New Roman" w:hAnsi="Times New Roman"/>
          <w:sz w:val="24"/>
          <w:szCs w:val="24"/>
        </w:rPr>
        <w:t>reorganisatieuitgaven</w:t>
      </w:r>
    </w:p>
    <w:p w:rsidR="002979A1" w:rsidRDefault="002979A1" w:rsidP="002979A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979A1">
        <w:rPr>
          <w:rFonts w:ascii="Times New Roman" w:hAnsi="Times New Roman"/>
          <w:sz w:val="24"/>
          <w:szCs w:val="24"/>
        </w:rPr>
        <w:t>Het resultaat in het eerste halfjaar van 2010 zal rekening houdend met een te treffen reorganisatievoorziening rond het break-evenniveau uitkomen.</w:t>
      </w:r>
    </w:p>
    <w:p w:rsidR="002979A1" w:rsidRPr="002979A1" w:rsidRDefault="002979A1" w:rsidP="002979A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979A1">
        <w:rPr>
          <w:rFonts w:ascii="Times New Roman" w:hAnsi="Times New Roman"/>
          <w:sz w:val="24"/>
          <w:szCs w:val="24"/>
        </w:rPr>
        <w:t xml:space="preserve">De jaaromzet </w:t>
      </w:r>
      <w:r>
        <w:rPr>
          <w:rFonts w:ascii="Times New Roman" w:hAnsi="Times New Roman"/>
          <w:sz w:val="24"/>
          <w:szCs w:val="24"/>
        </w:rPr>
        <w:t xml:space="preserve">2010 </w:t>
      </w:r>
      <w:r w:rsidRPr="002979A1">
        <w:rPr>
          <w:rFonts w:ascii="Times New Roman" w:hAnsi="Times New Roman"/>
          <w:sz w:val="24"/>
          <w:szCs w:val="24"/>
        </w:rPr>
        <w:t xml:space="preserve">en het daarmee corresponderende resultaat zijn afhankelijk van het succes van een groot aantal commerciële initiatieven die in de afgelopen maanden zijn </w:t>
      </w:r>
      <w:r w:rsidR="00F05DFB" w:rsidRPr="002979A1">
        <w:rPr>
          <w:rFonts w:ascii="Times New Roman" w:hAnsi="Times New Roman"/>
          <w:sz w:val="24"/>
          <w:szCs w:val="24"/>
        </w:rPr>
        <w:t>ge</w:t>
      </w:r>
      <w:r w:rsidR="00F05DFB">
        <w:rPr>
          <w:rFonts w:ascii="Times New Roman" w:hAnsi="Times New Roman"/>
          <w:sz w:val="24"/>
          <w:szCs w:val="24"/>
        </w:rPr>
        <w:t>ïnitieerd</w:t>
      </w:r>
      <w:r w:rsidRPr="002979A1">
        <w:rPr>
          <w:rFonts w:ascii="Times New Roman" w:hAnsi="Times New Roman"/>
          <w:sz w:val="24"/>
          <w:szCs w:val="24"/>
        </w:rPr>
        <w:t xml:space="preserve">. </w:t>
      </w:r>
      <w:r w:rsidR="00F05DFB">
        <w:rPr>
          <w:rFonts w:ascii="Times New Roman" w:hAnsi="Times New Roman"/>
          <w:sz w:val="24"/>
          <w:szCs w:val="24"/>
        </w:rPr>
        <w:t>E</w:t>
      </w:r>
      <w:r w:rsidRPr="002979A1">
        <w:rPr>
          <w:rFonts w:ascii="Times New Roman" w:hAnsi="Times New Roman"/>
          <w:sz w:val="24"/>
          <w:szCs w:val="24"/>
        </w:rPr>
        <w:t xml:space="preserve">en meer concrete prognose </w:t>
      </w:r>
      <w:r w:rsidR="00F05DFB">
        <w:rPr>
          <w:rFonts w:ascii="Times New Roman" w:hAnsi="Times New Roman"/>
          <w:sz w:val="24"/>
          <w:szCs w:val="24"/>
        </w:rPr>
        <w:t>zal niet eerder dan bij de publicatie van de halfj</w:t>
      </w:r>
      <w:r w:rsidRPr="002979A1">
        <w:rPr>
          <w:rFonts w:ascii="Times New Roman" w:hAnsi="Times New Roman"/>
          <w:sz w:val="24"/>
          <w:szCs w:val="24"/>
        </w:rPr>
        <w:t>a</w:t>
      </w:r>
      <w:r w:rsidR="00F05DFB">
        <w:rPr>
          <w:rFonts w:ascii="Times New Roman" w:hAnsi="Times New Roman"/>
          <w:sz w:val="24"/>
          <w:szCs w:val="24"/>
        </w:rPr>
        <w:t>arcijfers 2010 a</w:t>
      </w:r>
      <w:r w:rsidRPr="002979A1">
        <w:rPr>
          <w:rFonts w:ascii="Times New Roman" w:hAnsi="Times New Roman"/>
          <w:sz w:val="24"/>
          <w:szCs w:val="24"/>
        </w:rPr>
        <w:t>fgegeven kunnen worden.</w:t>
      </w:r>
    </w:p>
    <w:p w:rsidR="002979A1" w:rsidRPr="002979A1" w:rsidRDefault="002979A1" w:rsidP="002979A1">
      <w:pPr>
        <w:rPr>
          <w:b/>
          <w:szCs w:val="24"/>
        </w:rPr>
      </w:pPr>
      <w:r w:rsidRPr="002979A1">
        <w:rPr>
          <w:b/>
          <w:szCs w:val="24"/>
        </w:rPr>
        <w:t>II. Commerciële initiatieven</w:t>
      </w:r>
    </w:p>
    <w:p w:rsidR="002979A1" w:rsidRPr="002979A1" w:rsidRDefault="002979A1" w:rsidP="002979A1">
      <w:pPr>
        <w:rPr>
          <w:szCs w:val="24"/>
        </w:rPr>
      </w:pPr>
    </w:p>
    <w:p w:rsidR="002979A1" w:rsidRPr="002979A1" w:rsidRDefault="002979A1" w:rsidP="002979A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979A1">
        <w:rPr>
          <w:rFonts w:ascii="Times New Roman" w:hAnsi="Times New Roman"/>
          <w:sz w:val="24"/>
          <w:szCs w:val="24"/>
        </w:rPr>
        <w:t>Met het oog op de efficiency structureert de onderneming haar commerciële initiatieven doorgaans rondom (inter)nationale beurzen.</w:t>
      </w:r>
    </w:p>
    <w:p w:rsidR="002979A1" w:rsidRPr="002979A1" w:rsidRDefault="002979A1" w:rsidP="002979A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979A1">
        <w:rPr>
          <w:rFonts w:ascii="Times New Roman" w:hAnsi="Times New Roman"/>
          <w:sz w:val="24"/>
          <w:szCs w:val="24"/>
        </w:rPr>
        <w:t>De onlangs gehouden Interzoo en PL</w:t>
      </w:r>
      <w:r w:rsidR="00F05DFB">
        <w:rPr>
          <w:rFonts w:ascii="Times New Roman" w:hAnsi="Times New Roman"/>
          <w:sz w:val="24"/>
          <w:szCs w:val="24"/>
        </w:rPr>
        <w:t>M</w:t>
      </w:r>
      <w:r w:rsidRPr="002979A1">
        <w:rPr>
          <w:rFonts w:ascii="Times New Roman" w:hAnsi="Times New Roman"/>
          <w:sz w:val="24"/>
          <w:szCs w:val="24"/>
        </w:rPr>
        <w:t>A hebben een veelvoud aan leads opgeleverd in vergelijking tot de voorgaande jaren. Middels een gestructureerde aanpak en adequate monitoring proberen wij deze prospects om te zetten in klanten en omzet.</w:t>
      </w:r>
      <w:r>
        <w:rPr>
          <w:rFonts w:ascii="Times New Roman" w:hAnsi="Times New Roman"/>
          <w:sz w:val="24"/>
          <w:szCs w:val="24"/>
        </w:rPr>
        <w:t xml:space="preserve"> Een succesvolle effectuering daarvan draagt op termijn bij aan de noodzakelijke omzetgroei. </w:t>
      </w:r>
    </w:p>
    <w:p w:rsidR="002979A1" w:rsidRPr="002979A1" w:rsidRDefault="002979A1" w:rsidP="002979A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979A1">
        <w:rPr>
          <w:rFonts w:ascii="Times New Roman" w:hAnsi="Times New Roman"/>
          <w:sz w:val="24"/>
          <w:szCs w:val="24"/>
        </w:rPr>
        <w:t xml:space="preserve">Teneinde een betere  voeling te krijgen met de Nederlandse markt is onlangs een </w:t>
      </w:r>
      <w:smartTag w:uri="urn:schemas-microsoft-com:office:smarttags" w:element="PersonName">
        <w:r w:rsidRPr="002979A1">
          <w:rPr>
            <w:rFonts w:ascii="Times New Roman" w:hAnsi="Times New Roman"/>
            <w:sz w:val="24"/>
            <w:szCs w:val="24"/>
          </w:rPr>
          <w:t>Witte Molen</w:t>
        </w:r>
      </w:smartTag>
      <w:r w:rsidRPr="002979A1">
        <w:rPr>
          <w:rFonts w:ascii="Times New Roman" w:hAnsi="Times New Roman"/>
          <w:sz w:val="24"/>
          <w:szCs w:val="24"/>
        </w:rPr>
        <w:t xml:space="preserve">  adviesraad opgericht waarin een aantal detaillisten zitting heeft genomen.</w:t>
      </w:r>
    </w:p>
    <w:p w:rsidR="002979A1" w:rsidRPr="002979A1" w:rsidRDefault="002979A1" w:rsidP="002979A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979A1">
        <w:rPr>
          <w:rFonts w:ascii="Times New Roman" w:hAnsi="Times New Roman"/>
          <w:sz w:val="24"/>
          <w:szCs w:val="24"/>
        </w:rPr>
        <w:lastRenderedPageBreak/>
        <w:t xml:space="preserve">Naast de op de Interzoo geïntroduceerde nieuwe producten zal </w:t>
      </w:r>
      <w:smartTag w:uri="urn:schemas-microsoft-com:office:smarttags" w:element="PersonName">
        <w:r w:rsidRPr="002979A1">
          <w:rPr>
            <w:rFonts w:ascii="Times New Roman" w:hAnsi="Times New Roman"/>
            <w:sz w:val="24"/>
            <w:szCs w:val="24"/>
          </w:rPr>
          <w:t>Witte Molen</w:t>
        </w:r>
      </w:smartTag>
      <w:r w:rsidRPr="002979A1">
        <w:rPr>
          <w:rFonts w:ascii="Times New Roman" w:hAnsi="Times New Roman"/>
          <w:sz w:val="24"/>
          <w:szCs w:val="24"/>
        </w:rPr>
        <w:t xml:space="preserve"> binnenkort een innovatief concept op het gebied van voer voor buitenvogels introduceren.</w:t>
      </w:r>
    </w:p>
    <w:p w:rsidR="002979A1" w:rsidRDefault="002979A1" w:rsidP="002979A1">
      <w:pPr>
        <w:rPr>
          <w:szCs w:val="24"/>
        </w:rPr>
      </w:pPr>
    </w:p>
    <w:p w:rsidR="002979A1" w:rsidRDefault="002979A1" w:rsidP="002979A1">
      <w:pPr>
        <w:rPr>
          <w:szCs w:val="24"/>
        </w:rPr>
      </w:pPr>
    </w:p>
    <w:p w:rsidR="002979A1" w:rsidRPr="002979A1" w:rsidRDefault="002979A1" w:rsidP="002979A1">
      <w:pPr>
        <w:rPr>
          <w:b/>
          <w:szCs w:val="24"/>
        </w:rPr>
      </w:pPr>
      <w:r w:rsidRPr="002979A1">
        <w:rPr>
          <w:b/>
          <w:szCs w:val="24"/>
        </w:rPr>
        <w:t>III. Strategische initiatieven</w:t>
      </w:r>
    </w:p>
    <w:p w:rsidR="002979A1" w:rsidRPr="002979A1" w:rsidRDefault="002979A1" w:rsidP="002979A1">
      <w:pPr>
        <w:rPr>
          <w:szCs w:val="24"/>
        </w:rPr>
      </w:pPr>
    </w:p>
    <w:p w:rsidR="002979A1" w:rsidRPr="002979A1" w:rsidRDefault="002979A1" w:rsidP="002979A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979A1">
        <w:rPr>
          <w:rFonts w:ascii="Times New Roman" w:hAnsi="Times New Roman"/>
          <w:sz w:val="24"/>
          <w:szCs w:val="24"/>
        </w:rPr>
        <w:t>De onderneming is nog immer actief op zoek naar (en in gesprek met) partijen voor de vorming van allianties, die een bijdrage moeten leveren aan de gezondmaking van de branche.</w:t>
      </w:r>
    </w:p>
    <w:p w:rsidR="002979A1" w:rsidRDefault="002979A1" w:rsidP="002979A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979A1">
        <w:rPr>
          <w:rFonts w:ascii="Times New Roman" w:hAnsi="Times New Roman"/>
          <w:sz w:val="24"/>
          <w:szCs w:val="24"/>
        </w:rPr>
        <w:t>De uit een strategische evaluatie voortgekomen elementen t.w. versterking in het eigen segment (vogel/knaag), uitbreiding naar het terrein van hond/kat (voeding/snacks)  al dan niet in combinatie met een voorwaartse integratie zijn daarbij nog steeds leidend</w:t>
      </w:r>
      <w:r>
        <w:rPr>
          <w:rFonts w:ascii="Times New Roman" w:hAnsi="Times New Roman"/>
          <w:sz w:val="24"/>
          <w:szCs w:val="24"/>
        </w:rPr>
        <w:t>.</w:t>
      </w:r>
    </w:p>
    <w:p w:rsidR="002979A1" w:rsidRDefault="002979A1" w:rsidP="002979A1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2979A1" w:rsidRPr="002979A1" w:rsidRDefault="002979A1" w:rsidP="002979A1">
      <w:pPr>
        <w:pStyle w:val="ListParagraph"/>
        <w:ind w:left="0" w:firstLine="360"/>
        <w:rPr>
          <w:rFonts w:ascii="Times New Roman" w:hAnsi="Times New Roman"/>
          <w:sz w:val="24"/>
          <w:szCs w:val="24"/>
        </w:rPr>
      </w:pPr>
    </w:p>
    <w:p w:rsidR="002979A1" w:rsidRPr="002979A1" w:rsidRDefault="002979A1" w:rsidP="002979A1">
      <w:pPr>
        <w:rPr>
          <w:szCs w:val="24"/>
        </w:rPr>
      </w:pPr>
      <w:r w:rsidRPr="002979A1">
        <w:rPr>
          <w:szCs w:val="24"/>
        </w:rPr>
        <w:t>Einde bericht</w:t>
      </w:r>
    </w:p>
    <w:p w:rsidR="00F644A4" w:rsidRPr="002979A1" w:rsidRDefault="00F644A4" w:rsidP="006237C9">
      <w:pPr>
        <w:rPr>
          <w:szCs w:val="24"/>
        </w:rPr>
      </w:pPr>
    </w:p>
    <w:p w:rsidR="006237C9" w:rsidRPr="002979A1" w:rsidRDefault="006237C9" w:rsidP="006237C9">
      <w:pPr>
        <w:rPr>
          <w:szCs w:val="24"/>
        </w:rPr>
      </w:pPr>
      <w:r w:rsidRPr="002979A1">
        <w:rPr>
          <w:szCs w:val="24"/>
        </w:rPr>
        <w:t>Noot voor de redactie:</w:t>
      </w:r>
    </w:p>
    <w:p w:rsidR="006237C9" w:rsidRPr="002979A1" w:rsidRDefault="006237C9" w:rsidP="006237C9">
      <w:pPr>
        <w:rPr>
          <w:szCs w:val="24"/>
        </w:rPr>
      </w:pPr>
    </w:p>
    <w:p w:rsidR="006237C9" w:rsidRPr="002979A1" w:rsidRDefault="006237C9" w:rsidP="006237C9">
      <w:pPr>
        <w:rPr>
          <w:szCs w:val="24"/>
        </w:rPr>
      </w:pPr>
      <w:r w:rsidRPr="002979A1">
        <w:rPr>
          <w:szCs w:val="24"/>
        </w:rPr>
        <w:t>Voor nadere informatie</w:t>
      </w:r>
    </w:p>
    <w:p w:rsidR="006237C9" w:rsidRPr="002979A1" w:rsidRDefault="006237C9" w:rsidP="006237C9">
      <w:pPr>
        <w:rPr>
          <w:szCs w:val="24"/>
        </w:rPr>
      </w:pPr>
    </w:p>
    <w:p w:rsidR="006237C9" w:rsidRPr="002979A1" w:rsidRDefault="006237C9" w:rsidP="006237C9">
      <w:pPr>
        <w:rPr>
          <w:szCs w:val="24"/>
        </w:rPr>
      </w:pPr>
      <w:r w:rsidRPr="002979A1">
        <w:rPr>
          <w:szCs w:val="24"/>
        </w:rPr>
        <w:t xml:space="preserve">F(rans) </w:t>
      </w:r>
      <w:smartTag w:uri="urn:schemas-microsoft-com:office:smarttags" w:element="PersonName">
        <w:r w:rsidRPr="002979A1">
          <w:rPr>
            <w:szCs w:val="24"/>
          </w:rPr>
          <w:t>Faas</w:t>
        </w:r>
      </w:smartTag>
    </w:p>
    <w:p w:rsidR="006237C9" w:rsidRPr="002979A1" w:rsidRDefault="006237C9" w:rsidP="006237C9">
      <w:pPr>
        <w:rPr>
          <w:szCs w:val="24"/>
        </w:rPr>
      </w:pPr>
      <w:r w:rsidRPr="002979A1">
        <w:rPr>
          <w:szCs w:val="24"/>
        </w:rPr>
        <w:t>CEO Alanheri N.V.</w:t>
      </w:r>
    </w:p>
    <w:p w:rsidR="006237C9" w:rsidRDefault="006237C9" w:rsidP="006237C9">
      <w:pPr>
        <w:rPr>
          <w:szCs w:val="24"/>
        </w:rPr>
      </w:pPr>
      <w:r w:rsidRPr="002979A1">
        <w:rPr>
          <w:szCs w:val="24"/>
        </w:rPr>
        <w:t>0416 358392</w:t>
      </w:r>
    </w:p>
    <w:p w:rsidR="00F05DFB" w:rsidRPr="002979A1" w:rsidRDefault="00F05DFB" w:rsidP="006237C9">
      <w:pPr>
        <w:rPr>
          <w:szCs w:val="24"/>
        </w:rPr>
      </w:pPr>
      <w:r>
        <w:rPr>
          <w:szCs w:val="24"/>
        </w:rPr>
        <w:t>06 23122456</w:t>
      </w:r>
    </w:p>
    <w:p w:rsidR="00397D5A" w:rsidRPr="002979A1" w:rsidRDefault="00397D5A">
      <w:pPr>
        <w:tabs>
          <w:tab w:val="left" w:pos="3686"/>
          <w:tab w:val="left" w:pos="7655"/>
        </w:tabs>
        <w:spacing w:line="360" w:lineRule="auto"/>
        <w:rPr>
          <w:szCs w:val="24"/>
          <w:lang w:val="en-GB"/>
        </w:rPr>
      </w:pPr>
    </w:p>
    <w:sectPr w:rsidR="00397D5A" w:rsidRPr="002979A1">
      <w:pgSz w:w="11906" w:h="16838"/>
      <w:pgMar w:top="1418" w:right="567" w:bottom="1418" w:left="56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BAC"/>
    <w:multiLevelType w:val="hybridMultilevel"/>
    <w:tmpl w:val="AAFC202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F55967"/>
    <w:multiLevelType w:val="hybridMultilevel"/>
    <w:tmpl w:val="850C9E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0616B"/>
    <w:multiLevelType w:val="hybridMultilevel"/>
    <w:tmpl w:val="019AE996"/>
    <w:lvl w:ilvl="0" w:tplc="B84A832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1A79B5"/>
    <w:multiLevelType w:val="hybridMultilevel"/>
    <w:tmpl w:val="0C42A91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97D5A"/>
    <w:rsid w:val="002979A1"/>
    <w:rsid w:val="00397D5A"/>
    <w:rsid w:val="004C1632"/>
    <w:rsid w:val="006237C9"/>
    <w:rsid w:val="007A5363"/>
    <w:rsid w:val="008338E2"/>
    <w:rsid w:val="008968FE"/>
    <w:rsid w:val="00BA20CD"/>
    <w:rsid w:val="00D91030"/>
    <w:rsid w:val="00F05DFB"/>
    <w:rsid w:val="00F6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solistparagraph0">
    <w:name w:val="msolistparagraph"/>
    <w:basedOn w:val="Normal"/>
    <w:rsid w:val="007A5363"/>
    <w:pPr>
      <w:ind w:left="720"/>
    </w:pPr>
    <w:rPr>
      <w:szCs w:val="24"/>
    </w:rPr>
  </w:style>
  <w:style w:type="paragraph" w:styleId="ListParagraph">
    <w:name w:val="List Paragraph"/>
    <w:basedOn w:val="Normal"/>
    <w:qFormat/>
    <w:rsid w:val="006237C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2979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temole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as\Local%20Settings\Temporary%20Internet%20Files\OLK3\fax-aln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fax-alnv</Template>
  <TotalTime>1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FAX-MESSAGE</vt:lpstr>
    </vt:vector>
  </TitlesOfParts>
  <Company>Cosmos Automatisering B.V.</Company>
  <LinksUpToDate>false</LinksUpToDate>
  <CharactersWithSpaces>2707</CharactersWithSpaces>
  <SharedDoc>false</SharedDoc>
  <HLinks>
    <vt:vector size="6" baseType="variant">
      <vt:variant>
        <vt:i4>2687020</vt:i4>
      </vt:variant>
      <vt:variant>
        <vt:i4>0</vt:i4>
      </vt:variant>
      <vt:variant>
        <vt:i4>0</vt:i4>
      </vt:variant>
      <vt:variant>
        <vt:i4>5</vt:i4>
      </vt:variant>
      <vt:variant>
        <vt:lpwstr>http://www.wittemolen.com/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FAX-MESSAGE</dc:title>
  <dc:subject/>
  <dc:creator>Faas</dc:creator>
  <cp:keywords/>
  <cp:lastModifiedBy>lurvink</cp:lastModifiedBy>
  <cp:revision>2</cp:revision>
  <cp:lastPrinted>2010-05-17T05:07:00Z</cp:lastPrinted>
  <dcterms:created xsi:type="dcterms:W3CDTF">2010-05-27T06:33:00Z</dcterms:created>
  <dcterms:modified xsi:type="dcterms:W3CDTF">2010-05-27T06:33:00Z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2034623788</vt:i4>
  </property>
  <property fmtid="{D5CDD505-2E9C-101B-9397-08002B2CF9AE}" pid="3" name="_EmailSubject">
    <vt:lpwstr>FAX.doc</vt:lpwstr>
  </property>
  <property fmtid="{D5CDD505-2E9C-101B-9397-08002B2CF9AE}" pid="4" name="_AuthorEmail">
    <vt:lpwstr>faas@ALANHERI.NL</vt:lpwstr>
  </property>
  <property fmtid="{D5CDD505-2E9C-101B-9397-08002B2CF9AE}" pid="5" name="_AuthorEmailDisplayName">
    <vt:lpwstr>Faas</vt:lpwstr>
  </property>
  <property fmtid="{D5CDD505-2E9C-101B-9397-08002B2CF9AE}" pid="6" name="_ReviewingToolsShownOnce">
    <vt:lpwstr/>
  </property>
</Properties>
</file>