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D7455" w14:textId="77777777" w:rsidR="00CE76C6" w:rsidRPr="00A36ECA" w:rsidRDefault="00CE76C6" w:rsidP="00714F43">
      <w:pPr>
        <w:tabs>
          <w:tab w:val="left" w:pos="9360"/>
        </w:tabs>
        <w:jc w:val="left"/>
        <w:rPr>
          <w:rFonts w:ascii="Calibri Light" w:hAnsi="Calibri Light" w:cs="Calibri Light"/>
          <w:b/>
          <w:bCs/>
          <w:snapToGrid w:val="0"/>
          <w:color w:val="FF0000"/>
          <w:sz w:val="28"/>
          <w:szCs w:val="28"/>
        </w:rPr>
      </w:pPr>
    </w:p>
    <w:p w14:paraId="6104A224" w14:textId="77777777" w:rsidR="00CE76C6" w:rsidRDefault="00CE76C6" w:rsidP="00714F43">
      <w:pPr>
        <w:tabs>
          <w:tab w:val="left" w:pos="9360"/>
        </w:tabs>
        <w:jc w:val="left"/>
        <w:rPr>
          <w:rFonts w:ascii="Calibri Light" w:hAnsi="Calibri Light" w:cs="Calibri Light"/>
          <w:b/>
          <w:bCs/>
          <w:snapToGrid w:val="0"/>
          <w:color w:val="1C6194" w:themeColor="accent6" w:themeShade="BF"/>
          <w:sz w:val="28"/>
          <w:szCs w:val="28"/>
        </w:rPr>
      </w:pPr>
    </w:p>
    <w:p w14:paraId="04FB7613" w14:textId="77777777" w:rsidR="000C115D" w:rsidRPr="000C115D" w:rsidRDefault="000C115D" w:rsidP="00714F43">
      <w:pPr>
        <w:tabs>
          <w:tab w:val="left" w:pos="9360"/>
        </w:tabs>
        <w:jc w:val="left"/>
        <w:rPr>
          <w:rFonts w:ascii="Calibri Light" w:hAnsi="Calibri Light" w:cs="Calibri Light"/>
          <w:b/>
          <w:bCs/>
          <w:i/>
          <w:snapToGrid w:val="0"/>
          <w:color w:val="00679B"/>
          <w:sz w:val="32"/>
          <w:szCs w:val="32"/>
        </w:rPr>
      </w:pPr>
    </w:p>
    <w:p w14:paraId="3905DEB0" w14:textId="103E5407" w:rsidR="00E50873" w:rsidRPr="009062E7" w:rsidRDefault="000C115D" w:rsidP="00714F43">
      <w:pPr>
        <w:tabs>
          <w:tab w:val="left" w:pos="9360"/>
        </w:tabs>
        <w:jc w:val="center"/>
        <w:rPr>
          <w:rFonts w:ascii="Calibri Light" w:hAnsi="Calibri Light" w:cs="Calibri Light"/>
          <w:b/>
          <w:bCs/>
          <w:snapToGrid w:val="0"/>
          <w:color w:val="00679B"/>
          <w:sz w:val="24"/>
        </w:rPr>
      </w:pPr>
      <w:r w:rsidRPr="000C115D">
        <w:rPr>
          <w:rFonts w:ascii="Calibri Light" w:hAnsi="Calibri Light" w:cs="Calibri Light"/>
          <w:b/>
          <w:bCs/>
          <w:i/>
          <w:snapToGrid w:val="0"/>
          <w:color w:val="00679B"/>
          <w:sz w:val="32"/>
          <w:szCs w:val="32"/>
        </w:rPr>
        <w:t xml:space="preserve">Pharming </w:t>
      </w:r>
      <w:r w:rsidR="00E711B1">
        <w:rPr>
          <w:rFonts w:ascii="Calibri Light" w:hAnsi="Calibri Light" w:cs="Calibri Light"/>
          <w:b/>
          <w:bCs/>
          <w:i/>
          <w:snapToGrid w:val="0"/>
          <w:color w:val="00679B"/>
          <w:sz w:val="32"/>
          <w:szCs w:val="32"/>
        </w:rPr>
        <w:t xml:space="preserve">announces conclusion </w:t>
      </w:r>
      <w:proofErr w:type="gramStart"/>
      <w:r w:rsidR="00E711B1">
        <w:rPr>
          <w:rFonts w:ascii="Calibri Light" w:hAnsi="Calibri Light" w:cs="Calibri Light"/>
          <w:b/>
          <w:bCs/>
          <w:i/>
          <w:snapToGrid w:val="0"/>
          <w:color w:val="00679B"/>
          <w:sz w:val="32"/>
          <w:szCs w:val="32"/>
        </w:rPr>
        <w:t xml:space="preserve">of </w:t>
      </w:r>
      <w:r w:rsidR="00970F80">
        <w:rPr>
          <w:rFonts w:ascii="Calibri Light" w:hAnsi="Calibri Light" w:cs="Calibri Light"/>
          <w:b/>
          <w:bCs/>
          <w:i/>
          <w:snapToGrid w:val="0"/>
          <w:color w:val="00679B"/>
          <w:sz w:val="32"/>
          <w:szCs w:val="32"/>
        </w:rPr>
        <w:t xml:space="preserve"> FDA</w:t>
      </w:r>
      <w:proofErr w:type="gramEnd"/>
      <w:r w:rsidR="00970F80">
        <w:rPr>
          <w:rFonts w:ascii="Calibri Light" w:hAnsi="Calibri Light" w:cs="Calibri Light"/>
          <w:b/>
          <w:bCs/>
          <w:i/>
          <w:snapToGrid w:val="0"/>
          <w:color w:val="00679B"/>
          <w:sz w:val="32"/>
          <w:szCs w:val="32"/>
        </w:rPr>
        <w:t xml:space="preserve"> </w:t>
      </w:r>
      <w:r w:rsidR="00E711B1">
        <w:rPr>
          <w:rFonts w:ascii="Calibri Light" w:hAnsi="Calibri Light" w:cs="Calibri Light"/>
          <w:b/>
          <w:bCs/>
          <w:i/>
          <w:snapToGrid w:val="0"/>
          <w:color w:val="00679B"/>
          <w:sz w:val="32"/>
          <w:szCs w:val="32"/>
        </w:rPr>
        <w:t xml:space="preserve">End of Phase 2 </w:t>
      </w:r>
      <w:r w:rsidR="00970F80">
        <w:rPr>
          <w:rFonts w:ascii="Calibri Light" w:hAnsi="Calibri Light" w:cs="Calibri Light"/>
          <w:b/>
          <w:bCs/>
          <w:i/>
          <w:snapToGrid w:val="0"/>
          <w:color w:val="00679B"/>
          <w:sz w:val="32"/>
          <w:szCs w:val="32"/>
        </w:rPr>
        <w:t>interaction</w:t>
      </w:r>
      <w:r w:rsidR="00E711B1">
        <w:rPr>
          <w:rFonts w:ascii="Calibri Light" w:hAnsi="Calibri Light" w:cs="Calibri Light"/>
          <w:b/>
          <w:bCs/>
          <w:i/>
          <w:snapToGrid w:val="0"/>
          <w:color w:val="00679B"/>
          <w:sz w:val="32"/>
          <w:szCs w:val="32"/>
        </w:rPr>
        <w:t>s</w:t>
      </w:r>
      <w:r w:rsidR="004701B1">
        <w:rPr>
          <w:rFonts w:ascii="Calibri Light" w:hAnsi="Calibri Light" w:cs="Calibri Light"/>
          <w:b/>
          <w:bCs/>
          <w:i/>
          <w:snapToGrid w:val="0"/>
          <w:color w:val="00679B"/>
          <w:sz w:val="32"/>
          <w:szCs w:val="32"/>
        </w:rPr>
        <w:t xml:space="preserve"> on RUCONEST®</w:t>
      </w:r>
      <w:r w:rsidR="000104CE">
        <w:rPr>
          <w:rFonts w:ascii="Calibri Light" w:hAnsi="Calibri Light" w:cs="Calibri Light"/>
          <w:b/>
          <w:bCs/>
          <w:i/>
          <w:snapToGrid w:val="0"/>
          <w:color w:val="00679B"/>
          <w:sz w:val="32"/>
          <w:szCs w:val="32"/>
        </w:rPr>
        <w:t xml:space="preserve"> for Prophylaxis</w:t>
      </w:r>
      <w:r w:rsidR="00E711B1">
        <w:rPr>
          <w:rFonts w:ascii="Calibri Light" w:hAnsi="Calibri Light" w:cs="Calibri Light"/>
          <w:b/>
          <w:bCs/>
          <w:i/>
          <w:snapToGrid w:val="0"/>
          <w:color w:val="00679B"/>
          <w:sz w:val="32"/>
          <w:szCs w:val="32"/>
        </w:rPr>
        <w:t xml:space="preserve"> of HAE</w:t>
      </w:r>
    </w:p>
    <w:p w14:paraId="313CD5E3" w14:textId="77777777" w:rsidR="00E50873" w:rsidRPr="009062E7" w:rsidRDefault="00E50873" w:rsidP="00714F43">
      <w:pPr>
        <w:tabs>
          <w:tab w:val="left" w:pos="9360"/>
        </w:tabs>
        <w:jc w:val="left"/>
        <w:rPr>
          <w:rFonts w:ascii="Calibri Light" w:hAnsi="Calibri Light" w:cs="Calibri Light"/>
          <w:b/>
          <w:bCs/>
          <w:snapToGrid w:val="0"/>
          <w:color w:val="00679B"/>
          <w:sz w:val="24"/>
        </w:rPr>
      </w:pPr>
    </w:p>
    <w:p w14:paraId="7EE6C880" w14:textId="459CBFAA" w:rsidR="00A000F3" w:rsidRDefault="000D7B20" w:rsidP="00A000F3">
      <w:pPr>
        <w:spacing w:before="120" w:line="276" w:lineRule="auto"/>
        <w:jc w:val="left"/>
        <w:rPr>
          <w:rFonts w:ascii="Calibri Light" w:eastAsia="Calibri" w:hAnsi="Calibri Light" w:cs="Calibri Light"/>
          <w:color w:val="59595B"/>
          <w:szCs w:val="22"/>
        </w:rPr>
      </w:pPr>
      <w:r w:rsidRPr="00340700">
        <w:rPr>
          <w:rStyle w:val="Emphasis"/>
          <w:rFonts w:ascii="Calibri Light" w:hAnsi="Calibri Light" w:cs="Calibri Light"/>
          <w:i/>
          <w:color w:val="00679B"/>
          <w:szCs w:val="22"/>
          <w:shd w:val="clear" w:color="auto" w:fill="FFFFFF"/>
        </w:rPr>
        <w:t>Leiden, The Netherlands</w:t>
      </w:r>
      <w:r w:rsidRPr="00340700">
        <w:rPr>
          <w:rStyle w:val="Emphasis"/>
          <w:rFonts w:ascii="Calibri Light" w:hAnsi="Calibri Light" w:cs="Calibri Light"/>
          <w:color w:val="00679B"/>
          <w:szCs w:val="22"/>
          <w:shd w:val="clear" w:color="auto" w:fill="FFFFFF"/>
        </w:rPr>
        <w:t xml:space="preserve">, </w:t>
      </w:r>
      <w:r w:rsidR="000104CE">
        <w:rPr>
          <w:rStyle w:val="Emphasis"/>
          <w:rFonts w:ascii="Calibri Light" w:hAnsi="Calibri Light" w:cs="Calibri Light"/>
          <w:color w:val="00679B"/>
          <w:szCs w:val="22"/>
          <w:shd w:val="clear" w:color="auto" w:fill="FFFFFF"/>
        </w:rPr>
        <w:t>11 Sep</w:t>
      </w:r>
      <w:r w:rsidR="004F1B40">
        <w:rPr>
          <w:rStyle w:val="Emphasis"/>
          <w:rFonts w:ascii="Calibri Light" w:hAnsi="Calibri Light" w:cs="Calibri Light"/>
          <w:color w:val="00679B"/>
          <w:szCs w:val="22"/>
          <w:shd w:val="clear" w:color="auto" w:fill="FFFFFF"/>
        </w:rPr>
        <w:t xml:space="preserve"> 2017</w:t>
      </w:r>
      <w:r w:rsidRPr="00340700">
        <w:rPr>
          <w:rStyle w:val="Emphasis"/>
          <w:rFonts w:ascii="Calibri Light" w:hAnsi="Calibri Light" w:cs="Calibri Light"/>
          <w:color w:val="00679B"/>
          <w:szCs w:val="22"/>
          <w:shd w:val="clear" w:color="auto" w:fill="FFFFFF"/>
        </w:rPr>
        <w:t>:</w:t>
      </w:r>
      <w:r w:rsidRPr="00340700">
        <w:rPr>
          <w:rStyle w:val="apple-converted-space"/>
          <w:rFonts w:ascii="Calibri Light" w:hAnsi="Calibri Light" w:cs="Calibri Light"/>
          <w:color w:val="00679B"/>
          <w:szCs w:val="22"/>
          <w:shd w:val="clear" w:color="auto" w:fill="FFFFFF"/>
        </w:rPr>
        <w:t xml:space="preserve"> </w:t>
      </w:r>
      <w:r w:rsidR="000C115D" w:rsidRPr="000C115D">
        <w:rPr>
          <w:rFonts w:ascii="Calibri Light" w:eastAsia="Calibri" w:hAnsi="Calibri Light" w:cs="Calibri Light"/>
          <w:color w:val="59595B"/>
          <w:szCs w:val="22"/>
        </w:rPr>
        <w:t xml:space="preserve">Pharming Group N.V. (“Pharming” or “the Company”) (Euronext Amsterdam: PHARM) </w:t>
      </w:r>
      <w:r w:rsidR="00CD394F">
        <w:rPr>
          <w:rFonts w:ascii="Calibri Light" w:eastAsia="Calibri" w:hAnsi="Calibri Light" w:cs="Calibri Light"/>
          <w:color w:val="59595B"/>
          <w:szCs w:val="22"/>
        </w:rPr>
        <w:t xml:space="preserve">announced </w:t>
      </w:r>
      <w:r w:rsidR="006D3F5D">
        <w:rPr>
          <w:rFonts w:ascii="Calibri Light" w:eastAsia="Calibri" w:hAnsi="Calibri Light" w:cs="Calibri Light"/>
          <w:color w:val="59595B"/>
          <w:szCs w:val="22"/>
        </w:rPr>
        <w:t xml:space="preserve">today </w:t>
      </w:r>
      <w:r w:rsidR="00CD394F">
        <w:rPr>
          <w:rFonts w:ascii="Calibri Light" w:eastAsia="Calibri" w:hAnsi="Calibri Light" w:cs="Calibri Light"/>
          <w:color w:val="59595B"/>
          <w:szCs w:val="22"/>
        </w:rPr>
        <w:t xml:space="preserve">that it has </w:t>
      </w:r>
      <w:r w:rsidR="006D3F5D">
        <w:rPr>
          <w:rFonts w:ascii="Calibri Light" w:eastAsia="Calibri" w:hAnsi="Calibri Light" w:cs="Calibri Light"/>
          <w:color w:val="59595B"/>
          <w:szCs w:val="22"/>
        </w:rPr>
        <w:t>con</w:t>
      </w:r>
      <w:r w:rsidR="00CD394F">
        <w:rPr>
          <w:rFonts w:ascii="Calibri Light" w:eastAsia="Calibri" w:hAnsi="Calibri Light" w:cs="Calibri Light"/>
          <w:color w:val="59595B"/>
          <w:szCs w:val="22"/>
        </w:rPr>
        <w:t>cluded</w:t>
      </w:r>
      <w:r w:rsidR="006D3F5D">
        <w:rPr>
          <w:rFonts w:ascii="Calibri Light" w:eastAsia="Calibri" w:hAnsi="Calibri Light" w:cs="Calibri Light"/>
          <w:color w:val="59595B"/>
          <w:szCs w:val="22"/>
        </w:rPr>
        <w:t xml:space="preserve"> its </w:t>
      </w:r>
      <w:r w:rsidR="00B54BE3">
        <w:rPr>
          <w:rFonts w:ascii="Calibri Light" w:eastAsia="Calibri" w:hAnsi="Calibri Light" w:cs="Calibri Light"/>
          <w:color w:val="59595B"/>
          <w:szCs w:val="22"/>
        </w:rPr>
        <w:t xml:space="preserve">End-of-Phase 2 </w:t>
      </w:r>
      <w:r w:rsidR="006D3F5D">
        <w:rPr>
          <w:rFonts w:ascii="Calibri Light" w:eastAsia="Calibri" w:hAnsi="Calibri Light" w:cs="Calibri Light"/>
          <w:color w:val="59595B"/>
          <w:szCs w:val="22"/>
        </w:rPr>
        <w:t>interactions with the U.S. Food and Drug Administration (FDA)</w:t>
      </w:r>
      <w:r w:rsidR="000104CE">
        <w:rPr>
          <w:rFonts w:ascii="Calibri Light" w:eastAsia="Calibri" w:hAnsi="Calibri Light" w:cs="Calibri Light"/>
          <w:color w:val="59595B"/>
          <w:szCs w:val="22"/>
        </w:rPr>
        <w:t>.</w:t>
      </w:r>
      <w:r w:rsidR="00A000F3" w:rsidRPr="00A000F3">
        <w:rPr>
          <w:rFonts w:ascii="Calibri Light" w:eastAsia="Calibri" w:hAnsi="Calibri Light" w:cs="Calibri Light"/>
          <w:color w:val="59595B"/>
          <w:szCs w:val="22"/>
        </w:rPr>
        <w:t xml:space="preserve"> </w:t>
      </w:r>
      <w:r w:rsidR="00CD394F">
        <w:rPr>
          <w:rFonts w:ascii="Calibri Light" w:eastAsia="Calibri" w:hAnsi="Calibri Light" w:cs="Calibri Light"/>
          <w:color w:val="59595B"/>
          <w:szCs w:val="22"/>
        </w:rPr>
        <w:t xml:space="preserve">As part of these interactions, </w:t>
      </w:r>
      <w:r w:rsidR="00D0295A">
        <w:rPr>
          <w:rFonts w:ascii="Calibri Light" w:eastAsia="Calibri" w:hAnsi="Calibri Light" w:cs="Calibri Light"/>
          <w:color w:val="59595B"/>
          <w:szCs w:val="22"/>
        </w:rPr>
        <w:t>Pharming</w:t>
      </w:r>
      <w:r w:rsidR="00A000F3" w:rsidRPr="000104CE">
        <w:rPr>
          <w:rFonts w:ascii="Calibri Light" w:eastAsia="Calibri" w:hAnsi="Calibri Light" w:cs="Calibri Light"/>
          <w:color w:val="59595B"/>
          <w:szCs w:val="22"/>
        </w:rPr>
        <w:t xml:space="preserve"> </w:t>
      </w:r>
      <w:r w:rsidR="00CD394F">
        <w:rPr>
          <w:rFonts w:ascii="Calibri Light" w:eastAsia="Calibri" w:hAnsi="Calibri Light" w:cs="Calibri Light"/>
          <w:color w:val="59595B"/>
          <w:szCs w:val="22"/>
        </w:rPr>
        <w:t>provided the FDA with the results of</w:t>
      </w:r>
      <w:r w:rsidR="00A000F3" w:rsidRPr="000104CE">
        <w:rPr>
          <w:rFonts w:ascii="Calibri Light" w:eastAsia="Calibri" w:hAnsi="Calibri Light" w:cs="Calibri Light"/>
          <w:color w:val="59595B"/>
          <w:szCs w:val="22"/>
        </w:rPr>
        <w:t xml:space="preserve"> t</w:t>
      </w:r>
      <w:r w:rsidR="00A000F3">
        <w:rPr>
          <w:rFonts w:ascii="Calibri Light" w:eastAsia="Calibri" w:hAnsi="Calibri Light" w:cs="Calibri Light"/>
          <w:color w:val="59595B"/>
          <w:szCs w:val="22"/>
        </w:rPr>
        <w:t xml:space="preserve">wo </w:t>
      </w:r>
      <w:r w:rsidR="00CD394F">
        <w:rPr>
          <w:rFonts w:ascii="Calibri Light" w:eastAsia="Calibri" w:hAnsi="Calibri Light" w:cs="Calibri Light"/>
          <w:color w:val="59595B"/>
          <w:szCs w:val="22"/>
        </w:rPr>
        <w:t xml:space="preserve">completed </w:t>
      </w:r>
      <w:r w:rsidR="00A000F3">
        <w:rPr>
          <w:rFonts w:ascii="Calibri Light" w:eastAsia="Calibri" w:hAnsi="Calibri Light" w:cs="Calibri Light"/>
          <w:color w:val="59595B"/>
          <w:szCs w:val="22"/>
        </w:rPr>
        <w:t>Phase 2 trials of R</w:t>
      </w:r>
      <w:r w:rsidR="00CD394F">
        <w:rPr>
          <w:rFonts w:ascii="Calibri Light" w:eastAsia="Calibri" w:hAnsi="Calibri Light" w:cs="Calibri Light"/>
          <w:color w:val="59595B"/>
          <w:szCs w:val="22"/>
        </w:rPr>
        <w:t>UCONEST</w:t>
      </w:r>
      <w:r w:rsidR="004701B1">
        <w:rPr>
          <w:rFonts w:ascii="Calibri Light" w:eastAsia="Calibri" w:hAnsi="Calibri Light" w:cs="Calibri Light"/>
          <w:color w:val="59595B"/>
          <w:szCs w:val="22"/>
        </w:rPr>
        <w:t>®</w:t>
      </w:r>
      <w:r w:rsidR="00A000F3">
        <w:rPr>
          <w:rFonts w:ascii="Calibri Light" w:eastAsia="Calibri" w:hAnsi="Calibri Light" w:cs="Calibri Light"/>
          <w:color w:val="59595B"/>
          <w:szCs w:val="22"/>
        </w:rPr>
        <w:t xml:space="preserve"> </w:t>
      </w:r>
      <w:r w:rsidR="00CD394F">
        <w:rPr>
          <w:rFonts w:ascii="Calibri Light" w:eastAsia="Calibri" w:hAnsi="Calibri Light" w:cs="Calibri Light"/>
          <w:color w:val="59595B"/>
          <w:szCs w:val="22"/>
        </w:rPr>
        <w:t>for</w:t>
      </w:r>
      <w:r w:rsidR="00A000F3">
        <w:rPr>
          <w:rFonts w:ascii="Calibri Light" w:eastAsia="Calibri" w:hAnsi="Calibri Light" w:cs="Calibri Light"/>
          <w:color w:val="59595B"/>
          <w:szCs w:val="22"/>
        </w:rPr>
        <w:t xml:space="preserve"> the</w:t>
      </w:r>
      <w:r w:rsidR="00A000F3" w:rsidRPr="000104CE">
        <w:rPr>
          <w:rFonts w:ascii="Calibri Light" w:eastAsia="Calibri" w:hAnsi="Calibri Light" w:cs="Calibri Light"/>
          <w:color w:val="59595B"/>
          <w:szCs w:val="22"/>
        </w:rPr>
        <w:t xml:space="preserve"> p</w:t>
      </w:r>
      <w:r w:rsidR="00A000F3">
        <w:rPr>
          <w:rFonts w:ascii="Calibri Light" w:eastAsia="Calibri" w:hAnsi="Calibri Light" w:cs="Calibri Light"/>
          <w:color w:val="59595B"/>
          <w:szCs w:val="22"/>
        </w:rPr>
        <w:t xml:space="preserve">rophylaxis of HAE attacks; a </w:t>
      </w:r>
      <w:r w:rsidR="00A000F3" w:rsidRPr="000104CE">
        <w:rPr>
          <w:rFonts w:ascii="Calibri Light" w:eastAsia="Calibri" w:hAnsi="Calibri Light" w:cs="Calibri Light"/>
          <w:color w:val="59595B"/>
          <w:szCs w:val="22"/>
        </w:rPr>
        <w:t xml:space="preserve">randomized, double-blind, placebo-controlled trial and </w:t>
      </w:r>
      <w:r w:rsidR="00A000F3">
        <w:rPr>
          <w:rFonts w:ascii="Calibri Light" w:eastAsia="Calibri" w:hAnsi="Calibri Light" w:cs="Calibri Light"/>
          <w:color w:val="59595B"/>
          <w:szCs w:val="22"/>
        </w:rPr>
        <w:t xml:space="preserve">an </w:t>
      </w:r>
      <w:r w:rsidR="00A000F3" w:rsidRPr="000104CE">
        <w:rPr>
          <w:rFonts w:ascii="Calibri Light" w:eastAsia="Calibri" w:hAnsi="Calibri Light" w:cs="Calibri Light"/>
          <w:color w:val="59595B"/>
          <w:szCs w:val="22"/>
        </w:rPr>
        <w:t>open-label study</w:t>
      </w:r>
      <w:r w:rsidR="00D0295A">
        <w:rPr>
          <w:rFonts w:ascii="Calibri Light" w:eastAsia="Calibri" w:hAnsi="Calibri Light" w:cs="Calibri Light"/>
          <w:color w:val="59595B"/>
          <w:szCs w:val="22"/>
        </w:rPr>
        <w:t xml:space="preserve">. </w:t>
      </w:r>
      <w:r w:rsidR="00A000F3">
        <w:rPr>
          <w:rFonts w:ascii="Calibri Light" w:eastAsia="Calibri" w:hAnsi="Calibri Light" w:cs="Calibri Light"/>
          <w:color w:val="59595B"/>
          <w:szCs w:val="22"/>
        </w:rPr>
        <w:t xml:space="preserve">The two studies enrolled a total of 56 patients and showed consistent </w:t>
      </w:r>
      <w:r w:rsidR="00A000F3" w:rsidRPr="000104CE">
        <w:rPr>
          <w:rFonts w:ascii="Calibri Light" w:eastAsia="Calibri" w:hAnsi="Calibri Light" w:cs="Calibri Light"/>
          <w:color w:val="59595B"/>
          <w:szCs w:val="22"/>
        </w:rPr>
        <w:t>efficacy and safety results</w:t>
      </w:r>
      <w:r w:rsidR="00A000F3">
        <w:rPr>
          <w:rFonts w:ascii="Calibri Light" w:eastAsia="Calibri" w:hAnsi="Calibri Light" w:cs="Calibri Light"/>
          <w:color w:val="59595B"/>
          <w:szCs w:val="22"/>
        </w:rPr>
        <w:t xml:space="preserve">.  </w:t>
      </w:r>
    </w:p>
    <w:p w14:paraId="49DB20EB" w14:textId="2971C0A4" w:rsidR="000104CE" w:rsidRDefault="000104CE" w:rsidP="000104CE">
      <w:pPr>
        <w:spacing w:before="120" w:line="276" w:lineRule="auto"/>
        <w:jc w:val="left"/>
        <w:rPr>
          <w:rFonts w:ascii="Calibri Light" w:eastAsia="Calibri" w:hAnsi="Calibri Light" w:cs="Calibri Light"/>
          <w:color w:val="59595B"/>
          <w:szCs w:val="22"/>
        </w:rPr>
      </w:pPr>
      <w:r>
        <w:rPr>
          <w:rFonts w:ascii="Calibri Light" w:eastAsia="Calibri" w:hAnsi="Calibri Light" w:cs="Calibri Light"/>
          <w:color w:val="59595B"/>
          <w:szCs w:val="22"/>
        </w:rPr>
        <w:t xml:space="preserve">Based on the feedback from </w:t>
      </w:r>
      <w:r w:rsidR="00805F6F">
        <w:rPr>
          <w:rFonts w:ascii="Calibri Light" w:eastAsia="Calibri" w:hAnsi="Calibri Light" w:cs="Calibri Light"/>
          <w:color w:val="59595B"/>
          <w:szCs w:val="22"/>
        </w:rPr>
        <w:t xml:space="preserve">the </w:t>
      </w:r>
      <w:r>
        <w:rPr>
          <w:rFonts w:ascii="Calibri Light" w:eastAsia="Calibri" w:hAnsi="Calibri Light" w:cs="Calibri Light"/>
          <w:color w:val="59595B"/>
          <w:szCs w:val="22"/>
        </w:rPr>
        <w:t xml:space="preserve">FDA, Pharming </w:t>
      </w:r>
      <w:r w:rsidR="00A000F3">
        <w:rPr>
          <w:rFonts w:ascii="Calibri Light" w:eastAsia="Calibri" w:hAnsi="Calibri Light" w:cs="Calibri Light"/>
          <w:color w:val="59595B"/>
          <w:szCs w:val="22"/>
        </w:rPr>
        <w:t>will</w:t>
      </w:r>
      <w:r>
        <w:rPr>
          <w:rFonts w:ascii="Calibri Light" w:eastAsia="Calibri" w:hAnsi="Calibri Light" w:cs="Calibri Light"/>
          <w:color w:val="59595B"/>
          <w:szCs w:val="22"/>
        </w:rPr>
        <w:t xml:space="preserve"> submit</w:t>
      </w:r>
      <w:r w:rsidR="001A2B65">
        <w:rPr>
          <w:rFonts w:ascii="Calibri Light" w:eastAsia="Calibri" w:hAnsi="Calibri Light" w:cs="Calibri Light"/>
          <w:color w:val="59595B"/>
          <w:szCs w:val="22"/>
        </w:rPr>
        <w:t xml:space="preserve"> in Q4 of this year</w:t>
      </w:r>
      <w:r>
        <w:rPr>
          <w:rFonts w:ascii="Calibri Light" w:eastAsia="Calibri" w:hAnsi="Calibri Light" w:cs="Calibri Light"/>
          <w:color w:val="59595B"/>
          <w:szCs w:val="22"/>
        </w:rPr>
        <w:t xml:space="preserve"> </w:t>
      </w:r>
      <w:r w:rsidR="00EC7B65">
        <w:rPr>
          <w:rFonts w:ascii="Calibri Light" w:eastAsia="Calibri" w:hAnsi="Calibri Light" w:cs="Calibri Light"/>
          <w:color w:val="59595B"/>
          <w:szCs w:val="22"/>
        </w:rPr>
        <w:t xml:space="preserve">to the FDA for review, </w:t>
      </w:r>
      <w:r>
        <w:rPr>
          <w:rFonts w:ascii="Calibri Light" w:eastAsia="Calibri" w:hAnsi="Calibri Light" w:cs="Calibri Light"/>
          <w:color w:val="59595B"/>
          <w:szCs w:val="22"/>
        </w:rPr>
        <w:t xml:space="preserve">a BLA efficacy supplement </w:t>
      </w:r>
      <w:r w:rsidR="004C54F5">
        <w:rPr>
          <w:rFonts w:ascii="Calibri Light" w:eastAsia="Calibri" w:hAnsi="Calibri Light" w:cs="Calibri Light"/>
          <w:color w:val="59595B"/>
          <w:szCs w:val="22"/>
        </w:rPr>
        <w:t>(</w:t>
      </w:r>
      <w:proofErr w:type="spellStart"/>
      <w:r w:rsidR="004C54F5">
        <w:rPr>
          <w:rFonts w:ascii="Calibri Light" w:eastAsia="Calibri" w:hAnsi="Calibri Light" w:cs="Calibri Light"/>
          <w:color w:val="59595B"/>
          <w:szCs w:val="22"/>
        </w:rPr>
        <w:t>sBLA</w:t>
      </w:r>
      <w:proofErr w:type="spellEnd"/>
      <w:r w:rsidR="004C54F5">
        <w:rPr>
          <w:rFonts w:ascii="Calibri Light" w:eastAsia="Calibri" w:hAnsi="Calibri Light" w:cs="Calibri Light"/>
          <w:color w:val="59595B"/>
          <w:szCs w:val="22"/>
        </w:rPr>
        <w:t>)</w:t>
      </w:r>
      <w:r w:rsidR="00EC7B65">
        <w:rPr>
          <w:rFonts w:ascii="Calibri Light" w:eastAsia="Calibri" w:hAnsi="Calibri Light" w:cs="Calibri Light"/>
          <w:color w:val="59595B"/>
          <w:szCs w:val="22"/>
        </w:rPr>
        <w:t xml:space="preserve"> </w:t>
      </w:r>
      <w:r>
        <w:rPr>
          <w:rFonts w:ascii="Calibri Light" w:eastAsia="Calibri" w:hAnsi="Calibri Light" w:cs="Calibri Light"/>
          <w:color w:val="59595B"/>
          <w:szCs w:val="22"/>
        </w:rPr>
        <w:t xml:space="preserve">to include </w:t>
      </w:r>
      <w:r w:rsidRPr="000104CE">
        <w:rPr>
          <w:rFonts w:ascii="Calibri Light" w:eastAsia="Calibri" w:hAnsi="Calibri Light" w:cs="Calibri Light"/>
          <w:color w:val="59595B"/>
          <w:szCs w:val="22"/>
        </w:rPr>
        <w:t xml:space="preserve">routine prophylaxis against angioedema attacks in adolescent and adult patients with </w:t>
      </w:r>
      <w:r>
        <w:rPr>
          <w:rFonts w:ascii="Calibri Light" w:eastAsia="Calibri" w:hAnsi="Calibri Light" w:cs="Calibri Light"/>
          <w:color w:val="59595B"/>
          <w:szCs w:val="22"/>
        </w:rPr>
        <w:t>Hereditary Angioedema (HAE)</w:t>
      </w:r>
      <w:r w:rsidR="00A000F3">
        <w:rPr>
          <w:rFonts w:ascii="Calibri Light" w:eastAsia="Calibri" w:hAnsi="Calibri Light" w:cs="Calibri Light"/>
          <w:color w:val="59595B"/>
          <w:szCs w:val="22"/>
        </w:rPr>
        <w:t xml:space="preserve"> as </w:t>
      </w:r>
      <w:r w:rsidR="005E4FAB">
        <w:rPr>
          <w:rFonts w:ascii="Calibri Light" w:eastAsia="Calibri" w:hAnsi="Calibri Light" w:cs="Calibri Light"/>
          <w:color w:val="59595B"/>
          <w:szCs w:val="22"/>
        </w:rPr>
        <w:t xml:space="preserve">an </w:t>
      </w:r>
      <w:r w:rsidR="00A000F3">
        <w:rPr>
          <w:rFonts w:ascii="Calibri Light" w:eastAsia="Calibri" w:hAnsi="Calibri Light" w:cs="Calibri Light"/>
          <w:color w:val="59595B"/>
          <w:szCs w:val="22"/>
        </w:rPr>
        <w:t>expanded indication for R</w:t>
      </w:r>
      <w:r w:rsidR="00CD394F">
        <w:rPr>
          <w:rFonts w:ascii="Calibri Light" w:eastAsia="Calibri" w:hAnsi="Calibri Light" w:cs="Calibri Light"/>
          <w:color w:val="59595B"/>
          <w:szCs w:val="22"/>
        </w:rPr>
        <w:t>UCONEST</w:t>
      </w:r>
      <w:r w:rsidR="004701B1">
        <w:rPr>
          <w:rFonts w:ascii="Calibri Light" w:eastAsia="Calibri" w:hAnsi="Calibri Light" w:cs="Calibri Light"/>
          <w:color w:val="59595B"/>
          <w:szCs w:val="22"/>
        </w:rPr>
        <w:t>®</w:t>
      </w:r>
      <w:r>
        <w:rPr>
          <w:rFonts w:ascii="Calibri Light" w:eastAsia="Calibri" w:hAnsi="Calibri Light" w:cs="Calibri Light"/>
          <w:color w:val="59595B"/>
          <w:szCs w:val="22"/>
        </w:rPr>
        <w:t>.</w:t>
      </w:r>
    </w:p>
    <w:p w14:paraId="0A5B853D" w14:textId="0BF80BED" w:rsidR="00EB1BC1" w:rsidRDefault="0077131C" w:rsidP="000104CE">
      <w:pPr>
        <w:spacing w:before="120" w:line="276" w:lineRule="auto"/>
        <w:jc w:val="left"/>
        <w:rPr>
          <w:rFonts w:ascii="Calibri Light" w:eastAsia="Calibri" w:hAnsi="Calibri Light" w:cs="Calibri Light"/>
          <w:color w:val="59595B"/>
          <w:szCs w:val="22"/>
        </w:rPr>
      </w:pPr>
      <w:r w:rsidRPr="0077131C">
        <w:rPr>
          <w:rFonts w:ascii="Calibri Light" w:eastAsia="Calibri" w:hAnsi="Calibri Light" w:cs="Calibri Light"/>
          <w:color w:val="59595B"/>
          <w:szCs w:val="22"/>
        </w:rPr>
        <w:t>Dr</w:t>
      </w:r>
      <w:r w:rsidR="00E711B1">
        <w:rPr>
          <w:rFonts w:ascii="Calibri Light" w:eastAsia="Calibri" w:hAnsi="Calibri Light" w:cs="Calibri Light"/>
          <w:color w:val="59595B"/>
          <w:szCs w:val="22"/>
        </w:rPr>
        <w:t>.</w:t>
      </w:r>
      <w:r w:rsidRPr="0077131C">
        <w:rPr>
          <w:rFonts w:ascii="Calibri Light" w:eastAsia="Calibri" w:hAnsi="Calibri Light" w:cs="Calibri Light"/>
          <w:color w:val="59595B"/>
          <w:szCs w:val="22"/>
        </w:rPr>
        <w:t xml:space="preserve"> </w:t>
      </w:r>
      <w:r w:rsidR="00EC7B65">
        <w:rPr>
          <w:rFonts w:ascii="Calibri Light" w:eastAsia="Calibri" w:hAnsi="Calibri Light" w:cs="Calibri Light"/>
          <w:color w:val="59595B"/>
          <w:szCs w:val="22"/>
        </w:rPr>
        <w:t>Bruno Giannetti</w:t>
      </w:r>
      <w:r w:rsidRPr="0077131C">
        <w:rPr>
          <w:rFonts w:ascii="Calibri Light" w:eastAsia="Calibri" w:hAnsi="Calibri Light" w:cs="Calibri Light"/>
          <w:color w:val="59595B"/>
          <w:szCs w:val="22"/>
        </w:rPr>
        <w:t>,</w:t>
      </w:r>
      <w:r w:rsidR="004701B1">
        <w:rPr>
          <w:rFonts w:ascii="Calibri Light" w:eastAsia="Calibri" w:hAnsi="Calibri Light" w:cs="Calibri Light"/>
          <w:color w:val="59595B"/>
          <w:szCs w:val="22"/>
        </w:rPr>
        <w:t xml:space="preserve"> MD, Chief Operations Officer</w:t>
      </w:r>
      <w:r w:rsidRPr="0077131C">
        <w:rPr>
          <w:rFonts w:ascii="Calibri Light" w:eastAsia="Calibri" w:hAnsi="Calibri Light" w:cs="Calibri Light"/>
          <w:color w:val="59595B"/>
          <w:szCs w:val="22"/>
        </w:rPr>
        <w:t xml:space="preserve"> of Pharming, commented:</w:t>
      </w:r>
      <w:r>
        <w:rPr>
          <w:rFonts w:ascii="Calibri Light" w:eastAsia="Calibri" w:hAnsi="Calibri Light" w:cs="Calibri Light"/>
          <w:color w:val="59595B"/>
          <w:szCs w:val="22"/>
        </w:rPr>
        <w:t xml:space="preserve">  “We look forward to continuing to work with </w:t>
      </w:r>
      <w:r w:rsidR="00D0295A">
        <w:rPr>
          <w:rFonts w:ascii="Calibri Light" w:eastAsia="Calibri" w:hAnsi="Calibri Light" w:cs="Calibri Light"/>
          <w:color w:val="59595B"/>
          <w:szCs w:val="22"/>
        </w:rPr>
        <w:t xml:space="preserve">the </w:t>
      </w:r>
      <w:bookmarkStart w:id="0" w:name="_GoBack"/>
      <w:bookmarkEnd w:id="0"/>
      <w:r>
        <w:rPr>
          <w:rFonts w:ascii="Calibri Light" w:eastAsia="Calibri" w:hAnsi="Calibri Light" w:cs="Calibri Light"/>
          <w:color w:val="59595B"/>
          <w:szCs w:val="22"/>
        </w:rPr>
        <w:t>FDA</w:t>
      </w:r>
      <w:r w:rsidR="00D7519A">
        <w:rPr>
          <w:rFonts w:ascii="Calibri Light" w:eastAsia="Calibri" w:hAnsi="Calibri Light" w:cs="Calibri Light"/>
          <w:color w:val="59595B"/>
          <w:szCs w:val="22"/>
        </w:rPr>
        <w:t xml:space="preserve"> to expand treatment options </w:t>
      </w:r>
      <w:r w:rsidR="00EC7B65">
        <w:rPr>
          <w:rFonts w:ascii="Calibri Light" w:eastAsia="Calibri" w:hAnsi="Calibri Light" w:cs="Calibri Light"/>
          <w:color w:val="59595B"/>
          <w:szCs w:val="22"/>
        </w:rPr>
        <w:t>with RUCONEST</w:t>
      </w:r>
      <w:r w:rsidR="004701B1">
        <w:rPr>
          <w:rFonts w:ascii="Calibri Light" w:eastAsia="Calibri" w:hAnsi="Calibri Light" w:cs="Calibri Light"/>
          <w:color w:val="59595B"/>
          <w:szCs w:val="22"/>
        </w:rPr>
        <w:t>®</w:t>
      </w:r>
      <w:r w:rsidR="00EC7B65">
        <w:rPr>
          <w:rFonts w:ascii="Calibri Light" w:eastAsia="Calibri" w:hAnsi="Calibri Light" w:cs="Calibri Light"/>
          <w:color w:val="59595B"/>
          <w:szCs w:val="22"/>
        </w:rPr>
        <w:t xml:space="preserve"> </w:t>
      </w:r>
      <w:r w:rsidR="00D7519A">
        <w:rPr>
          <w:rFonts w:ascii="Calibri Light" w:eastAsia="Calibri" w:hAnsi="Calibri Light" w:cs="Calibri Light"/>
          <w:color w:val="59595B"/>
          <w:szCs w:val="22"/>
        </w:rPr>
        <w:t>for HAE patients.”</w:t>
      </w:r>
    </w:p>
    <w:p w14:paraId="7583BFE4" w14:textId="77777777" w:rsidR="0034077B" w:rsidRDefault="0034077B" w:rsidP="0034077B">
      <w:pPr>
        <w:spacing w:line="276" w:lineRule="auto"/>
        <w:ind w:left="2160" w:firstLine="720"/>
        <w:rPr>
          <w:rFonts w:ascii="Calibri Light" w:hAnsi="Calibri Light"/>
          <w:color w:val="595B5B"/>
          <w:szCs w:val="22"/>
        </w:rPr>
      </w:pPr>
    </w:p>
    <w:p w14:paraId="2830A05B" w14:textId="77777777" w:rsidR="0034077B" w:rsidRPr="00C76BCA" w:rsidRDefault="0034077B" w:rsidP="0034077B">
      <w:pPr>
        <w:spacing w:line="276" w:lineRule="auto"/>
        <w:ind w:left="2160" w:firstLine="720"/>
        <w:rPr>
          <w:rFonts w:ascii="Calibri Light" w:hAnsi="Calibri Light"/>
          <w:color w:val="595B5B"/>
          <w:szCs w:val="22"/>
        </w:rPr>
      </w:pPr>
      <w:r>
        <w:rPr>
          <w:rFonts w:ascii="Calibri Light" w:hAnsi="Calibri Light"/>
          <w:color w:val="595B5B"/>
          <w:szCs w:val="22"/>
        </w:rPr>
        <w:t>= = = E N D S = = =</w:t>
      </w:r>
    </w:p>
    <w:p w14:paraId="38B5C60E" w14:textId="77777777" w:rsidR="004701B1" w:rsidRPr="00F95F46" w:rsidRDefault="004701B1" w:rsidP="004701B1">
      <w:pPr>
        <w:pStyle w:val="ListParagraph"/>
        <w:spacing w:before="120"/>
        <w:ind w:left="0"/>
        <w:jc w:val="left"/>
        <w:rPr>
          <w:rFonts w:ascii="Calibri Light" w:eastAsia="Calibri" w:hAnsi="Calibri Light" w:cs="Calibri Light"/>
          <w:color w:val="59595B"/>
          <w:szCs w:val="22"/>
        </w:rPr>
      </w:pPr>
      <w:r w:rsidRPr="00F95F46">
        <w:rPr>
          <w:rFonts w:ascii="Calibri Light" w:eastAsia="Calibri" w:hAnsi="Calibri Light" w:cs="Calibri Light"/>
          <w:color w:val="59595B"/>
          <w:szCs w:val="22"/>
        </w:rPr>
        <w:t xml:space="preserve">RUCONEST® is a recombinant C1 esterase inhibitor (C1-INH) indicated for the treatment of acute attacks in adult and adolescent patients with HAE. The product was granted Food and Drug Administration approval in this indication on 17 July 2014. RUCONEST® addresses the cause of HAE attacks by increasing C1-INH in the plasma to normal levels and by stopping the production of </w:t>
      </w:r>
      <w:proofErr w:type="spellStart"/>
      <w:r w:rsidRPr="00F95F46">
        <w:rPr>
          <w:rFonts w:ascii="Calibri Light" w:eastAsia="Calibri" w:hAnsi="Calibri Light" w:cs="Calibri Light"/>
          <w:color w:val="59595B"/>
          <w:szCs w:val="22"/>
        </w:rPr>
        <w:t>kallikrein</w:t>
      </w:r>
      <w:proofErr w:type="spellEnd"/>
      <w:r w:rsidRPr="00F95F46">
        <w:rPr>
          <w:rFonts w:ascii="Calibri Light" w:eastAsia="Calibri" w:hAnsi="Calibri Light" w:cs="Calibri Light"/>
          <w:color w:val="59595B"/>
          <w:szCs w:val="22"/>
        </w:rPr>
        <w:t>, an enzyme that activates bradykinin and causes blood vessels to leak.</w:t>
      </w:r>
    </w:p>
    <w:p w14:paraId="307BE100" w14:textId="77777777" w:rsidR="004701B1" w:rsidRPr="00F95F46" w:rsidRDefault="004701B1" w:rsidP="004701B1">
      <w:pPr>
        <w:pStyle w:val="ListParagraph"/>
        <w:spacing w:before="120"/>
        <w:ind w:left="0"/>
        <w:jc w:val="left"/>
        <w:rPr>
          <w:rFonts w:ascii="Calibri Light" w:eastAsia="Calibri" w:hAnsi="Calibri Light" w:cs="Calibri Light"/>
          <w:color w:val="59595B"/>
          <w:szCs w:val="22"/>
        </w:rPr>
      </w:pPr>
    </w:p>
    <w:p w14:paraId="5FB7228E" w14:textId="77777777" w:rsidR="004701B1" w:rsidRPr="00714F43" w:rsidRDefault="004701B1" w:rsidP="004701B1">
      <w:pPr>
        <w:spacing w:line="276" w:lineRule="auto"/>
        <w:jc w:val="left"/>
        <w:rPr>
          <w:rFonts w:ascii="Calibri Light" w:eastAsia="SimSun" w:hAnsi="Calibri Light" w:cs="Calibri Light"/>
          <w:b/>
          <w:color w:val="00679B"/>
          <w:sz w:val="24"/>
          <w:lang w:eastAsia="zh-CN"/>
        </w:rPr>
      </w:pPr>
      <w:r>
        <w:rPr>
          <w:rFonts w:ascii="Calibri Light" w:eastAsia="SimSun" w:hAnsi="Calibri Light" w:cs="Calibri Light"/>
          <w:b/>
          <w:color w:val="00679B"/>
          <w:sz w:val="24"/>
          <w:lang w:eastAsia="zh-CN"/>
        </w:rPr>
        <w:t>About</w:t>
      </w:r>
      <w:r w:rsidRPr="00714F43">
        <w:rPr>
          <w:rFonts w:ascii="Calibri Light" w:eastAsia="SimSun" w:hAnsi="Calibri Light" w:cs="Calibri Light"/>
          <w:b/>
          <w:color w:val="00679B"/>
          <w:sz w:val="24"/>
          <w:lang w:eastAsia="zh-CN"/>
        </w:rPr>
        <w:t xml:space="preserve"> HAE</w:t>
      </w:r>
    </w:p>
    <w:p w14:paraId="0FB57F53" w14:textId="77777777" w:rsidR="004701B1" w:rsidRPr="00714F43" w:rsidRDefault="004701B1" w:rsidP="004701B1">
      <w:pPr>
        <w:spacing w:after="300"/>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Hereditary Angioedema (HAE) is a rare genetic disorder. The condition is caused by a deficiency of the C1 esterase inhibitor protein, which is normally present in blood and helps control inflammation (swelling) and parts of the immune system. Because defective C1-Inhibitor does not adequately perform its regulatory function, a biochemical imbalance can occur and produce unwanted peptides that induce the capillaries to release fluids into surrounding tissue, thereby causing swelling or edema.</w:t>
      </w:r>
    </w:p>
    <w:p w14:paraId="40E24F8B" w14:textId="77777777" w:rsidR="004701B1" w:rsidRPr="00714F43" w:rsidRDefault="004701B1" w:rsidP="004701B1">
      <w:pPr>
        <w:spacing w:after="300"/>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 xml:space="preserve">HAE is characterized by spontaneous and recurrent episodes of swelling (edema attacks) of the skin in different parts of the body, as well as in the airways and internal organs. Edema of the skin usually affects the extremities, the face, and the genitals. Patients suffering from this kind of edema often withdraw from their social </w:t>
      </w:r>
      <w:r>
        <w:rPr>
          <w:rFonts w:ascii="Calibri Light" w:eastAsia="Calibri" w:hAnsi="Calibri Light" w:cs="Calibri Light"/>
          <w:color w:val="59595B"/>
          <w:szCs w:val="22"/>
        </w:rPr>
        <w:t>lives because of the disfigurati</w:t>
      </w:r>
      <w:r w:rsidRPr="00714F43">
        <w:rPr>
          <w:rFonts w:ascii="Calibri Light" w:eastAsia="Calibri" w:hAnsi="Calibri Light" w:cs="Calibri Light"/>
          <w:color w:val="59595B"/>
          <w:szCs w:val="22"/>
        </w:rPr>
        <w:t xml:space="preserve">on, discomfort and pain these symptoms may cause. </w:t>
      </w:r>
    </w:p>
    <w:p w14:paraId="451270C5" w14:textId="77777777" w:rsidR="004701B1" w:rsidRDefault="004701B1" w:rsidP="004701B1">
      <w:pPr>
        <w:spacing w:after="300"/>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 xml:space="preserve">Edema of the throat, nose or tongue is particularly dangerous and potentially life-threatening and can lead to obstruction of the airway passages. Although there is currently no known cure for HAE, it is possible to prevent and treat the symptoms associated with angioedema attacks. HAE affects about 1 in 10,000 to 1 in 50,000 people worldwide. </w:t>
      </w:r>
    </w:p>
    <w:p w14:paraId="6F7D1745" w14:textId="59F6C1FD" w:rsidR="004701B1" w:rsidRPr="00714F43" w:rsidRDefault="004701B1" w:rsidP="004701B1">
      <w:pPr>
        <w:spacing w:after="120"/>
        <w:jc w:val="left"/>
        <w:rPr>
          <w:rFonts w:ascii="Calibri Light" w:eastAsia="SimSun" w:hAnsi="Calibri Light" w:cs="Calibri Light"/>
          <w:b/>
          <w:color w:val="00679B"/>
          <w:sz w:val="24"/>
          <w:lang w:eastAsia="zh-CN"/>
        </w:rPr>
      </w:pPr>
      <w:r>
        <w:rPr>
          <w:rFonts w:ascii="Calibri Light" w:eastAsia="SimSun" w:hAnsi="Calibri Light" w:cs="Calibri Light"/>
          <w:b/>
          <w:color w:val="00679B"/>
          <w:sz w:val="24"/>
          <w:lang w:eastAsia="zh-CN"/>
        </w:rPr>
        <w:lastRenderedPageBreak/>
        <w:t>About RUCONEST®</w:t>
      </w:r>
    </w:p>
    <w:p w14:paraId="2CF2ACE0" w14:textId="77777777" w:rsidR="004701B1" w:rsidRPr="00F95F46" w:rsidRDefault="004701B1" w:rsidP="004701B1">
      <w:pPr>
        <w:spacing w:after="120" w:line="276" w:lineRule="auto"/>
        <w:jc w:val="left"/>
        <w:rPr>
          <w:rFonts w:ascii="Calibri Light" w:eastAsia="SimSun" w:hAnsi="Calibri Light" w:cs="Calibri Light"/>
          <w:b/>
          <w:color w:val="00679B"/>
          <w:sz w:val="24"/>
          <w:lang w:eastAsia="zh-CN"/>
        </w:rPr>
      </w:pPr>
      <w:r w:rsidRPr="00F95F46">
        <w:rPr>
          <w:rFonts w:ascii="Calibri Light" w:eastAsia="SimSun" w:hAnsi="Calibri Light" w:cs="Calibri Light"/>
          <w:b/>
          <w:bCs/>
          <w:color w:val="00679B"/>
          <w:sz w:val="24"/>
          <w:lang w:eastAsia="zh-CN"/>
        </w:rPr>
        <w:t>US INDICATION</w:t>
      </w:r>
    </w:p>
    <w:p w14:paraId="74DEDC1F" w14:textId="77777777" w:rsidR="004701B1" w:rsidRDefault="004701B1" w:rsidP="004701B1">
      <w:pPr>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RUCONEST® (C1 esterase inhibitor [recombinant]) is indicated for the treatment of acute attacks in adult and adolescent patients with hereditary angioedema (HAE). Effectiveness in clinical studies was not established in HAE patients with laryngeal attacks.</w:t>
      </w:r>
    </w:p>
    <w:p w14:paraId="24AF8DCB" w14:textId="77777777" w:rsidR="004701B1" w:rsidRPr="00714F43" w:rsidRDefault="004701B1" w:rsidP="004701B1">
      <w:pPr>
        <w:jc w:val="left"/>
        <w:rPr>
          <w:rFonts w:ascii="Calibri Light" w:eastAsia="Calibri" w:hAnsi="Calibri Light" w:cs="Calibri Light"/>
          <w:color w:val="59595B"/>
          <w:szCs w:val="22"/>
        </w:rPr>
      </w:pPr>
    </w:p>
    <w:p w14:paraId="7DDF7A63" w14:textId="77777777" w:rsidR="004701B1" w:rsidRPr="00714F43" w:rsidRDefault="004701B1" w:rsidP="004701B1">
      <w:pPr>
        <w:spacing w:after="120"/>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IMPORTANT SAFETY INFORMATION</w:t>
      </w:r>
    </w:p>
    <w:p w14:paraId="01671969" w14:textId="77777777" w:rsidR="004701B1" w:rsidRPr="00714F43" w:rsidRDefault="004701B1" w:rsidP="004701B1">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RUCONEST® (C1 esterase inhibitor [recombinant]) is contraindicated in:</w:t>
      </w:r>
    </w:p>
    <w:p w14:paraId="6B4684EB" w14:textId="77777777" w:rsidR="004701B1" w:rsidRPr="00714F43" w:rsidRDefault="004701B1" w:rsidP="004701B1">
      <w:pPr>
        <w:numPr>
          <w:ilvl w:val="1"/>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Patients with a history of allergy to rabbits or rabbit-derived products.</w:t>
      </w:r>
    </w:p>
    <w:p w14:paraId="0B6618EC" w14:textId="77777777" w:rsidR="004701B1" w:rsidRPr="00714F43" w:rsidRDefault="004701B1" w:rsidP="004701B1">
      <w:pPr>
        <w:numPr>
          <w:ilvl w:val="1"/>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Patients with a history of life-threatening immediate hypersensitivity reactions to C1 esterase inhibitor preparations, including anaphylaxis.</w:t>
      </w:r>
    </w:p>
    <w:p w14:paraId="66D6C3D0" w14:textId="77777777" w:rsidR="004701B1" w:rsidRPr="00714F43" w:rsidRDefault="004701B1" w:rsidP="004701B1">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Hypersensitivity</w:t>
      </w:r>
      <w:r w:rsidRPr="00714F43">
        <w:rPr>
          <w:rFonts w:ascii="Calibri Light" w:eastAsia="Calibri" w:hAnsi="Calibri Light" w:cs="Calibri Light"/>
          <w:color w:val="59595B"/>
          <w:szCs w:val="22"/>
        </w:rPr>
        <w:t>: Severe hypersensitivity reactions may occur. Should symptoms occur, discontinue RUCONEST and administer appropriate treatment. Because hypersensitivity reactions may have symptoms similar to HAE attacks, treatment methods should be carefully considered.</w:t>
      </w:r>
    </w:p>
    <w:p w14:paraId="5822F799" w14:textId="77777777" w:rsidR="004701B1" w:rsidRPr="00714F43" w:rsidRDefault="004701B1" w:rsidP="004701B1">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Thromboembolic Events</w:t>
      </w:r>
      <w:r w:rsidRPr="00714F43">
        <w:rPr>
          <w:rFonts w:ascii="Calibri Light" w:eastAsia="Calibri" w:hAnsi="Calibri Light" w:cs="Calibri Light"/>
          <w:color w:val="59595B"/>
          <w:szCs w:val="22"/>
        </w:rPr>
        <w:t>: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contraceptives or certain androgens, morbid obesity, and immobility. Monitor patients with known risk factors for TE events during and after RUCONEST administration.</w:t>
      </w:r>
    </w:p>
    <w:p w14:paraId="50819E25" w14:textId="77777777" w:rsidR="004701B1" w:rsidRPr="00714F43" w:rsidRDefault="004701B1" w:rsidP="004701B1">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Intravenous Use</w:t>
      </w:r>
      <w:r w:rsidRPr="00714F43">
        <w:rPr>
          <w:rFonts w:ascii="Calibri Light" w:eastAsia="Calibri" w:hAnsi="Calibri Light" w:cs="Calibri Light"/>
          <w:color w:val="59595B"/>
          <w:szCs w:val="22"/>
        </w:rPr>
        <w:t>: RUCONEST is for intravenous use after reconstitution only. No more than 2 doses should be administered within a 24-hour period.</w:t>
      </w:r>
    </w:p>
    <w:p w14:paraId="179CCB0F" w14:textId="77777777" w:rsidR="004701B1" w:rsidRPr="00714F43" w:rsidRDefault="004701B1" w:rsidP="004701B1">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Pregnancy and Nursing</w:t>
      </w:r>
      <w:r w:rsidRPr="00714F43">
        <w:rPr>
          <w:rFonts w:ascii="Calibri Light" w:eastAsia="Calibri" w:hAnsi="Calibri Light" w:cs="Calibri Light"/>
          <w:color w:val="59595B"/>
          <w:szCs w:val="22"/>
        </w:rPr>
        <w:t>: RUCONEST has not been studied in pregnant women; therefore, it should only be used during pregnancy if clearly needed. Advise patients to notify their physician if they are breastfeeding or plan to breastfeed.</w:t>
      </w:r>
    </w:p>
    <w:p w14:paraId="7526BB37" w14:textId="77777777" w:rsidR="004701B1" w:rsidRPr="00714F43" w:rsidRDefault="004701B1" w:rsidP="004701B1">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Adverse reactions</w:t>
      </w:r>
      <w:r w:rsidRPr="00714F43">
        <w:rPr>
          <w:rFonts w:ascii="Calibri Light" w:eastAsia="Calibri" w:hAnsi="Calibri Light" w:cs="Calibri Light"/>
          <w:color w:val="59595B"/>
          <w:szCs w:val="22"/>
        </w:rPr>
        <w:t>: The serious adverse reaction in clinical studies of RUCONEST was anaphylaxis.</w:t>
      </w:r>
    </w:p>
    <w:p w14:paraId="69E912BB" w14:textId="77777777" w:rsidR="004701B1" w:rsidRDefault="004701B1" w:rsidP="004701B1">
      <w:pPr>
        <w:numPr>
          <w:ilvl w:val="0"/>
          <w:numId w:val="23"/>
        </w:numPr>
        <w:spacing w:after="80"/>
        <w:ind w:hanging="357"/>
        <w:jc w:val="left"/>
        <w:rPr>
          <w:rFonts w:ascii="Calibri Light" w:eastAsia="Calibri" w:hAnsi="Calibri Light" w:cs="Calibri Light"/>
          <w:color w:val="59595B"/>
          <w:szCs w:val="22"/>
        </w:rPr>
      </w:pPr>
      <w:r w:rsidRPr="00714F43">
        <w:rPr>
          <w:rFonts w:ascii="Calibri Light" w:eastAsia="Calibri" w:hAnsi="Calibri Light" w:cs="Calibri Light"/>
          <w:b/>
          <w:bCs/>
          <w:color w:val="59595B"/>
          <w:szCs w:val="22"/>
        </w:rPr>
        <w:t>Common adverse reactions</w:t>
      </w:r>
      <w:r w:rsidRPr="00714F43">
        <w:rPr>
          <w:rFonts w:ascii="Calibri Light" w:eastAsia="Calibri" w:hAnsi="Calibri Light" w:cs="Calibri Light"/>
          <w:color w:val="59595B"/>
          <w:szCs w:val="22"/>
        </w:rPr>
        <w:t>: The most common adverse reactions (incidence ≥2%) were headache, nausea, and diarrhea.</w:t>
      </w:r>
    </w:p>
    <w:p w14:paraId="2D80838D" w14:textId="77777777" w:rsidR="004701B1" w:rsidRPr="00714F43" w:rsidRDefault="004701B1" w:rsidP="004701B1">
      <w:pPr>
        <w:ind w:left="720"/>
        <w:jc w:val="left"/>
        <w:rPr>
          <w:rFonts w:ascii="Calibri Light" w:eastAsia="Calibri" w:hAnsi="Calibri Light" w:cs="Calibri Light"/>
          <w:color w:val="59595B"/>
          <w:szCs w:val="22"/>
        </w:rPr>
      </w:pPr>
    </w:p>
    <w:p w14:paraId="3643761D" w14:textId="77777777" w:rsidR="004701B1" w:rsidRPr="00714F43" w:rsidRDefault="004701B1" w:rsidP="004701B1">
      <w:pPr>
        <w:jc w:val="left"/>
        <w:rPr>
          <w:rFonts w:ascii="Calibri Light" w:eastAsia="Calibri" w:hAnsi="Calibri Light" w:cs="Calibri Light"/>
          <w:color w:val="59595B"/>
          <w:szCs w:val="22"/>
        </w:rPr>
      </w:pPr>
      <w:r w:rsidRPr="00714F43">
        <w:rPr>
          <w:rFonts w:ascii="Calibri Light" w:eastAsia="Calibri" w:hAnsi="Calibri Light" w:cs="Calibri Light"/>
          <w:color w:val="59595B"/>
          <w:szCs w:val="22"/>
        </w:rPr>
        <w:t>Please see Full Prescribing Information for RUCONEST® as applicable for various jurisdictions</w:t>
      </w:r>
      <w:r>
        <w:rPr>
          <w:rFonts w:ascii="Calibri Light" w:eastAsia="Calibri" w:hAnsi="Calibri Light" w:cs="Calibri Light"/>
          <w:color w:val="59595B"/>
          <w:szCs w:val="22"/>
        </w:rPr>
        <w:t>:</w:t>
      </w:r>
    </w:p>
    <w:p w14:paraId="551711B9" w14:textId="77777777" w:rsidR="004701B1" w:rsidRPr="0028537C" w:rsidRDefault="00A36F51" w:rsidP="004701B1">
      <w:pPr>
        <w:jc w:val="left"/>
        <w:rPr>
          <w:rFonts w:ascii="Calibri Light" w:eastAsia="Calibri" w:hAnsi="Calibri Light" w:cs="Calibri Light"/>
          <w:color w:val="59595B"/>
          <w:szCs w:val="22"/>
          <w:lang w:val="en-GB"/>
        </w:rPr>
      </w:pPr>
      <w:hyperlink r:id="rId9" w:history="1">
        <w:r w:rsidR="004701B1" w:rsidRPr="009D7D7D">
          <w:rPr>
            <w:rStyle w:val="Hyperlink"/>
            <w:rFonts w:ascii="Calibri Light" w:eastAsia="Calibri" w:hAnsi="Calibri Light" w:cs="Calibri Light"/>
            <w:szCs w:val="22"/>
            <w:lang w:val="en-GB"/>
          </w:rPr>
          <w:t>FDA: RUCONEST®</w:t>
        </w:r>
      </w:hyperlink>
      <w:r w:rsidR="004701B1">
        <w:rPr>
          <w:rStyle w:val="FootnoteReference"/>
          <w:rFonts w:ascii="Calibri Light" w:eastAsia="Calibri" w:hAnsi="Calibri Light" w:cs="Calibri Light"/>
          <w:color w:val="59595B"/>
          <w:szCs w:val="22"/>
        </w:rPr>
        <w:footnoteReference w:id="2"/>
      </w:r>
      <w:r w:rsidR="004701B1" w:rsidRPr="009D7D7D">
        <w:rPr>
          <w:rFonts w:ascii="Calibri Light" w:eastAsia="Calibri" w:hAnsi="Calibri Light" w:cs="Calibri Light"/>
          <w:color w:val="59595B"/>
          <w:szCs w:val="22"/>
          <w:lang w:val="en-GB"/>
        </w:rPr>
        <w:t xml:space="preserve"> </w:t>
      </w:r>
      <w:r w:rsidR="004701B1">
        <w:rPr>
          <w:rFonts w:ascii="Calibri Light" w:eastAsia="Calibri" w:hAnsi="Calibri Light" w:cs="Calibri Light"/>
          <w:color w:val="59595B"/>
          <w:szCs w:val="22"/>
          <w:lang w:val="en-GB"/>
        </w:rPr>
        <w:t>/</w:t>
      </w:r>
      <w:hyperlink r:id="rId10" w:history="1">
        <w:r w:rsidR="004701B1" w:rsidRPr="00F95F46">
          <w:rPr>
            <w:rStyle w:val="Hyperlink"/>
            <w:rFonts w:ascii="Calibri Light" w:eastAsia="Calibri" w:hAnsi="Calibri Light" w:cs="Calibri Light"/>
            <w:szCs w:val="22"/>
            <w:lang w:val="en-GB"/>
          </w:rPr>
          <w:t xml:space="preserve"> </w:t>
        </w:r>
        <w:r w:rsidR="004701B1" w:rsidRPr="00F95F46">
          <w:rPr>
            <w:rStyle w:val="Hyperlink"/>
            <w:rFonts w:ascii="Calibri Light" w:eastAsia="Calibri" w:hAnsi="Calibri Light" w:cs="Calibri Light"/>
            <w:szCs w:val="22"/>
          </w:rPr>
          <w:t>EMA: RUCONEST®</w:t>
        </w:r>
      </w:hyperlink>
      <w:r w:rsidR="004701B1">
        <w:rPr>
          <w:rStyle w:val="FootnoteReference"/>
          <w:rFonts w:ascii="Calibri Light" w:eastAsia="Calibri" w:hAnsi="Calibri Light" w:cs="Calibri Light"/>
          <w:color w:val="59595B"/>
          <w:szCs w:val="22"/>
        </w:rPr>
        <w:footnoteReference w:id="3"/>
      </w:r>
      <w:r w:rsidR="004701B1" w:rsidRPr="00714F43">
        <w:rPr>
          <w:rFonts w:ascii="Calibri Light" w:eastAsia="Calibri" w:hAnsi="Calibri Light" w:cs="Calibri Light"/>
          <w:color w:val="59595B"/>
          <w:szCs w:val="22"/>
        </w:rPr>
        <w:t xml:space="preserve"> </w:t>
      </w:r>
    </w:p>
    <w:p w14:paraId="710FC237" w14:textId="77777777" w:rsidR="004701B1" w:rsidRDefault="004701B1" w:rsidP="004701B1">
      <w:pPr>
        <w:jc w:val="left"/>
        <w:rPr>
          <w:rStyle w:val="Strong"/>
          <w:rFonts w:ascii="Calibri Light" w:hAnsi="Calibri Light" w:cs="Calibri Light"/>
          <w:color w:val="00679B"/>
          <w:sz w:val="28"/>
          <w:szCs w:val="22"/>
          <w:shd w:val="clear" w:color="auto" w:fill="FFFFFF"/>
        </w:rPr>
      </w:pPr>
    </w:p>
    <w:p w14:paraId="049ABA49" w14:textId="77777777" w:rsidR="004701B1" w:rsidRPr="00340700" w:rsidRDefault="004701B1" w:rsidP="004701B1">
      <w:pPr>
        <w:jc w:val="left"/>
        <w:rPr>
          <w:rStyle w:val="Strong"/>
          <w:rFonts w:ascii="Calibri Light" w:hAnsi="Calibri Light" w:cs="Calibri Light"/>
          <w:color w:val="00679B"/>
          <w:sz w:val="28"/>
          <w:szCs w:val="22"/>
          <w:shd w:val="clear" w:color="auto" w:fill="FFFFFF"/>
        </w:rPr>
      </w:pPr>
      <w:proofErr w:type="gramStart"/>
      <w:r w:rsidRPr="00340700">
        <w:rPr>
          <w:rStyle w:val="Strong"/>
          <w:rFonts w:ascii="Calibri Light" w:hAnsi="Calibri Light" w:cs="Calibri Light"/>
          <w:color w:val="00679B"/>
          <w:sz w:val="28"/>
          <w:szCs w:val="22"/>
          <w:shd w:val="clear" w:color="auto" w:fill="FFFFFF"/>
        </w:rPr>
        <w:t>About Pharming Group N.V.</w:t>
      </w:r>
      <w:proofErr w:type="gramEnd"/>
    </w:p>
    <w:p w14:paraId="3EE93133" w14:textId="77777777" w:rsidR="004701B1" w:rsidRPr="004E3066" w:rsidRDefault="004701B1" w:rsidP="004701B1">
      <w:pPr>
        <w:jc w:val="left"/>
        <w:rPr>
          <w:rStyle w:val="Strong"/>
          <w:rFonts w:ascii="Calibri Light" w:hAnsi="Calibri Light" w:cs="Calibri Light"/>
          <w:szCs w:val="22"/>
          <w:shd w:val="clear" w:color="auto" w:fill="FFFFFF"/>
        </w:rPr>
      </w:pPr>
    </w:p>
    <w:p w14:paraId="13115197"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340700">
        <w:rPr>
          <w:rFonts w:asciiTheme="minorHAnsi" w:eastAsia="MS Mincho" w:hAnsiTheme="minorHAnsi" w:cstheme="minorHAnsi"/>
          <w:color w:val="59595B"/>
          <w:szCs w:val="22"/>
          <w:lang w:val="en-GB"/>
        </w:rPr>
        <w:t>conestat</w:t>
      </w:r>
      <w:proofErr w:type="spellEnd"/>
      <w:r w:rsidRPr="00340700">
        <w:rPr>
          <w:rFonts w:asciiTheme="minorHAnsi" w:eastAsia="MS Mincho" w:hAnsiTheme="minorHAnsi" w:cstheme="minorHAnsi"/>
          <w:color w:val="59595B"/>
          <w:szCs w:val="22"/>
          <w:lang w:val="en-GB"/>
        </w:rPr>
        <w:t xml:space="preserve"> alfa) is a recombinant human C1 esterase inhibitor approved for the treatment of acute </w:t>
      </w:r>
      <w:r w:rsidRPr="00340700">
        <w:rPr>
          <w:rFonts w:asciiTheme="minorHAnsi" w:eastAsia="MS Mincho" w:hAnsiTheme="minorHAnsi" w:cstheme="minorHAnsi"/>
          <w:color w:val="59595B"/>
          <w:szCs w:val="22"/>
          <w:lang w:val="en-GB"/>
        </w:rPr>
        <w:lastRenderedPageBreak/>
        <w:t>Hereditary Angioedema (“HAE”) attacks in patients in Europe, the US, Israel and South Korea. The product is available on a named-patient basis in other territories where it has not yet obtained marketing authorization.</w:t>
      </w:r>
    </w:p>
    <w:p w14:paraId="1A73BC17"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commercialized by Pharming in </w:t>
      </w:r>
      <w:r w:rsidRPr="00340700">
        <w:rPr>
          <w:rFonts w:asciiTheme="minorHAnsi" w:hAnsiTheme="minorHAnsi" w:cstheme="minorHAnsi"/>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340700">
        <w:rPr>
          <w:rFonts w:asciiTheme="minorHAnsi" w:eastAsia="MS Mincho" w:hAnsiTheme="minorHAnsi" w:cstheme="minorHAnsi"/>
          <w:color w:val="59595B"/>
          <w:szCs w:val="22"/>
          <w:lang w:val="en-GB"/>
        </w:rPr>
        <w:t xml:space="preserve"> </w:t>
      </w:r>
    </w:p>
    <w:p w14:paraId="6503749A"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distributed by Swedish Orphan </w:t>
      </w:r>
      <w:proofErr w:type="spellStart"/>
      <w:r w:rsidRPr="00340700">
        <w:rPr>
          <w:rFonts w:asciiTheme="minorHAnsi" w:eastAsia="MS Mincho" w:hAnsiTheme="minorHAnsi" w:cstheme="minorHAnsi"/>
          <w:color w:val="59595B"/>
          <w:szCs w:val="22"/>
          <w:lang w:val="en-GB"/>
        </w:rPr>
        <w:t>Biovitrum</w:t>
      </w:r>
      <w:proofErr w:type="spellEnd"/>
      <w:r w:rsidRPr="00340700">
        <w:rPr>
          <w:rFonts w:asciiTheme="minorHAnsi" w:eastAsia="MS Mincho" w:hAnsiTheme="minorHAnsi" w:cstheme="minorHAnsi"/>
          <w:color w:val="59595B"/>
          <w:szCs w:val="22"/>
          <w:lang w:val="en-GB"/>
        </w:rPr>
        <w:t xml:space="preserve"> AB (</w:t>
      </w:r>
      <w:proofErr w:type="spellStart"/>
      <w:r w:rsidRPr="00340700">
        <w:rPr>
          <w:rFonts w:asciiTheme="minorHAnsi" w:eastAsia="MS Mincho" w:hAnsiTheme="minorHAnsi" w:cstheme="minorHAnsi"/>
          <w:color w:val="59595B"/>
          <w:szCs w:val="22"/>
          <w:lang w:val="en-GB"/>
        </w:rPr>
        <w:t>publ</w:t>
      </w:r>
      <w:proofErr w:type="spellEnd"/>
      <w:r w:rsidRPr="00340700">
        <w:rPr>
          <w:rFonts w:asciiTheme="minorHAnsi" w:eastAsia="MS Mincho" w:hAnsiTheme="minorHAnsi" w:cstheme="minorHAnsi"/>
          <w:color w:val="59595B"/>
          <w:szCs w:val="22"/>
          <w:lang w:val="en-GB"/>
        </w:rPr>
        <w:t>) (SS: SOBI) in the other EU countries, and in Azerbaijan, Belarus, Georgia, Iceland, Kazakhstan, Liechtenstein, Norway, Russia, Serbia and Ukraine.</w:t>
      </w:r>
    </w:p>
    <w:p w14:paraId="509D2544"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distributed in Argentina, Colombia, Costa Rica, the Dominican Republic, Panama, and Venezuela by </w:t>
      </w:r>
      <w:proofErr w:type="spellStart"/>
      <w:r w:rsidRPr="00340700">
        <w:rPr>
          <w:rFonts w:asciiTheme="minorHAnsi" w:eastAsia="MS Mincho" w:hAnsiTheme="minorHAnsi" w:cstheme="minorHAnsi"/>
          <w:color w:val="59595B"/>
          <w:szCs w:val="22"/>
          <w:lang w:val="en-GB"/>
        </w:rPr>
        <w:t>Cytobioteck</w:t>
      </w:r>
      <w:proofErr w:type="spellEnd"/>
      <w:r w:rsidRPr="00340700">
        <w:rPr>
          <w:rFonts w:asciiTheme="minorHAnsi" w:eastAsia="MS Mincho" w:hAnsiTheme="minorHAnsi" w:cstheme="minorHAnsi"/>
          <w:color w:val="59595B"/>
          <w:szCs w:val="22"/>
          <w:lang w:val="en-GB"/>
        </w:rPr>
        <w:t xml:space="preserve">, in South Korea by </w:t>
      </w:r>
      <w:proofErr w:type="spellStart"/>
      <w:r w:rsidRPr="00340700">
        <w:rPr>
          <w:rFonts w:asciiTheme="minorHAnsi" w:eastAsia="MS Mincho" w:hAnsiTheme="minorHAnsi" w:cstheme="minorHAnsi"/>
          <w:color w:val="59595B"/>
          <w:szCs w:val="22"/>
          <w:lang w:val="en-GB"/>
        </w:rPr>
        <w:t>HyupJin</w:t>
      </w:r>
      <w:proofErr w:type="spellEnd"/>
      <w:r w:rsidRPr="00340700">
        <w:rPr>
          <w:rFonts w:asciiTheme="minorHAnsi" w:eastAsia="MS Mincho" w:hAnsiTheme="minorHAnsi" w:cstheme="minorHAnsi"/>
          <w:color w:val="59595B"/>
          <w:szCs w:val="22"/>
          <w:lang w:val="en-GB"/>
        </w:rPr>
        <w:t xml:space="preserve"> Corporation and in Israel by </w:t>
      </w:r>
      <w:proofErr w:type="spellStart"/>
      <w:r w:rsidRPr="00340700">
        <w:rPr>
          <w:rFonts w:asciiTheme="minorHAnsi" w:eastAsia="MS Mincho" w:hAnsiTheme="minorHAnsi" w:cstheme="minorHAnsi"/>
          <w:color w:val="59595B"/>
          <w:szCs w:val="22"/>
          <w:lang w:val="en-GB"/>
        </w:rPr>
        <w:t>Megapharm</w:t>
      </w:r>
      <w:proofErr w:type="spellEnd"/>
      <w:r w:rsidRPr="00340700">
        <w:rPr>
          <w:rFonts w:asciiTheme="minorHAnsi" w:eastAsia="MS Mincho" w:hAnsiTheme="minorHAnsi" w:cstheme="minorHAnsi"/>
          <w:color w:val="59595B"/>
          <w:szCs w:val="22"/>
          <w:lang w:val="en-GB"/>
        </w:rPr>
        <w:t>.</w:t>
      </w:r>
    </w:p>
    <w:p w14:paraId="37AB7C11"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14:paraId="48C37443"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340700">
        <w:rPr>
          <w:rFonts w:asciiTheme="minorHAnsi" w:eastAsia="MS Mincho" w:hAnsiTheme="minorHAnsi" w:cstheme="minorHAnsi"/>
          <w:color w:val="59595B"/>
          <w:szCs w:val="22"/>
          <w:lang w:val="en-GB"/>
        </w:rPr>
        <w:t>immunogenetic</w:t>
      </w:r>
      <w:proofErr w:type="spellEnd"/>
      <w:r w:rsidRPr="00340700">
        <w:rPr>
          <w:rFonts w:asciiTheme="minorHAnsi" w:eastAsia="MS Mincho" w:hAnsiTheme="minorHAnsi" w:cstheme="minorHAnsi"/>
          <w:color w:val="59595B"/>
          <w:szCs w:val="22"/>
          <w:lang w:val="en-GB"/>
        </w:rPr>
        <w:t xml:space="preserve"> way compared with current cell-line based methods. Leads for enzyme replacement therapy (“ERT”) for </w:t>
      </w:r>
      <w:proofErr w:type="spellStart"/>
      <w:r w:rsidRPr="00340700">
        <w:rPr>
          <w:rFonts w:asciiTheme="minorHAnsi" w:eastAsia="MS Mincho" w:hAnsiTheme="minorHAnsi" w:cstheme="minorHAnsi"/>
          <w:color w:val="59595B"/>
          <w:szCs w:val="22"/>
          <w:lang w:val="en-GB"/>
        </w:rPr>
        <w:t>Pompé</w:t>
      </w:r>
      <w:proofErr w:type="spellEnd"/>
      <w:r w:rsidRPr="00340700">
        <w:rPr>
          <w:rFonts w:asciiTheme="minorHAnsi" w:eastAsia="MS Mincho" w:hAnsiTheme="minorHAnsi" w:cstheme="minorHAnsi"/>
          <w:color w:val="59595B"/>
          <w:szCs w:val="22"/>
          <w:lang w:val="en-GB"/>
        </w:rPr>
        <w:t xml:space="preserve"> and </w:t>
      </w:r>
      <w:proofErr w:type="spellStart"/>
      <w:r w:rsidRPr="00340700">
        <w:rPr>
          <w:rFonts w:asciiTheme="minorHAnsi" w:eastAsia="MS Mincho" w:hAnsiTheme="minorHAnsi" w:cstheme="minorHAnsi"/>
          <w:color w:val="59595B"/>
          <w:szCs w:val="22"/>
          <w:lang w:val="en-GB"/>
        </w:rPr>
        <w:t>Fabry’s</w:t>
      </w:r>
      <w:proofErr w:type="spellEnd"/>
      <w:r w:rsidRPr="00340700">
        <w:rPr>
          <w:rFonts w:asciiTheme="minorHAnsi" w:eastAsia="MS Mincho" w:hAnsiTheme="minorHAnsi" w:cstheme="minorHAnsi"/>
          <w:color w:val="59595B"/>
          <w:szCs w:val="22"/>
          <w:lang w:val="en-GB"/>
        </w:rPr>
        <w:t xml:space="preserve"> diseases are being optimized at present, with additional programs not involving ERT also being explored at an early stage at present. </w:t>
      </w:r>
    </w:p>
    <w:p w14:paraId="0D501140"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Pharming has a long-term partnership with the China State Institute of Pharmaceutical Industry (“CSIPI”), a </w:t>
      </w:r>
      <w:proofErr w:type="spellStart"/>
      <w:r w:rsidRPr="00340700">
        <w:rPr>
          <w:rFonts w:asciiTheme="minorHAnsi" w:eastAsia="MS Mincho" w:hAnsiTheme="minorHAnsi" w:cstheme="minorHAnsi"/>
          <w:color w:val="59595B"/>
          <w:szCs w:val="22"/>
          <w:lang w:val="en-GB"/>
        </w:rPr>
        <w:t>Sinopharm</w:t>
      </w:r>
      <w:proofErr w:type="spellEnd"/>
      <w:r w:rsidRPr="00340700">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53B26EBC" w14:textId="77777777" w:rsidR="004701B1" w:rsidRPr="00340700" w:rsidRDefault="004701B1" w:rsidP="004701B1">
      <w:pPr>
        <w:spacing w:after="120" w:line="276" w:lineRule="auto"/>
        <w:jc w:val="left"/>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has declared that the Netherlands is its “Home Member State” pursuant to the amended article 5:25a paragraph 2 of the Dutch Financial Supervision Act.</w:t>
      </w:r>
    </w:p>
    <w:p w14:paraId="7F4EFBC2" w14:textId="77777777" w:rsidR="004701B1" w:rsidRPr="00340700" w:rsidRDefault="004701B1" w:rsidP="004701B1">
      <w:pPr>
        <w:spacing w:line="276" w:lineRule="auto"/>
        <w:jc w:val="left"/>
        <w:rPr>
          <w:rFonts w:asciiTheme="minorHAnsi" w:eastAsia="MS Mincho" w:hAnsiTheme="minorHAnsi" w:cstheme="minorHAnsi"/>
          <w:b/>
          <w:color w:val="59595B"/>
          <w:szCs w:val="22"/>
          <w:u w:val="single"/>
          <w:lang w:val="en-GB"/>
        </w:rPr>
      </w:pPr>
      <w:r w:rsidRPr="00340700">
        <w:rPr>
          <w:rFonts w:asciiTheme="minorHAnsi" w:eastAsia="MS Mincho" w:hAnsiTheme="minorHAnsi" w:cstheme="minorHAnsi"/>
          <w:color w:val="59595B"/>
          <w:szCs w:val="22"/>
          <w:lang w:val="en-GB"/>
        </w:rPr>
        <w:t xml:space="preserve">Additional information is available on the Pharming website: </w:t>
      </w:r>
      <w:hyperlink r:id="rId11" w:history="1">
        <w:r w:rsidRPr="00056EB0">
          <w:rPr>
            <w:rStyle w:val="Hyperlink"/>
            <w:rFonts w:asciiTheme="minorHAnsi" w:eastAsia="MS Mincho" w:hAnsiTheme="minorHAnsi" w:cstheme="minorHAnsi"/>
            <w:b/>
            <w:color w:val="00679B"/>
            <w:szCs w:val="22"/>
            <w:lang w:val="en-GB"/>
          </w:rPr>
          <w:t>www.pharming.com</w:t>
        </w:r>
      </w:hyperlink>
    </w:p>
    <w:p w14:paraId="141D3D09" w14:textId="77777777" w:rsidR="004701B1" w:rsidRDefault="004701B1" w:rsidP="004701B1">
      <w:pPr>
        <w:jc w:val="left"/>
        <w:rPr>
          <w:rFonts w:asciiTheme="minorHAnsi" w:eastAsiaTheme="majorEastAsia" w:hAnsiTheme="minorHAnsi" w:cstheme="minorHAnsi"/>
          <w:b/>
          <w:color w:val="59595B"/>
          <w:sz w:val="24"/>
          <w:szCs w:val="28"/>
          <w:lang w:val="en-GB" w:eastAsia="zh-CN"/>
        </w:rPr>
      </w:pPr>
    </w:p>
    <w:p w14:paraId="40BB49FA" w14:textId="77777777" w:rsidR="004701B1" w:rsidRPr="00340700" w:rsidRDefault="004701B1" w:rsidP="004701B1">
      <w:pPr>
        <w:spacing w:line="276" w:lineRule="auto"/>
        <w:jc w:val="left"/>
        <w:rPr>
          <w:rFonts w:asciiTheme="minorHAnsi" w:eastAsiaTheme="majorEastAsia" w:hAnsiTheme="minorHAnsi" w:cstheme="minorHAnsi"/>
          <w:b/>
          <w:color w:val="59595B"/>
          <w:sz w:val="24"/>
          <w:szCs w:val="28"/>
          <w:lang w:val="en-GB" w:eastAsia="zh-CN"/>
        </w:rPr>
      </w:pPr>
      <w:r w:rsidRPr="00340700">
        <w:rPr>
          <w:rFonts w:asciiTheme="minorHAnsi" w:eastAsiaTheme="majorEastAsia" w:hAnsiTheme="minorHAnsi" w:cstheme="minorHAnsi"/>
          <w:b/>
          <w:color w:val="59595B"/>
          <w:sz w:val="24"/>
          <w:szCs w:val="28"/>
          <w:lang w:val="en-GB" w:eastAsia="zh-CN"/>
        </w:rPr>
        <w:t>Forward-looking Statements</w:t>
      </w:r>
    </w:p>
    <w:p w14:paraId="6C11CF23" w14:textId="77777777" w:rsidR="004701B1" w:rsidRPr="00340700" w:rsidRDefault="004701B1" w:rsidP="004701B1">
      <w:pPr>
        <w:spacing w:line="276" w:lineRule="auto"/>
        <w:jc w:val="left"/>
        <w:rPr>
          <w:rFonts w:asciiTheme="minorHAnsi" w:eastAsiaTheme="majorEastAsia" w:hAnsiTheme="minorHAnsi" w:cstheme="minorHAnsi"/>
          <w:b/>
          <w:color w:val="59595B"/>
          <w:sz w:val="24"/>
          <w:szCs w:val="28"/>
          <w:lang w:val="en-GB" w:eastAsia="zh-CN"/>
        </w:rPr>
      </w:pPr>
    </w:p>
    <w:p w14:paraId="02447152" w14:textId="77777777" w:rsidR="004701B1" w:rsidRPr="00340700" w:rsidRDefault="004701B1" w:rsidP="004701B1">
      <w:pPr>
        <w:spacing w:after="120" w:line="276" w:lineRule="auto"/>
        <w:jc w:val="left"/>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16BC1728" w14:textId="77777777" w:rsidR="004701B1" w:rsidRPr="00340700" w:rsidRDefault="004701B1" w:rsidP="004701B1">
      <w:pPr>
        <w:spacing w:after="120" w:line="276" w:lineRule="auto"/>
        <w:jc w:val="left"/>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48D10E22" w14:textId="77777777" w:rsidR="004701B1" w:rsidRPr="00340700" w:rsidRDefault="004701B1" w:rsidP="004701B1">
      <w:pPr>
        <w:spacing w:after="120" w:line="276" w:lineRule="auto"/>
        <w:jc w:val="left"/>
        <w:rPr>
          <w:rFonts w:asciiTheme="minorHAnsi" w:eastAsia="SimSun" w:hAnsiTheme="minorHAnsi" w:cs="Arial"/>
          <w:i/>
          <w:color w:val="59595B"/>
          <w:sz w:val="20"/>
          <w:szCs w:val="20"/>
          <w:highlight w:val="yellow"/>
          <w:lang w:eastAsia="zh-CN"/>
        </w:rPr>
      </w:pPr>
      <w:r w:rsidRPr="00340700">
        <w:rPr>
          <w:rFonts w:asciiTheme="minorHAnsi" w:eastAsia="SimSun" w:hAnsiTheme="minorHAnsi" w:cs="Arial"/>
          <w:i/>
          <w:color w:val="59595B"/>
          <w:sz w:val="20"/>
          <w:szCs w:val="20"/>
          <w:lang w:eastAsia="zh-CN"/>
        </w:rPr>
        <w:lastRenderedPageBreak/>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17180C77" w14:textId="77777777" w:rsidR="004701B1" w:rsidRDefault="004701B1" w:rsidP="004701B1">
      <w:pPr>
        <w:jc w:val="left"/>
        <w:rPr>
          <w:rFonts w:ascii="Calibri Light" w:hAnsi="Calibri Light"/>
          <w:b/>
          <w:bCs/>
          <w:color w:val="59595B"/>
        </w:rPr>
      </w:pPr>
    </w:p>
    <w:p w14:paraId="10A2EA1B" w14:textId="77777777" w:rsidR="004701B1" w:rsidRPr="00340700" w:rsidRDefault="004701B1" w:rsidP="004701B1">
      <w:pPr>
        <w:spacing w:line="276" w:lineRule="auto"/>
        <w:jc w:val="left"/>
        <w:rPr>
          <w:rFonts w:ascii="Calibri Light" w:hAnsi="Calibri Light"/>
          <w:b/>
          <w:bCs/>
          <w:color w:val="59595B"/>
        </w:rPr>
      </w:pPr>
      <w:r w:rsidRPr="00340700">
        <w:rPr>
          <w:rFonts w:ascii="Calibri Light" w:hAnsi="Calibri Light"/>
          <w:b/>
          <w:bCs/>
          <w:color w:val="59595B"/>
        </w:rPr>
        <w:t>Contacts:</w:t>
      </w:r>
    </w:p>
    <w:p w14:paraId="5460DA49" w14:textId="77777777" w:rsidR="004701B1" w:rsidRDefault="004701B1" w:rsidP="004701B1">
      <w:pPr>
        <w:spacing w:line="276" w:lineRule="auto"/>
        <w:jc w:val="left"/>
        <w:rPr>
          <w:rFonts w:ascii="Calibri Light" w:hAnsi="Calibri Light"/>
          <w:b/>
          <w:bCs/>
          <w:color w:val="59595B"/>
        </w:rPr>
      </w:pPr>
    </w:p>
    <w:p w14:paraId="54FBBC1D" w14:textId="77777777" w:rsidR="004701B1" w:rsidRPr="00340700" w:rsidRDefault="004701B1" w:rsidP="004701B1">
      <w:pPr>
        <w:spacing w:line="276" w:lineRule="auto"/>
        <w:jc w:val="left"/>
        <w:rPr>
          <w:rFonts w:ascii="Calibri Light" w:hAnsi="Calibri Light"/>
          <w:color w:val="59595B"/>
        </w:rPr>
      </w:pPr>
      <w:r w:rsidRPr="00340700">
        <w:rPr>
          <w:rFonts w:ascii="Calibri Light" w:hAnsi="Calibri Light"/>
          <w:b/>
          <w:bCs/>
          <w:color w:val="59595B"/>
        </w:rPr>
        <w:t>Pharming Group N.V.</w:t>
      </w:r>
    </w:p>
    <w:p w14:paraId="586C881D" w14:textId="77777777" w:rsidR="004701B1" w:rsidRPr="00340700" w:rsidRDefault="004701B1" w:rsidP="004701B1">
      <w:pPr>
        <w:spacing w:line="276" w:lineRule="auto"/>
        <w:jc w:val="left"/>
        <w:rPr>
          <w:rFonts w:ascii="Calibri Light" w:hAnsi="Calibri Light"/>
          <w:color w:val="59595B"/>
          <w:lang w:val="nl-NL"/>
        </w:rPr>
      </w:pPr>
      <w:r w:rsidRPr="00340700">
        <w:rPr>
          <w:rFonts w:ascii="Calibri Light" w:hAnsi="Calibri Light"/>
          <w:color w:val="59595B"/>
          <w:lang w:val="nl-NL"/>
        </w:rPr>
        <w:t>Sijmen de Vries, CEO, Tel: +31 71 524 7400</w:t>
      </w:r>
    </w:p>
    <w:p w14:paraId="56AEA9BC" w14:textId="77777777" w:rsidR="004701B1" w:rsidRPr="00340700" w:rsidRDefault="004701B1" w:rsidP="004701B1">
      <w:pPr>
        <w:spacing w:line="276" w:lineRule="auto"/>
        <w:jc w:val="left"/>
        <w:rPr>
          <w:rFonts w:ascii="Calibri Light" w:hAnsi="Calibri Light"/>
          <w:color w:val="59595B"/>
        </w:rPr>
      </w:pPr>
      <w:r w:rsidRPr="00340700">
        <w:rPr>
          <w:rFonts w:ascii="Calibri Light" w:hAnsi="Calibri Light"/>
          <w:color w:val="59595B"/>
        </w:rPr>
        <w:t>Robin Wright, CFO, Tel: +31 71 524 7400</w:t>
      </w:r>
    </w:p>
    <w:p w14:paraId="37A1C720" w14:textId="77777777" w:rsidR="004701B1" w:rsidRDefault="004701B1" w:rsidP="004701B1">
      <w:pPr>
        <w:spacing w:line="276" w:lineRule="auto"/>
        <w:jc w:val="left"/>
        <w:rPr>
          <w:rFonts w:ascii="Calibri Light" w:eastAsia="SimSun" w:hAnsi="Calibri Light" w:cs="Arial"/>
          <w:b/>
          <w:color w:val="59595B"/>
          <w:lang w:eastAsia="zh-CN"/>
        </w:rPr>
      </w:pPr>
    </w:p>
    <w:p w14:paraId="05B26C0A" w14:textId="77777777" w:rsidR="004701B1" w:rsidRPr="00340700" w:rsidRDefault="004701B1" w:rsidP="004701B1">
      <w:pPr>
        <w:spacing w:line="276" w:lineRule="auto"/>
        <w:jc w:val="left"/>
        <w:rPr>
          <w:rFonts w:ascii="Calibri Light" w:eastAsia="SimSun" w:hAnsi="Calibri Light" w:cs="Arial"/>
          <w:b/>
          <w:color w:val="59595B"/>
          <w:lang w:eastAsia="zh-CN"/>
        </w:rPr>
      </w:pPr>
      <w:r w:rsidRPr="00340700">
        <w:rPr>
          <w:rFonts w:ascii="Calibri Light" w:eastAsia="SimSun" w:hAnsi="Calibri Light" w:cs="Arial"/>
          <w:b/>
          <w:color w:val="59595B"/>
          <w:lang w:eastAsia="zh-CN"/>
        </w:rPr>
        <w:t>FTI Consulting</w:t>
      </w:r>
      <w:r>
        <w:rPr>
          <w:rFonts w:ascii="Calibri Light" w:eastAsia="SimSun" w:hAnsi="Calibri Light" w:cs="Arial"/>
          <w:b/>
          <w:color w:val="59595B"/>
          <w:lang w:eastAsia="zh-CN"/>
        </w:rPr>
        <w:t>, London, UK</w:t>
      </w:r>
      <w:r w:rsidRPr="00340700">
        <w:rPr>
          <w:rFonts w:ascii="Calibri Light" w:eastAsia="SimSun" w:hAnsi="Calibri Light" w:cs="Arial"/>
          <w:b/>
          <w:color w:val="59595B"/>
          <w:lang w:eastAsia="zh-CN"/>
        </w:rPr>
        <w:t>:</w:t>
      </w:r>
    </w:p>
    <w:p w14:paraId="275E9E21" w14:textId="77777777" w:rsidR="004701B1" w:rsidRPr="00A96D90" w:rsidRDefault="004701B1" w:rsidP="004701B1">
      <w:pPr>
        <w:rPr>
          <w:rFonts w:asciiTheme="minorHAnsi" w:hAnsiTheme="minorHAnsi"/>
          <w:color w:val="59595B"/>
          <w:lang w:val="en-GB"/>
        </w:rPr>
      </w:pPr>
      <w:r w:rsidRPr="00A96D90">
        <w:rPr>
          <w:rFonts w:asciiTheme="minorHAnsi" w:eastAsia="SimSun" w:hAnsiTheme="minorHAnsi" w:cs="Arial"/>
          <w:color w:val="59595B"/>
          <w:lang w:val="en-GB" w:eastAsia="zh-CN"/>
        </w:rPr>
        <w:t xml:space="preserve">Julia Phillips/ Victoria Foster Mitchell, T: +44 </w:t>
      </w:r>
      <w:r w:rsidRPr="00A96D90">
        <w:rPr>
          <w:rFonts w:asciiTheme="minorHAnsi" w:hAnsiTheme="minorHAnsi"/>
          <w:color w:val="59595B"/>
          <w:lang w:val="en-GB"/>
        </w:rPr>
        <w:t>203 727 1136</w:t>
      </w:r>
    </w:p>
    <w:p w14:paraId="73E51D4B" w14:textId="77777777" w:rsidR="004701B1" w:rsidRDefault="004701B1" w:rsidP="004701B1">
      <w:pPr>
        <w:spacing w:line="276" w:lineRule="auto"/>
        <w:jc w:val="left"/>
        <w:rPr>
          <w:rFonts w:asciiTheme="minorHAnsi" w:eastAsia="MS Mincho" w:hAnsiTheme="minorHAnsi" w:cstheme="minorHAnsi"/>
          <w:b/>
          <w:color w:val="59595B"/>
          <w:szCs w:val="22"/>
          <w:lang w:val="en-GB"/>
        </w:rPr>
      </w:pPr>
    </w:p>
    <w:p w14:paraId="6FC96DB7" w14:textId="77777777" w:rsidR="004701B1" w:rsidRDefault="004701B1" w:rsidP="004701B1">
      <w:pPr>
        <w:spacing w:line="276" w:lineRule="auto"/>
        <w:jc w:val="left"/>
        <w:rPr>
          <w:rFonts w:asciiTheme="minorHAnsi" w:eastAsia="MS Mincho" w:hAnsiTheme="minorHAnsi" w:cstheme="minorHAnsi"/>
          <w:b/>
          <w:color w:val="59595B"/>
          <w:szCs w:val="22"/>
          <w:lang w:val="en-GB"/>
        </w:rPr>
      </w:pPr>
      <w:proofErr w:type="spellStart"/>
      <w:r>
        <w:rPr>
          <w:rFonts w:asciiTheme="minorHAnsi" w:eastAsia="MS Mincho" w:hAnsiTheme="minorHAnsi" w:cstheme="minorHAnsi"/>
          <w:b/>
          <w:color w:val="59595B"/>
          <w:szCs w:val="22"/>
          <w:lang w:val="en-GB"/>
        </w:rPr>
        <w:t>L</w:t>
      </w:r>
      <w:r w:rsidRPr="00340700">
        <w:rPr>
          <w:rFonts w:asciiTheme="minorHAnsi" w:eastAsia="MS Mincho" w:hAnsiTheme="minorHAnsi" w:cstheme="minorHAnsi"/>
          <w:b/>
          <w:color w:val="59595B"/>
          <w:szCs w:val="22"/>
          <w:lang w:val="en-GB"/>
        </w:rPr>
        <w:t>ifeSpring</w:t>
      </w:r>
      <w:proofErr w:type="spellEnd"/>
      <w:r w:rsidRPr="00340700">
        <w:rPr>
          <w:rFonts w:asciiTheme="minorHAnsi" w:eastAsia="MS Mincho" w:hAnsiTheme="minorHAnsi" w:cstheme="minorHAnsi"/>
          <w:b/>
          <w:color w:val="59595B"/>
          <w:szCs w:val="22"/>
          <w:lang w:val="en-GB"/>
        </w:rPr>
        <w:t xml:space="preserve"> Life Sciences Communication</w:t>
      </w:r>
      <w:r>
        <w:rPr>
          <w:rFonts w:asciiTheme="minorHAnsi" w:eastAsia="MS Mincho" w:hAnsiTheme="minorHAnsi" w:cstheme="minorHAnsi"/>
          <w:b/>
          <w:color w:val="59595B"/>
          <w:szCs w:val="22"/>
          <w:lang w:val="en-GB"/>
        </w:rPr>
        <w:t xml:space="preserve">, Amsterdam, </w:t>
      </w:r>
      <w:proofErr w:type="gramStart"/>
      <w:r>
        <w:rPr>
          <w:rFonts w:asciiTheme="minorHAnsi" w:eastAsia="MS Mincho" w:hAnsiTheme="minorHAnsi" w:cstheme="minorHAnsi"/>
          <w:b/>
          <w:color w:val="59595B"/>
          <w:szCs w:val="22"/>
          <w:lang w:val="en-GB"/>
        </w:rPr>
        <w:t>The</w:t>
      </w:r>
      <w:proofErr w:type="gramEnd"/>
      <w:r>
        <w:rPr>
          <w:rFonts w:asciiTheme="minorHAnsi" w:eastAsia="MS Mincho" w:hAnsiTheme="minorHAnsi" w:cstheme="minorHAnsi"/>
          <w:b/>
          <w:color w:val="59595B"/>
          <w:szCs w:val="22"/>
          <w:lang w:val="en-GB"/>
        </w:rPr>
        <w:t xml:space="preserve"> Netherlands: </w:t>
      </w:r>
    </w:p>
    <w:p w14:paraId="1D82F3B4" w14:textId="77777777" w:rsidR="004701B1" w:rsidRDefault="004701B1" w:rsidP="004701B1">
      <w:pPr>
        <w:spacing w:line="276" w:lineRule="auto"/>
        <w:jc w:val="left"/>
        <w:rPr>
          <w:rFonts w:ascii="Calibri Light" w:hAnsi="Calibri Light" w:cs="Calibri Light"/>
          <w:b/>
          <w:bCs/>
          <w:color w:val="00679B"/>
          <w:szCs w:val="22"/>
          <w:lang w:val="en-GB"/>
        </w:rPr>
      </w:pPr>
      <w:r w:rsidRPr="00340700">
        <w:rPr>
          <w:rFonts w:asciiTheme="minorHAnsi" w:eastAsia="MS Mincho" w:hAnsiTheme="minorHAnsi" w:cstheme="minorHAnsi"/>
          <w:color w:val="59595B"/>
          <w:lang w:val="en-GB"/>
        </w:rPr>
        <w:t xml:space="preserve">Leon Melens, Tel: </w:t>
      </w:r>
      <w:r w:rsidRPr="00340700">
        <w:rPr>
          <w:rFonts w:ascii="Calibri Light" w:eastAsia="MS Mincho" w:hAnsi="Calibri Light" w:cstheme="minorHAnsi"/>
          <w:color w:val="59595B"/>
          <w:lang w:val="en-GB"/>
        </w:rPr>
        <w:t>+</w:t>
      </w:r>
      <w:r w:rsidRPr="00340700">
        <w:rPr>
          <w:rFonts w:ascii="Calibri Light" w:hAnsi="Calibri Light" w:cs="Arial"/>
          <w:color w:val="59595B"/>
        </w:rPr>
        <w:t>31 6 53 81 64 27</w:t>
      </w:r>
    </w:p>
    <w:p w14:paraId="1D6D916B" w14:textId="77777777" w:rsidR="00D7519A" w:rsidRDefault="00D7519A" w:rsidP="000104CE">
      <w:pPr>
        <w:spacing w:before="120" w:line="276" w:lineRule="auto"/>
        <w:jc w:val="left"/>
        <w:rPr>
          <w:rFonts w:ascii="Calibri Light" w:eastAsia="Calibri" w:hAnsi="Calibri Light" w:cs="Calibri Light"/>
          <w:color w:val="59595B"/>
          <w:szCs w:val="22"/>
        </w:rPr>
      </w:pPr>
    </w:p>
    <w:p w14:paraId="1856935F" w14:textId="77777777" w:rsidR="004C54F5" w:rsidRPr="00F95F46" w:rsidRDefault="004C54F5" w:rsidP="000104CE">
      <w:pPr>
        <w:spacing w:before="120" w:line="276" w:lineRule="auto"/>
        <w:jc w:val="left"/>
        <w:rPr>
          <w:rFonts w:ascii="Calibri Light" w:eastAsia="Calibri" w:hAnsi="Calibri Light" w:cs="Calibri Light"/>
          <w:color w:val="59595B"/>
          <w:szCs w:val="22"/>
        </w:rPr>
      </w:pPr>
    </w:p>
    <w:p w14:paraId="3CBCCB15" w14:textId="1B982C2F" w:rsidR="00BD79A3" w:rsidRDefault="00BD79A3">
      <w:pPr>
        <w:jc w:val="left"/>
        <w:rPr>
          <w:rFonts w:ascii="Calibri Light" w:eastAsia="SimSun" w:hAnsi="Calibri Light" w:cs="Calibri Light"/>
          <w:b/>
          <w:color w:val="00679B"/>
          <w:sz w:val="24"/>
          <w:lang w:eastAsia="zh-CN"/>
        </w:rPr>
      </w:pPr>
    </w:p>
    <w:sectPr w:rsidR="00BD79A3" w:rsidSect="00315707">
      <w:headerReference w:type="default" r:id="rId12"/>
      <w:footerReference w:type="default" r:id="rId13"/>
      <w:pgSz w:w="11907" w:h="16840" w:code="9"/>
      <w:pgMar w:top="156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7E403" w14:textId="77777777" w:rsidR="00A36F51" w:rsidRDefault="00A36F51">
      <w:r>
        <w:separator/>
      </w:r>
    </w:p>
  </w:endnote>
  <w:endnote w:type="continuationSeparator" w:id="0">
    <w:p w14:paraId="10CC3E47" w14:textId="77777777" w:rsidR="00A36F51" w:rsidRDefault="00A36F51">
      <w:r>
        <w:continuationSeparator/>
      </w:r>
    </w:p>
  </w:endnote>
  <w:endnote w:type="continuationNotice" w:id="1">
    <w:p w14:paraId="279E1AB8" w14:textId="77777777" w:rsidR="00A36F51" w:rsidRDefault="00A3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0665F21E" w14:textId="55326C40" w:rsidR="005035C3" w:rsidRPr="008C2FCA" w:rsidRDefault="005035C3">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D0295A">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100624C5" w14:textId="77777777" w:rsidR="005035C3" w:rsidRDefault="00503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0FB8F" w14:textId="77777777" w:rsidR="00A36F51" w:rsidRDefault="00A36F51">
      <w:r>
        <w:separator/>
      </w:r>
    </w:p>
  </w:footnote>
  <w:footnote w:type="continuationSeparator" w:id="0">
    <w:p w14:paraId="1B55E149" w14:textId="77777777" w:rsidR="00A36F51" w:rsidRDefault="00A36F51">
      <w:r>
        <w:continuationSeparator/>
      </w:r>
    </w:p>
  </w:footnote>
  <w:footnote w:type="continuationNotice" w:id="1">
    <w:p w14:paraId="35B33833" w14:textId="77777777" w:rsidR="00A36F51" w:rsidRDefault="00A36F51"/>
  </w:footnote>
  <w:footnote w:id="2">
    <w:p w14:paraId="43CBFB5C" w14:textId="77777777" w:rsidR="004701B1" w:rsidRPr="009D7D7D" w:rsidRDefault="004701B1" w:rsidP="004701B1">
      <w:pPr>
        <w:jc w:val="left"/>
        <w:rPr>
          <w:rFonts w:ascii="Calibri Light" w:eastAsia="Calibri" w:hAnsi="Calibri Light" w:cs="Calibri Light"/>
          <w:color w:val="808080" w:themeColor="background1" w:themeShade="80"/>
          <w:sz w:val="18"/>
          <w:szCs w:val="20"/>
          <w:lang w:val="en-GB"/>
        </w:rPr>
      </w:pPr>
      <w:r w:rsidRPr="009D7D7D">
        <w:rPr>
          <w:rStyle w:val="FootnoteReference"/>
          <w:color w:val="808080" w:themeColor="background1" w:themeShade="80"/>
          <w:sz w:val="18"/>
          <w:szCs w:val="20"/>
        </w:rPr>
        <w:footnoteRef/>
      </w:r>
      <w:hyperlink r:id="rId1" w:history="1">
        <w:r w:rsidRPr="00F95F46">
          <w:rPr>
            <w:rStyle w:val="Hyperlink"/>
            <w:rFonts w:ascii="Calibri Light" w:eastAsia="Calibri" w:hAnsi="Calibri Light" w:cs="Calibri Light"/>
            <w:sz w:val="18"/>
            <w:szCs w:val="20"/>
            <w14:textFill>
              <w14:solidFill>
                <w14:srgbClr w14:val="0000FF">
                  <w14:lumMod w14:val="50000"/>
                </w14:srgbClr>
              </w14:solidFill>
            </w14:textFill>
          </w:rPr>
          <w:t>https://www.fda.gov/downloads/BiologicsBloodVaccines/BloodBloodProducts/ApprovedProducts/LicensedProductsBLAs/FractionatedPlasmaProducts/UCM405634.pdf</w:t>
        </w:r>
      </w:hyperlink>
    </w:p>
    <w:p w14:paraId="0376D064" w14:textId="77777777" w:rsidR="004701B1" w:rsidRPr="009D7D7D" w:rsidRDefault="004701B1" w:rsidP="004701B1">
      <w:pPr>
        <w:pStyle w:val="FootnoteText"/>
        <w:rPr>
          <w:color w:val="808080" w:themeColor="background1" w:themeShade="80"/>
          <w:sz w:val="18"/>
          <w:lang w:val="en-GB"/>
        </w:rPr>
      </w:pPr>
      <w:r w:rsidRPr="009D7D7D">
        <w:rPr>
          <w:color w:val="808080" w:themeColor="background1" w:themeShade="80"/>
          <w:sz w:val="18"/>
          <w:lang w:val="en-GB"/>
        </w:rPr>
        <w:t xml:space="preserve"> </w:t>
      </w:r>
    </w:p>
  </w:footnote>
  <w:footnote w:id="3">
    <w:p w14:paraId="00254940" w14:textId="77777777" w:rsidR="004701B1" w:rsidRPr="00F95F46" w:rsidRDefault="004701B1" w:rsidP="004701B1">
      <w:pPr>
        <w:jc w:val="left"/>
        <w:rPr>
          <w:rFonts w:ascii="Calibri Light" w:eastAsia="Calibri" w:hAnsi="Calibri Light" w:cs="Calibri Light"/>
          <w:color w:val="808080" w:themeColor="background1" w:themeShade="80"/>
          <w:sz w:val="18"/>
          <w:szCs w:val="20"/>
        </w:rPr>
      </w:pPr>
      <w:r w:rsidRPr="009D7D7D">
        <w:rPr>
          <w:rStyle w:val="FootnoteReference"/>
          <w:color w:val="808080" w:themeColor="background1" w:themeShade="80"/>
          <w:sz w:val="18"/>
          <w:szCs w:val="20"/>
        </w:rPr>
        <w:footnoteRef/>
      </w:r>
      <w:hyperlink r:id="rId2" w:history="1">
        <w:r w:rsidRPr="00F95F46">
          <w:rPr>
            <w:rStyle w:val="Hyperlink"/>
            <w:rFonts w:ascii="Calibri Light" w:eastAsia="Calibri" w:hAnsi="Calibri Light" w:cs="Calibri Light"/>
            <w:sz w:val="18"/>
            <w:szCs w:val="20"/>
            <w14:textFill>
              <w14:solidFill>
                <w14:srgbClr w14:val="0000FF">
                  <w14:lumMod w14:val="50000"/>
                </w14:srgbClr>
              </w14:solidFill>
            </w14:textFill>
          </w:rPr>
          <w:t>http://www.ema.europa.eu/docs/en_GB/document_library/EPAR_-_Product_Information/human/001223/WC500098542.pdf</w:t>
        </w:r>
      </w:hyperlink>
      <w:r w:rsidRPr="00F95F46">
        <w:rPr>
          <w:rFonts w:ascii="Calibri Light" w:eastAsia="Calibri" w:hAnsi="Calibri Light" w:cs="Calibri Light"/>
          <w:color w:val="808080" w:themeColor="background1" w:themeShade="80"/>
          <w:sz w:val="18"/>
          <w:szCs w:val="20"/>
        </w:rPr>
        <w:t xml:space="preserve"> </w:t>
      </w:r>
    </w:p>
    <w:p w14:paraId="3177C337" w14:textId="77777777" w:rsidR="004701B1" w:rsidRPr="009D7D7D" w:rsidRDefault="004701B1" w:rsidP="004701B1">
      <w:pPr>
        <w:jc w:val="left"/>
        <w:rPr>
          <w:rFonts w:ascii="Calibri Light" w:eastAsia="Calibri" w:hAnsi="Calibri Light" w:cs="Calibri Light"/>
          <w:color w:val="808080" w:themeColor="background1" w:themeShade="8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A026" w14:textId="77777777" w:rsidR="005035C3" w:rsidRPr="00022C90" w:rsidRDefault="005035C3"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9264" behindDoc="1" locked="0" layoutInCell="1" allowOverlap="1" wp14:anchorId="40F9E02F" wp14:editId="4D1A5266">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554"/>
    <w:multiLevelType w:val="multilevel"/>
    <w:tmpl w:val="E9BA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22291A"/>
    <w:multiLevelType w:val="multilevel"/>
    <w:tmpl w:val="0CCA0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820BDB"/>
    <w:multiLevelType w:val="multilevel"/>
    <w:tmpl w:val="2936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257196"/>
    <w:multiLevelType w:val="multilevel"/>
    <w:tmpl w:val="9936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5074DB"/>
    <w:multiLevelType w:val="multilevel"/>
    <w:tmpl w:val="9AE4B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E0CA7"/>
    <w:multiLevelType w:val="multilevel"/>
    <w:tmpl w:val="3D0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915CF"/>
    <w:multiLevelType w:val="multilevel"/>
    <w:tmpl w:val="9324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65526A"/>
    <w:multiLevelType w:val="hybridMultilevel"/>
    <w:tmpl w:val="FB7A4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1F55B7"/>
    <w:multiLevelType w:val="hybridMultilevel"/>
    <w:tmpl w:val="AEC43A82"/>
    <w:lvl w:ilvl="0" w:tplc="7F9C0EB6">
      <w:start w:val="12"/>
      <w:numFmt w:val="bullet"/>
      <w:lvlText w:val="-"/>
      <w:lvlJc w:val="left"/>
      <w:pPr>
        <w:ind w:left="705" w:hanging="360"/>
      </w:pPr>
      <w:rPr>
        <w:rFonts w:ascii="Calibri Light" w:eastAsia="SimSun" w:hAnsi="Calibri Light" w:cs="Calibri Light"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7E109E"/>
    <w:multiLevelType w:val="multilevel"/>
    <w:tmpl w:val="63D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705654BC"/>
    <w:multiLevelType w:val="multilevel"/>
    <w:tmpl w:val="E536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9"/>
  </w:num>
  <w:num w:numId="4">
    <w:abstractNumId w:val="11"/>
  </w:num>
  <w:num w:numId="5">
    <w:abstractNumId w:val="12"/>
  </w:num>
  <w:num w:numId="6">
    <w:abstractNumId w:val="22"/>
  </w:num>
  <w:num w:numId="7">
    <w:abstractNumId w:val="6"/>
  </w:num>
  <w:num w:numId="8">
    <w:abstractNumId w:val="14"/>
  </w:num>
  <w:num w:numId="9">
    <w:abstractNumId w:val="18"/>
  </w:num>
  <w:num w:numId="10">
    <w:abstractNumId w:val="21"/>
  </w:num>
  <w:num w:numId="11">
    <w:abstractNumId w:val="13"/>
  </w:num>
  <w:num w:numId="12">
    <w:abstractNumId w:val="10"/>
  </w:num>
  <w:num w:numId="13">
    <w:abstractNumId w:val="2"/>
  </w:num>
  <w:num w:numId="14">
    <w:abstractNumId w:val="1"/>
  </w:num>
  <w:num w:numId="15">
    <w:abstractNumId w:val="4"/>
  </w:num>
  <w:num w:numId="16">
    <w:abstractNumId w:val="8"/>
  </w:num>
  <w:num w:numId="17">
    <w:abstractNumId w:val="17"/>
  </w:num>
  <w:num w:numId="18">
    <w:abstractNumId w:val="20"/>
  </w:num>
  <w:num w:numId="19">
    <w:abstractNumId w:val="7"/>
  </w:num>
  <w:num w:numId="20">
    <w:abstractNumId w:val="0"/>
  </w:num>
  <w:num w:numId="21">
    <w:abstractNumId w:val="3"/>
  </w:num>
  <w:num w:numId="22">
    <w:abstractNumId w:val="9"/>
  </w:num>
  <w:num w:numId="23">
    <w:abstractNumId w:val="15"/>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rag Relan">
    <w15:presenceInfo w15:providerId="None" w15:userId="Anurag Re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5E1D"/>
    <w:rsid w:val="000061B6"/>
    <w:rsid w:val="000100F3"/>
    <w:rsid w:val="00010434"/>
    <w:rsid w:val="000104CE"/>
    <w:rsid w:val="00010664"/>
    <w:rsid w:val="00010CAD"/>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1FBE"/>
    <w:rsid w:val="0004365F"/>
    <w:rsid w:val="00043D95"/>
    <w:rsid w:val="00043F66"/>
    <w:rsid w:val="00044D06"/>
    <w:rsid w:val="00044EC5"/>
    <w:rsid w:val="000457DF"/>
    <w:rsid w:val="00045C1E"/>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2E3A"/>
    <w:rsid w:val="0006349D"/>
    <w:rsid w:val="00063697"/>
    <w:rsid w:val="0006386F"/>
    <w:rsid w:val="00063A83"/>
    <w:rsid w:val="00063FB0"/>
    <w:rsid w:val="00064603"/>
    <w:rsid w:val="00064D2B"/>
    <w:rsid w:val="00065334"/>
    <w:rsid w:val="000660F4"/>
    <w:rsid w:val="00066382"/>
    <w:rsid w:val="000666B5"/>
    <w:rsid w:val="00066948"/>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3F25"/>
    <w:rsid w:val="0008426D"/>
    <w:rsid w:val="000843A4"/>
    <w:rsid w:val="0008471C"/>
    <w:rsid w:val="0008475F"/>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0991"/>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892"/>
    <w:rsid w:val="000B6DD1"/>
    <w:rsid w:val="000B7146"/>
    <w:rsid w:val="000B7341"/>
    <w:rsid w:val="000B786F"/>
    <w:rsid w:val="000C034F"/>
    <w:rsid w:val="000C05D4"/>
    <w:rsid w:val="000C0628"/>
    <w:rsid w:val="000C115D"/>
    <w:rsid w:val="000C1CCA"/>
    <w:rsid w:val="000C2F12"/>
    <w:rsid w:val="000C2F55"/>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D7B20"/>
    <w:rsid w:val="000E1A1C"/>
    <w:rsid w:val="000E21D2"/>
    <w:rsid w:val="000E29F0"/>
    <w:rsid w:val="000E2E61"/>
    <w:rsid w:val="000E363E"/>
    <w:rsid w:val="000E4012"/>
    <w:rsid w:val="000E4B21"/>
    <w:rsid w:val="000E4C0D"/>
    <w:rsid w:val="000E5411"/>
    <w:rsid w:val="000E599B"/>
    <w:rsid w:val="000E736D"/>
    <w:rsid w:val="000F0582"/>
    <w:rsid w:val="000F109E"/>
    <w:rsid w:val="000F1E34"/>
    <w:rsid w:val="000F1F2A"/>
    <w:rsid w:val="000F1F6B"/>
    <w:rsid w:val="000F3279"/>
    <w:rsid w:val="000F3B8E"/>
    <w:rsid w:val="000F46E7"/>
    <w:rsid w:val="000F47BD"/>
    <w:rsid w:val="000F4995"/>
    <w:rsid w:val="000F4999"/>
    <w:rsid w:val="000F5D37"/>
    <w:rsid w:val="000F7664"/>
    <w:rsid w:val="000F78D1"/>
    <w:rsid w:val="00100C46"/>
    <w:rsid w:val="00101A76"/>
    <w:rsid w:val="00101CA6"/>
    <w:rsid w:val="00101CA8"/>
    <w:rsid w:val="00101D6A"/>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2F80"/>
    <w:rsid w:val="001332F9"/>
    <w:rsid w:val="001344AC"/>
    <w:rsid w:val="001344B1"/>
    <w:rsid w:val="001345C2"/>
    <w:rsid w:val="00135B0C"/>
    <w:rsid w:val="00135D2D"/>
    <w:rsid w:val="00136601"/>
    <w:rsid w:val="00136F4D"/>
    <w:rsid w:val="00140194"/>
    <w:rsid w:val="00141834"/>
    <w:rsid w:val="00141F3F"/>
    <w:rsid w:val="0014244F"/>
    <w:rsid w:val="00142B2A"/>
    <w:rsid w:val="001434DF"/>
    <w:rsid w:val="00144021"/>
    <w:rsid w:val="001445EE"/>
    <w:rsid w:val="001461AA"/>
    <w:rsid w:val="00147884"/>
    <w:rsid w:val="00147925"/>
    <w:rsid w:val="001479E7"/>
    <w:rsid w:val="00150010"/>
    <w:rsid w:val="0015042C"/>
    <w:rsid w:val="00150EEE"/>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4FF"/>
    <w:rsid w:val="00164F12"/>
    <w:rsid w:val="00164FB2"/>
    <w:rsid w:val="00165069"/>
    <w:rsid w:val="00165CCF"/>
    <w:rsid w:val="00166BC6"/>
    <w:rsid w:val="00166BE6"/>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772AB"/>
    <w:rsid w:val="001802D0"/>
    <w:rsid w:val="001806FB"/>
    <w:rsid w:val="001807B6"/>
    <w:rsid w:val="00180CE2"/>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0B40"/>
    <w:rsid w:val="00191276"/>
    <w:rsid w:val="0019184F"/>
    <w:rsid w:val="001923BA"/>
    <w:rsid w:val="00192470"/>
    <w:rsid w:val="00192753"/>
    <w:rsid w:val="00192DAB"/>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2B65"/>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669"/>
    <w:rsid w:val="001B09E0"/>
    <w:rsid w:val="001B1697"/>
    <w:rsid w:val="001B20C7"/>
    <w:rsid w:val="001B22D4"/>
    <w:rsid w:val="001B2591"/>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7A2"/>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0670"/>
    <w:rsid w:val="001F12E7"/>
    <w:rsid w:val="001F154C"/>
    <w:rsid w:val="001F177F"/>
    <w:rsid w:val="001F18E5"/>
    <w:rsid w:val="001F1B78"/>
    <w:rsid w:val="001F1E19"/>
    <w:rsid w:val="001F31B2"/>
    <w:rsid w:val="001F3816"/>
    <w:rsid w:val="001F3F3F"/>
    <w:rsid w:val="001F410F"/>
    <w:rsid w:val="001F4494"/>
    <w:rsid w:val="001F49FC"/>
    <w:rsid w:val="001F4A8A"/>
    <w:rsid w:val="001F5385"/>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439"/>
    <w:rsid w:val="00227E53"/>
    <w:rsid w:val="0023045A"/>
    <w:rsid w:val="0023093A"/>
    <w:rsid w:val="00230E17"/>
    <w:rsid w:val="00230F64"/>
    <w:rsid w:val="002310EE"/>
    <w:rsid w:val="0023116B"/>
    <w:rsid w:val="0023147F"/>
    <w:rsid w:val="00231A16"/>
    <w:rsid w:val="00233844"/>
    <w:rsid w:val="002342FC"/>
    <w:rsid w:val="00234307"/>
    <w:rsid w:val="002343BB"/>
    <w:rsid w:val="002345A2"/>
    <w:rsid w:val="002347EF"/>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7CDA"/>
    <w:rsid w:val="0026030D"/>
    <w:rsid w:val="00260DBE"/>
    <w:rsid w:val="002610DB"/>
    <w:rsid w:val="002615D5"/>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08F4"/>
    <w:rsid w:val="002715C7"/>
    <w:rsid w:val="00272BD6"/>
    <w:rsid w:val="00273111"/>
    <w:rsid w:val="00273D88"/>
    <w:rsid w:val="00273DAD"/>
    <w:rsid w:val="002745D6"/>
    <w:rsid w:val="00274640"/>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52B3"/>
    <w:rsid w:val="002865AA"/>
    <w:rsid w:val="002865F9"/>
    <w:rsid w:val="00287A9E"/>
    <w:rsid w:val="002900BE"/>
    <w:rsid w:val="002907F6"/>
    <w:rsid w:val="0029090B"/>
    <w:rsid w:val="00290AD6"/>
    <w:rsid w:val="00291416"/>
    <w:rsid w:val="00291B6A"/>
    <w:rsid w:val="00292AC3"/>
    <w:rsid w:val="00292F48"/>
    <w:rsid w:val="00293128"/>
    <w:rsid w:val="002938F5"/>
    <w:rsid w:val="002941B8"/>
    <w:rsid w:val="0029428D"/>
    <w:rsid w:val="002944C3"/>
    <w:rsid w:val="00294562"/>
    <w:rsid w:val="00294618"/>
    <w:rsid w:val="00294A3F"/>
    <w:rsid w:val="00294E20"/>
    <w:rsid w:val="002963B8"/>
    <w:rsid w:val="002965C5"/>
    <w:rsid w:val="002965C7"/>
    <w:rsid w:val="00296C98"/>
    <w:rsid w:val="00296CC9"/>
    <w:rsid w:val="002978C9"/>
    <w:rsid w:val="00297C4C"/>
    <w:rsid w:val="002A06DD"/>
    <w:rsid w:val="002A0874"/>
    <w:rsid w:val="002A1A8D"/>
    <w:rsid w:val="002A28EE"/>
    <w:rsid w:val="002A307C"/>
    <w:rsid w:val="002A30F2"/>
    <w:rsid w:val="002A3A1C"/>
    <w:rsid w:val="002A42C7"/>
    <w:rsid w:val="002A4512"/>
    <w:rsid w:val="002A4FA5"/>
    <w:rsid w:val="002A50D8"/>
    <w:rsid w:val="002A5645"/>
    <w:rsid w:val="002A5950"/>
    <w:rsid w:val="002A5DA3"/>
    <w:rsid w:val="002A6D33"/>
    <w:rsid w:val="002A707A"/>
    <w:rsid w:val="002A742B"/>
    <w:rsid w:val="002A77DB"/>
    <w:rsid w:val="002A78ED"/>
    <w:rsid w:val="002B06ED"/>
    <w:rsid w:val="002B087D"/>
    <w:rsid w:val="002B0C39"/>
    <w:rsid w:val="002B0F3F"/>
    <w:rsid w:val="002B11D4"/>
    <w:rsid w:val="002B1530"/>
    <w:rsid w:val="002B187A"/>
    <w:rsid w:val="002B1E73"/>
    <w:rsid w:val="002B1E80"/>
    <w:rsid w:val="002B25D2"/>
    <w:rsid w:val="002B2DBE"/>
    <w:rsid w:val="002B44FE"/>
    <w:rsid w:val="002B4F0D"/>
    <w:rsid w:val="002B7448"/>
    <w:rsid w:val="002B7C98"/>
    <w:rsid w:val="002C0A61"/>
    <w:rsid w:val="002C0FC0"/>
    <w:rsid w:val="002C1788"/>
    <w:rsid w:val="002C1DDA"/>
    <w:rsid w:val="002C23BA"/>
    <w:rsid w:val="002C2A58"/>
    <w:rsid w:val="002C361B"/>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5D7F"/>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6B7"/>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37A"/>
    <w:rsid w:val="002F663D"/>
    <w:rsid w:val="00300080"/>
    <w:rsid w:val="003001DE"/>
    <w:rsid w:val="0030052E"/>
    <w:rsid w:val="0030060E"/>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AC1"/>
    <w:rsid w:val="00310B31"/>
    <w:rsid w:val="00310E00"/>
    <w:rsid w:val="00311024"/>
    <w:rsid w:val="003124CE"/>
    <w:rsid w:val="003129AE"/>
    <w:rsid w:val="00313A52"/>
    <w:rsid w:val="003141C4"/>
    <w:rsid w:val="0031466B"/>
    <w:rsid w:val="00314BDB"/>
    <w:rsid w:val="003150B5"/>
    <w:rsid w:val="003155E6"/>
    <w:rsid w:val="00315707"/>
    <w:rsid w:val="00315F15"/>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700"/>
    <w:rsid w:val="0034077B"/>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1"/>
    <w:rsid w:val="00350FAA"/>
    <w:rsid w:val="00351A13"/>
    <w:rsid w:val="00351E6F"/>
    <w:rsid w:val="00351F6E"/>
    <w:rsid w:val="003521CC"/>
    <w:rsid w:val="00352437"/>
    <w:rsid w:val="00352664"/>
    <w:rsid w:val="0035319F"/>
    <w:rsid w:val="003531EE"/>
    <w:rsid w:val="00355C82"/>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6AC"/>
    <w:rsid w:val="00373C08"/>
    <w:rsid w:val="00373F5E"/>
    <w:rsid w:val="00373FDC"/>
    <w:rsid w:val="00375903"/>
    <w:rsid w:val="00376101"/>
    <w:rsid w:val="0037665F"/>
    <w:rsid w:val="00376AAB"/>
    <w:rsid w:val="00377228"/>
    <w:rsid w:val="00377690"/>
    <w:rsid w:val="003811FD"/>
    <w:rsid w:val="003818DD"/>
    <w:rsid w:val="0038236C"/>
    <w:rsid w:val="0038263E"/>
    <w:rsid w:val="003826A5"/>
    <w:rsid w:val="003830F1"/>
    <w:rsid w:val="00383EAA"/>
    <w:rsid w:val="0038407A"/>
    <w:rsid w:val="0038465B"/>
    <w:rsid w:val="0038479B"/>
    <w:rsid w:val="003847B6"/>
    <w:rsid w:val="00384A59"/>
    <w:rsid w:val="00384BB9"/>
    <w:rsid w:val="0038607B"/>
    <w:rsid w:val="0038796E"/>
    <w:rsid w:val="0039094D"/>
    <w:rsid w:val="0039172F"/>
    <w:rsid w:val="00391E5C"/>
    <w:rsid w:val="00391E73"/>
    <w:rsid w:val="0039416E"/>
    <w:rsid w:val="0039436A"/>
    <w:rsid w:val="00394499"/>
    <w:rsid w:val="00395A6C"/>
    <w:rsid w:val="00395D30"/>
    <w:rsid w:val="0039633B"/>
    <w:rsid w:val="0039633E"/>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D36"/>
    <w:rsid w:val="003E6E9E"/>
    <w:rsid w:val="003E7279"/>
    <w:rsid w:val="003E7A79"/>
    <w:rsid w:val="003F13B5"/>
    <w:rsid w:val="003F13FF"/>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31F"/>
    <w:rsid w:val="003F77F4"/>
    <w:rsid w:val="003F78DA"/>
    <w:rsid w:val="0040025A"/>
    <w:rsid w:val="00400E34"/>
    <w:rsid w:val="00400E94"/>
    <w:rsid w:val="0040276D"/>
    <w:rsid w:val="004037B9"/>
    <w:rsid w:val="004038DD"/>
    <w:rsid w:val="00403D57"/>
    <w:rsid w:val="00405110"/>
    <w:rsid w:val="0040594A"/>
    <w:rsid w:val="0040736B"/>
    <w:rsid w:val="0040764F"/>
    <w:rsid w:val="00410799"/>
    <w:rsid w:val="00410ACC"/>
    <w:rsid w:val="00410C00"/>
    <w:rsid w:val="00410C2B"/>
    <w:rsid w:val="00411919"/>
    <w:rsid w:val="004119A4"/>
    <w:rsid w:val="00411DFA"/>
    <w:rsid w:val="004137FB"/>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9E6"/>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86D"/>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4A4"/>
    <w:rsid w:val="004678F2"/>
    <w:rsid w:val="00467FDD"/>
    <w:rsid w:val="004701B1"/>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0CEE"/>
    <w:rsid w:val="004C20C8"/>
    <w:rsid w:val="004C221B"/>
    <w:rsid w:val="004C2815"/>
    <w:rsid w:val="004C2ADF"/>
    <w:rsid w:val="004C3FA5"/>
    <w:rsid w:val="004C442C"/>
    <w:rsid w:val="004C4DC8"/>
    <w:rsid w:val="004C4EF9"/>
    <w:rsid w:val="004C54F5"/>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58E"/>
    <w:rsid w:val="004E58E9"/>
    <w:rsid w:val="004E6090"/>
    <w:rsid w:val="004E6A16"/>
    <w:rsid w:val="004E75EF"/>
    <w:rsid w:val="004E7A16"/>
    <w:rsid w:val="004F0006"/>
    <w:rsid w:val="004F056B"/>
    <w:rsid w:val="004F0E6E"/>
    <w:rsid w:val="004F1098"/>
    <w:rsid w:val="004F1B40"/>
    <w:rsid w:val="004F1BCE"/>
    <w:rsid w:val="004F1DDD"/>
    <w:rsid w:val="004F2534"/>
    <w:rsid w:val="004F3247"/>
    <w:rsid w:val="004F4273"/>
    <w:rsid w:val="004F4483"/>
    <w:rsid w:val="004F50DD"/>
    <w:rsid w:val="004F6238"/>
    <w:rsid w:val="004F6385"/>
    <w:rsid w:val="004F6858"/>
    <w:rsid w:val="004F7BE1"/>
    <w:rsid w:val="004F7C93"/>
    <w:rsid w:val="0050020E"/>
    <w:rsid w:val="00500825"/>
    <w:rsid w:val="00501543"/>
    <w:rsid w:val="0050160B"/>
    <w:rsid w:val="00501E10"/>
    <w:rsid w:val="005020DF"/>
    <w:rsid w:val="0050283F"/>
    <w:rsid w:val="005035C3"/>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729"/>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663D"/>
    <w:rsid w:val="00556EBB"/>
    <w:rsid w:val="00557191"/>
    <w:rsid w:val="0055738E"/>
    <w:rsid w:val="00557829"/>
    <w:rsid w:val="00557C4C"/>
    <w:rsid w:val="0056026E"/>
    <w:rsid w:val="00560919"/>
    <w:rsid w:val="005620FC"/>
    <w:rsid w:val="0056423C"/>
    <w:rsid w:val="00564B49"/>
    <w:rsid w:val="00564D09"/>
    <w:rsid w:val="00565007"/>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67F"/>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87E4C"/>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463A"/>
    <w:rsid w:val="005B4CB7"/>
    <w:rsid w:val="005B62CD"/>
    <w:rsid w:val="005B6975"/>
    <w:rsid w:val="005B77BE"/>
    <w:rsid w:val="005B7C51"/>
    <w:rsid w:val="005B7C7F"/>
    <w:rsid w:val="005B7DC1"/>
    <w:rsid w:val="005C04B7"/>
    <w:rsid w:val="005C1C93"/>
    <w:rsid w:val="005C37F8"/>
    <w:rsid w:val="005C3AE7"/>
    <w:rsid w:val="005C3DC7"/>
    <w:rsid w:val="005C489D"/>
    <w:rsid w:val="005C494C"/>
    <w:rsid w:val="005C54ED"/>
    <w:rsid w:val="005C58D8"/>
    <w:rsid w:val="005C5D57"/>
    <w:rsid w:val="005D0F57"/>
    <w:rsid w:val="005D0FE6"/>
    <w:rsid w:val="005D3804"/>
    <w:rsid w:val="005D3877"/>
    <w:rsid w:val="005D3C5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4FAB"/>
    <w:rsid w:val="005E5645"/>
    <w:rsid w:val="005E5AE4"/>
    <w:rsid w:val="005E5FED"/>
    <w:rsid w:val="005E69CF"/>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2B59"/>
    <w:rsid w:val="00603285"/>
    <w:rsid w:val="00603969"/>
    <w:rsid w:val="006046D7"/>
    <w:rsid w:val="0060479D"/>
    <w:rsid w:val="00604DCF"/>
    <w:rsid w:val="00604DF3"/>
    <w:rsid w:val="00604F92"/>
    <w:rsid w:val="006051ED"/>
    <w:rsid w:val="00605377"/>
    <w:rsid w:val="006053C4"/>
    <w:rsid w:val="0060568E"/>
    <w:rsid w:val="00605875"/>
    <w:rsid w:val="00605A79"/>
    <w:rsid w:val="00605DD9"/>
    <w:rsid w:val="00605F1B"/>
    <w:rsid w:val="00605FF9"/>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574"/>
    <w:rsid w:val="006206ED"/>
    <w:rsid w:val="006214CE"/>
    <w:rsid w:val="00621B1A"/>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0AB8"/>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57C50"/>
    <w:rsid w:val="00660034"/>
    <w:rsid w:val="00660865"/>
    <w:rsid w:val="00660C7A"/>
    <w:rsid w:val="00660D2E"/>
    <w:rsid w:val="00661A1B"/>
    <w:rsid w:val="00662FEF"/>
    <w:rsid w:val="00663635"/>
    <w:rsid w:val="00663A1A"/>
    <w:rsid w:val="00664247"/>
    <w:rsid w:val="0066448F"/>
    <w:rsid w:val="00664DAE"/>
    <w:rsid w:val="006658F2"/>
    <w:rsid w:val="00665DFF"/>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38B8"/>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300"/>
    <w:rsid w:val="00695BB4"/>
    <w:rsid w:val="00695C46"/>
    <w:rsid w:val="00695D3B"/>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B31"/>
    <w:rsid w:val="006A7EEB"/>
    <w:rsid w:val="006B05FB"/>
    <w:rsid w:val="006B0B35"/>
    <w:rsid w:val="006B0EBD"/>
    <w:rsid w:val="006B13EA"/>
    <w:rsid w:val="006B1794"/>
    <w:rsid w:val="006B3056"/>
    <w:rsid w:val="006B3321"/>
    <w:rsid w:val="006B3866"/>
    <w:rsid w:val="006B538F"/>
    <w:rsid w:val="006B5614"/>
    <w:rsid w:val="006B5F09"/>
    <w:rsid w:val="006B6DB5"/>
    <w:rsid w:val="006B6E5D"/>
    <w:rsid w:val="006B6EEF"/>
    <w:rsid w:val="006B7ABE"/>
    <w:rsid w:val="006C0047"/>
    <w:rsid w:val="006C0A8D"/>
    <w:rsid w:val="006C0C35"/>
    <w:rsid w:val="006C26E2"/>
    <w:rsid w:val="006C2A85"/>
    <w:rsid w:val="006C2B63"/>
    <w:rsid w:val="006C4045"/>
    <w:rsid w:val="006C416F"/>
    <w:rsid w:val="006C5828"/>
    <w:rsid w:val="006C67AC"/>
    <w:rsid w:val="006C7333"/>
    <w:rsid w:val="006C7BF6"/>
    <w:rsid w:val="006D029C"/>
    <w:rsid w:val="006D0520"/>
    <w:rsid w:val="006D08D6"/>
    <w:rsid w:val="006D0E50"/>
    <w:rsid w:val="006D1288"/>
    <w:rsid w:val="006D2119"/>
    <w:rsid w:val="006D2356"/>
    <w:rsid w:val="006D28A5"/>
    <w:rsid w:val="006D3425"/>
    <w:rsid w:val="006D3F5D"/>
    <w:rsid w:val="006D4343"/>
    <w:rsid w:val="006D6B64"/>
    <w:rsid w:val="006D7197"/>
    <w:rsid w:val="006D7B6B"/>
    <w:rsid w:val="006D7BCA"/>
    <w:rsid w:val="006E1FF8"/>
    <w:rsid w:val="006E2FA8"/>
    <w:rsid w:val="006E343D"/>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37"/>
    <w:rsid w:val="006F1A4A"/>
    <w:rsid w:val="006F1C5F"/>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02E"/>
    <w:rsid w:val="007003BD"/>
    <w:rsid w:val="007003D9"/>
    <w:rsid w:val="00700FA0"/>
    <w:rsid w:val="00700FBE"/>
    <w:rsid w:val="007010FC"/>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1B0E"/>
    <w:rsid w:val="00712EA1"/>
    <w:rsid w:val="00713E8A"/>
    <w:rsid w:val="00713F5C"/>
    <w:rsid w:val="00714608"/>
    <w:rsid w:val="00714BB4"/>
    <w:rsid w:val="00714C10"/>
    <w:rsid w:val="00714DF9"/>
    <w:rsid w:val="00714F43"/>
    <w:rsid w:val="00715073"/>
    <w:rsid w:val="007157F6"/>
    <w:rsid w:val="00715D23"/>
    <w:rsid w:val="00715EDF"/>
    <w:rsid w:val="00720084"/>
    <w:rsid w:val="00720BDC"/>
    <w:rsid w:val="00721AB1"/>
    <w:rsid w:val="00721EE1"/>
    <w:rsid w:val="00722D04"/>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1BB"/>
    <w:rsid w:val="0073565C"/>
    <w:rsid w:val="007357A9"/>
    <w:rsid w:val="00735B09"/>
    <w:rsid w:val="00737049"/>
    <w:rsid w:val="007371B4"/>
    <w:rsid w:val="0073796D"/>
    <w:rsid w:val="0074213C"/>
    <w:rsid w:val="007434F4"/>
    <w:rsid w:val="00743BAB"/>
    <w:rsid w:val="00743F5B"/>
    <w:rsid w:val="00744650"/>
    <w:rsid w:val="00744B29"/>
    <w:rsid w:val="00744D40"/>
    <w:rsid w:val="00745021"/>
    <w:rsid w:val="007455F0"/>
    <w:rsid w:val="00745862"/>
    <w:rsid w:val="00745864"/>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A79"/>
    <w:rsid w:val="00760741"/>
    <w:rsid w:val="007607C1"/>
    <w:rsid w:val="00760A70"/>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131C"/>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B37"/>
    <w:rsid w:val="00790FD8"/>
    <w:rsid w:val="007923DE"/>
    <w:rsid w:val="00792D83"/>
    <w:rsid w:val="007937CB"/>
    <w:rsid w:val="00793B02"/>
    <w:rsid w:val="0079459E"/>
    <w:rsid w:val="00794759"/>
    <w:rsid w:val="00794BFD"/>
    <w:rsid w:val="0079635D"/>
    <w:rsid w:val="00796837"/>
    <w:rsid w:val="00796918"/>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294"/>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94E"/>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3857"/>
    <w:rsid w:val="007E5780"/>
    <w:rsid w:val="007E61DD"/>
    <w:rsid w:val="007E75F8"/>
    <w:rsid w:val="007F0229"/>
    <w:rsid w:val="007F0688"/>
    <w:rsid w:val="007F0C9E"/>
    <w:rsid w:val="007F0FB2"/>
    <w:rsid w:val="007F1745"/>
    <w:rsid w:val="007F1939"/>
    <w:rsid w:val="007F19E7"/>
    <w:rsid w:val="007F2037"/>
    <w:rsid w:val="007F2092"/>
    <w:rsid w:val="007F5ACA"/>
    <w:rsid w:val="007F5FBA"/>
    <w:rsid w:val="007F6AEA"/>
    <w:rsid w:val="007F72A7"/>
    <w:rsid w:val="007F78BF"/>
    <w:rsid w:val="0080092B"/>
    <w:rsid w:val="00800BDB"/>
    <w:rsid w:val="00801A84"/>
    <w:rsid w:val="00801FFF"/>
    <w:rsid w:val="0080287F"/>
    <w:rsid w:val="00805482"/>
    <w:rsid w:val="00805F6F"/>
    <w:rsid w:val="00806094"/>
    <w:rsid w:val="00806B7A"/>
    <w:rsid w:val="00806F8E"/>
    <w:rsid w:val="00807DE8"/>
    <w:rsid w:val="00810229"/>
    <w:rsid w:val="00810C6D"/>
    <w:rsid w:val="0081149C"/>
    <w:rsid w:val="00811AC4"/>
    <w:rsid w:val="00811CEC"/>
    <w:rsid w:val="00811E6E"/>
    <w:rsid w:val="00812013"/>
    <w:rsid w:val="008128A7"/>
    <w:rsid w:val="00812B05"/>
    <w:rsid w:val="008142C9"/>
    <w:rsid w:val="00814326"/>
    <w:rsid w:val="008159F9"/>
    <w:rsid w:val="00815A3F"/>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3433"/>
    <w:rsid w:val="00824342"/>
    <w:rsid w:val="008248D5"/>
    <w:rsid w:val="00824962"/>
    <w:rsid w:val="008249F6"/>
    <w:rsid w:val="00825E9C"/>
    <w:rsid w:val="0082641C"/>
    <w:rsid w:val="0082659C"/>
    <w:rsid w:val="008274B0"/>
    <w:rsid w:val="00827A9B"/>
    <w:rsid w:val="008307CE"/>
    <w:rsid w:val="00830C05"/>
    <w:rsid w:val="00830EB5"/>
    <w:rsid w:val="008313E1"/>
    <w:rsid w:val="00831E8E"/>
    <w:rsid w:val="0083296E"/>
    <w:rsid w:val="008339A4"/>
    <w:rsid w:val="00834191"/>
    <w:rsid w:val="008358D1"/>
    <w:rsid w:val="00835B7A"/>
    <w:rsid w:val="00835D84"/>
    <w:rsid w:val="00836C94"/>
    <w:rsid w:val="00836F14"/>
    <w:rsid w:val="00840E30"/>
    <w:rsid w:val="00840EC5"/>
    <w:rsid w:val="00842C72"/>
    <w:rsid w:val="00843379"/>
    <w:rsid w:val="00843EDD"/>
    <w:rsid w:val="008440E0"/>
    <w:rsid w:val="00844C83"/>
    <w:rsid w:val="00845041"/>
    <w:rsid w:val="00845255"/>
    <w:rsid w:val="00846193"/>
    <w:rsid w:val="008466DB"/>
    <w:rsid w:val="00846870"/>
    <w:rsid w:val="00847963"/>
    <w:rsid w:val="00847BFD"/>
    <w:rsid w:val="00847D63"/>
    <w:rsid w:val="008501B7"/>
    <w:rsid w:val="008501B8"/>
    <w:rsid w:val="008516BF"/>
    <w:rsid w:val="00851BAC"/>
    <w:rsid w:val="0085234D"/>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4B3C"/>
    <w:rsid w:val="00865683"/>
    <w:rsid w:val="008673DC"/>
    <w:rsid w:val="00867590"/>
    <w:rsid w:val="00867641"/>
    <w:rsid w:val="00870627"/>
    <w:rsid w:val="00871733"/>
    <w:rsid w:val="00871DF5"/>
    <w:rsid w:val="00871EB7"/>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A74"/>
    <w:rsid w:val="00897E4E"/>
    <w:rsid w:val="008A141A"/>
    <w:rsid w:val="008A2339"/>
    <w:rsid w:val="008A240D"/>
    <w:rsid w:val="008A27FC"/>
    <w:rsid w:val="008A3BA3"/>
    <w:rsid w:val="008A3D61"/>
    <w:rsid w:val="008A49C2"/>
    <w:rsid w:val="008A4AFE"/>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C1F"/>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04F"/>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303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2E7"/>
    <w:rsid w:val="00906953"/>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4E77"/>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3EFB"/>
    <w:rsid w:val="00924B14"/>
    <w:rsid w:val="009264FC"/>
    <w:rsid w:val="009266B7"/>
    <w:rsid w:val="00926769"/>
    <w:rsid w:val="00926E54"/>
    <w:rsid w:val="00927CB0"/>
    <w:rsid w:val="00927D5A"/>
    <w:rsid w:val="00930021"/>
    <w:rsid w:val="00930373"/>
    <w:rsid w:val="009305F2"/>
    <w:rsid w:val="00931367"/>
    <w:rsid w:val="009315C5"/>
    <w:rsid w:val="009315CC"/>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538"/>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49B"/>
    <w:rsid w:val="0094685D"/>
    <w:rsid w:val="00947251"/>
    <w:rsid w:val="00947497"/>
    <w:rsid w:val="00947A6D"/>
    <w:rsid w:val="00947F99"/>
    <w:rsid w:val="00950C1E"/>
    <w:rsid w:val="009513F2"/>
    <w:rsid w:val="009526D2"/>
    <w:rsid w:val="009532E0"/>
    <w:rsid w:val="00953493"/>
    <w:rsid w:val="00953A91"/>
    <w:rsid w:val="00953E45"/>
    <w:rsid w:val="00954253"/>
    <w:rsid w:val="009555D0"/>
    <w:rsid w:val="009573D1"/>
    <w:rsid w:val="00957717"/>
    <w:rsid w:val="009577DB"/>
    <w:rsid w:val="009606C5"/>
    <w:rsid w:val="00960A4C"/>
    <w:rsid w:val="00960BC7"/>
    <w:rsid w:val="00961442"/>
    <w:rsid w:val="00962E4C"/>
    <w:rsid w:val="00962E69"/>
    <w:rsid w:val="00963154"/>
    <w:rsid w:val="00963206"/>
    <w:rsid w:val="009647E8"/>
    <w:rsid w:val="00965214"/>
    <w:rsid w:val="00965AA9"/>
    <w:rsid w:val="009666E7"/>
    <w:rsid w:val="00966B95"/>
    <w:rsid w:val="00966F3D"/>
    <w:rsid w:val="0096784E"/>
    <w:rsid w:val="00967F74"/>
    <w:rsid w:val="00970F80"/>
    <w:rsid w:val="00971711"/>
    <w:rsid w:val="0097181A"/>
    <w:rsid w:val="00971CB7"/>
    <w:rsid w:val="00971DFD"/>
    <w:rsid w:val="00971E84"/>
    <w:rsid w:val="009724D6"/>
    <w:rsid w:val="009737E9"/>
    <w:rsid w:val="009741E3"/>
    <w:rsid w:val="0097421C"/>
    <w:rsid w:val="00974736"/>
    <w:rsid w:val="009751D5"/>
    <w:rsid w:val="00975B31"/>
    <w:rsid w:val="00976076"/>
    <w:rsid w:val="00976E9D"/>
    <w:rsid w:val="00977194"/>
    <w:rsid w:val="00977C6A"/>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C9A"/>
    <w:rsid w:val="009B1D34"/>
    <w:rsid w:val="009B28D9"/>
    <w:rsid w:val="009B2BB1"/>
    <w:rsid w:val="009B2C00"/>
    <w:rsid w:val="009B2E22"/>
    <w:rsid w:val="009B347F"/>
    <w:rsid w:val="009B39DD"/>
    <w:rsid w:val="009B4C75"/>
    <w:rsid w:val="009B4E58"/>
    <w:rsid w:val="009B52B2"/>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817"/>
    <w:rsid w:val="009F1C92"/>
    <w:rsid w:val="009F1CAA"/>
    <w:rsid w:val="009F1CD7"/>
    <w:rsid w:val="009F2D77"/>
    <w:rsid w:val="009F40A3"/>
    <w:rsid w:val="009F4AFF"/>
    <w:rsid w:val="009F4F2D"/>
    <w:rsid w:val="009F4FEB"/>
    <w:rsid w:val="009F5AFD"/>
    <w:rsid w:val="009F5FAE"/>
    <w:rsid w:val="009F6FD1"/>
    <w:rsid w:val="009F7006"/>
    <w:rsid w:val="00A000F3"/>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D03"/>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E09"/>
    <w:rsid w:val="00A21132"/>
    <w:rsid w:val="00A214C8"/>
    <w:rsid w:val="00A21A29"/>
    <w:rsid w:val="00A21ACB"/>
    <w:rsid w:val="00A221FF"/>
    <w:rsid w:val="00A223C4"/>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36ECA"/>
    <w:rsid w:val="00A36F51"/>
    <w:rsid w:val="00A414A0"/>
    <w:rsid w:val="00A41D73"/>
    <w:rsid w:val="00A4237A"/>
    <w:rsid w:val="00A4270F"/>
    <w:rsid w:val="00A429BB"/>
    <w:rsid w:val="00A42BFB"/>
    <w:rsid w:val="00A4322D"/>
    <w:rsid w:val="00A435AC"/>
    <w:rsid w:val="00A44CFF"/>
    <w:rsid w:val="00A45444"/>
    <w:rsid w:val="00A45657"/>
    <w:rsid w:val="00A456B0"/>
    <w:rsid w:val="00A46168"/>
    <w:rsid w:val="00A4648B"/>
    <w:rsid w:val="00A475E7"/>
    <w:rsid w:val="00A477FC"/>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790"/>
    <w:rsid w:val="00A71A1C"/>
    <w:rsid w:val="00A721FA"/>
    <w:rsid w:val="00A72CE8"/>
    <w:rsid w:val="00A72F90"/>
    <w:rsid w:val="00A7369A"/>
    <w:rsid w:val="00A737CB"/>
    <w:rsid w:val="00A73F78"/>
    <w:rsid w:val="00A74198"/>
    <w:rsid w:val="00A74BC8"/>
    <w:rsid w:val="00A74ED1"/>
    <w:rsid w:val="00A75A3F"/>
    <w:rsid w:val="00A75C8C"/>
    <w:rsid w:val="00A76729"/>
    <w:rsid w:val="00A76B54"/>
    <w:rsid w:val="00A76F17"/>
    <w:rsid w:val="00A7725F"/>
    <w:rsid w:val="00A77615"/>
    <w:rsid w:val="00A80250"/>
    <w:rsid w:val="00A8082D"/>
    <w:rsid w:val="00A81842"/>
    <w:rsid w:val="00A81DA2"/>
    <w:rsid w:val="00A82FEF"/>
    <w:rsid w:val="00A831BF"/>
    <w:rsid w:val="00A8324F"/>
    <w:rsid w:val="00A83739"/>
    <w:rsid w:val="00A83CEC"/>
    <w:rsid w:val="00A83EB8"/>
    <w:rsid w:val="00A842D5"/>
    <w:rsid w:val="00A84860"/>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164"/>
    <w:rsid w:val="00AB5387"/>
    <w:rsid w:val="00AB53E6"/>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157"/>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4C14"/>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C59"/>
    <w:rsid w:val="00B33E45"/>
    <w:rsid w:val="00B34505"/>
    <w:rsid w:val="00B345BE"/>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243"/>
    <w:rsid w:val="00B51619"/>
    <w:rsid w:val="00B531A2"/>
    <w:rsid w:val="00B53836"/>
    <w:rsid w:val="00B5425F"/>
    <w:rsid w:val="00B544F1"/>
    <w:rsid w:val="00B54BE3"/>
    <w:rsid w:val="00B55075"/>
    <w:rsid w:val="00B5570E"/>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D0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425C"/>
    <w:rsid w:val="00BD5581"/>
    <w:rsid w:val="00BD58AA"/>
    <w:rsid w:val="00BD5D72"/>
    <w:rsid w:val="00BD5D83"/>
    <w:rsid w:val="00BD5D98"/>
    <w:rsid w:val="00BD6D8F"/>
    <w:rsid w:val="00BD6F09"/>
    <w:rsid w:val="00BD78BF"/>
    <w:rsid w:val="00BD79A3"/>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C35"/>
    <w:rsid w:val="00BF5EC7"/>
    <w:rsid w:val="00BF64DC"/>
    <w:rsid w:val="00BF65B9"/>
    <w:rsid w:val="00BF6694"/>
    <w:rsid w:val="00BF6733"/>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5C9"/>
    <w:rsid w:val="00C0573D"/>
    <w:rsid w:val="00C06915"/>
    <w:rsid w:val="00C06C31"/>
    <w:rsid w:val="00C07046"/>
    <w:rsid w:val="00C070B1"/>
    <w:rsid w:val="00C07408"/>
    <w:rsid w:val="00C07CED"/>
    <w:rsid w:val="00C10E43"/>
    <w:rsid w:val="00C10F32"/>
    <w:rsid w:val="00C117FA"/>
    <w:rsid w:val="00C1213F"/>
    <w:rsid w:val="00C121D8"/>
    <w:rsid w:val="00C124D9"/>
    <w:rsid w:val="00C1268A"/>
    <w:rsid w:val="00C139FB"/>
    <w:rsid w:val="00C14A25"/>
    <w:rsid w:val="00C14D62"/>
    <w:rsid w:val="00C151D9"/>
    <w:rsid w:val="00C1550C"/>
    <w:rsid w:val="00C15BFF"/>
    <w:rsid w:val="00C15CBC"/>
    <w:rsid w:val="00C15E0C"/>
    <w:rsid w:val="00C16638"/>
    <w:rsid w:val="00C1666E"/>
    <w:rsid w:val="00C17657"/>
    <w:rsid w:val="00C21818"/>
    <w:rsid w:val="00C223DA"/>
    <w:rsid w:val="00C227E5"/>
    <w:rsid w:val="00C22E12"/>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0269"/>
    <w:rsid w:val="00C512BA"/>
    <w:rsid w:val="00C51C7D"/>
    <w:rsid w:val="00C52148"/>
    <w:rsid w:val="00C52651"/>
    <w:rsid w:val="00C52A9B"/>
    <w:rsid w:val="00C54DC7"/>
    <w:rsid w:val="00C54E26"/>
    <w:rsid w:val="00C555AC"/>
    <w:rsid w:val="00C55879"/>
    <w:rsid w:val="00C55969"/>
    <w:rsid w:val="00C5615A"/>
    <w:rsid w:val="00C572CA"/>
    <w:rsid w:val="00C5758B"/>
    <w:rsid w:val="00C575DA"/>
    <w:rsid w:val="00C57B9E"/>
    <w:rsid w:val="00C600A9"/>
    <w:rsid w:val="00C603EE"/>
    <w:rsid w:val="00C6044B"/>
    <w:rsid w:val="00C6213F"/>
    <w:rsid w:val="00C621F6"/>
    <w:rsid w:val="00C62606"/>
    <w:rsid w:val="00C6261D"/>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DE8"/>
    <w:rsid w:val="00C770C9"/>
    <w:rsid w:val="00C77153"/>
    <w:rsid w:val="00C77293"/>
    <w:rsid w:val="00C81350"/>
    <w:rsid w:val="00C81767"/>
    <w:rsid w:val="00C826E2"/>
    <w:rsid w:val="00C829AD"/>
    <w:rsid w:val="00C82C8D"/>
    <w:rsid w:val="00C82E5F"/>
    <w:rsid w:val="00C8339F"/>
    <w:rsid w:val="00C83445"/>
    <w:rsid w:val="00C85D14"/>
    <w:rsid w:val="00C85D9F"/>
    <w:rsid w:val="00C86201"/>
    <w:rsid w:val="00C87140"/>
    <w:rsid w:val="00C875A9"/>
    <w:rsid w:val="00C87E0E"/>
    <w:rsid w:val="00C90299"/>
    <w:rsid w:val="00C90378"/>
    <w:rsid w:val="00C9061E"/>
    <w:rsid w:val="00C920DB"/>
    <w:rsid w:val="00C923C6"/>
    <w:rsid w:val="00C92746"/>
    <w:rsid w:val="00C9317D"/>
    <w:rsid w:val="00C9329C"/>
    <w:rsid w:val="00C93411"/>
    <w:rsid w:val="00C93A4A"/>
    <w:rsid w:val="00C940CD"/>
    <w:rsid w:val="00C9614C"/>
    <w:rsid w:val="00C96331"/>
    <w:rsid w:val="00C96522"/>
    <w:rsid w:val="00C970DC"/>
    <w:rsid w:val="00CA00EE"/>
    <w:rsid w:val="00CA1758"/>
    <w:rsid w:val="00CA1D81"/>
    <w:rsid w:val="00CA2942"/>
    <w:rsid w:val="00CA3340"/>
    <w:rsid w:val="00CA4F13"/>
    <w:rsid w:val="00CA4F24"/>
    <w:rsid w:val="00CA54D4"/>
    <w:rsid w:val="00CA55CD"/>
    <w:rsid w:val="00CA57A7"/>
    <w:rsid w:val="00CA5D66"/>
    <w:rsid w:val="00CA654E"/>
    <w:rsid w:val="00CA70D1"/>
    <w:rsid w:val="00CA7FE6"/>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5D7E"/>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94F"/>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13BA"/>
    <w:rsid w:val="00CF2324"/>
    <w:rsid w:val="00CF24A5"/>
    <w:rsid w:val="00CF2951"/>
    <w:rsid w:val="00CF2D83"/>
    <w:rsid w:val="00CF2E90"/>
    <w:rsid w:val="00CF342B"/>
    <w:rsid w:val="00CF3B93"/>
    <w:rsid w:val="00CF5ACB"/>
    <w:rsid w:val="00CF5C7E"/>
    <w:rsid w:val="00CF6A46"/>
    <w:rsid w:val="00CF6E11"/>
    <w:rsid w:val="00CF6F87"/>
    <w:rsid w:val="00CF7016"/>
    <w:rsid w:val="00CF7C58"/>
    <w:rsid w:val="00CF7E8C"/>
    <w:rsid w:val="00D015A1"/>
    <w:rsid w:val="00D01BF1"/>
    <w:rsid w:val="00D01CE3"/>
    <w:rsid w:val="00D0266B"/>
    <w:rsid w:val="00D02923"/>
    <w:rsid w:val="00D0295A"/>
    <w:rsid w:val="00D02C12"/>
    <w:rsid w:val="00D03773"/>
    <w:rsid w:val="00D0383E"/>
    <w:rsid w:val="00D03F66"/>
    <w:rsid w:val="00D046F1"/>
    <w:rsid w:val="00D047DE"/>
    <w:rsid w:val="00D04AD2"/>
    <w:rsid w:val="00D05436"/>
    <w:rsid w:val="00D05AF0"/>
    <w:rsid w:val="00D05FDF"/>
    <w:rsid w:val="00D0636A"/>
    <w:rsid w:val="00D0658C"/>
    <w:rsid w:val="00D06786"/>
    <w:rsid w:val="00D072ED"/>
    <w:rsid w:val="00D07779"/>
    <w:rsid w:val="00D07A40"/>
    <w:rsid w:val="00D07DA8"/>
    <w:rsid w:val="00D07E5F"/>
    <w:rsid w:val="00D10B14"/>
    <w:rsid w:val="00D10CD4"/>
    <w:rsid w:val="00D12435"/>
    <w:rsid w:val="00D14584"/>
    <w:rsid w:val="00D1585D"/>
    <w:rsid w:val="00D1648D"/>
    <w:rsid w:val="00D174C8"/>
    <w:rsid w:val="00D17985"/>
    <w:rsid w:val="00D20486"/>
    <w:rsid w:val="00D20879"/>
    <w:rsid w:val="00D20BD0"/>
    <w:rsid w:val="00D21580"/>
    <w:rsid w:val="00D225D0"/>
    <w:rsid w:val="00D24BDD"/>
    <w:rsid w:val="00D24E4F"/>
    <w:rsid w:val="00D2531F"/>
    <w:rsid w:val="00D26BD8"/>
    <w:rsid w:val="00D2718C"/>
    <w:rsid w:val="00D27792"/>
    <w:rsid w:val="00D278F2"/>
    <w:rsid w:val="00D27AB3"/>
    <w:rsid w:val="00D27E4A"/>
    <w:rsid w:val="00D27F6F"/>
    <w:rsid w:val="00D30997"/>
    <w:rsid w:val="00D32298"/>
    <w:rsid w:val="00D322E3"/>
    <w:rsid w:val="00D32610"/>
    <w:rsid w:val="00D329C7"/>
    <w:rsid w:val="00D32BE0"/>
    <w:rsid w:val="00D34217"/>
    <w:rsid w:val="00D34686"/>
    <w:rsid w:val="00D34746"/>
    <w:rsid w:val="00D3477A"/>
    <w:rsid w:val="00D356C0"/>
    <w:rsid w:val="00D35A2D"/>
    <w:rsid w:val="00D369E3"/>
    <w:rsid w:val="00D37399"/>
    <w:rsid w:val="00D3765C"/>
    <w:rsid w:val="00D3773B"/>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1195"/>
    <w:rsid w:val="00D5182F"/>
    <w:rsid w:val="00D519E7"/>
    <w:rsid w:val="00D51C39"/>
    <w:rsid w:val="00D53B88"/>
    <w:rsid w:val="00D560FA"/>
    <w:rsid w:val="00D5738F"/>
    <w:rsid w:val="00D574C6"/>
    <w:rsid w:val="00D601A6"/>
    <w:rsid w:val="00D6022E"/>
    <w:rsid w:val="00D60511"/>
    <w:rsid w:val="00D614E0"/>
    <w:rsid w:val="00D61B6E"/>
    <w:rsid w:val="00D623D5"/>
    <w:rsid w:val="00D628CA"/>
    <w:rsid w:val="00D634BA"/>
    <w:rsid w:val="00D63907"/>
    <w:rsid w:val="00D639D5"/>
    <w:rsid w:val="00D654C9"/>
    <w:rsid w:val="00D65535"/>
    <w:rsid w:val="00D6590D"/>
    <w:rsid w:val="00D65E98"/>
    <w:rsid w:val="00D66429"/>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19A"/>
    <w:rsid w:val="00D756F6"/>
    <w:rsid w:val="00D7594C"/>
    <w:rsid w:val="00D766EA"/>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6E7D"/>
    <w:rsid w:val="00D8751D"/>
    <w:rsid w:val="00D90C5A"/>
    <w:rsid w:val="00D90C72"/>
    <w:rsid w:val="00D91DE3"/>
    <w:rsid w:val="00D92270"/>
    <w:rsid w:val="00D925C2"/>
    <w:rsid w:val="00D93276"/>
    <w:rsid w:val="00D9366A"/>
    <w:rsid w:val="00D93B24"/>
    <w:rsid w:val="00D93B7C"/>
    <w:rsid w:val="00D946E2"/>
    <w:rsid w:val="00D959D1"/>
    <w:rsid w:val="00D95EDF"/>
    <w:rsid w:val="00D965A0"/>
    <w:rsid w:val="00D965C3"/>
    <w:rsid w:val="00D975BD"/>
    <w:rsid w:val="00D977BB"/>
    <w:rsid w:val="00DA12E2"/>
    <w:rsid w:val="00DA16C1"/>
    <w:rsid w:val="00DA1E8E"/>
    <w:rsid w:val="00DA32F2"/>
    <w:rsid w:val="00DA4B28"/>
    <w:rsid w:val="00DA592B"/>
    <w:rsid w:val="00DA6277"/>
    <w:rsid w:val="00DA68B0"/>
    <w:rsid w:val="00DA7391"/>
    <w:rsid w:val="00DB0147"/>
    <w:rsid w:val="00DB0FDF"/>
    <w:rsid w:val="00DB1138"/>
    <w:rsid w:val="00DB11F3"/>
    <w:rsid w:val="00DB13D7"/>
    <w:rsid w:val="00DB236E"/>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2E5"/>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E1B"/>
    <w:rsid w:val="00DE647E"/>
    <w:rsid w:val="00DE68D1"/>
    <w:rsid w:val="00DE7FE8"/>
    <w:rsid w:val="00DF0A3A"/>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1CBE"/>
    <w:rsid w:val="00E029C7"/>
    <w:rsid w:val="00E02EAB"/>
    <w:rsid w:val="00E04646"/>
    <w:rsid w:val="00E04BD1"/>
    <w:rsid w:val="00E04BE6"/>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766B"/>
    <w:rsid w:val="00E176D1"/>
    <w:rsid w:val="00E17F05"/>
    <w:rsid w:val="00E203CF"/>
    <w:rsid w:val="00E217A7"/>
    <w:rsid w:val="00E2227A"/>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25F4"/>
    <w:rsid w:val="00E435CC"/>
    <w:rsid w:val="00E438F3"/>
    <w:rsid w:val="00E43A3F"/>
    <w:rsid w:val="00E43BCA"/>
    <w:rsid w:val="00E43EA5"/>
    <w:rsid w:val="00E43FDA"/>
    <w:rsid w:val="00E44387"/>
    <w:rsid w:val="00E45AFF"/>
    <w:rsid w:val="00E46284"/>
    <w:rsid w:val="00E46A9E"/>
    <w:rsid w:val="00E46F3E"/>
    <w:rsid w:val="00E477A8"/>
    <w:rsid w:val="00E47B32"/>
    <w:rsid w:val="00E500F7"/>
    <w:rsid w:val="00E5039A"/>
    <w:rsid w:val="00E505CE"/>
    <w:rsid w:val="00E50873"/>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F9D"/>
    <w:rsid w:val="00E65721"/>
    <w:rsid w:val="00E66E4C"/>
    <w:rsid w:val="00E66EA0"/>
    <w:rsid w:val="00E67221"/>
    <w:rsid w:val="00E700B1"/>
    <w:rsid w:val="00E701A3"/>
    <w:rsid w:val="00E7048F"/>
    <w:rsid w:val="00E70823"/>
    <w:rsid w:val="00E711B1"/>
    <w:rsid w:val="00E71509"/>
    <w:rsid w:val="00E71DD9"/>
    <w:rsid w:val="00E721FF"/>
    <w:rsid w:val="00E72314"/>
    <w:rsid w:val="00E72983"/>
    <w:rsid w:val="00E73BDE"/>
    <w:rsid w:val="00E73EE7"/>
    <w:rsid w:val="00E74268"/>
    <w:rsid w:val="00E747AC"/>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27F"/>
    <w:rsid w:val="00EA78D6"/>
    <w:rsid w:val="00EA7EC5"/>
    <w:rsid w:val="00EB03C6"/>
    <w:rsid w:val="00EB0700"/>
    <w:rsid w:val="00EB1173"/>
    <w:rsid w:val="00EB1413"/>
    <w:rsid w:val="00EB1946"/>
    <w:rsid w:val="00EB1BA8"/>
    <w:rsid w:val="00EB1BC1"/>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C7B65"/>
    <w:rsid w:val="00ED07E6"/>
    <w:rsid w:val="00ED0BB0"/>
    <w:rsid w:val="00ED19CC"/>
    <w:rsid w:val="00ED2394"/>
    <w:rsid w:val="00ED2727"/>
    <w:rsid w:val="00ED3731"/>
    <w:rsid w:val="00ED3E8C"/>
    <w:rsid w:val="00ED5367"/>
    <w:rsid w:val="00ED53D1"/>
    <w:rsid w:val="00ED7193"/>
    <w:rsid w:val="00ED768E"/>
    <w:rsid w:val="00EE0021"/>
    <w:rsid w:val="00EE0E72"/>
    <w:rsid w:val="00EE1605"/>
    <w:rsid w:val="00EE2609"/>
    <w:rsid w:val="00EE30FF"/>
    <w:rsid w:val="00EE3517"/>
    <w:rsid w:val="00EE38E2"/>
    <w:rsid w:val="00EE3916"/>
    <w:rsid w:val="00EE413C"/>
    <w:rsid w:val="00EE49FE"/>
    <w:rsid w:val="00EE5497"/>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15E"/>
    <w:rsid w:val="00F06D29"/>
    <w:rsid w:val="00F06E47"/>
    <w:rsid w:val="00F06EA4"/>
    <w:rsid w:val="00F07960"/>
    <w:rsid w:val="00F079A5"/>
    <w:rsid w:val="00F07E79"/>
    <w:rsid w:val="00F1031B"/>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EB"/>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720"/>
    <w:rsid w:val="00F728C1"/>
    <w:rsid w:val="00F72F3C"/>
    <w:rsid w:val="00F7328D"/>
    <w:rsid w:val="00F73A5B"/>
    <w:rsid w:val="00F73AB3"/>
    <w:rsid w:val="00F74557"/>
    <w:rsid w:val="00F74948"/>
    <w:rsid w:val="00F74C6E"/>
    <w:rsid w:val="00F76EC1"/>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5F46"/>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381"/>
    <w:rsid w:val="00FA76C8"/>
    <w:rsid w:val="00FA7F1D"/>
    <w:rsid w:val="00FB088E"/>
    <w:rsid w:val="00FB11C4"/>
    <w:rsid w:val="00FB17E6"/>
    <w:rsid w:val="00FB2321"/>
    <w:rsid w:val="00FB2D60"/>
    <w:rsid w:val="00FB2E34"/>
    <w:rsid w:val="00FB352B"/>
    <w:rsid w:val="00FB379B"/>
    <w:rsid w:val="00FB3C3F"/>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2F4"/>
    <w:rsid w:val="00FD44F6"/>
    <w:rsid w:val="00FD47CB"/>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4F13"/>
    <w:rsid w:val="00FE5BCA"/>
    <w:rsid w:val="00FE5CE3"/>
    <w:rsid w:val="00FE60B1"/>
    <w:rsid w:val="00FE6AB4"/>
    <w:rsid w:val="00FE6B0B"/>
    <w:rsid w:val="00FE6BD6"/>
    <w:rsid w:val="00FE742E"/>
    <w:rsid w:val="00FE7947"/>
    <w:rsid w:val="00FE7FC8"/>
    <w:rsid w:val="00FF0C3B"/>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6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714F43"/>
    <w:rPr>
      <w:color w:val="808080"/>
      <w:shd w:val="clear" w:color="auto" w:fill="E6E6E6"/>
    </w:rPr>
  </w:style>
  <w:style w:type="paragraph" w:styleId="FootnoteText">
    <w:name w:val="footnote text"/>
    <w:basedOn w:val="Normal"/>
    <w:link w:val="FootnoteTextChar"/>
    <w:uiPriority w:val="99"/>
    <w:semiHidden/>
    <w:unhideWhenUsed/>
    <w:rsid w:val="00565007"/>
    <w:rPr>
      <w:sz w:val="20"/>
      <w:szCs w:val="20"/>
    </w:rPr>
  </w:style>
  <w:style w:type="character" w:customStyle="1" w:styleId="FootnoteTextChar">
    <w:name w:val="Footnote Text Char"/>
    <w:basedOn w:val="DefaultParagraphFont"/>
    <w:link w:val="FootnoteText"/>
    <w:uiPriority w:val="99"/>
    <w:semiHidden/>
    <w:rsid w:val="00565007"/>
    <w:rPr>
      <w:rFonts w:ascii="Arial Narrow" w:hAnsi="Arial Narrow"/>
      <w:color w:val="003366"/>
    </w:rPr>
  </w:style>
  <w:style w:type="character" w:styleId="FootnoteReference">
    <w:name w:val="footnote reference"/>
    <w:basedOn w:val="DefaultParagraphFont"/>
    <w:uiPriority w:val="99"/>
    <w:semiHidden/>
    <w:unhideWhenUsed/>
    <w:rsid w:val="005650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714F43"/>
    <w:rPr>
      <w:color w:val="808080"/>
      <w:shd w:val="clear" w:color="auto" w:fill="E6E6E6"/>
    </w:rPr>
  </w:style>
  <w:style w:type="paragraph" w:styleId="FootnoteText">
    <w:name w:val="footnote text"/>
    <w:basedOn w:val="Normal"/>
    <w:link w:val="FootnoteTextChar"/>
    <w:uiPriority w:val="99"/>
    <w:semiHidden/>
    <w:unhideWhenUsed/>
    <w:rsid w:val="00565007"/>
    <w:rPr>
      <w:sz w:val="20"/>
      <w:szCs w:val="20"/>
    </w:rPr>
  </w:style>
  <w:style w:type="character" w:customStyle="1" w:styleId="FootnoteTextChar">
    <w:name w:val="Footnote Text Char"/>
    <w:basedOn w:val="DefaultParagraphFont"/>
    <w:link w:val="FootnoteText"/>
    <w:uiPriority w:val="99"/>
    <w:semiHidden/>
    <w:rsid w:val="00565007"/>
    <w:rPr>
      <w:rFonts w:ascii="Arial Narrow" w:hAnsi="Arial Narrow"/>
      <w:color w:val="003366"/>
    </w:rPr>
  </w:style>
  <w:style w:type="character" w:styleId="FootnoteReference">
    <w:name w:val="footnote reference"/>
    <w:basedOn w:val="DefaultParagraphFont"/>
    <w:uiPriority w:val="99"/>
    <w:semiHidden/>
    <w:unhideWhenUsed/>
    <w:rsid w:val="00565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583761581">
      <w:bodyDiv w:val="1"/>
      <w:marLeft w:val="0"/>
      <w:marRight w:val="0"/>
      <w:marTop w:val="0"/>
      <w:marBottom w:val="0"/>
      <w:divBdr>
        <w:top w:val="none" w:sz="0" w:space="0" w:color="auto"/>
        <w:left w:val="none" w:sz="0" w:space="0" w:color="auto"/>
        <w:bottom w:val="none" w:sz="0" w:space="0" w:color="auto"/>
        <w:right w:val="none" w:sz="0" w:space="0" w:color="auto"/>
      </w:divBdr>
    </w:div>
    <w:div w:id="716469681">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815304">
      <w:bodyDiv w:val="1"/>
      <w:marLeft w:val="0"/>
      <w:marRight w:val="0"/>
      <w:marTop w:val="0"/>
      <w:marBottom w:val="0"/>
      <w:divBdr>
        <w:top w:val="none" w:sz="0" w:space="0" w:color="auto"/>
        <w:left w:val="none" w:sz="0" w:space="0" w:color="auto"/>
        <w:bottom w:val="none" w:sz="0" w:space="0" w:color="auto"/>
        <w:right w:val="none" w:sz="0" w:space="0" w:color="auto"/>
      </w:divBdr>
    </w:div>
    <w:div w:id="1449543693">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arm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ma.europa.eu/docs/en_GB/document_library/EPAR_-_Product_Information/human/001223/WC500098542.pdf" TargetMode="External"/><Relationship Id="rId4" Type="http://schemas.microsoft.com/office/2007/relationships/stylesWithEffects" Target="stylesWithEffects.xml"/><Relationship Id="rId9" Type="http://schemas.openxmlformats.org/officeDocument/2006/relationships/hyperlink" Target="https://www.fda.gov/downloads/BiologicsBloodVaccines/BloodBloodProducts/ApprovedProducts/LicensedProductsBLAs/FractionatedPlasmaProducts/UCM405634.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ma.europa.eu/docs/en_GB/document_library/EPAR_-_Product_Information/human/001223/WC500098542.pdf" TargetMode="External"/><Relationship Id="rId1" Type="http://schemas.openxmlformats.org/officeDocument/2006/relationships/hyperlink" Target="https://www.fda.gov/downloads/BiologicsBloodVaccines/BloodBloodProducts/ApprovedProducts/LicensedProductsBLAs/FractionatedPlasmaProducts/UCM40563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228A-773B-4D0B-8625-8C2F7999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2</cp:revision>
  <cp:lastPrinted>2017-07-25T07:59:00Z</cp:lastPrinted>
  <dcterms:created xsi:type="dcterms:W3CDTF">2017-09-09T23:00:00Z</dcterms:created>
  <dcterms:modified xsi:type="dcterms:W3CDTF">2017-09-09T23:00:00Z</dcterms:modified>
</cp:coreProperties>
</file>