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213BA" w14:textId="77777777" w:rsidR="000B6E26" w:rsidRDefault="000B6E26" w:rsidP="000B6E26">
      <w:pPr>
        <w:shd w:val="clear" w:color="auto" w:fill="FFFFFF"/>
        <w:spacing w:after="420" w:line="405" w:lineRule="atLeast"/>
        <w:jc w:val="center"/>
        <w:outlineLvl w:val="1"/>
        <w:rPr>
          <w:rFonts w:ascii="Calibri Light" w:eastAsia="Times New Roman" w:hAnsi="Calibri Light" w:cs="Calibri Light"/>
          <w:b/>
          <w:color w:val="00679B"/>
          <w:sz w:val="28"/>
          <w:szCs w:val="28"/>
          <w:lang w:val="en-GB" w:eastAsia="nl-NL"/>
        </w:rPr>
      </w:pPr>
    </w:p>
    <w:p w14:paraId="1C44EE71" w14:textId="1DC7A491" w:rsidR="00BA317C" w:rsidRPr="00F074BF" w:rsidRDefault="00BA317C" w:rsidP="000B6E26">
      <w:pPr>
        <w:shd w:val="clear" w:color="auto" w:fill="FFFFFF"/>
        <w:spacing w:after="420" w:line="405" w:lineRule="atLeast"/>
        <w:jc w:val="center"/>
        <w:outlineLvl w:val="1"/>
        <w:rPr>
          <w:rFonts w:ascii="Calibri Light" w:eastAsia="Times New Roman" w:hAnsi="Calibri Light" w:cs="Calibri Light"/>
          <w:b/>
          <w:color w:val="00679B"/>
          <w:sz w:val="36"/>
          <w:szCs w:val="36"/>
          <w:lang w:val="en-GB" w:eastAsia="nl-NL"/>
        </w:rPr>
      </w:pPr>
      <w:r w:rsidRPr="00F074BF">
        <w:rPr>
          <w:rFonts w:ascii="Calibri Light" w:eastAsia="Times New Roman" w:hAnsi="Calibri Light" w:cs="Calibri Light"/>
          <w:b/>
          <w:color w:val="00679B"/>
          <w:sz w:val="36"/>
          <w:szCs w:val="36"/>
          <w:lang w:val="en-GB" w:eastAsia="nl-NL"/>
        </w:rPr>
        <w:t xml:space="preserve">Pharming </w:t>
      </w:r>
      <w:r w:rsidR="00555F63">
        <w:rPr>
          <w:rFonts w:ascii="Calibri Light" w:eastAsia="Times New Roman" w:hAnsi="Calibri Light" w:cs="Calibri Light"/>
          <w:b/>
          <w:color w:val="00679B"/>
          <w:sz w:val="36"/>
          <w:szCs w:val="36"/>
          <w:lang w:val="en-GB" w:eastAsia="nl-NL"/>
        </w:rPr>
        <w:t>announces significant conversion of its Ordinary Convertible Bonds</w:t>
      </w:r>
    </w:p>
    <w:p w14:paraId="1B7C2B56" w14:textId="5F68CFA5" w:rsidR="00AB2DF4" w:rsidRPr="000378C8" w:rsidRDefault="00555F63" w:rsidP="000378C8">
      <w:pPr>
        <w:shd w:val="clear" w:color="auto" w:fill="FFFFFF"/>
        <w:spacing w:after="300" w:line="240" w:lineRule="auto"/>
        <w:jc w:val="center"/>
        <w:rPr>
          <w:rStyle w:val="Strong"/>
          <w:rFonts w:ascii="Calibri Light" w:eastAsia="Times New Roman" w:hAnsi="Calibri Light" w:cs="Calibri Light"/>
          <w:i/>
          <w:color w:val="59595B"/>
          <w:sz w:val="24"/>
          <w:lang w:val="en-GB" w:eastAsia="nl-NL"/>
        </w:rPr>
      </w:pPr>
      <w:r>
        <w:rPr>
          <w:rFonts w:ascii="Calibri Light" w:eastAsia="Times New Roman" w:hAnsi="Calibri Light" w:cs="Calibri Light"/>
          <w:b/>
          <w:bCs/>
          <w:i/>
          <w:color w:val="59595B"/>
          <w:sz w:val="24"/>
          <w:lang w:val="en-GB" w:eastAsia="nl-NL"/>
        </w:rPr>
        <w:t xml:space="preserve">Bondholders convert 26% </w:t>
      </w:r>
      <w:r w:rsidR="00D80CD0">
        <w:rPr>
          <w:rFonts w:ascii="Calibri Light" w:eastAsia="Times New Roman" w:hAnsi="Calibri Light" w:cs="Calibri Light"/>
          <w:b/>
          <w:bCs/>
          <w:i/>
          <w:color w:val="59595B"/>
          <w:sz w:val="24"/>
          <w:lang w:val="en-GB" w:eastAsia="nl-NL"/>
        </w:rPr>
        <w:t xml:space="preserve">(€3.0 million) </w:t>
      </w:r>
      <w:r>
        <w:rPr>
          <w:rFonts w:ascii="Calibri Light" w:eastAsia="Times New Roman" w:hAnsi="Calibri Light" w:cs="Calibri Light"/>
          <w:b/>
          <w:bCs/>
          <w:i/>
          <w:color w:val="59595B"/>
          <w:sz w:val="24"/>
          <w:lang w:val="en-GB" w:eastAsia="nl-NL"/>
        </w:rPr>
        <w:t>of their bonds into Pharming Shares</w:t>
      </w:r>
    </w:p>
    <w:p w14:paraId="399BD692" w14:textId="7D6E9661" w:rsidR="004A258B" w:rsidRDefault="00BA317C" w:rsidP="004A258B">
      <w:pPr>
        <w:shd w:val="clear" w:color="auto" w:fill="FFFFFF"/>
        <w:spacing w:after="300" w:line="240" w:lineRule="auto"/>
        <w:rPr>
          <w:rFonts w:ascii="Calibri Light" w:hAnsi="Calibri Light" w:cs="Calibri Light"/>
          <w:color w:val="59595B"/>
          <w:shd w:val="clear" w:color="auto" w:fill="FFFFFF"/>
          <w:lang w:val="en-GB"/>
        </w:rPr>
      </w:pPr>
      <w:r w:rsidRPr="000B6E26">
        <w:rPr>
          <w:rFonts w:ascii="Calibri Light" w:eastAsia="Times New Roman" w:hAnsi="Calibri Light" w:cs="Calibri Light"/>
          <w:b/>
          <w:bCs/>
          <w:color w:val="00679B"/>
          <w:lang w:val="en-GB" w:eastAsia="nl-NL"/>
        </w:rPr>
        <w:t xml:space="preserve">Leiden, The Netherlands, </w:t>
      </w:r>
      <w:r w:rsidR="00646766">
        <w:rPr>
          <w:rFonts w:ascii="Calibri Light" w:eastAsia="Times New Roman" w:hAnsi="Calibri Light" w:cs="Calibri Light"/>
          <w:b/>
          <w:bCs/>
          <w:color w:val="00679B"/>
          <w:lang w:val="en-GB" w:eastAsia="nl-NL"/>
        </w:rPr>
        <w:t>05</w:t>
      </w:r>
      <w:r w:rsidR="00C61D63" w:rsidRPr="000B6E26">
        <w:rPr>
          <w:rFonts w:ascii="Calibri Light" w:eastAsia="Times New Roman" w:hAnsi="Calibri Light" w:cs="Calibri Light"/>
          <w:b/>
          <w:bCs/>
          <w:color w:val="00679B"/>
          <w:lang w:val="en-GB" w:eastAsia="nl-NL"/>
        </w:rPr>
        <w:t xml:space="preserve"> </w:t>
      </w:r>
      <w:r w:rsidR="00646766">
        <w:rPr>
          <w:rFonts w:ascii="Calibri Light" w:eastAsia="Times New Roman" w:hAnsi="Calibri Light" w:cs="Calibri Light"/>
          <w:b/>
          <w:bCs/>
          <w:color w:val="00679B"/>
          <w:lang w:val="en-GB" w:eastAsia="nl-NL"/>
        </w:rPr>
        <w:t>December</w:t>
      </w:r>
      <w:r w:rsidR="00883E74" w:rsidRPr="000B6E26">
        <w:rPr>
          <w:rFonts w:ascii="Calibri Light" w:eastAsia="Times New Roman" w:hAnsi="Calibri Light" w:cs="Calibri Light"/>
          <w:b/>
          <w:bCs/>
          <w:color w:val="00679B"/>
          <w:lang w:val="en-GB" w:eastAsia="nl-NL"/>
        </w:rPr>
        <w:t xml:space="preserve"> 2017</w:t>
      </w:r>
      <w:r w:rsidRPr="000B6E26">
        <w:rPr>
          <w:rFonts w:ascii="Calibri Light" w:eastAsia="Times New Roman" w:hAnsi="Calibri Light" w:cs="Calibri Light"/>
          <w:bCs/>
          <w:color w:val="59595B"/>
          <w:lang w:val="en-GB" w:eastAsia="nl-NL"/>
        </w:rPr>
        <w:t>:</w:t>
      </w:r>
      <w:r w:rsidR="00A6292A" w:rsidRPr="000B6E26">
        <w:rPr>
          <w:rFonts w:ascii="Calibri Light" w:eastAsia="Times New Roman" w:hAnsi="Calibri Light" w:cs="Calibri Light"/>
          <w:color w:val="59595B"/>
          <w:lang w:val="en-GB" w:eastAsia="nl-NL"/>
        </w:rPr>
        <w:t xml:space="preserve"> </w:t>
      </w:r>
      <w:r w:rsidR="00883E74" w:rsidRPr="000B6E26">
        <w:rPr>
          <w:rFonts w:ascii="Calibri Light" w:hAnsi="Calibri Light" w:cs="Calibri Light"/>
          <w:color w:val="59595B"/>
          <w:shd w:val="clear" w:color="auto" w:fill="FFFFFF"/>
          <w:lang w:val="en-GB"/>
        </w:rPr>
        <w:t>Pharming Group N.V. (“Pharming” or “the Company”) (Euron</w:t>
      </w:r>
      <w:r w:rsidR="00590C0F">
        <w:rPr>
          <w:rFonts w:ascii="Calibri Light" w:hAnsi="Calibri Light" w:cs="Calibri Light"/>
          <w:color w:val="59595B"/>
          <w:shd w:val="clear" w:color="auto" w:fill="FFFFFF"/>
          <w:lang w:val="en-GB"/>
        </w:rPr>
        <w:t xml:space="preserve">ext Amsterdam: PHARM) </w:t>
      </w:r>
      <w:r w:rsidR="00590C0F" w:rsidRPr="00590C0F">
        <w:rPr>
          <w:rFonts w:ascii="Calibri Light" w:hAnsi="Calibri Light" w:cs="Calibri Light"/>
          <w:color w:val="59595B"/>
          <w:shd w:val="clear" w:color="auto" w:fill="FFFFFF"/>
          <w:lang w:val="en-GB"/>
        </w:rPr>
        <w:t xml:space="preserve">announced today that it has </w:t>
      </w:r>
      <w:r w:rsidR="00555F63">
        <w:rPr>
          <w:rFonts w:ascii="Calibri Light" w:hAnsi="Calibri Light" w:cs="Calibri Light"/>
          <w:color w:val="59595B"/>
          <w:shd w:val="clear" w:color="auto" w:fill="FFFFFF"/>
          <w:lang w:val="en-GB"/>
        </w:rPr>
        <w:t>issued a total of 10,563,380 new shares from within the amount allocated to conversion of the Ordinary Convertible Bonds</w:t>
      </w:r>
      <w:r w:rsidR="00D80CD0">
        <w:rPr>
          <w:rFonts w:ascii="Calibri Light" w:hAnsi="Calibri Light" w:cs="Calibri Light"/>
          <w:color w:val="59595B"/>
          <w:shd w:val="clear" w:color="auto" w:fill="FFFFFF"/>
          <w:lang w:val="en-GB"/>
        </w:rPr>
        <w:t xml:space="preserve"> (the “Bonds”) to redeem €3.0 million of the Bonds being converted by their holders</w:t>
      </w:r>
      <w:r w:rsidR="00555F63">
        <w:rPr>
          <w:rFonts w:ascii="Calibri Light" w:hAnsi="Calibri Light" w:cs="Calibri Light"/>
          <w:color w:val="59595B"/>
          <w:shd w:val="clear" w:color="auto" w:fill="FFFFFF"/>
          <w:lang w:val="en-GB"/>
        </w:rPr>
        <w:t xml:space="preserve">, thereby reducing the outstanding amount of the Bonds to €8.5 million.  </w:t>
      </w:r>
    </w:p>
    <w:p w14:paraId="69DF22E1" w14:textId="13FDD7B3" w:rsidR="00000A57" w:rsidRDefault="00000A57" w:rsidP="004A258B">
      <w:pPr>
        <w:shd w:val="clear" w:color="auto" w:fill="FFFFFF"/>
        <w:spacing w:after="300" w:line="240" w:lineRule="auto"/>
        <w:rPr>
          <w:rFonts w:ascii="Calibri Light" w:eastAsia="Times New Roman" w:hAnsi="Calibri Light" w:cs="Calibri Light"/>
          <w:color w:val="59595B"/>
          <w:lang w:val="en-GB" w:eastAsia="nl-NL"/>
        </w:rPr>
      </w:pPr>
      <w:r>
        <w:rPr>
          <w:rFonts w:ascii="Calibri Light" w:eastAsia="Times New Roman" w:hAnsi="Calibri Light" w:cs="Calibri Light"/>
          <w:color w:val="59595B"/>
          <w:lang w:val="en-GB" w:eastAsia="nl-NL"/>
        </w:rPr>
        <w:t xml:space="preserve">The number of shares issued represents </w:t>
      </w:r>
      <w:r w:rsidR="002D630D">
        <w:rPr>
          <w:rFonts w:ascii="Calibri Light" w:eastAsia="Times New Roman" w:hAnsi="Calibri Light" w:cs="Calibri Light"/>
          <w:color w:val="59595B"/>
          <w:lang w:val="en-GB" w:eastAsia="nl-NL"/>
        </w:rPr>
        <w:t xml:space="preserve">2.0% of the outstanding shares immediately before the issue, and the number of </w:t>
      </w:r>
      <w:r w:rsidR="0067741A">
        <w:rPr>
          <w:rFonts w:ascii="Calibri Light" w:eastAsia="Times New Roman" w:hAnsi="Calibri Light" w:cs="Calibri Light"/>
          <w:color w:val="59595B"/>
          <w:lang w:val="en-GB" w:eastAsia="nl-NL"/>
        </w:rPr>
        <w:t xml:space="preserve">issued </w:t>
      </w:r>
      <w:r w:rsidR="002D630D">
        <w:rPr>
          <w:rFonts w:ascii="Calibri Light" w:eastAsia="Times New Roman" w:hAnsi="Calibri Light" w:cs="Calibri Light"/>
          <w:color w:val="59595B"/>
          <w:lang w:val="en-GB" w:eastAsia="nl-NL"/>
        </w:rPr>
        <w:t xml:space="preserve">shares following this conversion is </w:t>
      </w:r>
      <w:r w:rsidR="0067741A">
        <w:rPr>
          <w:rFonts w:ascii="Calibri Light" w:eastAsia="Times New Roman" w:hAnsi="Calibri Light" w:cs="Calibri Light"/>
          <w:color w:val="59595B"/>
          <w:lang w:val="en-GB" w:eastAsia="nl-NL"/>
        </w:rPr>
        <w:t>546,159,377</w:t>
      </w:r>
      <w:r w:rsidR="002D630D">
        <w:rPr>
          <w:rFonts w:ascii="Calibri Light" w:eastAsia="Times New Roman" w:hAnsi="Calibri Light" w:cs="Calibri Light"/>
          <w:color w:val="59595B"/>
          <w:lang w:val="en-GB" w:eastAsia="nl-NL"/>
        </w:rPr>
        <w:t xml:space="preserve">. </w:t>
      </w:r>
    </w:p>
    <w:p w14:paraId="2B0657A2" w14:textId="268096D0" w:rsidR="00B340EE" w:rsidRDefault="00B340EE" w:rsidP="004A258B">
      <w:pPr>
        <w:shd w:val="clear" w:color="auto" w:fill="FFFFFF"/>
        <w:spacing w:after="300" w:line="240" w:lineRule="auto"/>
        <w:rPr>
          <w:rFonts w:ascii="Calibri Light" w:eastAsia="Times New Roman" w:hAnsi="Calibri Light" w:cs="Calibri Light"/>
          <w:color w:val="59595B"/>
          <w:lang w:val="en-GB" w:eastAsia="nl-NL"/>
        </w:rPr>
      </w:pPr>
      <w:r>
        <w:rPr>
          <w:rFonts w:ascii="Calibri Light" w:eastAsia="Times New Roman" w:hAnsi="Calibri Light" w:cs="Calibri Light"/>
          <w:color w:val="59595B"/>
          <w:lang w:val="en-GB" w:eastAsia="nl-NL"/>
        </w:rPr>
        <w:t xml:space="preserve">At the same time, holders of </w:t>
      </w:r>
      <w:r w:rsidR="009F69C4">
        <w:rPr>
          <w:rFonts w:ascii="Calibri Light" w:eastAsia="Times New Roman" w:hAnsi="Calibri Light" w:cs="Calibri Light"/>
          <w:color w:val="59595B"/>
          <w:lang w:val="en-GB" w:eastAsia="nl-NL"/>
        </w:rPr>
        <w:t>1,634,483 warrants to acquire Pharming shares have exercised their warrants cashless, resulting in the issue of 1,26</w:t>
      </w:r>
      <w:r w:rsidR="0067741A">
        <w:rPr>
          <w:rFonts w:ascii="Calibri Light" w:eastAsia="Times New Roman" w:hAnsi="Calibri Light" w:cs="Calibri Light"/>
          <w:color w:val="59595B"/>
          <w:lang w:val="en-GB" w:eastAsia="nl-NL"/>
        </w:rPr>
        <w:t>4</w:t>
      </w:r>
      <w:r w:rsidR="009F69C4">
        <w:rPr>
          <w:rFonts w:ascii="Calibri Light" w:eastAsia="Times New Roman" w:hAnsi="Calibri Light" w:cs="Calibri Light"/>
          <w:color w:val="59595B"/>
          <w:lang w:val="en-GB" w:eastAsia="nl-NL"/>
        </w:rPr>
        <w:t xml:space="preserve">,664 new Pharming shares.  These warrants were responsible for some of the financial adjustment at the end of each quarter for the last four quarters, and therefore this exercise will </w:t>
      </w:r>
      <w:r w:rsidR="004E4E12">
        <w:rPr>
          <w:rFonts w:ascii="Calibri Light" w:eastAsia="Times New Roman" w:hAnsi="Calibri Light" w:cs="Calibri Light"/>
          <w:color w:val="59595B"/>
          <w:lang w:val="en-GB" w:eastAsia="nl-NL"/>
        </w:rPr>
        <w:t xml:space="preserve">further </w:t>
      </w:r>
      <w:r w:rsidR="009F69C4">
        <w:rPr>
          <w:rFonts w:ascii="Calibri Light" w:eastAsia="Times New Roman" w:hAnsi="Calibri Light" w:cs="Calibri Light"/>
          <w:color w:val="59595B"/>
          <w:lang w:val="en-GB" w:eastAsia="nl-NL"/>
        </w:rPr>
        <w:t>reduce the size of these IFRS adjustments.</w:t>
      </w:r>
    </w:p>
    <w:p w14:paraId="7841987F" w14:textId="3FC3C335" w:rsidR="009F69C4" w:rsidRPr="000B6E26" w:rsidRDefault="009F69C4" w:rsidP="004A258B">
      <w:pPr>
        <w:shd w:val="clear" w:color="auto" w:fill="FFFFFF"/>
        <w:spacing w:after="300" w:line="240" w:lineRule="auto"/>
        <w:rPr>
          <w:rFonts w:ascii="Calibri Light" w:eastAsia="Times New Roman" w:hAnsi="Calibri Light" w:cs="Calibri Light"/>
          <w:color w:val="59595B"/>
          <w:lang w:val="en-GB" w:eastAsia="nl-NL"/>
        </w:rPr>
      </w:pPr>
      <w:r>
        <w:rPr>
          <w:rFonts w:ascii="Calibri Light" w:eastAsia="Times New Roman" w:hAnsi="Calibri Light" w:cs="Calibri Light"/>
          <w:color w:val="59595B"/>
          <w:lang w:val="en-GB" w:eastAsia="nl-NL"/>
        </w:rPr>
        <w:t xml:space="preserve">As the conversion occurs within the fully diluted capital, there is no net effect on the available share capital (‘headroom’), which is however improved slightly by the cashless exercise of warrants to </w:t>
      </w:r>
      <w:r w:rsidR="004B6F16">
        <w:rPr>
          <w:rFonts w:ascii="Calibri Light" w:eastAsia="Times New Roman" w:hAnsi="Calibri Light" w:cs="Calibri Light"/>
          <w:color w:val="59595B"/>
          <w:lang w:val="en-GB" w:eastAsia="nl-NL"/>
        </w:rPr>
        <w:t>142,906,743</w:t>
      </w:r>
      <w:r>
        <w:rPr>
          <w:rFonts w:ascii="Calibri Light" w:eastAsia="Times New Roman" w:hAnsi="Calibri Light" w:cs="Calibri Light"/>
          <w:color w:val="59595B"/>
          <w:lang w:val="en-GB" w:eastAsia="nl-NL"/>
        </w:rPr>
        <w:t xml:space="preserve"> shares.</w:t>
      </w:r>
    </w:p>
    <w:p w14:paraId="7A95CF87" w14:textId="2E2664E8" w:rsidR="003366C0" w:rsidRDefault="00555F63" w:rsidP="000B6E26">
      <w:pPr>
        <w:shd w:val="clear" w:color="auto" w:fill="FFFFFF"/>
        <w:spacing w:after="300" w:line="240" w:lineRule="auto"/>
        <w:rPr>
          <w:rFonts w:ascii="Calibri Light" w:eastAsia="Times New Roman" w:hAnsi="Calibri Light" w:cs="Calibri Light"/>
          <w:color w:val="59595B"/>
          <w:lang w:val="en-GB" w:eastAsia="nl-NL"/>
        </w:rPr>
      </w:pPr>
      <w:r>
        <w:rPr>
          <w:rFonts w:ascii="Calibri Light" w:eastAsia="Times New Roman" w:hAnsi="Calibri Light" w:cs="Calibri Light"/>
          <w:color w:val="59595B"/>
          <w:lang w:val="en-GB" w:eastAsia="nl-NL"/>
        </w:rPr>
        <w:t>Dr Sijmen de Vries</w:t>
      </w:r>
      <w:r w:rsidR="00650E66">
        <w:rPr>
          <w:rFonts w:ascii="Calibri Light" w:eastAsia="Times New Roman" w:hAnsi="Calibri Light" w:cs="Calibri Light"/>
          <w:color w:val="59595B"/>
          <w:lang w:val="en-GB" w:eastAsia="nl-NL"/>
        </w:rPr>
        <w:t>,</w:t>
      </w:r>
      <w:r w:rsidR="00650E66" w:rsidRPr="00650E66">
        <w:rPr>
          <w:rFonts w:ascii="Calibri Light" w:eastAsia="Times New Roman" w:hAnsi="Calibri Light" w:cs="Calibri Light"/>
          <w:color w:val="59595B"/>
          <w:lang w:val="en-GB" w:eastAsia="nl-NL"/>
        </w:rPr>
        <w:t xml:space="preserve"> Chief </w:t>
      </w:r>
      <w:r>
        <w:rPr>
          <w:rFonts w:ascii="Calibri Light" w:eastAsia="Times New Roman" w:hAnsi="Calibri Light" w:cs="Calibri Light"/>
          <w:color w:val="59595B"/>
          <w:lang w:val="en-GB" w:eastAsia="nl-NL"/>
        </w:rPr>
        <w:t>Executive</w:t>
      </w:r>
      <w:r w:rsidR="00650E66" w:rsidRPr="00650E66">
        <w:rPr>
          <w:rFonts w:ascii="Calibri Light" w:eastAsia="Times New Roman" w:hAnsi="Calibri Light" w:cs="Calibri Light"/>
          <w:color w:val="59595B"/>
          <w:lang w:val="en-GB" w:eastAsia="nl-NL"/>
        </w:rPr>
        <w:t xml:space="preserve"> Officer of Pharming, commented:</w:t>
      </w:r>
      <w:r w:rsidR="00B844EE">
        <w:rPr>
          <w:rFonts w:ascii="Calibri Light" w:eastAsia="Times New Roman" w:hAnsi="Calibri Light" w:cs="Calibri Light"/>
          <w:color w:val="59595B"/>
          <w:lang w:val="en-GB" w:eastAsia="nl-NL"/>
        </w:rPr>
        <w:t xml:space="preserve"> </w:t>
      </w:r>
      <w:r w:rsidR="00650E66">
        <w:rPr>
          <w:rFonts w:ascii="Calibri Light" w:eastAsia="Times New Roman" w:hAnsi="Calibri Light" w:cs="Calibri Light"/>
          <w:color w:val="59595B"/>
          <w:lang w:val="en-GB" w:eastAsia="nl-NL"/>
        </w:rPr>
        <w:t>“</w:t>
      </w:r>
      <w:r>
        <w:rPr>
          <w:rFonts w:ascii="Calibri Light" w:eastAsia="Times New Roman" w:hAnsi="Calibri Light" w:cs="Calibri Light"/>
          <w:color w:val="59595B"/>
          <w:lang w:val="en-GB" w:eastAsia="nl-NL"/>
        </w:rPr>
        <w:t xml:space="preserve">This </w:t>
      </w:r>
      <w:r w:rsidR="00646766">
        <w:rPr>
          <w:rFonts w:ascii="Calibri Light" w:eastAsia="Times New Roman" w:hAnsi="Calibri Light" w:cs="Calibri Light"/>
          <w:color w:val="59595B"/>
          <w:lang w:val="en-GB" w:eastAsia="nl-NL"/>
        </w:rPr>
        <w:t xml:space="preserve">early conversion </w:t>
      </w:r>
      <w:r>
        <w:rPr>
          <w:rFonts w:ascii="Calibri Light" w:eastAsia="Times New Roman" w:hAnsi="Calibri Light" w:cs="Calibri Light"/>
          <w:color w:val="59595B"/>
          <w:lang w:val="en-GB" w:eastAsia="nl-NL"/>
        </w:rPr>
        <w:t>is very good news for Pharming shareholders</w:t>
      </w:r>
      <w:r w:rsidR="009F69C4">
        <w:rPr>
          <w:rFonts w:ascii="Calibri Light" w:eastAsia="Times New Roman" w:hAnsi="Calibri Light" w:cs="Calibri Light"/>
          <w:color w:val="59595B"/>
          <w:lang w:val="en-GB" w:eastAsia="nl-NL"/>
        </w:rPr>
        <w:t>.</w:t>
      </w:r>
      <w:r w:rsidR="00000A57">
        <w:rPr>
          <w:rFonts w:ascii="Calibri Light" w:eastAsia="Times New Roman" w:hAnsi="Calibri Light" w:cs="Calibri Light"/>
          <w:color w:val="59595B"/>
          <w:lang w:val="en-GB" w:eastAsia="nl-NL"/>
        </w:rPr>
        <w:t xml:space="preserve"> </w:t>
      </w:r>
      <w:r w:rsidR="009F69C4">
        <w:rPr>
          <w:rFonts w:ascii="Calibri Light" w:eastAsia="Times New Roman" w:hAnsi="Calibri Light" w:cs="Calibri Light"/>
          <w:color w:val="59595B"/>
          <w:lang w:val="en-GB" w:eastAsia="nl-NL"/>
        </w:rPr>
        <w:t>I</w:t>
      </w:r>
      <w:r w:rsidR="00000A57">
        <w:rPr>
          <w:rFonts w:ascii="Calibri Light" w:eastAsia="Times New Roman" w:hAnsi="Calibri Light" w:cs="Calibri Light"/>
          <w:color w:val="59595B"/>
          <w:lang w:val="en-GB" w:eastAsia="nl-NL"/>
        </w:rPr>
        <w:t>t reduces by more than 25% the effect of these bonds on our quarterly net results, where the change in the underlying value of the conversion shares is responsible for the large non-cash financial adjustments under IFRS</w:t>
      </w:r>
      <w:r w:rsidR="00614931">
        <w:rPr>
          <w:rFonts w:ascii="Calibri Light" w:eastAsia="Times New Roman" w:hAnsi="Calibri Light" w:cs="Calibri Light"/>
          <w:color w:val="59595B"/>
          <w:lang w:val="en-GB" w:eastAsia="nl-NL"/>
        </w:rPr>
        <w:t>.</w:t>
      </w:r>
      <w:r w:rsidR="00000A57">
        <w:rPr>
          <w:rFonts w:ascii="Calibri Light" w:eastAsia="Times New Roman" w:hAnsi="Calibri Light" w:cs="Calibri Light"/>
          <w:color w:val="59595B"/>
          <w:lang w:val="en-GB" w:eastAsia="nl-NL"/>
        </w:rPr>
        <w:t xml:space="preserve"> </w:t>
      </w:r>
      <w:r w:rsidR="00646766">
        <w:rPr>
          <w:rFonts w:ascii="Calibri Light" w:eastAsia="Times New Roman" w:hAnsi="Calibri Light" w:cs="Calibri Light"/>
          <w:color w:val="59595B"/>
          <w:lang w:val="en-GB" w:eastAsia="nl-NL"/>
        </w:rPr>
        <w:t>T</w:t>
      </w:r>
      <w:r w:rsidR="00000A57">
        <w:rPr>
          <w:rFonts w:ascii="Calibri Light" w:eastAsia="Times New Roman" w:hAnsi="Calibri Light" w:cs="Calibri Light"/>
          <w:color w:val="59595B"/>
          <w:lang w:val="en-GB" w:eastAsia="nl-NL"/>
        </w:rPr>
        <w:t xml:space="preserve">his </w:t>
      </w:r>
      <w:r w:rsidR="00646766">
        <w:rPr>
          <w:rFonts w:ascii="Calibri Light" w:eastAsia="Times New Roman" w:hAnsi="Calibri Light" w:cs="Calibri Light"/>
          <w:color w:val="59595B"/>
          <w:lang w:val="en-GB" w:eastAsia="nl-NL"/>
        </w:rPr>
        <w:t xml:space="preserve">conversion also </w:t>
      </w:r>
      <w:r w:rsidR="00000A57">
        <w:rPr>
          <w:rFonts w:ascii="Calibri Light" w:eastAsia="Times New Roman" w:hAnsi="Calibri Light" w:cs="Calibri Light"/>
          <w:color w:val="59595B"/>
          <w:lang w:val="en-GB" w:eastAsia="nl-NL"/>
        </w:rPr>
        <w:t>saves Pharming cash and improves the bottom line</w:t>
      </w:r>
      <w:r w:rsidR="009F69C4">
        <w:rPr>
          <w:rFonts w:ascii="Calibri Light" w:eastAsia="Times New Roman" w:hAnsi="Calibri Light" w:cs="Calibri Light"/>
          <w:color w:val="59595B"/>
          <w:lang w:val="en-GB" w:eastAsia="nl-NL"/>
        </w:rPr>
        <w:t xml:space="preserve"> through reduced interest payments</w:t>
      </w:r>
      <w:r w:rsidR="002D630D">
        <w:rPr>
          <w:rFonts w:ascii="Calibri Light" w:eastAsia="Times New Roman" w:hAnsi="Calibri Light" w:cs="Calibri Light"/>
          <w:color w:val="59595B"/>
          <w:lang w:val="en-GB" w:eastAsia="nl-NL"/>
        </w:rPr>
        <w:t xml:space="preserve">. </w:t>
      </w:r>
      <w:r w:rsidR="009F69C4">
        <w:rPr>
          <w:rFonts w:ascii="Calibri Light" w:eastAsia="Times New Roman" w:hAnsi="Calibri Light" w:cs="Calibri Light"/>
          <w:color w:val="59595B"/>
          <w:lang w:val="en-GB" w:eastAsia="nl-NL"/>
        </w:rPr>
        <w:t xml:space="preserve">The </w:t>
      </w:r>
      <w:r w:rsidR="00646766">
        <w:rPr>
          <w:rFonts w:ascii="Calibri Light" w:eastAsia="Times New Roman" w:hAnsi="Calibri Light" w:cs="Calibri Light"/>
          <w:color w:val="59595B"/>
          <w:lang w:val="en-GB" w:eastAsia="nl-NL"/>
        </w:rPr>
        <w:t xml:space="preserve">cashless </w:t>
      </w:r>
      <w:r w:rsidR="009F69C4">
        <w:rPr>
          <w:rFonts w:ascii="Calibri Light" w:eastAsia="Times New Roman" w:hAnsi="Calibri Light" w:cs="Calibri Light"/>
          <w:color w:val="59595B"/>
          <w:lang w:val="en-GB" w:eastAsia="nl-NL"/>
        </w:rPr>
        <w:t>exercise of the warrants will also serve to reduce the non-cash adjustments each quarter, and reduces the future dilution risk from these warrants.</w:t>
      </w:r>
      <w:r w:rsidR="00614931">
        <w:rPr>
          <w:rFonts w:ascii="Calibri Light" w:eastAsia="Times New Roman" w:hAnsi="Calibri Light" w:cs="Calibri Light"/>
          <w:color w:val="59595B"/>
          <w:lang w:val="en-GB" w:eastAsia="nl-NL"/>
        </w:rPr>
        <w:t>”</w:t>
      </w:r>
    </w:p>
    <w:p w14:paraId="7443B53E" w14:textId="77777777" w:rsidR="000B6E26" w:rsidRPr="002A11D7" w:rsidRDefault="000B6E26" w:rsidP="000B6E26">
      <w:pPr>
        <w:jc w:val="center"/>
        <w:rPr>
          <w:rFonts w:ascii="Calibri Light" w:hAnsi="Calibri Light" w:cs="Calibri Light"/>
          <w:color w:val="59595B"/>
          <w:lang w:val="en-US"/>
        </w:rPr>
      </w:pPr>
      <w:r w:rsidRPr="002A11D7">
        <w:rPr>
          <w:rFonts w:ascii="Calibri Light" w:hAnsi="Calibri Light" w:cs="Calibri Light"/>
          <w:color w:val="59595B"/>
          <w:lang w:val="en-US"/>
        </w:rPr>
        <w:t>– ENDS –</w:t>
      </w:r>
    </w:p>
    <w:p w14:paraId="792DDCCE" w14:textId="77777777" w:rsidR="00EA68DE" w:rsidRPr="00EA68DE" w:rsidRDefault="00EA68DE" w:rsidP="000B6E26">
      <w:pPr>
        <w:spacing w:line="276" w:lineRule="auto"/>
        <w:rPr>
          <w:rFonts w:ascii="Calibri Light" w:hAnsi="Calibri Light" w:cs="Calibri Light"/>
          <w:color w:val="59595B"/>
          <w:lang w:val="en-GB"/>
        </w:rPr>
      </w:pPr>
    </w:p>
    <w:p w14:paraId="70DFC178" w14:textId="77777777" w:rsidR="008124D2" w:rsidRDefault="008124D2" w:rsidP="008124D2">
      <w:pPr>
        <w:rPr>
          <w:rStyle w:val="Strong"/>
          <w:rFonts w:ascii="Calibri Light" w:hAnsi="Calibri Light" w:cs="Calibri Light"/>
          <w:color w:val="00679B"/>
          <w:shd w:val="clear" w:color="auto" w:fill="FFFFFF"/>
          <w:lang w:val="en-GB"/>
        </w:rPr>
      </w:pPr>
    </w:p>
    <w:p w14:paraId="1388598A" w14:textId="77777777" w:rsidR="008124D2" w:rsidRPr="000B6E26" w:rsidRDefault="008124D2" w:rsidP="008124D2">
      <w:pPr>
        <w:rPr>
          <w:rStyle w:val="Strong"/>
          <w:rFonts w:ascii="Calibri Light" w:hAnsi="Calibri Light" w:cs="Calibri Light"/>
          <w:sz w:val="28"/>
          <w:shd w:val="clear" w:color="auto" w:fill="FFFFFF"/>
          <w:lang w:val="en-GB"/>
        </w:rPr>
      </w:pPr>
      <w:proofErr w:type="gramStart"/>
      <w:r w:rsidRPr="000B6E26">
        <w:rPr>
          <w:rStyle w:val="Strong"/>
          <w:rFonts w:ascii="Calibri Light" w:hAnsi="Calibri Light" w:cs="Calibri Light"/>
          <w:color w:val="00679B"/>
          <w:shd w:val="clear" w:color="auto" w:fill="FFFFFF"/>
          <w:lang w:val="en-GB"/>
        </w:rPr>
        <w:t>About Pharming Group N.V.</w:t>
      </w:r>
      <w:proofErr w:type="gramEnd"/>
    </w:p>
    <w:p w14:paraId="3D83190D" w14:textId="77777777" w:rsidR="000B6E26" w:rsidRPr="000B6E26" w:rsidRDefault="000B6E26" w:rsidP="000B6E26">
      <w:pPr>
        <w:spacing w:after="120" w:line="276"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t>Pharming is a specialty pharmaceutical company developing innovative products for the safe, effective treatment of rare diseases and unmet medical needs. Pharming’s lead product, RUCONEST® (conestat alfa) is a recombinant human C1 esterase inhibitor approved for the treatment of acute Hereditary Angioedema (“HAE”) attacks in patients in Europe, the US, Israel and South Korea. The product is available on a named-patient basis in other territories where it has not yet obtained marketing authorization.</w:t>
      </w:r>
    </w:p>
    <w:p w14:paraId="6964E5AE" w14:textId="77777777" w:rsidR="000B6E26" w:rsidRPr="000B6E26" w:rsidRDefault="000B6E26" w:rsidP="000B6E26">
      <w:pPr>
        <w:spacing w:after="120" w:line="276"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lastRenderedPageBreak/>
        <w:t xml:space="preserve">RUCONEST® is commercialized by Pharming in </w:t>
      </w:r>
      <w:r w:rsidRPr="000B6E26">
        <w:rPr>
          <w:rFonts w:ascii="Calibri Light" w:hAnsi="Calibri Light" w:cs="Calibri Light"/>
          <w:color w:val="59595B"/>
          <w:szCs w:val="21"/>
          <w:lang w:val="en-GB"/>
        </w:rPr>
        <w:t>Algeria, Andorra, Austria, Bahrain, Belgium, France, Germany, Ireland, Jordan, Kuwait, Lebanon, Luxembourg, Morocco, the Netherlands, Oman, Portugal, Qatar, Syria, Spain, Switzerland, Tunisia, the United Arab Emirates, the United Kingdom, the United States of America and Yemen.</w:t>
      </w:r>
      <w:r w:rsidRPr="000B6E26">
        <w:rPr>
          <w:rFonts w:ascii="Calibri Light" w:eastAsia="MS Mincho" w:hAnsi="Calibri Light" w:cs="Calibri Light"/>
          <w:color w:val="59595B"/>
          <w:lang w:val="en-GB"/>
        </w:rPr>
        <w:t xml:space="preserve"> </w:t>
      </w:r>
    </w:p>
    <w:p w14:paraId="5ECC3BDF" w14:textId="77777777" w:rsidR="000B6E26" w:rsidRPr="000B6E26" w:rsidRDefault="000B6E26" w:rsidP="000B6E26">
      <w:pPr>
        <w:spacing w:after="120" w:line="276"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t>RUCONEST® is distributed by Swedish Orphan Biovitrum AB (publ) (SS: SOBI) in the other EU countries, and in Azerbaijan, Belarus, Georgia, Iceland, Kazakhstan, Liechtenstein, Norway, Russia, Serbia and Ukraine.</w:t>
      </w:r>
    </w:p>
    <w:p w14:paraId="5C21B6EC" w14:textId="77777777" w:rsidR="000B6E26" w:rsidRPr="000B6E26" w:rsidRDefault="000B6E26" w:rsidP="000B6E26">
      <w:pPr>
        <w:spacing w:after="120" w:line="276"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t>RUCONEST® is distributed in Argentina, Colombia, Costa Rica, the Dominican Republic, Panama, and Venezuela by Cytobioteck, in South Korea by HyupJin Corporation and in Israel by Megapharm.</w:t>
      </w:r>
    </w:p>
    <w:p w14:paraId="14735E91" w14:textId="21CA9790" w:rsidR="000B6E26" w:rsidRPr="000B6E26" w:rsidRDefault="000B6E26" w:rsidP="000B6E26">
      <w:pPr>
        <w:spacing w:after="120" w:line="276"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t>RUCONEST®</w:t>
      </w:r>
      <w:r>
        <w:rPr>
          <w:rFonts w:ascii="Calibri Light" w:eastAsia="MS Mincho" w:hAnsi="Calibri Light" w:cs="Calibri Light"/>
          <w:color w:val="59595B"/>
          <w:lang w:val="en-GB"/>
        </w:rPr>
        <w:t xml:space="preserve"> has recently completed a c</w:t>
      </w:r>
      <w:r w:rsidRPr="000B6E26">
        <w:rPr>
          <w:rFonts w:ascii="Calibri Light" w:eastAsia="MS Mincho" w:hAnsi="Calibri Light" w:cs="Calibri Light"/>
          <w:color w:val="59595B"/>
          <w:lang w:val="en-GB"/>
        </w:rPr>
        <w:t xml:space="preserve">linical trial for the treatment of HAE in young children (2-13 years of age) and </w:t>
      </w:r>
      <w:r>
        <w:rPr>
          <w:rFonts w:ascii="Calibri Light" w:eastAsia="MS Mincho" w:hAnsi="Calibri Light" w:cs="Calibri Light"/>
          <w:color w:val="59595B"/>
          <w:lang w:val="en-GB"/>
        </w:rPr>
        <w:t xml:space="preserve">is also </w:t>
      </w:r>
      <w:r w:rsidRPr="000B6E26">
        <w:rPr>
          <w:rFonts w:ascii="Calibri Light" w:eastAsia="MS Mincho" w:hAnsi="Calibri Light" w:cs="Calibri Light"/>
          <w:color w:val="59595B"/>
          <w:lang w:val="en-GB"/>
        </w:rPr>
        <w:t>evaluated for various additional follow-on indications.</w:t>
      </w:r>
    </w:p>
    <w:p w14:paraId="4F3757CD" w14:textId="530E1D97" w:rsidR="000B6E26" w:rsidRPr="000B6E26" w:rsidRDefault="000B6E26" w:rsidP="000B6E26">
      <w:pPr>
        <w:spacing w:after="120" w:line="276"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t>Pharming’s technology platform includes a unique, GMP-compliant, validated process for the production of pure recombinant human proteins that has proven capable of producing industrial quantities of high quality recombinant human proteins in a more economical and less immunogenetic way compared with current cell-line based methods. Leads for enzyme repla</w:t>
      </w:r>
      <w:r w:rsidR="00B546A6">
        <w:rPr>
          <w:rFonts w:ascii="Calibri Light" w:eastAsia="MS Mincho" w:hAnsi="Calibri Light" w:cs="Calibri Light"/>
          <w:color w:val="59595B"/>
          <w:lang w:val="en-GB"/>
        </w:rPr>
        <w:t>cement therapy (“ERT”) for Pompe</w:t>
      </w:r>
      <w:r w:rsidRPr="000B6E26">
        <w:rPr>
          <w:rFonts w:ascii="Calibri Light" w:eastAsia="MS Mincho" w:hAnsi="Calibri Light" w:cs="Calibri Light"/>
          <w:color w:val="59595B"/>
          <w:lang w:val="en-GB"/>
        </w:rPr>
        <w:t xml:space="preserve"> and Fabry’s diseases are being optimized at present, with additional programs not involving ERT also being explored at an early stage at present. </w:t>
      </w:r>
    </w:p>
    <w:p w14:paraId="193044FE" w14:textId="77777777" w:rsidR="000B6E26" w:rsidRPr="000B6E26" w:rsidRDefault="000B6E26" w:rsidP="000B6E26">
      <w:pPr>
        <w:spacing w:after="120" w:line="276"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t>Pharming has a long-term partnership with the China State Institute of Pharmaceutical Industry (“CSIPI”), a Sinopharm company, for joint global development of new products, starting with recombinant human Factor VIII for the treatment of Haemophilia A. Pre-clinical development and manufacturing will take place to global standards at CSIPI and are funded by CSIPI. Clinical development will be shared between the partners with each partner taking the costs for their territorie</w:t>
      </w:r>
      <w:bookmarkStart w:id="0" w:name="_GoBack"/>
      <w:bookmarkEnd w:id="0"/>
      <w:r w:rsidRPr="000B6E26">
        <w:rPr>
          <w:rFonts w:ascii="Calibri Light" w:eastAsia="MS Mincho" w:hAnsi="Calibri Light" w:cs="Calibri Light"/>
          <w:color w:val="59595B"/>
          <w:lang w:val="en-GB"/>
        </w:rPr>
        <w:t>s under the partnership.</w:t>
      </w:r>
    </w:p>
    <w:p w14:paraId="6BD37EDD" w14:textId="77777777" w:rsidR="000B6E26" w:rsidRPr="000B6E26" w:rsidRDefault="000B6E26" w:rsidP="000B6E26">
      <w:pPr>
        <w:spacing w:after="120" w:line="276"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t>Pharming has declared that the Netherlands is its “Home Member State” pursuant to the amended article 5:25a paragraph 2 of the Dutch Financial Supervision Act.</w:t>
      </w:r>
    </w:p>
    <w:p w14:paraId="2BB6E623" w14:textId="77777777" w:rsidR="000B6E26" w:rsidRPr="000B6E26" w:rsidRDefault="000B6E26" w:rsidP="000B6E26">
      <w:pPr>
        <w:spacing w:line="276" w:lineRule="auto"/>
        <w:rPr>
          <w:rFonts w:ascii="Calibri Light" w:eastAsia="MS Mincho" w:hAnsi="Calibri Light" w:cs="Calibri Light"/>
          <w:b/>
          <w:color w:val="59595B"/>
          <w:u w:val="single"/>
          <w:lang w:val="en-GB"/>
        </w:rPr>
      </w:pPr>
      <w:r w:rsidRPr="000B6E26">
        <w:rPr>
          <w:rFonts w:ascii="Calibri Light" w:eastAsia="MS Mincho" w:hAnsi="Calibri Light" w:cs="Calibri Light"/>
          <w:color w:val="59595B"/>
          <w:lang w:val="en-GB"/>
        </w:rPr>
        <w:t xml:space="preserve">Additional information is available on the Pharming website: </w:t>
      </w:r>
      <w:hyperlink r:id="rId8" w:history="1">
        <w:r w:rsidRPr="000B6E26">
          <w:rPr>
            <w:rStyle w:val="Hyperlink"/>
            <w:rFonts w:ascii="Calibri Light" w:eastAsia="MS Mincho" w:hAnsi="Calibri Light" w:cs="Calibri Light"/>
            <w:b/>
            <w:color w:val="59595B"/>
            <w:lang w:val="en-GB"/>
          </w:rPr>
          <w:t>www.pharming.com</w:t>
        </w:r>
      </w:hyperlink>
    </w:p>
    <w:p w14:paraId="408CBE1F" w14:textId="77777777" w:rsidR="00044B6C" w:rsidRDefault="00044B6C" w:rsidP="00044B6C">
      <w:pPr>
        <w:spacing w:line="276" w:lineRule="auto"/>
        <w:rPr>
          <w:rFonts w:ascii="Calibri Light" w:eastAsiaTheme="majorEastAsia" w:hAnsi="Calibri Light" w:cs="Calibri Light"/>
          <w:b/>
          <w:color w:val="59595B"/>
          <w:szCs w:val="28"/>
          <w:lang w:val="en-GB" w:eastAsia="zh-CN"/>
        </w:rPr>
      </w:pPr>
    </w:p>
    <w:p w14:paraId="74E8BEEA" w14:textId="77777777" w:rsidR="00044B6C" w:rsidRPr="000B6E26" w:rsidRDefault="00044B6C" w:rsidP="00044B6C">
      <w:pPr>
        <w:spacing w:line="276" w:lineRule="auto"/>
        <w:rPr>
          <w:rFonts w:ascii="Calibri Light" w:eastAsiaTheme="majorEastAsia" w:hAnsi="Calibri Light" w:cs="Calibri Light"/>
          <w:b/>
          <w:color w:val="59595B"/>
          <w:szCs w:val="28"/>
          <w:lang w:val="en-GB" w:eastAsia="zh-CN"/>
        </w:rPr>
      </w:pPr>
      <w:r w:rsidRPr="000B6E26">
        <w:rPr>
          <w:rFonts w:ascii="Calibri Light" w:eastAsiaTheme="majorEastAsia" w:hAnsi="Calibri Light" w:cs="Calibri Light"/>
          <w:b/>
          <w:color w:val="59595B"/>
          <w:szCs w:val="28"/>
          <w:lang w:val="en-GB" w:eastAsia="zh-CN"/>
        </w:rPr>
        <w:t>Forward-looking Statements</w:t>
      </w:r>
    </w:p>
    <w:p w14:paraId="7CC41F00" w14:textId="77777777" w:rsidR="00044B6C" w:rsidRPr="000B6E26" w:rsidRDefault="00044B6C" w:rsidP="00044B6C">
      <w:pPr>
        <w:spacing w:after="120" w:line="276" w:lineRule="auto"/>
        <w:rPr>
          <w:rFonts w:ascii="Calibri Light" w:eastAsia="SimSun" w:hAnsi="Calibri Light" w:cs="Calibri Light"/>
          <w:i/>
          <w:sz w:val="20"/>
          <w:szCs w:val="20"/>
          <w:lang w:val="en-GB" w:eastAsia="zh-CN"/>
        </w:rPr>
      </w:pPr>
      <w:r w:rsidRPr="000B6E26">
        <w:rPr>
          <w:rFonts w:ascii="Calibri Light" w:eastAsia="SimSun" w:hAnsi="Calibri Light" w:cs="Calibri Light"/>
          <w:i/>
          <w:sz w:val="20"/>
          <w:szCs w:val="20"/>
          <w:lang w:val="en-GB" w:eastAsia="zh-CN"/>
        </w:rPr>
        <w:t>This press release of Pharming Group N.V. and its subsidiaries (“Pharming”, the “Company” or the “Group”) may contain forward-looking statements including without limitation those regarding Pharming’s financial projections, market expectations, developments, partnerships, plans, strategies and capital expenditures.</w:t>
      </w:r>
    </w:p>
    <w:p w14:paraId="0AE64EAB" w14:textId="77777777" w:rsidR="00044B6C" w:rsidRPr="000B6E26" w:rsidRDefault="00044B6C" w:rsidP="00044B6C">
      <w:pPr>
        <w:spacing w:after="120" w:line="276" w:lineRule="auto"/>
        <w:rPr>
          <w:rFonts w:ascii="Calibri Light" w:eastAsia="SimSun" w:hAnsi="Calibri Light" w:cs="Calibri Light"/>
          <w:i/>
          <w:sz w:val="20"/>
          <w:szCs w:val="20"/>
          <w:lang w:val="en-GB" w:eastAsia="zh-CN"/>
        </w:rPr>
      </w:pPr>
      <w:r w:rsidRPr="000B6E26">
        <w:rPr>
          <w:rFonts w:ascii="Calibri Light" w:eastAsia="SimSun" w:hAnsi="Calibri Light" w:cs="Calibri Light"/>
          <w:i/>
          <w:sz w:val="20"/>
          <w:szCs w:val="20"/>
          <w:lang w:val="en-GB" w:eastAsia="zh-CN"/>
        </w:rPr>
        <w:t>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commercialize new products, markets or technologies.</w:t>
      </w:r>
    </w:p>
    <w:p w14:paraId="4064BFC7" w14:textId="77777777" w:rsidR="00044B6C" w:rsidRPr="000B6E26" w:rsidRDefault="00044B6C" w:rsidP="00044B6C">
      <w:pPr>
        <w:spacing w:after="120" w:line="276" w:lineRule="auto"/>
        <w:rPr>
          <w:rFonts w:ascii="Calibri Light" w:eastAsia="SimSun" w:hAnsi="Calibri Light" w:cs="Calibri Light"/>
          <w:i/>
          <w:sz w:val="20"/>
          <w:szCs w:val="20"/>
          <w:highlight w:val="yellow"/>
          <w:lang w:val="en-GB" w:eastAsia="zh-CN"/>
        </w:rPr>
      </w:pPr>
      <w:r w:rsidRPr="000B6E26">
        <w:rPr>
          <w:rFonts w:ascii="Calibri Light" w:eastAsia="SimSun" w:hAnsi="Calibri Light" w:cs="Calibri Light"/>
          <w:i/>
          <w:sz w:val="20"/>
          <w:szCs w:val="20"/>
          <w:lang w:val="en-GB" w:eastAsia="zh-CN"/>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741DFDF8" w14:textId="77777777" w:rsidR="00044B6C" w:rsidRDefault="00044B6C" w:rsidP="00044B6C">
      <w:pPr>
        <w:shd w:val="clear" w:color="auto" w:fill="FFFFFF"/>
        <w:spacing w:after="300" w:line="240" w:lineRule="auto"/>
        <w:rPr>
          <w:rFonts w:ascii="Calibri Light" w:hAnsi="Calibri Light" w:cs="Calibri Light"/>
          <w:color w:val="59595B"/>
          <w:lang w:val="en-GB"/>
        </w:rPr>
      </w:pPr>
    </w:p>
    <w:p w14:paraId="3DA51AA4" w14:textId="77777777" w:rsidR="00044B6C" w:rsidRPr="000B6E26" w:rsidRDefault="00044B6C" w:rsidP="00044B6C">
      <w:pPr>
        <w:outlineLvl w:val="0"/>
        <w:rPr>
          <w:rFonts w:ascii="Calibri Light" w:hAnsi="Calibri Light" w:cs="Calibri Light"/>
          <w:b/>
          <w:lang w:val="en-GB"/>
        </w:rPr>
      </w:pPr>
      <w:r>
        <w:rPr>
          <w:rFonts w:ascii="Calibri Light" w:hAnsi="Calibri Light" w:cs="Calibri Light"/>
          <w:b/>
          <w:color w:val="00679B"/>
          <w:lang w:val="en-GB"/>
        </w:rPr>
        <w:lastRenderedPageBreak/>
        <w:t>Contact</w:t>
      </w:r>
      <w:r w:rsidRPr="000B6E26">
        <w:rPr>
          <w:rFonts w:ascii="Calibri Light" w:hAnsi="Calibri Light" w:cs="Calibri Light"/>
          <w:b/>
          <w:color w:val="00679B"/>
          <w:lang w:val="en-GB"/>
        </w:rPr>
        <w:t>:</w:t>
      </w:r>
    </w:p>
    <w:p w14:paraId="01FBCFB0" w14:textId="77777777" w:rsidR="00044B6C" w:rsidRPr="000B6E26" w:rsidRDefault="00044B6C" w:rsidP="00044B6C">
      <w:pPr>
        <w:spacing w:line="276" w:lineRule="auto"/>
        <w:rPr>
          <w:rFonts w:ascii="Calibri Light" w:hAnsi="Calibri Light" w:cs="Calibri Light"/>
          <w:color w:val="59595B"/>
          <w:lang w:val="en-GB"/>
        </w:rPr>
      </w:pPr>
      <w:r w:rsidRPr="000B6E26">
        <w:rPr>
          <w:rFonts w:ascii="Calibri Light" w:hAnsi="Calibri Light" w:cs="Calibri Light"/>
          <w:b/>
          <w:bCs/>
          <w:color w:val="59595B"/>
          <w:lang w:val="en-GB"/>
        </w:rPr>
        <w:t>Pharming Group N.V.</w:t>
      </w:r>
    </w:p>
    <w:p w14:paraId="345B38B4" w14:textId="77777777" w:rsidR="00044B6C" w:rsidRPr="004E4E12" w:rsidRDefault="00044B6C" w:rsidP="00044B6C">
      <w:pPr>
        <w:spacing w:line="276" w:lineRule="auto"/>
        <w:rPr>
          <w:rFonts w:ascii="Calibri Light" w:hAnsi="Calibri Light" w:cs="Calibri Light"/>
          <w:color w:val="59595B"/>
        </w:rPr>
      </w:pPr>
      <w:r w:rsidRPr="004E4E12">
        <w:rPr>
          <w:rFonts w:ascii="Calibri Light" w:hAnsi="Calibri Light" w:cs="Calibri Light"/>
          <w:color w:val="59595B"/>
        </w:rPr>
        <w:t>Sijmen de Vries, CEO, Tel: +31 71 524 7400</w:t>
      </w:r>
    </w:p>
    <w:p w14:paraId="2A9B19DA" w14:textId="77777777" w:rsidR="00044B6C" w:rsidRPr="000B6E26" w:rsidRDefault="00044B6C" w:rsidP="00044B6C">
      <w:pPr>
        <w:spacing w:line="276" w:lineRule="auto"/>
        <w:rPr>
          <w:rFonts w:ascii="Calibri Light" w:hAnsi="Calibri Light" w:cs="Calibri Light"/>
          <w:color w:val="59595B"/>
          <w:lang w:val="en-GB"/>
        </w:rPr>
      </w:pPr>
      <w:r w:rsidRPr="000B6E26">
        <w:rPr>
          <w:rFonts w:ascii="Calibri Light" w:hAnsi="Calibri Light" w:cs="Calibri Light"/>
          <w:color w:val="59595B"/>
          <w:lang w:val="en-GB"/>
        </w:rPr>
        <w:t>Robin Wright, CFO, Tel: +31 71 524 7400</w:t>
      </w:r>
    </w:p>
    <w:p w14:paraId="1B3B7D1D" w14:textId="77777777" w:rsidR="00044B6C" w:rsidRPr="000B6E26" w:rsidRDefault="00044B6C" w:rsidP="00044B6C">
      <w:pPr>
        <w:spacing w:line="276" w:lineRule="auto"/>
        <w:rPr>
          <w:rFonts w:ascii="Calibri Light" w:eastAsia="SimSun" w:hAnsi="Calibri Light" w:cs="Calibri Light"/>
          <w:b/>
          <w:color w:val="59595B"/>
          <w:lang w:val="en-GB" w:eastAsia="zh-CN"/>
        </w:rPr>
      </w:pPr>
      <w:r w:rsidRPr="000B6E26">
        <w:rPr>
          <w:rFonts w:ascii="Calibri Light" w:eastAsia="SimSun" w:hAnsi="Calibri Light" w:cs="Calibri Light"/>
          <w:b/>
          <w:color w:val="59595B"/>
          <w:lang w:val="en-GB" w:eastAsia="zh-CN"/>
        </w:rPr>
        <w:t>FTI Consulting, London, UK:</w:t>
      </w:r>
    </w:p>
    <w:p w14:paraId="543B8EDC" w14:textId="77777777" w:rsidR="00044B6C" w:rsidRPr="000B6E26" w:rsidRDefault="00044B6C" w:rsidP="00044B6C">
      <w:pPr>
        <w:rPr>
          <w:rFonts w:ascii="Calibri Light" w:hAnsi="Calibri Light" w:cs="Calibri Light"/>
          <w:color w:val="59595B"/>
          <w:lang w:val="en-GB"/>
        </w:rPr>
      </w:pPr>
      <w:r w:rsidRPr="000B6E26">
        <w:rPr>
          <w:rFonts w:ascii="Calibri Light" w:eastAsia="SimSun" w:hAnsi="Calibri Light" w:cs="Calibri Light"/>
          <w:color w:val="59595B"/>
          <w:lang w:val="en-GB" w:eastAsia="zh-CN"/>
        </w:rPr>
        <w:t xml:space="preserve">Julia Phillips/ Victoria Foster Mitchell, T: +44 </w:t>
      </w:r>
      <w:r w:rsidRPr="000B6E26">
        <w:rPr>
          <w:rFonts w:ascii="Calibri Light" w:hAnsi="Calibri Light" w:cs="Calibri Light"/>
          <w:color w:val="59595B"/>
          <w:lang w:val="en-GB"/>
        </w:rPr>
        <w:t>203 727 1136</w:t>
      </w:r>
    </w:p>
    <w:p w14:paraId="0BE47926" w14:textId="77777777" w:rsidR="00044B6C" w:rsidRPr="000B6E26" w:rsidRDefault="00044B6C" w:rsidP="00044B6C">
      <w:pPr>
        <w:spacing w:line="276" w:lineRule="auto"/>
        <w:rPr>
          <w:rFonts w:ascii="Calibri Light" w:eastAsia="MS Mincho" w:hAnsi="Calibri Light" w:cs="Calibri Light"/>
          <w:b/>
          <w:color w:val="59595B"/>
          <w:lang w:val="en-GB"/>
        </w:rPr>
      </w:pPr>
      <w:proofErr w:type="spellStart"/>
      <w:r w:rsidRPr="000B6E26">
        <w:rPr>
          <w:rFonts w:ascii="Calibri Light" w:eastAsia="MS Mincho" w:hAnsi="Calibri Light" w:cs="Calibri Light"/>
          <w:b/>
          <w:color w:val="59595B"/>
          <w:lang w:val="en-GB"/>
        </w:rPr>
        <w:t>LifeSpring</w:t>
      </w:r>
      <w:proofErr w:type="spellEnd"/>
      <w:r w:rsidRPr="000B6E26">
        <w:rPr>
          <w:rFonts w:ascii="Calibri Light" w:eastAsia="MS Mincho" w:hAnsi="Calibri Light" w:cs="Calibri Light"/>
          <w:b/>
          <w:color w:val="59595B"/>
          <w:lang w:val="en-GB"/>
        </w:rPr>
        <w:t xml:space="preserve"> Life Sciences Communication, Amsterdam, </w:t>
      </w:r>
      <w:proofErr w:type="gramStart"/>
      <w:r w:rsidRPr="000B6E26">
        <w:rPr>
          <w:rFonts w:ascii="Calibri Light" w:eastAsia="MS Mincho" w:hAnsi="Calibri Light" w:cs="Calibri Light"/>
          <w:b/>
          <w:color w:val="59595B"/>
          <w:lang w:val="en-GB"/>
        </w:rPr>
        <w:t>The</w:t>
      </w:r>
      <w:proofErr w:type="gramEnd"/>
      <w:r w:rsidRPr="000B6E26">
        <w:rPr>
          <w:rFonts w:ascii="Calibri Light" w:eastAsia="MS Mincho" w:hAnsi="Calibri Light" w:cs="Calibri Light"/>
          <w:b/>
          <w:color w:val="59595B"/>
          <w:lang w:val="en-GB"/>
        </w:rPr>
        <w:t xml:space="preserve"> Netherlands: </w:t>
      </w:r>
    </w:p>
    <w:p w14:paraId="57085782" w14:textId="77777777" w:rsidR="00044B6C" w:rsidRDefault="00044B6C" w:rsidP="00044B6C">
      <w:pPr>
        <w:spacing w:line="276" w:lineRule="auto"/>
        <w:rPr>
          <w:rFonts w:ascii="Calibri Light" w:hAnsi="Calibri Light" w:cs="Calibri Light"/>
          <w:color w:val="59595B"/>
          <w:lang w:val="en-GB"/>
        </w:rPr>
      </w:pPr>
      <w:r w:rsidRPr="00EA68DE">
        <w:rPr>
          <w:rFonts w:ascii="Calibri Light" w:eastAsia="MS Mincho" w:hAnsi="Calibri Light" w:cs="Calibri Light"/>
          <w:color w:val="59595B"/>
          <w:lang w:val="en-GB"/>
        </w:rPr>
        <w:t>Leon Melens, Tel: +</w:t>
      </w:r>
      <w:r w:rsidRPr="00EA68DE">
        <w:rPr>
          <w:rFonts w:ascii="Calibri Light" w:hAnsi="Calibri Light" w:cs="Calibri Light"/>
          <w:color w:val="59595B"/>
          <w:lang w:val="en-GB"/>
        </w:rPr>
        <w:t>31 6 53 81 64 27</w:t>
      </w:r>
    </w:p>
    <w:p w14:paraId="2E61D853" w14:textId="77777777" w:rsidR="000B6E26" w:rsidRPr="000B6E26" w:rsidRDefault="000B6E26" w:rsidP="000B6E26">
      <w:pPr>
        <w:shd w:val="clear" w:color="auto" w:fill="FFFFFF"/>
        <w:spacing w:after="300" w:line="240" w:lineRule="auto"/>
        <w:rPr>
          <w:rFonts w:ascii="Calibri Light" w:hAnsi="Calibri Light" w:cs="Calibri Light"/>
          <w:color w:val="59595B"/>
          <w:lang w:val="en-GB"/>
        </w:rPr>
      </w:pPr>
    </w:p>
    <w:sectPr w:rsidR="000B6E26" w:rsidRPr="000B6E2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3F7242" w14:textId="77777777" w:rsidR="00395F3F" w:rsidRDefault="00395F3F" w:rsidP="000B6E26">
      <w:pPr>
        <w:spacing w:after="0" w:line="240" w:lineRule="auto"/>
      </w:pPr>
      <w:r>
        <w:separator/>
      </w:r>
    </w:p>
  </w:endnote>
  <w:endnote w:type="continuationSeparator" w:id="0">
    <w:p w14:paraId="7413B82E" w14:textId="77777777" w:rsidR="00395F3F" w:rsidRDefault="00395F3F" w:rsidP="000B6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2C907A" w14:textId="77777777" w:rsidR="00395F3F" w:rsidRDefault="00395F3F" w:rsidP="000B6E26">
      <w:pPr>
        <w:spacing w:after="0" w:line="240" w:lineRule="auto"/>
      </w:pPr>
      <w:r>
        <w:separator/>
      </w:r>
    </w:p>
  </w:footnote>
  <w:footnote w:type="continuationSeparator" w:id="0">
    <w:p w14:paraId="61F1FE1C" w14:textId="77777777" w:rsidR="00395F3F" w:rsidRDefault="00395F3F" w:rsidP="000B6E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BBB36" w14:textId="7F393E56" w:rsidR="000B6E26" w:rsidRDefault="000B6E26">
    <w:pPr>
      <w:pStyle w:val="Header"/>
    </w:pPr>
    <w:r>
      <w:rPr>
        <w:noProof/>
        <w:lang w:val="en-GB" w:eastAsia="en-GB"/>
      </w:rPr>
      <w:drawing>
        <wp:anchor distT="0" distB="0" distL="114300" distR="114300" simplePos="0" relativeHeight="251659264" behindDoc="1" locked="0" layoutInCell="1" allowOverlap="1" wp14:anchorId="52196D1D" wp14:editId="56182124">
          <wp:simplePos x="0" y="0"/>
          <wp:positionH relativeFrom="margin">
            <wp:posOffset>4080933</wp:posOffset>
          </wp:positionH>
          <wp:positionV relativeFrom="paragraph">
            <wp:posOffset>-169757</wp:posOffset>
          </wp:positionV>
          <wp:extent cx="1681435" cy="621079"/>
          <wp:effectExtent l="0" t="0" r="0" b="0"/>
          <wp:wrapTight wrapText="bothSides">
            <wp:wrapPolygon edited="0">
              <wp:start x="1714" y="1325"/>
              <wp:lineTo x="0" y="7951"/>
              <wp:lineTo x="0" y="11926"/>
              <wp:lineTo x="1714" y="17227"/>
              <wp:lineTo x="1958" y="18552"/>
              <wp:lineTo x="3427" y="18552"/>
              <wp:lineTo x="21298" y="16564"/>
              <wp:lineTo x="21298" y="5963"/>
              <wp:lineTo x="3672" y="1325"/>
              <wp:lineTo x="1714" y="1325"/>
            </wp:wrapPolygon>
          </wp:wrapTight>
          <wp:docPr id="8" name="Picture 8"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arming Logo.png"/>
                  <pic:cNvPicPr/>
                </pic:nvPicPr>
                <pic:blipFill rotWithShape="1">
                  <a:blip r:embed="rId1">
                    <a:extLst>
                      <a:ext uri="{28A0092B-C50C-407E-A947-70E740481C1C}">
                        <a14:useLocalDpi xmlns:a14="http://schemas.microsoft.com/office/drawing/2010/main" val="0"/>
                      </a:ext>
                    </a:extLst>
                  </a:blip>
                  <a:srcRect t="14641" b="33647"/>
                  <a:stretch/>
                </pic:blipFill>
                <pic:spPr bwMode="auto">
                  <a:xfrm>
                    <a:off x="0" y="0"/>
                    <a:ext cx="1681435" cy="6210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97DD5"/>
    <w:multiLevelType w:val="multilevel"/>
    <w:tmpl w:val="521C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2D36BC"/>
    <w:multiLevelType w:val="multilevel"/>
    <w:tmpl w:val="F21A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7522D4"/>
    <w:multiLevelType w:val="multilevel"/>
    <w:tmpl w:val="985C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8B37D6"/>
    <w:multiLevelType w:val="multilevel"/>
    <w:tmpl w:val="7CCC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045FAE"/>
    <w:multiLevelType w:val="multilevel"/>
    <w:tmpl w:val="B41C4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841CAB"/>
    <w:multiLevelType w:val="hybridMultilevel"/>
    <w:tmpl w:val="0D746C40"/>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C05675C"/>
    <w:multiLevelType w:val="multilevel"/>
    <w:tmpl w:val="E08E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D9735E"/>
    <w:multiLevelType w:val="multilevel"/>
    <w:tmpl w:val="7B3E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9D1CBE"/>
    <w:multiLevelType w:val="multilevel"/>
    <w:tmpl w:val="B02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7"/>
  </w:num>
  <w:num w:numId="4">
    <w:abstractNumId w:val="1"/>
  </w:num>
  <w:num w:numId="5">
    <w:abstractNumId w:val="8"/>
  </w:num>
  <w:num w:numId="6">
    <w:abstractNumId w:val="6"/>
  </w:num>
  <w:num w:numId="7">
    <w:abstractNumId w:val="2"/>
  </w:num>
  <w:num w:numId="8">
    <w:abstractNumId w:val="3"/>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k Dijkema">
    <w15:presenceInfo w15:providerId="AD" w15:userId="S-1-5-21-1960408961-839522115-1455736899-106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7C"/>
    <w:rsid w:val="00000A57"/>
    <w:rsid w:val="00021C61"/>
    <w:rsid w:val="000378C8"/>
    <w:rsid w:val="00044B6C"/>
    <w:rsid w:val="000643CC"/>
    <w:rsid w:val="00066FEE"/>
    <w:rsid w:val="000848FC"/>
    <w:rsid w:val="000B6E26"/>
    <w:rsid w:val="00115ECF"/>
    <w:rsid w:val="001167E4"/>
    <w:rsid w:val="00116E15"/>
    <w:rsid w:val="00140E1B"/>
    <w:rsid w:val="00152E74"/>
    <w:rsid w:val="00161631"/>
    <w:rsid w:val="00167A9A"/>
    <w:rsid w:val="001928A4"/>
    <w:rsid w:val="001937DE"/>
    <w:rsid w:val="00205671"/>
    <w:rsid w:val="00206D2C"/>
    <w:rsid w:val="002227C4"/>
    <w:rsid w:val="002244BB"/>
    <w:rsid w:val="00247F80"/>
    <w:rsid w:val="002721AC"/>
    <w:rsid w:val="00280A7E"/>
    <w:rsid w:val="002C17C2"/>
    <w:rsid w:val="002D630D"/>
    <w:rsid w:val="002E615B"/>
    <w:rsid w:val="00334AB6"/>
    <w:rsid w:val="003366C0"/>
    <w:rsid w:val="00337458"/>
    <w:rsid w:val="003835D1"/>
    <w:rsid w:val="00395F3F"/>
    <w:rsid w:val="003B1C18"/>
    <w:rsid w:val="003B537C"/>
    <w:rsid w:val="00401689"/>
    <w:rsid w:val="00420AD3"/>
    <w:rsid w:val="004505FB"/>
    <w:rsid w:val="00487361"/>
    <w:rsid w:val="004A258B"/>
    <w:rsid w:val="004A3890"/>
    <w:rsid w:val="004B6F16"/>
    <w:rsid w:val="004E4E12"/>
    <w:rsid w:val="00502E95"/>
    <w:rsid w:val="00550E92"/>
    <w:rsid w:val="00555F63"/>
    <w:rsid w:val="0056380F"/>
    <w:rsid w:val="00590C0F"/>
    <w:rsid w:val="005A4A57"/>
    <w:rsid w:val="005C3A14"/>
    <w:rsid w:val="0060351D"/>
    <w:rsid w:val="00614931"/>
    <w:rsid w:val="00646766"/>
    <w:rsid w:val="00650E66"/>
    <w:rsid w:val="006750B9"/>
    <w:rsid w:val="0067741A"/>
    <w:rsid w:val="006D7FDD"/>
    <w:rsid w:val="006E2D16"/>
    <w:rsid w:val="0072620B"/>
    <w:rsid w:val="00762050"/>
    <w:rsid w:val="00773F5D"/>
    <w:rsid w:val="0079570C"/>
    <w:rsid w:val="007A0AB5"/>
    <w:rsid w:val="007C5C1D"/>
    <w:rsid w:val="00801782"/>
    <w:rsid w:val="00805BEF"/>
    <w:rsid w:val="008124D2"/>
    <w:rsid w:val="00831637"/>
    <w:rsid w:val="00841D0A"/>
    <w:rsid w:val="0087317B"/>
    <w:rsid w:val="00883E74"/>
    <w:rsid w:val="008A21DF"/>
    <w:rsid w:val="0090293A"/>
    <w:rsid w:val="00985801"/>
    <w:rsid w:val="009F69C4"/>
    <w:rsid w:val="00A425E1"/>
    <w:rsid w:val="00A5481A"/>
    <w:rsid w:val="00A55C40"/>
    <w:rsid w:val="00A5606F"/>
    <w:rsid w:val="00A6292A"/>
    <w:rsid w:val="00AA19BE"/>
    <w:rsid w:val="00AB2DF4"/>
    <w:rsid w:val="00B340EE"/>
    <w:rsid w:val="00B36497"/>
    <w:rsid w:val="00B5298A"/>
    <w:rsid w:val="00B546A6"/>
    <w:rsid w:val="00B73083"/>
    <w:rsid w:val="00B83F53"/>
    <w:rsid w:val="00B844EE"/>
    <w:rsid w:val="00BA317C"/>
    <w:rsid w:val="00BE1D2E"/>
    <w:rsid w:val="00C20E1F"/>
    <w:rsid w:val="00C42DCF"/>
    <w:rsid w:val="00C61D63"/>
    <w:rsid w:val="00C654B9"/>
    <w:rsid w:val="00CA4CF4"/>
    <w:rsid w:val="00CB3364"/>
    <w:rsid w:val="00CD0DD4"/>
    <w:rsid w:val="00CD6DD7"/>
    <w:rsid w:val="00D42CFC"/>
    <w:rsid w:val="00D80CD0"/>
    <w:rsid w:val="00D900A5"/>
    <w:rsid w:val="00DC6501"/>
    <w:rsid w:val="00DC7D97"/>
    <w:rsid w:val="00DF4AE4"/>
    <w:rsid w:val="00E0680E"/>
    <w:rsid w:val="00E33D08"/>
    <w:rsid w:val="00E41D0C"/>
    <w:rsid w:val="00E94A50"/>
    <w:rsid w:val="00EA3853"/>
    <w:rsid w:val="00EA68DE"/>
    <w:rsid w:val="00ED48A7"/>
    <w:rsid w:val="00EF1BF8"/>
    <w:rsid w:val="00EF4B6A"/>
    <w:rsid w:val="00F074BF"/>
    <w:rsid w:val="00F93BFA"/>
    <w:rsid w:val="00FA64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A4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A317C"/>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Heading3">
    <w:name w:val="heading 3"/>
    <w:basedOn w:val="Normal"/>
    <w:next w:val="Normal"/>
    <w:link w:val="Heading3Char"/>
    <w:uiPriority w:val="9"/>
    <w:semiHidden/>
    <w:unhideWhenUsed/>
    <w:qFormat/>
    <w:rsid w:val="00E41D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317C"/>
    <w:rPr>
      <w:rFonts w:ascii="Times New Roman" w:eastAsia="Times New Roman" w:hAnsi="Times New Roman" w:cs="Times New Roman"/>
      <w:b/>
      <w:bCs/>
      <w:sz w:val="36"/>
      <w:szCs w:val="36"/>
      <w:lang w:eastAsia="nl-NL"/>
    </w:rPr>
  </w:style>
  <w:style w:type="paragraph" w:styleId="NormalWeb">
    <w:name w:val="Normal (Web)"/>
    <w:basedOn w:val="Normal"/>
    <w:uiPriority w:val="99"/>
    <w:unhideWhenUsed/>
    <w:rsid w:val="00BA317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Strong">
    <w:name w:val="Strong"/>
    <w:basedOn w:val="DefaultParagraphFont"/>
    <w:uiPriority w:val="22"/>
    <w:qFormat/>
    <w:rsid w:val="00BA317C"/>
    <w:rPr>
      <w:b/>
      <w:bCs/>
    </w:rPr>
  </w:style>
  <w:style w:type="character" w:styleId="Emphasis">
    <w:name w:val="Emphasis"/>
    <w:basedOn w:val="DefaultParagraphFont"/>
    <w:uiPriority w:val="20"/>
    <w:qFormat/>
    <w:rsid w:val="00BA317C"/>
    <w:rPr>
      <w:i/>
      <w:iCs/>
    </w:rPr>
  </w:style>
  <w:style w:type="character" w:styleId="Hyperlink">
    <w:name w:val="Hyperlink"/>
    <w:basedOn w:val="DefaultParagraphFont"/>
    <w:uiPriority w:val="99"/>
    <w:unhideWhenUsed/>
    <w:rsid w:val="00BA317C"/>
    <w:rPr>
      <w:color w:val="0000FF"/>
      <w:u w:val="single"/>
    </w:rPr>
  </w:style>
  <w:style w:type="character" w:customStyle="1" w:styleId="Heading3Char">
    <w:name w:val="Heading 3 Char"/>
    <w:basedOn w:val="DefaultParagraphFont"/>
    <w:link w:val="Heading3"/>
    <w:uiPriority w:val="9"/>
    <w:semiHidden/>
    <w:rsid w:val="00E41D0C"/>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0B6E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E26"/>
    <w:rPr>
      <w:rFonts w:ascii="Segoe UI" w:hAnsi="Segoe UI" w:cs="Segoe UI"/>
      <w:sz w:val="18"/>
      <w:szCs w:val="18"/>
    </w:rPr>
  </w:style>
  <w:style w:type="paragraph" w:styleId="Header">
    <w:name w:val="header"/>
    <w:basedOn w:val="Normal"/>
    <w:link w:val="HeaderChar"/>
    <w:uiPriority w:val="99"/>
    <w:unhideWhenUsed/>
    <w:rsid w:val="000B6E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E26"/>
  </w:style>
  <w:style w:type="paragraph" w:styleId="Footer">
    <w:name w:val="footer"/>
    <w:basedOn w:val="Normal"/>
    <w:link w:val="FooterChar"/>
    <w:uiPriority w:val="99"/>
    <w:unhideWhenUsed/>
    <w:rsid w:val="000B6E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E26"/>
  </w:style>
  <w:style w:type="paragraph" w:styleId="FootnoteText">
    <w:name w:val="footnote text"/>
    <w:basedOn w:val="Normal"/>
    <w:link w:val="FootnoteTextChar"/>
    <w:uiPriority w:val="99"/>
    <w:semiHidden/>
    <w:unhideWhenUsed/>
    <w:rsid w:val="000B6E26"/>
    <w:pPr>
      <w:spacing w:after="0" w:line="240" w:lineRule="auto"/>
      <w:jc w:val="both"/>
    </w:pPr>
    <w:rPr>
      <w:rFonts w:ascii="Arial Narrow" w:eastAsia="Times New Roman" w:hAnsi="Arial Narrow" w:cs="Times New Roman"/>
      <w:color w:val="003366"/>
      <w:sz w:val="20"/>
      <w:szCs w:val="20"/>
      <w:lang w:val="en-US"/>
    </w:rPr>
  </w:style>
  <w:style w:type="character" w:customStyle="1" w:styleId="FootnoteTextChar">
    <w:name w:val="Footnote Text Char"/>
    <w:basedOn w:val="DefaultParagraphFont"/>
    <w:link w:val="FootnoteText"/>
    <w:uiPriority w:val="99"/>
    <w:semiHidden/>
    <w:rsid w:val="000B6E26"/>
    <w:rPr>
      <w:rFonts w:ascii="Arial Narrow" w:eastAsia="Times New Roman" w:hAnsi="Arial Narrow" w:cs="Times New Roman"/>
      <w:color w:val="003366"/>
      <w:sz w:val="20"/>
      <w:szCs w:val="20"/>
      <w:lang w:val="en-US"/>
    </w:rPr>
  </w:style>
  <w:style w:type="character" w:styleId="FootnoteReference">
    <w:name w:val="footnote reference"/>
    <w:basedOn w:val="DefaultParagraphFont"/>
    <w:uiPriority w:val="99"/>
    <w:semiHidden/>
    <w:unhideWhenUsed/>
    <w:rsid w:val="000B6E26"/>
    <w:rPr>
      <w:vertAlign w:val="superscript"/>
    </w:rPr>
  </w:style>
  <w:style w:type="character" w:styleId="CommentReference">
    <w:name w:val="annotation reference"/>
    <w:basedOn w:val="DefaultParagraphFont"/>
    <w:uiPriority w:val="99"/>
    <w:semiHidden/>
    <w:unhideWhenUsed/>
    <w:rsid w:val="00E0680E"/>
    <w:rPr>
      <w:sz w:val="16"/>
      <w:szCs w:val="16"/>
    </w:rPr>
  </w:style>
  <w:style w:type="paragraph" w:styleId="CommentText">
    <w:name w:val="annotation text"/>
    <w:basedOn w:val="Normal"/>
    <w:link w:val="CommentTextChar"/>
    <w:uiPriority w:val="99"/>
    <w:semiHidden/>
    <w:unhideWhenUsed/>
    <w:rsid w:val="00E0680E"/>
    <w:pPr>
      <w:spacing w:line="240" w:lineRule="auto"/>
    </w:pPr>
    <w:rPr>
      <w:sz w:val="20"/>
      <w:szCs w:val="20"/>
    </w:rPr>
  </w:style>
  <w:style w:type="character" w:customStyle="1" w:styleId="CommentTextChar">
    <w:name w:val="Comment Text Char"/>
    <w:basedOn w:val="DefaultParagraphFont"/>
    <w:link w:val="CommentText"/>
    <w:uiPriority w:val="99"/>
    <w:semiHidden/>
    <w:rsid w:val="00E0680E"/>
    <w:rPr>
      <w:sz w:val="20"/>
      <w:szCs w:val="20"/>
    </w:rPr>
  </w:style>
  <w:style w:type="paragraph" w:styleId="CommentSubject">
    <w:name w:val="annotation subject"/>
    <w:basedOn w:val="CommentText"/>
    <w:next w:val="CommentText"/>
    <w:link w:val="CommentSubjectChar"/>
    <w:uiPriority w:val="99"/>
    <w:semiHidden/>
    <w:unhideWhenUsed/>
    <w:rsid w:val="00E0680E"/>
    <w:rPr>
      <w:b/>
      <w:bCs/>
    </w:rPr>
  </w:style>
  <w:style w:type="character" w:customStyle="1" w:styleId="CommentSubjectChar">
    <w:name w:val="Comment Subject Char"/>
    <w:basedOn w:val="CommentTextChar"/>
    <w:link w:val="CommentSubject"/>
    <w:uiPriority w:val="99"/>
    <w:semiHidden/>
    <w:rsid w:val="00E0680E"/>
    <w:rPr>
      <w:b/>
      <w:bCs/>
      <w:sz w:val="20"/>
      <w:szCs w:val="20"/>
    </w:rPr>
  </w:style>
  <w:style w:type="paragraph" w:styleId="Revision">
    <w:name w:val="Revision"/>
    <w:hidden/>
    <w:uiPriority w:val="99"/>
    <w:semiHidden/>
    <w:rsid w:val="0098580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A317C"/>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Heading3">
    <w:name w:val="heading 3"/>
    <w:basedOn w:val="Normal"/>
    <w:next w:val="Normal"/>
    <w:link w:val="Heading3Char"/>
    <w:uiPriority w:val="9"/>
    <w:semiHidden/>
    <w:unhideWhenUsed/>
    <w:qFormat/>
    <w:rsid w:val="00E41D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317C"/>
    <w:rPr>
      <w:rFonts w:ascii="Times New Roman" w:eastAsia="Times New Roman" w:hAnsi="Times New Roman" w:cs="Times New Roman"/>
      <w:b/>
      <w:bCs/>
      <w:sz w:val="36"/>
      <w:szCs w:val="36"/>
      <w:lang w:eastAsia="nl-NL"/>
    </w:rPr>
  </w:style>
  <w:style w:type="paragraph" w:styleId="NormalWeb">
    <w:name w:val="Normal (Web)"/>
    <w:basedOn w:val="Normal"/>
    <w:uiPriority w:val="99"/>
    <w:unhideWhenUsed/>
    <w:rsid w:val="00BA317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Strong">
    <w:name w:val="Strong"/>
    <w:basedOn w:val="DefaultParagraphFont"/>
    <w:uiPriority w:val="22"/>
    <w:qFormat/>
    <w:rsid w:val="00BA317C"/>
    <w:rPr>
      <w:b/>
      <w:bCs/>
    </w:rPr>
  </w:style>
  <w:style w:type="character" w:styleId="Emphasis">
    <w:name w:val="Emphasis"/>
    <w:basedOn w:val="DefaultParagraphFont"/>
    <w:uiPriority w:val="20"/>
    <w:qFormat/>
    <w:rsid w:val="00BA317C"/>
    <w:rPr>
      <w:i/>
      <w:iCs/>
    </w:rPr>
  </w:style>
  <w:style w:type="character" w:styleId="Hyperlink">
    <w:name w:val="Hyperlink"/>
    <w:basedOn w:val="DefaultParagraphFont"/>
    <w:uiPriority w:val="99"/>
    <w:unhideWhenUsed/>
    <w:rsid w:val="00BA317C"/>
    <w:rPr>
      <w:color w:val="0000FF"/>
      <w:u w:val="single"/>
    </w:rPr>
  </w:style>
  <w:style w:type="character" w:customStyle="1" w:styleId="Heading3Char">
    <w:name w:val="Heading 3 Char"/>
    <w:basedOn w:val="DefaultParagraphFont"/>
    <w:link w:val="Heading3"/>
    <w:uiPriority w:val="9"/>
    <w:semiHidden/>
    <w:rsid w:val="00E41D0C"/>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0B6E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E26"/>
    <w:rPr>
      <w:rFonts w:ascii="Segoe UI" w:hAnsi="Segoe UI" w:cs="Segoe UI"/>
      <w:sz w:val="18"/>
      <w:szCs w:val="18"/>
    </w:rPr>
  </w:style>
  <w:style w:type="paragraph" w:styleId="Header">
    <w:name w:val="header"/>
    <w:basedOn w:val="Normal"/>
    <w:link w:val="HeaderChar"/>
    <w:uiPriority w:val="99"/>
    <w:unhideWhenUsed/>
    <w:rsid w:val="000B6E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E26"/>
  </w:style>
  <w:style w:type="paragraph" w:styleId="Footer">
    <w:name w:val="footer"/>
    <w:basedOn w:val="Normal"/>
    <w:link w:val="FooterChar"/>
    <w:uiPriority w:val="99"/>
    <w:unhideWhenUsed/>
    <w:rsid w:val="000B6E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E26"/>
  </w:style>
  <w:style w:type="paragraph" w:styleId="FootnoteText">
    <w:name w:val="footnote text"/>
    <w:basedOn w:val="Normal"/>
    <w:link w:val="FootnoteTextChar"/>
    <w:uiPriority w:val="99"/>
    <w:semiHidden/>
    <w:unhideWhenUsed/>
    <w:rsid w:val="000B6E26"/>
    <w:pPr>
      <w:spacing w:after="0" w:line="240" w:lineRule="auto"/>
      <w:jc w:val="both"/>
    </w:pPr>
    <w:rPr>
      <w:rFonts w:ascii="Arial Narrow" w:eastAsia="Times New Roman" w:hAnsi="Arial Narrow" w:cs="Times New Roman"/>
      <w:color w:val="003366"/>
      <w:sz w:val="20"/>
      <w:szCs w:val="20"/>
      <w:lang w:val="en-US"/>
    </w:rPr>
  </w:style>
  <w:style w:type="character" w:customStyle="1" w:styleId="FootnoteTextChar">
    <w:name w:val="Footnote Text Char"/>
    <w:basedOn w:val="DefaultParagraphFont"/>
    <w:link w:val="FootnoteText"/>
    <w:uiPriority w:val="99"/>
    <w:semiHidden/>
    <w:rsid w:val="000B6E26"/>
    <w:rPr>
      <w:rFonts w:ascii="Arial Narrow" w:eastAsia="Times New Roman" w:hAnsi="Arial Narrow" w:cs="Times New Roman"/>
      <w:color w:val="003366"/>
      <w:sz w:val="20"/>
      <w:szCs w:val="20"/>
      <w:lang w:val="en-US"/>
    </w:rPr>
  </w:style>
  <w:style w:type="character" w:styleId="FootnoteReference">
    <w:name w:val="footnote reference"/>
    <w:basedOn w:val="DefaultParagraphFont"/>
    <w:uiPriority w:val="99"/>
    <w:semiHidden/>
    <w:unhideWhenUsed/>
    <w:rsid w:val="000B6E26"/>
    <w:rPr>
      <w:vertAlign w:val="superscript"/>
    </w:rPr>
  </w:style>
  <w:style w:type="character" w:styleId="CommentReference">
    <w:name w:val="annotation reference"/>
    <w:basedOn w:val="DefaultParagraphFont"/>
    <w:uiPriority w:val="99"/>
    <w:semiHidden/>
    <w:unhideWhenUsed/>
    <w:rsid w:val="00E0680E"/>
    <w:rPr>
      <w:sz w:val="16"/>
      <w:szCs w:val="16"/>
    </w:rPr>
  </w:style>
  <w:style w:type="paragraph" w:styleId="CommentText">
    <w:name w:val="annotation text"/>
    <w:basedOn w:val="Normal"/>
    <w:link w:val="CommentTextChar"/>
    <w:uiPriority w:val="99"/>
    <w:semiHidden/>
    <w:unhideWhenUsed/>
    <w:rsid w:val="00E0680E"/>
    <w:pPr>
      <w:spacing w:line="240" w:lineRule="auto"/>
    </w:pPr>
    <w:rPr>
      <w:sz w:val="20"/>
      <w:szCs w:val="20"/>
    </w:rPr>
  </w:style>
  <w:style w:type="character" w:customStyle="1" w:styleId="CommentTextChar">
    <w:name w:val="Comment Text Char"/>
    <w:basedOn w:val="DefaultParagraphFont"/>
    <w:link w:val="CommentText"/>
    <w:uiPriority w:val="99"/>
    <w:semiHidden/>
    <w:rsid w:val="00E0680E"/>
    <w:rPr>
      <w:sz w:val="20"/>
      <w:szCs w:val="20"/>
    </w:rPr>
  </w:style>
  <w:style w:type="paragraph" w:styleId="CommentSubject">
    <w:name w:val="annotation subject"/>
    <w:basedOn w:val="CommentText"/>
    <w:next w:val="CommentText"/>
    <w:link w:val="CommentSubjectChar"/>
    <w:uiPriority w:val="99"/>
    <w:semiHidden/>
    <w:unhideWhenUsed/>
    <w:rsid w:val="00E0680E"/>
    <w:rPr>
      <w:b/>
      <w:bCs/>
    </w:rPr>
  </w:style>
  <w:style w:type="character" w:customStyle="1" w:styleId="CommentSubjectChar">
    <w:name w:val="Comment Subject Char"/>
    <w:basedOn w:val="CommentTextChar"/>
    <w:link w:val="CommentSubject"/>
    <w:uiPriority w:val="99"/>
    <w:semiHidden/>
    <w:rsid w:val="00E0680E"/>
    <w:rPr>
      <w:b/>
      <w:bCs/>
      <w:sz w:val="20"/>
      <w:szCs w:val="20"/>
    </w:rPr>
  </w:style>
  <w:style w:type="paragraph" w:styleId="Revision">
    <w:name w:val="Revision"/>
    <w:hidden/>
    <w:uiPriority w:val="99"/>
    <w:semiHidden/>
    <w:rsid w:val="009858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7558">
      <w:bodyDiv w:val="1"/>
      <w:marLeft w:val="0"/>
      <w:marRight w:val="0"/>
      <w:marTop w:val="0"/>
      <w:marBottom w:val="0"/>
      <w:divBdr>
        <w:top w:val="none" w:sz="0" w:space="0" w:color="auto"/>
        <w:left w:val="none" w:sz="0" w:space="0" w:color="auto"/>
        <w:bottom w:val="none" w:sz="0" w:space="0" w:color="auto"/>
        <w:right w:val="none" w:sz="0" w:space="0" w:color="auto"/>
      </w:divBdr>
    </w:div>
    <w:div w:id="256407396">
      <w:bodyDiv w:val="1"/>
      <w:marLeft w:val="0"/>
      <w:marRight w:val="0"/>
      <w:marTop w:val="0"/>
      <w:marBottom w:val="0"/>
      <w:divBdr>
        <w:top w:val="none" w:sz="0" w:space="0" w:color="auto"/>
        <w:left w:val="none" w:sz="0" w:space="0" w:color="auto"/>
        <w:bottom w:val="none" w:sz="0" w:space="0" w:color="auto"/>
        <w:right w:val="none" w:sz="0" w:space="0" w:color="auto"/>
      </w:divBdr>
    </w:div>
    <w:div w:id="294219840">
      <w:bodyDiv w:val="1"/>
      <w:marLeft w:val="0"/>
      <w:marRight w:val="0"/>
      <w:marTop w:val="0"/>
      <w:marBottom w:val="0"/>
      <w:divBdr>
        <w:top w:val="none" w:sz="0" w:space="0" w:color="auto"/>
        <w:left w:val="none" w:sz="0" w:space="0" w:color="auto"/>
        <w:bottom w:val="none" w:sz="0" w:space="0" w:color="auto"/>
        <w:right w:val="none" w:sz="0" w:space="0" w:color="auto"/>
      </w:divBdr>
      <w:divsChild>
        <w:div w:id="255988838">
          <w:marLeft w:val="0"/>
          <w:marRight w:val="0"/>
          <w:marTop w:val="0"/>
          <w:marBottom w:val="0"/>
          <w:divBdr>
            <w:top w:val="none" w:sz="0" w:space="0" w:color="auto"/>
            <w:left w:val="none" w:sz="0" w:space="0" w:color="auto"/>
            <w:bottom w:val="none" w:sz="0" w:space="0" w:color="auto"/>
            <w:right w:val="none" w:sz="0" w:space="0" w:color="auto"/>
          </w:divBdr>
        </w:div>
      </w:divsChild>
    </w:div>
    <w:div w:id="806361078">
      <w:bodyDiv w:val="1"/>
      <w:marLeft w:val="0"/>
      <w:marRight w:val="0"/>
      <w:marTop w:val="0"/>
      <w:marBottom w:val="0"/>
      <w:divBdr>
        <w:top w:val="none" w:sz="0" w:space="0" w:color="auto"/>
        <w:left w:val="none" w:sz="0" w:space="0" w:color="auto"/>
        <w:bottom w:val="none" w:sz="0" w:space="0" w:color="auto"/>
        <w:right w:val="none" w:sz="0" w:space="0" w:color="auto"/>
      </w:divBdr>
    </w:div>
    <w:div w:id="979384298">
      <w:bodyDiv w:val="1"/>
      <w:marLeft w:val="0"/>
      <w:marRight w:val="0"/>
      <w:marTop w:val="0"/>
      <w:marBottom w:val="0"/>
      <w:divBdr>
        <w:top w:val="none" w:sz="0" w:space="0" w:color="auto"/>
        <w:left w:val="none" w:sz="0" w:space="0" w:color="auto"/>
        <w:bottom w:val="none" w:sz="0" w:space="0" w:color="auto"/>
        <w:right w:val="none" w:sz="0" w:space="0" w:color="auto"/>
      </w:divBdr>
    </w:div>
    <w:div w:id="1012102287">
      <w:bodyDiv w:val="1"/>
      <w:marLeft w:val="0"/>
      <w:marRight w:val="0"/>
      <w:marTop w:val="0"/>
      <w:marBottom w:val="0"/>
      <w:divBdr>
        <w:top w:val="none" w:sz="0" w:space="0" w:color="auto"/>
        <w:left w:val="none" w:sz="0" w:space="0" w:color="auto"/>
        <w:bottom w:val="none" w:sz="0" w:space="0" w:color="auto"/>
        <w:right w:val="none" w:sz="0" w:space="0" w:color="auto"/>
      </w:divBdr>
    </w:div>
    <w:div w:id="1660305444">
      <w:bodyDiv w:val="1"/>
      <w:marLeft w:val="0"/>
      <w:marRight w:val="0"/>
      <w:marTop w:val="0"/>
      <w:marBottom w:val="0"/>
      <w:divBdr>
        <w:top w:val="none" w:sz="0" w:space="0" w:color="auto"/>
        <w:left w:val="none" w:sz="0" w:space="0" w:color="auto"/>
        <w:bottom w:val="none" w:sz="0" w:space="0" w:color="auto"/>
        <w:right w:val="none" w:sz="0" w:space="0" w:color="auto"/>
      </w:divBdr>
    </w:div>
    <w:div w:id="1680619747">
      <w:bodyDiv w:val="1"/>
      <w:marLeft w:val="0"/>
      <w:marRight w:val="0"/>
      <w:marTop w:val="0"/>
      <w:marBottom w:val="0"/>
      <w:divBdr>
        <w:top w:val="none" w:sz="0" w:space="0" w:color="auto"/>
        <w:left w:val="none" w:sz="0" w:space="0" w:color="auto"/>
        <w:bottom w:val="none" w:sz="0" w:space="0" w:color="auto"/>
        <w:right w:val="none" w:sz="0" w:space="0" w:color="auto"/>
      </w:divBdr>
      <w:divsChild>
        <w:div w:id="919605482">
          <w:marLeft w:val="0"/>
          <w:marRight w:val="0"/>
          <w:marTop w:val="0"/>
          <w:marBottom w:val="0"/>
          <w:divBdr>
            <w:top w:val="none" w:sz="0" w:space="0" w:color="auto"/>
            <w:left w:val="none" w:sz="0" w:space="0" w:color="auto"/>
            <w:bottom w:val="none" w:sz="0" w:space="0" w:color="auto"/>
            <w:right w:val="none" w:sz="0" w:space="0" w:color="auto"/>
          </w:divBdr>
        </w:div>
      </w:divsChild>
    </w:div>
    <w:div w:id="209685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arming.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6336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Anurag Relan</dc:creator>
  <cp:lastModifiedBy>Sijmen de Vries</cp:lastModifiedBy>
  <cp:revision>2</cp:revision>
  <cp:lastPrinted>2017-12-04T08:57:00Z</cp:lastPrinted>
  <dcterms:created xsi:type="dcterms:W3CDTF">2017-12-04T21:09:00Z</dcterms:created>
  <dcterms:modified xsi:type="dcterms:W3CDTF">2017-12-04T21:09:00Z</dcterms:modified>
</cp:coreProperties>
</file>