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7C" w:rsidRPr="00F074BF" w:rsidRDefault="00BA317C" w:rsidP="003C5A46">
      <w:pPr>
        <w:shd w:val="clear" w:color="auto" w:fill="FFFFFF"/>
        <w:spacing w:after="420" w:line="405" w:lineRule="atLeast"/>
        <w:ind w:left="1134" w:right="1984"/>
        <w:jc w:val="center"/>
        <w:outlineLvl w:val="1"/>
        <w:rPr>
          <w:rFonts w:ascii="Calibri Light" w:eastAsia="Times New Roman" w:hAnsi="Calibri Light" w:cs="Calibri Light"/>
          <w:b/>
          <w:color w:val="00679B"/>
          <w:sz w:val="36"/>
          <w:szCs w:val="36"/>
          <w:lang w:val="en-GB" w:eastAsia="nl-NL"/>
        </w:rPr>
      </w:pPr>
      <w:r w:rsidRPr="00F074BF">
        <w:rPr>
          <w:rFonts w:ascii="Calibri Light" w:eastAsia="Times New Roman" w:hAnsi="Calibri Light" w:cs="Calibri Light"/>
          <w:b/>
          <w:color w:val="00679B"/>
          <w:sz w:val="36"/>
          <w:szCs w:val="36"/>
          <w:lang w:val="en-GB" w:eastAsia="nl-NL"/>
        </w:rPr>
        <w:t>Pharmin</w:t>
      </w:r>
      <w:bookmarkStart w:id="0" w:name="_GoBack"/>
      <w:bookmarkEnd w:id="0"/>
      <w:r w:rsidRPr="00F074BF">
        <w:rPr>
          <w:rFonts w:ascii="Calibri Light" w:eastAsia="Times New Roman" w:hAnsi="Calibri Light" w:cs="Calibri Light"/>
          <w:b/>
          <w:color w:val="00679B"/>
          <w:sz w:val="36"/>
          <w:szCs w:val="36"/>
          <w:lang w:val="en-GB" w:eastAsia="nl-NL"/>
        </w:rPr>
        <w:t xml:space="preserve">g </w:t>
      </w:r>
      <w:r w:rsidR="00555F63">
        <w:rPr>
          <w:rFonts w:ascii="Calibri Light" w:eastAsia="Times New Roman" w:hAnsi="Calibri Light" w:cs="Calibri Light"/>
          <w:b/>
          <w:color w:val="00679B"/>
          <w:sz w:val="36"/>
          <w:szCs w:val="36"/>
          <w:lang w:val="en-GB" w:eastAsia="nl-NL"/>
        </w:rPr>
        <w:t xml:space="preserve">announces </w:t>
      </w:r>
      <w:r w:rsidR="00DA7FFE">
        <w:rPr>
          <w:rFonts w:ascii="Calibri Light" w:eastAsia="Times New Roman" w:hAnsi="Calibri Light" w:cs="Calibri Light"/>
          <w:b/>
          <w:color w:val="00679B"/>
          <w:sz w:val="36"/>
          <w:szCs w:val="36"/>
          <w:lang w:val="en-GB" w:eastAsia="nl-NL"/>
        </w:rPr>
        <w:t xml:space="preserve">further </w:t>
      </w:r>
      <w:r w:rsidR="00555F63">
        <w:rPr>
          <w:rFonts w:ascii="Calibri Light" w:eastAsia="Times New Roman" w:hAnsi="Calibri Light" w:cs="Calibri Light"/>
          <w:b/>
          <w:color w:val="00679B"/>
          <w:sz w:val="36"/>
          <w:szCs w:val="36"/>
          <w:lang w:val="en-GB" w:eastAsia="nl-NL"/>
        </w:rPr>
        <w:t>conversion of its Ordinary Convertible Bonds</w:t>
      </w:r>
    </w:p>
    <w:p w:rsidR="00AB2DF4" w:rsidRDefault="00555F63" w:rsidP="003C5A46">
      <w:pPr>
        <w:shd w:val="clear" w:color="auto" w:fill="FFFFFF"/>
        <w:spacing w:after="120" w:line="240" w:lineRule="auto"/>
        <w:jc w:val="center"/>
        <w:rPr>
          <w:rFonts w:ascii="Calibri Light" w:eastAsia="Times New Roman" w:hAnsi="Calibri Light" w:cs="Calibri Light"/>
          <w:b/>
          <w:bCs/>
          <w:i/>
          <w:color w:val="59595B"/>
          <w:sz w:val="24"/>
          <w:lang w:val="en-GB" w:eastAsia="nl-NL"/>
        </w:rPr>
      </w:pPr>
      <w:r>
        <w:rPr>
          <w:rFonts w:ascii="Calibri Light" w:eastAsia="Times New Roman" w:hAnsi="Calibri Light" w:cs="Calibri Light"/>
          <w:b/>
          <w:bCs/>
          <w:i/>
          <w:color w:val="59595B"/>
          <w:sz w:val="24"/>
          <w:lang w:val="en-GB" w:eastAsia="nl-NL"/>
        </w:rPr>
        <w:t xml:space="preserve">Bondholders convert </w:t>
      </w:r>
      <w:r w:rsidR="00D80CD0">
        <w:rPr>
          <w:rFonts w:ascii="Calibri Light" w:eastAsia="Times New Roman" w:hAnsi="Calibri Light" w:cs="Calibri Light"/>
          <w:b/>
          <w:bCs/>
          <w:i/>
          <w:color w:val="59595B"/>
          <w:sz w:val="24"/>
          <w:lang w:val="en-GB" w:eastAsia="nl-NL"/>
        </w:rPr>
        <w:t>€</w:t>
      </w:r>
      <w:r w:rsidR="00043DB6">
        <w:rPr>
          <w:rFonts w:ascii="Calibri Light" w:eastAsia="Times New Roman" w:hAnsi="Calibri Light" w:cs="Calibri Light"/>
          <w:b/>
          <w:bCs/>
          <w:i/>
          <w:color w:val="59595B"/>
          <w:sz w:val="24"/>
          <w:lang w:val="en-GB" w:eastAsia="nl-NL"/>
        </w:rPr>
        <w:t>7.7</w:t>
      </w:r>
      <w:r w:rsidR="00D80CD0">
        <w:rPr>
          <w:rFonts w:ascii="Calibri Light" w:eastAsia="Times New Roman" w:hAnsi="Calibri Light" w:cs="Calibri Light"/>
          <w:b/>
          <w:bCs/>
          <w:i/>
          <w:color w:val="59595B"/>
          <w:sz w:val="24"/>
          <w:lang w:val="en-GB" w:eastAsia="nl-NL"/>
        </w:rPr>
        <w:t xml:space="preserve"> million </w:t>
      </w:r>
      <w:r>
        <w:rPr>
          <w:rFonts w:ascii="Calibri Light" w:eastAsia="Times New Roman" w:hAnsi="Calibri Light" w:cs="Calibri Light"/>
          <w:b/>
          <w:bCs/>
          <w:i/>
          <w:color w:val="59595B"/>
          <w:sz w:val="24"/>
          <w:lang w:val="en-GB" w:eastAsia="nl-NL"/>
        </w:rPr>
        <w:t xml:space="preserve">of their </w:t>
      </w:r>
      <w:r w:rsidR="003C5A46">
        <w:rPr>
          <w:rFonts w:ascii="Calibri Light" w:eastAsia="Times New Roman" w:hAnsi="Calibri Light" w:cs="Calibri Light"/>
          <w:b/>
          <w:bCs/>
          <w:i/>
          <w:color w:val="59595B"/>
          <w:sz w:val="24"/>
          <w:lang w:val="en-GB" w:eastAsia="nl-NL"/>
        </w:rPr>
        <w:t xml:space="preserve">remaining </w:t>
      </w:r>
      <w:r>
        <w:rPr>
          <w:rFonts w:ascii="Calibri Light" w:eastAsia="Times New Roman" w:hAnsi="Calibri Light" w:cs="Calibri Light"/>
          <w:b/>
          <w:bCs/>
          <w:i/>
          <w:color w:val="59595B"/>
          <w:sz w:val="24"/>
          <w:lang w:val="en-GB" w:eastAsia="nl-NL"/>
        </w:rPr>
        <w:t>bonds into Pharming Shares</w:t>
      </w:r>
      <w:r w:rsidR="003C5A46">
        <w:rPr>
          <w:rFonts w:ascii="Calibri Light" w:eastAsia="Times New Roman" w:hAnsi="Calibri Light" w:cs="Calibri Light"/>
          <w:b/>
          <w:bCs/>
          <w:i/>
          <w:color w:val="59595B"/>
          <w:sz w:val="24"/>
          <w:lang w:val="en-GB" w:eastAsia="nl-NL"/>
        </w:rPr>
        <w:t xml:space="preserve"> and cash</w:t>
      </w:r>
    </w:p>
    <w:p w:rsidR="00DF5102" w:rsidRDefault="006C122E" w:rsidP="003C5A46">
      <w:pPr>
        <w:shd w:val="clear" w:color="auto" w:fill="FFFFFF"/>
        <w:spacing w:after="120" w:line="240" w:lineRule="auto"/>
        <w:jc w:val="center"/>
        <w:rPr>
          <w:rFonts w:ascii="Calibri Light" w:eastAsia="Times New Roman" w:hAnsi="Calibri Light" w:cs="Calibri Light"/>
          <w:b/>
          <w:bCs/>
          <w:i/>
          <w:color w:val="59595B"/>
          <w:sz w:val="24"/>
          <w:lang w:val="en-GB" w:eastAsia="nl-NL"/>
        </w:rPr>
      </w:pPr>
      <w:r>
        <w:rPr>
          <w:rFonts w:ascii="Calibri Light" w:eastAsia="Times New Roman" w:hAnsi="Calibri Light" w:cs="Calibri Light"/>
          <w:b/>
          <w:bCs/>
          <w:i/>
          <w:color w:val="59595B"/>
          <w:sz w:val="24"/>
          <w:lang w:val="en-GB" w:eastAsia="nl-NL"/>
        </w:rPr>
        <w:t>Further r</w:t>
      </w:r>
      <w:r w:rsidR="00DF5102">
        <w:rPr>
          <w:rFonts w:ascii="Calibri Light" w:eastAsia="Times New Roman" w:hAnsi="Calibri Light" w:cs="Calibri Light"/>
          <w:b/>
          <w:bCs/>
          <w:i/>
          <w:color w:val="59595B"/>
          <w:sz w:val="24"/>
          <w:lang w:val="en-GB" w:eastAsia="nl-NL"/>
        </w:rPr>
        <w:t>educ</w:t>
      </w:r>
      <w:r>
        <w:rPr>
          <w:rFonts w:ascii="Calibri Light" w:eastAsia="Times New Roman" w:hAnsi="Calibri Light" w:cs="Calibri Light"/>
          <w:b/>
          <w:bCs/>
          <w:i/>
          <w:color w:val="59595B"/>
          <w:sz w:val="24"/>
          <w:lang w:val="en-GB" w:eastAsia="nl-NL"/>
        </w:rPr>
        <w:t>tion</w:t>
      </w:r>
      <w:r w:rsidR="00DF5102">
        <w:rPr>
          <w:rFonts w:ascii="Calibri Light" w:eastAsia="Times New Roman" w:hAnsi="Calibri Light" w:cs="Calibri Light"/>
          <w:b/>
          <w:bCs/>
          <w:i/>
          <w:color w:val="59595B"/>
          <w:sz w:val="24"/>
          <w:lang w:val="en-GB" w:eastAsia="nl-NL"/>
        </w:rPr>
        <w:t xml:space="preserve"> </w:t>
      </w:r>
      <w:r>
        <w:rPr>
          <w:rFonts w:ascii="Calibri Light" w:eastAsia="Times New Roman" w:hAnsi="Calibri Light" w:cs="Calibri Light"/>
          <w:b/>
          <w:bCs/>
          <w:i/>
          <w:color w:val="59595B"/>
          <w:sz w:val="24"/>
          <w:lang w:val="en-GB" w:eastAsia="nl-NL"/>
        </w:rPr>
        <w:t xml:space="preserve">in </w:t>
      </w:r>
      <w:r w:rsidR="00DF5102">
        <w:rPr>
          <w:rFonts w:ascii="Calibri Light" w:eastAsia="Times New Roman" w:hAnsi="Calibri Light" w:cs="Calibri Light"/>
          <w:b/>
          <w:bCs/>
          <w:i/>
          <w:color w:val="59595B"/>
          <w:sz w:val="24"/>
          <w:lang w:val="en-GB" w:eastAsia="nl-NL"/>
        </w:rPr>
        <w:t>net debt and interest payments</w:t>
      </w:r>
      <w:r w:rsidR="00DA7FFE">
        <w:rPr>
          <w:rFonts w:ascii="Calibri Light" w:eastAsia="Times New Roman" w:hAnsi="Calibri Light" w:cs="Calibri Light"/>
          <w:b/>
          <w:bCs/>
          <w:i/>
          <w:color w:val="59595B"/>
          <w:sz w:val="24"/>
          <w:lang w:val="en-GB" w:eastAsia="nl-NL"/>
        </w:rPr>
        <w:t xml:space="preserve"> </w:t>
      </w:r>
    </w:p>
    <w:p w:rsidR="00B42B77" w:rsidRDefault="00B42B77" w:rsidP="00B42B77">
      <w:pPr>
        <w:shd w:val="clear" w:color="auto" w:fill="FFFFFF"/>
        <w:spacing w:after="120" w:line="240" w:lineRule="auto"/>
        <w:jc w:val="center"/>
        <w:rPr>
          <w:rStyle w:val="Strong"/>
          <w:rFonts w:ascii="Calibri Light" w:eastAsia="Times New Roman" w:hAnsi="Calibri Light" w:cs="Calibri Light"/>
          <w:i/>
          <w:color w:val="59595B"/>
          <w:sz w:val="24"/>
          <w:lang w:val="en-GB" w:eastAsia="nl-NL"/>
        </w:rPr>
      </w:pPr>
      <w:r>
        <w:rPr>
          <w:rStyle w:val="Strong"/>
          <w:rFonts w:ascii="Calibri Light" w:eastAsia="Times New Roman" w:hAnsi="Calibri Light" w:cs="Calibri Light"/>
          <w:i/>
          <w:color w:val="59595B"/>
          <w:sz w:val="24"/>
          <w:lang w:val="en-GB" w:eastAsia="nl-NL"/>
        </w:rPr>
        <w:t xml:space="preserve">Cash balance following conversion </w:t>
      </w:r>
      <w:r w:rsidR="000901B9">
        <w:rPr>
          <w:rStyle w:val="Strong"/>
          <w:rFonts w:ascii="Calibri Light" w:eastAsia="Times New Roman" w:hAnsi="Calibri Light" w:cs="Calibri Light"/>
          <w:i/>
          <w:color w:val="59595B"/>
          <w:sz w:val="24"/>
          <w:lang w:val="en-GB" w:eastAsia="nl-NL"/>
        </w:rPr>
        <w:t>(</w:t>
      </w:r>
      <w:r>
        <w:rPr>
          <w:rStyle w:val="Strong"/>
          <w:rFonts w:ascii="Calibri Light" w:eastAsia="Times New Roman" w:hAnsi="Calibri Light" w:cs="Calibri Light"/>
          <w:i/>
          <w:color w:val="59595B"/>
          <w:sz w:val="24"/>
          <w:lang w:val="en-GB" w:eastAsia="nl-NL"/>
        </w:rPr>
        <w:t>prior to year-end</w:t>
      </w:r>
      <w:r w:rsidR="000901B9">
        <w:rPr>
          <w:rStyle w:val="Strong"/>
          <w:rFonts w:ascii="Calibri Light" w:eastAsia="Times New Roman" w:hAnsi="Calibri Light" w:cs="Calibri Light"/>
          <w:i/>
          <w:color w:val="59595B"/>
          <w:sz w:val="24"/>
          <w:lang w:val="en-GB" w:eastAsia="nl-NL"/>
        </w:rPr>
        <w:t>)</w:t>
      </w:r>
      <w:r>
        <w:rPr>
          <w:rStyle w:val="Strong"/>
          <w:rFonts w:ascii="Calibri Light" w:eastAsia="Times New Roman" w:hAnsi="Calibri Light" w:cs="Calibri Light"/>
          <w:i/>
          <w:color w:val="59595B"/>
          <w:sz w:val="24"/>
          <w:lang w:val="en-GB" w:eastAsia="nl-NL"/>
        </w:rPr>
        <w:t xml:space="preserve"> was €</w:t>
      </w:r>
      <w:r w:rsidR="005815DB">
        <w:rPr>
          <w:rStyle w:val="Strong"/>
          <w:rFonts w:ascii="Calibri Light" w:eastAsia="Times New Roman" w:hAnsi="Calibri Light" w:cs="Calibri Light"/>
          <w:i/>
          <w:color w:val="59595B"/>
          <w:sz w:val="24"/>
          <w:lang w:val="en-GB" w:eastAsia="nl-NL"/>
        </w:rPr>
        <w:t>56.0</w:t>
      </w:r>
      <w:r>
        <w:rPr>
          <w:rStyle w:val="Strong"/>
          <w:rFonts w:ascii="Calibri Light" w:eastAsia="Times New Roman" w:hAnsi="Calibri Light" w:cs="Calibri Light"/>
          <w:i/>
          <w:color w:val="59595B"/>
          <w:sz w:val="24"/>
          <w:lang w:val="en-GB" w:eastAsia="nl-NL"/>
        </w:rPr>
        <w:t xml:space="preserve"> million</w:t>
      </w:r>
    </w:p>
    <w:p w:rsidR="00B42B77" w:rsidRPr="000378C8" w:rsidRDefault="00B42B77" w:rsidP="003C5A46">
      <w:pPr>
        <w:shd w:val="clear" w:color="auto" w:fill="FFFFFF"/>
        <w:spacing w:after="120" w:line="240" w:lineRule="auto"/>
        <w:jc w:val="center"/>
        <w:rPr>
          <w:rStyle w:val="Strong"/>
          <w:rFonts w:ascii="Calibri Light" w:eastAsia="Times New Roman" w:hAnsi="Calibri Light" w:cs="Calibri Light"/>
          <w:i/>
          <w:color w:val="59595B"/>
          <w:sz w:val="24"/>
          <w:lang w:val="en-GB" w:eastAsia="nl-NL"/>
        </w:rPr>
      </w:pPr>
    </w:p>
    <w:p w:rsidR="003A3E91" w:rsidRDefault="00BA317C" w:rsidP="004A258B">
      <w:pPr>
        <w:shd w:val="clear" w:color="auto" w:fill="FFFFFF"/>
        <w:spacing w:after="300" w:line="240" w:lineRule="auto"/>
        <w:rPr>
          <w:rFonts w:ascii="Calibri Light" w:hAnsi="Calibri Light" w:cs="Calibri Light"/>
          <w:color w:val="59595B"/>
          <w:shd w:val="clear" w:color="auto" w:fill="FFFFFF"/>
          <w:lang w:val="en-GB"/>
        </w:rPr>
      </w:pPr>
      <w:r w:rsidRPr="000B6E26">
        <w:rPr>
          <w:rFonts w:ascii="Calibri Light" w:eastAsia="Times New Roman" w:hAnsi="Calibri Light" w:cs="Calibri Light"/>
          <w:b/>
          <w:bCs/>
          <w:color w:val="00679B"/>
          <w:lang w:val="en-GB" w:eastAsia="nl-NL"/>
        </w:rPr>
        <w:t xml:space="preserve">Leiden, The Netherlands, </w:t>
      </w:r>
      <w:r w:rsidR="00DA7FFE">
        <w:rPr>
          <w:rFonts w:ascii="Calibri Light" w:eastAsia="Times New Roman" w:hAnsi="Calibri Light" w:cs="Calibri Light"/>
          <w:b/>
          <w:bCs/>
          <w:color w:val="00679B"/>
          <w:lang w:val="en-GB" w:eastAsia="nl-NL"/>
        </w:rPr>
        <w:t>04 January 2018</w:t>
      </w:r>
      <w:r w:rsidRPr="000B6E26">
        <w:rPr>
          <w:rFonts w:ascii="Calibri Light" w:eastAsia="Times New Roman" w:hAnsi="Calibri Light" w:cs="Calibri Light"/>
          <w:bCs/>
          <w:color w:val="59595B"/>
          <w:lang w:val="en-GB" w:eastAsia="nl-NL"/>
        </w:rPr>
        <w:t>:</w:t>
      </w:r>
      <w:r w:rsidR="00A6292A" w:rsidRPr="000B6E26">
        <w:rPr>
          <w:rFonts w:ascii="Calibri Light" w:eastAsia="Times New Roman" w:hAnsi="Calibri Light" w:cs="Calibri Light"/>
          <w:color w:val="59595B"/>
          <w:lang w:val="en-GB" w:eastAsia="nl-NL"/>
        </w:rPr>
        <w:t xml:space="preserve"> </w:t>
      </w:r>
      <w:r w:rsidR="00883E74" w:rsidRPr="000B6E26">
        <w:rPr>
          <w:rFonts w:ascii="Calibri Light" w:hAnsi="Calibri Light" w:cs="Calibri Light"/>
          <w:color w:val="59595B"/>
          <w:shd w:val="clear" w:color="auto" w:fill="FFFFFF"/>
          <w:lang w:val="en-GB"/>
        </w:rPr>
        <w:t>Pharming Group N.V. (“Pharming” or “the Company”) (Euron</w:t>
      </w:r>
      <w:r w:rsidR="00590C0F">
        <w:rPr>
          <w:rFonts w:ascii="Calibri Light" w:hAnsi="Calibri Light" w:cs="Calibri Light"/>
          <w:color w:val="59595B"/>
          <w:shd w:val="clear" w:color="auto" w:fill="FFFFFF"/>
          <w:lang w:val="en-GB"/>
        </w:rPr>
        <w:t xml:space="preserve">ext Amsterdam: PHARM) </w:t>
      </w:r>
      <w:r w:rsidR="00590C0F" w:rsidRPr="00590C0F">
        <w:rPr>
          <w:rFonts w:ascii="Calibri Light" w:hAnsi="Calibri Light" w:cs="Calibri Light"/>
          <w:color w:val="59595B"/>
          <w:shd w:val="clear" w:color="auto" w:fill="FFFFFF"/>
          <w:lang w:val="en-GB"/>
        </w:rPr>
        <w:t xml:space="preserve">announced today that it has </w:t>
      </w:r>
      <w:r w:rsidR="00555F63">
        <w:rPr>
          <w:rFonts w:ascii="Calibri Light" w:hAnsi="Calibri Light" w:cs="Calibri Light"/>
          <w:color w:val="59595B"/>
          <w:shd w:val="clear" w:color="auto" w:fill="FFFFFF"/>
          <w:lang w:val="en-GB"/>
        </w:rPr>
        <w:t xml:space="preserve">issued a total of </w:t>
      </w:r>
      <w:r w:rsidR="00043DB6">
        <w:rPr>
          <w:rFonts w:ascii="Calibri Light" w:hAnsi="Calibri Light" w:cs="Calibri Light"/>
          <w:color w:val="59595B"/>
          <w:shd w:val="clear" w:color="auto" w:fill="FFFFFF"/>
          <w:lang w:val="en-GB"/>
        </w:rPr>
        <w:t>25,441,901</w:t>
      </w:r>
      <w:r w:rsidR="00555F63">
        <w:rPr>
          <w:rFonts w:ascii="Calibri Light" w:hAnsi="Calibri Light" w:cs="Calibri Light"/>
          <w:color w:val="59595B"/>
          <w:shd w:val="clear" w:color="auto" w:fill="FFFFFF"/>
          <w:lang w:val="en-GB"/>
        </w:rPr>
        <w:t xml:space="preserve"> new shares </w:t>
      </w:r>
      <w:r w:rsidR="00DA7FFE">
        <w:rPr>
          <w:rFonts w:ascii="Calibri Light" w:hAnsi="Calibri Light" w:cs="Calibri Light"/>
          <w:color w:val="59595B"/>
          <w:shd w:val="clear" w:color="auto" w:fill="FFFFFF"/>
          <w:lang w:val="en-GB"/>
        </w:rPr>
        <w:t xml:space="preserve">and €1.9 million of cash to </w:t>
      </w:r>
      <w:r w:rsidR="00DF5102">
        <w:rPr>
          <w:rFonts w:ascii="Calibri Light" w:hAnsi="Calibri Light" w:cs="Calibri Light"/>
          <w:color w:val="59595B"/>
          <w:shd w:val="clear" w:color="auto" w:fill="FFFFFF"/>
          <w:lang w:val="en-GB"/>
        </w:rPr>
        <w:t>redeem €</w:t>
      </w:r>
      <w:r w:rsidR="00043DB6">
        <w:rPr>
          <w:rFonts w:ascii="Calibri Light" w:hAnsi="Calibri Light" w:cs="Calibri Light"/>
          <w:color w:val="59595B"/>
          <w:shd w:val="clear" w:color="auto" w:fill="FFFFFF"/>
          <w:lang w:val="en-GB"/>
        </w:rPr>
        <w:t>7.7</w:t>
      </w:r>
      <w:r w:rsidR="00DF5102">
        <w:rPr>
          <w:rFonts w:ascii="Calibri Light" w:hAnsi="Calibri Light" w:cs="Calibri Light"/>
          <w:color w:val="59595B"/>
          <w:shd w:val="clear" w:color="auto" w:fill="FFFFFF"/>
          <w:lang w:val="en-GB"/>
        </w:rPr>
        <w:t xml:space="preserve"> million of the Ordinary Convertible Bonds (“Bonds”). Following this conversion</w:t>
      </w:r>
      <w:r w:rsidR="00070AC0">
        <w:rPr>
          <w:rFonts w:ascii="Calibri Light" w:hAnsi="Calibri Light" w:cs="Calibri Light"/>
          <w:color w:val="59595B"/>
          <w:shd w:val="clear" w:color="auto" w:fill="FFFFFF"/>
          <w:lang w:val="en-GB"/>
        </w:rPr>
        <w:t xml:space="preserve"> </w:t>
      </w:r>
      <w:r w:rsidR="006C122E">
        <w:rPr>
          <w:rFonts w:ascii="Calibri Light" w:hAnsi="Calibri Light" w:cs="Calibri Light"/>
          <w:color w:val="59595B"/>
          <w:shd w:val="clear" w:color="auto" w:fill="FFFFFF"/>
          <w:lang w:val="en-GB"/>
        </w:rPr>
        <w:t>election</w:t>
      </w:r>
      <w:r w:rsidR="003C2A40">
        <w:rPr>
          <w:rFonts w:ascii="Calibri Light" w:hAnsi="Calibri Light" w:cs="Calibri Light"/>
          <w:color w:val="59595B"/>
          <w:shd w:val="clear" w:color="auto" w:fill="FFFFFF"/>
          <w:lang w:val="en-GB"/>
        </w:rPr>
        <w:t xml:space="preserve"> in late December 2017</w:t>
      </w:r>
      <w:r w:rsidR="006C122E">
        <w:rPr>
          <w:rFonts w:ascii="Calibri Light" w:hAnsi="Calibri Light" w:cs="Calibri Light"/>
          <w:color w:val="59595B"/>
          <w:shd w:val="clear" w:color="auto" w:fill="FFFFFF"/>
          <w:lang w:val="en-GB"/>
        </w:rPr>
        <w:t xml:space="preserve">, </w:t>
      </w:r>
      <w:r w:rsidR="000901B9">
        <w:rPr>
          <w:rFonts w:ascii="Calibri Light" w:hAnsi="Calibri Light" w:cs="Calibri Light"/>
          <w:color w:val="59595B"/>
          <w:shd w:val="clear" w:color="auto" w:fill="FFFFFF"/>
          <w:lang w:val="en-GB"/>
        </w:rPr>
        <w:t>94</w:t>
      </w:r>
      <w:r w:rsidR="00070AC0">
        <w:rPr>
          <w:rFonts w:ascii="Calibri Light" w:hAnsi="Calibri Light" w:cs="Calibri Light"/>
          <w:color w:val="59595B"/>
          <w:shd w:val="clear" w:color="auto" w:fill="FFFFFF"/>
          <w:lang w:val="en-GB"/>
        </w:rPr>
        <w:t>% of the outstanding bonds</w:t>
      </w:r>
      <w:r w:rsidR="006C122E">
        <w:rPr>
          <w:rFonts w:ascii="Calibri Light" w:hAnsi="Calibri Light" w:cs="Calibri Light"/>
          <w:color w:val="59595B"/>
          <w:shd w:val="clear" w:color="auto" w:fill="FFFFFF"/>
          <w:lang w:val="en-GB"/>
        </w:rPr>
        <w:t xml:space="preserve"> have now been redeemed</w:t>
      </w:r>
      <w:r w:rsidR="00DF5102">
        <w:rPr>
          <w:rFonts w:ascii="Calibri Light" w:hAnsi="Calibri Light" w:cs="Calibri Light"/>
          <w:color w:val="59595B"/>
          <w:shd w:val="clear" w:color="auto" w:fill="FFFFFF"/>
          <w:lang w:val="en-GB"/>
        </w:rPr>
        <w:t>,</w:t>
      </w:r>
      <w:r w:rsidR="00DA7FFE">
        <w:rPr>
          <w:rFonts w:ascii="Calibri Light" w:hAnsi="Calibri Light" w:cs="Calibri Light"/>
          <w:color w:val="59595B"/>
          <w:shd w:val="clear" w:color="auto" w:fill="FFFFFF"/>
          <w:lang w:val="en-GB"/>
        </w:rPr>
        <w:t xml:space="preserve"> </w:t>
      </w:r>
      <w:r w:rsidR="006C122E">
        <w:rPr>
          <w:rFonts w:ascii="Calibri Light" w:hAnsi="Calibri Light" w:cs="Calibri Light"/>
          <w:color w:val="59595B"/>
          <w:shd w:val="clear" w:color="auto" w:fill="FFFFFF"/>
          <w:lang w:val="en-GB"/>
        </w:rPr>
        <w:t xml:space="preserve">leaving only </w:t>
      </w:r>
      <w:r w:rsidR="00DF5102">
        <w:rPr>
          <w:rFonts w:ascii="Calibri Light" w:hAnsi="Calibri Light" w:cs="Calibri Light"/>
          <w:color w:val="59595B"/>
          <w:shd w:val="clear" w:color="auto" w:fill="FFFFFF"/>
          <w:lang w:val="en-GB"/>
        </w:rPr>
        <w:t>€</w:t>
      </w:r>
      <w:r w:rsidR="00043DB6">
        <w:rPr>
          <w:rFonts w:ascii="Calibri Light" w:hAnsi="Calibri Light" w:cs="Calibri Light"/>
          <w:color w:val="59595B"/>
          <w:shd w:val="clear" w:color="auto" w:fill="FFFFFF"/>
          <w:lang w:val="en-GB"/>
        </w:rPr>
        <w:t>0.8</w:t>
      </w:r>
      <w:r w:rsidR="00DF5102">
        <w:rPr>
          <w:rFonts w:ascii="Calibri Light" w:hAnsi="Calibri Light" w:cs="Calibri Light"/>
          <w:color w:val="59595B"/>
          <w:shd w:val="clear" w:color="auto" w:fill="FFFFFF"/>
          <w:lang w:val="en-GB"/>
        </w:rPr>
        <w:t xml:space="preserve"> million </w:t>
      </w:r>
      <w:r w:rsidR="00812775">
        <w:rPr>
          <w:rFonts w:ascii="Calibri Light" w:hAnsi="Calibri Light" w:cs="Calibri Light"/>
          <w:color w:val="59595B"/>
          <w:shd w:val="clear" w:color="auto" w:fill="FFFFFF"/>
          <w:lang w:val="en-GB"/>
        </w:rPr>
        <w:t xml:space="preserve">remaining </w:t>
      </w:r>
      <w:r w:rsidR="00DF5102">
        <w:rPr>
          <w:rFonts w:ascii="Calibri Light" w:hAnsi="Calibri Light" w:cs="Calibri Light"/>
          <w:color w:val="59595B"/>
          <w:shd w:val="clear" w:color="auto" w:fill="FFFFFF"/>
          <w:lang w:val="en-GB"/>
        </w:rPr>
        <w:t>Bonds.</w:t>
      </w:r>
    </w:p>
    <w:p w:rsidR="00000A57" w:rsidRDefault="00000A57"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The </w:t>
      </w:r>
      <w:r w:rsidR="00DF5102">
        <w:rPr>
          <w:rFonts w:ascii="Calibri Light" w:eastAsia="Times New Roman" w:hAnsi="Calibri Light" w:cs="Calibri Light"/>
          <w:color w:val="59595B"/>
          <w:lang w:val="en-GB" w:eastAsia="nl-NL"/>
        </w:rPr>
        <w:t xml:space="preserve">newly issued </w:t>
      </w:r>
      <w:r>
        <w:rPr>
          <w:rFonts w:ascii="Calibri Light" w:eastAsia="Times New Roman" w:hAnsi="Calibri Light" w:cs="Calibri Light"/>
          <w:color w:val="59595B"/>
          <w:lang w:val="en-GB" w:eastAsia="nl-NL"/>
        </w:rPr>
        <w:t xml:space="preserve">shares represent </w:t>
      </w:r>
      <w:r w:rsidR="00043DB6">
        <w:rPr>
          <w:rFonts w:ascii="Calibri Light" w:eastAsia="Times New Roman" w:hAnsi="Calibri Light" w:cs="Calibri Light"/>
          <w:color w:val="59595B"/>
          <w:lang w:val="en-GB" w:eastAsia="nl-NL"/>
        </w:rPr>
        <w:t>4.6</w:t>
      </w:r>
      <w:r w:rsidR="002D630D">
        <w:rPr>
          <w:rFonts w:ascii="Calibri Light" w:eastAsia="Times New Roman" w:hAnsi="Calibri Light" w:cs="Calibri Light"/>
          <w:color w:val="59595B"/>
          <w:lang w:val="en-GB" w:eastAsia="nl-NL"/>
        </w:rPr>
        <w:t>% of the outstanding share</w:t>
      </w:r>
      <w:r w:rsidR="003A3E91">
        <w:rPr>
          <w:rFonts w:ascii="Calibri Light" w:eastAsia="Times New Roman" w:hAnsi="Calibri Light" w:cs="Calibri Light"/>
          <w:color w:val="59595B"/>
          <w:lang w:val="en-GB" w:eastAsia="nl-NL"/>
        </w:rPr>
        <w:t xml:space="preserve"> </w:t>
      </w:r>
      <w:r w:rsidR="00DF5102">
        <w:rPr>
          <w:rFonts w:ascii="Calibri Light" w:eastAsia="Times New Roman" w:hAnsi="Calibri Light" w:cs="Calibri Light"/>
          <w:color w:val="59595B"/>
          <w:lang w:val="en-GB" w:eastAsia="nl-NL"/>
        </w:rPr>
        <w:t xml:space="preserve">capital </w:t>
      </w:r>
      <w:r w:rsidR="002D630D">
        <w:rPr>
          <w:rFonts w:ascii="Calibri Light" w:eastAsia="Times New Roman" w:hAnsi="Calibri Light" w:cs="Calibri Light"/>
          <w:color w:val="59595B"/>
          <w:lang w:val="en-GB" w:eastAsia="nl-NL"/>
        </w:rPr>
        <w:t xml:space="preserve">immediately </w:t>
      </w:r>
      <w:r w:rsidR="00A3235B">
        <w:rPr>
          <w:rFonts w:ascii="Calibri Light" w:eastAsia="Times New Roman" w:hAnsi="Calibri Light" w:cs="Calibri Light"/>
          <w:color w:val="59595B"/>
          <w:lang w:val="en-GB" w:eastAsia="nl-NL"/>
        </w:rPr>
        <w:t xml:space="preserve">prior to </w:t>
      </w:r>
      <w:r w:rsidR="002D630D">
        <w:rPr>
          <w:rFonts w:ascii="Calibri Light" w:eastAsia="Times New Roman" w:hAnsi="Calibri Light" w:cs="Calibri Light"/>
          <w:color w:val="59595B"/>
          <w:lang w:val="en-GB" w:eastAsia="nl-NL"/>
        </w:rPr>
        <w:t>the issue</w:t>
      </w:r>
      <w:r w:rsidR="003C2A40">
        <w:rPr>
          <w:rFonts w:ascii="Calibri Light" w:eastAsia="Times New Roman" w:hAnsi="Calibri Light" w:cs="Calibri Light"/>
          <w:color w:val="59595B"/>
          <w:lang w:val="en-GB" w:eastAsia="nl-NL"/>
        </w:rPr>
        <w:t>.  T</w:t>
      </w:r>
      <w:r w:rsidR="002D630D">
        <w:rPr>
          <w:rFonts w:ascii="Calibri Light" w:eastAsia="Times New Roman" w:hAnsi="Calibri Light" w:cs="Calibri Light"/>
          <w:color w:val="59595B"/>
          <w:lang w:val="en-GB" w:eastAsia="nl-NL"/>
        </w:rPr>
        <w:t xml:space="preserve">he number of shares in issue following conversion is </w:t>
      </w:r>
      <w:r w:rsidR="00043DB6">
        <w:rPr>
          <w:rFonts w:ascii="Calibri Light" w:eastAsia="Times New Roman" w:hAnsi="Calibri Light" w:cs="Calibri Light"/>
          <w:color w:val="59595B"/>
          <w:lang w:val="en-GB" w:eastAsia="nl-NL"/>
        </w:rPr>
        <w:t>579,014,891</w:t>
      </w:r>
      <w:r w:rsidR="002D630D">
        <w:rPr>
          <w:rFonts w:ascii="Calibri Light" w:eastAsia="Times New Roman" w:hAnsi="Calibri Light" w:cs="Calibri Light"/>
          <w:color w:val="59595B"/>
          <w:lang w:val="en-GB" w:eastAsia="nl-NL"/>
        </w:rPr>
        <w:t xml:space="preserve">. </w:t>
      </w:r>
      <w:r w:rsidR="00B42B77">
        <w:rPr>
          <w:rFonts w:ascii="Calibri Light" w:eastAsia="Times New Roman" w:hAnsi="Calibri Light" w:cs="Calibri Light"/>
          <w:color w:val="59595B"/>
          <w:lang w:val="en-GB" w:eastAsia="nl-NL"/>
        </w:rPr>
        <w:t xml:space="preserve"> Bonds eligible to convert into a further 1,653,169 shares were settled for cash of €1.9 million, so this number of shares has been removed from the fully diluted number of shares.</w:t>
      </w:r>
    </w:p>
    <w:p w:rsidR="00B340EE" w:rsidRDefault="00812775"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T</w:t>
      </w:r>
      <w:r w:rsidR="009F69C4">
        <w:rPr>
          <w:rFonts w:ascii="Calibri Light" w:eastAsia="Times New Roman" w:hAnsi="Calibri Light" w:cs="Calibri Light"/>
          <w:color w:val="59595B"/>
          <w:lang w:val="en-GB" w:eastAsia="nl-NL"/>
        </w:rPr>
        <w:t xml:space="preserve">his </w:t>
      </w:r>
      <w:r>
        <w:rPr>
          <w:rFonts w:ascii="Calibri Light" w:eastAsia="Times New Roman" w:hAnsi="Calibri Light" w:cs="Calibri Light"/>
          <w:color w:val="59595B"/>
          <w:lang w:val="en-GB" w:eastAsia="nl-NL"/>
        </w:rPr>
        <w:t>conversion</w:t>
      </w:r>
      <w:r w:rsidR="009F69C4">
        <w:rPr>
          <w:rFonts w:ascii="Calibri Light" w:eastAsia="Times New Roman" w:hAnsi="Calibri Light" w:cs="Calibri Light"/>
          <w:color w:val="59595B"/>
          <w:lang w:val="en-GB" w:eastAsia="nl-NL"/>
        </w:rPr>
        <w:t xml:space="preserve"> </w:t>
      </w:r>
      <w:r w:rsidR="005E352B">
        <w:rPr>
          <w:rFonts w:ascii="Calibri Light" w:eastAsia="Times New Roman" w:hAnsi="Calibri Light" w:cs="Calibri Light"/>
          <w:color w:val="59595B"/>
          <w:lang w:val="en-GB" w:eastAsia="nl-NL"/>
        </w:rPr>
        <w:t xml:space="preserve">greatly </w:t>
      </w:r>
      <w:r w:rsidR="009F69C4">
        <w:rPr>
          <w:rFonts w:ascii="Calibri Light" w:eastAsia="Times New Roman" w:hAnsi="Calibri Light" w:cs="Calibri Light"/>
          <w:color w:val="59595B"/>
          <w:lang w:val="en-GB" w:eastAsia="nl-NL"/>
        </w:rPr>
        <w:t>reduce</w:t>
      </w:r>
      <w:r w:rsidR="006C122E">
        <w:rPr>
          <w:rFonts w:ascii="Calibri Light" w:eastAsia="Times New Roman" w:hAnsi="Calibri Light" w:cs="Calibri Light"/>
          <w:color w:val="59595B"/>
          <w:lang w:val="en-GB" w:eastAsia="nl-NL"/>
        </w:rPr>
        <w:t>s</w:t>
      </w:r>
      <w:r w:rsidR="009F69C4">
        <w:rPr>
          <w:rFonts w:ascii="Calibri Light" w:eastAsia="Times New Roman" w:hAnsi="Calibri Light" w:cs="Calibri Light"/>
          <w:color w:val="59595B"/>
          <w:lang w:val="en-GB" w:eastAsia="nl-NL"/>
        </w:rPr>
        <w:t xml:space="preserve"> the </w:t>
      </w:r>
      <w:r w:rsidR="000901B9">
        <w:rPr>
          <w:rFonts w:ascii="Calibri Light" w:eastAsia="Times New Roman" w:hAnsi="Calibri Light" w:cs="Calibri Light"/>
          <w:color w:val="59595B"/>
          <w:lang w:val="en-GB" w:eastAsia="nl-NL"/>
        </w:rPr>
        <w:t xml:space="preserve">earnings </w:t>
      </w:r>
      <w:r w:rsidR="006C122E">
        <w:rPr>
          <w:rFonts w:ascii="Calibri Light" w:eastAsia="Times New Roman" w:hAnsi="Calibri Light" w:cs="Calibri Light"/>
          <w:color w:val="59595B"/>
          <w:lang w:val="en-GB" w:eastAsia="nl-NL"/>
        </w:rPr>
        <w:t>volatility</w:t>
      </w:r>
      <w:r w:rsidR="000901B9">
        <w:rPr>
          <w:rFonts w:ascii="Calibri Light" w:eastAsia="Times New Roman" w:hAnsi="Calibri Light" w:cs="Calibri Light"/>
          <w:color w:val="59595B"/>
          <w:lang w:val="en-GB" w:eastAsia="nl-NL"/>
        </w:rPr>
        <w:t xml:space="preserve"> </w:t>
      </w:r>
      <w:r w:rsidR="00A3235B">
        <w:rPr>
          <w:rFonts w:ascii="Calibri Light" w:eastAsia="Times New Roman" w:hAnsi="Calibri Light" w:cs="Calibri Light"/>
          <w:color w:val="59595B"/>
          <w:lang w:val="en-GB" w:eastAsia="nl-NL"/>
        </w:rPr>
        <w:t xml:space="preserve">associated </w:t>
      </w:r>
      <w:r w:rsidR="006C122E">
        <w:rPr>
          <w:rFonts w:ascii="Calibri Light" w:eastAsia="Times New Roman" w:hAnsi="Calibri Light" w:cs="Calibri Light"/>
          <w:color w:val="59595B"/>
          <w:lang w:val="en-GB" w:eastAsia="nl-NL"/>
        </w:rPr>
        <w:t xml:space="preserve">with </w:t>
      </w:r>
      <w:r w:rsidR="00A3235B">
        <w:rPr>
          <w:rFonts w:ascii="Calibri Light" w:eastAsia="Times New Roman" w:hAnsi="Calibri Light" w:cs="Calibri Light"/>
          <w:color w:val="59595B"/>
          <w:lang w:val="en-GB" w:eastAsia="nl-NL"/>
        </w:rPr>
        <w:t xml:space="preserve">non-cash related </w:t>
      </w:r>
      <w:r w:rsidR="009F69C4">
        <w:rPr>
          <w:rFonts w:ascii="Calibri Light" w:eastAsia="Times New Roman" w:hAnsi="Calibri Light" w:cs="Calibri Light"/>
          <w:color w:val="59595B"/>
          <w:lang w:val="en-GB" w:eastAsia="nl-NL"/>
        </w:rPr>
        <w:t>IFRS adjustments</w:t>
      </w:r>
      <w:r w:rsidR="00DA7FFE">
        <w:rPr>
          <w:rFonts w:ascii="Calibri Light" w:eastAsia="Times New Roman" w:hAnsi="Calibri Light" w:cs="Calibri Light"/>
          <w:color w:val="59595B"/>
          <w:lang w:val="en-GB" w:eastAsia="nl-NL"/>
        </w:rPr>
        <w:t xml:space="preserve">, which would otherwise have had a large negative effect on the </w:t>
      </w:r>
      <w:r w:rsidR="00275A4A">
        <w:rPr>
          <w:rFonts w:ascii="Calibri Light" w:eastAsia="Times New Roman" w:hAnsi="Calibri Light" w:cs="Calibri Light"/>
          <w:color w:val="59595B"/>
          <w:lang w:val="en-GB" w:eastAsia="nl-NL"/>
        </w:rPr>
        <w:t>C</w:t>
      </w:r>
      <w:r w:rsidR="00DA7FFE">
        <w:rPr>
          <w:rFonts w:ascii="Calibri Light" w:eastAsia="Times New Roman" w:hAnsi="Calibri Light" w:cs="Calibri Light"/>
          <w:color w:val="59595B"/>
          <w:lang w:val="en-GB" w:eastAsia="nl-NL"/>
        </w:rPr>
        <w:t xml:space="preserve">ompany’s </w:t>
      </w:r>
      <w:r w:rsidR="006C122E">
        <w:rPr>
          <w:rFonts w:ascii="Calibri Light" w:eastAsia="Times New Roman" w:hAnsi="Calibri Light" w:cs="Calibri Light"/>
          <w:color w:val="59595B"/>
          <w:lang w:val="en-GB" w:eastAsia="nl-NL"/>
        </w:rPr>
        <w:t xml:space="preserve">reported </w:t>
      </w:r>
      <w:r w:rsidR="00DA7FFE">
        <w:rPr>
          <w:rFonts w:ascii="Calibri Light" w:eastAsia="Times New Roman" w:hAnsi="Calibri Light" w:cs="Calibri Light"/>
          <w:color w:val="59595B"/>
          <w:lang w:val="en-GB" w:eastAsia="nl-NL"/>
        </w:rPr>
        <w:t xml:space="preserve">net profit in the fourth quarter </w:t>
      </w:r>
      <w:r w:rsidR="00275A4A">
        <w:rPr>
          <w:rFonts w:ascii="Calibri Light" w:eastAsia="Times New Roman" w:hAnsi="Calibri Light" w:cs="Calibri Light"/>
          <w:color w:val="59595B"/>
          <w:lang w:val="en-GB" w:eastAsia="nl-NL"/>
        </w:rPr>
        <w:t>of 2017</w:t>
      </w:r>
      <w:r w:rsidR="006C122E">
        <w:rPr>
          <w:rFonts w:ascii="Calibri Light" w:eastAsia="Times New Roman" w:hAnsi="Calibri Light" w:cs="Calibri Light"/>
          <w:color w:val="59595B"/>
          <w:lang w:val="en-GB" w:eastAsia="nl-NL"/>
        </w:rPr>
        <w:t xml:space="preserve"> as a result of </w:t>
      </w:r>
      <w:r w:rsidR="00DA7FFE">
        <w:rPr>
          <w:rFonts w:ascii="Calibri Light" w:eastAsia="Times New Roman" w:hAnsi="Calibri Light" w:cs="Calibri Light"/>
          <w:color w:val="59595B"/>
          <w:lang w:val="en-GB" w:eastAsia="nl-NL"/>
        </w:rPr>
        <w:t xml:space="preserve">the </w:t>
      </w:r>
      <w:r w:rsidR="006C122E">
        <w:rPr>
          <w:rFonts w:ascii="Calibri Light" w:eastAsia="Times New Roman" w:hAnsi="Calibri Light" w:cs="Calibri Light"/>
          <w:color w:val="59595B"/>
          <w:lang w:val="en-GB" w:eastAsia="nl-NL"/>
        </w:rPr>
        <w:t xml:space="preserve">significant </w:t>
      </w:r>
      <w:r w:rsidR="00DA7FFE">
        <w:rPr>
          <w:rFonts w:ascii="Calibri Light" w:eastAsia="Times New Roman" w:hAnsi="Calibri Light" w:cs="Calibri Light"/>
          <w:color w:val="59595B"/>
          <w:lang w:val="en-GB" w:eastAsia="nl-NL"/>
        </w:rPr>
        <w:t xml:space="preserve">share price </w:t>
      </w:r>
      <w:r w:rsidR="006C122E">
        <w:rPr>
          <w:rFonts w:ascii="Calibri Light" w:eastAsia="Times New Roman" w:hAnsi="Calibri Light" w:cs="Calibri Light"/>
          <w:color w:val="59595B"/>
          <w:lang w:val="en-GB" w:eastAsia="nl-NL"/>
        </w:rPr>
        <w:t xml:space="preserve">appreciation </w:t>
      </w:r>
      <w:r w:rsidR="00993910">
        <w:rPr>
          <w:rFonts w:ascii="Calibri Light" w:eastAsia="Times New Roman" w:hAnsi="Calibri Light" w:cs="Calibri Light"/>
          <w:color w:val="59595B"/>
          <w:lang w:val="en-GB" w:eastAsia="nl-NL"/>
        </w:rPr>
        <w:t>in th</w:t>
      </w:r>
      <w:r w:rsidR="000901B9">
        <w:rPr>
          <w:rFonts w:ascii="Calibri Light" w:eastAsia="Times New Roman" w:hAnsi="Calibri Light" w:cs="Calibri Light"/>
          <w:color w:val="59595B"/>
          <w:lang w:val="en-GB" w:eastAsia="nl-NL"/>
        </w:rPr>
        <w:t>at</w:t>
      </w:r>
      <w:r w:rsidR="00993910">
        <w:rPr>
          <w:rFonts w:ascii="Calibri Light" w:eastAsia="Times New Roman" w:hAnsi="Calibri Light" w:cs="Calibri Light"/>
          <w:color w:val="59595B"/>
          <w:lang w:val="en-GB" w:eastAsia="nl-NL"/>
        </w:rPr>
        <w:t xml:space="preserve"> quarter</w:t>
      </w:r>
      <w:r w:rsidR="009F69C4">
        <w:rPr>
          <w:rFonts w:ascii="Calibri Light" w:eastAsia="Times New Roman" w:hAnsi="Calibri Light" w:cs="Calibri Light"/>
          <w:color w:val="59595B"/>
          <w:lang w:val="en-GB" w:eastAsia="nl-NL"/>
        </w:rPr>
        <w:t>.</w:t>
      </w:r>
    </w:p>
    <w:p w:rsidR="00B42B77" w:rsidRDefault="00A3235B"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T</w:t>
      </w:r>
      <w:r w:rsidR="009F69C4">
        <w:rPr>
          <w:rFonts w:ascii="Calibri Light" w:eastAsia="Times New Roman" w:hAnsi="Calibri Light" w:cs="Calibri Light"/>
          <w:color w:val="59595B"/>
          <w:lang w:val="en-GB" w:eastAsia="nl-NL"/>
        </w:rPr>
        <w:t>he conversion</w:t>
      </w:r>
      <w:r w:rsidR="005E352B">
        <w:rPr>
          <w:rFonts w:ascii="Calibri Light" w:eastAsia="Times New Roman" w:hAnsi="Calibri Light" w:cs="Calibri Light"/>
          <w:color w:val="59595B"/>
          <w:lang w:val="en-GB" w:eastAsia="nl-NL"/>
        </w:rPr>
        <w:t xml:space="preserve"> to equity</w:t>
      </w:r>
      <w:r w:rsidR="009F69C4">
        <w:rPr>
          <w:rFonts w:ascii="Calibri Light" w:eastAsia="Times New Roman" w:hAnsi="Calibri Light" w:cs="Calibri Light"/>
          <w:color w:val="59595B"/>
          <w:lang w:val="en-GB" w:eastAsia="nl-NL"/>
        </w:rPr>
        <w:t xml:space="preserve"> </w:t>
      </w:r>
      <w:r>
        <w:rPr>
          <w:rFonts w:ascii="Calibri Light" w:eastAsia="Times New Roman" w:hAnsi="Calibri Light" w:cs="Calibri Light"/>
          <w:color w:val="59595B"/>
          <w:lang w:val="en-GB" w:eastAsia="nl-NL"/>
        </w:rPr>
        <w:t>is satisfied from</w:t>
      </w:r>
      <w:r w:rsidR="009F69C4">
        <w:rPr>
          <w:rFonts w:ascii="Calibri Light" w:eastAsia="Times New Roman" w:hAnsi="Calibri Light" w:cs="Calibri Light"/>
          <w:color w:val="59595B"/>
          <w:lang w:val="en-GB" w:eastAsia="nl-NL"/>
        </w:rPr>
        <w:t xml:space="preserve"> the </w:t>
      </w:r>
      <w:r w:rsidR="005E352B">
        <w:rPr>
          <w:rFonts w:ascii="Calibri Light" w:eastAsia="Times New Roman" w:hAnsi="Calibri Light" w:cs="Calibri Light"/>
          <w:color w:val="59595B"/>
          <w:lang w:val="en-GB" w:eastAsia="nl-NL"/>
        </w:rPr>
        <w:t xml:space="preserve">reserved </w:t>
      </w:r>
      <w:r>
        <w:rPr>
          <w:rFonts w:ascii="Calibri Light" w:eastAsia="Times New Roman" w:hAnsi="Calibri Light" w:cs="Calibri Light"/>
          <w:color w:val="59595B"/>
          <w:lang w:val="en-GB" w:eastAsia="nl-NL"/>
        </w:rPr>
        <w:t>authorised share capital</w:t>
      </w:r>
      <w:r w:rsidR="009F69C4">
        <w:rPr>
          <w:rFonts w:ascii="Calibri Light" w:eastAsia="Times New Roman" w:hAnsi="Calibri Light" w:cs="Calibri Light"/>
          <w:color w:val="59595B"/>
          <w:lang w:val="en-GB" w:eastAsia="nl-NL"/>
        </w:rPr>
        <w:t xml:space="preserve"> </w:t>
      </w:r>
      <w:r w:rsidR="005E352B">
        <w:rPr>
          <w:rFonts w:ascii="Calibri Light" w:eastAsia="Times New Roman" w:hAnsi="Calibri Light" w:cs="Calibri Light"/>
          <w:color w:val="59595B"/>
          <w:lang w:val="en-GB" w:eastAsia="nl-NL"/>
        </w:rPr>
        <w:t xml:space="preserve">and derivative financial liabilities </w:t>
      </w:r>
      <w:r>
        <w:rPr>
          <w:rFonts w:ascii="Calibri Light" w:eastAsia="Times New Roman" w:hAnsi="Calibri Light" w:cs="Calibri Light"/>
          <w:color w:val="59595B"/>
          <w:lang w:val="en-GB" w:eastAsia="nl-NL"/>
        </w:rPr>
        <w:t xml:space="preserve">and </w:t>
      </w:r>
      <w:r w:rsidR="009F69C4">
        <w:rPr>
          <w:rFonts w:ascii="Calibri Light" w:eastAsia="Times New Roman" w:hAnsi="Calibri Light" w:cs="Calibri Light"/>
          <w:color w:val="59595B"/>
          <w:lang w:val="en-GB" w:eastAsia="nl-NL"/>
        </w:rPr>
        <w:t>there is no net effect on the available share capital (‘headroom’)</w:t>
      </w:r>
      <w:r>
        <w:rPr>
          <w:rFonts w:ascii="Calibri Light" w:eastAsia="Times New Roman" w:hAnsi="Calibri Light" w:cs="Calibri Light"/>
          <w:color w:val="59595B"/>
          <w:lang w:val="en-GB" w:eastAsia="nl-NL"/>
        </w:rPr>
        <w:t xml:space="preserve">. </w:t>
      </w:r>
      <w:r w:rsidR="005E352B">
        <w:rPr>
          <w:rFonts w:ascii="Calibri Light" w:eastAsia="Times New Roman" w:hAnsi="Calibri Light" w:cs="Calibri Light"/>
          <w:color w:val="59595B"/>
          <w:lang w:val="en-GB" w:eastAsia="nl-NL"/>
        </w:rPr>
        <w:t xml:space="preserve">The </w:t>
      </w:r>
      <w:r w:rsidR="00B42B77">
        <w:rPr>
          <w:rFonts w:ascii="Calibri Light" w:eastAsia="Times New Roman" w:hAnsi="Calibri Light" w:cs="Calibri Light"/>
          <w:color w:val="59595B"/>
          <w:lang w:val="en-GB" w:eastAsia="nl-NL"/>
        </w:rPr>
        <w:t xml:space="preserve">cash settlement portion of bonds converted to cash instead of shares does increase the </w:t>
      </w:r>
      <w:r w:rsidR="005E352B">
        <w:rPr>
          <w:rFonts w:ascii="Calibri Light" w:eastAsia="Times New Roman" w:hAnsi="Calibri Light" w:cs="Calibri Light"/>
          <w:color w:val="59595B"/>
          <w:lang w:val="en-GB" w:eastAsia="nl-NL"/>
        </w:rPr>
        <w:t>h</w:t>
      </w:r>
      <w:r>
        <w:rPr>
          <w:rFonts w:ascii="Calibri Light" w:eastAsia="Times New Roman" w:hAnsi="Calibri Light" w:cs="Calibri Light"/>
          <w:color w:val="59595B"/>
          <w:lang w:val="en-GB" w:eastAsia="nl-NL"/>
        </w:rPr>
        <w:t>eadroom</w:t>
      </w:r>
      <w:r w:rsidR="00B42B77">
        <w:rPr>
          <w:rFonts w:ascii="Calibri Light" w:eastAsia="Times New Roman" w:hAnsi="Calibri Light" w:cs="Calibri Light"/>
          <w:color w:val="59595B"/>
          <w:lang w:val="en-GB" w:eastAsia="nl-NL"/>
        </w:rPr>
        <w:t>,</w:t>
      </w:r>
      <w:r>
        <w:rPr>
          <w:rFonts w:ascii="Calibri Light" w:eastAsia="Times New Roman" w:hAnsi="Calibri Light" w:cs="Calibri Light"/>
          <w:color w:val="59595B"/>
          <w:lang w:val="en-GB" w:eastAsia="nl-NL"/>
        </w:rPr>
        <w:t xml:space="preserve"> </w:t>
      </w:r>
      <w:r w:rsidR="00B42B77">
        <w:rPr>
          <w:rFonts w:ascii="Calibri Light" w:eastAsia="Times New Roman" w:hAnsi="Calibri Light" w:cs="Calibri Light"/>
          <w:color w:val="59595B"/>
          <w:lang w:val="en-GB" w:eastAsia="nl-NL"/>
        </w:rPr>
        <w:t>which now stands at</w:t>
      </w:r>
      <w:r w:rsidR="009F69C4">
        <w:rPr>
          <w:rFonts w:ascii="Calibri Light" w:eastAsia="Times New Roman" w:hAnsi="Calibri Light" w:cs="Calibri Light"/>
          <w:color w:val="59595B"/>
          <w:lang w:val="en-GB" w:eastAsia="nl-NL"/>
        </w:rPr>
        <w:t xml:space="preserve"> </w:t>
      </w:r>
      <w:r w:rsidR="005815DB">
        <w:rPr>
          <w:rFonts w:ascii="Calibri Light" w:eastAsia="Times New Roman" w:hAnsi="Calibri Light" w:cs="Calibri Light"/>
          <w:color w:val="59595B"/>
          <w:lang w:val="en-GB" w:eastAsia="nl-NL"/>
        </w:rPr>
        <w:t>143,436,621</w:t>
      </w:r>
      <w:r w:rsidR="009F69C4">
        <w:rPr>
          <w:rFonts w:ascii="Calibri Light" w:eastAsia="Times New Roman" w:hAnsi="Calibri Light" w:cs="Calibri Light"/>
          <w:color w:val="59595B"/>
          <w:lang w:val="en-GB" w:eastAsia="nl-NL"/>
        </w:rPr>
        <w:t xml:space="preserve"> shares.</w:t>
      </w:r>
      <w:r w:rsidR="00B42B77">
        <w:rPr>
          <w:rFonts w:ascii="Calibri Light" w:eastAsia="Times New Roman" w:hAnsi="Calibri Light" w:cs="Calibri Light"/>
          <w:color w:val="59595B"/>
          <w:lang w:val="en-GB" w:eastAsia="nl-NL"/>
        </w:rPr>
        <w:t xml:space="preserve">  </w:t>
      </w:r>
    </w:p>
    <w:p w:rsidR="005E352B" w:rsidRPr="000B6E26" w:rsidRDefault="005E352B"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The cash element is being met from existing resources, and the Company’s cash balance </w:t>
      </w:r>
      <w:r w:rsidR="003C5A46">
        <w:rPr>
          <w:rFonts w:ascii="Calibri Light" w:eastAsia="Times New Roman" w:hAnsi="Calibri Light" w:cs="Calibri Light"/>
          <w:color w:val="59595B"/>
          <w:lang w:val="en-GB" w:eastAsia="nl-NL"/>
        </w:rPr>
        <w:t xml:space="preserve">after accounting for </w:t>
      </w:r>
      <w:r>
        <w:rPr>
          <w:rFonts w:ascii="Calibri Light" w:eastAsia="Times New Roman" w:hAnsi="Calibri Light" w:cs="Calibri Light"/>
          <w:color w:val="59595B"/>
          <w:lang w:val="en-GB" w:eastAsia="nl-NL"/>
        </w:rPr>
        <w:t xml:space="preserve">this exercise </w:t>
      </w:r>
      <w:r w:rsidR="003C5A46">
        <w:rPr>
          <w:rFonts w:ascii="Calibri Light" w:eastAsia="Times New Roman" w:hAnsi="Calibri Light" w:cs="Calibri Light"/>
          <w:color w:val="59595B"/>
          <w:lang w:val="en-GB" w:eastAsia="nl-NL"/>
        </w:rPr>
        <w:t>w</w:t>
      </w:r>
      <w:r w:rsidR="005567C2">
        <w:rPr>
          <w:rFonts w:ascii="Calibri Light" w:eastAsia="Times New Roman" w:hAnsi="Calibri Light" w:cs="Calibri Light"/>
          <w:color w:val="59595B"/>
          <w:lang w:val="en-GB" w:eastAsia="nl-NL"/>
        </w:rPr>
        <w:t>ill</w:t>
      </w:r>
      <w:r w:rsidR="003C5A46">
        <w:rPr>
          <w:rFonts w:ascii="Calibri Light" w:eastAsia="Times New Roman" w:hAnsi="Calibri Light" w:cs="Calibri Light"/>
          <w:color w:val="59595B"/>
          <w:lang w:val="en-GB" w:eastAsia="nl-NL"/>
        </w:rPr>
        <w:t xml:space="preserve"> be</w:t>
      </w:r>
      <w:r w:rsidR="00812775">
        <w:rPr>
          <w:rFonts w:ascii="Calibri Light" w:eastAsia="Times New Roman" w:hAnsi="Calibri Light" w:cs="Calibri Light"/>
          <w:color w:val="59595B"/>
          <w:lang w:val="en-GB" w:eastAsia="nl-NL"/>
        </w:rPr>
        <w:t xml:space="preserve"> €</w:t>
      </w:r>
      <w:r w:rsidR="00043DB6">
        <w:rPr>
          <w:rFonts w:ascii="Calibri Light" w:eastAsia="Times New Roman" w:hAnsi="Calibri Light" w:cs="Calibri Light"/>
          <w:color w:val="59595B"/>
          <w:lang w:val="en-GB" w:eastAsia="nl-NL"/>
        </w:rPr>
        <w:t>5</w:t>
      </w:r>
      <w:r w:rsidR="005815DB">
        <w:rPr>
          <w:rFonts w:ascii="Calibri Light" w:eastAsia="Times New Roman" w:hAnsi="Calibri Light" w:cs="Calibri Light"/>
          <w:color w:val="59595B"/>
          <w:lang w:val="en-GB" w:eastAsia="nl-NL"/>
        </w:rPr>
        <w:t>6</w:t>
      </w:r>
      <w:r w:rsidR="00043DB6">
        <w:rPr>
          <w:rFonts w:ascii="Calibri Light" w:eastAsia="Times New Roman" w:hAnsi="Calibri Light" w:cs="Calibri Light"/>
          <w:color w:val="59595B"/>
          <w:lang w:val="en-GB" w:eastAsia="nl-NL"/>
        </w:rPr>
        <w:t>.</w:t>
      </w:r>
      <w:r w:rsidR="005815DB">
        <w:rPr>
          <w:rFonts w:ascii="Calibri Light" w:eastAsia="Times New Roman" w:hAnsi="Calibri Light" w:cs="Calibri Light"/>
          <w:color w:val="59595B"/>
          <w:lang w:val="en-GB" w:eastAsia="nl-NL"/>
        </w:rPr>
        <w:t>0</w:t>
      </w:r>
      <w:r w:rsidR="00812775">
        <w:rPr>
          <w:rFonts w:ascii="Calibri Light" w:eastAsia="Times New Roman" w:hAnsi="Calibri Light" w:cs="Calibri Light"/>
          <w:color w:val="59595B"/>
          <w:lang w:val="en-GB" w:eastAsia="nl-NL"/>
        </w:rPr>
        <w:t xml:space="preserve"> million</w:t>
      </w:r>
      <w:r w:rsidR="003C5A46">
        <w:rPr>
          <w:rFonts w:ascii="Calibri Light" w:eastAsia="Times New Roman" w:hAnsi="Calibri Light" w:cs="Calibri Light"/>
          <w:color w:val="59595B"/>
          <w:lang w:val="en-GB" w:eastAsia="nl-NL"/>
        </w:rPr>
        <w:t xml:space="preserve"> (30 September 2017: €38.6 million)</w:t>
      </w:r>
      <w:r w:rsidR="00812775">
        <w:rPr>
          <w:rFonts w:ascii="Calibri Light" w:eastAsia="Times New Roman" w:hAnsi="Calibri Light" w:cs="Calibri Light"/>
          <w:color w:val="59595B"/>
          <w:lang w:val="en-GB" w:eastAsia="nl-NL"/>
        </w:rPr>
        <w:t>.</w:t>
      </w:r>
    </w:p>
    <w:p w:rsidR="005567C2" w:rsidRPr="005567C2" w:rsidRDefault="00555F63" w:rsidP="005567C2">
      <w:pPr>
        <w:shd w:val="clear" w:color="auto" w:fill="FFFFFF"/>
        <w:spacing w:after="0" w:line="240" w:lineRule="auto"/>
        <w:rPr>
          <w:rFonts w:ascii="Calibri Light" w:eastAsia="Times New Roman" w:hAnsi="Calibri Light" w:cs="Calibri Light"/>
          <w:b/>
          <w:color w:val="59595B"/>
          <w:lang w:val="en-GB" w:eastAsia="nl-NL"/>
        </w:rPr>
      </w:pPr>
      <w:r w:rsidRPr="005567C2">
        <w:rPr>
          <w:rFonts w:ascii="Calibri Light" w:eastAsia="Times New Roman" w:hAnsi="Calibri Light" w:cs="Calibri Light"/>
          <w:b/>
          <w:color w:val="59595B"/>
          <w:lang w:val="en-GB" w:eastAsia="nl-NL"/>
        </w:rPr>
        <w:t xml:space="preserve">Dr </w:t>
      </w:r>
      <w:proofErr w:type="spellStart"/>
      <w:r w:rsidRPr="005567C2">
        <w:rPr>
          <w:rFonts w:ascii="Calibri Light" w:eastAsia="Times New Roman" w:hAnsi="Calibri Light" w:cs="Calibri Light"/>
          <w:b/>
          <w:color w:val="59595B"/>
          <w:lang w:val="en-GB" w:eastAsia="nl-NL"/>
        </w:rPr>
        <w:t>Sijmen</w:t>
      </w:r>
      <w:proofErr w:type="spellEnd"/>
      <w:r w:rsidRPr="005567C2">
        <w:rPr>
          <w:rFonts w:ascii="Calibri Light" w:eastAsia="Times New Roman" w:hAnsi="Calibri Light" w:cs="Calibri Light"/>
          <w:b/>
          <w:color w:val="59595B"/>
          <w:lang w:val="en-GB" w:eastAsia="nl-NL"/>
        </w:rPr>
        <w:t xml:space="preserve"> de Vries</w:t>
      </w:r>
      <w:r w:rsidR="00650E66" w:rsidRPr="005567C2">
        <w:rPr>
          <w:rFonts w:ascii="Calibri Light" w:eastAsia="Times New Roman" w:hAnsi="Calibri Light" w:cs="Calibri Light"/>
          <w:b/>
          <w:color w:val="59595B"/>
          <w:lang w:val="en-GB" w:eastAsia="nl-NL"/>
        </w:rPr>
        <w:t xml:space="preserve">, Chief </w:t>
      </w:r>
      <w:r w:rsidRPr="005567C2">
        <w:rPr>
          <w:rFonts w:ascii="Calibri Light" w:eastAsia="Times New Roman" w:hAnsi="Calibri Light" w:cs="Calibri Light"/>
          <w:b/>
          <w:color w:val="59595B"/>
          <w:lang w:val="en-GB" w:eastAsia="nl-NL"/>
        </w:rPr>
        <w:t>Executive</w:t>
      </w:r>
      <w:r w:rsidR="00650E66" w:rsidRPr="005567C2">
        <w:rPr>
          <w:rFonts w:ascii="Calibri Light" w:eastAsia="Times New Roman" w:hAnsi="Calibri Light" w:cs="Calibri Light"/>
          <w:b/>
          <w:color w:val="59595B"/>
          <w:lang w:val="en-GB" w:eastAsia="nl-NL"/>
        </w:rPr>
        <w:t xml:space="preserve"> Officer of Pharming, commented:</w:t>
      </w:r>
      <w:r w:rsidR="00B844EE" w:rsidRPr="005567C2">
        <w:rPr>
          <w:rFonts w:ascii="Calibri Light" w:eastAsia="Times New Roman" w:hAnsi="Calibri Light" w:cs="Calibri Light"/>
          <w:b/>
          <w:color w:val="59595B"/>
          <w:lang w:val="en-GB" w:eastAsia="nl-NL"/>
        </w:rPr>
        <w:t xml:space="preserve"> </w:t>
      </w:r>
    </w:p>
    <w:p w:rsidR="003366C0" w:rsidRPr="003C2A40" w:rsidRDefault="00650E66" w:rsidP="000B6E26">
      <w:pPr>
        <w:shd w:val="clear" w:color="auto" w:fill="FFFFFF"/>
        <w:spacing w:after="300" w:line="240" w:lineRule="auto"/>
        <w:rPr>
          <w:rFonts w:ascii="Calibri Light" w:eastAsia="Times New Roman" w:hAnsi="Calibri Light" w:cs="Calibri Light"/>
          <w:i/>
          <w:color w:val="59595B"/>
          <w:lang w:val="en-GB" w:eastAsia="nl-NL"/>
        </w:rPr>
      </w:pPr>
      <w:r w:rsidRPr="003C2A40">
        <w:rPr>
          <w:rFonts w:ascii="Calibri Light" w:eastAsia="Times New Roman" w:hAnsi="Calibri Light" w:cs="Calibri Light"/>
          <w:i/>
          <w:color w:val="59595B"/>
          <w:lang w:val="en-GB" w:eastAsia="nl-NL"/>
        </w:rPr>
        <w:t>“</w:t>
      </w:r>
      <w:r w:rsidR="00A3235B" w:rsidRPr="003C2A40">
        <w:rPr>
          <w:rFonts w:ascii="Calibri Light" w:eastAsia="Times New Roman" w:hAnsi="Calibri Light" w:cs="Calibri Light"/>
          <w:i/>
          <w:color w:val="59595B"/>
          <w:lang w:val="en-GB" w:eastAsia="nl-NL"/>
        </w:rPr>
        <w:t xml:space="preserve">Since re-acquiring the rights to RUCONEST® we have </w:t>
      </w:r>
      <w:r w:rsidR="005E352B" w:rsidRPr="003C2A40">
        <w:rPr>
          <w:rFonts w:ascii="Calibri Light" w:eastAsia="Times New Roman" w:hAnsi="Calibri Light" w:cs="Calibri Light"/>
          <w:i/>
          <w:color w:val="59595B"/>
          <w:lang w:val="en-GB" w:eastAsia="nl-NL"/>
        </w:rPr>
        <w:t>built</w:t>
      </w:r>
      <w:r w:rsidR="00A3235B" w:rsidRPr="003C2A40">
        <w:rPr>
          <w:rFonts w:ascii="Calibri Light" w:eastAsia="Times New Roman" w:hAnsi="Calibri Light" w:cs="Calibri Light"/>
          <w:i/>
          <w:color w:val="59595B"/>
          <w:lang w:val="en-GB" w:eastAsia="nl-NL"/>
        </w:rPr>
        <w:t xml:space="preserve"> a self-sustaining </w:t>
      </w:r>
      <w:r w:rsidR="00817C0F" w:rsidRPr="003C2A40">
        <w:rPr>
          <w:rFonts w:ascii="Calibri Light" w:eastAsia="Times New Roman" w:hAnsi="Calibri Light" w:cs="Calibri Light"/>
          <w:i/>
          <w:color w:val="59595B"/>
          <w:lang w:val="en-GB" w:eastAsia="nl-NL"/>
        </w:rPr>
        <w:t xml:space="preserve">and independent sales led pharmaceutical </w:t>
      </w:r>
      <w:r w:rsidR="00A3235B" w:rsidRPr="003C2A40">
        <w:rPr>
          <w:rFonts w:ascii="Calibri Light" w:eastAsia="Times New Roman" w:hAnsi="Calibri Light" w:cs="Calibri Light"/>
          <w:i/>
          <w:color w:val="59595B"/>
          <w:lang w:val="en-GB" w:eastAsia="nl-NL"/>
        </w:rPr>
        <w:t>business</w:t>
      </w:r>
      <w:r w:rsidR="00817C0F" w:rsidRPr="003C2A40">
        <w:rPr>
          <w:rFonts w:ascii="Calibri Light" w:eastAsia="Times New Roman" w:hAnsi="Calibri Light" w:cs="Calibri Light"/>
          <w:i/>
          <w:color w:val="59595B"/>
          <w:lang w:val="en-GB" w:eastAsia="nl-NL"/>
        </w:rPr>
        <w:t>,</w:t>
      </w:r>
      <w:r w:rsidR="005E352B" w:rsidRPr="003C2A40">
        <w:rPr>
          <w:rFonts w:ascii="Calibri Light" w:eastAsia="Times New Roman" w:hAnsi="Calibri Light" w:cs="Calibri Light"/>
          <w:i/>
          <w:color w:val="59595B"/>
          <w:lang w:val="en-GB" w:eastAsia="nl-NL"/>
        </w:rPr>
        <w:t xml:space="preserve"> which is now profitable </w:t>
      </w:r>
      <w:r w:rsidR="00817C0F" w:rsidRPr="003C2A40">
        <w:rPr>
          <w:rFonts w:ascii="Calibri Light" w:eastAsia="Times New Roman" w:hAnsi="Calibri Light" w:cs="Calibri Light"/>
          <w:i/>
          <w:color w:val="59595B"/>
          <w:lang w:val="en-GB" w:eastAsia="nl-NL"/>
        </w:rPr>
        <w:t xml:space="preserve">and </w:t>
      </w:r>
      <w:r w:rsidR="005E352B" w:rsidRPr="003C2A40">
        <w:rPr>
          <w:rFonts w:ascii="Calibri Light" w:eastAsia="Times New Roman" w:hAnsi="Calibri Light" w:cs="Calibri Light"/>
          <w:i/>
          <w:color w:val="59595B"/>
          <w:lang w:val="en-GB" w:eastAsia="nl-NL"/>
        </w:rPr>
        <w:t>cash</w:t>
      </w:r>
      <w:r w:rsidR="00817C0F" w:rsidRPr="003C2A40">
        <w:rPr>
          <w:rFonts w:ascii="Calibri Light" w:eastAsia="Times New Roman" w:hAnsi="Calibri Light" w:cs="Calibri Light"/>
          <w:i/>
          <w:color w:val="59595B"/>
          <w:lang w:val="en-GB" w:eastAsia="nl-NL"/>
        </w:rPr>
        <w:t xml:space="preserve"> generative</w:t>
      </w:r>
      <w:r w:rsidR="00A3235B" w:rsidRPr="003C2A40">
        <w:rPr>
          <w:rFonts w:ascii="Calibri Light" w:eastAsia="Times New Roman" w:hAnsi="Calibri Light" w:cs="Calibri Light"/>
          <w:i/>
          <w:color w:val="59595B"/>
          <w:lang w:val="en-GB" w:eastAsia="nl-NL"/>
        </w:rPr>
        <w:t xml:space="preserve">. </w:t>
      </w:r>
      <w:r w:rsidR="00812775" w:rsidRPr="003C2A40">
        <w:rPr>
          <w:rFonts w:ascii="Calibri Light" w:eastAsia="Times New Roman" w:hAnsi="Calibri Light" w:cs="Calibri Light"/>
          <w:i/>
          <w:color w:val="59595B"/>
          <w:lang w:val="en-GB" w:eastAsia="nl-NL"/>
        </w:rPr>
        <w:t xml:space="preserve"> This will help Pharming build net</w:t>
      </w:r>
      <w:r w:rsidR="008A4541">
        <w:rPr>
          <w:rFonts w:ascii="Calibri Light" w:eastAsia="Times New Roman" w:hAnsi="Calibri Light" w:cs="Calibri Light"/>
          <w:i/>
          <w:color w:val="59595B"/>
          <w:lang w:val="en-GB" w:eastAsia="nl-NL"/>
        </w:rPr>
        <w:t xml:space="preserve"> reported earnings</w:t>
      </w:r>
      <w:r w:rsidR="00812775" w:rsidRPr="003C2A40">
        <w:rPr>
          <w:rFonts w:ascii="Calibri Light" w:eastAsia="Times New Roman" w:hAnsi="Calibri Light" w:cs="Calibri Light"/>
          <w:i/>
          <w:color w:val="59595B"/>
          <w:lang w:val="en-GB" w:eastAsia="nl-NL"/>
        </w:rPr>
        <w:t xml:space="preserve"> in future quarters following the achievement of operating profit</w:t>
      </w:r>
      <w:r w:rsidR="008A4541">
        <w:rPr>
          <w:rFonts w:ascii="Calibri Light" w:eastAsia="Times New Roman" w:hAnsi="Calibri Light" w:cs="Calibri Light"/>
          <w:i/>
          <w:color w:val="59595B"/>
          <w:lang w:val="en-GB" w:eastAsia="nl-NL"/>
        </w:rPr>
        <w:t>ability</w:t>
      </w:r>
      <w:r w:rsidR="00812775" w:rsidRPr="003C2A40">
        <w:rPr>
          <w:rFonts w:ascii="Calibri Light" w:eastAsia="Times New Roman" w:hAnsi="Calibri Light" w:cs="Calibri Light"/>
          <w:i/>
          <w:color w:val="59595B"/>
          <w:lang w:val="en-GB" w:eastAsia="nl-NL"/>
        </w:rPr>
        <w:t xml:space="preserve"> throughout 2017.</w:t>
      </w:r>
      <w:r w:rsidR="00231752">
        <w:rPr>
          <w:rFonts w:ascii="Calibri Light" w:eastAsia="Times New Roman" w:hAnsi="Calibri Light" w:cs="Calibri Light"/>
          <w:i/>
          <w:color w:val="59595B"/>
          <w:lang w:val="en-GB" w:eastAsia="nl-NL"/>
        </w:rPr>
        <w:t xml:space="preserve"> </w:t>
      </w:r>
      <w:r w:rsidR="003C5A46" w:rsidRPr="003C2A40">
        <w:rPr>
          <w:rFonts w:ascii="Calibri Light" w:eastAsia="Times New Roman" w:hAnsi="Calibri Light" w:cs="Calibri Light"/>
          <w:i/>
          <w:color w:val="59595B"/>
          <w:lang w:val="en-GB" w:eastAsia="nl-NL"/>
        </w:rPr>
        <w:t xml:space="preserve">These </w:t>
      </w:r>
      <w:r w:rsidR="00000A57" w:rsidRPr="003C2A40">
        <w:rPr>
          <w:rFonts w:ascii="Calibri Light" w:eastAsia="Times New Roman" w:hAnsi="Calibri Light" w:cs="Calibri Light"/>
          <w:i/>
          <w:color w:val="59595B"/>
          <w:lang w:val="en-GB" w:eastAsia="nl-NL"/>
        </w:rPr>
        <w:t>early conversion</w:t>
      </w:r>
      <w:r w:rsidR="003C5A46" w:rsidRPr="003C2A40">
        <w:rPr>
          <w:rFonts w:ascii="Calibri Light" w:eastAsia="Times New Roman" w:hAnsi="Calibri Light" w:cs="Calibri Light"/>
          <w:i/>
          <w:color w:val="59595B"/>
          <w:lang w:val="en-GB" w:eastAsia="nl-NL"/>
        </w:rPr>
        <w:t>s</w:t>
      </w:r>
      <w:r w:rsidR="00000A57" w:rsidRPr="003C2A40">
        <w:rPr>
          <w:rFonts w:ascii="Calibri Light" w:eastAsia="Times New Roman" w:hAnsi="Calibri Light" w:cs="Calibri Light"/>
          <w:i/>
          <w:color w:val="59595B"/>
          <w:lang w:val="en-GB" w:eastAsia="nl-NL"/>
        </w:rPr>
        <w:t xml:space="preserve"> </w:t>
      </w:r>
      <w:r w:rsidR="00A3235B" w:rsidRPr="003C2A40">
        <w:rPr>
          <w:rFonts w:ascii="Calibri Light" w:eastAsia="Times New Roman" w:hAnsi="Calibri Light" w:cs="Calibri Light"/>
          <w:i/>
          <w:color w:val="59595B"/>
          <w:lang w:val="en-GB" w:eastAsia="nl-NL"/>
        </w:rPr>
        <w:t>will</w:t>
      </w:r>
      <w:r w:rsidR="00D61116" w:rsidRPr="003C2A40">
        <w:rPr>
          <w:rFonts w:ascii="Calibri Light" w:eastAsia="Times New Roman" w:hAnsi="Calibri Light" w:cs="Calibri Light"/>
          <w:i/>
          <w:color w:val="59595B"/>
          <w:lang w:val="en-GB" w:eastAsia="nl-NL"/>
        </w:rPr>
        <w:t xml:space="preserve"> </w:t>
      </w:r>
      <w:r w:rsidR="005E352B" w:rsidRPr="003C2A40">
        <w:rPr>
          <w:rFonts w:ascii="Calibri Light" w:eastAsia="Times New Roman" w:hAnsi="Calibri Light" w:cs="Calibri Light"/>
          <w:i/>
          <w:color w:val="59595B"/>
          <w:lang w:val="en-GB" w:eastAsia="nl-NL"/>
        </w:rPr>
        <w:t>pre</w:t>
      </w:r>
      <w:r w:rsidR="00D61116" w:rsidRPr="003C2A40">
        <w:rPr>
          <w:rFonts w:ascii="Calibri Light" w:eastAsia="Times New Roman" w:hAnsi="Calibri Light" w:cs="Calibri Light"/>
          <w:i/>
          <w:color w:val="59595B"/>
          <w:lang w:val="en-GB" w:eastAsia="nl-NL"/>
        </w:rPr>
        <w:t>serve</w:t>
      </w:r>
      <w:r w:rsidR="00000A57" w:rsidRPr="003C2A40">
        <w:rPr>
          <w:rFonts w:ascii="Calibri Light" w:eastAsia="Times New Roman" w:hAnsi="Calibri Light" w:cs="Calibri Light"/>
          <w:i/>
          <w:color w:val="59595B"/>
          <w:lang w:val="en-GB" w:eastAsia="nl-NL"/>
        </w:rPr>
        <w:t xml:space="preserve"> Pharming</w:t>
      </w:r>
      <w:r w:rsidR="00D61116" w:rsidRPr="003C2A40">
        <w:rPr>
          <w:rFonts w:ascii="Calibri Light" w:eastAsia="Times New Roman" w:hAnsi="Calibri Light" w:cs="Calibri Light"/>
          <w:i/>
          <w:color w:val="59595B"/>
          <w:lang w:val="en-GB" w:eastAsia="nl-NL"/>
        </w:rPr>
        <w:t>’s</w:t>
      </w:r>
      <w:r w:rsidR="00000A57" w:rsidRPr="003C2A40">
        <w:rPr>
          <w:rFonts w:ascii="Calibri Light" w:eastAsia="Times New Roman" w:hAnsi="Calibri Light" w:cs="Calibri Light"/>
          <w:i/>
          <w:color w:val="59595B"/>
          <w:lang w:val="en-GB" w:eastAsia="nl-NL"/>
        </w:rPr>
        <w:t xml:space="preserve"> cash </w:t>
      </w:r>
      <w:r w:rsidR="00812775" w:rsidRPr="003C2A40">
        <w:rPr>
          <w:rFonts w:ascii="Calibri Light" w:eastAsia="Times New Roman" w:hAnsi="Calibri Light" w:cs="Calibri Light"/>
          <w:i/>
          <w:color w:val="59595B"/>
          <w:lang w:val="en-GB" w:eastAsia="nl-NL"/>
        </w:rPr>
        <w:t>further</w:t>
      </w:r>
      <w:r w:rsidR="006F5F3F" w:rsidRPr="003C2A40">
        <w:rPr>
          <w:rFonts w:ascii="Calibri Light" w:eastAsia="Times New Roman" w:hAnsi="Calibri Light" w:cs="Calibri Light"/>
          <w:i/>
          <w:color w:val="59595B"/>
          <w:lang w:val="en-GB" w:eastAsia="nl-NL"/>
        </w:rPr>
        <w:t>, enabling greater capital to drive growth in our pipeline products,</w:t>
      </w:r>
      <w:r w:rsidR="00812775" w:rsidRPr="003C2A40">
        <w:rPr>
          <w:rFonts w:ascii="Calibri Light" w:eastAsia="Times New Roman" w:hAnsi="Calibri Light" w:cs="Calibri Light"/>
          <w:i/>
          <w:color w:val="59595B"/>
          <w:lang w:val="en-GB" w:eastAsia="nl-NL"/>
        </w:rPr>
        <w:t xml:space="preserve"> </w:t>
      </w:r>
      <w:r w:rsidR="00000A57" w:rsidRPr="003C2A40">
        <w:rPr>
          <w:rFonts w:ascii="Calibri Light" w:eastAsia="Times New Roman" w:hAnsi="Calibri Light" w:cs="Calibri Light"/>
          <w:i/>
          <w:color w:val="59595B"/>
          <w:lang w:val="en-GB" w:eastAsia="nl-NL"/>
        </w:rPr>
        <w:t xml:space="preserve">and improve </w:t>
      </w:r>
      <w:r w:rsidR="00A3235B" w:rsidRPr="003C2A40">
        <w:rPr>
          <w:rFonts w:ascii="Calibri Light" w:eastAsia="Times New Roman" w:hAnsi="Calibri Light" w:cs="Calibri Light"/>
          <w:i/>
          <w:color w:val="59595B"/>
          <w:lang w:val="en-GB" w:eastAsia="nl-NL"/>
        </w:rPr>
        <w:t xml:space="preserve">profitability </w:t>
      </w:r>
      <w:r w:rsidR="009F69C4" w:rsidRPr="003C2A40">
        <w:rPr>
          <w:rFonts w:ascii="Calibri Light" w:eastAsia="Times New Roman" w:hAnsi="Calibri Light" w:cs="Calibri Light"/>
          <w:i/>
          <w:color w:val="59595B"/>
          <w:lang w:val="en-GB" w:eastAsia="nl-NL"/>
        </w:rPr>
        <w:t>through reduced interest payments</w:t>
      </w:r>
      <w:r w:rsidR="006F5F3F" w:rsidRPr="003C2A40">
        <w:rPr>
          <w:rFonts w:ascii="Calibri Light" w:eastAsia="Times New Roman" w:hAnsi="Calibri Light" w:cs="Calibri Light"/>
          <w:i/>
          <w:color w:val="59595B"/>
          <w:lang w:val="en-GB" w:eastAsia="nl-NL"/>
        </w:rPr>
        <w:t>.  The consequent</w:t>
      </w:r>
      <w:r w:rsidR="009F69C4" w:rsidRPr="003C2A40">
        <w:rPr>
          <w:rFonts w:ascii="Calibri Light" w:eastAsia="Times New Roman" w:hAnsi="Calibri Light" w:cs="Calibri Light"/>
          <w:i/>
          <w:color w:val="59595B"/>
          <w:lang w:val="en-GB" w:eastAsia="nl-NL"/>
        </w:rPr>
        <w:t xml:space="preserve"> reduced </w:t>
      </w:r>
      <w:r w:rsidR="00D80CD0" w:rsidRPr="003C2A40">
        <w:rPr>
          <w:rFonts w:ascii="Calibri Light" w:eastAsia="Times New Roman" w:hAnsi="Calibri Light" w:cs="Calibri Light"/>
          <w:i/>
          <w:color w:val="59595B"/>
          <w:lang w:val="en-GB" w:eastAsia="nl-NL"/>
        </w:rPr>
        <w:t xml:space="preserve">non-cash </w:t>
      </w:r>
      <w:r w:rsidR="00A3235B" w:rsidRPr="003C2A40">
        <w:rPr>
          <w:rFonts w:ascii="Calibri Light" w:eastAsia="Times New Roman" w:hAnsi="Calibri Light" w:cs="Calibri Light"/>
          <w:i/>
          <w:color w:val="59595B"/>
          <w:lang w:val="en-GB" w:eastAsia="nl-NL"/>
        </w:rPr>
        <w:t xml:space="preserve">IFRS </w:t>
      </w:r>
      <w:r w:rsidR="00D80CD0" w:rsidRPr="003C2A40">
        <w:rPr>
          <w:rFonts w:ascii="Calibri Light" w:eastAsia="Times New Roman" w:hAnsi="Calibri Light" w:cs="Calibri Light"/>
          <w:i/>
          <w:color w:val="59595B"/>
          <w:lang w:val="en-GB" w:eastAsia="nl-NL"/>
        </w:rPr>
        <w:t>adjustments</w:t>
      </w:r>
      <w:r w:rsidR="00783197" w:rsidRPr="003C2A40">
        <w:rPr>
          <w:rFonts w:ascii="Calibri Light" w:eastAsia="Times New Roman" w:hAnsi="Calibri Light" w:cs="Calibri Light"/>
          <w:i/>
          <w:color w:val="59595B"/>
          <w:lang w:val="en-GB" w:eastAsia="nl-NL"/>
        </w:rPr>
        <w:t xml:space="preserve"> </w:t>
      </w:r>
      <w:r w:rsidR="00A3235B" w:rsidRPr="003C2A40">
        <w:rPr>
          <w:rFonts w:ascii="Calibri Light" w:eastAsia="Times New Roman" w:hAnsi="Calibri Light" w:cs="Calibri Light"/>
          <w:i/>
          <w:color w:val="59595B"/>
          <w:lang w:val="en-GB" w:eastAsia="nl-NL"/>
        </w:rPr>
        <w:t xml:space="preserve">related to </w:t>
      </w:r>
      <w:r w:rsidR="005E352B" w:rsidRPr="003C2A40">
        <w:rPr>
          <w:rFonts w:ascii="Calibri Light" w:eastAsia="Times New Roman" w:hAnsi="Calibri Light" w:cs="Calibri Light"/>
          <w:i/>
          <w:color w:val="59595B"/>
          <w:lang w:val="en-GB" w:eastAsia="nl-NL"/>
        </w:rPr>
        <w:t>derivative financial liabilities</w:t>
      </w:r>
      <w:r w:rsidR="00817C0F" w:rsidRPr="003C2A40">
        <w:rPr>
          <w:rFonts w:ascii="Calibri Light" w:eastAsia="Times New Roman" w:hAnsi="Calibri Light" w:cs="Calibri Light"/>
          <w:i/>
          <w:color w:val="59595B"/>
          <w:lang w:val="en-GB" w:eastAsia="nl-NL"/>
        </w:rPr>
        <w:t xml:space="preserve"> accounting will </w:t>
      </w:r>
      <w:r w:rsidR="006F5F3F" w:rsidRPr="003C2A40">
        <w:rPr>
          <w:rFonts w:ascii="Calibri Light" w:eastAsia="Times New Roman" w:hAnsi="Calibri Light" w:cs="Calibri Light"/>
          <w:i/>
          <w:color w:val="59595B"/>
          <w:lang w:val="en-GB" w:eastAsia="nl-NL"/>
        </w:rPr>
        <w:t xml:space="preserve">further </w:t>
      </w:r>
      <w:r w:rsidR="00817C0F" w:rsidRPr="003C2A40">
        <w:rPr>
          <w:rFonts w:ascii="Calibri Light" w:eastAsia="Times New Roman" w:hAnsi="Calibri Light" w:cs="Calibri Light"/>
          <w:i/>
          <w:color w:val="59595B"/>
          <w:lang w:val="en-GB" w:eastAsia="nl-NL"/>
        </w:rPr>
        <w:t>reduce reported earnings volatility</w:t>
      </w:r>
      <w:r w:rsidR="002D630D" w:rsidRPr="003C2A40">
        <w:rPr>
          <w:rFonts w:ascii="Calibri Light" w:eastAsia="Times New Roman" w:hAnsi="Calibri Light" w:cs="Calibri Light"/>
          <w:i/>
          <w:color w:val="59595B"/>
          <w:lang w:val="en-GB" w:eastAsia="nl-NL"/>
        </w:rPr>
        <w:t xml:space="preserve">. </w:t>
      </w:r>
      <w:r w:rsidR="00000A57" w:rsidRPr="003C2A40">
        <w:rPr>
          <w:rFonts w:ascii="Calibri Light" w:eastAsia="Times New Roman" w:hAnsi="Calibri Light" w:cs="Calibri Light"/>
          <w:i/>
          <w:color w:val="59595B"/>
          <w:lang w:val="en-GB" w:eastAsia="nl-NL"/>
        </w:rPr>
        <w:t xml:space="preserve">The bondholders </w:t>
      </w:r>
      <w:r w:rsidR="00D61116" w:rsidRPr="003C2A40">
        <w:rPr>
          <w:rFonts w:ascii="Calibri Light" w:eastAsia="Times New Roman" w:hAnsi="Calibri Light" w:cs="Calibri Light"/>
          <w:i/>
          <w:color w:val="59595B"/>
          <w:lang w:val="en-GB" w:eastAsia="nl-NL"/>
        </w:rPr>
        <w:t xml:space="preserve">involved </w:t>
      </w:r>
      <w:r w:rsidR="00000A57" w:rsidRPr="003C2A40">
        <w:rPr>
          <w:rFonts w:ascii="Calibri Light" w:eastAsia="Times New Roman" w:hAnsi="Calibri Light" w:cs="Calibri Light"/>
          <w:i/>
          <w:color w:val="59595B"/>
          <w:lang w:val="en-GB" w:eastAsia="nl-NL"/>
        </w:rPr>
        <w:t xml:space="preserve">have expressed their intention to retain most of these shares for the future, and </w:t>
      </w:r>
      <w:r w:rsidR="00817C0F" w:rsidRPr="003C2A40">
        <w:rPr>
          <w:rFonts w:ascii="Calibri Light" w:eastAsia="Times New Roman" w:hAnsi="Calibri Light" w:cs="Calibri Light"/>
          <w:i/>
          <w:color w:val="59595B"/>
          <w:lang w:val="en-GB" w:eastAsia="nl-NL"/>
        </w:rPr>
        <w:t>the</w:t>
      </w:r>
      <w:r w:rsidR="000901B9" w:rsidRPr="003C2A40">
        <w:rPr>
          <w:rFonts w:ascii="Calibri Light" w:eastAsia="Times New Roman" w:hAnsi="Calibri Light" w:cs="Calibri Light"/>
          <w:i/>
          <w:color w:val="59595B"/>
          <w:lang w:val="en-GB" w:eastAsia="nl-NL"/>
        </w:rPr>
        <w:t>ir</w:t>
      </w:r>
      <w:r w:rsidR="00817C0F" w:rsidRPr="003C2A40">
        <w:rPr>
          <w:rFonts w:ascii="Calibri Light" w:eastAsia="Times New Roman" w:hAnsi="Calibri Light" w:cs="Calibri Light"/>
          <w:i/>
          <w:color w:val="59595B"/>
          <w:lang w:val="en-GB" w:eastAsia="nl-NL"/>
        </w:rPr>
        <w:t xml:space="preserve"> holding</w:t>
      </w:r>
      <w:r w:rsidR="000901B9" w:rsidRPr="003C2A40">
        <w:rPr>
          <w:rFonts w:ascii="Calibri Light" w:eastAsia="Times New Roman" w:hAnsi="Calibri Light" w:cs="Calibri Light"/>
          <w:i/>
          <w:color w:val="59595B"/>
          <w:lang w:val="en-GB" w:eastAsia="nl-NL"/>
        </w:rPr>
        <w:t>s</w:t>
      </w:r>
      <w:r w:rsidR="00817C0F" w:rsidRPr="003C2A40">
        <w:rPr>
          <w:rFonts w:ascii="Calibri Light" w:eastAsia="Times New Roman" w:hAnsi="Calibri Light" w:cs="Calibri Light"/>
          <w:i/>
          <w:color w:val="59595B"/>
          <w:lang w:val="en-GB" w:eastAsia="nl-NL"/>
        </w:rPr>
        <w:t xml:space="preserve"> in Pharming at </w:t>
      </w:r>
      <w:r w:rsidR="00000A57" w:rsidRPr="003C2A40">
        <w:rPr>
          <w:rFonts w:ascii="Calibri Light" w:eastAsia="Times New Roman" w:hAnsi="Calibri Light" w:cs="Calibri Light"/>
          <w:i/>
          <w:color w:val="59595B"/>
          <w:lang w:val="en-GB" w:eastAsia="nl-NL"/>
        </w:rPr>
        <w:t>the time of conversion</w:t>
      </w:r>
      <w:r w:rsidR="00817C0F" w:rsidRPr="003C2A40">
        <w:rPr>
          <w:rFonts w:ascii="Calibri Light" w:eastAsia="Times New Roman" w:hAnsi="Calibri Light" w:cs="Calibri Light"/>
          <w:i/>
          <w:color w:val="59595B"/>
          <w:lang w:val="en-GB" w:eastAsia="nl-NL"/>
        </w:rPr>
        <w:t xml:space="preserve"> </w:t>
      </w:r>
      <w:r w:rsidR="000901B9" w:rsidRPr="003C2A40">
        <w:rPr>
          <w:rFonts w:ascii="Calibri Light" w:eastAsia="Times New Roman" w:hAnsi="Calibri Light" w:cs="Calibri Light"/>
          <w:i/>
          <w:color w:val="59595B"/>
          <w:lang w:val="en-GB" w:eastAsia="nl-NL"/>
        </w:rPr>
        <w:t>are each</w:t>
      </w:r>
      <w:r w:rsidR="00817C0F" w:rsidRPr="003C2A40">
        <w:rPr>
          <w:rFonts w:ascii="Calibri Light" w:eastAsia="Times New Roman" w:hAnsi="Calibri Light" w:cs="Calibri Light"/>
          <w:i/>
          <w:color w:val="59595B"/>
          <w:lang w:val="en-GB" w:eastAsia="nl-NL"/>
        </w:rPr>
        <w:t xml:space="preserve"> </w:t>
      </w:r>
      <w:r w:rsidR="005815DB" w:rsidRPr="003C2A40">
        <w:rPr>
          <w:rFonts w:ascii="Calibri Light" w:eastAsia="Times New Roman" w:hAnsi="Calibri Light" w:cs="Calibri Light"/>
          <w:i/>
          <w:color w:val="59595B"/>
          <w:lang w:val="en-GB" w:eastAsia="nl-NL"/>
        </w:rPr>
        <w:t xml:space="preserve">just below </w:t>
      </w:r>
      <w:r w:rsidR="003C5A46" w:rsidRPr="003C2A40">
        <w:rPr>
          <w:rFonts w:ascii="Calibri Light" w:eastAsia="Times New Roman" w:hAnsi="Calibri Light" w:cs="Calibri Light"/>
          <w:i/>
          <w:color w:val="59595B"/>
          <w:lang w:val="en-GB" w:eastAsia="nl-NL"/>
        </w:rPr>
        <w:t xml:space="preserve">the </w:t>
      </w:r>
      <w:r w:rsidR="005815DB" w:rsidRPr="003C2A40">
        <w:rPr>
          <w:rFonts w:ascii="Calibri Light" w:eastAsia="Times New Roman" w:hAnsi="Calibri Light" w:cs="Calibri Light"/>
          <w:i/>
          <w:color w:val="59595B"/>
          <w:lang w:val="en-GB" w:eastAsia="nl-NL"/>
        </w:rPr>
        <w:t>3% level</w:t>
      </w:r>
      <w:r w:rsidR="009F69C4" w:rsidRPr="003C2A40">
        <w:rPr>
          <w:rFonts w:ascii="Calibri Light" w:eastAsia="Times New Roman" w:hAnsi="Calibri Light" w:cs="Calibri Light"/>
          <w:i/>
          <w:color w:val="59595B"/>
          <w:lang w:val="en-GB" w:eastAsia="nl-NL"/>
        </w:rPr>
        <w:t>.</w:t>
      </w:r>
      <w:r w:rsidR="00614931" w:rsidRPr="003C2A40">
        <w:rPr>
          <w:rFonts w:ascii="Calibri Light" w:eastAsia="Times New Roman" w:hAnsi="Calibri Light" w:cs="Calibri Light"/>
          <w:i/>
          <w:color w:val="59595B"/>
          <w:lang w:val="en-GB" w:eastAsia="nl-NL"/>
        </w:rPr>
        <w:t>”</w:t>
      </w:r>
    </w:p>
    <w:p w:rsidR="000B6E26" w:rsidRPr="002A11D7" w:rsidRDefault="000B6E26" w:rsidP="000B6E26">
      <w:pPr>
        <w:jc w:val="center"/>
        <w:rPr>
          <w:rFonts w:ascii="Calibri Light" w:hAnsi="Calibri Light" w:cs="Calibri Light"/>
          <w:color w:val="59595B"/>
          <w:lang w:val="en-US"/>
        </w:rPr>
      </w:pPr>
      <w:r w:rsidRPr="002A11D7">
        <w:rPr>
          <w:rFonts w:ascii="Calibri Light" w:hAnsi="Calibri Light" w:cs="Calibri Light"/>
          <w:color w:val="59595B"/>
          <w:lang w:val="en-US"/>
        </w:rPr>
        <w:t>– ENDS –</w:t>
      </w:r>
    </w:p>
    <w:p w:rsidR="008124D2" w:rsidRPr="000B6E26" w:rsidRDefault="008124D2" w:rsidP="008124D2">
      <w:pPr>
        <w:rPr>
          <w:rStyle w:val="Strong"/>
          <w:rFonts w:ascii="Calibri Light" w:hAnsi="Calibri Light" w:cs="Calibri Light"/>
          <w:sz w:val="28"/>
          <w:shd w:val="clear" w:color="auto" w:fill="FFFFFF"/>
          <w:lang w:val="en-GB"/>
        </w:rPr>
      </w:pPr>
      <w:r w:rsidRPr="000B6E26">
        <w:rPr>
          <w:rStyle w:val="Strong"/>
          <w:rFonts w:ascii="Calibri Light" w:hAnsi="Calibri Light" w:cs="Calibri Light"/>
          <w:color w:val="00679B"/>
          <w:shd w:val="clear" w:color="auto" w:fill="FFFFFF"/>
          <w:lang w:val="en-GB"/>
        </w:rPr>
        <w:t>About Pharming Group N.V.</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w:t>
      </w:r>
      <w:proofErr w:type="spellStart"/>
      <w:r w:rsidRPr="000B6E26">
        <w:rPr>
          <w:rFonts w:ascii="Calibri Light" w:eastAsia="MS Mincho" w:hAnsi="Calibri Light" w:cs="Calibri Light"/>
          <w:color w:val="59595B"/>
          <w:lang w:val="en-GB"/>
        </w:rPr>
        <w:t>conestat</w:t>
      </w:r>
      <w:proofErr w:type="spellEnd"/>
      <w:r w:rsidRPr="000B6E26">
        <w:rPr>
          <w:rFonts w:ascii="Calibri Light" w:eastAsia="MS Mincho" w:hAnsi="Calibri Light" w:cs="Calibri Light"/>
          <w:color w:val="59595B"/>
          <w:lang w:val="en-GB"/>
        </w:rPr>
        <w:t xml:space="preserve"> </w:t>
      </w:r>
      <w:proofErr w:type="spellStart"/>
      <w:r w:rsidRPr="000B6E26">
        <w:rPr>
          <w:rFonts w:ascii="Calibri Light" w:eastAsia="MS Mincho" w:hAnsi="Calibri Light" w:cs="Calibri Light"/>
          <w:color w:val="59595B"/>
          <w:lang w:val="en-GB"/>
        </w:rPr>
        <w:lastRenderedPageBreak/>
        <w:t>alfa</w:t>
      </w:r>
      <w:proofErr w:type="spellEnd"/>
      <w:r w:rsidRPr="000B6E26">
        <w:rPr>
          <w:rFonts w:ascii="Calibri Light" w:eastAsia="MS Mincho" w:hAnsi="Calibri Light" w:cs="Calibri Light"/>
          <w:color w:val="59595B"/>
          <w:lang w:val="en-GB"/>
        </w:rPr>
        <w:t>)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commercialized by Pharming in </w:t>
      </w:r>
      <w:r w:rsidRPr="000B6E26">
        <w:rPr>
          <w:rFonts w:ascii="Calibri Light" w:hAnsi="Calibri Light" w:cs="Calibri Light"/>
          <w:color w:val="59595B"/>
          <w:szCs w:val="21"/>
          <w:lang w:val="en-GB"/>
        </w:rPr>
        <w:t xml:space="preserve">Algeria, Andorra, Austria, Bahrain, Belgium, </w:t>
      </w:r>
      <w:r w:rsidR="003C2A40">
        <w:rPr>
          <w:rFonts w:ascii="Calibri Light" w:hAnsi="Calibri Light" w:cs="Calibri Light"/>
          <w:color w:val="59595B"/>
          <w:szCs w:val="21"/>
          <w:lang w:val="en-GB"/>
        </w:rPr>
        <w:t xml:space="preserve">Canada, </w:t>
      </w:r>
      <w:r w:rsidRPr="000B6E26">
        <w:rPr>
          <w:rFonts w:ascii="Calibri Light" w:hAnsi="Calibri Light" w:cs="Calibri Light"/>
          <w:color w:val="59595B"/>
          <w:szCs w:val="21"/>
          <w:lang w:val="en-GB"/>
        </w:rPr>
        <w:t xml:space="preserve">France, Germany, Ireland, Jordan, Kuwait, Lebanon, Luxembourg, </w:t>
      </w:r>
      <w:r w:rsidR="003C2A40">
        <w:rPr>
          <w:rFonts w:ascii="Calibri Light" w:hAnsi="Calibri Light" w:cs="Calibri Light"/>
          <w:color w:val="59595B"/>
          <w:szCs w:val="21"/>
          <w:lang w:val="en-GB"/>
        </w:rPr>
        <w:t xml:space="preserve">Mexico, </w:t>
      </w:r>
      <w:r w:rsidRPr="000B6E26">
        <w:rPr>
          <w:rFonts w:ascii="Calibri Light" w:hAnsi="Calibri Light" w:cs="Calibri Light"/>
          <w:color w:val="59595B"/>
          <w:szCs w:val="21"/>
          <w:lang w:val="en-GB"/>
        </w:rPr>
        <w:t>Morocco, the Netherlands, Oman, Portugal, Qatar, Syria, Spain, Switzerland, Tunisia, the United Arab Emirates, the United Kingdom, the United States of America and Yemen.</w:t>
      </w:r>
      <w:r w:rsidRPr="000B6E26">
        <w:rPr>
          <w:rFonts w:ascii="Calibri Light" w:eastAsia="MS Mincho" w:hAnsi="Calibri Light" w:cs="Calibri Light"/>
          <w:color w:val="59595B"/>
          <w:lang w:val="en-GB"/>
        </w:rPr>
        <w:t xml:space="preserve"> </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distributed by Swedish Orphan </w:t>
      </w:r>
      <w:proofErr w:type="spellStart"/>
      <w:r w:rsidRPr="000B6E26">
        <w:rPr>
          <w:rFonts w:ascii="Calibri Light" w:eastAsia="MS Mincho" w:hAnsi="Calibri Light" w:cs="Calibri Light"/>
          <w:color w:val="59595B"/>
          <w:lang w:val="en-GB"/>
        </w:rPr>
        <w:t>Biovitrum</w:t>
      </w:r>
      <w:proofErr w:type="spellEnd"/>
      <w:r w:rsidRPr="000B6E26">
        <w:rPr>
          <w:rFonts w:ascii="Calibri Light" w:eastAsia="MS Mincho" w:hAnsi="Calibri Light" w:cs="Calibri Light"/>
          <w:color w:val="59595B"/>
          <w:lang w:val="en-GB"/>
        </w:rPr>
        <w:t xml:space="preserve"> AB (</w:t>
      </w:r>
      <w:proofErr w:type="spellStart"/>
      <w:r w:rsidRPr="000B6E26">
        <w:rPr>
          <w:rFonts w:ascii="Calibri Light" w:eastAsia="MS Mincho" w:hAnsi="Calibri Light" w:cs="Calibri Light"/>
          <w:color w:val="59595B"/>
          <w:lang w:val="en-GB"/>
        </w:rPr>
        <w:t>publ</w:t>
      </w:r>
      <w:proofErr w:type="spellEnd"/>
      <w:r w:rsidRPr="000B6E26">
        <w:rPr>
          <w:rFonts w:ascii="Calibri Light" w:eastAsia="MS Mincho" w:hAnsi="Calibri Light" w:cs="Calibri Light"/>
          <w:color w:val="59595B"/>
          <w:lang w:val="en-GB"/>
        </w:rPr>
        <w:t>) (SS: SOBI) in the other EU countries, and in Azerbaijan, Belarus, Georgia, Iceland, Kazakhstan, Liechtenstein, Norway, Russia, Serbia and Ukraine.</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distributed in Argentina, Colombia, Costa Rica, the Dominican Republic, Panama, and Venezuela by </w:t>
      </w:r>
      <w:proofErr w:type="spellStart"/>
      <w:r w:rsidRPr="000B6E26">
        <w:rPr>
          <w:rFonts w:ascii="Calibri Light" w:eastAsia="MS Mincho" w:hAnsi="Calibri Light" w:cs="Calibri Light"/>
          <w:color w:val="59595B"/>
          <w:lang w:val="en-GB"/>
        </w:rPr>
        <w:t>Cytobioteck</w:t>
      </w:r>
      <w:proofErr w:type="spellEnd"/>
      <w:r w:rsidRPr="000B6E26">
        <w:rPr>
          <w:rFonts w:ascii="Calibri Light" w:eastAsia="MS Mincho" w:hAnsi="Calibri Light" w:cs="Calibri Light"/>
          <w:color w:val="59595B"/>
          <w:lang w:val="en-GB"/>
        </w:rPr>
        <w:t xml:space="preserve">, in South Korea by </w:t>
      </w:r>
      <w:proofErr w:type="spellStart"/>
      <w:r w:rsidRPr="000B6E26">
        <w:rPr>
          <w:rFonts w:ascii="Calibri Light" w:eastAsia="MS Mincho" w:hAnsi="Calibri Light" w:cs="Calibri Light"/>
          <w:color w:val="59595B"/>
          <w:lang w:val="en-GB"/>
        </w:rPr>
        <w:t>HyupJin</w:t>
      </w:r>
      <w:proofErr w:type="spellEnd"/>
      <w:r w:rsidRPr="000B6E26">
        <w:rPr>
          <w:rFonts w:ascii="Calibri Light" w:eastAsia="MS Mincho" w:hAnsi="Calibri Light" w:cs="Calibri Light"/>
          <w:color w:val="59595B"/>
          <w:lang w:val="en-GB"/>
        </w:rPr>
        <w:t xml:space="preserve"> Corporation and in Israel by </w:t>
      </w:r>
      <w:proofErr w:type="spellStart"/>
      <w:r w:rsidRPr="000B6E26">
        <w:rPr>
          <w:rFonts w:ascii="Calibri Light" w:eastAsia="MS Mincho" w:hAnsi="Calibri Light" w:cs="Calibri Light"/>
          <w:color w:val="59595B"/>
          <w:lang w:val="en-GB"/>
        </w:rPr>
        <w:t>Megapharm</w:t>
      </w:r>
      <w:proofErr w:type="spellEnd"/>
      <w:r w:rsidRPr="000B6E26">
        <w:rPr>
          <w:rFonts w:ascii="Calibri Light" w:eastAsia="MS Mincho" w:hAnsi="Calibri Light" w:cs="Calibri Light"/>
          <w:color w:val="59595B"/>
          <w:lang w:val="en-GB"/>
        </w:rPr>
        <w:t>.</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w:t>
      </w:r>
      <w:r>
        <w:rPr>
          <w:rFonts w:ascii="Calibri Light" w:eastAsia="MS Mincho" w:hAnsi="Calibri Light" w:cs="Calibri Light"/>
          <w:color w:val="59595B"/>
          <w:lang w:val="en-GB"/>
        </w:rPr>
        <w:t xml:space="preserve"> has recently completed a c</w:t>
      </w:r>
      <w:r w:rsidRPr="000B6E26">
        <w:rPr>
          <w:rFonts w:ascii="Calibri Light" w:eastAsia="MS Mincho" w:hAnsi="Calibri Light" w:cs="Calibri Light"/>
          <w:color w:val="59595B"/>
          <w:lang w:val="en-GB"/>
        </w:rPr>
        <w:t xml:space="preserve">linical trial for the treatment of HAE in young children (2-13 years of age) and </w:t>
      </w:r>
      <w:r>
        <w:rPr>
          <w:rFonts w:ascii="Calibri Light" w:eastAsia="MS Mincho" w:hAnsi="Calibri Light" w:cs="Calibri Light"/>
          <w:color w:val="59595B"/>
          <w:lang w:val="en-GB"/>
        </w:rPr>
        <w:t xml:space="preserve">is also </w:t>
      </w:r>
      <w:r w:rsidRPr="000B6E26">
        <w:rPr>
          <w:rFonts w:ascii="Calibri Light" w:eastAsia="MS Mincho" w:hAnsi="Calibri Light" w:cs="Calibri Light"/>
          <w:color w:val="59595B"/>
          <w:lang w:val="en-GB"/>
        </w:rPr>
        <w:t>evaluated for various additional follow-on indications.</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0B6E26">
        <w:rPr>
          <w:rFonts w:ascii="Calibri Light" w:eastAsia="MS Mincho" w:hAnsi="Calibri Light" w:cs="Calibri Light"/>
          <w:color w:val="59595B"/>
          <w:lang w:val="en-GB"/>
        </w:rPr>
        <w:t>immunogenetic</w:t>
      </w:r>
      <w:proofErr w:type="spellEnd"/>
      <w:r w:rsidRPr="000B6E26">
        <w:rPr>
          <w:rFonts w:ascii="Calibri Light" w:eastAsia="MS Mincho" w:hAnsi="Calibri Light" w:cs="Calibri Light"/>
          <w:color w:val="59595B"/>
          <w:lang w:val="en-GB"/>
        </w:rPr>
        <w:t xml:space="preserve"> way compared with current cell-line based methods. Leads for enzyme repla</w:t>
      </w:r>
      <w:r w:rsidR="00B546A6">
        <w:rPr>
          <w:rFonts w:ascii="Calibri Light" w:eastAsia="MS Mincho" w:hAnsi="Calibri Light" w:cs="Calibri Light"/>
          <w:color w:val="59595B"/>
          <w:lang w:val="en-GB"/>
        </w:rPr>
        <w:t>cement therapy (“ERT”) for Pompe</w:t>
      </w:r>
      <w:r w:rsidRPr="000B6E26">
        <w:rPr>
          <w:rFonts w:ascii="Calibri Light" w:eastAsia="MS Mincho" w:hAnsi="Calibri Light" w:cs="Calibri Light"/>
          <w:color w:val="59595B"/>
          <w:lang w:val="en-GB"/>
        </w:rPr>
        <w:t xml:space="preserve"> and </w:t>
      </w:r>
      <w:proofErr w:type="spellStart"/>
      <w:r w:rsidRPr="000B6E26">
        <w:rPr>
          <w:rFonts w:ascii="Calibri Light" w:eastAsia="MS Mincho" w:hAnsi="Calibri Light" w:cs="Calibri Light"/>
          <w:color w:val="59595B"/>
          <w:lang w:val="en-GB"/>
        </w:rPr>
        <w:t>Fabry’s</w:t>
      </w:r>
      <w:proofErr w:type="spellEnd"/>
      <w:r w:rsidRPr="000B6E26">
        <w:rPr>
          <w:rFonts w:ascii="Calibri Light" w:eastAsia="MS Mincho" w:hAnsi="Calibri Light" w:cs="Calibri Light"/>
          <w:color w:val="59595B"/>
          <w:lang w:val="en-GB"/>
        </w:rPr>
        <w:t xml:space="preserve"> diseases are being optimized at present, with additional programs not involving ERT also being explored at an early stage at present. </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Pharming has a long-term partnership with the China State Institute of Pharmaceutical Industry (“CSIPI”), a </w:t>
      </w:r>
      <w:proofErr w:type="spellStart"/>
      <w:r w:rsidRPr="000B6E26">
        <w:rPr>
          <w:rFonts w:ascii="Calibri Light" w:eastAsia="MS Mincho" w:hAnsi="Calibri Light" w:cs="Calibri Light"/>
          <w:color w:val="59595B"/>
          <w:lang w:val="en-GB"/>
        </w:rPr>
        <w:t>Sinopharm</w:t>
      </w:r>
      <w:proofErr w:type="spellEnd"/>
      <w:r w:rsidRPr="000B6E26">
        <w:rPr>
          <w:rFonts w:ascii="Calibri Light" w:eastAsia="MS Mincho" w:hAnsi="Calibri Light" w:cs="Calibri Light"/>
          <w:color w:val="59595B"/>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rsidR="000B6E26" w:rsidRPr="000B6E26" w:rsidRDefault="000B6E26" w:rsidP="003C2A40">
      <w:pPr>
        <w:spacing w:after="120" w:line="240"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declared that the Netherlands is its “Home Member State” pursuant to the amended article 5:25a paragraph 2 of the Dutch Financial Supervision Act.</w:t>
      </w:r>
    </w:p>
    <w:p w:rsidR="000B6E26" w:rsidRPr="000B6E26" w:rsidRDefault="000B6E26" w:rsidP="003C2A40">
      <w:pPr>
        <w:spacing w:line="240" w:lineRule="auto"/>
        <w:rPr>
          <w:rFonts w:ascii="Calibri Light" w:eastAsia="MS Mincho" w:hAnsi="Calibri Light" w:cs="Calibri Light"/>
          <w:b/>
          <w:color w:val="59595B"/>
          <w:u w:val="single"/>
          <w:lang w:val="en-GB"/>
        </w:rPr>
      </w:pPr>
      <w:r w:rsidRPr="000B6E26">
        <w:rPr>
          <w:rFonts w:ascii="Calibri Light" w:eastAsia="MS Mincho" w:hAnsi="Calibri Light" w:cs="Calibri Light"/>
          <w:color w:val="59595B"/>
          <w:lang w:val="en-GB"/>
        </w:rPr>
        <w:t xml:space="preserve">Additional information is available on the Pharming website: </w:t>
      </w:r>
      <w:hyperlink r:id="rId7" w:history="1">
        <w:r w:rsidRPr="000B6E26">
          <w:rPr>
            <w:rStyle w:val="Hyperlink"/>
            <w:rFonts w:ascii="Calibri Light" w:eastAsia="MS Mincho" w:hAnsi="Calibri Light" w:cs="Calibri Light"/>
            <w:b/>
            <w:color w:val="59595B"/>
            <w:lang w:val="en-GB"/>
          </w:rPr>
          <w:t>www.pharming.com</w:t>
        </w:r>
      </w:hyperlink>
    </w:p>
    <w:p w:rsidR="00044B6C" w:rsidRDefault="00044B6C" w:rsidP="003C2A40">
      <w:pPr>
        <w:spacing w:line="240" w:lineRule="auto"/>
        <w:rPr>
          <w:rFonts w:ascii="Calibri Light" w:eastAsiaTheme="majorEastAsia" w:hAnsi="Calibri Light" w:cs="Calibri Light"/>
          <w:b/>
          <w:color w:val="59595B"/>
          <w:szCs w:val="28"/>
          <w:lang w:val="en-GB" w:eastAsia="zh-CN"/>
        </w:rPr>
      </w:pPr>
    </w:p>
    <w:p w:rsidR="00044B6C" w:rsidRPr="000B6E26" w:rsidRDefault="00044B6C" w:rsidP="003C2A40">
      <w:pPr>
        <w:spacing w:line="240" w:lineRule="auto"/>
        <w:rPr>
          <w:rFonts w:ascii="Calibri Light" w:eastAsiaTheme="majorEastAsia" w:hAnsi="Calibri Light" w:cs="Calibri Light"/>
          <w:b/>
          <w:color w:val="59595B"/>
          <w:szCs w:val="28"/>
          <w:lang w:val="en-GB" w:eastAsia="zh-CN"/>
        </w:rPr>
      </w:pPr>
      <w:r w:rsidRPr="000B6E26">
        <w:rPr>
          <w:rFonts w:ascii="Calibri Light" w:eastAsiaTheme="majorEastAsia" w:hAnsi="Calibri Light" w:cs="Calibri Light"/>
          <w:b/>
          <w:color w:val="59595B"/>
          <w:szCs w:val="28"/>
          <w:lang w:val="en-GB" w:eastAsia="zh-CN"/>
        </w:rPr>
        <w:t>Forward-looking Statements</w:t>
      </w:r>
    </w:p>
    <w:p w:rsidR="00044B6C" w:rsidRPr="000B6E26" w:rsidRDefault="00044B6C" w:rsidP="003C2A40">
      <w:pPr>
        <w:spacing w:after="120" w:line="240"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rsidR="00044B6C" w:rsidRPr="000B6E26" w:rsidRDefault="00044B6C" w:rsidP="003C2A40">
      <w:pPr>
        <w:spacing w:after="120" w:line="240"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rsidR="00044B6C" w:rsidRPr="000B6E26" w:rsidRDefault="00044B6C" w:rsidP="003C2A40">
      <w:pPr>
        <w:spacing w:after="120" w:line="240" w:lineRule="auto"/>
        <w:rPr>
          <w:rFonts w:ascii="Calibri Light" w:eastAsia="SimSun" w:hAnsi="Calibri Light" w:cs="Calibri Light"/>
          <w:i/>
          <w:sz w:val="20"/>
          <w:szCs w:val="20"/>
          <w:highlight w:val="yellow"/>
          <w:lang w:val="en-GB" w:eastAsia="zh-CN"/>
        </w:rPr>
      </w:pPr>
      <w:r w:rsidRPr="000B6E26">
        <w:rPr>
          <w:rFonts w:ascii="Calibri Light" w:eastAsia="SimSun" w:hAnsi="Calibri Light" w:cs="Calibri Light"/>
          <w:i/>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rsidR="00044B6C" w:rsidRDefault="00044B6C" w:rsidP="00044B6C">
      <w:pPr>
        <w:shd w:val="clear" w:color="auto" w:fill="FFFFFF"/>
        <w:spacing w:after="300" w:line="240" w:lineRule="auto"/>
        <w:rPr>
          <w:rFonts w:ascii="Calibri Light" w:hAnsi="Calibri Light" w:cs="Calibri Light"/>
          <w:color w:val="59595B"/>
          <w:lang w:val="en-GB"/>
        </w:rPr>
      </w:pPr>
    </w:p>
    <w:p w:rsidR="00044B6C" w:rsidRPr="000B6E26" w:rsidRDefault="00044B6C" w:rsidP="00044B6C">
      <w:pPr>
        <w:outlineLvl w:val="0"/>
        <w:rPr>
          <w:rFonts w:ascii="Calibri Light" w:hAnsi="Calibri Light" w:cs="Calibri Light"/>
          <w:b/>
          <w:lang w:val="en-GB"/>
        </w:rPr>
      </w:pPr>
      <w:r>
        <w:rPr>
          <w:rFonts w:ascii="Calibri Light" w:hAnsi="Calibri Light" w:cs="Calibri Light"/>
          <w:b/>
          <w:color w:val="00679B"/>
          <w:lang w:val="en-GB"/>
        </w:rPr>
        <w:lastRenderedPageBreak/>
        <w:t>Contact</w:t>
      </w:r>
      <w:r w:rsidRPr="000B6E26">
        <w:rPr>
          <w:rFonts w:ascii="Calibri Light" w:hAnsi="Calibri Light" w:cs="Calibri Light"/>
          <w:b/>
          <w:color w:val="00679B"/>
          <w:lang w:val="en-GB"/>
        </w:rPr>
        <w:t>:</w:t>
      </w:r>
    </w:p>
    <w:p w:rsidR="00044B6C" w:rsidRPr="000B6E26" w:rsidRDefault="00044B6C" w:rsidP="00044B6C">
      <w:pPr>
        <w:spacing w:line="276" w:lineRule="auto"/>
        <w:rPr>
          <w:rFonts w:ascii="Calibri Light" w:hAnsi="Calibri Light" w:cs="Calibri Light"/>
          <w:color w:val="59595B"/>
          <w:lang w:val="en-GB"/>
        </w:rPr>
      </w:pPr>
      <w:r w:rsidRPr="000B6E26">
        <w:rPr>
          <w:rFonts w:ascii="Calibri Light" w:hAnsi="Calibri Light" w:cs="Calibri Light"/>
          <w:b/>
          <w:bCs/>
          <w:color w:val="59595B"/>
          <w:lang w:val="en-GB"/>
        </w:rPr>
        <w:t>Pharming Group N.V.</w:t>
      </w:r>
    </w:p>
    <w:p w:rsidR="00044B6C" w:rsidRPr="003C5A46" w:rsidRDefault="00044B6C" w:rsidP="00044B6C">
      <w:pPr>
        <w:spacing w:line="276" w:lineRule="auto"/>
        <w:rPr>
          <w:rFonts w:ascii="Calibri Light" w:hAnsi="Calibri Light" w:cs="Calibri Light"/>
          <w:color w:val="59595B"/>
        </w:rPr>
      </w:pPr>
      <w:r w:rsidRPr="003C5A46">
        <w:rPr>
          <w:rFonts w:ascii="Calibri Light" w:hAnsi="Calibri Light" w:cs="Calibri Light"/>
          <w:color w:val="59595B"/>
        </w:rPr>
        <w:t>Sijmen de Vries, CEO, Tel: +31 71 524 7400</w:t>
      </w:r>
    </w:p>
    <w:p w:rsidR="00044B6C" w:rsidRPr="000B6E26" w:rsidRDefault="00044B6C" w:rsidP="00044B6C">
      <w:pPr>
        <w:spacing w:line="276" w:lineRule="auto"/>
        <w:rPr>
          <w:rFonts w:ascii="Calibri Light" w:hAnsi="Calibri Light" w:cs="Calibri Light"/>
          <w:color w:val="59595B"/>
          <w:lang w:val="en-GB"/>
        </w:rPr>
      </w:pPr>
      <w:r w:rsidRPr="000B6E26">
        <w:rPr>
          <w:rFonts w:ascii="Calibri Light" w:hAnsi="Calibri Light" w:cs="Calibri Light"/>
          <w:color w:val="59595B"/>
          <w:lang w:val="en-GB"/>
        </w:rPr>
        <w:t>Robin Wright, CFO, Tel: +31 71 524 7400</w:t>
      </w:r>
    </w:p>
    <w:p w:rsidR="00044B6C" w:rsidRPr="000B6E26" w:rsidRDefault="00044B6C" w:rsidP="00044B6C">
      <w:pPr>
        <w:spacing w:line="276" w:lineRule="auto"/>
        <w:rPr>
          <w:rFonts w:ascii="Calibri Light" w:eastAsia="SimSun" w:hAnsi="Calibri Light" w:cs="Calibri Light"/>
          <w:b/>
          <w:color w:val="59595B"/>
          <w:lang w:val="en-GB" w:eastAsia="zh-CN"/>
        </w:rPr>
      </w:pPr>
      <w:r w:rsidRPr="000B6E26">
        <w:rPr>
          <w:rFonts w:ascii="Calibri Light" w:eastAsia="SimSun" w:hAnsi="Calibri Light" w:cs="Calibri Light"/>
          <w:b/>
          <w:color w:val="59595B"/>
          <w:lang w:val="en-GB" w:eastAsia="zh-CN"/>
        </w:rPr>
        <w:t>FTI Consulting, London, UK:</w:t>
      </w:r>
    </w:p>
    <w:p w:rsidR="00044B6C" w:rsidRPr="000B6E26" w:rsidRDefault="00044B6C" w:rsidP="00044B6C">
      <w:pPr>
        <w:rPr>
          <w:rFonts w:ascii="Calibri Light" w:hAnsi="Calibri Light" w:cs="Calibri Light"/>
          <w:color w:val="59595B"/>
          <w:lang w:val="en-GB"/>
        </w:rPr>
      </w:pPr>
      <w:r w:rsidRPr="000B6E26">
        <w:rPr>
          <w:rFonts w:ascii="Calibri Light" w:eastAsia="SimSun" w:hAnsi="Calibri Light" w:cs="Calibri Light"/>
          <w:color w:val="59595B"/>
          <w:lang w:val="en-GB" w:eastAsia="zh-CN"/>
        </w:rPr>
        <w:t xml:space="preserve">Julia Phillips/ Victoria Foster Mitchell, T: +44 </w:t>
      </w:r>
      <w:r w:rsidRPr="000B6E26">
        <w:rPr>
          <w:rFonts w:ascii="Calibri Light" w:hAnsi="Calibri Light" w:cs="Calibri Light"/>
          <w:color w:val="59595B"/>
          <w:lang w:val="en-GB"/>
        </w:rPr>
        <w:t>203 727 1136</w:t>
      </w:r>
    </w:p>
    <w:p w:rsidR="00044B6C" w:rsidRPr="000B6E26" w:rsidRDefault="00044B6C" w:rsidP="00044B6C">
      <w:pPr>
        <w:spacing w:line="276" w:lineRule="auto"/>
        <w:rPr>
          <w:rFonts w:ascii="Calibri Light" w:eastAsia="MS Mincho" w:hAnsi="Calibri Light" w:cs="Calibri Light"/>
          <w:b/>
          <w:color w:val="59595B"/>
          <w:lang w:val="en-GB"/>
        </w:rPr>
      </w:pPr>
      <w:proofErr w:type="spellStart"/>
      <w:r w:rsidRPr="000B6E26">
        <w:rPr>
          <w:rFonts w:ascii="Calibri Light" w:eastAsia="MS Mincho" w:hAnsi="Calibri Light" w:cs="Calibri Light"/>
          <w:b/>
          <w:color w:val="59595B"/>
          <w:lang w:val="en-GB"/>
        </w:rPr>
        <w:t>LifeSpring</w:t>
      </w:r>
      <w:proofErr w:type="spellEnd"/>
      <w:r w:rsidRPr="000B6E26">
        <w:rPr>
          <w:rFonts w:ascii="Calibri Light" w:eastAsia="MS Mincho" w:hAnsi="Calibri Light" w:cs="Calibri Light"/>
          <w:b/>
          <w:color w:val="59595B"/>
          <w:lang w:val="en-GB"/>
        </w:rPr>
        <w:t xml:space="preserve"> Life Sciences Communication, Amsterdam, The Netherlands: </w:t>
      </w:r>
    </w:p>
    <w:p w:rsidR="00044B6C" w:rsidRDefault="00044B6C" w:rsidP="00044B6C">
      <w:pPr>
        <w:spacing w:line="276" w:lineRule="auto"/>
        <w:rPr>
          <w:rFonts w:ascii="Calibri Light" w:hAnsi="Calibri Light" w:cs="Calibri Light"/>
          <w:color w:val="59595B"/>
          <w:lang w:val="en-GB"/>
        </w:rPr>
      </w:pPr>
      <w:r w:rsidRPr="00EA68DE">
        <w:rPr>
          <w:rFonts w:ascii="Calibri Light" w:eastAsia="MS Mincho" w:hAnsi="Calibri Light" w:cs="Calibri Light"/>
          <w:color w:val="59595B"/>
          <w:lang w:val="en-GB"/>
        </w:rPr>
        <w:t>Leon Melens, Tel: +</w:t>
      </w:r>
      <w:r w:rsidRPr="00EA68DE">
        <w:rPr>
          <w:rFonts w:ascii="Calibri Light" w:hAnsi="Calibri Light" w:cs="Calibri Light"/>
          <w:color w:val="59595B"/>
          <w:lang w:val="en-GB"/>
        </w:rPr>
        <w:t>31 6 53 81 64 27</w:t>
      </w:r>
    </w:p>
    <w:p w:rsidR="000B6E26" w:rsidRPr="000B6E26" w:rsidRDefault="000B6E26" w:rsidP="000B6E26">
      <w:pPr>
        <w:shd w:val="clear" w:color="auto" w:fill="FFFFFF"/>
        <w:spacing w:after="300" w:line="240" w:lineRule="auto"/>
        <w:rPr>
          <w:rFonts w:ascii="Calibri Light" w:hAnsi="Calibri Light" w:cs="Calibri Light"/>
          <w:color w:val="59595B"/>
          <w:lang w:val="en-GB"/>
        </w:rPr>
      </w:pPr>
    </w:p>
    <w:sectPr w:rsidR="000B6E26" w:rsidRPr="000B6E26" w:rsidSect="00D33B5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89D" w:rsidRDefault="0095589D" w:rsidP="000B6E26">
      <w:pPr>
        <w:spacing w:after="0" w:line="240" w:lineRule="auto"/>
      </w:pPr>
      <w:r>
        <w:separator/>
      </w:r>
    </w:p>
  </w:endnote>
  <w:endnote w:type="continuationSeparator" w:id="0">
    <w:p w:rsidR="0095589D" w:rsidRDefault="0095589D" w:rsidP="000B6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89D" w:rsidRDefault="0095589D" w:rsidP="000B6E26">
      <w:pPr>
        <w:spacing w:after="0" w:line="240" w:lineRule="auto"/>
      </w:pPr>
      <w:r>
        <w:separator/>
      </w:r>
    </w:p>
  </w:footnote>
  <w:footnote w:type="continuationSeparator" w:id="0">
    <w:p w:rsidR="0095589D" w:rsidRDefault="0095589D" w:rsidP="000B6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26" w:rsidRDefault="000B6E26">
    <w:pPr>
      <w:pStyle w:val="Header"/>
    </w:pPr>
    <w:r>
      <w:rPr>
        <w:noProof/>
        <w:lang w:val="en-GB" w:eastAsia="en-GB"/>
      </w:rPr>
      <w:drawing>
        <wp:anchor distT="0" distB="0" distL="114300" distR="114300" simplePos="0" relativeHeight="251659264" behindDoc="1" locked="0" layoutInCell="1" allowOverlap="1">
          <wp:simplePos x="0" y="0"/>
          <wp:positionH relativeFrom="margin">
            <wp:posOffset>4080933</wp:posOffset>
          </wp:positionH>
          <wp:positionV relativeFrom="paragraph">
            <wp:posOffset>-169757</wp:posOffset>
          </wp:positionV>
          <wp:extent cx="1681435" cy="621079"/>
          <wp:effectExtent l="0" t="0" r="0" b="0"/>
          <wp:wrapTight wrapText="bothSides">
            <wp:wrapPolygon edited="0">
              <wp:start x="1714" y="1325"/>
              <wp:lineTo x="0" y="7951"/>
              <wp:lineTo x="0" y="11926"/>
              <wp:lineTo x="1714" y="17227"/>
              <wp:lineTo x="1958" y="18552"/>
              <wp:lineTo x="3427" y="18552"/>
              <wp:lineTo x="21298" y="16564"/>
              <wp:lineTo x="21298" y="5963"/>
              <wp:lineTo x="3672" y="1325"/>
              <wp:lineTo x="1714" y="1325"/>
            </wp:wrapPolygon>
          </wp:wrapTight>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g Logo.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641" b="33647"/>
                  <a:stretch/>
                </pic:blipFill>
                <pic:spPr bwMode="auto">
                  <a:xfrm>
                    <a:off x="0" y="0"/>
                    <a:ext cx="1681435" cy="6210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7DD5"/>
    <w:multiLevelType w:val="multilevel"/>
    <w:tmpl w:val="521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D36BC"/>
    <w:multiLevelType w:val="multilevel"/>
    <w:tmpl w:val="F21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522D4"/>
    <w:multiLevelType w:val="multilevel"/>
    <w:tmpl w:val="985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B37D6"/>
    <w:multiLevelType w:val="multilevel"/>
    <w:tmpl w:val="7CC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45FAE"/>
    <w:multiLevelType w:val="multilevel"/>
    <w:tmpl w:val="B41C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05675C"/>
    <w:multiLevelType w:val="multilevel"/>
    <w:tmpl w:val="E08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D9735E"/>
    <w:multiLevelType w:val="multilevel"/>
    <w:tmpl w:val="7B3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D1CBE"/>
    <w:multiLevelType w:val="multilevel"/>
    <w:tmpl w:val="B02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A317C"/>
    <w:rsid w:val="00000A57"/>
    <w:rsid w:val="00021C61"/>
    <w:rsid w:val="000378C8"/>
    <w:rsid w:val="00043DB6"/>
    <w:rsid w:val="00044B6C"/>
    <w:rsid w:val="000643CC"/>
    <w:rsid w:val="00066FEE"/>
    <w:rsid w:val="00070AC0"/>
    <w:rsid w:val="000848FC"/>
    <w:rsid w:val="0008615A"/>
    <w:rsid w:val="000901B9"/>
    <w:rsid w:val="000B6E26"/>
    <w:rsid w:val="000D0B89"/>
    <w:rsid w:val="00115ECF"/>
    <w:rsid w:val="001167E4"/>
    <w:rsid w:val="00116E15"/>
    <w:rsid w:val="00140E1B"/>
    <w:rsid w:val="00152E74"/>
    <w:rsid w:val="00160D75"/>
    <w:rsid w:val="00161631"/>
    <w:rsid w:val="00167A9A"/>
    <w:rsid w:val="001928A4"/>
    <w:rsid w:val="001937DE"/>
    <w:rsid w:val="001B5B58"/>
    <w:rsid w:val="001F4320"/>
    <w:rsid w:val="00205671"/>
    <w:rsid w:val="00206D2C"/>
    <w:rsid w:val="002227C4"/>
    <w:rsid w:val="002244BB"/>
    <w:rsid w:val="00231752"/>
    <w:rsid w:val="00240E2D"/>
    <w:rsid w:val="00246E15"/>
    <w:rsid w:val="00247F80"/>
    <w:rsid w:val="002721AC"/>
    <w:rsid w:val="00275A4A"/>
    <w:rsid w:val="00280A7E"/>
    <w:rsid w:val="002C17C2"/>
    <w:rsid w:val="002D630D"/>
    <w:rsid w:val="002E615B"/>
    <w:rsid w:val="00334AB6"/>
    <w:rsid w:val="003366C0"/>
    <w:rsid w:val="00337458"/>
    <w:rsid w:val="003835D1"/>
    <w:rsid w:val="003A3E91"/>
    <w:rsid w:val="003B1C18"/>
    <w:rsid w:val="003B537C"/>
    <w:rsid w:val="003C2A40"/>
    <w:rsid w:val="003C5A46"/>
    <w:rsid w:val="00401689"/>
    <w:rsid w:val="00417B15"/>
    <w:rsid w:val="00420AD3"/>
    <w:rsid w:val="004258C7"/>
    <w:rsid w:val="004505FB"/>
    <w:rsid w:val="00487361"/>
    <w:rsid w:val="004A258B"/>
    <w:rsid w:val="004A3890"/>
    <w:rsid w:val="00502E95"/>
    <w:rsid w:val="00550E92"/>
    <w:rsid w:val="00555F63"/>
    <w:rsid w:val="005567C2"/>
    <w:rsid w:val="0056380F"/>
    <w:rsid w:val="005815DB"/>
    <w:rsid w:val="00590C0F"/>
    <w:rsid w:val="005A4A57"/>
    <w:rsid w:val="005C3A14"/>
    <w:rsid w:val="005E352B"/>
    <w:rsid w:val="005E4581"/>
    <w:rsid w:val="005E50D0"/>
    <w:rsid w:val="005F65DB"/>
    <w:rsid w:val="0060351D"/>
    <w:rsid w:val="00614931"/>
    <w:rsid w:val="00650E66"/>
    <w:rsid w:val="00670A1F"/>
    <w:rsid w:val="006750B9"/>
    <w:rsid w:val="006774A6"/>
    <w:rsid w:val="00690DA6"/>
    <w:rsid w:val="006C122E"/>
    <w:rsid w:val="006D7FDD"/>
    <w:rsid w:val="006E2D16"/>
    <w:rsid w:val="006E3C04"/>
    <w:rsid w:val="006F5F3F"/>
    <w:rsid w:val="0072620B"/>
    <w:rsid w:val="00762050"/>
    <w:rsid w:val="00773F5D"/>
    <w:rsid w:val="00783197"/>
    <w:rsid w:val="0079570C"/>
    <w:rsid w:val="007A0AB5"/>
    <w:rsid w:val="007C5C1D"/>
    <w:rsid w:val="00801782"/>
    <w:rsid w:val="00805BEF"/>
    <w:rsid w:val="008124D2"/>
    <w:rsid w:val="00812775"/>
    <w:rsid w:val="00817C0F"/>
    <w:rsid w:val="00831637"/>
    <w:rsid w:val="00841D0A"/>
    <w:rsid w:val="0087317B"/>
    <w:rsid w:val="00883E74"/>
    <w:rsid w:val="008A21DF"/>
    <w:rsid w:val="008A4541"/>
    <w:rsid w:val="008E3EC3"/>
    <w:rsid w:val="009013C2"/>
    <w:rsid w:val="0095589D"/>
    <w:rsid w:val="00985801"/>
    <w:rsid w:val="00993910"/>
    <w:rsid w:val="009F69C4"/>
    <w:rsid w:val="00A204C5"/>
    <w:rsid w:val="00A3235B"/>
    <w:rsid w:val="00A425E1"/>
    <w:rsid w:val="00A5481A"/>
    <w:rsid w:val="00A55C40"/>
    <w:rsid w:val="00A5606F"/>
    <w:rsid w:val="00A6292A"/>
    <w:rsid w:val="00A70895"/>
    <w:rsid w:val="00AA19BE"/>
    <w:rsid w:val="00AB2DF4"/>
    <w:rsid w:val="00B340EE"/>
    <w:rsid w:val="00B36497"/>
    <w:rsid w:val="00B42B77"/>
    <w:rsid w:val="00B5298A"/>
    <w:rsid w:val="00B546A6"/>
    <w:rsid w:val="00B73083"/>
    <w:rsid w:val="00B83F53"/>
    <w:rsid w:val="00B844EE"/>
    <w:rsid w:val="00BA317C"/>
    <w:rsid w:val="00BB3F56"/>
    <w:rsid w:val="00BE1D2E"/>
    <w:rsid w:val="00C20E1F"/>
    <w:rsid w:val="00C42DCF"/>
    <w:rsid w:val="00C61D63"/>
    <w:rsid w:val="00C654B9"/>
    <w:rsid w:val="00C90577"/>
    <w:rsid w:val="00CA4CF4"/>
    <w:rsid w:val="00CB3364"/>
    <w:rsid w:val="00CD0DD4"/>
    <w:rsid w:val="00CD6DD7"/>
    <w:rsid w:val="00D273AD"/>
    <w:rsid w:val="00D33B56"/>
    <w:rsid w:val="00D358AC"/>
    <w:rsid w:val="00D42CFC"/>
    <w:rsid w:val="00D50EB9"/>
    <w:rsid w:val="00D61116"/>
    <w:rsid w:val="00D647A4"/>
    <w:rsid w:val="00D80CD0"/>
    <w:rsid w:val="00D838CF"/>
    <w:rsid w:val="00D900A5"/>
    <w:rsid w:val="00DA7FFE"/>
    <w:rsid w:val="00DC6501"/>
    <w:rsid w:val="00DC7D97"/>
    <w:rsid w:val="00DF4AE4"/>
    <w:rsid w:val="00DF5102"/>
    <w:rsid w:val="00E0680E"/>
    <w:rsid w:val="00E07055"/>
    <w:rsid w:val="00E33D08"/>
    <w:rsid w:val="00E41D0C"/>
    <w:rsid w:val="00E47609"/>
    <w:rsid w:val="00E57B64"/>
    <w:rsid w:val="00E80FEE"/>
    <w:rsid w:val="00E94A50"/>
    <w:rsid w:val="00EA3853"/>
    <w:rsid w:val="00EA68DE"/>
    <w:rsid w:val="00ED48A7"/>
    <w:rsid w:val="00ED5926"/>
    <w:rsid w:val="00EF1BF8"/>
    <w:rsid w:val="00EF4B6A"/>
    <w:rsid w:val="00F00C79"/>
    <w:rsid w:val="00F074BF"/>
    <w:rsid w:val="00F43BE4"/>
    <w:rsid w:val="00FA6493"/>
    <w:rsid w:val="00FC30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56"/>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webSettings.xml><?xml version="1.0" encoding="utf-8"?>
<w:webSettings xmlns:r="http://schemas.openxmlformats.org/officeDocument/2006/relationships" xmlns:w="http://schemas.openxmlformats.org/wordprocessingml/2006/main">
  <w:divs>
    <w:div w:id="35737558">
      <w:bodyDiv w:val="1"/>
      <w:marLeft w:val="0"/>
      <w:marRight w:val="0"/>
      <w:marTop w:val="0"/>
      <w:marBottom w:val="0"/>
      <w:divBdr>
        <w:top w:val="none" w:sz="0" w:space="0" w:color="auto"/>
        <w:left w:val="none" w:sz="0" w:space="0" w:color="auto"/>
        <w:bottom w:val="none" w:sz="0" w:space="0" w:color="auto"/>
        <w:right w:val="none" w:sz="0" w:space="0" w:color="auto"/>
      </w:divBdr>
    </w:div>
    <w:div w:id="256407396">
      <w:bodyDiv w:val="1"/>
      <w:marLeft w:val="0"/>
      <w:marRight w:val="0"/>
      <w:marTop w:val="0"/>
      <w:marBottom w:val="0"/>
      <w:divBdr>
        <w:top w:val="none" w:sz="0" w:space="0" w:color="auto"/>
        <w:left w:val="none" w:sz="0" w:space="0" w:color="auto"/>
        <w:bottom w:val="none" w:sz="0" w:space="0" w:color="auto"/>
        <w:right w:val="none" w:sz="0" w:space="0" w:color="auto"/>
      </w:divBdr>
    </w:div>
    <w:div w:id="294219840">
      <w:bodyDiv w:val="1"/>
      <w:marLeft w:val="0"/>
      <w:marRight w:val="0"/>
      <w:marTop w:val="0"/>
      <w:marBottom w:val="0"/>
      <w:divBdr>
        <w:top w:val="none" w:sz="0" w:space="0" w:color="auto"/>
        <w:left w:val="none" w:sz="0" w:space="0" w:color="auto"/>
        <w:bottom w:val="none" w:sz="0" w:space="0" w:color="auto"/>
        <w:right w:val="none" w:sz="0" w:space="0" w:color="auto"/>
      </w:divBdr>
      <w:divsChild>
        <w:div w:id="255988838">
          <w:marLeft w:val="0"/>
          <w:marRight w:val="0"/>
          <w:marTop w:val="0"/>
          <w:marBottom w:val="0"/>
          <w:divBdr>
            <w:top w:val="none" w:sz="0" w:space="0" w:color="auto"/>
            <w:left w:val="none" w:sz="0" w:space="0" w:color="auto"/>
            <w:bottom w:val="none" w:sz="0" w:space="0" w:color="auto"/>
            <w:right w:val="none" w:sz="0" w:space="0" w:color="auto"/>
          </w:divBdr>
        </w:div>
      </w:divsChild>
    </w:div>
    <w:div w:id="806361078">
      <w:bodyDiv w:val="1"/>
      <w:marLeft w:val="0"/>
      <w:marRight w:val="0"/>
      <w:marTop w:val="0"/>
      <w:marBottom w:val="0"/>
      <w:divBdr>
        <w:top w:val="none" w:sz="0" w:space="0" w:color="auto"/>
        <w:left w:val="none" w:sz="0" w:space="0" w:color="auto"/>
        <w:bottom w:val="none" w:sz="0" w:space="0" w:color="auto"/>
        <w:right w:val="none" w:sz="0" w:space="0" w:color="auto"/>
      </w:divBdr>
    </w:div>
    <w:div w:id="979384298">
      <w:bodyDiv w:val="1"/>
      <w:marLeft w:val="0"/>
      <w:marRight w:val="0"/>
      <w:marTop w:val="0"/>
      <w:marBottom w:val="0"/>
      <w:divBdr>
        <w:top w:val="none" w:sz="0" w:space="0" w:color="auto"/>
        <w:left w:val="none" w:sz="0" w:space="0" w:color="auto"/>
        <w:bottom w:val="none" w:sz="0" w:space="0" w:color="auto"/>
        <w:right w:val="none" w:sz="0" w:space="0" w:color="auto"/>
      </w:divBdr>
    </w:div>
    <w:div w:id="1012102287">
      <w:bodyDiv w:val="1"/>
      <w:marLeft w:val="0"/>
      <w:marRight w:val="0"/>
      <w:marTop w:val="0"/>
      <w:marBottom w:val="0"/>
      <w:divBdr>
        <w:top w:val="none" w:sz="0" w:space="0" w:color="auto"/>
        <w:left w:val="none" w:sz="0" w:space="0" w:color="auto"/>
        <w:bottom w:val="none" w:sz="0" w:space="0" w:color="auto"/>
        <w:right w:val="none" w:sz="0" w:space="0" w:color="auto"/>
      </w:divBdr>
    </w:div>
    <w:div w:id="1660305444">
      <w:bodyDiv w:val="1"/>
      <w:marLeft w:val="0"/>
      <w:marRight w:val="0"/>
      <w:marTop w:val="0"/>
      <w:marBottom w:val="0"/>
      <w:divBdr>
        <w:top w:val="none" w:sz="0" w:space="0" w:color="auto"/>
        <w:left w:val="none" w:sz="0" w:space="0" w:color="auto"/>
        <w:bottom w:val="none" w:sz="0" w:space="0" w:color="auto"/>
        <w:right w:val="none" w:sz="0" w:space="0" w:color="auto"/>
      </w:divBdr>
    </w:div>
    <w:div w:id="1680619747">
      <w:bodyDiv w:val="1"/>
      <w:marLeft w:val="0"/>
      <w:marRight w:val="0"/>
      <w:marTop w:val="0"/>
      <w:marBottom w:val="0"/>
      <w:divBdr>
        <w:top w:val="none" w:sz="0" w:space="0" w:color="auto"/>
        <w:left w:val="none" w:sz="0" w:space="0" w:color="auto"/>
        <w:bottom w:val="none" w:sz="0" w:space="0" w:color="auto"/>
        <w:right w:val="none" w:sz="0" w:space="0" w:color="auto"/>
      </w:divBdr>
      <w:divsChild>
        <w:div w:id="919605482">
          <w:marLeft w:val="0"/>
          <w:marRight w:val="0"/>
          <w:marTop w:val="0"/>
          <w:marBottom w:val="0"/>
          <w:divBdr>
            <w:top w:val="none" w:sz="0" w:space="0" w:color="auto"/>
            <w:left w:val="none" w:sz="0" w:space="0" w:color="auto"/>
            <w:bottom w:val="none" w:sz="0" w:space="0" w:color="auto"/>
            <w:right w:val="none" w:sz="0" w:space="0" w:color="auto"/>
          </w:divBdr>
        </w:div>
      </w:divsChild>
    </w:div>
    <w:div w:id="20968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har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Relan</dc:creator>
  <cp:lastModifiedBy>Citrix Admin</cp:lastModifiedBy>
  <cp:revision>2</cp:revision>
  <cp:lastPrinted>2018-01-03T10:01:00Z</cp:lastPrinted>
  <dcterms:created xsi:type="dcterms:W3CDTF">2018-01-04T06:27:00Z</dcterms:created>
  <dcterms:modified xsi:type="dcterms:W3CDTF">2018-01-04T06:27:00Z</dcterms:modified>
</cp:coreProperties>
</file>