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90582" w14:textId="77777777" w:rsidR="001B42CD" w:rsidRPr="0000200C" w:rsidRDefault="001B42CD" w:rsidP="001B42CD">
      <w:pPr>
        <w:tabs>
          <w:tab w:val="left" w:pos="9360"/>
        </w:tabs>
        <w:jc w:val="center"/>
        <w:rPr>
          <w:rFonts w:ascii="Calibri Light" w:hAnsi="Calibri Light" w:cs="Calibri Light"/>
          <w:b/>
          <w:bCs/>
          <w:snapToGrid w:val="0"/>
          <w:color w:val="00679B"/>
          <w:sz w:val="32"/>
          <w:szCs w:val="32"/>
          <w:lang w:val="en-GB"/>
        </w:rPr>
      </w:pPr>
      <w:bookmarkStart w:id="0" w:name="_Hlk508108629"/>
      <w:bookmarkStart w:id="1" w:name="_GoBack"/>
      <w:bookmarkEnd w:id="1"/>
      <w:r w:rsidRPr="0000200C">
        <w:rPr>
          <w:rFonts w:ascii="Calibri Light" w:hAnsi="Calibri Light" w:cs="Calibri Light"/>
          <w:b/>
          <w:bCs/>
          <w:snapToGrid w:val="0"/>
          <w:color w:val="00679B"/>
          <w:sz w:val="32"/>
          <w:szCs w:val="32"/>
          <w:lang w:val="en-GB"/>
        </w:rPr>
        <w:t>Pharming Group</w:t>
      </w:r>
    </w:p>
    <w:p w14:paraId="299526AB" w14:textId="4CA426F7" w:rsidR="001B42CD" w:rsidRPr="0000200C" w:rsidRDefault="001B42CD" w:rsidP="001B42CD">
      <w:pPr>
        <w:tabs>
          <w:tab w:val="left" w:pos="9360"/>
        </w:tabs>
        <w:jc w:val="center"/>
        <w:rPr>
          <w:rFonts w:ascii="Calibri Light" w:hAnsi="Calibri Light" w:cs="Calibri Light"/>
          <w:b/>
          <w:bCs/>
          <w:snapToGrid w:val="0"/>
          <w:color w:val="00679B"/>
          <w:sz w:val="32"/>
          <w:szCs w:val="32"/>
          <w:lang w:val="en-GB"/>
        </w:rPr>
      </w:pPr>
      <w:r w:rsidRPr="0000200C">
        <w:rPr>
          <w:rFonts w:ascii="Calibri Light" w:hAnsi="Calibri Light" w:cs="Calibri Light"/>
          <w:b/>
          <w:bCs/>
          <w:snapToGrid w:val="0"/>
          <w:color w:val="00679B"/>
          <w:sz w:val="32"/>
          <w:szCs w:val="32"/>
          <w:lang w:val="en-GB"/>
        </w:rPr>
        <w:t>Report on Preliminary Financial Results for 201</w:t>
      </w:r>
      <w:r w:rsidR="007C1150" w:rsidRPr="0000200C">
        <w:rPr>
          <w:rFonts w:ascii="Calibri Light" w:hAnsi="Calibri Light" w:cs="Calibri Light"/>
          <w:b/>
          <w:bCs/>
          <w:snapToGrid w:val="0"/>
          <w:color w:val="00679B"/>
          <w:sz w:val="32"/>
          <w:szCs w:val="32"/>
          <w:lang w:val="en-GB"/>
        </w:rPr>
        <w:t>7</w:t>
      </w:r>
    </w:p>
    <w:p w14:paraId="3903D9BC" w14:textId="3706E9A8" w:rsidR="000D7B20" w:rsidRPr="0000200C" w:rsidRDefault="000D7B20" w:rsidP="004E3066">
      <w:pPr>
        <w:tabs>
          <w:tab w:val="left" w:pos="9360"/>
        </w:tabs>
        <w:rPr>
          <w:rFonts w:ascii="Calibri Light" w:hAnsi="Calibri Light" w:cs="Calibri Light"/>
          <w:color w:val="0070C0"/>
          <w:lang w:val="en-GB"/>
        </w:rPr>
      </w:pPr>
    </w:p>
    <w:p w14:paraId="19AD0A8D" w14:textId="3D85FD64" w:rsidR="007C1150" w:rsidRPr="0000200C" w:rsidRDefault="007C1150" w:rsidP="004E3066">
      <w:pPr>
        <w:tabs>
          <w:tab w:val="left" w:pos="9360"/>
        </w:tabs>
        <w:rPr>
          <w:rFonts w:ascii="Calibri Light" w:hAnsi="Calibri Light" w:cs="Calibri Light"/>
          <w:b/>
          <w:color w:val="00679B"/>
          <w:sz w:val="24"/>
          <w:lang w:val="en-GB"/>
        </w:rPr>
      </w:pPr>
      <w:r w:rsidRPr="0000200C">
        <w:rPr>
          <w:rFonts w:ascii="Calibri Light" w:hAnsi="Calibri Light" w:cs="Calibri Light"/>
          <w:b/>
          <w:color w:val="00679B"/>
          <w:sz w:val="28"/>
          <w:lang w:val="en-GB"/>
        </w:rPr>
        <w:t>Highlights</w:t>
      </w:r>
      <w:r w:rsidRPr="0000200C">
        <w:rPr>
          <w:rFonts w:ascii="Calibri Light" w:hAnsi="Calibri Light" w:cs="Calibri Light"/>
          <w:b/>
          <w:color w:val="00679B"/>
          <w:sz w:val="24"/>
          <w:lang w:val="en-GB"/>
        </w:rPr>
        <w:t xml:space="preserve">: </w:t>
      </w:r>
    </w:p>
    <w:p w14:paraId="0F66AA8A" w14:textId="2F1758C6" w:rsidR="00994AC4" w:rsidRPr="0000200C" w:rsidRDefault="00C30F3B"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Delivered </w:t>
      </w:r>
      <w:r w:rsidR="002D316A" w:rsidRPr="0000200C">
        <w:rPr>
          <w:rFonts w:ascii="Calibri Light" w:eastAsia="Calibri" w:hAnsi="Calibri Light" w:cs="Calibri Light"/>
          <w:color w:val="59595B"/>
          <w:szCs w:val="22"/>
          <w:lang w:val="en-GB"/>
        </w:rPr>
        <w:t>Revenue</w:t>
      </w:r>
      <w:r w:rsidR="00D546BD" w:rsidRPr="0000200C">
        <w:rPr>
          <w:rFonts w:ascii="Calibri Light" w:eastAsia="Calibri" w:hAnsi="Calibri Light" w:cs="Calibri Light"/>
          <w:color w:val="59595B"/>
          <w:szCs w:val="22"/>
          <w:lang w:val="en-GB"/>
        </w:rPr>
        <w:t xml:space="preserve"> for the full year </w:t>
      </w:r>
      <w:r w:rsidRPr="0000200C">
        <w:rPr>
          <w:rFonts w:ascii="Calibri Light" w:eastAsia="Calibri" w:hAnsi="Calibri Light" w:cs="Calibri Light"/>
          <w:color w:val="59595B"/>
          <w:szCs w:val="22"/>
          <w:lang w:val="en-GB"/>
        </w:rPr>
        <w:t xml:space="preserve">of </w:t>
      </w:r>
      <w:r w:rsidR="00D546BD" w:rsidRPr="0000200C">
        <w:rPr>
          <w:rFonts w:ascii="Calibri Light" w:eastAsia="Calibri" w:hAnsi="Calibri Light" w:cs="Calibri Light"/>
          <w:color w:val="59595B"/>
          <w:szCs w:val="22"/>
          <w:lang w:val="en-GB"/>
        </w:rPr>
        <w:t>€</w:t>
      </w:r>
      <w:r w:rsidR="002D316A" w:rsidRPr="0000200C">
        <w:rPr>
          <w:rFonts w:ascii="Calibri Light" w:eastAsia="Calibri" w:hAnsi="Calibri Light" w:cs="Calibri Light"/>
          <w:color w:val="59595B"/>
          <w:szCs w:val="22"/>
          <w:lang w:val="en-GB"/>
        </w:rPr>
        <w:t>89</w:t>
      </w:r>
      <w:r w:rsidR="009C3AD6" w:rsidRPr="0000200C">
        <w:rPr>
          <w:rFonts w:ascii="Calibri Light" w:eastAsia="Calibri" w:hAnsi="Calibri Light" w:cs="Calibri Light"/>
          <w:color w:val="59595B"/>
          <w:szCs w:val="22"/>
          <w:lang w:val="en-GB"/>
        </w:rPr>
        <w:t>.6</w:t>
      </w:r>
      <w:r w:rsidR="00D546BD" w:rsidRPr="0000200C">
        <w:rPr>
          <w:rFonts w:ascii="Calibri Light" w:eastAsia="Calibri" w:hAnsi="Calibri Light" w:cs="Calibri Light"/>
          <w:color w:val="59595B"/>
          <w:szCs w:val="22"/>
          <w:lang w:val="en-GB"/>
        </w:rPr>
        <w:t xml:space="preserve"> million (US$</w:t>
      </w:r>
      <w:r w:rsidR="00F40279" w:rsidRPr="0000200C">
        <w:rPr>
          <w:rFonts w:ascii="Calibri Light" w:eastAsia="Calibri" w:hAnsi="Calibri Light" w:cs="Calibri Light"/>
          <w:color w:val="59595B"/>
          <w:szCs w:val="22"/>
          <w:lang w:val="en-GB"/>
        </w:rPr>
        <w:t>10</w:t>
      </w:r>
      <w:r w:rsidR="00E661C4" w:rsidRPr="0000200C">
        <w:rPr>
          <w:rFonts w:ascii="Calibri Light" w:eastAsia="Calibri" w:hAnsi="Calibri Light" w:cs="Calibri Light"/>
          <w:color w:val="59595B"/>
          <w:szCs w:val="22"/>
          <w:lang w:val="en-GB"/>
        </w:rPr>
        <w:t>1.2</w:t>
      </w:r>
      <w:r w:rsidR="00D546BD" w:rsidRPr="0000200C">
        <w:rPr>
          <w:rFonts w:ascii="Calibri Light" w:eastAsia="Calibri" w:hAnsi="Calibri Light" w:cs="Calibri Light"/>
          <w:color w:val="59595B"/>
          <w:szCs w:val="22"/>
          <w:lang w:val="en-GB"/>
        </w:rPr>
        <w:t xml:space="preserve"> million)</w:t>
      </w:r>
      <w:r w:rsidR="002D316A" w:rsidRPr="0000200C">
        <w:rPr>
          <w:rFonts w:ascii="Calibri Light" w:eastAsia="Calibri" w:hAnsi="Calibri Light" w:cs="Calibri Light"/>
          <w:color w:val="59595B"/>
          <w:szCs w:val="22"/>
          <w:lang w:val="en-GB"/>
        </w:rPr>
        <w:t xml:space="preserve"> – </w:t>
      </w:r>
      <w:r w:rsidR="000C2441" w:rsidRPr="0000200C">
        <w:rPr>
          <w:rFonts w:ascii="Calibri Light" w:eastAsia="Calibri" w:hAnsi="Calibri Light" w:cs="Calibri Light"/>
          <w:color w:val="59595B"/>
          <w:szCs w:val="22"/>
          <w:lang w:val="en-GB"/>
        </w:rPr>
        <w:t>an increase</w:t>
      </w:r>
      <w:r w:rsidRPr="0000200C">
        <w:rPr>
          <w:rFonts w:ascii="Calibri Light" w:eastAsia="Calibri" w:hAnsi="Calibri Light" w:cs="Calibri Light"/>
          <w:color w:val="59595B"/>
          <w:szCs w:val="22"/>
          <w:lang w:val="en-GB"/>
        </w:rPr>
        <w:t xml:space="preserve"> of </w:t>
      </w:r>
      <w:r w:rsidR="002D316A" w:rsidRPr="0000200C">
        <w:rPr>
          <w:rFonts w:ascii="Calibri Light" w:eastAsia="Calibri" w:hAnsi="Calibri Light" w:cs="Calibri Light"/>
          <w:color w:val="59595B"/>
          <w:szCs w:val="22"/>
          <w:lang w:val="en-GB"/>
        </w:rPr>
        <w:t>46</w:t>
      </w:r>
      <w:r w:rsidR="000C2441" w:rsidRPr="0000200C">
        <w:rPr>
          <w:rFonts w:ascii="Calibri Light" w:eastAsia="Calibri" w:hAnsi="Calibri Light" w:cs="Calibri Light"/>
          <w:color w:val="59595B"/>
          <w:szCs w:val="22"/>
          <w:lang w:val="en-GB"/>
        </w:rPr>
        <w:t>4</w:t>
      </w:r>
      <w:r w:rsidR="002D316A" w:rsidRPr="0000200C">
        <w:rPr>
          <w:rFonts w:ascii="Calibri Light" w:eastAsia="Calibri" w:hAnsi="Calibri Light" w:cs="Calibri Light"/>
          <w:color w:val="59595B"/>
          <w:szCs w:val="22"/>
          <w:lang w:val="en-GB"/>
        </w:rPr>
        <w:t>%</w:t>
      </w:r>
      <w:r w:rsidR="009C3AD6" w:rsidRPr="0000200C">
        <w:rPr>
          <w:rFonts w:ascii="Calibri Light" w:eastAsia="Calibri" w:hAnsi="Calibri Light" w:cs="Calibri Light"/>
          <w:color w:val="59595B"/>
          <w:szCs w:val="22"/>
          <w:lang w:val="en-GB"/>
        </w:rPr>
        <w:t xml:space="preserve"> on 2016</w:t>
      </w:r>
    </w:p>
    <w:p w14:paraId="6BC18419" w14:textId="04507BF7" w:rsidR="004E475B" w:rsidRPr="0000200C" w:rsidRDefault="009C048C"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Record </w:t>
      </w:r>
      <w:r w:rsidR="00D546BD" w:rsidRPr="0000200C">
        <w:rPr>
          <w:rFonts w:ascii="Calibri Light" w:eastAsia="Calibri" w:hAnsi="Calibri Light" w:cs="Calibri Light"/>
          <w:color w:val="59595B"/>
          <w:szCs w:val="22"/>
          <w:lang w:val="en-GB"/>
        </w:rPr>
        <w:t>fourth quarter</w:t>
      </w:r>
      <w:r w:rsidR="00635F15">
        <w:rPr>
          <w:rFonts w:ascii="Calibri Light" w:eastAsia="Calibri" w:hAnsi="Calibri Light" w:cs="Calibri Light"/>
          <w:color w:val="59595B"/>
          <w:szCs w:val="22"/>
          <w:lang w:val="en-GB"/>
        </w:rPr>
        <w:t xml:space="preserve"> revenues from</w:t>
      </w:r>
      <w:r w:rsidR="00C30F3B" w:rsidRPr="0000200C">
        <w:rPr>
          <w:rFonts w:ascii="Calibri Light" w:eastAsia="Calibri" w:hAnsi="Calibri Light" w:cs="Calibri Light"/>
          <w:color w:val="59595B"/>
          <w:szCs w:val="22"/>
          <w:lang w:val="en-GB"/>
        </w:rPr>
        <w:t xml:space="preserve"> </w:t>
      </w:r>
      <w:r w:rsidR="000C2441" w:rsidRPr="0000200C">
        <w:rPr>
          <w:rFonts w:ascii="Calibri Light" w:eastAsia="Calibri" w:hAnsi="Calibri Light" w:cs="Calibri Light"/>
          <w:color w:val="59595B"/>
          <w:szCs w:val="22"/>
          <w:lang w:val="en-GB"/>
        </w:rPr>
        <w:t xml:space="preserve">product </w:t>
      </w:r>
      <w:r w:rsidR="00C30F3B" w:rsidRPr="0000200C">
        <w:rPr>
          <w:rFonts w:ascii="Calibri Light" w:eastAsia="Calibri" w:hAnsi="Calibri Light" w:cs="Calibri Light"/>
          <w:color w:val="59595B"/>
          <w:szCs w:val="22"/>
          <w:lang w:val="en-GB"/>
        </w:rPr>
        <w:t>sales</w:t>
      </w:r>
      <w:r w:rsidRPr="0000200C">
        <w:rPr>
          <w:rFonts w:ascii="Calibri Light" w:eastAsia="Calibri" w:hAnsi="Calibri Light" w:cs="Calibri Light"/>
          <w:color w:val="59595B"/>
          <w:szCs w:val="22"/>
          <w:lang w:val="en-GB"/>
        </w:rPr>
        <w:t xml:space="preserve"> of</w:t>
      </w:r>
      <w:r w:rsidR="00885A7C" w:rsidRPr="0000200C">
        <w:rPr>
          <w:rFonts w:ascii="Calibri Light" w:eastAsia="Calibri" w:hAnsi="Calibri Light" w:cs="Calibri Light"/>
          <w:color w:val="59595B"/>
          <w:szCs w:val="22"/>
          <w:lang w:val="en-GB"/>
        </w:rPr>
        <w:t xml:space="preserve"> </w:t>
      </w:r>
      <w:r w:rsidR="00D546BD" w:rsidRPr="0000200C">
        <w:rPr>
          <w:rFonts w:ascii="Calibri Light" w:eastAsia="Calibri" w:hAnsi="Calibri Light" w:cs="Calibri Light"/>
          <w:color w:val="59595B"/>
          <w:szCs w:val="22"/>
          <w:lang w:val="en-GB"/>
        </w:rPr>
        <w:t>€3</w:t>
      </w:r>
      <w:r w:rsidR="00EB7BAE" w:rsidRPr="0000200C">
        <w:rPr>
          <w:rFonts w:ascii="Calibri Light" w:eastAsia="Calibri" w:hAnsi="Calibri Light" w:cs="Calibri Light"/>
          <w:color w:val="59595B"/>
          <w:szCs w:val="22"/>
          <w:lang w:val="en-GB"/>
        </w:rPr>
        <w:t>2</w:t>
      </w:r>
      <w:r w:rsidR="00D546BD" w:rsidRPr="0000200C">
        <w:rPr>
          <w:rFonts w:ascii="Calibri Light" w:eastAsia="Calibri" w:hAnsi="Calibri Light" w:cs="Calibri Light"/>
          <w:color w:val="59595B"/>
          <w:szCs w:val="22"/>
          <w:lang w:val="en-GB"/>
        </w:rPr>
        <w:t>.</w:t>
      </w:r>
      <w:r w:rsidR="00EB7BAE" w:rsidRPr="0000200C">
        <w:rPr>
          <w:rFonts w:ascii="Calibri Light" w:eastAsia="Calibri" w:hAnsi="Calibri Light" w:cs="Calibri Light"/>
          <w:color w:val="59595B"/>
          <w:szCs w:val="22"/>
          <w:lang w:val="en-GB"/>
        </w:rPr>
        <w:t>7</w:t>
      </w:r>
      <w:r w:rsidR="00D546BD" w:rsidRPr="0000200C">
        <w:rPr>
          <w:rFonts w:ascii="Calibri Light" w:eastAsia="Calibri" w:hAnsi="Calibri Light" w:cs="Calibri Light"/>
          <w:color w:val="59595B"/>
          <w:szCs w:val="22"/>
          <w:lang w:val="en-GB"/>
        </w:rPr>
        <w:t>m (US$</w:t>
      </w:r>
      <w:r w:rsidR="000C2441" w:rsidRPr="0000200C">
        <w:rPr>
          <w:rFonts w:ascii="Calibri Light" w:eastAsia="Calibri" w:hAnsi="Calibri Light" w:cs="Calibri Light"/>
          <w:color w:val="59595B"/>
          <w:szCs w:val="22"/>
          <w:lang w:val="en-GB"/>
        </w:rPr>
        <w:t>39.2</w:t>
      </w:r>
      <w:r w:rsidR="00D546BD" w:rsidRPr="0000200C">
        <w:rPr>
          <w:rFonts w:ascii="Calibri Light" w:eastAsia="Calibri" w:hAnsi="Calibri Light" w:cs="Calibri Light"/>
          <w:color w:val="59595B"/>
          <w:szCs w:val="22"/>
          <w:lang w:val="en-GB"/>
        </w:rPr>
        <w:t xml:space="preserve"> million)</w:t>
      </w:r>
      <w:r w:rsidR="002D316A" w:rsidRPr="0000200C">
        <w:rPr>
          <w:rFonts w:ascii="Calibri Light" w:eastAsia="Calibri" w:hAnsi="Calibri Light" w:cs="Calibri Light"/>
          <w:color w:val="59595B"/>
          <w:szCs w:val="22"/>
          <w:lang w:val="en-GB"/>
        </w:rPr>
        <w:t xml:space="preserve"> – up </w:t>
      </w:r>
      <w:r w:rsidR="00EB7BAE" w:rsidRPr="0000200C">
        <w:rPr>
          <w:rFonts w:ascii="Calibri Light" w:eastAsia="Calibri" w:hAnsi="Calibri Light" w:cs="Calibri Light"/>
          <w:color w:val="59595B"/>
          <w:szCs w:val="22"/>
          <w:lang w:val="en-GB"/>
        </w:rPr>
        <w:t>2</w:t>
      </w:r>
      <w:r w:rsidR="00C3223E" w:rsidRPr="0000200C">
        <w:rPr>
          <w:rFonts w:ascii="Calibri Light" w:eastAsia="Calibri" w:hAnsi="Calibri Light" w:cs="Calibri Light"/>
          <w:color w:val="59595B"/>
          <w:szCs w:val="22"/>
          <w:lang w:val="en-GB"/>
        </w:rPr>
        <w:t>6</w:t>
      </w:r>
      <w:r w:rsidR="002D316A" w:rsidRPr="0000200C">
        <w:rPr>
          <w:rFonts w:ascii="Calibri Light" w:eastAsia="Calibri" w:hAnsi="Calibri Light" w:cs="Calibri Light"/>
          <w:color w:val="59595B"/>
          <w:szCs w:val="22"/>
          <w:lang w:val="en-GB"/>
        </w:rPr>
        <w:t xml:space="preserve">% </w:t>
      </w:r>
      <w:r w:rsidR="00EB7BAE" w:rsidRPr="0000200C">
        <w:rPr>
          <w:rFonts w:ascii="Calibri Light" w:eastAsia="Calibri" w:hAnsi="Calibri Light" w:cs="Calibri Light"/>
          <w:color w:val="59595B"/>
          <w:szCs w:val="22"/>
          <w:lang w:val="en-GB"/>
        </w:rPr>
        <w:t>compared to Q3</w:t>
      </w:r>
    </w:p>
    <w:p w14:paraId="38CE0F9E" w14:textId="31F5960C" w:rsidR="003214BB" w:rsidRPr="0000200C" w:rsidRDefault="004E475B"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Full</w:t>
      </w:r>
      <w:r w:rsidR="000C2441" w:rsidRPr="0000200C">
        <w:rPr>
          <w:rFonts w:ascii="Calibri Light" w:eastAsia="Calibri" w:hAnsi="Calibri Light" w:cs="Calibri Light"/>
          <w:color w:val="59595B"/>
          <w:szCs w:val="22"/>
          <w:lang w:val="en-GB"/>
        </w:rPr>
        <w:t xml:space="preserve"> year </w:t>
      </w:r>
      <w:r w:rsidRPr="0000200C">
        <w:rPr>
          <w:rFonts w:ascii="Calibri Light" w:eastAsia="Calibri" w:hAnsi="Calibri Light" w:cs="Calibri Light"/>
          <w:color w:val="59595B"/>
          <w:szCs w:val="22"/>
          <w:lang w:val="en-GB"/>
        </w:rPr>
        <w:t xml:space="preserve">revenues from </w:t>
      </w:r>
      <w:r w:rsidR="000C2441" w:rsidRPr="0000200C">
        <w:rPr>
          <w:rFonts w:ascii="Calibri Light" w:eastAsia="Calibri" w:hAnsi="Calibri Light" w:cs="Calibri Light"/>
          <w:color w:val="59595B"/>
          <w:szCs w:val="22"/>
          <w:lang w:val="en-GB"/>
        </w:rPr>
        <w:t xml:space="preserve">product sales were </w:t>
      </w:r>
      <w:r w:rsidR="00635F15" w:rsidRPr="0000200C">
        <w:rPr>
          <w:rFonts w:ascii="Calibri Light" w:eastAsia="Calibri" w:hAnsi="Calibri Light" w:cs="Calibri Light"/>
          <w:color w:val="59595B"/>
          <w:szCs w:val="22"/>
          <w:lang w:val="en-GB"/>
        </w:rPr>
        <w:t>€</w:t>
      </w:r>
      <w:r w:rsidR="00635F15">
        <w:rPr>
          <w:rFonts w:ascii="Calibri Light" w:eastAsia="Calibri" w:hAnsi="Calibri Light" w:cs="Calibri Light"/>
          <w:color w:val="59595B"/>
          <w:szCs w:val="22"/>
          <w:lang w:val="en-GB"/>
        </w:rPr>
        <w:t>88.7 million, up</w:t>
      </w:r>
      <w:r w:rsidR="00635F15" w:rsidRPr="0000200C">
        <w:rPr>
          <w:rFonts w:ascii="Calibri Light" w:eastAsia="Calibri" w:hAnsi="Calibri Light" w:cs="Calibri Light"/>
          <w:color w:val="59595B"/>
          <w:szCs w:val="22"/>
          <w:lang w:val="en-GB"/>
        </w:rPr>
        <w:t xml:space="preserve"> </w:t>
      </w:r>
      <w:r w:rsidR="000C2441" w:rsidRPr="0000200C">
        <w:rPr>
          <w:rFonts w:ascii="Calibri Light" w:eastAsia="Calibri" w:hAnsi="Calibri Light" w:cs="Calibri Light"/>
          <w:color w:val="59595B"/>
          <w:szCs w:val="22"/>
          <w:lang w:val="en-GB"/>
        </w:rPr>
        <w:t>547% up on 2016</w:t>
      </w:r>
      <w:r w:rsidRPr="0000200C">
        <w:rPr>
          <w:rFonts w:ascii="Calibri Light" w:eastAsia="Calibri" w:hAnsi="Calibri Light" w:cs="Calibri Light"/>
          <w:color w:val="59595B"/>
          <w:szCs w:val="22"/>
          <w:lang w:val="en-GB"/>
        </w:rPr>
        <w:t>, reflecting the change from 30% supply price arrangements with a license partner to 100% direct sales in the USA, plus 156% underlying growth in product sales of RUCONEST®</w:t>
      </w:r>
    </w:p>
    <w:p w14:paraId="4CCE9FBC" w14:textId="383E6461" w:rsidR="00D546BD" w:rsidRPr="0000200C" w:rsidRDefault="00EB7BAE"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Full year </w:t>
      </w:r>
      <w:r w:rsidR="00C30F3B" w:rsidRPr="0000200C">
        <w:rPr>
          <w:rFonts w:ascii="Calibri Light" w:eastAsia="Calibri" w:hAnsi="Calibri Light" w:cs="Calibri Light"/>
          <w:color w:val="59595B"/>
          <w:szCs w:val="22"/>
          <w:lang w:val="en-GB"/>
        </w:rPr>
        <w:t xml:space="preserve">operating </w:t>
      </w:r>
      <w:r w:rsidR="00D546BD" w:rsidRPr="0000200C">
        <w:rPr>
          <w:rFonts w:ascii="Calibri Light" w:eastAsia="Calibri" w:hAnsi="Calibri Light" w:cs="Calibri Light"/>
          <w:color w:val="59595B"/>
          <w:szCs w:val="22"/>
          <w:lang w:val="en-GB"/>
        </w:rPr>
        <w:t>profit</w:t>
      </w:r>
      <w:r w:rsidR="00C30F3B" w:rsidRPr="0000200C">
        <w:rPr>
          <w:rFonts w:ascii="Calibri Light" w:eastAsia="Calibri" w:hAnsi="Calibri Light" w:cs="Calibri Light"/>
          <w:color w:val="59595B"/>
          <w:szCs w:val="22"/>
          <w:lang w:val="en-GB"/>
        </w:rPr>
        <w:t xml:space="preserve"> of </w:t>
      </w:r>
      <w:r w:rsidR="00D546BD" w:rsidRPr="0000200C">
        <w:rPr>
          <w:rFonts w:ascii="Calibri Light" w:eastAsia="Calibri" w:hAnsi="Calibri Light" w:cs="Calibri Light"/>
          <w:color w:val="59595B"/>
          <w:szCs w:val="22"/>
          <w:lang w:val="en-GB"/>
        </w:rPr>
        <w:t>€</w:t>
      </w:r>
      <w:r w:rsidR="000C2441" w:rsidRPr="0000200C">
        <w:rPr>
          <w:rFonts w:ascii="Calibri Light" w:eastAsia="Calibri" w:hAnsi="Calibri Light" w:cs="Calibri Light"/>
          <w:color w:val="59595B"/>
          <w:szCs w:val="22"/>
          <w:lang w:val="en-GB"/>
        </w:rPr>
        <w:t>21.</w:t>
      </w:r>
      <w:r w:rsidR="00B95D5D" w:rsidRPr="0000200C">
        <w:rPr>
          <w:rFonts w:ascii="Calibri Light" w:eastAsia="Calibri" w:hAnsi="Calibri Light" w:cs="Calibri Light"/>
          <w:color w:val="59595B"/>
          <w:szCs w:val="22"/>
          <w:lang w:val="en-GB"/>
        </w:rPr>
        <w:t xml:space="preserve">9 </w:t>
      </w:r>
      <w:r w:rsidR="00CB08A3" w:rsidRPr="0000200C">
        <w:rPr>
          <w:rFonts w:ascii="Calibri Light" w:eastAsia="Calibri" w:hAnsi="Calibri Light" w:cs="Calibri Light"/>
          <w:color w:val="59595B"/>
          <w:szCs w:val="22"/>
          <w:lang w:val="en-GB"/>
        </w:rPr>
        <w:t>million</w:t>
      </w:r>
    </w:p>
    <w:p w14:paraId="3A05AA04" w14:textId="24CBD55C" w:rsidR="003A6CAC" w:rsidRPr="0000200C" w:rsidRDefault="003A6CAC"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Full year </w:t>
      </w:r>
      <w:r w:rsidR="00C30F3B" w:rsidRPr="0000200C">
        <w:rPr>
          <w:rFonts w:ascii="Calibri Light" w:eastAsia="Calibri" w:hAnsi="Calibri Light" w:cs="Calibri Light"/>
          <w:color w:val="59595B"/>
          <w:szCs w:val="22"/>
          <w:lang w:val="en-GB"/>
        </w:rPr>
        <w:t>net cash profits</w:t>
      </w:r>
      <w:r w:rsidRPr="0000200C">
        <w:rPr>
          <w:rFonts w:ascii="Calibri Light" w:eastAsia="Calibri" w:hAnsi="Calibri Light" w:cs="Calibri Light"/>
          <w:color w:val="59595B"/>
          <w:szCs w:val="22"/>
          <w:lang w:val="en-GB"/>
        </w:rPr>
        <w:t>, including payments of interest but before one-off refinancing costs and non</w:t>
      </w:r>
      <w:r w:rsidR="00A2326E" w:rsidRPr="0000200C">
        <w:rPr>
          <w:rFonts w:ascii="Calibri Light" w:eastAsia="Calibri" w:hAnsi="Calibri Light" w:cs="Calibri Light"/>
          <w:color w:val="59595B"/>
          <w:szCs w:val="22"/>
          <w:lang w:val="en-GB"/>
        </w:rPr>
        <w:t>-</w:t>
      </w:r>
      <w:r w:rsidRPr="0000200C">
        <w:rPr>
          <w:rFonts w:ascii="Calibri Light" w:eastAsia="Calibri" w:hAnsi="Calibri Light" w:cs="Calibri Light"/>
          <w:color w:val="59595B"/>
          <w:szCs w:val="22"/>
          <w:lang w:val="en-GB"/>
        </w:rPr>
        <w:t>cash adjustments</w:t>
      </w:r>
      <w:r w:rsidR="00C30F3B" w:rsidRPr="0000200C">
        <w:rPr>
          <w:rFonts w:ascii="Calibri Light" w:eastAsia="Calibri" w:hAnsi="Calibri Light" w:cs="Calibri Light"/>
          <w:color w:val="59595B"/>
          <w:szCs w:val="22"/>
          <w:lang w:val="en-GB"/>
        </w:rPr>
        <w:t>,</w:t>
      </w:r>
      <w:r w:rsidRPr="0000200C">
        <w:rPr>
          <w:rFonts w:ascii="Calibri Light" w:eastAsia="Calibri" w:hAnsi="Calibri Light" w:cs="Calibri Light"/>
          <w:color w:val="59595B"/>
          <w:szCs w:val="22"/>
          <w:lang w:val="en-GB"/>
        </w:rPr>
        <w:t xml:space="preserve"> were €</w:t>
      </w:r>
      <w:r w:rsidR="00521C23" w:rsidRPr="0000200C">
        <w:rPr>
          <w:rFonts w:ascii="Calibri Light" w:eastAsia="Calibri" w:hAnsi="Calibri Light" w:cs="Calibri Light"/>
          <w:color w:val="59595B"/>
          <w:szCs w:val="22"/>
          <w:lang w:val="en-GB"/>
        </w:rPr>
        <w:t>12.9</w:t>
      </w:r>
      <w:r w:rsidRPr="0000200C">
        <w:rPr>
          <w:rFonts w:ascii="Calibri Light" w:eastAsia="Calibri" w:hAnsi="Calibri Light" w:cs="Calibri Light"/>
          <w:color w:val="59595B"/>
          <w:szCs w:val="22"/>
          <w:lang w:val="en-GB"/>
        </w:rPr>
        <w:t xml:space="preserve"> million </w:t>
      </w:r>
    </w:p>
    <w:p w14:paraId="1924D340" w14:textId="2DB577ED" w:rsidR="00183B19" w:rsidRPr="0000200C" w:rsidRDefault="00183B19"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w:t>
      </w:r>
      <w:r w:rsidR="006266E0" w:rsidRPr="0000200C">
        <w:rPr>
          <w:rFonts w:ascii="Calibri Light" w:eastAsia="Calibri" w:hAnsi="Calibri Light" w:cs="Calibri Light"/>
          <w:color w:val="59595B"/>
          <w:szCs w:val="22"/>
          <w:lang w:val="en-GB"/>
        </w:rPr>
        <w:t xml:space="preserve">21.4 </w:t>
      </w:r>
      <w:r w:rsidRPr="0000200C">
        <w:rPr>
          <w:rFonts w:ascii="Calibri Light" w:eastAsia="Calibri" w:hAnsi="Calibri Light" w:cs="Calibri Light"/>
          <w:color w:val="59595B"/>
          <w:szCs w:val="22"/>
          <w:lang w:val="en-GB"/>
        </w:rPr>
        <w:t>million of net cash generated in the fourth quarter alone</w:t>
      </w:r>
    </w:p>
    <w:p w14:paraId="2AB19E45" w14:textId="4C461EB7" w:rsidR="009C048C" w:rsidRPr="0000200C" w:rsidRDefault="00C30F3B"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Reported n</w:t>
      </w:r>
      <w:r w:rsidR="003A6CAC" w:rsidRPr="0000200C">
        <w:rPr>
          <w:rFonts w:ascii="Calibri Light" w:eastAsia="Calibri" w:hAnsi="Calibri Light" w:cs="Calibri Light"/>
          <w:color w:val="59595B"/>
          <w:szCs w:val="22"/>
          <w:lang w:val="en-GB"/>
        </w:rPr>
        <w:t>et</w:t>
      </w:r>
      <w:r w:rsidRPr="0000200C">
        <w:rPr>
          <w:rFonts w:ascii="Calibri Light" w:eastAsia="Calibri" w:hAnsi="Calibri Light" w:cs="Calibri Light"/>
          <w:color w:val="59595B"/>
          <w:szCs w:val="22"/>
          <w:lang w:val="en-GB"/>
        </w:rPr>
        <w:t xml:space="preserve"> l</w:t>
      </w:r>
      <w:r w:rsidR="003A6CAC" w:rsidRPr="0000200C">
        <w:rPr>
          <w:rFonts w:ascii="Calibri Light" w:eastAsia="Calibri" w:hAnsi="Calibri Light" w:cs="Calibri Light"/>
          <w:color w:val="59595B"/>
          <w:szCs w:val="22"/>
          <w:lang w:val="en-GB"/>
        </w:rPr>
        <w:t xml:space="preserve">oss </w:t>
      </w:r>
      <w:r w:rsidRPr="0000200C">
        <w:rPr>
          <w:rFonts w:ascii="Calibri Light" w:eastAsia="Calibri" w:hAnsi="Calibri Light" w:cs="Calibri Light"/>
          <w:color w:val="59595B"/>
          <w:szCs w:val="22"/>
          <w:lang w:val="en-GB"/>
        </w:rPr>
        <w:t>of</w:t>
      </w:r>
      <w:r w:rsidR="003A6CAC" w:rsidRPr="0000200C">
        <w:rPr>
          <w:rFonts w:ascii="Calibri Light" w:eastAsia="Calibri" w:hAnsi="Calibri Light" w:cs="Calibri Light"/>
          <w:color w:val="59595B"/>
          <w:szCs w:val="22"/>
          <w:lang w:val="en-GB"/>
        </w:rPr>
        <w:t xml:space="preserve"> €</w:t>
      </w:r>
      <w:r w:rsidR="000C2441" w:rsidRPr="0000200C">
        <w:rPr>
          <w:rFonts w:ascii="Calibri Light" w:eastAsia="Calibri" w:hAnsi="Calibri Light" w:cs="Calibri Light"/>
          <w:color w:val="59595B"/>
          <w:szCs w:val="22"/>
          <w:lang w:val="en-GB"/>
        </w:rPr>
        <w:t>80.</w:t>
      </w:r>
      <w:r w:rsidR="00B95D5D" w:rsidRPr="0000200C">
        <w:rPr>
          <w:rFonts w:ascii="Calibri Light" w:eastAsia="Calibri" w:hAnsi="Calibri Light" w:cs="Calibri Light"/>
          <w:color w:val="59595B"/>
          <w:szCs w:val="22"/>
          <w:lang w:val="en-GB"/>
        </w:rPr>
        <w:t>0</w:t>
      </w:r>
      <w:r w:rsidR="003A6CAC" w:rsidRPr="0000200C">
        <w:rPr>
          <w:rFonts w:ascii="Calibri Light" w:eastAsia="Calibri" w:hAnsi="Calibri Light" w:cs="Calibri Light"/>
          <w:color w:val="59595B"/>
          <w:szCs w:val="22"/>
          <w:lang w:val="en-GB"/>
        </w:rPr>
        <w:t xml:space="preserve"> million</w:t>
      </w:r>
      <w:r w:rsidRPr="0000200C">
        <w:rPr>
          <w:rFonts w:ascii="Calibri Light" w:eastAsia="Calibri" w:hAnsi="Calibri Light" w:cs="Calibri Light"/>
          <w:color w:val="59595B"/>
          <w:szCs w:val="22"/>
          <w:lang w:val="en-GB"/>
        </w:rPr>
        <w:t>, reflecting</w:t>
      </w:r>
      <w:r w:rsidR="003A6CAC" w:rsidRPr="0000200C">
        <w:rPr>
          <w:rFonts w:ascii="Calibri Light" w:eastAsia="Calibri" w:hAnsi="Calibri Light" w:cs="Calibri Light"/>
          <w:color w:val="59595B"/>
          <w:szCs w:val="22"/>
          <w:lang w:val="en-GB"/>
        </w:rPr>
        <w:t xml:space="preserve"> </w:t>
      </w:r>
      <w:r w:rsidR="009C048C" w:rsidRPr="0000200C">
        <w:rPr>
          <w:rFonts w:ascii="Calibri Light" w:eastAsia="Calibri" w:hAnsi="Calibri Light" w:cs="Calibri Light"/>
          <w:color w:val="59595B"/>
          <w:szCs w:val="22"/>
          <w:lang w:val="en-GB"/>
        </w:rPr>
        <w:t xml:space="preserve">one-off refinancing costs, </w:t>
      </w:r>
      <w:r w:rsidR="00B95D5D" w:rsidRPr="0000200C">
        <w:rPr>
          <w:rFonts w:ascii="Calibri Light" w:eastAsia="Calibri" w:hAnsi="Calibri Light" w:cs="Calibri Light"/>
          <w:color w:val="59595B"/>
          <w:szCs w:val="22"/>
          <w:lang w:val="en-GB"/>
        </w:rPr>
        <w:t xml:space="preserve">and </w:t>
      </w:r>
      <w:r w:rsidR="009C048C" w:rsidRPr="0000200C">
        <w:rPr>
          <w:rFonts w:ascii="Calibri Light" w:eastAsia="Calibri" w:hAnsi="Calibri Light" w:cs="Calibri Light"/>
          <w:color w:val="59595B"/>
          <w:szCs w:val="22"/>
          <w:lang w:val="en-GB"/>
        </w:rPr>
        <w:t xml:space="preserve">(non-cash) adjustments for </w:t>
      </w:r>
      <w:r w:rsidR="00B95D5D" w:rsidRPr="0000200C">
        <w:rPr>
          <w:rFonts w:ascii="Calibri Light" w:eastAsia="Calibri" w:hAnsi="Calibri Light" w:cs="Calibri Light"/>
          <w:color w:val="59595B"/>
          <w:szCs w:val="22"/>
          <w:lang w:val="en-GB"/>
        </w:rPr>
        <w:t xml:space="preserve">contingent consideration and the fair value of the </w:t>
      </w:r>
      <w:r w:rsidR="009C048C" w:rsidRPr="0000200C">
        <w:rPr>
          <w:rFonts w:ascii="Calibri Light" w:eastAsia="Calibri" w:hAnsi="Calibri Light" w:cs="Calibri Light"/>
          <w:color w:val="59595B"/>
          <w:szCs w:val="22"/>
          <w:lang w:val="en-GB"/>
        </w:rPr>
        <w:t xml:space="preserve">amortising and convertible bonds, </w:t>
      </w:r>
      <w:r w:rsidR="00DA0D8C" w:rsidRPr="0000200C">
        <w:rPr>
          <w:rFonts w:ascii="Calibri Light" w:eastAsia="Calibri" w:hAnsi="Calibri Light" w:cs="Calibri Light"/>
          <w:color w:val="59595B"/>
          <w:szCs w:val="22"/>
          <w:lang w:val="en-GB"/>
        </w:rPr>
        <w:t xml:space="preserve">mainly </w:t>
      </w:r>
      <w:r w:rsidR="009C048C" w:rsidRPr="0000200C">
        <w:rPr>
          <w:rFonts w:ascii="Calibri Light" w:eastAsia="Calibri" w:hAnsi="Calibri Light" w:cs="Calibri Light"/>
          <w:color w:val="59595B"/>
          <w:szCs w:val="22"/>
          <w:lang w:val="en-GB"/>
        </w:rPr>
        <w:t xml:space="preserve">caused by </w:t>
      </w:r>
      <w:r w:rsidR="003A6CAC" w:rsidRPr="0000200C">
        <w:rPr>
          <w:rFonts w:ascii="Calibri Light" w:eastAsia="Calibri" w:hAnsi="Calibri Light" w:cs="Calibri Light"/>
          <w:color w:val="59595B"/>
          <w:szCs w:val="22"/>
          <w:lang w:val="en-GB"/>
        </w:rPr>
        <w:t>the strong</w:t>
      </w:r>
      <w:r w:rsidR="00310F16" w:rsidRPr="0000200C">
        <w:rPr>
          <w:rFonts w:ascii="Calibri Light" w:eastAsia="Calibri" w:hAnsi="Calibri Light" w:cs="Calibri Light"/>
          <w:color w:val="59595B"/>
          <w:szCs w:val="22"/>
          <w:lang w:val="en-GB"/>
        </w:rPr>
        <w:t xml:space="preserve"> </w:t>
      </w:r>
      <w:r w:rsidR="003A6CAC" w:rsidRPr="0000200C">
        <w:rPr>
          <w:rFonts w:ascii="Calibri Light" w:eastAsia="Calibri" w:hAnsi="Calibri Light" w:cs="Calibri Light"/>
          <w:color w:val="59595B"/>
          <w:szCs w:val="22"/>
          <w:lang w:val="en-GB"/>
        </w:rPr>
        <w:t>increase</w:t>
      </w:r>
      <w:r w:rsidR="009C048C" w:rsidRPr="0000200C">
        <w:rPr>
          <w:rFonts w:ascii="Calibri Light" w:eastAsia="Calibri" w:hAnsi="Calibri Light" w:cs="Calibri Light"/>
          <w:color w:val="59595B"/>
          <w:szCs w:val="22"/>
          <w:lang w:val="en-GB"/>
        </w:rPr>
        <w:t xml:space="preserve"> </w:t>
      </w:r>
      <w:r w:rsidR="003A6CAC" w:rsidRPr="0000200C">
        <w:rPr>
          <w:rFonts w:ascii="Calibri Light" w:eastAsia="Calibri" w:hAnsi="Calibri Light" w:cs="Calibri Light"/>
          <w:color w:val="59595B"/>
          <w:szCs w:val="22"/>
          <w:lang w:val="en-GB"/>
        </w:rPr>
        <w:t xml:space="preserve">in </w:t>
      </w:r>
      <w:r w:rsidR="00B95D5D" w:rsidRPr="0000200C">
        <w:rPr>
          <w:rFonts w:ascii="Calibri Light" w:eastAsia="Calibri" w:hAnsi="Calibri Light" w:cs="Calibri Light"/>
          <w:color w:val="59595B"/>
          <w:szCs w:val="22"/>
          <w:lang w:val="en-GB"/>
        </w:rPr>
        <w:t xml:space="preserve">sales and the </w:t>
      </w:r>
      <w:r w:rsidR="009C048C" w:rsidRPr="0000200C">
        <w:rPr>
          <w:rFonts w:ascii="Calibri Light" w:eastAsia="Calibri" w:hAnsi="Calibri Light" w:cs="Calibri Light"/>
          <w:color w:val="59595B"/>
          <w:szCs w:val="22"/>
          <w:lang w:val="en-GB"/>
        </w:rPr>
        <w:t>share price</w:t>
      </w:r>
      <w:r w:rsidR="003A6CAC" w:rsidRPr="0000200C">
        <w:rPr>
          <w:rFonts w:ascii="Calibri Light" w:eastAsia="Calibri" w:hAnsi="Calibri Light" w:cs="Calibri Light"/>
          <w:color w:val="59595B"/>
          <w:szCs w:val="22"/>
          <w:lang w:val="en-GB"/>
        </w:rPr>
        <w:t xml:space="preserve"> </w:t>
      </w:r>
      <w:r w:rsidR="00B95D5D" w:rsidRPr="0000200C">
        <w:rPr>
          <w:rFonts w:ascii="Calibri Light" w:eastAsia="Calibri" w:hAnsi="Calibri Light" w:cs="Calibri Light"/>
          <w:color w:val="59595B"/>
          <w:szCs w:val="22"/>
          <w:lang w:val="en-GB"/>
        </w:rPr>
        <w:t xml:space="preserve">respectively </w:t>
      </w:r>
      <w:r w:rsidR="003A6CAC" w:rsidRPr="0000200C">
        <w:rPr>
          <w:rFonts w:ascii="Calibri Light" w:eastAsia="Calibri" w:hAnsi="Calibri Light" w:cs="Calibri Light"/>
          <w:color w:val="59595B"/>
          <w:szCs w:val="22"/>
          <w:lang w:val="en-GB"/>
        </w:rPr>
        <w:t>during 2017</w:t>
      </w:r>
      <w:r w:rsidR="00B95D5D" w:rsidRPr="0000200C">
        <w:rPr>
          <w:rFonts w:ascii="Calibri Light" w:eastAsia="Calibri" w:hAnsi="Calibri Light" w:cs="Calibri Light"/>
          <w:color w:val="59595B"/>
          <w:szCs w:val="22"/>
          <w:lang w:val="en-GB"/>
        </w:rPr>
        <w:t xml:space="preserve"> </w:t>
      </w:r>
    </w:p>
    <w:p w14:paraId="441BCE8A" w14:textId="33353177" w:rsidR="00DA0D8C" w:rsidRPr="0000200C" w:rsidRDefault="004E475B"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D</w:t>
      </w:r>
      <w:r w:rsidR="00DA0D8C" w:rsidRPr="0000200C">
        <w:rPr>
          <w:rFonts w:ascii="Calibri Light" w:eastAsia="Calibri" w:hAnsi="Calibri Light" w:cs="Calibri Light"/>
          <w:color w:val="59595B"/>
          <w:szCs w:val="22"/>
          <w:lang w:val="en-GB"/>
        </w:rPr>
        <w:t>uring 2018</w:t>
      </w:r>
      <w:r w:rsidRPr="0000200C">
        <w:rPr>
          <w:rFonts w:ascii="Calibri Light" w:eastAsia="Calibri" w:hAnsi="Calibri Light" w:cs="Calibri Light"/>
          <w:color w:val="59595B"/>
          <w:szCs w:val="22"/>
          <w:lang w:val="en-GB"/>
        </w:rPr>
        <w:t xml:space="preserve">, </w:t>
      </w:r>
      <w:r w:rsidR="00BB167E">
        <w:rPr>
          <w:rFonts w:ascii="Calibri Light" w:eastAsia="Calibri" w:hAnsi="Calibri Light" w:cs="Calibri Light"/>
          <w:color w:val="59595B"/>
          <w:szCs w:val="22"/>
        </w:rPr>
        <w:t>we expect that the Company will again achieve a positive result.</w:t>
      </w:r>
    </w:p>
    <w:p w14:paraId="220D1C19" w14:textId="7562AABA" w:rsidR="000D7B20" w:rsidRPr="0000200C" w:rsidRDefault="000D7B20" w:rsidP="004E3066">
      <w:pPr>
        <w:rPr>
          <w:rFonts w:ascii="Calibri Light" w:hAnsi="Calibri Light" w:cs="Calibri Light"/>
          <w:color w:val="0070C0"/>
          <w:lang w:val="en-GB"/>
        </w:rPr>
      </w:pPr>
    </w:p>
    <w:p w14:paraId="358A2420" w14:textId="77777777" w:rsidR="00635F15" w:rsidRDefault="000D7B20" w:rsidP="00C30F3B">
      <w:pPr>
        <w:spacing w:before="120"/>
        <w:rPr>
          <w:rFonts w:ascii="Calibri Light" w:eastAsia="Calibri" w:hAnsi="Calibri Light" w:cs="Calibri Light"/>
          <w:color w:val="59595B"/>
          <w:szCs w:val="22"/>
          <w:lang w:val="en-GB"/>
        </w:rPr>
      </w:pPr>
      <w:r w:rsidRPr="0000200C">
        <w:rPr>
          <w:rStyle w:val="Emphasis"/>
          <w:rFonts w:ascii="Calibri Light" w:hAnsi="Calibri Light" w:cs="Calibri Light"/>
          <w:i/>
          <w:color w:val="00679B"/>
          <w:szCs w:val="22"/>
          <w:shd w:val="clear" w:color="auto" w:fill="FFFFFF"/>
          <w:lang w:val="en-GB"/>
        </w:rPr>
        <w:t>Leiden, The Netherlands,</w:t>
      </w:r>
      <w:r w:rsidRPr="0000200C">
        <w:rPr>
          <w:rStyle w:val="Emphasis"/>
          <w:rFonts w:ascii="Calibri Light" w:hAnsi="Calibri Light" w:cs="Calibri Light"/>
          <w:color w:val="0070C0"/>
          <w:szCs w:val="22"/>
          <w:shd w:val="clear" w:color="auto" w:fill="FFFFFF"/>
          <w:lang w:val="en-GB"/>
        </w:rPr>
        <w:t xml:space="preserve"> </w:t>
      </w:r>
      <w:r w:rsidR="001727C8" w:rsidRPr="0000200C">
        <w:rPr>
          <w:rStyle w:val="Emphasis"/>
          <w:rFonts w:ascii="Calibri Light" w:hAnsi="Calibri Light" w:cs="Calibri Light"/>
          <w:color w:val="00679B"/>
          <w:szCs w:val="22"/>
          <w:shd w:val="clear" w:color="auto" w:fill="FFFFFF"/>
          <w:lang w:val="en-GB"/>
        </w:rPr>
        <w:t>7</w:t>
      </w:r>
      <w:r w:rsidRPr="0000200C">
        <w:rPr>
          <w:rStyle w:val="Emphasis"/>
          <w:rFonts w:ascii="Calibri Light" w:hAnsi="Calibri Light" w:cs="Calibri Light"/>
          <w:color w:val="00679B"/>
          <w:szCs w:val="22"/>
          <w:shd w:val="clear" w:color="auto" w:fill="FFFFFF"/>
          <w:lang w:val="en-GB"/>
        </w:rPr>
        <w:t xml:space="preserve"> March 201</w:t>
      </w:r>
      <w:r w:rsidR="00C3223E" w:rsidRPr="0000200C">
        <w:rPr>
          <w:rStyle w:val="Emphasis"/>
          <w:rFonts w:ascii="Calibri Light" w:hAnsi="Calibri Light" w:cs="Calibri Light"/>
          <w:color w:val="00679B"/>
          <w:szCs w:val="22"/>
          <w:shd w:val="clear" w:color="auto" w:fill="FFFFFF"/>
          <w:lang w:val="en-GB"/>
        </w:rPr>
        <w:t>8</w:t>
      </w:r>
      <w:r w:rsidRPr="0000200C">
        <w:rPr>
          <w:rStyle w:val="Emphasis"/>
          <w:rFonts w:ascii="Calibri Light" w:hAnsi="Calibri Light" w:cs="Calibri Light"/>
          <w:color w:val="00679B"/>
          <w:szCs w:val="22"/>
          <w:shd w:val="clear" w:color="auto" w:fill="FFFFFF"/>
          <w:lang w:val="en-GB"/>
        </w:rPr>
        <w:t>:</w:t>
      </w:r>
      <w:r w:rsidRPr="0000200C">
        <w:rPr>
          <w:rStyle w:val="apple-converted-space"/>
          <w:rFonts w:ascii="Calibri Light" w:hAnsi="Calibri Light" w:cs="Calibri Light"/>
          <w:color w:val="808080" w:themeColor="background1" w:themeShade="80"/>
          <w:szCs w:val="22"/>
          <w:shd w:val="clear" w:color="auto" w:fill="FFFFFF"/>
          <w:lang w:val="en-GB"/>
        </w:rPr>
        <w:t xml:space="preserve"> </w:t>
      </w:r>
      <w:r w:rsidRPr="0000200C">
        <w:rPr>
          <w:rFonts w:ascii="Calibri Light" w:eastAsia="Calibri" w:hAnsi="Calibri Light" w:cs="Calibri Light"/>
          <w:color w:val="59595B"/>
          <w:szCs w:val="22"/>
          <w:lang w:val="en-GB"/>
        </w:rPr>
        <w:t xml:space="preserve">Pharming Group N.V. (“Pharming” or “the Company”) (Euronext Amsterdam: PHARM) presents its </w:t>
      </w:r>
      <w:r w:rsidR="00C3223E" w:rsidRPr="0000200C">
        <w:rPr>
          <w:rFonts w:ascii="Calibri Light" w:eastAsia="Calibri" w:hAnsi="Calibri Light" w:cs="Calibri Light"/>
          <w:color w:val="59595B"/>
          <w:szCs w:val="22"/>
          <w:lang w:val="en-GB"/>
        </w:rPr>
        <w:t xml:space="preserve">preliminary </w:t>
      </w:r>
      <w:r w:rsidRPr="0000200C">
        <w:rPr>
          <w:rFonts w:ascii="Calibri Light" w:eastAsia="Calibri" w:hAnsi="Calibri Light" w:cs="Calibri Light"/>
          <w:color w:val="59595B"/>
          <w:szCs w:val="22"/>
          <w:lang w:val="en-GB"/>
        </w:rPr>
        <w:t>(unaudited) financial report for the full year ended 31 December 201</w:t>
      </w:r>
      <w:r w:rsidR="00C3223E" w:rsidRPr="0000200C">
        <w:rPr>
          <w:rFonts w:ascii="Calibri Light" w:eastAsia="Calibri" w:hAnsi="Calibri Light" w:cs="Calibri Light"/>
          <w:color w:val="59595B"/>
          <w:szCs w:val="22"/>
          <w:lang w:val="en-GB"/>
        </w:rPr>
        <w:t>7</w:t>
      </w:r>
      <w:r w:rsidRPr="0000200C">
        <w:rPr>
          <w:rFonts w:ascii="Calibri Light" w:eastAsia="Calibri" w:hAnsi="Calibri Light" w:cs="Calibri Light"/>
          <w:color w:val="59595B"/>
          <w:szCs w:val="22"/>
          <w:lang w:val="en-GB"/>
        </w:rPr>
        <w:t>.</w:t>
      </w:r>
      <w:r w:rsidR="00024FD8">
        <w:rPr>
          <w:rFonts w:ascii="Calibri Light" w:eastAsia="Calibri" w:hAnsi="Calibri Light" w:cs="Calibri Light"/>
          <w:color w:val="59595B"/>
          <w:szCs w:val="22"/>
          <w:lang w:val="en-GB"/>
        </w:rPr>
        <w:t xml:space="preserve"> </w:t>
      </w:r>
    </w:p>
    <w:p w14:paraId="3797D606" w14:textId="20CB68AB" w:rsidR="00C30F3B" w:rsidRPr="002C736C" w:rsidRDefault="00C30F3B" w:rsidP="00C30F3B">
      <w:pPr>
        <w:spacing w:before="120"/>
        <w:rPr>
          <w:rFonts w:ascii="Calibri Light" w:eastAsia="Calibri" w:hAnsi="Calibri Light" w:cs="Calibri Light"/>
          <w:color w:val="59595B"/>
          <w:szCs w:val="22"/>
          <w:lang w:val="en-GB"/>
        </w:rPr>
      </w:pPr>
      <w:r w:rsidRPr="0000200C">
        <w:rPr>
          <w:rFonts w:ascii="Calibri Light" w:eastAsia="Calibri" w:hAnsi="Calibri Light" w:cs="Calibri Light"/>
          <w:b/>
          <w:color w:val="59595B"/>
          <w:szCs w:val="22"/>
          <w:lang w:val="en-GB"/>
        </w:rPr>
        <w:t>The Company will hold a conference call at 13.00 CET/07.00 EST today.</w:t>
      </w:r>
      <w:r w:rsidR="00024FD8">
        <w:rPr>
          <w:rFonts w:ascii="Calibri Light" w:eastAsia="Calibri" w:hAnsi="Calibri Light" w:cs="Calibri Light"/>
          <w:b/>
          <w:color w:val="59595B"/>
          <w:szCs w:val="22"/>
          <w:lang w:val="en-GB"/>
        </w:rPr>
        <w:t xml:space="preserve"> </w:t>
      </w:r>
      <w:r w:rsidRPr="0000200C">
        <w:rPr>
          <w:rFonts w:ascii="Calibri Light" w:eastAsia="Calibri" w:hAnsi="Calibri Light" w:cs="Calibri Light"/>
          <w:b/>
          <w:color w:val="59595B"/>
          <w:szCs w:val="22"/>
          <w:lang w:val="en-GB"/>
        </w:rPr>
        <w:t xml:space="preserve">Dial in details can be found on page </w:t>
      </w:r>
      <w:r w:rsidR="00731B02" w:rsidRPr="0000200C">
        <w:rPr>
          <w:rFonts w:ascii="Calibri Light" w:eastAsia="Calibri" w:hAnsi="Calibri Light" w:cs="Calibri Light"/>
          <w:b/>
          <w:color w:val="59595B"/>
          <w:szCs w:val="22"/>
          <w:lang w:val="en-GB"/>
        </w:rPr>
        <w:t>12</w:t>
      </w:r>
      <w:r w:rsidRPr="0000200C">
        <w:rPr>
          <w:rFonts w:ascii="Calibri Light" w:eastAsia="Calibri" w:hAnsi="Calibri Light" w:cs="Calibri Light"/>
          <w:b/>
          <w:color w:val="59595B"/>
          <w:szCs w:val="22"/>
          <w:lang w:val="en-GB"/>
        </w:rPr>
        <w:t xml:space="preserve"> of this report.</w:t>
      </w:r>
    </w:p>
    <w:p w14:paraId="30BF1173" w14:textId="77777777" w:rsidR="000D7B20" w:rsidRPr="0000200C" w:rsidRDefault="000D7B20" w:rsidP="004E3066">
      <w:pPr>
        <w:shd w:val="clear" w:color="auto" w:fill="FFFFFF"/>
        <w:rPr>
          <w:rFonts w:ascii="Calibri Light" w:eastAsia="Calibri" w:hAnsi="Calibri Light" w:cs="Calibri Light"/>
          <w:color w:val="59595B"/>
          <w:szCs w:val="22"/>
          <w:lang w:val="en-GB"/>
        </w:rPr>
      </w:pPr>
    </w:p>
    <w:p w14:paraId="2ACA4B19" w14:textId="7062B4AD" w:rsidR="00F278E4" w:rsidRPr="0000200C" w:rsidRDefault="00F278E4" w:rsidP="0006778B">
      <w:pPr>
        <w:spacing w:after="120"/>
        <w:rPr>
          <w:rFonts w:ascii="Calibri Light" w:hAnsi="Calibri Light" w:cs="Calibri Light"/>
          <w:b/>
          <w:color w:val="00679B"/>
          <w:lang w:val="en-GB"/>
        </w:rPr>
      </w:pPr>
      <w:r w:rsidRPr="0000200C">
        <w:rPr>
          <w:rFonts w:ascii="Calibri Light" w:hAnsi="Calibri Light" w:cs="Calibri Light"/>
          <w:b/>
          <w:color w:val="00679B"/>
          <w:lang w:val="en-GB"/>
        </w:rPr>
        <w:t xml:space="preserve">Chief Executive Officer </w:t>
      </w:r>
      <w:proofErr w:type="spellStart"/>
      <w:r w:rsidRPr="0000200C">
        <w:rPr>
          <w:rFonts w:ascii="Calibri Light" w:hAnsi="Calibri Light" w:cs="Calibri Light"/>
          <w:b/>
          <w:color w:val="00679B"/>
          <w:lang w:val="en-GB"/>
        </w:rPr>
        <w:t>Sijmen</w:t>
      </w:r>
      <w:proofErr w:type="spellEnd"/>
      <w:r w:rsidRPr="0000200C">
        <w:rPr>
          <w:rFonts w:ascii="Calibri Light" w:hAnsi="Calibri Light" w:cs="Calibri Light"/>
          <w:b/>
          <w:color w:val="00679B"/>
          <w:lang w:val="en-GB"/>
        </w:rPr>
        <w:t xml:space="preserve"> de Vries said: </w:t>
      </w:r>
    </w:p>
    <w:p w14:paraId="3AA7FC1C" w14:textId="0CBA54FC" w:rsidR="00E507A6" w:rsidRPr="0000200C" w:rsidRDefault="00E507A6" w:rsidP="0006778B">
      <w:pPr>
        <w:pStyle w:val="Default"/>
        <w:ind w:left="720"/>
        <w:jc w:val="both"/>
        <w:rPr>
          <w:rFonts w:ascii="Calibri Light" w:eastAsia="Calibri" w:hAnsi="Calibri Light" w:cs="Calibri Light"/>
          <w:i/>
          <w:color w:val="59595B"/>
          <w:sz w:val="22"/>
          <w:szCs w:val="22"/>
          <w:lang w:val="en-GB" w:eastAsia="en-US"/>
        </w:rPr>
      </w:pPr>
      <w:r w:rsidRPr="0000200C">
        <w:rPr>
          <w:rFonts w:ascii="Calibri Light" w:eastAsia="Calibri" w:hAnsi="Calibri Light" w:cs="Calibri Light"/>
          <w:i/>
          <w:color w:val="59595B"/>
          <w:sz w:val="22"/>
          <w:szCs w:val="22"/>
          <w:lang w:val="en-GB" w:eastAsia="en-US"/>
        </w:rPr>
        <w:t>“The remarkable growth reported in 2017 was a direct result of our strategic decisions to reacquire the commercial rights to RUCONEST® in North America and implement direct marketing in the major Western European markets.</w:t>
      </w:r>
      <w:r w:rsidR="00024FD8">
        <w:rPr>
          <w:rFonts w:ascii="Calibri Light" w:eastAsia="Calibri" w:hAnsi="Calibri Light" w:cs="Calibri Light"/>
          <w:i/>
          <w:color w:val="59595B"/>
          <w:sz w:val="22"/>
          <w:szCs w:val="22"/>
          <w:lang w:val="en-GB" w:eastAsia="en-US"/>
        </w:rPr>
        <w:t xml:space="preserve"> </w:t>
      </w:r>
      <w:r w:rsidRPr="0000200C">
        <w:rPr>
          <w:rFonts w:ascii="Calibri Light" w:eastAsia="Calibri" w:hAnsi="Calibri Light" w:cs="Calibri Light"/>
          <w:i/>
          <w:color w:val="59595B"/>
          <w:sz w:val="22"/>
          <w:szCs w:val="22"/>
          <w:lang w:val="en-GB" w:eastAsia="en-US"/>
        </w:rPr>
        <w:t xml:space="preserve">We successfully established the commercial infrastructure to support our existing patients and expand the patient population benefiting from RUCONEST®. As a result, we delivered 547% </w:t>
      </w:r>
      <w:proofErr w:type="gramStart"/>
      <w:r w:rsidR="00635F15">
        <w:rPr>
          <w:rFonts w:ascii="Calibri Light" w:eastAsia="Calibri" w:hAnsi="Calibri Light" w:cs="Calibri Light"/>
          <w:i/>
          <w:color w:val="59595B"/>
          <w:sz w:val="22"/>
          <w:szCs w:val="22"/>
          <w:lang w:val="en-GB" w:eastAsia="en-US"/>
        </w:rPr>
        <w:t>growth  in</w:t>
      </w:r>
      <w:proofErr w:type="gramEnd"/>
      <w:r w:rsidR="00635F15">
        <w:rPr>
          <w:rFonts w:ascii="Calibri Light" w:eastAsia="Calibri" w:hAnsi="Calibri Light" w:cs="Calibri Light"/>
          <w:i/>
          <w:color w:val="59595B"/>
          <w:sz w:val="22"/>
          <w:szCs w:val="22"/>
          <w:lang w:val="en-GB" w:eastAsia="en-US"/>
        </w:rPr>
        <w:t xml:space="preserve"> revenues  from </w:t>
      </w:r>
      <w:r w:rsidR="00934AA4" w:rsidRPr="0000200C">
        <w:rPr>
          <w:rFonts w:ascii="Calibri Light" w:eastAsia="Calibri" w:hAnsi="Calibri Light" w:cs="Calibri Light"/>
          <w:i/>
          <w:color w:val="59595B"/>
          <w:sz w:val="22"/>
          <w:szCs w:val="22"/>
          <w:lang w:val="en-GB" w:eastAsia="en-US"/>
        </w:rPr>
        <w:t xml:space="preserve">product </w:t>
      </w:r>
      <w:r w:rsidRPr="0000200C">
        <w:rPr>
          <w:rFonts w:ascii="Calibri Light" w:eastAsia="Calibri" w:hAnsi="Calibri Light" w:cs="Calibri Light"/>
          <w:i/>
          <w:color w:val="59595B"/>
          <w:sz w:val="22"/>
          <w:szCs w:val="22"/>
          <w:lang w:val="en-GB" w:eastAsia="en-US"/>
        </w:rPr>
        <w:t xml:space="preserve">sales </w:t>
      </w:r>
      <w:r w:rsidR="000C2441" w:rsidRPr="0000200C">
        <w:rPr>
          <w:rFonts w:ascii="Calibri Light" w:eastAsia="Calibri" w:hAnsi="Calibri Light" w:cs="Calibri Light"/>
          <w:i/>
          <w:color w:val="59595B"/>
          <w:sz w:val="22"/>
          <w:szCs w:val="22"/>
          <w:lang w:val="en-GB" w:eastAsia="en-US"/>
        </w:rPr>
        <w:t xml:space="preserve">in one year </w:t>
      </w:r>
      <w:r w:rsidRPr="0000200C">
        <w:rPr>
          <w:rFonts w:ascii="Calibri Light" w:eastAsia="Calibri" w:hAnsi="Calibri Light" w:cs="Calibri Light"/>
          <w:i/>
          <w:color w:val="59595B"/>
          <w:sz w:val="22"/>
          <w:szCs w:val="22"/>
          <w:lang w:val="en-GB" w:eastAsia="en-US"/>
        </w:rPr>
        <w:t xml:space="preserve">and reported </w:t>
      </w:r>
      <w:r w:rsidR="004E475B" w:rsidRPr="0000200C">
        <w:rPr>
          <w:rFonts w:ascii="Calibri Light" w:eastAsia="Calibri" w:hAnsi="Calibri Light" w:cs="Calibri Light"/>
          <w:i/>
          <w:color w:val="59595B"/>
          <w:sz w:val="22"/>
          <w:szCs w:val="22"/>
          <w:lang w:val="en-GB" w:eastAsia="en-US"/>
        </w:rPr>
        <w:t xml:space="preserve">our first year of </w:t>
      </w:r>
      <w:r w:rsidRPr="0000200C">
        <w:rPr>
          <w:rFonts w:ascii="Calibri Light" w:eastAsia="Calibri" w:hAnsi="Calibri Light" w:cs="Calibri Light"/>
          <w:i/>
          <w:color w:val="59595B"/>
          <w:sz w:val="22"/>
          <w:szCs w:val="22"/>
          <w:lang w:val="en-GB" w:eastAsia="en-US"/>
        </w:rPr>
        <w:t>operating profitability.</w:t>
      </w:r>
      <w:r w:rsidR="00024FD8">
        <w:rPr>
          <w:rFonts w:ascii="Calibri Light" w:eastAsia="Calibri" w:hAnsi="Calibri Light" w:cs="Calibri Light"/>
          <w:i/>
          <w:color w:val="59595B"/>
          <w:sz w:val="22"/>
          <w:szCs w:val="22"/>
          <w:lang w:val="en-GB" w:eastAsia="en-US"/>
        </w:rPr>
        <w:t xml:space="preserve"> </w:t>
      </w:r>
      <w:r w:rsidRPr="0000200C">
        <w:rPr>
          <w:rFonts w:ascii="Calibri Light" w:eastAsia="Calibri" w:hAnsi="Calibri Light" w:cs="Calibri Light"/>
          <w:i/>
          <w:color w:val="59595B"/>
          <w:sz w:val="22"/>
          <w:szCs w:val="22"/>
          <w:lang w:val="en-GB" w:eastAsia="en-US"/>
        </w:rPr>
        <w:t xml:space="preserve">We also continued to invest in our long-term growth through the expansion of the </w:t>
      </w:r>
      <w:r w:rsidR="001534CA" w:rsidRPr="0000200C">
        <w:rPr>
          <w:rFonts w:ascii="Calibri Light" w:eastAsia="Calibri" w:hAnsi="Calibri Light" w:cs="Calibri Light"/>
          <w:i/>
          <w:color w:val="59595B"/>
          <w:sz w:val="22"/>
          <w:szCs w:val="22"/>
          <w:lang w:val="en-GB" w:eastAsia="en-US"/>
        </w:rPr>
        <w:t xml:space="preserve">improved </w:t>
      </w:r>
      <w:r w:rsidRPr="0000200C">
        <w:rPr>
          <w:rFonts w:ascii="Calibri Light" w:eastAsia="Calibri" w:hAnsi="Calibri Light" w:cs="Calibri Light"/>
          <w:i/>
          <w:color w:val="59595B"/>
          <w:sz w:val="22"/>
          <w:szCs w:val="22"/>
          <w:lang w:val="en-GB" w:eastAsia="en-US"/>
        </w:rPr>
        <w:t>delivery methods for RUCONEST®, as well as advancing our pipeline programs</w:t>
      </w:r>
      <w:r w:rsidR="004E475B" w:rsidRPr="0000200C">
        <w:rPr>
          <w:rFonts w:ascii="Calibri Light" w:eastAsia="Calibri" w:hAnsi="Calibri Light" w:cs="Calibri Light"/>
          <w:i/>
          <w:color w:val="59595B"/>
          <w:sz w:val="22"/>
          <w:szCs w:val="22"/>
          <w:lang w:val="en-GB" w:eastAsia="en-US"/>
        </w:rPr>
        <w:t xml:space="preserve"> for</w:t>
      </w:r>
      <w:r w:rsidRPr="0000200C">
        <w:rPr>
          <w:rFonts w:ascii="Calibri Light" w:eastAsia="Calibri" w:hAnsi="Calibri Light" w:cs="Calibri Light"/>
          <w:i/>
          <w:color w:val="59595B"/>
          <w:sz w:val="22"/>
          <w:szCs w:val="22"/>
          <w:lang w:val="en-GB" w:eastAsia="en-US"/>
        </w:rPr>
        <w:t xml:space="preserve"> Pompe disease and </w:t>
      </w:r>
      <w:proofErr w:type="spellStart"/>
      <w:r w:rsidRPr="0000200C">
        <w:rPr>
          <w:rFonts w:ascii="Calibri Light" w:eastAsia="Calibri" w:hAnsi="Calibri Light" w:cs="Calibri Light"/>
          <w:i/>
          <w:color w:val="59595B"/>
          <w:sz w:val="22"/>
          <w:szCs w:val="22"/>
          <w:lang w:val="en-GB" w:eastAsia="en-US"/>
        </w:rPr>
        <w:t>Fabry’s</w:t>
      </w:r>
      <w:proofErr w:type="spellEnd"/>
      <w:r w:rsidRPr="0000200C">
        <w:rPr>
          <w:rFonts w:ascii="Calibri Light" w:eastAsia="Calibri" w:hAnsi="Calibri Light" w:cs="Calibri Light"/>
          <w:i/>
          <w:color w:val="59595B"/>
          <w:sz w:val="22"/>
          <w:szCs w:val="22"/>
          <w:lang w:val="en-GB" w:eastAsia="en-US"/>
        </w:rPr>
        <w:t xml:space="preserve"> disease. </w:t>
      </w:r>
      <w:r w:rsidR="004E475B" w:rsidRPr="0000200C">
        <w:rPr>
          <w:rFonts w:ascii="Calibri Light" w:eastAsia="Calibri" w:hAnsi="Calibri Light" w:cs="Calibri Light"/>
          <w:i/>
          <w:color w:val="59595B"/>
          <w:sz w:val="22"/>
          <w:szCs w:val="22"/>
          <w:lang w:val="en-GB" w:eastAsia="en-US"/>
        </w:rPr>
        <w:t>We are</w:t>
      </w:r>
      <w:r w:rsidRPr="0000200C">
        <w:rPr>
          <w:rFonts w:ascii="Calibri Light" w:eastAsia="Calibri" w:hAnsi="Calibri Light" w:cs="Calibri Light"/>
          <w:i/>
          <w:color w:val="59595B"/>
          <w:sz w:val="22"/>
          <w:szCs w:val="22"/>
          <w:lang w:val="en-GB" w:eastAsia="en-US"/>
        </w:rPr>
        <w:t xml:space="preserve"> confident </w:t>
      </w:r>
      <w:r w:rsidR="004E475B" w:rsidRPr="0000200C">
        <w:rPr>
          <w:rFonts w:ascii="Calibri Light" w:eastAsia="Calibri" w:hAnsi="Calibri Light" w:cs="Calibri Light"/>
          <w:i/>
          <w:color w:val="59595B"/>
          <w:sz w:val="22"/>
          <w:szCs w:val="22"/>
          <w:lang w:val="en-GB" w:eastAsia="en-US"/>
        </w:rPr>
        <w:t xml:space="preserve">that </w:t>
      </w:r>
      <w:r w:rsidRPr="0000200C">
        <w:rPr>
          <w:rFonts w:ascii="Calibri Light" w:eastAsia="Calibri" w:hAnsi="Calibri Light" w:cs="Calibri Light"/>
          <w:i/>
          <w:color w:val="59595B"/>
          <w:sz w:val="22"/>
          <w:szCs w:val="22"/>
          <w:lang w:val="en-GB" w:eastAsia="en-US"/>
        </w:rPr>
        <w:t>with our increasing patient reach and advancing pipeline</w:t>
      </w:r>
      <w:r w:rsidR="004E475B" w:rsidRPr="0000200C">
        <w:rPr>
          <w:rFonts w:ascii="Calibri Light" w:eastAsia="Calibri" w:hAnsi="Calibri Light" w:cs="Calibri Light"/>
          <w:i/>
          <w:color w:val="59595B"/>
          <w:sz w:val="22"/>
          <w:szCs w:val="22"/>
          <w:lang w:val="en-GB" w:eastAsia="en-US"/>
        </w:rPr>
        <w:t>,</w:t>
      </w:r>
      <w:r w:rsidRPr="0000200C">
        <w:rPr>
          <w:rFonts w:ascii="Calibri Light" w:eastAsia="Calibri" w:hAnsi="Calibri Light" w:cs="Calibri Light"/>
          <w:i/>
          <w:color w:val="59595B"/>
          <w:sz w:val="22"/>
          <w:szCs w:val="22"/>
          <w:lang w:val="en-GB" w:eastAsia="en-US"/>
        </w:rPr>
        <w:t xml:space="preserve"> we will</w:t>
      </w:r>
      <w:r w:rsidR="00EA261B">
        <w:rPr>
          <w:rFonts w:ascii="Calibri Light" w:eastAsia="Calibri" w:hAnsi="Calibri Light" w:cs="Calibri Light"/>
          <w:i/>
          <w:color w:val="59595B"/>
          <w:sz w:val="22"/>
          <w:szCs w:val="22"/>
          <w:lang w:val="en-GB" w:eastAsia="en-US"/>
        </w:rPr>
        <w:t xml:space="preserve"> be able</w:t>
      </w:r>
      <w:r w:rsidRPr="0000200C">
        <w:rPr>
          <w:rFonts w:ascii="Calibri Light" w:eastAsia="Calibri" w:hAnsi="Calibri Light" w:cs="Calibri Light"/>
          <w:i/>
          <w:color w:val="59595B"/>
          <w:sz w:val="22"/>
          <w:szCs w:val="22"/>
          <w:lang w:val="en-GB" w:eastAsia="en-US"/>
        </w:rPr>
        <w:t xml:space="preserve"> to continue to deliver</w:t>
      </w:r>
      <w:r w:rsidR="004E475B" w:rsidRPr="0000200C">
        <w:rPr>
          <w:rFonts w:ascii="Calibri Light" w:eastAsia="Calibri" w:hAnsi="Calibri Light" w:cs="Calibri Light"/>
          <w:i/>
          <w:color w:val="59595B"/>
          <w:sz w:val="22"/>
          <w:szCs w:val="22"/>
          <w:lang w:val="en-GB" w:eastAsia="en-US"/>
        </w:rPr>
        <w:t xml:space="preserve"> significant</w:t>
      </w:r>
      <w:r w:rsidRPr="0000200C">
        <w:rPr>
          <w:rFonts w:ascii="Calibri Light" w:eastAsia="Calibri" w:hAnsi="Calibri Light" w:cs="Calibri Light"/>
          <w:i/>
          <w:color w:val="59595B"/>
          <w:sz w:val="22"/>
          <w:szCs w:val="22"/>
          <w:lang w:val="en-GB" w:eastAsia="en-US"/>
        </w:rPr>
        <w:t xml:space="preserve"> value to our stakeholders.”</w:t>
      </w:r>
    </w:p>
    <w:p w14:paraId="091B7988" w14:textId="77777777" w:rsidR="00F278E4" w:rsidRPr="0000200C" w:rsidRDefault="00F278E4" w:rsidP="00B95D5D">
      <w:pPr>
        <w:ind w:left="851"/>
        <w:rPr>
          <w:rFonts w:ascii="Calibri Light" w:eastAsia="SimSun" w:hAnsi="Calibri Light" w:cs="Calibri Light"/>
          <w:b/>
          <w:color w:val="808080" w:themeColor="background1" w:themeShade="80"/>
          <w:sz w:val="24"/>
          <w:lang w:val="en-GB" w:eastAsia="zh-CN"/>
        </w:rPr>
      </w:pPr>
    </w:p>
    <w:p w14:paraId="2D0D253F" w14:textId="1298C071" w:rsidR="000D7B20" w:rsidRPr="0000200C" w:rsidRDefault="000D7B20" w:rsidP="004E3066">
      <w:pPr>
        <w:rPr>
          <w:rFonts w:ascii="Calibri Light" w:hAnsi="Calibri Light" w:cs="Calibri Light"/>
          <w:b/>
          <w:color w:val="00679B"/>
          <w:sz w:val="28"/>
          <w:lang w:val="en-GB"/>
        </w:rPr>
      </w:pPr>
      <w:r w:rsidRPr="0000200C">
        <w:rPr>
          <w:rFonts w:ascii="Calibri Light" w:hAnsi="Calibri Light" w:cs="Calibri Light"/>
          <w:b/>
          <w:color w:val="00679B"/>
          <w:sz w:val="28"/>
          <w:lang w:val="en-GB"/>
        </w:rPr>
        <w:t>CEO’s Commentary</w:t>
      </w:r>
    </w:p>
    <w:p w14:paraId="01532F65" w14:textId="77856226" w:rsidR="00BF1E11" w:rsidRPr="0000200C" w:rsidRDefault="00711B0E" w:rsidP="00240C92">
      <w:pPr>
        <w:pStyle w:val="NoSpacing"/>
        <w:spacing w:before="240" w:line="40" w:lineRule="atLeast"/>
        <w:jc w:val="both"/>
        <w:rPr>
          <w:rFonts w:ascii="Calibri Light" w:hAnsi="Calibri Light" w:cs="Calibri Light"/>
          <w:color w:val="59595B"/>
          <w:lang w:val="en-GB"/>
        </w:rPr>
      </w:pPr>
      <w:r w:rsidRPr="0000200C">
        <w:rPr>
          <w:rFonts w:ascii="Calibri Light" w:hAnsi="Calibri Light" w:cs="Calibri Light"/>
          <w:color w:val="59595B"/>
          <w:lang w:val="en-GB"/>
        </w:rPr>
        <w:t>201</w:t>
      </w:r>
      <w:r w:rsidR="00CB08A3" w:rsidRPr="0000200C">
        <w:rPr>
          <w:rFonts w:ascii="Calibri Light" w:hAnsi="Calibri Light" w:cs="Calibri Light"/>
          <w:color w:val="59595B"/>
          <w:lang w:val="en-GB"/>
        </w:rPr>
        <w:t>7</w:t>
      </w:r>
      <w:r w:rsidRPr="0000200C">
        <w:rPr>
          <w:rFonts w:ascii="Calibri Light" w:hAnsi="Calibri Light" w:cs="Calibri Light"/>
          <w:color w:val="59595B"/>
          <w:lang w:val="en-GB"/>
        </w:rPr>
        <w:t xml:space="preserve"> was a</w:t>
      </w:r>
      <w:r w:rsidR="00CB08A3" w:rsidRPr="0000200C">
        <w:rPr>
          <w:rFonts w:ascii="Calibri Light" w:hAnsi="Calibri Light" w:cs="Calibri Light"/>
          <w:color w:val="59595B"/>
          <w:lang w:val="en-GB"/>
        </w:rPr>
        <w:t xml:space="preserve"> </w:t>
      </w:r>
      <w:r w:rsidR="00F278E4" w:rsidRPr="0000200C">
        <w:rPr>
          <w:rFonts w:ascii="Calibri Light" w:hAnsi="Calibri Light" w:cs="Calibri Light"/>
          <w:color w:val="59595B"/>
          <w:lang w:val="en-GB"/>
        </w:rPr>
        <w:t xml:space="preserve">transformational </w:t>
      </w:r>
      <w:r w:rsidRPr="0000200C">
        <w:rPr>
          <w:rFonts w:ascii="Calibri Light" w:hAnsi="Calibri Light" w:cs="Calibri Light"/>
          <w:color w:val="59595B"/>
          <w:lang w:val="en-GB"/>
        </w:rPr>
        <w:t xml:space="preserve">year for Pharming. </w:t>
      </w:r>
      <w:r w:rsidR="00F278E4" w:rsidRPr="0000200C">
        <w:rPr>
          <w:rFonts w:ascii="Calibri Light" w:hAnsi="Calibri Light" w:cs="Calibri Light"/>
          <w:color w:val="59595B"/>
          <w:lang w:val="en-GB"/>
        </w:rPr>
        <w:t>W</w:t>
      </w:r>
      <w:r w:rsidRPr="0000200C">
        <w:rPr>
          <w:rFonts w:ascii="Calibri Light" w:hAnsi="Calibri Light" w:cs="Calibri Light"/>
          <w:color w:val="59595B"/>
          <w:lang w:val="en-GB"/>
        </w:rPr>
        <w:t xml:space="preserve">e </w:t>
      </w:r>
      <w:r w:rsidR="00CB08A3" w:rsidRPr="0000200C">
        <w:rPr>
          <w:rFonts w:ascii="Calibri Light" w:hAnsi="Calibri Light" w:cs="Calibri Light"/>
          <w:color w:val="59595B"/>
          <w:lang w:val="en-GB"/>
        </w:rPr>
        <w:t>built</w:t>
      </w:r>
      <w:r w:rsidR="00F278E4" w:rsidRPr="0000200C">
        <w:rPr>
          <w:rFonts w:ascii="Calibri Light" w:hAnsi="Calibri Light" w:cs="Calibri Light"/>
          <w:color w:val="59595B"/>
          <w:lang w:val="en-GB"/>
        </w:rPr>
        <w:t xml:space="preserve"> strongly</w:t>
      </w:r>
      <w:r w:rsidR="00CB08A3" w:rsidRPr="0000200C">
        <w:rPr>
          <w:rFonts w:ascii="Calibri Light" w:hAnsi="Calibri Light" w:cs="Calibri Light"/>
          <w:color w:val="59595B"/>
          <w:lang w:val="en-GB"/>
        </w:rPr>
        <w:t xml:space="preserve"> on</w:t>
      </w:r>
      <w:r w:rsidRPr="0000200C">
        <w:rPr>
          <w:rFonts w:ascii="Calibri Light" w:hAnsi="Calibri Light" w:cs="Calibri Light"/>
          <w:color w:val="59595B"/>
          <w:lang w:val="en-GB"/>
        </w:rPr>
        <w:t xml:space="preserve"> the </w:t>
      </w:r>
      <w:r w:rsidR="00F278E4" w:rsidRPr="0000200C">
        <w:rPr>
          <w:rFonts w:ascii="Calibri Light" w:hAnsi="Calibri Light" w:cs="Calibri Light"/>
          <w:color w:val="59595B"/>
          <w:lang w:val="en-GB"/>
        </w:rPr>
        <w:t>foundations of the successful</w:t>
      </w:r>
      <w:r w:rsidRPr="0000200C">
        <w:rPr>
          <w:rFonts w:ascii="Calibri Light" w:hAnsi="Calibri Light" w:cs="Calibri Light"/>
          <w:color w:val="59595B"/>
          <w:lang w:val="en-GB"/>
        </w:rPr>
        <w:t xml:space="preserve"> reacquisition of commercial rights for RUCONEST® in North America </w:t>
      </w:r>
      <w:r w:rsidR="00CB08A3" w:rsidRPr="0000200C">
        <w:rPr>
          <w:rFonts w:ascii="Calibri Light" w:hAnsi="Calibri Light" w:cs="Calibri Light"/>
          <w:color w:val="59595B"/>
          <w:lang w:val="en-GB"/>
        </w:rPr>
        <w:t xml:space="preserve">and </w:t>
      </w:r>
      <w:r w:rsidR="00F278E4" w:rsidRPr="0000200C">
        <w:rPr>
          <w:rFonts w:ascii="Calibri Light" w:hAnsi="Calibri Light" w:cs="Calibri Light"/>
          <w:color w:val="59595B"/>
          <w:lang w:val="en-GB"/>
        </w:rPr>
        <w:t xml:space="preserve">continued to </w:t>
      </w:r>
      <w:r w:rsidR="00CB08A3" w:rsidRPr="0000200C">
        <w:rPr>
          <w:rFonts w:ascii="Calibri Light" w:hAnsi="Calibri Light" w:cs="Calibri Light"/>
          <w:color w:val="59595B"/>
          <w:lang w:val="en-GB"/>
        </w:rPr>
        <w:lastRenderedPageBreak/>
        <w:t xml:space="preserve">develop the product in all </w:t>
      </w:r>
      <w:r w:rsidR="00F278E4" w:rsidRPr="0000200C">
        <w:rPr>
          <w:rFonts w:ascii="Calibri Light" w:hAnsi="Calibri Light" w:cs="Calibri Light"/>
          <w:color w:val="59595B"/>
          <w:lang w:val="en-GB"/>
        </w:rPr>
        <w:t xml:space="preserve">key </w:t>
      </w:r>
      <w:r w:rsidR="00CB08A3" w:rsidRPr="0000200C">
        <w:rPr>
          <w:rFonts w:ascii="Calibri Light" w:hAnsi="Calibri Light" w:cs="Calibri Light"/>
          <w:color w:val="59595B"/>
          <w:lang w:val="en-GB"/>
        </w:rPr>
        <w:t>markets, growing product sales from €</w:t>
      </w:r>
      <w:r w:rsidR="002D316A" w:rsidRPr="0000200C">
        <w:rPr>
          <w:rFonts w:ascii="Calibri Light" w:hAnsi="Calibri Light" w:cs="Calibri Light"/>
          <w:color w:val="59595B"/>
          <w:lang w:val="en-GB"/>
        </w:rPr>
        <w:t>13.7</w:t>
      </w:r>
      <w:r w:rsidR="00CB08A3" w:rsidRPr="0000200C">
        <w:rPr>
          <w:rFonts w:ascii="Calibri Light" w:hAnsi="Calibri Light" w:cs="Calibri Light"/>
          <w:color w:val="59595B"/>
          <w:lang w:val="en-GB"/>
        </w:rPr>
        <w:t xml:space="preserve"> million in 2016 to €8</w:t>
      </w:r>
      <w:r w:rsidR="002D316A" w:rsidRPr="0000200C">
        <w:rPr>
          <w:rFonts w:ascii="Calibri Light" w:hAnsi="Calibri Light" w:cs="Calibri Light"/>
          <w:color w:val="59595B"/>
          <w:lang w:val="en-GB"/>
        </w:rPr>
        <w:t>8</w:t>
      </w:r>
      <w:r w:rsidR="00CB08A3" w:rsidRPr="0000200C">
        <w:rPr>
          <w:rFonts w:ascii="Calibri Light" w:hAnsi="Calibri Light" w:cs="Calibri Light"/>
          <w:color w:val="59595B"/>
          <w:lang w:val="en-GB"/>
        </w:rPr>
        <w:t>.</w:t>
      </w:r>
      <w:r w:rsidR="00D519F5" w:rsidRPr="0000200C">
        <w:rPr>
          <w:rFonts w:ascii="Calibri Light" w:hAnsi="Calibri Light" w:cs="Calibri Light"/>
          <w:color w:val="59595B"/>
          <w:lang w:val="en-GB"/>
        </w:rPr>
        <w:t>7</w:t>
      </w:r>
      <w:r w:rsidR="00CB08A3" w:rsidRPr="0000200C">
        <w:rPr>
          <w:rFonts w:ascii="Calibri Light" w:hAnsi="Calibri Light" w:cs="Calibri Light"/>
          <w:color w:val="59595B"/>
          <w:lang w:val="en-GB"/>
        </w:rPr>
        <w:t xml:space="preserve"> million in 2017</w:t>
      </w:r>
      <w:r w:rsidR="002D316A" w:rsidRPr="0000200C">
        <w:rPr>
          <w:rFonts w:ascii="Calibri Light" w:hAnsi="Calibri Light" w:cs="Calibri Light"/>
          <w:color w:val="59595B"/>
          <w:lang w:val="en-GB"/>
        </w:rPr>
        <w:t xml:space="preserve">, an increase of </w:t>
      </w:r>
      <w:r w:rsidR="00D519F5" w:rsidRPr="0000200C">
        <w:rPr>
          <w:rFonts w:ascii="Calibri Light" w:hAnsi="Calibri Light" w:cs="Calibri Light"/>
          <w:color w:val="59595B"/>
          <w:lang w:val="en-GB"/>
        </w:rPr>
        <w:t>547</w:t>
      </w:r>
      <w:r w:rsidR="002D316A" w:rsidRPr="0000200C">
        <w:rPr>
          <w:rFonts w:ascii="Calibri Light" w:hAnsi="Calibri Light" w:cs="Calibri Light"/>
          <w:color w:val="59595B"/>
          <w:lang w:val="en-GB"/>
        </w:rPr>
        <w:t>%</w:t>
      </w:r>
      <w:r w:rsidR="00A2002D" w:rsidRPr="0000200C">
        <w:rPr>
          <w:rFonts w:ascii="Calibri Light" w:hAnsi="Calibri Light" w:cs="Calibri Light"/>
          <w:color w:val="59595B"/>
          <w:lang w:val="en-GB"/>
        </w:rPr>
        <w:t xml:space="preserve"> and </w:t>
      </w:r>
      <w:r w:rsidR="000C2441" w:rsidRPr="0000200C">
        <w:rPr>
          <w:rFonts w:ascii="Calibri Light" w:hAnsi="Calibri Light" w:cs="Calibri Light"/>
          <w:color w:val="59595B"/>
          <w:lang w:val="en-GB"/>
        </w:rPr>
        <w:t>above</w:t>
      </w:r>
      <w:r w:rsidR="00A2002D" w:rsidRPr="0000200C">
        <w:rPr>
          <w:rFonts w:ascii="Calibri Light" w:hAnsi="Calibri Light" w:cs="Calibri Light"/>
          <w:color w:val="59595B"/>
          <w:lang w:val="en-GB"/>
        </w:rPr>
        <w:t xml:space="preserve"> analysts’ estimates</w:t>
      </w:r>
      <w:r w:rsidRPr="0000200C">
        <w:rPr>
          <w:rFonts w:ascii="Calibri Light" w:hAnsi="Calibri Light" w:cs="Calibri Light"/>
          <w:color w:val="59595B"/>
          <w:lang w:val="en-GB"/>
        </w:rPr>
        <w:t xml:space="preserve">. </w:t>
      </w:r>
      <w:r w:rsidR="004E475B" w:rsidRPr="0000200C">
        <w:rPr>
          <w:rFonts w:ascii="Calibri Light" w:hAnsi="Calibri Light" w:cs="Calibri Light"/>
          <w:color w:val="59595B"/>
          <w:lang w:val="en-GB"/>
        </w:rPr>
        <w:t>This reflects both the underlying increase in sales of RUCONEST® of 156% growth year on year and our increasing percentage of those sales (from 30% to 100%) as we move from supply price arrangements to making all sales in the USA ourselves.</w:t>
      </w:r>
    </w:p>
    <w:p w14:paraId="02196564" w14:textId="47021C4A" w:rsidR="00A45AD9" w:rsidRPr="0000200C" w:rsidRDefault="00134808" w:rsidP="00985AC7">
      <w:pPr>
        <w:pStyle w:val="NoSpacing"/>
        <w:spacing w:before="240" w:after="240" w:line="40" w:lineRule="atLeast"/>
        <w:jc w:val="both"/>
        <w:rPr>
          <w:rFonts w:ascii="Calibri Light" w:hAnsi="Calibri Light" w:cs="Calibri Light"/>
          <w:color w:val="59595B"/>
          <w:lang w:val="en-GB"/>
        </w:rPr>
      </w:pPr>
      <w:r w:rsidRPr="0000200C">
        <w:rPr>
          <w:rFonts w:ascii="Calibri Light" w:hAnsi="Calibri Light" w:cs="Calibri Light"/>
          <w:color w:val="59595B"/>
          <w:lang w:val="en-GB"/>
        </w:rPr>
        <w:t xml:space="preserve">This growth </w:t>
      </w:r>
      <w:r w:rsidR="00BF1E11" w:rsidRPr="0000200C">
        <w:rPr>
          <w:rFonts w:ascii="Calibri Light" w:hAnsi="Calibri Light" w:cs="Calibri Light"/>
          <w:color w:val="59595B"/>
          <w:lang w:val="en-GB"/>
        </w:rPr>
        <w:t xml:space="preserve">in the third and fourth quarter </w:t>
      </w:r>
      <w:r w:rsidRPr="0000200C">
        <w:rPr>
          <w:rFonts w:ascii="Calibri Light" w:hAnsi="Calibri Light" w:cs="Calibri Light"/>
          <w:color w:val="59595B"/>
          <w:lang w:val="en-GB"/>
        </w:rPr>
        <w:t>was partly driven by temporary shortages as result of manufacturing issues of certain competitor plasma</w:t>
      </w:r>
      <w:r w:rsidR="00F53D87" w:rsidRPr="0000200C">
        <w:rPr>
          <w:rFonts w:ascii="Calibri Light" w:hAnsi="Calibri Light" w:cs="Calibri Light"/>
          <w:color w:val="59595B"/>
          <w:lang w:val="en-GB"/>
        </w:rPr>
        <w:t>-</w:t>
      </w:r>
      <w:r w:rsidRPr="0000200C">
        <w:rPr>
          <w:rFonts w:ascii="Calibri Light" w:hAnsi="Calibri Light" w:cs="Calibri Light"/>
          <w:color w:val="59595B"/>
          <w:lang w:val="en-GB"/>
        </w:rPr>
        <w:t>derived C1 esterase HAE therapies</w:t>
      </w:r>
      <w:r w:rsidR="00BF1E11" w:rsidRPr="0000200C">
        <w:rPr>
          <w:rFonts w:ascii="Calibri Light" w:hAnsi="Calibri Light" w:cs="Calibri Light"/>
          <w:color w:val="59595B"/>
          <w:lang w:val="en-GB"/>
        </w:rPr>
        <w:t xml:space="preserve"> during this period</w:t>
      </w:r>
      <w:r w:rsidR="00521C23" w:rsidRPr="0000200C">
        <w:rPr>
          <w:rFonts w:ascii="Calibri Light" w:hAnsi="Calibri Light" w:cs="Calibri Light"/>
          <w:color w:val="59595B"/>
          <w:lang w:val="en-GB"/>
        </w:rPr>
        <w:t>, as outlined in our nine-month financial report for 2017 in October</w:t>
      </w:r>
      <w:r w:rsidRPr="0000200C">
        <w:rPr>
          <w:rFonts w:ascii="Calibri Light" w:hAnsi="Calibri Light" w:cs="Calibri Light"/>
          <w:color w:val="59595B"/>
          <w:lang w:val="en-GB"/>
        </w:rPr>
        <w:t xml:space="preserve">. According to recent reports from </w:t>
      </w:r>
      <w:r w:rsidR="00F53D87" w:rsidRPr="0000200C">
        <w:rPr>
          <w:rFonts w:ascii="Calibri Light" w:hAnsi="Calibri Light" w:cs="Calibri Light"/>
          <w:color w:val="59595B"/>
          <w:lang w:val="en-GB"/>
        </w:rPr>
        <w:t>those</w:t>
      </w:r>
      <w:r w:rsidRPr="0000200C">
        <w:rPr>
          <w:rFonts w:ascii="Calibri Light" w:hAnsi="Calibri Light" w:cs="Calibri Light"/>
          <w:color w:val="59595B"/>
          <w:lang w:val="en-GB"/>
        </w:rPr>
        <w:t xml:space="preserve"> competitors, the supply situation has stabilized during the fourth quarter.</w:t>
      </w:r>
      <w:r w:rsidR="00F278E4" w:rsidRPr="0000200C">
        <w:rPr>
          <w:rFonts w:ascii="Calibri Light" w:hAnsi="Calibri Light" w:cs="Calibri Light"/>
          <w:color w:val="59595B"/>
          <w:lang w:val="en-GB"/>
        </w:rPr>
        <w:t xml:space="preserve"> </w:t>
      </w:r>
    </w:p>
    <w:p w14:paraId="201C270E" w14:textId="1F7C3F48" w:rsidR="00A2002D" w:rsidRPr="0000200C" w:rsidRDefault="00A2002D" w:rsidP="00C360F9">
      <w:pPr>
        <w:pStyle w:val="Heading1"/>
        <w:rPr>
          <w:rFonts w:ascii="Calibri Light" w:eastAsia="Times New Roman" w:hAnsi="Calibri Light" w:cs="Calibri Light"/>
          <w:b/>
          <w:color w:val="00679B"/>
          <w:sz w:val="22"/>
          <w:szCs w:val="22"/>
          <w:lang w:val="en-GB"/>
        </w:rPr>
      </w:pPr>
      <w:r w:rsidRPr="0000200C">
        <w:rPr>
          <w:rFonts w:ascii="Calibri Light" w:eastAsia="Times New Roman" w:hAnsi="Calibri Light" w:cs="Calibri Light"/>
          <w:b/>
          <w:color w:val="00679B"/>
          <w:sz w:val="22"/>
          <w:szCs w:val="22"/>
          <w:lang w:val="en-GB"/>
        </w:rPr>
        <w:t>Profitability delivered</w:t>
      </w:r>
    </w:p>
    <w:bookmarkEnd w:id="0"/>
    <w:p w14:paraId="697DB363" w14:textId="6418DA78" w:rsidR="00711B0E" w:rsidRPr="0000200C" w:rsidRDefault="00CB08A3" w:rsidP="00C360F9">
      <w:pPr>
        <w:pStyle w:val="NoSpacing"/>
        <w:spacing w:line="40" w:lineRule="atLeast"/>
        <w:jc w:val="both"/>
        <w:rPr>
          <w:rFonts w:ascii="Calibri Light" w:hAnsi="Calibri Light" w:cs="Calibri Light"/>
          <w:color w:val="59595B"/>
          <w:lang w:val="en-GB"/>
        </w:rPr>
      </w:pPr>
      <w:r w:rsidRPr="0000200C">
        <w:rPr>
          <w:rFonts w:ascii="Calibri Light" w:hAnsi="Calibri Light" w:cs="Calibri Light"/>
          <w:color w:val="59595B"/>
          <w:lang w:val="en-GB"/>
        </w:rPr>
        <w:t xml:space="preserve">In 2016 we committed to delivering </w:t>
      </w:r>
      <w:r w:rsidR="006B4EF0" w:rsidRPr="0000200C">
        <w:rPr>
          <w:rFonts w:ascii="Calibri Light" w:hAnsi="Calibri Light" w:cs="Calibri Light"/>
          <w:color w:val="59595B"/>
          <w:lang w:val="en-GB"/>
        </w:rPr>
        <w:t>operating profit</w:t>
      </w:r>
      <w:r w:rsidRPr="0000200C">
        <w:rPr>
          <w:rFonts w:ascii="Calibri Light" w:hAnsi="Calibri Light" w:cs="Calibri Light"/>
          <w:color w:val="59595B"/>
          <w:lang w:val="en-GB"/>
        </w:rPr>
        <w:t xml:space="preserve"> in 2017, and I am delighted to say that not only did we achieve operating </w:t>
      </w:r>
      <w:r w:rsidR="004E5E95" w:rsidRPr="0000200C">
        <w:rPr>
          <w:rFonts w:ascii="Calibri Light" w:hAnsi="Calibri Light" w:cs="Calibri Light"/>
          <w:color w:val="59595B"/>
          <w:lang w:val="en-GB"/>
        </w:rPr>
        <w:t xml:space="preserve">profits for the full year, but we were </w:t>
      </w:r>
      <w:r w:rsidR="004E475B" w:rsidRPr="0000200C">
        <w:rPr>
          <w:rFonts w:ascii="Calibri Light" w:hAnsi="Calibri Light" w:cs="Calibri Light"/>
          <w:color w:val="59595B"/>
          <w:lang w:val="en-GB"/>
        </w:rPr>
        <w:t xml:space="preserve">also </w:t>
      </w:r>
      <w:r w:rsidR="004E5E95" w:rsidRPr="0000200C">
        <w:rPr>
          <w:rFonts w:ascii="Calibri Light" w:hAnsi="Calibri Light" w:cs="Calibri Light"/>
          <w:color w:val="59595B"/>
          <w:lang w:val="en-GB"/>
        </w:rPr>
        <w:t xml:space="preserve">profitable </w:t>
      </w:r>
      <w:r w:rsidRPr="0000200C">
        <w:rPr>
          <w:rFonts w:ascii="Calibri Light" w:hAnsi="Calibri Light" w:cs="Calibri Light"/>
          <w:color w:val="59595B"/>
          <w:lang w:val="en-GB"/>
        </w:rPr>
        <w:t>in every quarter</w:t>
      </w:r>
      <w:r w:rsidR="004E5E95"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r w:rsidR="004E5E95" w:rsidRPr="0000200C">
        <w:rPr>
          <w:rFonts w:ascii="Calibri Light" w:hAnsi="Calibri Light" w:cs="Calibri Light"/>
          <w:color w:val="59595B"/>
          <w:lang w:val="en-GB"/>
        </w:rPr>
        <w:t xml:space="preserve">The </w:t>
      </w:r>
      <w:r w:rsidRPr="0000200C">
        <w:rPr>
          <w:rFonts w:ascii="Calibri Light" w:hAnsi="Calibri Light" w:cs="Calibri Light"/>
          <w:color w:val="59595B"/>
          <w:lang w:val="en-GB"/>
        </w:rPr>
        <w:t xml:space="preserve">total operating profit for the year was </w:t>
      </w:r>
      <w:r w:rsidR="0093466F" w:rsidRPr="0000200C">
        <w:rPr>
          <w:rFonts w:ascii="Calibri Light" w:hAnsi="Calibri Light" w:cs="Calibri Light"/>
          <w:color w:val="59595B"/>
          <w:lang w:val="en-GB"/>
        </w:rPr>
        <w:t>€</w:t>
      </w:r>
      <w:r w:rsidR="000C2441" w:rsidRPr="0000200C">
        <w:rPr>
          <w:rFonts w:ascii="Calibri Light" w:hAnsi="Calibri Light" w:cs="Calibri Light"/>
          <w:color w:val="59595B"/>
          <w:lang w:val="en-GB"/>
        </w:rPr>
        <w:t>21.</w:t>
      </w:r>
      <w:r w:rsidR="00B95D5D" w:rsidRPr="0000200C">
        <w:rPr>
          <w:rFonts w:ascii="Calibri Light" w:hAnsi="Calibri Light" w:cs="Calibri Light"/>
          <w:color w:val="59595B"/>
          <w:lang w:val="en-GB"/>
        </w:rPr>
        <w:t>9</w:t>
      </w:r>
      <w:r w:rsidR="006B4EF0" w:rsidRPr="0000200C">
        <w:rPr>
          <w:rFonts w:ascii="Calibri Light" w:hAnsi="Calibri Light" w:cs="Calibri Light"/>
          <w:color w:val="59595B"/>
          <w:lang w:val="en-GB"/>
        </w:rPr>
        <w:t xml:space="preserve"> </w:t>
      </w:r>
      <w:r w:rsidR="0093466F" w:rsidRPr="0000200C">
        <w:rPr>
          <w:rFonts w:ascii="Calibri Light" w:hAnsi="Calibri Light" w:cs="Calibri Light"/>
          <w:color w:val="59595B"/>
          <w:lang w:val="en-GB"/>
        </w:rPr>
        <w:t>million</w:t>
      </w:r>
      <w:r w:rsidR="000C2441" w:rsidRPr="0000200C">
        <w:rPr>
          <w:rFonts w:ascii="Calibri Light" w:hAnsi="Calibri Light" w:cs="Calibri Light"/>
          <w:color w:val="59595B"/>
          <w:lang w:val="en-GB"/>
        </w:rPr>
        <w:t xml:space="preserve"> (2016: loss of €11.5 million)</w:t>
      </w:r>
      <w:r w:rsidR="00310F16" w:rsidRPr="0000200C">
        <w:rPr>
          <w:rFonts w:ascii="Calibri Light" w:hAnsi="Calibri Light" w:cs="Calibri Light"/>
          <w:color w:val="59595B"/>
          <w:lang w:val="en-GB"/>
        </w:rPr>
        <w:t>, which</w:t>
      </w:r>
      <w:r w:rsidR="00DE55ED" w:rsidRPr="0000200C">
        <w:rPr>
          <w:rFonts w:ascii="Calibri Light" w:hAnsi="Calibri Light" w:cs="Calibri Light"/>
          <w:color w:val="59595B"/>
          <w:lang w:val="en-GB"/>
        </w:rPr>
        <w:t xml:space="preserve"> </w:t>
      </w:r>
      <w:r w:rsidR="00310F16" w:rsidRPr="0000200C">
        <w:rPr>
          <w:rFonts w:ascii="Calibri Light" w:hAnsi="Calibri Light" w:cs="Calibri Light"/>
          <w:color w:val="59595B"/>
          <w:lang w:val="en-GB"/>
        </w:rPr>
        <w:t>represent</w:t>
      </w:r>
      <w:r w:rsidR="00DE55ED" w:rsidRPr="0000200C">
        <w:rPr>
          <w:rFonts w:ascii="Calibri Light" w:hAnsi="Calibri Light" w:cs="Calibri Light"/>
          <w:color w:val="59595B"/>
          <w:lang w:val="en-GB"/>
        </w:rPr>
        <w:t>s</w:t>
      </w:r>
      <w:r w:rsidR="00310F16" w:rsidRPr="0000200C">
        <w:rPr>
          <w:rFonts w:ascii="Calibri Light" w:hAnsi="Calibri Light" w:cs="Calibri Light"/>
          <w:color w:val="59595B"/>
          <w:lang w:val="en-GB"/>
        </w:rPr>
        <w:t xml:space="preserve"> a</w:t>
      </w:r>
      <w:r w:rsidR="00A2326E" w:rsidRPr="0000200C">
        <w:rPr>
          <w:rFonts w:ascii="Calibri Light" w:hAnsi="Calibri Light" w:cs="Calibri Light"/>
          <w:color w:val="59595B"/>
          <w:lang w:val="en-GB"/>
        </w:rPr>
        <w:t>n</w:t>
      </w:r>
      <w:r w:rsidR="00310F16" w:rsidRPr="0000200C">
        <w:rPr>
          <w:rFonts w:ascii="Calibri Light" w:hAnsi="Calibri Light" w:cs="Calibri Light"/>
          <w:color w:val="59595B"/>
          <w:lang w:val="en-GB"/>
        </w:rPr>
        <w:t xml:space="preserve"> operating margin</w:t>
      </w:r>
      <w:r w:rsidR="00A2326E" w:rsidRPr="0000200C">
        <w:rPr>
          <w:rFonts w:ascii="Calibri Light" w:hAnsi="Calibri Light" w:cs="Calibri Light"/>
          <w:color w:val="59595B"/>
          <w:lang w:val="en-GB"/>
        </w:rPr>
        <w:t xml:space="preserve"> of more than 2</w:t>
      </w:r>
      <w:r w:rsidR="00B95D5D" w:rsidRPr="0000200C">
        <w:rPr>
          <w:rFonts w:ascii="Calibri Light" w:hAnsi="Calibri Light" w:cs="Calibri Light"/>
          <w:color w:val="59595B"/>
          <w:lang w:val="en-GB"/>
        </w:rPr>
        <w:t>4</w:t>
      </w:r>
      <w:r w:rsidR="00A2326E" w:rsidRPr="0000200C">
        <w:rPr>
          <w:rFonts w:ascii="Calibri Light" w:hAnsi="Calibri Light" w:cs="Calibri Light"/>
          <w:color w:val="59595B"/>
          <w:lang w:val="en-GB"/>
        </w:rPr>
        <w:t>%</w:t>
      </w:r>
      <w:r w:rsidR="004E475B"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r w:rsidR="004E475B" w:rsidRPr="0000200C">
        <w:rPr>
          <w:rFonts w:ascii="Calibri Light" w:hAnsi="Calibri Light" w:cs="Calibri Light"/>
          <w:color w:val="59595B"/>
          <w:lang w:val="en-GB"/>
        </w:rPr>
        <w:t>This was achieved</w:t>
      </w:r>
      <w:r w:rsidR="00310F16" w:rsidRPr="0000200C">
        <w:rPr>
          <w:rFonts w:ascii="Calibri Light" w:hAnsi="Calibri Light" w:cs="Calibri Light"/>
          <w:color w:val="59595B"/>
          <w:lang w:val="en-GB"/>
        </w:rPr>
        <w:t xml:space="preserve"> despite </w:t>
      </w:r>
      <w:r w:rsidR="004E5E95" w:rsidRPr="0000200C">
        <w:rPr>
          <w:rFonts w:ascii="Calibri Light" w:hAnsi="Calibri Light" w:cs="Calibri Light"/>
          <w:color w:val="59595B"/>
          <w:lang w:val="en-GB"/>
        </w:rPr>
        <w:t>significant</w:t>
      </w:r>
      <w:r w:rsidR="00310F16" w:rsidRPr="0000200C">
        <w:rPr>
          <w:rFonts w:ascii="Calibri Light" w:hAnsi="Calibri Light" w:cs="Calibri Light"/>
          <w:color w:val="59595B"/>
          <w:lang w:val="en-GB"/>
        </w:rPr>
        <w:t xml:space="preserve"> investments in </w:t>
      </w:r>
      <w:r w:rsidR="00B95D5D" w:rsidRPr="0000200C">
        <w:rPr>
          <w:rFonts w:ascii="Calibri Light" w:hAnsi="Calibri Light" w:cs="Calibri Light"/>
          <w:color w:val="59595B"/>
          <w:lang w:val="en-GB"/>
        </w:rPr>
        <w:t xml:space="preserve">providing support to patients during the stock outages of competitors, </w:t>
      </w:r>
      <w:r w:rsidR="007E6E35" w:rsidRPr="0000200C">
        <w:rPr>
          <w:rFonts w:ascii="Calibri Light" w:hAnsi="Calibri Light" w:cs="Calibri Light"/>
          <w:color w:val="59595B"/>
          <w:lang w:val="en-GB"/>
        </w:rPr>
        <w:t xml:space="preserve">building up </w:t>
      </w:r>
      <w:r w:rsidR="00310F16" w:rsidRPr="0000200C">
        <w:rPr>
          <w:rFonts w:ascii="Calibri Light" w:hAnsi="Calibri Light" w:cs="Calibri Light"/>
          <w:color w:val="59595B"/>
          <w:lang w:val="en-GB"/>
        </w:rPr>
        <w:t xml:space="preserve">marketing </w:t>
      </w:r>
      <w:r w:rsidR="002560A8" w:rsidRPr="0000200C">
        <w:rPr>
          <w:rFonts w:ascii="Calibri Light" w:hAnsi="Calibri Light" w:cs="Calibri Light"/>
          <w:color w:val="59595B"/>
          <w:lang w:val="en-GB"/>
        </w:rPr>
        <w:t xml:space="preserve">and </w:t>
      </w:r>
      <w:r w:rsidR="00310F16" w:rsidRPr="0000200C">
        <w:rPr>
          <w:rFonts w:ascii="Calibri Light" w:hAnsi="Calibri Light" w:cs="Calibri Light"/>
          <w:color w:val="59595B"/>
          <w:lang w:val="en-GB"/>
        </w:rPr>
        <w:t>sales activities</w:t>
      </w:r>
      <w:r w:rsidR="00DE55ED" w:rsidRPr="0000200C">
        <w:rPr>
          <w:rFonts w:ascii="Calibri Light" w:hAnsi="Calibri Light" w:cs="Calibri Light"/>
          <w:color w:val="59595B"/>
          <w:lang w:val="en-GB"/>
        </w:rPr>
        <w:t xml:space="preserve"> </w:t>
      </w:r>
      <w:r w:rsidR="00E507A6" w:rsidRPr="0000200C">
        <w:rPr>
          <w:rFonts w:ascii="Calibri Light" w:hAnsi="Calibri Light" w:cs="Calibri Light"/>
          <w:color w:val="59595B"/>
          <w:lang w:val="en-GB"/>
        </w:rPr>
        <w:t xml:space="preserve">rapidly </w:t>
      </w:r>
      <w:r w:rsidR="00DE55ED" w:rsidRPr="0000200C">
        <w:rPr>
          <w:rFonts w:ascii="Calibri Light" w:hAnsi="Calibri Light" w:cs="Calibri Light"/>
          <w:color w:val="59595B"/>
          <w:lang w:val="en-GB"/>
        </w:rPr>
        <w:t xml:space="preserve">and </w:t>
      </w:r>
      <w:r w:rsidR="007E6E35" w:rsidRPr="0000200C">
        <w:rPr>
          <w:rFonts w:ascii="Calibri Light" w:hAnsi="Calibri Light" w:cs="Calibri Light"/>
          <w:color w:val="59595B"/>
          <w:lang w:val="en-GB"/>
        </w:rPr>
        <w:t xml:space="preserve">intensifying </w:t>
      </w:r>
      <w:r w:rsidR="006B4EF0" w:rsidRPr="0000200C">
        <w:rPr>
          <w:rFonts w:ascii="Calibri Light" w:hAnsi="Calibri Light" w:cs="Calibri Light"/>
          <w:color w:val="59595B"/>
          <w:lang w:val="en-GB"/>
        </w:rPr>
        <w:t xml:space="preserve">research </w:t>
      </w:r>
      <w:r w:rsidR="002560A8" w:rsidRPr="0000200C">
        <w:rPr>
          <w:rFonts w:ascii="Calibri Light" w:hAnsi="Calibri Light" w:cs="Calibri Light"/>
          <w:color w:val="59595B"/>
          <w:lang w:val="en-GB"/>
        </w:rPr>
        <w:t xml:space="preserve">and </w:t>
      </w:r>
      <w:r w:rsidR="006B4EF0" w:rsidRPr="0000200C">
        <w:rPr>
          <w:rFonts w:ascii="Calibri Light" w:hAnsi="Calibri Light" w:cs="Calibri Light"/>
          <w:color w:val="59595B"/>
          <w:lang w:val="en-GB"/>
        </w:rPr>
        <w:t>development</w:t>
      </w:r>
      <w:r w:rsidR="007E6E35" w:rsidRPr="0000200C">
        <w:rPr>
          <w:rFonts w:ascii="Calibri Light" w:hAnsi="Calibri Light" w:cs="Calibri Light"/>
          <w:color w:val="59595B"/>
          <w:lang w:val="en-GB"/>
        </w:rPr>
        <w:t xml:space="preserve"> activities</w:t>
      </w:r>
      <w:r w:rsidR="0093466F"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r w:rsidR="0093466F" w:rsidRPr="0000200C">
        <w:rPr>
          <w:rFonts w:ascii="Calibri Light" w:hAnsi="Calibri Light" w:cs="Calibri Light"/>
          <w:color w:val="59595B"/>
          <w:lang w:val="en-GB"/>
        </w:rPr>
        <w:t>In addition, we achieved net cash profits (</w:t>
      </w:r>
      <w:r w:rsidR="00524DD8" w:rsidRPr="0000200C">
        <w:rPr>
          <w:rFonts w:ascii="Calibri Light" w:hAnsi="Calibri Light" w:cs="Calibri Light"/>
          <w:color w:val="59595B"/>
          <w:lang w:val="en-GB"/>
        </w:rPr>
        <w:t>defined as the</w:t>
      </w:r>
      <w:r w:rsidR="0093466F" w:rsidRPr="0000200C">
        <w:rPr>
          <w:rFonts w:ascii="Calibri Light" w:hAnsi="Calibri Light" w:cs="Calibri Light"/>
          <w:color w:val="59595B"/>
          <w:lang w:val="en-GB"/>
        </w:rPr>
        <w:t xml:space="preserve"> net </w:t>
      </w:r>
      <w:r w:rsidR="00524DD8" w:rsidRPr="0000200C">
        <w:rPr>
          <w:rFonts w:ascii="Calibri Light" w:hAnsi="Calibri Light" w:cs="Calibri Light"/>
          <w:color w:val="59595B"/>
          <w:lang w:val="en-GB"/>
        </w:rPr>
        <w:t>result</w:t>
      </w:r>
      <w:r w:rsidR="0093466F" w:rsidRPr="0000200C">
        <w:rPr>
          <w:rFonts w:ascii="Calibri Light" w:hAnsi="Calibri Light" w:cs="Calibri Light"/>
          <w:color w:val="59595B"/>
          <w:lang w:val="en-GB"/>
        </w:rPr>
        <w:t xml:space="preserve"> </w:t>
      </w:r>
      <w:r w:rsidR="00524DD8" w:rsidRPr="0000200C">
        <w:rPr>
          <w:rFonts w:ascii="Calibri Light" w:hAnsi="Calibri Light" w:cs="Calibri Light"/>
          <w:color w:val="59595B"/>
          <w:lang w:val="en-GB"/>
        </w:rPr>
        <w:t>excluding</w:t>
      </w:r>
      <w:r w:rsidR="0093466F" w:rsidRPr="0000200C">
        <w:rPr>
          <w:rFonts w:ascii="Calibri Light" w:hAnsi="Calibri Light" w:cs="Calibri Light"/>
          <w:color w:val="59595B"/>
          <w:lang w:val="en-GB"/>
        </w:rPr>
        <w:t xml:space="preserve"> one-off </w:t>
      </w:r>
      <w:r w:rsidR="00524DD8" w:rsidRPr="0000200C">
        <w:rPr>
          <w:rFonts w:ascii="Calibri Light" w:hAnsi="Calibri Light" w:cs="Calibri Light"/>
          <w:color w:val="59595B"/>
          <w:lang w:val="en-GB"/>
        </w:rPr>
        <w:t xml:space="preserve">refinancing </w:t>
      </w:r>
      <w:r w:rsidR="0093466F" w:rsidRPr="0000200C">
        <w:rPr>
          <w:rFonts w:ascii="Calibri Light" w:hAnsi="Calibri Light" w:cs="Calibri Light"/>
          <w:color w:val="59595B"/>
          <w:lang w:val="en-GB"/>
        </w:rPr>
        <w:t>charges and non-cash adjustments)</w:t>
      </w:r>
      <w:r w:rsidR="00524DD8" w:rsidRPr="0000200C">
        <w:rPr>
          <w:rFonts w:ascii="Calibri Light" w:hAnsi="Calibri Light" w:cs="Calibri Light"/>
          <w:color w:val="59595B"/>
          <w:lang w:val="en-GB"/>
        </w:rPr>
        <w:t xml:space="preserve"> of €</w:t>
      </w:r>
      <w:r w:rsidR="00521C23" w:rsidRPr="0000200C">
        <w:rPr>
          <w:rFonts w:ascii="Calibri Light" w:hAnsi="Calibri Light" w:cs="Calibri Light"/>
          <w:color w:val="59595B"/>
          <w:lang w:val="en-GB"/>
        </w:rPr>
        <w:t>12.9</w:t>
      </w:r>
      <w:r w:rsidR="00524DD8" w:rsidRPr="0000200C">
        <w:rPr>
          <w:rFonts w:ascii="Calibri Light" w:hAnsi="Calibri Light" w:cs="Calibri Light"/>
          <w:color w:val="59595B"/>
          <w:lang w:val="en-GB"/>
        </w:rPr>
        <w:t xml:space="preserve"> million in total</w:t>
      </w:r>
      <w:r w:rsidR="0093466F"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r w:rsidR="00524DD8" w:rsidRPr="0000200C">
        <w:rPr>
          <w:rFonts w:ascii="Calibri Light" w:hAnsi="Calibri Light" w:cs="Calibri Light"/>
          <w:color w:val="59595B"/>
          <w:lang w:val="en-GB"/>
        </w:rPr>
        <w:t>The operating profit</w:t>
      </w:r>
      <w:r w:rsidR="0085451D" w:rsidRPr="0000200C">
        <w:rPr>
          <w:rFonts w:ascii="Calibri Light" w:hAnsi="Calibri Light" w:cs="Calibri Light"/>
          <w:color w:val="59595B"/>
          <w:lang w:val="en-GB"/>
        </w:rPr>
        <w:t xml:space="preserve"> </w:t>
      </w:r>
      <w:r w:rsidR="0093466F" w:rsidRPr="0000200C">
        <w:rPr>
          <w:rFonts w:ascii="Calibri Light" w:hAnsi="Calibri Light" w:cs="Calibri Light"/>
          <w:color w:val="59595B"/>
          <w:lang w:val="en-GB"/>
        </w:rPr>
        <w:t xml:space="preserve">was </w:t>
      </w:r>
      <w:r w:rsidR="002D316A" w:rsidRPr="0000200C">
        <w:rPr>
          <w:rFonts w:ascii="Calibri Light" w:hAnsi="Calibri Light" w:cs="Calibri Light"/>
          <w:color w:val="59595B"/>
          <w:lang w:val="en-GB"/>
        </w:rPr>
        <w:t>subsequently reduced</w:t>
      </w:r>
      <w:r w:rsidR="0093466F" w:rsidRPr="0000200C">
        <w:rPr>
          <w:rFonts w:ascii="Calibri Light" w:hAnsi="Calibri Light" w:cs="Calibri Light"/>
          <w:color w:val="59595B"/>
          <w:lang w:val="en-GB"/>
        </w:rPr>
        <w:t xml:space="preserve"> by </w:t>
      </w:r>
      <w:r w:rsidR="00524DD8" w:rsidRPr="0000200C">
        <w:rPr>
          <w:rFonts w:ascii="Calibri Light" w:hAnsi="Calibri Light" w:cs="Calibri Light"/>
          <w:color w:val="59595B"/>
          <w:lang w:val="en-GB"/>
        </w:rPr>
        <w:t xml:space="preserve">the regular finance costs and also </w:t>
      </w:r>
      <w:r w:rsidR="0093466F" w:rsidRPr="0000200C">
        <w:rPr>
          <w:rFonts w:ascii="Calibri Light" w:hAnsi="Calibri Light" w:cs="Calibri Light"/>
          <w:color w:val="59595B"/>
          <w:lang w:val="en-GB"/>
        </w:rPr>
        <w:t>additional one-off charges relating to the refinancing conducted in May 2017 and adjustments relating to the</w:t>
      </w:r>
      <w:r w:rsidR="00C60545" w:rsidRPr="0000200C">
        <w:rPr>
          <w:rFonts w:ascii="Calibri Light" w:hAnsi="Calibri Light" w:cs="Calibri Light"/>
          <w:color w:val="59595B"/>
          <w:lang w:val="en-GB"/>
        </w:rPr>
        <w:t xml:space="preserve"> contingent consideration as well as the</w:t>
      </w:r>
      <w:r w:rsidR="0093466F" w:rsidRPr="0000200C">
        <w:rPr>
          <w:rFonts w:ascii="Calibri Light" w:hAnsi="Calibri Light" w:cs="Calibri Light"/>
          <w:color w:val="59595B"/>
          <w:lang w:val="en-GB"/>
        </w:rPr>
        <w:t xml:space="preserve"> amortizing bonds and </w:t>
      </w:r>
      <w:r w:rsidR="00C60545" w:rsidRPr="0000200C">
        <w:rPr>
          <w:rFonts w:ascii="Calibri Light" w:hAnsi="Calibri Light" w:cs="Calibri Light"/>
          <w:color w:val="59595B"/>
          <w:lang w:val="en-GB"/>
        </w:rPr>
        <w:t xml:space="preserve">the </w:t>
      </w:r>
      <w:r w:rsidR="0093466F" w:rsidRPr="0000200C">
        <w:rPr>
          <w:rFonts w:ascii="Calibri Light" w:hAnsi="Calibri Light" w:cs="Calibri Light"/>
          <w:color w:val="59595B"/>
          <w:lang w:val="en-GB"/>
        </w:rPr>
        <w:t xml:space="preserve">ordinary bonds (which were nearly all redeemed during the year) </w:t>
      </w:r>
      <w:r w:rsidR="002D316A" w:rsidRPr="0000200C">
        <w:rPr>
          <w:rFonts w:ascii="Calibri Light" w:hAnsi="Calibri Light" w:cs="Calibri Light"/>
          <w:color w:val="59595B"/>
          <w:lang w:val="en-GB"/>
        </w:rPr>
        <w:t xml:space="preserve">to produce a net loss. </w:t>
      </w:r>
      <w:r w:rsidR="004E5E95" w:rsidRPr="0000200C">
        <w:rPr>
          <w:rFonts w:ascii="Calibri Light" w:hAnsi="Calibri Light" w:cs="Calibri Light"/>
          <w:color w:val="59595B"/>
          <w:lang w:val="en-GB"/>
        </w:rPr>
        <w:t xml:space="preserve">Since the year end, </w:t>
      </w:r>
      <w:r w:rsidR="002D316A" w:rsidRPr="0000200C">
        <w:rPr>
          <w:rFonts w:ascii="Calibri Light" w:hAnsi="Calibri Light" w:cs="Calibri Light"/>
          <w:color w:val="59595B"/>
          <w:lang w:val="en-GB"/>
        </w:rPr>
        <w:t xml:space="preserve">all of the remaining ordinary bonds have been redeemed </w:t>
      </w:r>
      <w:r w:rsidR="004E5E95" w:rsidRPr="0000200C">
        <w:rPr>
          <w:rFonts w:ascii="Calibri Light" w:hAnsi="Calibri Light" w:cs="Calibri Light"/>
          <w:color w:val="59595B"/>
          <w:lang w:val="en-GB"/>
        </w:rPr>
        <w:t xml:space="preserve">and so </w:t>
      </w:r>
      <w:r w:rsidR="00E507A6" w:rsidRPr="0000200C">
        <w:rPr>
          <w:rFonts w:ascii="Calibri Light" w:hAnsi="Calibri Light" w:cs="Calibri Light"/>
          <w:color w:val="59595B"/>
          <w:lang w:val="en-GB"/>
        </w:rPr>
        <w:t>this type of adjustment is</w:t>
      </w:r>
      <w:r w:rsidR="004E5E95" w:rsidRPr="0000200C">
        <w:rPr>
          <w:rFonts w:ascii="Calibri Light" w:hAnsi="Calibri Light" w:cs="Calibri Light"/>
          <w:color w:val="59595B"/>
          <w:lang w:val="en-GB"/>
        </w:rPr>
        <w:t xml:space="preserve"> not expected to occur beyond the first quarter of 2018</w:t>
      </w:r>
      <w:r w:rsidR="0093466F" w:rsidRPr="0000200C">
        <w:rPr>
          <w:rFonts w:ascii="Calibri Light" w:hAnsi="Calibri Light" w:cs="Calibri Light"/>
          <w:color w:val="59595B"/>
          <w:lang w:val="en-GB"/>
        </w:rPr>
        <w:t>.</w:t>
      </w:r>
    </w:p>
    <w:p w14:paraId="33DFFDA6" w14:textId="766A5B41" w:rsidR="0093466F" w:rsidRPr="0000200C" w:rsidRDefault="004E5E95" w:rsidP="00240C92">
      <w:pPr>
        <w:pStyle w:val="NoSpacing"/>
        <w:spacing w:before="240" w:line="40" w:lineRule="atLeast"/>
        <w:jc w:val="both"/>
        <w:rPr>
          <w:rFonts w:ascii="Calibri Light" w:hAnsi="Calibri Light" w:cs="Calibri Light"/>
          <w:color w:val="59595B"/>
          <w:lang w:val="en-GB"/>
        </w:rPr>
      </w:pPr>
      <w:r w:rsidRPr="0000200C">
        <w:rPr>
          <w:rFonts w:ascii="Calibri Light" w:hAnsi="Calibri Light" w:cs="Calibri Light"/>
          <w:color w:val="59595B"/>
          <w:lang w:val="en-GB"/>
        </w:rPr>
        <w:t>As a result of</w:t>
      </w:r>
      <w:r w:rsidR="0093466F" w:rsidRPr="0000200C">
        <w:rPr>
          <w:rFonts w:ascii="Calibri Light" w:hAnsi="Calibri Light" w:cs="Calibri Light"/>
          <w:color w:val="59595B"/>
          <w:lang w:val="en-GB"/>
        </w:rPr>
        <w:t xml:space="preserve"> the </w:t>
      </w:r>
      <w:r w:rsidR="0085451D" w:rsidRPr="0000200C">
        <w:rPr>
          <w:rFonts w:ascii="Calibri Light" w:hAnsi="Calibri Light" w:cs="Calibri Light"/>
          <w:color w:val="59595B"/>
          <w:lang w:val="en-GB"/>
        </w:rPr>
        <w:t>continued</w:t>
      </w:r>
      <w:r w:rsidR="0093466F" w:rsidRPr="0000200C">
        <w:rPr>
          <w:rFonts w:ascii="Calibri Light" w:hAnsi="Calibri Light" w:cs="Calibri Light"/>
          <w:color w:val="59595B"/>
          <w:lang w:val="en-GB"/>
        </w:rPr>
        <w:t xml:space="preserve"> </w:t>
      </w:r>
      <w:r w:rsidR="007E6E35" w:rsidRPr="0000200C">
        <w:rPr>
          <w:rFonts w:ascii="Calibri Light" w:hAnsi="Calibri Light" w:cs="Calibri Light"/>
          <w:color w:val="59595B"/>
          <w:lang w:val="en-GB"/>
        </w:rPr>
        <w:t xml:space="preserve">sales </w:t>
      </w:r>
      <w:r w:rsidR="0093466F" w:rsidRPr="0000200C">
        <w:rPr>
          <w:rFonts w:ascii="Calibri Light" w:hAnsi="Calibri Light" w:cs="Calibri Light"/>
          <w:color w:val="59595B"/>
          <w:lang w:val="en-GB"/>
        </w:rPr>
        <w:t>growth</w:t>
      </w:r>
      <w:r w:rsidRPr="0000200C">
        <w:rPr>
          <w:rFonts w:ascii="Calibri Light" w:hAnsi="Calibri Light" w:cs="Calibri Light"/>
          <w:color w:val="59595B"/>
          <w:lang w:val="en-GB"/>
        </w:rPr>
        <w:t>,</w:t>
      </w:r>
      <w:r w:rsidR="0093466F" w:rsidRPr="0000200C">
        <w:rPr>
          <w:rFonts w:ascii="Calibri Light" w:hAnsi="Calibri Light" w:cs="Calibri Light"/>
          <w:color w:val="59595B"/>
          <w:lang w:val="en-GB"/>
        </w:rPr>
        <w:t xml:space="preserve"> we </w:t>
      </w:r>
      <w:r w:rsidR="00C3223E" w:rsidRPr="0000200C">
        <w:rPr>
          <w:rFonts w:ascii="Calibri Light" w:hAnsi="Calibri Light" w:cs="Calibri Light"/>
          <w:color w:val="59595B"/>
          <w:lang w:val="en-GB"/>
        </w:rPr>
        <w:t xml:space="preserve">now </w:t>
      </w:r>
      <w:r w:rsidR="00382893" w:rsidRPr="0000200C">
        <w:rPr>
          <w:rFonts w:ascii="Calibri Light" w:hAnsi="Calibri Light" w:cs="Calibri Light"/>
          <w:color w:val="59595B"/>
          <w:lang w:val="en-GB"/>
        </w:rPr>
        <w:t>believe</w:t>
      </w:r>
      <w:r w:rsidR="0093466F" w:rsidRPr="0000200C">
        <w:rPr>
          <w:rFonts w:ascii="Calibri Light" w:hAnsi="Calibri Light" w:cs="Calibri Light"/>
          <w:color w:val="59595B"/>
          <w:lang w:val="en-GB"/>
        </w:rPr>
        <w:t xml:space="preserve"> that we are very likely to hit </w:t>
      </w:r>
      <w:r w:rsidR="009C048C" w:rsidRPr="0000200C">
        <w:rPr>
          <w:rFonts w:ascii="Calibri Light" w:hAnsi="Calibri Light" w:cs="Calibri Light"/>
          <w:color w:val="59595B"/>
          <w:lang w:val="en-GB"/>
        </w:rPr>
        <w:t>one</w:t>
      </w:r>
      <w:r w:rsidR="0093466F" w:rsidRPr="0000200C">
        <w:rPr>
          <w:rFonts w:ascii="Calibri Light" w:hAnsi="Calibri Light" w:cs="Calibri Light"/>
          <w:color w:val="59595B"/>
          <w:lang w:val="en-GB"/>
        </w:rPr>
        <w:t xml:space="preserve"> </w:t>
      </w:r>
      <w:r w:rsidR="001B0E8F" w:rsidRPr="0000200C">
        <w:rPr>
          <w:rFonts w:ascii="Calibri Light" w:hAnsi="Calibri Light" w:cs="Calibri Light"/>
          <w:color w:val="59595B"/>
          <w:lang w:val="en-GB"/>
        </w:rPr>
        <w:t xml:space="preserve">or more </w:t>
      </w:r>
      <w:r w:rsidR="0093466F" w:rsidRPr="0000200C">
        <w:rPr>
          <w:rFonts w:ascii="Calibri Light" w:hAnsi="Calibri Light" w:cs="Calibri Light"/>
          <w:color w:val="59595B"/>
          <w:lang w:val="en-GB"/>
        </w:rPr>
        <w:t xml:space="preserve">of the </w:t>
      </w:r>
      <w:r w:rsidRPr="0000200C">
        <w:rPr>
          <w:rFonts w:ascii="Calibri Light" w:hAnsi="Calibri Light" w:cs="Calibri Light"/>
          <w:color w:val="59595B"/>
          <w:lang w:val="en-GB"/>
        </w:rPr>
        <w:t xml:space="preserve">sales-related </w:t>
      </w:r>
      <w:r w:rsidR="0093466F" w:rsidRPr="0000200C">
        <w:rPr>
          <w:rFonts w:ascii="Calibri Light" w:hAnsi="Calibri Light" w:cs="Calibri Light"/>
          <w:color w:val="59595B"/>
          <w:lang w:val="en-GB"/>
        </w:rPr>
        <w:t>milestone payments due to Valeant in the near future.</w:t>
      </w:r>
      <w:r w:rsidR="00024FD8">
        <w:rPr>
          <w:rFonts w:ascii="Calibri Light" w:hAnsi="Calibri Light" w:cs="Calibri Light"/>
          <w:color w:val="59595B"/>
          <w:lang w:val="en-GB"/>
        </w:rPr>
        <w:t xml:space="preserve"> </w:t>
      </w:r>
      <w:r w:rsidR="00316069" w:rsidRPr="0000200C">
        <w:rPr>
          <w:rFonts w:ascii="Calibri Light" w:hAnsi="Calibri Light" w:cs="Calibri Light"/>
          <w:color w:val="59595B"/>
          <w:lang w:val="en-GB"/>
        </w:rPr>
        <w:t>Therefore,</w:t>
      </w:r>
      <w:r w:rsidR="001B0E8F" w:rsidRPr="0000200C">
        <w:rPr>
          <w:rFonts w:ascii="Calibri Light" w:hAnsi="Calibri Light" w:cs="Calibri Light"/>
          <w:color w:val="59595B"/>
          <w:lang w:val="en-GB"/>
        </w:rPr>
        <w:t xml:space="preserve"> we have made a</w:t>
      </w:r>
      <w:r w:rsidR="0093466F" w:rsidRPr="0000200C">
        <w:rPr>
          <w:rFonts w:ascii="Calibri Light" w:hAnsi="Calibri Light" w:cs="Calibri Light"/>
          <w:color w:val="59595B"/>
          <w:lang w:val="en-GB"/>
        </w:rPr>
        <w:t xml:space="preserve"> </w:t>
      </w:r>
      <w:r w:rsidR="00A2326E" w:rsidRPr="0000200C">
        <w:rPr>
          <w:rFonts w:ascii="Calibri Light" w:hAnsi="Calibri Light" w:cs="Calibri Light"/>
          <w:color w:val="59595B"/>
          <w:lang w:val="en-GB"/>
        </w:rPr>
        <w:t xml:space="preserve">(non-cash) </w:t>
      </w:r>
      <w:r w:rsidR="0093466F" w:rsidRPr="0000200C">
        <w:rPr>
          <w:rFonts w:ascii="Calibri Light" w:hAnsi="Calibri Light" w:cs="Calibri Light"/>
          <w:color w:val="59595B"/>
          <w:lang w:val="en-GB"/>
        </w:rPr>
        <w:t xml:space="preserve">provision for </w:t>
      </w:r>
      <w:r w:rsidR="001B0E8F" w:rsidRPr="0000200C">
        <w:rPr>
          <w:rFonts w:ascii="Calibri Light" w:hAnsi="Calibri Light" w:cs="Calibri Light"/>
          <w:color w:val="59595B"/>
          <w:lang w:val="en-GB"/>
        </w:rPr>
        <w:t xml:space="preserve">additional fair value of the </w:t>
      </w:r>
      <w:r w:rsidR="0093466F" w:rsidRPr="0000200C">
        <w:rPr>
          <w:rFonts w:ascii="Calibri Light" w:hAnsi="Calibri Light" w:cs="Calibri Light"/>
          <w:color w:val="59595B"/>
          <w:lang w:val="en-GB"/>
        </w:rPr>
        <w:t>contingent consideration in the balance sheet, and a corresponding charge to the profit and loss account.</w:t>
      </w:r>
      <w:r w:rsidR="00024FD8">
        <w:rPr>
          <w:rFonts w:ascii="Calibri Light" w:hAnsi="Calibri Light" w:cs="Calibri Light"/>
          <w:color w:val="59595B"/>
          <w:lang w:val="en-GB"/>
        </w:rPr>
        <w:t xml:space="preserve"> </w:t>
      </w:r>
      <w:r w:rsidR="0093466F" w:rsidRPr="0000200C">
        <w:rPr>
          <w:rFonts w:ascii="Calibri Light" w:hAnsi="Calibri Light" w:cs="Calibri Light"/>
          <w:color w:val="59595B"/>
          <w:lang w:val="en-GB"/>
        </w:rPr>
        <w:t>The upside of this is that payment of the first milestone will not affect profits in the quarter when it is reached and paid.</w:t>
      </w:r>
      <w:r w:rsidR="00024FD8">
        <w:rPr>
          <w:rFonts w:ascii="Calibri Light" w:hAnsi="Calibri Light" w:cs="Calibri Light"/>
          <w:color w:val="59595B"/>
          <w:lang w:val="en-GB"/>
        </w:rPr>
        <w:t xml:space="preserve"> </w:t>
      </w:r>
      <w:r w:rsidR="002D316A" w:rsidRPr="0000200C">
        <w:rPr>
          <w:rFonts w:ascii="Calibri Light" w:hAnsi="Calibri Light" w:cs="Calibri Light"/>
          <w:color w:val="59595B"/>
          <w:lang w:val="en-GB"/>
        </w:rPr>
        <w:t xml:space="preserve">This reflects our </w:t>
      </w:r>
      <w:r w:rsidR="00070F95" w:rsidRPr="0000200C">
        <w:rPr>
          <w:rFonts w:ascii="Calibri Light" w:hAnsi="Calibri Light" w:cs="Calibri Light"/>
          <w:color w:val="59595B"/>
          <w:lang w:val="en-GB"/>
        </w:rPr>
        <w:t xml:space="preserve">strong </w:t>
      </w:r>
      <w:r w:rsidR="002D316A" w:rsidRPr="0000200C">
        <w:rPr>
          <w:rFonts w:ascii="Calibri Light" w:hAnsi="Calibri Light" w:cs="Calibri Light"/>
          <w:color w:val="59595B"/>
          <w:lang w:val="en-GB"/>
        </w:rPr>
        <w:t xml:space="preserve">confidence in the performance of our </w:t>
      </w:r>
      <w:r w:rsidR="001B0E8F" w:rsidRPr="0000200C">
        <w:rPr>
          <w:rFonts w:ascii="Calibri Light" w:hAnsi="Calibri Light" w:cs="Calibri Light"/>
          <w:color w:val="59595B"/>
          <w:lang w:val="en-GB"/>
        </w:rPr>
        <w:t xml:space="preserve">US </w:t>
      </w:r>
      <w:r w:rsidR="002D316A" w:rsidRPr="0000200C">
        <w:rPr>
          <w:rFonts w:ascii="Calibri Light" w:hAnsi="Calibri Light" w:cs="Calibri Light"/>
          <w:color w:val="59595B"/>
          <w:lang w:val="en-GB"/>
        </w:rPr>
        <w:t xml:space="preserve">commercial team and patients’ increasing </w:t>
      </w:r>
      <w:r w:rsidR="0076269E" w:rsidRPr="0000200C">
        <w:rPr>
          <w:rFonts w:ascii="Calibri Light" w:hAnsi="Calibri Light" w:cs="Calibri Light"/>
          <w:color w:val="59595B"/>
          <w:lang w:val="en-GB"/>
        </w:rPr>
        <w:t xml:space="preserve">confidence in the </w:t>
      </w:r>
      <w:r w:rsidR="002D316A" w:rsidRPr="0000200C">
        <w:rPr>
          <w:rFonts w:ascii="Calibri Light" w:hAnsi="Calibri Light" w:cs="Calibri Light"/>
          <w:color w:val="59595B"/>
          <w:lang w:val="en-GB"/>
        </w:rPr>
        <w:t>use of RUCONEST® as their therapy</w:t>
      </w:r>
      <w:r w:rsidR="0076269E" w:rsidRPr="0000200C">
        <w:rPr>
          <w:rFonts w:ascii="Calibri Light" w:hAnsi="Calibri Light" w:cs="Calibri Light"/>
          <w:color w:val="59595B"/>
          <w:lang w:val="en-GB"/>
        </w:rPr>
        <w:t xml:space="preserve"> </w:t>
      </w:r>
      <w:r w:rsidR="001B0E8F" w:rsidRPr="0000200C">
        <w:rPr>
          <w:rFonts w:ascii="Calibri Light" w:hAnsi="Calibri Light" w:cs="Calibri Light"/>
          <w:color w:val="59595B"/>
          <w:lang w:val="en-GB"/>
        </w:rPr>
        <w:t xml:space="preserve">of choice </w:t>
      </w:r>
      <w:r w:rsidR="0076269E" w:rsidRPr="0000200C">
        <w:rPr>
          <w:rFonts w:ascii="Calibri Light" w:hAnsi="Calibri Light" w:cs="Calibri Light"/>
          <w:color w:val="59595B"/>
          <w:lang w:val="en-GB"/>
        </w:rPr>
        <w:t>to treat attacks of HAE</w:t>
      </w:r>
      <w:r w:rsidR="002D316A"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p>
    <w:p w14:paraId="5DD229D7" w14:textId="361640B5" w:rsidR="0093466F" w:rsidRPr="0000200C" w:rsidRDefault="00524DD8" w:rsidP="00240C92">
      <w:pPr>
        <w:pStyle w:val="NoSpacing"/>
        <w:spacing w:before="240" w:line="40" w:lineRule="atLeast"/>
        <w:jc w:val="both"/>
        <w:rPr>
          <w:rFonts w:ascii="Calibri Light" w:hAnsi="Calibri Light" w:cs="Calibri Light"/>
          <w:color w:val="59595B"/>
          <w:lang w:val="en-GB"/>
        </w:rPr>
      </w:pPr>
      <w:r w:rsidRPr="0000200C">
        <w:rPr>
          <w:rFonts w:ascii="Calibri Light" w:hAnsi="Calibri Light" w:cs="Calibri Light"/>
          <w:color w:val="59595B"/>
          <w:lang w:val="en-GB"/>
        </w:rPr>
        <w:t>The</w:t>
      </w:r>
      <w:r w:rsidR="0094772B" w:rsidRPr="0000200C">
        <w:rPr>
          <w:rFonts w:ascii="Calibri Light" w:hAnsi="Calibri Light" w:cs="Calibri Light"/>
          <w:color w:val="59595B"/>
          <w:lang w:val="en-GB"/>
        </w:rPr>
        <w:t xml:space="preserve"> improvements in performance contributed to Pharming </w:t>
      </w:r>
      <w:r w:rsidR="001B0E8F" w:rsidRPr="0000200C">
        <w:rPr>
          <w:rFonts w:ascii="Calibri Light" w:hAnsi="Calibri Light" w:cs="Calibri Light"/>
          <w:color w:val="59595B"/>
          <w:lang w:val="en-GB"/>
        </w:rPr>
        <w:t>achieving significant value for its shareholders in 2017, with our share price appreciating by</w:t>
      </w:r>
      <w:r w:rsidR="001B0E8F" w:rsidRPr="0000200C" w:rsidDel="001B0E8F">
        <w:rPr>
          <w:rFonts w:ascii="Calibri Light" w:hAnsi="Calibri Light" w:cs="Calibri Light"/>
          <w:color w:val="59595B"/>
          <w:lang w:val="en-GB"/>
        </w:rPr>
        <w:t xml:space="preserve"> </w:t>
      </w:r>
      <w:r w:rsidR="001B0E8F" w:rsidRPr="0000200C">
        <w:rPr>
          <w:rFonts w:ascii="Calibri Light" w:hAnsi="Calibri Light" w:cs="Calibri Light"/>
          <w:color w:val="59595B"/>
          <w:lang w:val="en-GB"/>
        </w:rPr>
        <w:t>over 400</w:t>
      </w:r>
      <w:r w:rsidR="0094772B" w:rsidRPr="0000200C">
        <w:rPr>
          <w:rFonts w:ascii="Calibri Light" w:hAnsi="Calibri Light" w:cs="Calibri Light"/>
          <w:color w:val="59595B"/>
          <w:lang w:val="en-GB"/>
        </w:rPr>
        <w:t>% during the</w:t>
      </w:r>
      <w:r w:rsidR="00153474" w:rsidRPr="0000200C">
        <w:rPr>
          <w:rFonts w:ascii="Calibri Light" w:hAnsi="Calibri Light" w:cs="Calibri Light"/>
          <w:color w:val="59595B"/>
          <w:lang w:val="en-GB"/>
        </w:rPr>
        <w:t xml:space="preserve"> </w:t>
      </w:r>
      <w:r w:rsidR="001B0E8F" w:rsidRPr="0000200C">
        <w:rPr>
          <w:rFonts w:ascii="Calibri Light" w:hAnsi="Calibri Light" w:cs="Calibri Light"/>
          <w:color w:val="59595B"/>
          <w:lang w:val="en-GB"/>
        </w:rPr>
        <w:t>year.</w:t>
      </w:r>
      <w:r w:rsidR="00024FD8">
        <w:rPr>
          <w:rFonts w:ascii="Calibri Light" w:hAnsi="Calibri Light" w:cs="Calibri Light"/>
          <w:color w:val="59595B"/>
          <w:lang w:val="en-GB"/>
        </w:rPr>
        <w:t xml:space="preserve"> </w:t>
      </w:r>
    </w:p>
    <w:p w14:paraId="114815D2" w14:textId="77777777" w:rsidR="007C1150" w:rsidRPr="0000200C" w:rsidRDefault="007C1150" w:rsidP="007C1150">
      <w:pPr>
        <w:pStyle w:val="Heading3"/>
        <w:rPr>
          <w:rFonts w:ascii="Calibri Light" w:hAnsi="Calibri Light" w:cs="Calibri Light"/>
          <w:color w:val="00679B"/>
          <w:sz w:val="22"/>
          <w:szCs w:val="22"/>
          <w:lang w:val="en-GB"/>
        </w:rPr>
      </w:pPr>
    </w:p>
    <w:p w14:paraId="302D4A48" w14:textId="1B70D88B" w:rsidR="00A2002D" w:rsidRPr="0000200C" w:rsidRDefault="001B0E8F" w:rsidP="007C1150">
      <w:pPr>
        <w:pStyle w:val="Heading3"/>
        <w:rPr>
          <w:rFonts w:ascii="Calibri Light" w:hAnsi="Calibri Light" w:cs="Calibri Light"/>
          <w:color w:val="00679B"/>
          <w:sz w:val="22"/>
          <w:szCs w:val="22"/>
          <w:lang w:val="en-GB"/>
        </w:rPr>
      </w:pPr>
      <w:r w:rsidRPr="0000200C">
        <w:rPr>
          <w:rFonts w:ascii="Calibri Light" w:hAnsi="Calibri Light" w:cs="Calibri Light"/>
          <w:color w:val="00679B"/>
          <w:sz w:val="22"/>
          <w:szCs w:val="22"/>
          <w:lang w:val="en-GB"/>
        </w:rPr>
        <w:t xml:space="preserve">Investing in sustainable </w:t>
      </w:r>
      <w:r w:rsidR="00316069" w:rsidRPr="0000200C">
        <w:rPr>
          <w:rFonts w:ascii="Calibri Light" w:hAnsi="Calibri Light" w:cs="Calibri Light"/>
          <w:color w:val="00679B"/>
          <w:sz w:val="22"/>
          <w:szCs w:val="22"/>
          <w:lang w:val="en-GB"/>
        </w:rPr>
        <w:t>long-term</w:t>
      </w:r>
      <w:r w:rsidRPr="0000200C">
        <w:rPr>
          <w:rFonts w:ascii="Calibri Light" w:hAnsi="Calibri Light" w:cs="Calibri Light"/>
          <w:color w:val="00679B"/>
          <w:sz w:val="22"/>
          <w:szCs w:val="22"/>
          <w:lang w:val="en-GB"/>
        </w:rPr>
        <w:t xml:space="preserve"> growth</w:t>
      </w:r>
    </w:p>
    <w:p w14:paraId="38ADA565" w14:textId="3E9ECE9C" w:rsidR="001B0E8F" w:rsidRPr="0000200C" w:rsidRDefault="001B0E8F" w:rsidP="00C360F9">
      <w:pPr>
        <w:pStyle w:val="NoSpacing"/>
        <w:spacing w:line="40" w:lineRule="atLeast"/>
        <w:jc w:val="both"/>
        <w:rPr>
          <w:rFonts w:ascii="Calibri Light" w:hAnsi="Calibri Light" w:cs="Calibri Light"/>
          <w:color w:val="59595B"/>
          <w:lang w:val="en-GB"/>
        </w:rPr>
      </w:pPr>
      <w:r w:rsidRPr="0000200C">
        <w:rPr>
          <w:rFonts w:ascii="Calibri Light" w:hAnsi="Calibri Light" w:cs="Calibri Light"/>
          <w:color w:val="59595B"/>
          <w:lang w:val="en-GB"/>
        </w:rPr>
        <w:t>At the end of 2016, we set out a clear strategy for growth based on creating an optimized sales infrastructure for our needs. During 2017 we delivered this strategy. We have built a full RUCONEST</w:t>
      </w:r>
      <w:r w:rsidR="00257290" w:rsidRPr="0000200C">
        <w:rPr>
          <w:rFonts w:ascii="Calibri Light" w:hAnsi="Calibri Light" w:cs="Calibri Light"/>
          <w:color w:val="59595B"/>
          <w:lang w:val="en-GB"/>
        </w:rPr>
        <w:t>®</w:t>
      </w:r>
      <w:r w:rsidRPr="0000200C">
        <w:rPr>
          <w:rFonts w:ascii="Calibri Light" w:hAnsi="Calibri Light" w:cs="Calibri Light"/>
          <w:color w:val="59595B"/>
          <w:lang w:val="en-GB"/>
        </w:rPr>
        <w:t xml:space="preserve"> sales force and full support </w:t>
      </w:r>
      <w:r w:rsidR="00316069" w:rsidRPr="0000200C">
        <w:rPr>
          <w:rFonts w:ascii="Calibri Light" w:hAnsi="Calibri Light" w:cs="Calibri Light"/>
          <w:color w:val="59595B"/>
          <w:lang w:val="en-GB"/>
        </w:rPr>
        <w:t>functions and</w:t>
      </w:r>
      <w:r w:rsidRPr="0000200C">
        <w:rPr>
          <w:rFonts w:ascii="Calibri Light" w:hAnsi="Calibri Light" w:cs="Calibri Light"/>
          <w:color w:val="59595B"/>
          <w:lang w:val="en-GB"/>
        </w:rPr>
        <w:t xml:space="preserve"> have materially </w:t>
      </w:r>
      <w:r w:rsidR="00711B0E" w:rsidRPr="0000200C">
        <w:rPr>
          <w:rFonts w:ascii="Calibri Light" w:hAnsi="Calibri Light" w:cs="Calibri Light"/>
          <w:color w:val="59595B"/>
          <w:lang w:val="en-GB"/>
        </w:rPr>
        <w:t>increase</w:t>
      </w:r>
      <w:r w:rsidRPr="0000200C">
        <w:rPr>
          <w:rFonts w:ascii="Calibri Light" w:hAnsi="Calibri Light" w:cs="Calibri Light"/>
          <w:color w:val="59595B"/>
          <w:lang w:val="en-GB"/>
        </w:rPr>
        <w:t>d</w:t>
      </w:r>
      <w:r w:rsidR="00711B0E" w:rsidRPr="0000200C">
        <w:rPr>
          <w:rFonts w:ascii="Calibri Light" w:hAnsi="Calibri Light" w:cs="Calibri Light"/>
          <w:color w:val="59595B"/>
          <w:lang w:val="en-GB"/>
        </w:rPr>
        <w:t xml:space="preserve"> </w:t>
      </w:r>
      <w:r w:rsidRPr="0000200C">
        <w:rPr>
          <w:rFonts w:ascii="Calibri Light" w:hAnsi="Calibri Light" w:cs="Calibri Light"/>
          <w:color w:val="59595B"/>
          <w:lang w:val="en-GB"/>
        </w:rPr>
        <w:t xml:space="preserve">patient and physician </w:t>
      </w:r>
      <w:r w:rsidR="00A84934" w:rsidRPr="0000200C">
        <w:rPr>
          <w:rFonts w:ascii="Calibri Light" w:hAnsi="Calibri Light" w:cs="Calibri Light"/>
          <w:color w:val="59595B"/>
          <w:lang w:val="en-GB"/>
        </w:rPr>
        <w:t xml:space="preserve">awareness </w:t>
      </w:r>
      <w:r w:rsidR="004E475B" w:rsidRPr="0000200C">
        <w:rPr>
          <w:rFonts w:ascii="Calibri Light" w:hAnsi="Calibri Light" w:cs="Calibri Light"/>
          <w:color w:val="59595B"/>
          <w:lang w:val="en-GB"/>
        </w:rPr>
        <w:t>resulting</w:t>
      </w:r>
      <w:r w:rsidRPr="0000200C">
        <w:rPr>
          <w:rFonts w:ascii="Calibri Light" w:hAnsi="Calibri Light" w:cs="Calibri Light"/>
          <w:color w:val="59595B"/>
          <w:lang w:val="en-GB"/>
        </w:rPr>
        <w:t xml:space="preserve"> in strong </w:t>
      </w:r>
      <w:r w:rsidR="00A84934" w:rsidRPr="0000200C">
        <w:rPr>
          <w:rFonts w:ascii="Calibri Light" w:hAnsi="Calibri Light" w:cs="Calibri Light"/>
          <w:color w:val="59595B"/>
          <w:lang w:val="en-GB"/>
        </w:rPr>
        <w:t>sales of RUCONEST</w:t>
      </w:r>
      <w:r w:rsidR="00257290" w:rsidRPr="0000200C">
        <w:rPr>
          <w:rFonts w:ascii="Calibri Light" w:hAnsi="Calibri Light" w:cs="Calibri Light"/>
          <w:color w:val="59595B"/>
          <w:lang w:val="en-GB"/>
        </w:rPr>
        <w:t>®</w:t>
      </w:r>
      <w:r w:rsidR="00711B0E" w:rsidRPr="0000200C">
        <w:rPr>
          <w:rFonts w:ascii="Calibri Light" w:hAnsi="Calibri Light" w:cs="Calibri Light"/>
          <w:color w:val="59595B"/>
          <w:lang w:val="en-GB"/>
        </w:rPr>
        <w:t xml:space="preserve"> in the US market</w:t>
      </w:r>
      <w:r w:rsidR="00A84934"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r w:rsidR="00A84934" w:rsidRPr="0000200C">
        <w:rPr>
          <w:rFonts w:ascii="Calibri Light" w:hAnsi="Calibri Light" w:cs="Calibri Light"/>
          <w:color w:val="59595B"/>
          <w:lang w:val="en-GB"/>
        </w:rPr>
        <w:t xml:space="preserve">We </w:t>
      </w:r>
      <w:r w:rsidRPr="0000200C">
        <w:rPr>
          <w:rFonts w:ascii="Calibri Light" w:hAnsi="Calibri Light" w:cs="Calibri Light"/>
          <w:color w:val="59595B"/>
          <w:lang w:val="en-GB"/>
        </w:rPr>
        <w:t>now have</w:t>
      </w:r>
      <w:r w:rsidR="00A84934" w:rsidRPr="0000200C">
        <w:rPr>
          <w:rFonts w:ascii="Calibri Light" w:hAnsi="Calibri Light" w:cs="Calibri Light"/>
          <w:color w:val="59595B"/>
          <w:lang w:val="en-GB"/>
        </w:rPr>
        <w:t xml:space="preserve"> </w:t>
      </w:r>
      <w:r w:rsidR="00183B19" w:rsidRPr="0000200C">
        <w:rPr>
          <w:rFonts w:ascii="Calibri Light" w:hAnsi="Calibri Light" w:cs="Calibri Light"/>
          <w:color w:val="59595B"/>
          <w:lang w:val="en-GB"/>
        </w:rPr>
        <w:t>a complete</w:t>
      </w:r>
      <w:r w:rsidR="00A84934" w:rsidRPr="0000200C">
        <w:rPr>
          <w:rFonts w:ascii="Calibri Light" w:hAnsi="Calibri Light" w:cs="Calibri Light"/>
          <w:color w:val="59595B"/>
          <w:lang w:val="en-GB"/>
        </w:rPr>
        <w:t xml:space="preserve"> experienced HAE/rare disease</w:t>
      </w:r>
      <w:r w:rsidR="00711B0E" w:rsidRPr="0000200C">
        <w:rPr>
          <w:rFonts w:ascii="Calibri Light" w:hAnsi="Calibri Light" w:cs="Calibri Light"/>
          <w:color w:val="59595B"/>
          <w:lang w:val="en-GB"/>
        </w:rPr>
        <w:t xml:space="preserve"> sales force, </w:t>
      </w:r>
      <w:r w:rsidR="00183B19" w:rsidRPr="0000200C">
        <w:rPr>
          <w:rFonts w:ascii="Calibri Light" w:hAnsi="Calibri Light" w:cs="Calibri Light"/>
          <w:color w:val="59595B"/>
          <w:lang w:val="en-GB"/>
        </w:rPr>
        <w:t xml:space="preserve">an excellent </w:t>
      </w:r>
      <w:r w:rsidR="00711B0E" w:rsidRPr="0000200C">
        <w:rPr>
          <w:rFonts w:ascii="Calibri Light" w:hAnsi="Calibri Light" w:cs="Calibri Light"/>
          <w:color w:val="59595B"/>
          <w:lang w:val="en-GB"/>
        </w:rPr>
        <w:t>medical science liaison</w:t>
      </w:r>
      <w:r w:rsidR="00A84934" w:rsidRPr="0000200C">
        <w:rPr>
          <w:rFonts w:ascii="Calibri Light" w:hAnsi="Calibri Light" w:cs="Calibri Light"/>
          <w:color w:val="59595B"/>
          <w:lang w:val="en-GB"/>
        </w:rPr>
        <w:t xml:space="preserve"> </w:t>
      </w:r>
      <w:r w:rsidR="00183B19" w:rsidRPr="0000200C">
        <w:rPr>
          <w:rFonts w:ascii="Calibri Light" w:hAnsi="Calibri Light" w:cs="Calibri Light"/>
          <w:color w:val="59595B"/>
          <w:lang w:val="en-GB"/>
        </w:rPr>
        <w:t>team</w:t>
      </w:r>
      <w:r w:rsidR="00711B0E" w:rsidRPr="0000200C">
        <w:rPr>
          <w:rFonts w:ascii="Calibri Light" w:hAnsi="Calibri Light" w:cs="Calibri Light"/>
          <w:color w:val="59595B"/>
          <w:lang w:val="en-GB"/>
        </w:rPr>
        <w:t xml:space="preserve"> and</w:t>
      </w:r>
      <w:r w:rsidR="00183B19" w:rsidRPr="0000200C">
        <w:rPr>
          <w:rFonts w:ascii="Calibri Light" w:hAnsi="Calibri Light" w:cs="Calibri Light"/>
          <w:color w:val="59595B"/>
          <w:lang w:val="en-GB"/>
        </w:rPr>
        <w:t xml:space="preserve"> </w:t>
      </w:r>
      <w:r w:rsidR="00711B0E" w:rsidRPr="0000200C">
        <w:rPr>
          <w:rFonts w:ascii="Calibri Light" w:hAnsi="Calibri Light" w:cs="Calibri Light"/>
          <w:color w:val="59595B"/>
          <w:lang w:val="en-GB"/>
        </w:rPr>
        <w:t>a</w:t>
      </w:r>
      <w:r w:rsidR="007E6E35" w:rsidRPr="0000200C">
        <w:rPr>
          <w:rFonts w:ascii="Calibri Light" w:hAnsi="Calibri Light" w:cs="Calibri Light"/>
          <w:color w:val="59595B"/>
          <w:lang w:val="en-GB"/>
        </w:rPr>
        <w:t>n experienced and</w:t>
      </w:r>
      <w:r w:rsidR="00711B0E" w:rsidRPr="0000200C">
        <w:rPr>
          <w:rFonts w:ascii="Calibri Light" w:hAnsi="Calibri Light" w:cs="Calibri Light"/>
          <w:color w:val="59595B"/>
          <w:lang w:val="en-GB"/>
        </w:rPr>
        <w:t xml:space="preserve"> very </w:t>
      </w:r>
      <w:r w:rsidR="00183B19" w:rsidRPr="0000200C">
        <w:rPr>
          <w:rFonts w:ascii="Calibri Light" w:hAnsi="Calibri Light" w:cs="Calibri Light"/>
          <w:color w:val="59595B"/>
          <w:lang w:val="en-GB"/>
        </w:rPr>
        <w:t>capable</w:t>
      </w:r>
      <w:r w:rsidR="00711B0E" w:rsidRPr="0000200C">
        <w:rPr>
          <w:rFonts w:ascii="Calibri Light" w:hAnsi="Calibri Light" w:cs="Calibri Light"/>
          <w:color w:val="59595B"/>
          <w:lang w:val="en-GB"/>
        </w:rPr>
        <w:t xml:space="preserve"> </w:t>
      </w:r>
      <w:r w:rsidR="00A84934" w:rsidRPr="0000200C">
        <w:rPr>
          <w:rFonts w:ascii="Calibri Light" w:hAnsi="Calibri Light" w:cs="Calibri Light"/>
          <w:color w:val="59595B"/>
          <w:lang w:val="en-GB"/>
        </w:rPr>
        <w:t xml:space="preserve">management team expert </w:t>
      </w:r>
      <w:r w:rsidR="00711B0E" w:rsidRPr="0000200C">
        <w:rPr>
          <w:rFonts w:ascii="Calibri Light" w:hAnsi="Calibri Light" w:cs="Calibri Light"/>
          <w:color w:val="59595B"/>
          <w:lang w:val="en-GB"/>
        </w:rPr>
        <w:t xml:space="preserve">in marketing, </w:t>
      </w:r>
      <w:r w:rsidR="00A84934" w:rsidRPr="0000200C">
        <w:rPr>
          <w:rFonts w:ascii="Calibri Light" w:hAnsi="Calibri Light" w:cs="Calibri Light"/>
          <w:color w:val="59595B"/>
          <w:lang w:val="en-GB"/>
        </w:rPr>
        <w:t>sales, commercial activity</w:t>
      </w:r>
      <w:r w:rsidR="00183B19" w:rsidRPr="0000200C">
        <w:rPr>
          <w:rFonts w:ascii="Calibri Light" w:hAnsi="Calibri Light" w:cs="Calibri Light"/>
          <w:color w:val="59595B"/>
          <w:lang w:val="en-GB"/>
        </w:rPr>
        <w:t>, market access</w:t>
      </w:r>
      <w:r w:rsidR="00A84934" w:rsidRPr="0000200C">
        <w:rPr>
          <w:rFonts w:ascii="Calibri Light" w:hAnsi="Calibri Light" w:cs="Calibri Light"/>
          <w:color w:val="59595B"/>
          <w:lang w:val="en-GB"/>
        </w:rPr>
        <w:t xml:space="preserve"> and patient support</w:t>
      </w:r>
      <w:r w:rsidR="00183B19"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p>
    <w:p w14:paraId="39F21368" w14:textId="3C97ED3B" w:rsidR="001B0E8F" w:rsidRPr="0000200C" w:rsidRDefault="00183B19" w:rsidP="00240C92">
      <w:pPr>
        <w:pStyle w:val="NoSpacing"/>
        <w:spacing w:before="240" w:line="40" w:lineRule="atLeast"/>
        <w:jc w:val="both"/>
        <w:rPr>
          <w:rFonts w:ascii="Calibri Light" w:hAnsi="Calibri Light" w:cs="Calibri Light"/>
          <w:color w:val="59595B"/>
          <w:lang w:val="en-GB"/>
        </w:rPr>
      </w:pPr>
      <w:r w:rsidRPr="0000200C">
        <w:rPr>
          <w:rFonts w:ascii="Calibri Light" w:hAnsi="Calibri Light" w:cs="Calibri Light"/>
          <w:color w:val="59595B"/>
          <w:lang w:val="en-GB"/>
        </w:rPr>
        <w:t xml:space="preserve">We also began marketing in the major markets of Western Europe in earnest, making </w:t>
      </w:r>
      <w:r w:rsidR="007E6E35" w:rsidRPr="0000200C">
        <w:rPr>
          <w:rFonts w:ascii="Calibri Light" w:hAnsi="Calibri Light" w:cs="Calibri Light"/>
          <w:color w:val="59595B"/>
          <w:lang w:val="en-GB"/>
        </w:rPr>
        <w:t xml:space="preserve">initial entries and </w:t>
      </w:r>
      <w:r w:rsidRPr="0000200C">
        <w:rPr>
          <w:rFonts w:ascii="Calibri Light" w:hAnsi="Calibri Light" w:cs="Calibri Light"/>
          <w:color w:val="59595B"/>
          <w:lang w:val="en-GB"/>
        </w:rPr>
        <w:t>good gains in France</w:t>
      </w:r>
      <w:r w:rsidR="007E6E35" w:rsidRPr="0000200C">
        <w:rPr>
          <w:rFonts w:ascii="Calibri Light" w:hAnsi="Calibri Light" w:cs="Calibri Light"/>
          <w:color w:val="59595B"/>
          <w:lang w:val="en-GB"/>
        </w:rPr>
        <w:t xml:space="preserve"> and</w:t>
      </w:r>
      <w:r w:rsidRPr="0000200C">
        <w:rPr>
          <w:rFonts w:ascii="Calibri Light" w:hAnsi="Calibri Light" w:cs="Calibri Light"/>
          <w:color w:val="59595B"/>
          <w:lang w:val="en-GB"/>
        </w:rPr>
        <w:t xml:space="preserve"> the UK</w:t>
      </w:r>
      <w:r w:rsidR="007E6E35" w:rsidRPr="0000200C">
        <w:rPr>
          <w:rFonts w:ascii="Calibri Light" w:hAnsi="Calibri Light" w:cs="Calibri Light"/>
          <w:color w:val="59595B"/>
          <w:lang w:val="en-GB"/>
        </w:rPr>
        <w:t xml:space="preserve"> and continued growth in</w:t>
      </w:r>
      <w:r w:rsidRPr="0000200C">
        <w:rPr>
          <w:rFonts w:ascii="Calibri Light" w:hAnsi="Calibri Light" w:cs="Calibri Light"/>
          <w:color w:val="59595B"/>
          <w:lang w:val="en-GB"/>
        </w:rPr>
        <w:t xml:space="preserve"> Germany, Austria and the Netherlands.</w:t>
      </w:r>
      <w:r w:rsidR="00024FD8">
        <w:rPr>
          <w:rFonts w:ascii="Calibri Light" w:hAnsi="Calibri Light" w:cs="Calibri Light"/>
          <w:color w:val="59595B"/>
          <w:lang w:val="en-GB"/>
        </w:rPr>
        <w:t xml:space="preserve"> </w:t>
      </w:r>
      <w:r w:rsidR="007E6E35" w:rsidRPr="0000200C">
        <w:rPr>
          <w:rFonts w:ascii="Calibri Light" w:hAnsi="Calibri Light" w:cs="Calibri Light"/>
          <w:color w:val="59595B"/>
          <w:lang w:val="en-GB"/>
        </w:rPr>
        <w:t xml:space="preserve">As </w:t>
      </w:r>
      <w:r w:rsidR="004E475B" w:rsidRPr="0000200C">
        <w:rPr>
          <w:rFonts w:ascii="Calibri Light" w:hAnsi="Calibri Light" w:cs="Calibri Light"/>
          <w:color w:val="59595B"/>
          <w:lang w:val="en-GB"/>
        </w:rPr>
        <w:t xml:space="preserve">a </w:t>
      </w:r>
      <w:r w:rsidR="007E6E35" w:rsidRPr="0000200C">
        <w:rPr>
          <w:rFonts w:ascii="Calibri Light" w:hAnsi="Calibri Light" w:cs="Calibri Light"/>
          <w:color w:val="59595B"/>
          <w:lang w:val="en-GB"/>
        </w:rPr>
        <w:t xml:space="preserve">result of all this, </w:t>
      </w:r>
      <w:r w:rsidRPr="0000200C">
        <w:rPr>
          <w:rFonts w:ascii="Calibri Light" w:hAnsi="Calibri Light" w:cs="Calibri Light"/>
          <w:color w:val="59595B"/>
          <w:lang w:val="en-GB"/>
        </w:rPr>
        <w:t xml:space="preserve">European direct sales grew </w:t>
      </w:r>
      <w:r w:rsidR="004E475B" w:rsidRPr="0000200C">
        <w:rPr>
          <w:rFonts w:ascii="Calibri Light" w:hAnsi="Calibri Light" w:cs="Calibri Light"/>
          <w:color w:val="59595B"/>
          <w:lang w:val="en-GB"/>
        </w:rPr>
        <w:t>strongly during</w:t>
      </w:r>
      <w:r w:rsidRPr="0000200C">
        <w:rPr>
          <w:rFonts w:ascii="Calibri Light" w:hAnsi="Calibri Light" w:cs="Calibri Light"/>
          <w:color w:val="59595B"/>
          <w:lang w:val="en-GB"/>
        </w:rPr>
        <w:t xml:space="preserve"> the year, </w:t>
      </w:r>
      <w:r w:rsidR="0076269E" w:rsidRPr="0000200C">
        <w:rPr>
          <w:rFonts w:ascii="Calibri Light" w:hAnsi="Calibri Light" w:cs="Calibri Light"/>
          <w:color w:val="59595B"/>
          <w:lang w:val="en-GB"/>
        </w:rPr>
        <w:t xml:space="preserve">albeit </w:t>
      </w:r>
      <w:r w:rsidRPr="0000200C">
        <w:rPr>
          <w:rFonts w:ascii="Calibri Light" w:hAnsi="Calibri Light" w:cs="Calibri Light"/>
          <w:color w:val="59595B"/>
          <w:lang w:val="en-GB"/>
        </w:rPr>
        <w:t>from a low base.</w:t>
      </w:r>
      <w:r w:rsidR="00024FD8">
        <w:rPr>
          <w:rFonts w:ascii="Calibri Light" w:hAnsi="Calibri Light" w:cs="Calibri Light"/>
          <w:color w:val="59595B"/>
          <w:lang w:val="en-GB"/>
        </w:rPr>
        <w:t xml:space="preserve"> </w:t>
      </w:r>
    </w:p>
    <w:p w14:paraId="63C25CBA" w14:textId="77777777" w:rsidR="001B0E8F" w:rsidRPr="0000200C" w:rsidRDefault="001B0E8F" w:rsidP="00240C92">
      <w:pPr>
        <w:pStyle w:val="NoSpacing"/>
        <w:spacing w:before="240" w:line="40" w:lineRule="atLeast"/>
        <w:jc w:val="both"/>
        <w:rPr>
          <w:rFonts w:ascii="Calibri Light" w:eastAsia="Times New Roman" w:hAnsi="Calibri Light" w:cs="Calibri Light"/>
          <w:b/>
          <w:color w:val="00679B"/>
          <w:lang w:val="en-GB"/>
        </w:rPr>
      </w:pPr>
      <w:r w:rsidRPr="0000200C">
        <w:rPr>
          <w:rFonts w:ascii="Calibri Light" w:eastAsia="Times New Roman" w:hAnsi="Calibri Light" w:cs="Calibri Light"/>
          <w:b/>
          <w:color w:val="00679B"/>
          <w:lang w:val="en-GB"/>
        </w:rPr>
        <w:t>Clear product differentiation</w:t>
      </w:r>
    </w:p>
    <w:p w14:paraId="738030A6" w14:textId="05AFB8DF" w:rsidR="00A2002D" w:rsidRPr="0000200C" w:rsidRDefault="00A2002D" w:rsidP="00C360F9">
      <w:pPr>
        <w:pStyle w:val="NoSpacing"/>
        <w:spacing w:line="40" w:lineRule="atLeast"/>
        <w:jc w:val="both"/>
        <w:rPr>
          <w:rFonts w:ascii="Calibri Light" w:hAnsi="Calibri Light" w:cs="Calibri Light"/>
          <w:color w:val="59595B"/>
          <w:lang w:val="en-GB"/>
        </w:rPr>
      </w:pPr>
      <w:r w:rsidRPr="0000200C">
        <w:rPr>
          <w:rFonts w:ascii="Calibri Light" w:hAnsi="Calibri Light" w:cs="Calibri Light"/>
          <w:color w:val="59595B"/>
          <w:lang w:val="en-GB"/>
        </w:rPr>
        <w:lastRenderedPageBreak/>
        <w:t xml:space="preserve">The HAE market is dynamic and product choice </w:t>
      </w:r>
      <w:r w:rsidR="009B43A2" w:rsidRPr="0000200C">
        <w:rPr>
          <w:rFonts w:ascii="Calibri Light" w:hAnsi="Calibri Light" w:cs="Calibri Light"/>
          <w:color w:val="59595B"/>
          <w:lang w:val="en-GB"/>
        </w:rPr>
        <w:t xml:space="preserve">has </w:t>
      </w:r>
      <w:r w:rsidR="00A2326E" w:rsidRPr="0000200C">
        <w:rPr>
          <w:rFonts w:ascii="Calibri Light" w:hAnsi="Calibri Light" w:cs="Calibri Light"/>
          <w:color w:val="59595B"/>
          <w:lang w:val="en-GB"/>
        </w:rPr>
        <w:t xml:space="preserve">increased </w:t>
      </w:r>
      <w:r w:rsidR="0076269E" w:rsidRPr="0000200C">
        <w:rPr>
          <w:rFonts w:ascii="Calibri Light" w:hAnsi="Calibri Light" w:cs="Calibri Light"/>
          <w:color w:val="59595B"/>
          <w:lang w:val="en-GB"/>
        </w:rPr>
        <w:t xml:space="preserve">and will continue to </w:t>
      </w:r>
      <w:r w:rsidR="00A2326E" w:rsidRPr="0000200C">
        <w:rPr>
          <w:rFonts w:ascii="Calibri Light" w:hAnsi="Calibri Light" w:cs="Calibri Light"/>
          <w:color w:val="59595B"/>
          <w:lang w:val="en-GB"/>
        </w:rPr>
        <w:t xml:space="preserve">increase </w:t>
      </w:r>
      <w:r w:rsidR="002560A8" w:rsidRPr="0000200C">
        <w:rPr>
          <w:rFonts w:ascii="Calibri Light" w:hAnsi="Calibri Light" w:cs="Calibri Light"/>
          <w:color w:val="59595B"/>
          <w:lang w:val="en-GB"/>
        </w:rPr>
        <w:t>as new products enter the market</w:t>
      </w:r>
      <w:r w:rsidR="004E475B" w:rsidRPr="0000200C">
        <w:rPr>
          <w:rFonts w:ascii="Calibri Light" w:hAnsi="Calibri Light" w:cs="Calibri Light"/>
          <w:color w:val="59595B"/>
          <w:lang w:val="en-GB"/>
        </w:rPr>
        <w:t xml:space="preserve"> for prophylaxis.</w:t>
      </w:r>
      <w:r w:rsidR="00921903" w:rsidRPr="0000200C">
        <w:rPr>
          <w:rFonts w:ascii="Calibri Light" w:hAnsi="Calibri Light" w:cs="Calibri Light"/>
          <w:color w:val="59595B"/>
          <w:lang w:val="en-GB"/>
        </w:rPr>
        <w:t xml:space="preserve"> </w:t>
      </w:r>
      <w:r w:rsidR="0076269E" w:rsidRPr="0000200C">
        <w:rPr>
          <w:rFonts w:ascii="Calibri Light" w:hAnsi="Calibri Light" w:cs="Calibri Light"/>
          <w:color w:val="59595B"/>
          <w:lang w:val="en-GB"/>
        </w:rPr>
        <w:t>RUCONEST</w:t>
      </w:r>
      <w:r w:rsidR="00257290" w:rsidRPr="0000200C">
        <w:rPr>
          <w:rFonts w:ascii="Calibri Light" w:hAnsi="Calibri Light" w:cs="Calibri Light"/>
          <w:color w:val="59595B"/>
          <w:lang w:val="en-GB"/>
        </w:rPr>
        <w:t>®</w:t>
      </w:r>
      <w:r w:rsidR="0076269E" w:rsidRPr="0000200C">
        <w:rPr>
          <w:rFonts w:ascii="Calibri Light" w:hAnsi="Calibri Light" w:cs="Calibri Light"/>
          <w:color w:val="59595B"/>
          <w:lang w:val="en-GB"/>
        </w:rPr>
        <w:t xml:space="preserve"> </w:t>
      </w:r>
      <w:r w:rsidRPr="0000200C">
        <w:rPr>
          <w:rFonts w:ascii="Calibri Light" w:hAnsi="Calibri Light" w:cs="Calibri Light"/>
          <w:color w:val="59595B"/>
          <w:lang w:val="en-GB"/>
        </w:rPr>
        <w:t>has a unique competitive advantage in that it remains</w:t>
      </w:r>
      <w:r w:rsidR="0076269E" w:rsidRPr="0000200C">
        <w:rPr>
          <w:rFonts w:ascii="Calibri Light" w:hAnsi="Calibri Light" w:cs="Calibri Light"/>
          <w:color w:val="59595B"/>
          <w:lang w:val="en-GB"/>
        </w:rPr>
        <w:t xml:space="preserve"> the only product </w:t>
      </w:r>
      <w:r w:rsidRPr="0000200C">
        <w:rPr>
          <w:rFonts w:ascii="Calibri Light" w:hAnsi="Calibri Light" w:cs="Calibri Light"/>
          <w:color w:val="59595B"/>
          <w:lang w:val="en-GB"/>
        </w:rPr>
        <w:t>with the potential to</w:t>
      </w:r>
      <w:r w:rsidR="0076269E" w:rsidRPr="0000200C">
        <w:rPr>
          <w:rFonts w:ascii="Calibri Light" w:hAnsi="Calibri Light" w:cs="Calibri Light"/>
          <w:color w:val="59595B"/>
          <w:lang w:val="en-GB"/>
        </w:rPr>
        <w:t xml:space="preserve"> be approved for both prophylaxis and treatment of attacks of HAE</w:t>
      </w:r>
      <w:r w:rsidRPr="0000200C">
        <w:rPr>
          <w:rFonts w:ascii="Calibri Light" w:hAnsi="Calibri Light" w:cs="Calibri Light"/>
          <w:color w:val="59595B"/>
          <w:lang w:val="en-GB"/>
        </w:rPr>
        <w:t xml:space="preserve"> in the same dos</w:t>
      </w:r>
      <w:r w:rsidR="004E475B" w:rsidRPr="0000200C">
        <w:rPr>
          <w:rFonts w:ascii="Calibri Light" w:hAnsi="Calibri Light" w:cs="Calibri Light"/>
          <w:color w:val="59595B"/>
          <w:lang w:val="en-GB"/>
        </w:rPr>
        <w:t>ag</w:t>
      </w:r>
      <w:r w:rsidRPr="0000200C">
        <w:rPr>
          <w:rFonts w:ascii="Calibri Light" w:hAnsi="Calibri Light" w:cs="Calibri Light"/>
          <w:color w:val="59595B"/>
          <w:lang w:val="en-GB"/>
        </w:rPr>
        <w:t>e form</w:t>
      </w:r>
      <w:r w:rsidR="009B43A2"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r w:rsidR="009B43A2" w:rsidRPr="0000200C">
        <w:rPr>
          <w:rFonts w:ascii="Calibri Light" w:hAnsi="Calibri Light" w:cs="Calibri Light"/>
          <w:color w:val="59595B"/>
          <w:lang w:val="en-GB"/>
        </w:rPr>
        <w:t xml:space="preserve">In order to increase the convenience of RUCONEST® for patients, we </w:t>
      </w:r>
      <w:r w:rsidRPr="0000200C">
        <w:rPr>
          <w:rFonts w:ascii="Calibri Light" w:hAnsi="Calibri Light" w:cs="Calibri Light"/>
          <w:color w:val="59595B"/>
          <w:lang w:val="en-GB"/>
        </w:rPr>
        <w:t>are</w:t>
      </w:r>
      <w:r w:rsidR="009B43A2" w:rsidRPr="0000200C">
        <w:rPr>
          <w:rFonts w:ascii="Calibri Light" w:hAnsi="Calibri Light" w:cs="Calibri Light"/>
          <w:color w:val="59595B"/>
          <w:lang w:val="en-GB"/>
        </w:rPr>
        <w:t xml:space="preserve"> also </w:t>
      </w:r>
      <w:r w:rsidRPr="0000200C">
        <w:rPr>
          <w:rFonts w:ascii="Calibri Light" w:hAnsi="Calibri Light" w:cs="Calibri Light"/>
          <w:color w:val="59595B"/>
          <w:lang w:val="en-GB"/>
        </w:rPr>
        <w:t>developing</w:t>
      </w:r>
      <w:r w:rsidR="009B43A2" w:rsidRPr="0000200C">
        <w:rPr>
          <w:rFonts w:ascii="Calibri Light" w:hAnsi="Calibri Light" w:cs="Calibri Light"/>
          <w:color w:val="59595B"/>
          <w:lang w:val="en-GB"/>
        </w:rPr>
        <w:t xml:space="preserve"> new forms of RUCONEST® with new routes of administration, </w:t>
      </w:r>
      <w:r w:rsidR="0076269E" w:rsidRPr="0000200C">
        <w:rPr>
          <w:rFonts w:ascii="Calibri Light" w:hAnsi="Calibri Light" w:cs="Calibri Light"/>
          <w:color w:val="59595B"/>
          <w:lang w:val="en-GB"/>
        </w:rPr>
        <w:t>including sub-cutaneous and intramuscular injection.</w:t>
      </w:r>
      <w:r w:rsidR="00024FD8">
        <w:rPr>
          <w:rFonts w:ascii="Calibri Light" w:hAnsi="Calibri Light" w:cs="Calibri Light"/>
          <w:color w:val="59595B"/>
          <w:lang w:val="en-GB"/>
        </w:rPr>
        <w:t xml:space="preserve"> </w:t>
      </w:r>
    </w:p>
    <w:p w14:paraId="24827E7B" w14:textId="4B103A00" w:rsidR="009B43A2" w:rsidRPr="0000200C" w:rsidRDefault="009B43A2" w:rsidP="00240C92">
      <w:pPr>
        <w:pStyle w:val="NoSpacing"/>
        <w:spacing w:before="240" w:line="40" w:lineRule="atLeast"/>
        <w:jc w:val="both"/>
        <w:rPr>
          <w:rFonts w:ascii="Calibri Light" w:hAnsi="Calibri Light" w:cs="Calibri Light"/>
          <w:color w:val="59595B"/>
          <w:lang w:val="en-GB"/>
        </w:rPr>
      </w:pPr>
      <w:r w:rsidRPr="0000200C">
        <w:rPr>
          <w:rFonts w:ascii="Calibri Light" w:hAnsi="Calibri Light" w:cs="Calibri Light"/>
          <w:color w:val="59595B"/>
          <w:lang w:val="en-GB"/>
        </w:rPr>
        <w:t xml:space="preserve">During the year we </w:t>
      </w:r>
      <w:r w:rsidR="00A42096" w:rsidRPr="0000200C">
        <w:rPr>
          <w:rFonts w:ascii="Calibri Light" w:hAnsi="Calibri Light" w:cs="Calibri Light"/>
          <w:color w:val="59595B"/>
          <w:lang w:val="en-GB"/>
        </w:rPr>
        <w:t xml:space="preserve">have </w:t>
      </w:r>
      <w:r w:rsidR="00A2326E" w:rsidRPr="0000200C">
        <w:rPr>
          <w:rFonts w:ascii="Calibri Light" w:hAnsi="Calibri Light" w:cs="Calibri Light"/>
          <w:color w:val="59595B"/>
          <w:lang w:val="en-GB"/>
        </w:rPr>
        <w:t xml:space="preserve">also </w:t>
      </w:r>
      <w:r w:rsidR="00A42096" w:rsidRPr="0000200C">
        <w:rPr>
          <w:rFonts w:ascii="Calibri Light" w:hAnsi="Calibri Light" w:cs="Calibri Light"/>
          <w:color w:val="59595B"/>
          <w:lang w:val="en-GB"/>
        </w:rPr>
        <w:t xml:space="preserve">taken next steps in the </w:t>
      </w:r>
      <w:r w:rsidR="00A2326E" w:rsidRPr="0000200C">
        <w:rPr>
          <w:rFonts w:ascii="Calibri Light" w:hAnsi="Calibri Light" w:cs="Calibri Light"/>
          <w:color w:val="59595B"/>
          <w:lang w:val="en-GB"/>
        </w:rPr>
        <w:t>initiation</w:t>
      </w:r>
      <w:r w:rsidR="00A42096" w:rsidRPr="0000200C">
        <w:rPr>
          <w:rFonts w:ascii="Calibri Light" w:hAnsi="Calibri Light" w:cs="Calibri Light"/>
          <w:color w:val="59595B"/>
          <w:lang w:val="en-GB"/>
        </w:rPr>
        <w:t xml:space="preserve"> of </w:t>
      </w:r>
      <w:r w:rsidR="00DE55ED" w:rsidRPr="0000200C">
        <w:rPr>
          <w:rFonts w:ascii="Calibri Light" w:hAnsi="Calibri Light" w:cs="Calibri Light"/>
          <w:color w:val="59595B"/>
          <w:lang w:val="en-GB"/>
        </w:rPr>
        <w:t>clinical</w:t>
      </w:r>
      <w:r w:rsidR="00A42096" w:rsidRPr="0000200C">
        <w:rPr>
          <w:rFonts w:ascii="Calibri Light" w:hAnsi="Calibri Light" w:cs="Calibri Light"/>
          <w:color w:val="59595B"/>
          <w:lang w:val="en-GB"/>
        </w:rPr>
        <w:t xml:space="preserve"> development for additional indications for RUCONEST</w:t>
      </w:r>
      <w:r w:rsidR="00257290" w:rsidRPr="0000200C">
        <w:rPr>
          <w:rFonts w:ascii="Calibri Light" w:hAnsi="Calibri Light" w:cs="Calibri Light"/>
          <w:color w:val="59595B"/>
          <w:lang w:val="en-GB"/>
        </w:rPr>
        <w:t>®</w:t>
      </w:r>
      <w:r w:rsidR="00A42096" w:rsidRPr="0000200C">
        <w:rPr>
          <w:rFonts w:ascii="Calibri Light" w:hAnsi="Calibri Light" w:cs="Calibri Light"/>
          <w:color w:val="59595B"/>
          <w:lang w:val="en-GB"/>
        </w:rPr>
        <w:t xml:space="preserve">, including support for </w:t>
      </w:r>
      <w:r w:rsidR="00A2326E" w:rsidRPr="0000200C">
        <w:rPr>
          <w:rFonts w:ascii="Calibri Light" w:hAnsi="Calibri Light" w:cs="Calibri Light"/>
          <w:color w:val="59595B"/>
          <w:lang w:val="en-GB"/>
        </w:rPr>
        <w:t>as-yet</w:t>
      </w:r>
      <w:r w:rsidR="00A42096" w:rsidRPr="0000200C">
        <w:rPr>
          <w:rFonts w:ascii="Calibri Light" w:hAnsi="Calibri Light" w:cs="Calibri Light"/>
          <w:color w:val="59595B"/>
          <w:lang w:val="en-GB"/>
        </w:rPr>
        <w:t xml:space="preserve"> undisclosed Inves</w:t>
      </w:r>
      <w:r w:rsidR="00DE55ED" w:rsidRPr="0000200C">
        <w:rPr>
          <w:rFonts w:ascii="Calibri Light" w:hAnsi="Calibri Light" w:cs="Calibri Light"/>
          <w:color w:val="59595B"/>
          <w:lang w:val="en-GB"/>
        </w:rPr>
        <w:t>tigator Sponsored Studies</w:t>
      </w:r>
      <w:r w:rsidR="00A2326E"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r w:rsidR="00A2326E" w:rsidRPr="0000200C">
        <w:rPr>
          <w:rFonts w:ascii="Calibri Light" w:hAnsi="Calibri Light" w:cs="Calibri Light"/>
          <w:color w:val="59595B"/>
          <w:lang w:val="en-GB"/>
        </w:rPr>
        <w:t xml:space="preserve">We have also </w:t>
      </w:r>
      <w:r w:rsidRPr="0000200C">
        <w:rPr>
          <w:rFonts w:ascii="Calibri Light" w:hAnsi="Calibri Light" w:cs="Calibri Light"/>
          <w:color w:val="59595B"/>
          <w:lang w:val="en-GB"/>
        </w:rPr>
        <w:t>brought forward our pipeline of products developed using our proprietary technology platform. The</w:t>
      </w:r>
      <w:r w:rsidR="00A42096" w:rsidRPr="0000200C">
        <w:rPr>
          <w:rFonts w:ascii="Calibri Light" w:hAnsi="Calibri Light" w:cs="Calibri Light"/>
          <w:color w:val="59595B"/>
          <w:lang w:val="en-GB"/>
        </w:rPr>
        <w:t xml:space="preserve"> first of these</w:t>
      </w:r>
      <w:r w:rsidRPr="0000200C">
        <w:rPr>
          <w:rFonts w:ascii="Calibri Light" w:hAnsi="Calibri Light" w:cs="Calibri Light"/>
          <w:color w:val="59595B"/>
          <w:lang w:val="en-GB"/>
        </w:rPr>
        <w:t xml:space="preserve"> </w:t>
      </w:r>
      <w:r w:rsidR="00DE55ED" w:rsidRPr="0000200C">
        <w:rPr>
          <w:rFonts w:ascii="Calibri Light" w:hAnsi="Calibri Light" w:cs="Calibri Light"/>
          <w:color w:val="59595B"/>
          <w:lang w:val="en-GB"/>
        </w:rPr>
        <w:t xml:space="preserve">new </w:t>
      </w:r>
      <w:r w:rsidRPr="0000200C">
        <w:rPr>
          <w:rFonts w:ascii="Calibri Light" w:hAnsi="Calibri Light" w:cs="Calibri Light"/>
          <w:color w:val="59595B"/>
          <w:lang w:val="en-GB"/>
        </w:rPr>
        <w:t>products</w:t>
      </w:r>
      <w:r w:rsidR="007E6E35" w:rsidRPr="0000200C">
        <w:rPr>
          <w:rFonts w:ascii="Calibri Light" w:hAnsi="Calibri Light" w:cs="Calibri Light"/>
          <w:color w:val="59595B"/>
          <w:lang w:val="en-GB"/>
        </w:rPr>
        <w:t>; recombinant human α-glucosidase (enzyme replacement therapy for Pompe disease)</w:t>
      </w:r>
      <w:r w:rsidRPr="0000200C">
        <w:rPr>
          <w:rFonts w:ascii="Calibri Light" w:hAnsi="Calibri Light" w:cs="Calibri Light"/>
          <w:color w:val="59595B"/>
          <w:lang w:val="en-GB"/>
        </w:rPr>
        <w:t xml:space="preserve"> </w:t>
      </w:r>
      <w:r w:rsidR="00A42096" w:rsidRPr="0000200C">
        <w:rPr>
          <w:rFonts w:ascii="Calibri Light" w:hAnsi="Calibri Light" w:cs="Calibri Light"/>
          <w:color w:val="59595B"/>
          <w:lang w:val="en-GB"/>
        </w:rPr>
        <w:t>is</w:t>
      </w:r>
      <w:r w:rsidRPr="0000200C">
        <w:rPr>
          <w:rFonts w:ascii="Calibri Light" w:hAnsi="Calibri Light" w:cs="Calibri Light"/>
          <w:color w:val="59595B"/>
          <w:lang w:val="en-GB"/>
        </w:rPr>
        <w:t xml:space="preserve"> </w:t>
      </w:r>
      <w:r w:rsidR="007E6E35" w:rsidRPr="0000200C">
        <w:rPr>
          <w:rFonts w:ascii="Calibri Light" w:hAnsi="Calibri Light" w:cs="Calibri Light"/>
          <w:color w:val="59595B"/>
          <w:lang w:val="en-GB"/>
        </w:rPr>
        <w:t xml:space="preserve">now </w:t>
      </w:r>
      <w:r w:rsidRPr="0000200C">
        <w:rPr>
          <w:rFonts w:ascii="Calibri Light" w:hAnsi="Calibri Light" w:cs="Calibri Light"/>
          <w:color w:val="59595B"/>
          <w:lang w:val="en-GB"/>
        </w:rPr>
        <w:t xml:space="preserve">expected to </w:t>
      </w:r>
      <w:r w:rsidR="00DE55ED" w:rsidRPr="0000200C">
        <w:rPr>
          <w:rFonts w:ascii="Calibri Light" w:hAnsi="Calibri Light" w:cs="Calibri Light"/>
          <w:color w:val="59595B"/>
          <w:lang w:val="en-GB"/>
        </w:rPr>
        <w:t>reach IND filing</w:t>
      </w:r>
      <w:r w:rsidRPr="0000200C">
        <w:rPr>
          <w:rFonts w:ascii="Calibri Light" w:hAnsi="Calibri Light" w:cs="Calibri Light"/>
          <w:color w:val="59595B"/>
          <w:lang w:val="en-GB"/>
        </w:rPr>
        <w:t xml:space="preserve"> </w:t>
      </w:r>
      <w:r w:rsidR="007E6E35" w:rsidRPr="0000200C">
        <w:rPr>
          <w:rFonts w:ascii="Calibri Light" w:hAnsi="Calibri Light" w:cs="Calibri Light"/>
          <w:color w:val="59595B"/>
          <w:lang w:val="en-GB"/>
        </w:rPr>
        <w:t>towards the end of</w:t>
      </w:r>
      <w:r w:rsidR="00A2326E" w:rsidRPr="0000200C">
        <w:rPr>
          <w:rFonts w:ascii="Calibri Light" w:hAnsi="Calibri Light" w:cs="Calibri Light"/>
          <w:color w:val="59595B"/>
          <w:lang w:val="en-GB"/>
        </w:rPr>
        <w:t xml:space="preserve"> 2018</w:t>
      </w:r>
      <w:r w:rsidR="00A42096" w:rsidRPr="0000200C">
        <w:rPr>
          <w:rFonts w:ascii="Calibri Light" w:hAnsi="Calibri Light" w:cs="Calibri Light"/>
          <w:color w:val="59595B"/>
          <w:lang w:val="en-GB"/>
        </w:rPr>
        <w:t>.</w:t>
      </w:r>
    </w:p>
    <w:p w14:paraId="71654AD4" w14:textId="73698031" w:rsidR="00A2002D" w:rsidRPr="0000200C" w:rsidRDefault="00A2002D" w:rsidP="00240C92">
      <w:pPr>
        <w:pStyle w:val="NoSpacing"/>
        <w:spacing w:before="240" w:line="40" w:lineRule="atLeast"/>
        <w:jc w:val="both"/>
        <w:rPr>
          <w:rFonts w:ascii="Calibri Light" w:hAnsi="Calibri Light" w:cs="Calibri Light"/>
          <w:color w:val="59595B"/>
          <w:lang w:val="en-GB"/>
        </w:rPr>
      </w:pPr>
      <w:r w:rsidRPr="0000200C">
        <w:rPr>
          <w:rFonts w:ascii="Calibri Light" w:hAnsi="Calibri Light" w:cs="Calibri Light"/>
          <w:color w:val="59595B"/>
          <w:lang w:val="en-GB"/>
        </w:rPr>
        <w:t xml:space="preserve">As </w:t>
      </w:r>
      <w:r w:rsidR="002560A8" w:rsidRPr="0000200C">
        <w:rPr>
          <w:rFonts w:ascii="Calibri Light" w:hAnsi="Calibri Light" w:cs="Calibri Light"/>
          <w:color w:val="59595B"/>
          <w:lang w:val="en-GB"/>
        </w:rPr>
        <w:t xml:space="preserve">a </w:t>
      </w:r>
      <w:r w:rsidRPr="0000200C">
        <w:rPr>
          <w:rFonts w:ascii="Calibri Light" w:hAnsi="Calibri Light" w:cs="Calibri Light"/>
          <w:color w:val="59595B"/>
          <w:lang w:val="en-GB"/>
        </w:rPr>
        <w:t>result of taking direct control of key EU and US markets, we now operate with an appropriate commercial presence in both Western Europe and the USA and can focus fully on delivering on our commitment to become a net earnings-generating company during 2018.</w:t>
      </w:r>
      <w:r w:rsidR="00024FD8">
        <w:rPr>
          <w:rFonts w:ascii="Calibri Light" w:hAnsi="Calibri Light" w:cs="Calibri Light"/>
          <w:color w:val="59595B"/>
          <w:lang w:val="en-GB"/>
        </w:rPr>
        <w:t xml:space="preserve">   </w:t>
      </w:r>
      <w:r w:rsidRPr="0000200C">
        <w:rPr>
          <w:rFonts w:ascii="Calibri Light" w:hAnsi="Calibri Light" w:cs="Calibri Light"/>
          <w:color w:val="59595B"/>
          <w:lang w:val="en-GB"/>
        </w:rPr>
        <w:t xml:space="preserve"> </w:t>
      </w:r>
    </w:p>
    <w:p w14:paraId="01E7A8C4" w14:textId="3D616730" w:rsidR="00711B0E" w:rsidRPr="0000200C" w:rsidRDefault="00A2002D" w:rsidP="00240C92">
      <w:pPr>
        <w:pStyle w:val="NoSpacing"/>
        <w:spacing w:before="240" w:line="40" w:lineRule="atLeast"/>
        <w:jc w:val="both"/>
        <w:rPr>
          <w:rFonts w:ascii="Calibri Light" w:hAnsi="Calibri Light" w:cs="Calibri Light"/>
          <w:color w:val="59595B"/>
          <w:lang w:val="en-GB"/>
        </w:rPr>
      </w:pPr>
      <w:r w:rsidRPr="0000200C">
        <w:rPr>
          <w:rFonts w:ascii="Calibri Light" w:hAnsi="Calibri Light" w:cs="Calibri Light"/>
          <w:color w:val="59595B"/>
          <w:lang w:val="en-GB"/>
        </w:rPr>
        <w:t>T</w:t>
      </w:r>
      <w:r w:rsidR="00711B0E" w:rsidRPr="0000200C">
        <w:rPr>
          <w:rFonts w:ascii="Calibri Light" w:hAnsi="Calibri Light" w:cs="Calibri Light"/>
          <w:color w:val="59595B"/>
          <w:lang w:val="en-GB"/>
        </w:rPr>
        <w:t>he support</w:t>
      </w:r>
      <w:r w:rsidR="0094772B" w:rsidRPr="0000200C">
        <w:rPr>
          <w:rFonts w:ascii="Calibri Light" w:hAnsi="Calibri Light" w:cs="Calibri Light"/>
          <w:color w:val="59595B"/>
          <w:lang w:val="en-GB"/>
        </w:rPr>
        <w:t>, expertise</w:t>
      </w:r>
      <w:r w:rsidR="00711B0E" w:rsidRPr="0000200C">
        <w:rPr>
          <w:rFonts w:ascii="Calibri Light" w:hAnsi="Calibri Light" w:cs="Calibri Light"/>
          <w:color w:val="59595B"/>
          <w:lang w:val="en-GB"/>
        </w:rPr>
        <w:t xml:space="preserve"> and hard work of </w:t>
      </w:r>
      <w:r w:rsidR="0094772B" w:rsidRPr="0000200C">
        <w:rPr>
          <w:rFonts w:ascii="Calibri Light" w:hAnsi="Calibri Light" w:cs="Calibri Light"/>
          <w:color w:val="59595B"/>
          <w:lang w:val="en-GB"/>
        </w:rPr>
        <w:t xml:space="preserve">all </w:t>
      </w:r>
      <w:r w:rsidR="00711B0E" w:rsidRPr="0000200C">
        <w:rPr>
          <w:rFonts w:ascii="Calibri Light" w:hAnsi="Calibri Light" w:cs="Calibri Light"/>
          <w:color w:val="59595B"/>
          <w:lang w:val="en-GB"/>
        </w:rPr>
        <w:t>our employees makes Pharming what it is</w:t>
      </w:r>
      <w:r w:rsidRPr="0000200C">
        <w:rPr>
          <w:rFonts w:ascii="Calibri Light" w:hAnsi="Calibri Light" w:cs="Calibri Light"/>
          <w:color w:val="59595B"/>
          <w:lang w:val="en-GB"/>
        </w:rPr>
        <w:t xml:space="preserve"> </w:t>
      </w:r>
      <w:proofErr w:type="gramStart"/>
      <w:r w:rsidRPr="0000200C">
        <w:rPr>
          <w:rFonts w:ascii="Calibri Light" w:hAnsi="Calibri Light" w:cs="Calibri Light"/>
          <w:color w:val="59595B"/>
          <w:lang w:val="en-GB"/>
        </w:rPr>
        <w:t>today</w:t>
      </w:r>
      <w:r w:rsidR="00711B0E" w:rsidRPr="0000200C">
        <w:rPr>
          <w:rFonts w:ascii="Calibri Light" w:hAnsi="Calibri Light" w:cs="Calibri Light"/>
          <w:color w:val="59595B"/>
          <w:lang w:val="en-GB"/>
        </w:rPr>
        <w:t>.</w:t>
      </w:r>
      <w:proofErr w:type="gramEnd"/>
      <w:r w:rsidR="00711B0E" w:rsidRPr="0000200C">
        <w:rPr>
          <w:rFonts w:ascii="Calibri Light" w:hAnsi="Calibri Light" w:cs="Calibri Light"/>
          <w:color w:val="59595B"/>
          <w:lang w:val="en-GB"/>
        </w:rPr>
        <w:t xml:space="preserve"> I would like to again take this opportunity to thank all Pharming employees as well as all of our investors, partners and debt providers for their support and commitment throughout 201</w:t>
      </w:r>
      <w:r w:rsidR="00A42096" w:rsidRPr="0000200C">
        <w:rPr>
          <w:rFonts w:ascii="Calibri Light" w:hAnsi="Calibri Light" w:cs="Calibri Light"/>
          <w:color w:val="59595B"/>
          <w:lang w:val="en-GB"/>
        </w:rPr>
        <w:t>7</w:t>
      </w:r>
      <w:r w:rsidR="00711B0E" w:rsidRPr="0000200C">
        <w:rPr>
          <w:rFonts w:ascii="Calibri Light" w:hAnsi="Calibri Light" w:cs="Calibri Light"/>
          <w:color w:val="59595B"/>
          <w:lang w:val="en-GB"/>
        </w:rPr>
        <w:t xml:space="preserve">, which enabled us to </w:t>
      </w:r>
      <w:r w:rsidR="00A42096" w:rsidRPr="0000200C">
        <w:rPr>
          <w:rFonts w:ascii="Calibri Light" w:hAnsi="Calibri Light" w:cs="Calibri Light"/>
          <w:color w:val="59595B"/>
          <w:lang w:val="en-GB"/>
        </w:rPr>
        <w:t xml:space="preserve">execute </w:t>
      </w:r>
      <w:r w:rsidR="00FE1D68" w:rsidRPr="0000200C">
        <w:rPr>
          <w:rFonts w:ascii="Calibri Light" w:hAnsi="Calibri Light" w:cs="Calibri Light"/>
          <w:color w:val="59595B"/>
          <w:lang w:val="en-GB"/>
        </w:rPr>
        <w:t xml:space="preserve">on the commercial </w:t>
      </w:r>
      <w:r w:rsidR="00A42096" w:rsidRPr="0000200C">
        <w:rPr>
          <w:rFonts w:ascii="Calibri Light" w:hAnsi="Calibri Light" w:cs="Calibri Light"/>
          <w:color w:val="59595B"/>
          <w:lang w:val="en-GB"/>
        </w:rPr>
        <w:t>development of the Company</w:t>
      </w:r>
      <w:r w:rsidR="00711B0E" w:rsidRPr="0000200C">
        <w:rPr>
          <w:rFonts w:ascii="Calibri Light" w:hAnsi="Calibri Light" w:cs="Calibri Light"/>
          <w:color w:val="59595B"/>
          <w:lang w:val="en-GB"/>
        </w:rPr>
        <w:t xml:space="preserve"> to create </w:t>
      </w:r>
      <w:r w:rsidR="004E475B" w:rsidRPr="0000200C">
        <w:rPr>
          <w:rFonts w:ascii="Calibri Light" w:hAnsi="Calibri Light" w:cs="Calibri Light"/>
          <w:color w:val="59595B"/>
          <w:lang w:val="en-GB"/>
        </w:rPr>
        <w:t xml:space="preserve">a </w:t>
      </w:r>
      <w:r w:rsidR="00711B0E" w:rsidRPr="0000200C">
        <w:rPr>
          <w:rFonts w:ascii="Calibri Light" w:hAnsi="Calibri Light" w:cs="Calibri Light"/>
          <w:color w:val="59595B"/>
          <w:lang w:val="en-GB"/>
        </w:rPr>
        <w:t xml:space="preserve">platform </w:t>
      </w:r>
      <w:r w:rsidRPr="0000200C">
        <w:rPr>
          <w:rFonts w:ascii="Calibri Light" w:hAnsi="Calibri Light" w:cs="Calibri Light"/>
          <w:color w:val="59595B"/>
          <w:lang w:val="en-GB"/>
        </w:rPr>
        <w:t>to deliver</w:t>
      </w:r>
      <w:r w:rsidR="00A84934" w:rsidRPr="0000200C">
        <w:rPr>
          <w:rFonts w:ascii="Calibri Light" w:hAnsi="Calibri Light" w:cs="Calibri Light"/>
          <w:color w:val="59595B"/>
          <w:lang w:val="en-GB"/>
        </w:rPr>
        <w:t xml:space="preserve"> significant</w:t>
      </w:r>
      <w:r w:rsidR="00711B0E" w:rsidRPr="0000200C">
        <w:rPr>
          <w:rFonts w:ascii="Calibri Light" w:hAnsi="Calibri Light" w:cs="Calibri Light"/>
          <w:color w:val="59595B"/>
          <w:lang w:val="en-GB"/>
        </w:rPr>
        <w:t xml:space="preserve"> growth. </w:t>
      </w:r>
    </w:p>
    <w:p w14:paraId="2F421429" w14:textId="34581A96" w:rsidR="00711B0E" w:rsidRPr="0000200C" w:rsidRDefault="00EA261B" w:rsidP="00240C92">
      <w:pPr>
        <w:pStyle w:val="NoSpacing"/>
        <w:spacing w:before="240" w:line="40" w:lineRule="atLeast"/>
        <w:jc w:val="both"/>
        <w:rPr>
          <w:rFonts w:ascii="Calibri Light" w:hAnsi="Calibri Light" w:cs="Calibri Light"/>
          <w:color w:val="59595B"/>
          <w:lang w:val="en-GB"/>
        </w:rPr>
      </w:pPr>
      <w:r>
        <w:rPr>
          <w:rFonts w:ascii="Calibri Light" w:hAnsi="Calibri Light" w:cs="Calibri Light"/>
          <w:color w:val="59595B"/>
          <w:lang w:val="en-GB"/>
        </w:rPr>
        <w:t>We</w:t>
      </w:r>
      <w:r w:rsidR="00711B0E" w:rsidRPr="0000200C">
        <w:rPr>
          <w:rFonts w:ascii="Calibri Light" w:hAnsi="Calibri Light" w:cs="Calibri Light"/>
          <w:color w:val="59595B"/>
          <w:lang w:val="en-GB"/>
        </w:rPr>
        <w:t xml:space="preserve"> look forward with confidence to accelerating the </w:t>
      </w:r>
      <w:r w:rsidR="00A2002D" w:rsidRPr="0000200C">
        <w:rPr>
          <w:rFonts w:ascii="Calibri Light" w:hAnsi="Calibri Light" w:cs="Calibri Light"/>
          <w:color w:val="59595B"/>
          <w:lang w:val="en-GB"/>
        </w:rPr>
        <w:t xml:space="preserve">growth </w:t>
      </w:r>
      <w:r w:rsidR="00711B0E" w:rsidRPr="0000200C">
        <w:rPr>
          <w:rFonts w:ascii="Calibri Light" w:hAnsi="Calibri Light" w:cs="Calibri Light"/>
          <w:color w:val="59595B"/>
          <w:lang w:val="en-GB"/>
        </w:rPr>
        <w:t>story of Pharming in 201</w:t>
      </w:r>
      <w:r w:rsidR="00A42096" w:rsidRPr="0000200C">
        <w:rPr>
          <w:rFonts w:ascii="Calibri Light" w:hAnsi="Calibri Light" w:cs="Calibri Light"/>
          <w:color w:val="59595B"/>
          <w:lang w:val="en-GB"/>
        </w:rPr>
        <w:t>8</w:t>
      </w:r>
      <w:r w:rsidR="00711B0E" w:rsidRPr="0000200C">
        <w:rPr>
          <w:rFonts w:ascii="Calibri Light" w:hAnsi="Calibri Light" w:cs="Calibri Light"/>
          <w:color w:val="59595B"/>
          <w:lang w:val="en-GB"/>
        </w:rPr>
        <w:t>, with increas</w:t>
      </w:r>
      <w:r w:rsidR="00A42096" w:rsidRPr="0000200C">
        <w:rPr>
          <w:rFonts w:ascii="Calibri Light" w:hAnsi="Calibri Light" w:cs="Calibri Light"/>
          <w:color w:val="59595B"/>
          <w:lang w:val="en-GB"/>
        </w:rPr>
        <w:t>ing</w:t>
      </w:r>
      <w:r w:rsidR="00711B0E" w:rsidRPr="0000200C">
        <w:rPr>
          <w:rFonts w:ascii="Calibri Light" w:hAnsi="Calibri Light" w:cs="Calibri Light"/>
          <w:color w:val="59595B"/>
          <w:lang w:val="en-GB"/>
        </w:rPr>
        <w:t xml:space="preserve"> sales, a new exciting pipeline and new opportunities for enhanced shareholder value.</w:t>
      </w:r>
    </w:p>
    <w:p w14:paraId="309B7CEA" w14:textId="77777777" w:rsidR="000D7B20" w:rsidRPr="0000200C" w:rsidRDefault="000D7B20" w:rsidP="004E3066">
      <w:pPr>
        <w:pStyle w:val="NoSpacing"/>
        <w:ind w:right="144"/>
        <w:jc w:val="both"/>
        <w:rPr>
          <w:rFonts w:ascii="Calibri Light" w:hAnsi="Calibri Light" w:cs="Calibri Light"/>
          <w:color w:val="808080" w:themeColor="background1" w:themeShade="80"/>
          <w:sz w:val="18"/>
          <w:lang w:val="en-GB"/>
        </w:rPr>
      </w:pPr>
    </w:p>
    <w:p w14:paraId="6D867634" w14:textId="77777777" w:rsidR="00A42096" w:rsidRPr="0000200C" w:rsidRDefault="00A42096" w:rsidP="004E3066">
      <w:pPr>
        <w:pStyle w:val="NoSpacing"/>
        <w:ind w:right="144"/>
        <w:jc w:val="both"/>
        <w:rPr>
          <w:rFonts w:ascii="Calibri Light" w:eastAsia="Times New Roman" w:hAnsi="Calibri Light" w:cs="Calibri Light"/>
          <w:b/>
          <w:color w:val="00679B"/>
          <w:lang w:val="en-GB"/>
        </w:rPr>
      </w:pPr>
    </w:p>
    <w:p w14:paraId="5813F2F3" w14:textId="6741137F" w:rsidR="000D7B20" w:rsidRPr="0000200C" w:rsidRDefault="000D7B20" w:rsidP="004E3066">
      <w:pPr>
        <w:pStyle w:val="NoSpacing"/>
        <w:ind w:right="144"/>
        <w:jc w:val="both"/>
        <w:rPr>
          <w:rFonts w:ascii="Calibri Light" w:eastAsia="Times New Roman" w:hAnsi="Calibri Light" w:cs="Calibri Light"/>
          <w:b/>
          <w:color w:val="00679B"/>
          <w:lang w:val="en-GB"/>
        </w:rPr>
      </w:pPr>
      <w:r w:rsidRPr="0000200C">
        <w:rPr>
          <w:rFonts w:ascii="Calibri Light" w:eastAsia="Times New Roman" w:hAnsi="Calibri Light" w:cs="Calibri Light"/>
          <w:b/>
          <w:color w:val="00679B"/>
          <w:lang w:val="en-GB"/>
        </w:rPr>
        <w:t xml:space="preserve">Leiden, </w:t>
      </w:r>
      <w:r w:rsidR="001727C8" w:rsidRPr="0000200C">
        <w:rPr>
          <w:rFonts w:ascii="Calibri Light" w:eastAsia="Times New Roman" w:hAnsi="Calibri Light" w:cs="Calibri Light"/>
          <w:b/>
          <w:color w:val="00679B"/>
          <w:lang w:val="en-GB"/>
        </w:rPr>
        <w:t>7</w:t>
      </w:r>
      <w:r w:rsidRPr="0000200C">
        <w:rPr>
          <w:rFonts w:ascii="Calibri Light" w:eastAsia="Times New Roman" w:hAnsi="Calibri Light" w:cs="Calibri Light"/>
          <w:b/>
          <w:color w:val="00679B"/>
          <w:lang w:val="en-GB"/>
        </w:rPr>
        <w:t xml:space="preserve"> March 201</w:t>
      </w:r>
      <w:r w:rsidR="00257290" w:rsidRPr="0000200C">
        <w:rPr>
          <w:rFonts w:ascii="Calibri Light" w:eastAsia="Times New Roman" w:hAnsi="Calibri Light" w:cs="Calibri Light"/>
          <w:b/>
          <w:color w:val="00679B"/>
          <w:lang w:val="en-GB"/>
        </w:rPr>
        <w:t>8</w:t>
      </w:r>
    </w:p>
    <w:p w14:paraId="3D590FF0" w14:textId="77777777" w:rsidR="000D7B20" w:rsidRPr="0000200C" w:rsidRDefault="000D7B20" w:rsidP="004E3066">
      <w:pPr>
        <w:pStyle w:val="NoSpacing"/>
        <w:ind w:right="144"/>
        <w:jc w:val="both"/>
        <w:rPr>
          <w:rFonts w:ascii="Calibri Light" w:hAnsi="Calibri Light" w:cs="Calibri Light"/>
          <w:color w:val="59595B"/>
          <w:sz w:val="24"/>
          <w:lang w:val="en-GB"/>
        </w:rPr>
      </w:pPr>
      <w:proofErr w:type="spellStart"/>
      <w:r w:rsidRPr="0000200C">
        <w:rPr>
          <w:rFonts w:ascii="Calibri Light" w:hAnsi="Calibri Light" w:cs="Calibri Light"/>
          <w:color w:val="59595B"/>
          <w:sz w:val="24"/>
          <w:lang w:val="en-GB"/>
        </w:rPr>
        <w:t>Sijmen</w:t>
      </w:r>
      <w:proofErr w:type="spellEnd"/>
      <w:r w:rsidRPr="0000200C">
        <w:rPr>
          <w:rFonts w:ascii="Calibri Light" w:hAnsi="Calibri Light" w:cs="Calibri Light"/>
          <w:color w:val="59595B"/>
          <w:sz w:val="24"/>
          <w:lang w:val="en-GB"/>
        </w:rPr>
        <w:t xml:space="preserve"> de Vries</w:t>
      </w:r>
    </w:p>
    <w:p w14:paraId="1CC54B4C" w14:textId="77777777" w:rsidR="000D7B20" w:rsidRPr="0000200C" w:rsidRDefault="000D7B20" w:rsidP="004E3066">
      <w:pPr>
        <w:pStyle w:val="NoSpacing"/>
        <w:ind w:right="144"/>
        <w:jc w:val="both"/>
        <w:rPr>
          <w:rFonts w:ascii="Calibri Light" w:hAnsi="Calibri Light" w:cs="Calibri Light"/>
          <w:color w:val="59595B"/>
          <w:sz w:val="24"/>
          <w:lang w:val="en-GB"/>
        </w:rPr>
      </w:pPr>
      <w:r w:rsidRPr="0000200C">
        <w:rPr>
          <w:rFonts w:ascii="Calibri Light" w:hAnsi="Calibri Light" w:cs="Calibri Light"/>
          <w:color w:val="59595B"/>
          <w:sz w:val="24"/>
          <w:lang w:val="en-GB"/>
        </w:rPr>
        <w:t>Chief Executive Officer and Chairman of the Board of Management</w:t>
      </w:r>
    </w:p>
    <w:p w14:paraId="57E665AB" w14:textId="77777777" w:rsidR="000D7B20" w:rsidRPr="0000200C" w:rsidRDefault="000D7B20" w:rsidP="004E3066">
      <w:pPr>
        <w:autoSpaceDE w:val="0"/>
        <w:autoSpaceDN w:val="0"/>
        <w:adjustRightInd w:val="0"/>
        <w:rPr>
          <w:rFonts w:ascii="Calibri Light" w:hAnsi="Calibri Light" w:cs="Calibri Light"/>
          <w:lang w:val="en-GB"/>
        </w:rPr>
      </w:pPr>
    </w:p>
    <w:p w14:paraId="3CD740C4" w14:textId="77777777" w:rsidR="000D7B20" w:rsidRPr="0000200C" w:rsidRDefault="000D7B20" w:rsidP="004E3066">
      <w:pPr>
        <w:autoSpaceDE w:val="0"/>
        <w:autoSpaceDN w:val="0"/>
        <w:adjustRightInd w:val="0"/>
        <w:rPr>
          <w:rFonts w:ascii="Calibri Light" w:hAnsi="Calibri Light" w:cs="Calibri Light"/>
          <w:lang w:val="en-GB"/>
        </w:rPr>
      </w:pPr>
    </w:p>
    <w:p w14:paraId="28DC6B68" w14:textId="4BA27AF0" w:rsidR="000D7B20" w:rsidRPr="0000200C" w:rsidRDefault="000D7B20" w:rsidP="004E3066">
      <w:pPr>
        <w:rPr>
          <w:rFonts w:ascii="Calibri Light" w:hAnsi="Calibri Light" w:cs="Calibri Light"/>
          <w:b/>
          <w:color w:val="00679B"/>
          <w:sz w:val="28"/>
          <w:lang w:val="en-GB"/>
        </w:rPr>
      </w:pPr>
      <w:r w:rsidRPr="0000200C">
        <w:rPr>
          <w:rFonts w:ascii="Calibri Light" w:hAnsi="Calibri Light" w:cs="Calibri Light"/>
          <w:b/>
          <w:color w:val="00679B"/>
          <w:sz w:val="28"/>
          <w:lang w:val="en-GB"/>
        </w:rPr>
        <w:t>Financial summary</w:t>
      </w:r>
    </w:p>
    <w:tbl>
      <w:tblPr>
        <w:tblStyle w:val="PlainTable41"/>
        <w:tblW w:w="9073" w:type="dxa"/>
        <w:tblLook w:val="04A0" w:firstRow="1" w:lastRow="0" w:firstColumn="1" w:lastColumn="0" w:noHBand="0" w:noVBand="1"/>
      </w:tblPr>
      <w:tblGrid>
        <w:gridCol w:w="4536"/>
        <w:gridCol w:w="1560"/>
        <w:gridCol w:w="1559"/>
        <w:gridCol w:w="1418"/>
      </w:tblGrid>
      <w:tr w:rsidR="00A84934" w:rsidRPr="0000200C" w14:paraId="710C1C46" w14:textId="77777777" w:rsidTr="007C1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single" w:sz="4" w:space="0" w:color="A6A6A6" w:themeColor="background1" w:themeShade="A6"/>
              <w:right w:val="single" w:sz="4" w:space="0" w:color="A6A6A6" w:themeColor="background1" w:themeShade="A6"/>
            </w:tcBorders>
          </w:tcPr>
          <w:p w14:paraId="2B114435" w14:textId="77777777" w:rsidR="00A84934" w:rsidRPr="0000200C" w:rsidRDefault="00A84934" w:rsidP="004E3066">
            <w:pPr>
              <w:rPr>
                <w:rFonts w:ascii="Calibri Light" w:eastAsia="SimSun" w:hAnsi="Calibri Light" w:cs="Calibri Light"/>
                <w:b w:val="0"/>
                <w:i/>
                <w:color w:val="59595B"/>
                <w:szCs w:val="22"/>
                <w:lang w:val="en-GB" w:eastAsia="zh-CN"/>
              </w:rPr>
            </w:pPr>
          </w:p>
          <w:p w14:paraId="50726D69" w14:textId="77777777" w:rsidR="00A84934" w:rsidRPr="0000200C" w:rsidRDefault="00A84934" w:rsidP="004E3066">
            <w:pPr>
              <w:rPr>
                <w:rFonts w:ascii="Calibri Light" w:eastAsia="SimSun" w:hAnsi="Calibri Light" w:cs="Calibri Light"/>
                <w:b w:val="0"/>
                <w:i/>
                <w:color w:val="59595B"/>
                <w:szCs w:val="22"/>
                <w:lang w:val="en-GB" w:eastAsia="zh-CN"/>
              </w:rPr>
            </w:pPr>
            <w:r w:rsidRPr="0000200C">
              <w:rPr>
                <w:rFonts w:ascii="Calibri Light" w:eastAsia="SimSun" w:hAnsi="Calibri Light" w:cs="Calibri Light"/>
                <w:b w:val="0"/>
                <w:i/>
                <w:color w:val="59595B"/>
                <w:szCs w:val="22"/>
                <w:lang w:val="en-GB" w:eastAsia="zh-CN"/>
              </w:rPr>
              <w:t>Amounts in €m except per share data</w:t>
            </w:r>
          </w:p>
        </w:tc>
        <w:tc>
          <w:tcPr>
            <w:tcW w:w="1560" w:type="dxa"/>
            <w:tcBorders>
              <w:top w:val="nil"/>
              <w:left w:val="single" w:sz="4" w:space="0" w:color="A6A6A6" w:themeColor="background1" w:themeShade="A6"/>
              <w:bottom w:val="single" w:sz="4" w:space="0" w:color="A6A6A6" w:themeColor="background1" w:themeShade="A6"/>
              <w:right w:val="nil"/>
            </w:tcBorders>
            <w:shd w:val="clear" w:color="auto" w:fill="D4D3DD" w:themeFill="text2" w:themeFillTint="33"/>
          </w:tcPr>
          <w:p w14:paraId="50DC2BE9" w14:textId="3BBFE662" w:rsidR="00A84934" w:rsidRPr="0000200C"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Cs w:val="22"/>
                <w:lang w:val="en-GB" w:eastAsia="zh-CN"/>
              </w:rPr>
            </w:pPr>
            <w:r w:rsidRPr="0000200C">
              <w:rPr>
                <w:rFonts w:ascii="Calibri Light" w:eastAsia="SimSun" w:hAnsi="Calibri Light" w:cs="Calibri Light"/>
                <w:i/>
                <w:color w:val="00679B"/>
                <w:szCs w:val="22"/>
                <w:lang w:val="en-GB" w:eastAsia="zh-CN"/>
              </w:rPr>
              <w:t>201</w:t>
            </w:r>
            <w:r w:rsidR="000C2EBC" w:rsidRPr="0000200C">
              <w:rPr>
                <w:rFonts w:ascii="Calibri Light" w:eastAsia="SimSun" w:hAnsi="Calibri Light" w:cs="Calibri Light"/>
                <w:i/>
                <w:color w:val="00679B"/>
                <w:szCs w:val="22"/>
                <w:lang w:val="en-GB" w:eastAsia="zh-CN"/>
              </w:rPr>
              <w:t>7</w:t>
            </w:r>
          </w:p>
          <w:p w14:paraId="298D7086" w14:textId="77777777" w:rsidR="00A84934" w:rsidRPr="0000200C"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Cs w:val="22"/>
                <w:lang w:val="en-GB" w:eastAsia="zh-CN"/>
              </w:rPr>
            </w:pPr>
          </w:p>
        </w:tc>
        <w:tc>
          <w:tcPr>
            <w:tcW w:w="1559" w:type="dxa"/>
            <w:tcBorders>
              <w:top w:val="nil"/>
              <w:left w:val="nil"/>
              <w:bottom w:val="single" w:sz="4" w:space="0" w:color="A6A6A6" w:themeColor="background1" w:themeShade="A6"/>
              <w:right w:val="nil"/>
            </w:tcBorders>
          </w:tcPr>
          <w:p w14:paraId="32228738" w14:textId="1DB52ABB" w:rsidR="00A84934" w:rsidRPr="0000200C"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Cs w:val="22"/>
                <w:lang w:val="en-GB" w:eastAsia="zh-CN"/>
              </w:rPr>
            </w:pPr>
            <w:r w:rsidRPr="0000200C">
              <w:rPr>
                <w:rFonts w:ascii="Calibri Light" w:eastAsia="SimSun" w:hAnsi="Calibri Light" w:cs="Calibri Light"/>
                <w:i/>
                <w:color w:val="00679B"/>
                <w:szCs w:val="22"/>
                <w:lang w:val="en-GB" w:eastAsia="zh-CN"/>
              </w:rPr>
              <w:t>201</w:t>
            </w:r>
            <w:r w:rsidR="000C2EBC" w:rsidRPr="0000200C">
              <w:rPr>
                <w:rFonts w:ascii="Calibri Light" w:eastAsia="SimSun" w:hAnsi="Calibri Light" w:cs="Calibri Light"/>
                <w:i/>
                <w:color w:val="00679B"/>
                <w:szCs w:val="22"/>
                <w:lang w:val="en-GB" w:eastAsia="zh-CN"/>
              </w:rPr>
              <w:t>6</w:t>
            </w:r>
          </w:p>
          <w:p w14:paraId="71AA2E35" w14:textId="77777777" w:rsidR="00A84934" w:rsidRPr="0000200C"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70C0"/>
                <w:szCs w:val="22"/>
                <w:lang w:val="en-GB" w:eastAsia="zh-CN"/>
              </w:rPr>
            </w:pPr>
          </w:p>
        </w:tc>
        <w:tc>
          <w:tcPr>
            <w:tcW w:w="1418" w:type="dxa"/>
            <w:tcBorders>
              <w:top w:val="nil"/>
              <w:left w:val="nil"/>
              <w:bottom w:val="single" w:sz="4" w:space="0" w:color="A6A6A6" w:themeColor="background1" w:themeShade="A6"/>
              <w:right w:val="nil"/>
            </w:tcBorders>
            <w:shd w:val="clear" w:color="auto" w:fill="D4D3DD" w:themeFill="text2" w:themeFillTint="33"/>
            <w:hideMark/>
          </w:tcPr>
          <w:p w14:paraId="28BB904E" w14:textId="77777777" w:rsidR="00A84934" w:rsidRPr="0000200C"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Cs w:val="22"/>
                <w:lang w:val="en-GB" w:eastAsia="zh-CN"/>
              </w:rPr>
            </w:pPr>
            <w:r w:rsidRPr="0000200C">
              <w:rPr>
                <w:rFonts w:ascii="Calibri Light" w:eastAsia="SimSun" w:hAnsi="Calibri Light" w:cs="Calibri Light"/>
                <w:i/>
                <w:color w:val="00679B"/>
                <w:szCs w:val="22"/>
                <w:lang w:val="en-GB" w:eastAsia="zh-CN"/>
              </w:rPr>
              <w:t>%</w:t>
            </w:r>
          </w:p>
          <w:p w14:paraId="3E9BCD4A" w14:textId="77777777" w:rsidR="00A84934" w:rsidRPr="0000200C"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Cs w:val="22"/>
                <w:lang w:val="en-GB" w:eastAsia="zh-CN"/>
              </w:rPr>
            </w:pPr>
            <w:r w:rsidRPr="0000200C">
              <w:rPr>
                <w:rFonts w:ascii="Calibri Light" w:eastAsia="SimSun" w:hAnsi="Calibri Light" w:cs="Calibri Light"/>
                <w:i/>
                <w:color w:val="00679B"/>
                <w:sz w:val="20"/>
                <w:szCs w:val="22"/>
                <w:lang w:val="en-GB" w:eastAsia="zh-CN"/>
              </w:rPr>
              <w:t>Change</w:t>
            </w:r>
          </w:p>
        </w:tc>
      </w:tr>
      <w:tr w:rsidR="00A84934" w:rsidRPr="0000200C" w14:paraId="1F6D4175" w14:textId="77777777" w:rsidTr="007C1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6A6A6" w:themeColor="background1" w:themeShade="A6"/>
              <w:left w:val="nil"/>
              <w:bottom w:val="nil"/>
              <w:right w:val="single" w:sz="4" w:space="0" w:color="A6A6A6" w:themeColor="background1" w:themeShade="A6"/>
            </w:tcBorders>
            <w:hideMark/>
          </w:tcPr>
          <w:p w14:paraId="78A59EB0" w14:textId="77777777" w:rsidR="00A84934" w:rsidRPr="0000200C" w:rsidRDefault="00A84934" w:rsidP="004E3066">
            <w:pPr>
              <w:rPr>
                <w:rFonts w:ascii="Calibri Light" w:eastAsia="SimSun" w:hAnsi="Calibri Light" w:cs="Calibri Light"/>
                <w:i/>
                <w:color w:val="00679B"/>
                <w:szCs w:val="22"/>
                <w:lang w:val="en-GB" w:eastAsia="zh-CN"/>
              </w:rPr>
            </w:pPr>
            <w:r w:rsidRPr="0000200C">
              <w:rPr>
                <w:rFonts w:ascii="Calibri Light" w:eastAsia="SimSun" w:hAnsi="Calibri Light" w:cs="Calibri Light"/>
                <w:i/>
                <w:color w:val="00679B"/>
                <w:szCs w:val="22"/>
                <w:lang w:val="en-GB" w:eastAsia="zh-CN"/>
              </w:rPr>
              <w:t>Income Statement</w:t>
            </w:r>
          </w:p>
          <w:p w14:paraId="2276645C" w14:textId="77777777" w:rsidR="00A82C0C" w:rsidRPr="0000200C" w:rsidRDefault="00A82C0C" w:rsidP="004E3066">
            <w:pPr>
              <w:rPr>
                <w:rFonts w:ascii="Calibri Light" w:eastAsia="SimSun" w:hAnsi="Calibri Light" w:cs="Calibri Light"/>
                <w:bCs w:val="0"/>
                <w:color w:val="59595B"/>
                <w:szCs w:val="22"/>
                <w:lang w:val="en-GB" w:eastAsia="zh-CN"/>
              </w:rPr>
            </w:pPr>
            <w:r w:rsidRPr="0000200C">
              <w:rPr>
                <w:rFonts w:ascii="Calibri Light" w:eastAsia="SimSun" w:hAnsi="Calibri Light" w:cs="Calibri Light"/>
                <w:b w:val="0"/>
                <w:color w:val="59595B"/>
                <w:szCs w:val="22"/>
                <w:lang w:val="en-GB" w:eastAsia="zh-CN"/>
              </w:rPr>
              <w:t>Product Sales</w:t>
            </w:r>
          </w:p>
          <w:p w14:paraId="05BFE18F" w14:textId="77777777" w:rsidR="00A82C0C" w:rsidRPr="0000200C" w:rsidRDefault="00A82C0C" w:rsidP="004E3066">
            <w:pPr>
              <w:rPr>
                <w:rFonts w:ascii="Calibri Light" w:eastAsia="SimSun" w:hAnsi="Calibri Light" w:cs="Calibri Light"/>
                <w:bCs w:val="0"/>
                <w:color w:val="59595B"/>
                <w:szCs w:val="22"/>
                <w:lang w:val="en-GB" w:eastAsia="zh-CN"/>
              </w:rPr>
            </w:pPr>
            <w:r w:rsidRPr="0000200C">
              <w:rPr>
                <w:rFonts w:ascii="Calibri Light" w:eastAsia="SimSun" w:hAnsi="Calibri Light" w:cs="Calibri Light"/>
                <w:b w:val="0"/>
                <w:color w:val="59595B"/>
                <w:szCs w:val="22"/>
                <w:lang w:val="en-GB" w:eastAsia="zh-CN"/>
              </w:rPr>
              <w:t>License Revenue</w:t>
            </w:r>
          </w:p>
          <w:p w14:paraId="04C5D07C" w14:textId="202E82DA" w:rsidR="00A84934" w:rsidRPr="0000200C" w:rsidRDefault="00A82C0C" w:rsidP="004E3066">
            <w:pPr>
              <w:rPr>
                <w:rFonts w:ascii="Calibri Light" w:eastAsia="SimSun" w:hAnsi="Calibri Light" w:cs="Calibri Light"/>
                <w:b w:val="0"/>
                <w:color w:val="59595B"/>
                <w:szCs w:val="22"/>
                <w:lang w:val="en-GB" w:eastAsia="zh-CN"/>
              </w:rPr>
            </w:pPr>
            <w:r w:rsidRPr="0000200C">
              <w:rPr>
                <w:rFonts w:ascii="Calibri Light" w:eastAsia="SimSun" w:hAnsi="Calibri Light" w:cs="Calibri Light"/>
                <w:b w:val="0"/>
                <w:color w:val="59595B"/>
                <w:szCs w:val="22"/>
                <w:lang w:val="en-GB" w:eastAsia="zh-CN"/>
              </w:rPr>
              <w:t xml:space="preserve">Total </w:t>
            </w:r>
            <w:r w:rsidR="00A84934" w:rsidRPr="0000200C">
              <w:rPr>
                <w:rFonts w:ascii="Calibri Light" w:eastAsia="SimSun" w:hAnsi="Calibri Light" w:cs="Calibri Light"/>
                <w:b w:val="0"/>
                <w:color w:val="59595B"/>
                <w:szCs w:val="22"/>
                <w:lang w:val="en-GB" w:eastAsia="zh-CN"/>
              </w:rPr>
              <w:t>Revenue</w:t>
            </w:r>
          </w:p>
          <w:p w14:paraId="33DBD2FB" w14:textId="77777777" w:rsidR="00A84934" w:rsidRPr="0000200C" w:rsidRDefault="00A84934" w:rsidP="004E3066">
            <w:pPr>
              <w:rPr>
                <w:rFonts w:ascii="Calibri Light" w:eastAsia="SimSun" w:hAnsi="Calibri Light" w:cs="Calibri Light"/>
                <w:b w:val="0"/>
                <w:color w:val="59595B"/>
                <w:szCs w:val="22"/>
                <w:lang w:val="en-GB" w:eastAsia="zh-CN"/>
              </w:rPr>
            </w:pPr>
            <w:r w:rsidRPr="0000200C">
              <w:rPr>
                <w:rFonts w:ascii="Calibri Light" w:eastAsia="SimSun" w:hAnsi="Calibri Light" w:cs="Calibri Light"/>
                <w:b w:val="0"/>
                <w:color w:val="59595B"/>
                <w:szCs w:val="22"/>
                <w:lang w:val="en-GB" w:eastAsia="zh-CN"/>
              </w:rPr>
              <w:t>Gross profit</w:t>
            </w:r>
          </w:p>
          <w:p w14:paraId="1339A7ED" w14:textId="38B1A332" w:rsidR="00A84934" w:rsidRPr="0000200C" w:rsidRDefault="00A84934" w:rsidP="004E3066">
            <w:pPr>
              <w:rPr>
                <w:rFonts w:ascii="Calibri Light" w:eastAsia="SimSun" w:hAnsi="Calibri Light" w:cs="Calibri Light"/>
                <w:bCs w:val="0"/>
                <w:color w:val="59595B"/>
                <w:szCs w:val="22"/>
                <w:lang w:val="en-GB" w:eastAsia="zh-CN"/>
              </w:rPr>
            </w:pPr>
            <w:r w:rsidRPr="0000200C">
              <w:rPr>
                <w:rFonts w:ascii="Calibri Light" w:eastAsia="SimSun" w:hAnsi="Calibri Light" w:cs="Calibri Light"/>
                <w:b w:val="0"/>
                <w:color w:val="59595B"/>
                <w:szCs w:val="22"/>
                <w:lang w:val="en-GB" w:eastAsia="zh-CN"/>
              </w:rPr>
              <w:t>Operating result</w:t>
            </w:r>
          </w:p>
          <w:p w14:paraId="16C031C3" w14:textId="523F1858" w:rsidR="00AC0902" w:rsidRPr="0000200C" w:rsidRDefault="00A136BC" w:rsidP="004E3066">
            <w:pPr>
              <w:rPr>
                <w:rFonts w:ascii="Calibri Light" w:eastAsia="SimSun" w:hAnsi="Calibri Light" w:cs="Calibri Light"/>
                <w:b w:val="0"/>
                <w:color w:val="59595B"/>
                <w:szCs w:val="22"/>
                <w:lang w:val="en-GB" w:eastAsia="zh-CN"/>
              </w:rPr>
            </w:pPr>
            <w:r w:rsidRPr="0000200C">
              <w:rPr>
                <w:rFonts w:ascii="Calibri Light" w:eastAsia="SimSun" w:hAnsi="Calibri Light" w:cs="Calibri Light"/>
                <w:b w:val="0"/>
                <w:color w:val="59595B"/>
                <w:szCs w:val="22"/>
                <w:lang w:val="en-GB" w:eastAsia="zh-CN"/>
              </w:rPr>
              <w:t>Financial Income, expenses and adjustments</w:t>
            </w:r>
          </w:p>
          <w:p w14:paraId="25EBE02D" w14:textId="77777777" w:rsidR="00A84934" w:rsidRPr="0000200C" w:rsidRDefault="00A84934" w:rsidP="004E3066">
            <w:pPr>
              <w:rPr>
                <w:rFonts w:ascii="Calibri Light" w:eastAsia="SimSun" w:hAnsi="Calibri Light" w:cs="Calibri Light"/>
                <w:b w:val="0"/>
                <w:color w:val="808080" w:themeColor="background1" w:themeShade="80"/>
                <w:szCs w:val="22"/>
                <w:lang w:val="en-GB" w:eastAsia="zh-CN"/>
              </w:rPr>
            </w:pPr>
            <w:r w:rsidRPr="0000200C">
              <w:rPr>
                <w:rFonts w:ascii="Calibri Light" w:eastAsia="SimSun" w:hAnsi="Calibri Light" w:cs="Calibri Light"/>
                <w:b w:val="0"/>
                <w:color w:val="59595B"/>
                <w:szCs w:val="22"/>
                <w:lang w:val="en-GB" w:eastAsia="zh-CN"/>
              </w:rPr>
              <w:t>Net result</w:t>
            </w:r>
          </w:p>
        </w:tc>
        <w:tc>
          <w:tcPr>
            <w:tcW w:w="1560" w:type="dxa"/>
            <w:tcBorders>
              <w:top w:val="single" w:sz="4" w:space="0" w:color="A6A6A6" w:themeColor="background1" w:themeShade="A6"/>
              <w:left w:val="single" w:sz="4" w:space="0" w:color="A6A6A6" w:themeColor="background1" w:themeShade="A6"/>
              <w:bottom w:val="nil"/>
              <w:right w:val="nil"/>
            </w:tcBorders>
            <w:shd w:val="clear" w:color="auto" w:fill="D4D3DD" w:themeFill="text2" w:themeFillTint="33"/>
          </w:tcPr>
          <w:p w14:paraId="6503F736" w14:textId="77777777" w:rsidR="00A84934" w:rsidRPr="0000200C"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p>
          <w:p w14:paraId="0286CFB8" w14:textId="2F57BBEE" w:rsidR="00A82C0C" w:rsidRPr="0000200C" w:rsidRDefault="00A82C0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00200C">
              <w:rPr>
                <w:rFonts w:ascii="Calibri Light" w:eastAsia="SimSun" w:hAnsi="Calibri Light" w:cs="Calibri Light"/>
                <w:color w:val="00679B"/>
                <w:szCs w:val="22"/>
                <w:lang w:val="en-GB" w:eastAsia="zh-CN"/>
              </w:rPr>
              <w:t>88</w:t>
            </w:r>
            <w:r w:rsidR="00A136BC" w:rsidRPr="0000200C">
              <w:rPr>
                <w:rFonts w:ascii="Calibri Light" w:eastAsia="SimSun" w:hAnsi="Calibri Light" w:cs="Calibri Light"/>
                <w:color w:val="00679B"/>
                <w:szCs w:val="22"/>
                <w:lang w:val="en-GB" w:eastAsia="zh-CN"/>
              </w:rPr>
              <w:t>.</w:t>
            </w:r>
            <w:r w:rsidRPr="0000200C">
              <w:rPr>
                <w:rFonts w:ascii="Calibri Light" w:eastAsia="SimSun" w:hAnsi="Calibri Light" w:cs="Calibri Light"/>
                <w:color w:val="00679B"/>
                <w:szCs w:val="22"/>
                <w:lang w:val="en-GB" w:eastAsia="zh-CN"/>
              </w:rPr>
              <w:t>7</w:t>
            </w:r>
          </w:p>
          <w:p w14:paraId="0181FC88" w14:textId="77777777" w:rsidR="00A82C0C" w:rsidRPr="0000200C" w:rsidRDefault="00A82C0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00200C">
              <w:rPr>
                <w:rFonts w:ascii="Calibri Light" w:eastAsia="SimSun" w:hAnsi="Calibri Light" w:cs="Calibri Light"/>
                <w:color w:val="00679B"/>
                <w:szCs w:val="22"/>
                <w:lang w:val="en-GB" w:eastAsia="zh-CN"/>
              </w:rPr>
              <w:t>0.9</w:t>
            </w:r>
          </w:p>
          <w:p w14:paraId="642FBCCA" w14:textId="3DB5C637" w:rsidR="00A84934" w:rsidRPr="0000200C" w:rsidRDefault="000C2EB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00200C">
              <w:rPr>
                <w:rFonts w:ascii="Calibri Light" w:eastAsia="SimSun" w:hAnsi="Calibri Light" w:cs="Calibri Light"/>
                <w:color w:val="00679B"/>
                <w:szCs w:val="22"/>
                <w:lang w:val="en-GB" w:eastAsia="zh-CN"/>
              </w:rPr>
              <w:t>89.</w:t>
            </w:r>
            <w:r w:rsidR="00921903" w:rsidRPr="0000200C">
              <w:rPr>
                <w:rFonts w:ascii="Calibri Light" w:eastAsia="SimSun" w:hAnsi="Calibri Light" w:cs="Calibri Light"/>
                <w:color w:val="00679B"/>
                <w:szCs w:val="22"/>
                <w:lang w:val="en-GB" w:eastAsia="zh-CN"/>
              </w:rPr>
              <w:t>6</w:t>
            </w:r>
          </w:p>
          <w:p w14:paraId="166A79FC" w14:textId="07B34AEA" w:rsidR="00A84934" w:rsidRPr="0000200C" w:rsidRDefault="00921903"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00200C">
              <w:rPr>
                <w:rFonts w:ascii="Calibri Light" w:eastAsia="SimSun" w:hAnsi="Calibri Light" w:cs="Calibri Light"/>
                <w:color w:val="00679B"/>
                <w:szCs w:val="22"/>
                <w:lang w:val="en-GB" w:eastAsia="zh-CN"/>
              </w:rPr>
              <w:t>77.2</w:t>
            </w:r>
          </w:p>
          <w:p w14:paraId="0DD681E8" w14:textId="61AC90FB" w:rsidR="00A84934" w:rsidRPr="0000200C" w:rsidRDefault="00A136B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00200C">
              <w:rPr>
                <w:rFonts w:ascii="Calibri Light" w:eastAsia="SimSun" w:hAnsi="Calibri Light" w:cs="Calibri Light"/>
                <w:color w:val="00679B"/>
                <w:szCs w:val="22"/>
                <w:lang w:val="en-GB" w:eastAsia="zh-CN"/>
              </w:rPr>
              <w:t>21.</w:t>
            </w:r>
            <w:r w:rsidR="00B95D5D" w:rsidRPr="0000200C">
              <w:rPr>
                <w:rFonts w:ascii="Calibri Light" w:eastAsia="SimSun" w:hAnsi="Calibri Light" w:cs="Calibri Light"/>
                <w:color w:val="00679B"/>
                <w:szCs w:val="22"/>
                <w:lang w:val="en-GB" w:eastAsia="zh-CN"/>
              </w:rPr>
              <w:t>9</w:t>
            </w:r>
          </w:p>
          <w:p w14:paraId="53E17F27" w14:textId="3442E3F2" w:rsidR="000C2EBC" w:rsidRPr="0000200C" w:rsidRDefault="001B735F"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00200C">
              <w:rPr>
                <w:rFonts w:ascii="Calibri Light" w:eastAsia="SimSun" w:hAnsi="Calibri Light" w:cs="Calibri Light"/>
                <w:color w:val="00679B"/>
                <w:szCs w:val="22"/>
                <w:lang w:val="en-GB" w:eastAsia="zh-CN"/>
              </w:rPr>
              <w:t xml:space="preserve"> </w:t>
            </w:r>
            <w:r w:rsidR="000C2EBC" w:rsidRPr="0000200C">
              <w:rPr>
                <w:rFonts w:ascii="Calibri Light" w:eastAsia="SimSun" w:hAnsi="Calibri Light" w:cs="Calibri Light"/>
                <w:color w:val="00679B"/>
                <w:szCs w:val="22"/>
                <w:lang w:val="en-GB" w:eastAsia="zh-CN"/>
              </w:rPr>
              <w:t>(</w:t>
            </w:r>
            <w:r w:rsidRPr="0000200C">
              <w:rPr>
                <w:rFonts w:ascii="Calibri Light" w:eastAsia="SimSun" w:hAnsi="Calibri Light" w:cs="Calibri Light"/>
                <w:color w:val="00679B"/>
                <w:szCs w:val="22"/>
                <w:lang w:val="en-GB" w:eastAsia="zh-CN"/>
              </w:rPr>
              <w:t>101.</w:t>
            </w:r>
            <w:r w:rsidR="00B95D5D" w:rsidRPr="0000200C">
              <w:rPr>
                <w:rFonts w:ascii="Calibri Light" w:eastAsia="SimSun" w:hAnsi="Calibri Light" w:cs="Calibri Light"/>
                <w:color w:val="00679B"/>
                <w:szCs w:val="22"/>
                <w:lang w:val="en-GB" w:eastAsia="zh-CN"/>
              </w:rPr>
              <w:t>9</w:t>
            </w:r>
            <w:r w:rsidR="000C2EBC" w:rsidRPr="0000200C">
              <w:rPr>
                <w:rFonts w:ascii="Calibri Light" w:eastAsia="SimSun" w:hAnsi="Calibri Light" w:cs="Calibri Light"/>
                <w:color w:val="00679B"/>
                <w:szCs w:val="22"/>
                <w:lang w:val="en-GB" w:eastAsia="zh-CN"/>
              </w:rPr>
              <w:t>)</w:t>
            </w:r>
          </w:p>
          <w:p w14:paraId="79424E16" w14:textId="052F90F0" w:rsidR="000C2EBC" w:rsidRPr="0000200C" w:rsidRDefault="000C2EB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00200C">
              <w:rPr>
                <w:rFonts w:ascii="Calibri Light" w:eastAsia="SimSun" w:hAnsi="Calibri Light" w:cs="Calibri Light"/>
                <w:color w:val="00679B"/>
                <w:szCs w:val="22"/>
                <w:lang w:val="en-GB" w:eastAsia="zh-CN"/>
              </w:rPr>
              <w:t>(</w:t>
            </w:r>
            <w:r w:rsidR="001B735F" w:rsidRPr="0000200C">
              <w:rPr>
                <w:rFonts w:ascii="Calibri Light" w:eastAsia="SimSun" w:hAnsi="Calibri Light" w:cs="Calibri Light"/>
                <w:color w:val="00679B"/>
                <w:szCs w:val="22"/>
                <w:lang w:val="en-GB" w:eastAsia="zh-CN"/>
              </w:rPr>
              <w:t>80.</w:t>
            </w:r>
            <w:r w:rsidR="00B95D5D" w:rsidRPr="0000200C">
              <w:rPr>
                <w:rFonts w:ascii="Calibri Light" w:eastAsia="SimSun" w:hAnsi="Calibri Light" w:cs="Calibri Light"/>
                <w:color w:val="00679B"/>
                <w:szCs w:val="22"/>
                <w:lang w:val="en-GB" w:eastAsia="zh-CN"/>
              </w:rPr>
              <w:t>0</w:t>
            </w:r>
            <w:r w:rsidRPr="0000200C">
              <w:rPr>
                <w:rFonts w:ascii="Calibri Light" w:eastAsia="SimSun" w:hAnsi="Calibri Light" w:cs="Calibri Light"/>
                <w:color w:val="00679B"/>
                <w:szCs w:val="22"/>
                <w:lang w:val="en-GB" w:eastAsia="zh-CN"/>
              </w:rPr>
              <w:t>)</w:t>
            </w:r>
          </w:p>
        </w:tc>
        <w:tc>
          <w:tcPr>
            <w:tcW w:w="1559" w:type="dxa"/>
            <w:tcBorders>
              <w:top w:val="single" w:sz="4" w:space="0" w:color="A6A6A6" w:themeColor="background1" w:themeShade="A6"/>
              <w:left w:val="nil"/>
              <w:bottom w:val="nil"/>
              <w:right w:val="nil"/>
            </w:tcBorders>
          </w:tcPr>
          <w:p w14:paraId="0027D2A5" w14:textId="77777777" w:rsidR="00A84934" w:rsidRPr="0000200C"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1D7B3459" w14:textId="77777777" w:rsidR="00A82C0C" w:rsidRPr="0000200C" w:rsidRDefault="00A82C0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00200C">
              <w:rPr>
                <w:rFonts w:ascii="Calibri Light" w:eastAsia="SimSun" w:hAnsi="Calibri Light" w:cs="Calibri Light"/>
                <w:color w:val="59595B"/>
                <w:szCs w:val="22"/>
                <w:lang w:val="en-GB" w:eastAsia="zh-CN"/>
              </w:rPr>
              <w:t>13.7</w:t>
            </w:r>
          </w:p>
          <w:p w14:paraId="64254965" w14:textId="77777777" w:rsidR="00A82C0C" w:rsidRPr="0000200C" w:rsidRDefault="00A82C0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00200C">
              <w:rPr>
                <w:rFonts w:ascii="Calibri Light" w:eastAsia="SimSun" w:hAnsi="Calibri Light" w:cs="Calibri Light"/>
                <w:color w:val="59595B"/>
                <w:szCs w:val="22"/>
                <w:lang w:val="en-GB" w:eastAsia="zh-CN"/>
              </w:rPr>
              <w:t>2.2</w:t>
            </w:r>
          </w:p>
          <w:p w14:paraId="12C8B805" w14:textId="6C85CD63" w:rsidR="00A84934" w:rsidRPr="0000200C" w:rsidRDefault="00AC0902"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00200C">
              <w:rPr>
                <w:rFonts w:ascii="Calibri Light" w:eastAsia="SimSun" w:hAnsi="Calibri Light" w:cs="Calibri Light"/>
                <w:color w:val="59595B"/>
                <w:szCs w:val="22"/>
                <w:lang w:val="en-GB" w:eastAsia="zh-CN"/>
              </w:rPr>
              <w:t>15.9</w:t>
            </w:r>
          </w:p>
          <w:p w14:paraId="39485483" w14:textId="515E0822" w:rsidR="00A84934" w:rsidRPr="0000200C" w:rsidRDefault="00AC0902"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00200C">
              <w:rPr>
                <w:rFonts w:ascii="Calibri Light" w:eastAsia="SimSun" w:hAnsi="Calibri Light" w:cs="Calibri Light"/>
                <w:color w:val="59595B"/>
                <w:szCs w:val="22"/>
                <w:lang w:val="en-GB" w:eastAsia="zh-CN"/>
              </w:rPr>
              <w:t>11.2</w:t>
            </w:r>
          </w:p>
          <w:p w14:paraId="26DEEC61" w14:textId="1503B1BF" w:rsidR="00A84934" w:rsidRPr="0000200C"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00200C">
              <w:rPr>
                <w:rFonts w:ascii="Calibri Light" w:eastAsia="SimSun" w:hAnsi="Calibri Light" w:cs="Calibri Light"/>
                <w:color w:val="59595B"/>
                <w:szCs w:val="22"/>
                <w:lang w:val="en-GB" w:eastAsia="zh-CN"/>
              </w:rPr>
              <w:t>(</w:t>
            </w:r>
            <w:r w:rsidR="00570D21" w:rsidRPr="0000200C">
              <w:rPr>
                <w:rFonts w:ascii="Calibri Light" w:eastAsia="SimSun" w:hAnsi="Calibri Light" w:cs="Calibri Light"/>
                <w:color w:val="59595B"/>
                <w:szCs w:val="22"/>
                <w:lang w:val="en-GB" w:eastAsia="zh-CN"/>
              </w:rPr>
              <w:t>11.5</w:t>
            </w:r>
            <w:r w:rsidRPr="0000200C">
              <w:rPr>
                <w:rFonts w:ascii="Calibri Light" w:eastAsia="SimSun" w:hAnsi="Calibri Light" w:cs="Calibri Light"/>
                <w:color w:val="59595B"/>
                <w:szCs w:val="22"/>
                <w:lang w:val="en-GB" w:eastAsia="zh-CN"/>
              </w:rPr>
              <w:t>)</w:t>
            </w:r>
          </w:p>
          <w:p w14:paraId="1B99A2C7" w14:textId="1EB24CDA" w:rsidR="000C2EBC" w:rsidRPr="0000200C" w:rsidRDefault="004639F9"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00200C">
              <w:rPr>
                <w:rFonts w:ascii="Calibri Light" w:eastAsia="SimSun" w:hAnsi="Calibri Light" w:cs="Calibri Light"/>
                <w:color w:val="59595B"/>
                <w:szCs w:val="22"/>
                <w:lang w:val="en-GB" w:eastAsia="zh-CN"/>
              </w:rPr>
              <w:t>(6.0)</w:t>
            </w:r>
          </w:p>
          <w:p w14:paraId="79E45C06" w14:textId="0D5692B5" w:rsidR="000C2EBC" w:rsidRPr="0000200C" w:rsidRDefault="000C2EB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00200C">
              <w:rPr>
                <w:rFonts w:ascii="Calibri Light" w:eastAsia="SimSun" w:hAnsi="Calibri Light" w:cs="Calibri Light"/>
                <w:color w:val="59595B"/>
                <w:szCs w:val="22"/>
                <w:lang w:val="en-GB" w:eastAsia="zh-CN"/>
              </w:rPr>
              <w:t>(17.</w:t>
            </w:r>
            <w:r w:rsidR="009A2A4B" w:rsidRPr="0000200C">
              <w:rPr>
                <w:rFonts w:ascii="Calibri Light" w:eastAsia="SimSun" w:hAnsi="Calibri Light" w:cs="Calibri Light"/>
                <w:color w:val="59595B"/>
                <w:szCs w:val="22"/>
                <w:lang w:val="en-GB" w:eastAsia="zh-CN"/>
              </w:rPr>
              <w:t>5</w:t>
            </w:r>
            <w:r w:rsidRPr="0000200C">
              <w:rPr>
                <w:rFonts w:ascii="Calibri Light" w:eastAsia="SimSun" w:hAnsi="Calibri Light" w:cs="Calibri Light"/>
                <w:color w:val="59595B"/>
                <w:szCs w:val="22"/>
                <w:lang w:val="en-GB" w:eastAsia="zh-CN"/>
              </w:rPr>
              <w:t>)</w:t>
            </w:r>
          </w:p>
        </w:tc>
        <w:tc>
          <w:tcPr>
            <w:tcW w:w="1418" w:type="dxa"/>
            <w:tcBorders>
              <w:top w:val="single" w:sz="4" w:space="0" w:color="A6A6A6" w:themeColor="background1" w:themeShade="A6"/>
              <w:left w:val="nil"/>
              <w:bottom w:val="nil"/>
              <w:right w:val="nil"/>
            </w:tcBorders>
            <w:shd w:val="clear" w:color="auto" w:fill="D4D3DD" w:themeFill="text2" w:themeFillTint="33"/>
          </w:tcPr>
          <w:p w14:paraId="48AB4904" w14:textId="77777777" w:rsidR="00A84934" w:rsidRPr="0000200C"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3D74CCC4" w14:textId="77777777" w:rsidR="00A82C0C" w:rsidRPr="0000200C" w:rsidRDefault="00A82C0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00200C">
              <w:rPr>
                <w:rFonts w:ascii="Calibri Light" w:eastAsia="SimSun" w:hAnsi="Calibri Light" w:cs="Calibri Light"/>
                <w:i/>
                <w:color w:val="59595B"/>
                <w:szCs w:val="22"/>
                <w:lang w:val="en-GB" w:eastAsia="zh-CN"/>
              </w:rPr>
              <w:t>547%</w:t>
            </w:r>
          </w:p>
          <w:p w14:paraId="1319DA72" w14:textId="77777777" w:rsidR="00A82C0C" w:rsidRPr="0000200C" w:rsidRDefault="00A82C0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00200C">
              <w:rPr>
                <w:rFonts w:ascii="Calibri Light" w:eastAsia="SimSun" w:hAnsi="Calibri Light" w:cs="Calibri Light"/>
                <w:i/>
                <w:color w:val="59595B"/>
                <w:szCs w:val="22"/>
                <w:lang w:val="en-GB" w:eastAsia="zh-CN"/>
              </w:rPr>
              <w:t>(59%)</w:t>
            </w:r>
          </w:p>
          <w:p w14:paraId="6E1CFB96" w14:textId="50F9E3BE" w:rsidR="00A84934" w:rsidRPr="0000200C"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00200C">
              <w:rPr>
                <w:rFonts w:ascii="Calibri Light" w:eastAsia="SimSun" w:hAnsi="Calibri Light" w:cs="Calibri Light"/>
                <w:i/>
                <w:color w:val="59595B"/>
                <w:szCs w:val="22"/>
                <w:lang w:val="en-GB" w:eastAsia="zh-CN"/>
              </w:rPr>
              <w:t>4</w:t>
            </w:r>
            <w:r w:rsidR="00A136BC" w:rsidRPr="0000200C">
              <w:rPr>
                <w:rFonts w:ascii="Calibri Light" w:eastAsia="SimSun" w:hAnsi="Calibri Light" w:cs="Calibri Light"/>
                <w:i/>
                <w:color w:val="59595B"/>
                <w:szCs w:val="22"/>
                <w:lang w:val="en-GB" w:eastAsia="zh-CN"/>
              </w:rPr>
              <w:t>64</w:t>
            </w:r>
            <w:r w:rsidRPr="0000200C">
              <w:rPr>
                <w:rFonts w:ascii="Calibri Light" w:eastAsia="SimSun" w:hAnsi="Calibri Light" w:cs="Calibri Light"/>
                <w:i/>
                <w:color w:val="59595B"/>
                <w:szCs w:val="22"/>
                <w:lang w:val="en-GB" w:eastAsia="zh-CN"/>
              </w:rPr>
              <w:t>%</w:t>
            </w:r>
          </w:p>
          <w:p w14:paraId="68ECA13A" w14:textId="2490A01E" w:rsidR="00A84934" w:rsidRPr="0000200C" w:rsidRDefault="000C2EB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00200C">
              <w:rPr>
                <w:rFonts w:ascii="Calibri Light" w:eastAsia="SimSun" w:hAnsi="Calibri Light" w:cs="Calibri Light"/>
                <w:i/>
                <w:color w:val="59595B"/>
                <w:szCs w:val="22"/>
                <w:lang w:val="en-GB" w:eastAsia="zh-CN"/>
              </w:rPr>
              <w:t>58</w:t>
            </w:r>
            <w:r w:rsidR="00A136BC" w:rsidRPr="0000200C">
              <w:rPr>
                <w:rFonts w:ascii="Calibri Light" w:eastAsia="SimSun" w:hAnsi="Calibri Light" w:cs="Calibri Light"/>
                <w:i/>
                <w:color w:val="59595B"/>
                <w:szCs w:val="22"/>
                <w:lang w:val="en-GB" w:eastAsia="zh-CN"/>
              </w:rPr>
              <w:t>9</w:t>
            </w:r>
            <w:r w:rsidR="00A84934" w:rsidRPr="0000200C">
              <w:rPr>
                <w:rFonts w:ascii="Calibri Light" w:eastAsia="SimSun" w:hAnsi="Calibri Light" w:cs="Calibri Light"/>
                <w:i/>
                <w:color w:val="59595B"/>
                <w:szCs w:val="22"/>
                <w:lang w:val="en-GB" w:eastAsia="zh-CN"/>
              </w:rPr>
              <w:t>%</w:t>
            </w:r>
          </w:p>
          <w:p w14:paraId="4E97FDF5" w14:textId="0CD7E862" w:rsidR="00A84934" w:rsidRPr="0000200C" w:rsidRDefault="00B95D5D" w:rsidP="001B735F">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00200C">
              <w:rPr>
                <w:rFonts w:ascii="Calibri Light" w:eastAsia="SimSun" w:hAnsi="Calibri Light" w:cs="Calibri Light"/>
                <w:i/>
                <w:color w:val="59595B"/>
                <w:szCs w:val="22"/>
                <w:lang w:val="en-GB" w:eastAsia="zh-CN"/>
              </w:rPr>
              <w:t>290</w:t>
            </w:r>
            <w:r w:rsidR="00A84934" w:rsidRPr="0000200C">
              <w:rPr>
                <w:rFonts w:ascii="Calibri Light" w:eastAsia="SimSun" w:hAnsi="Calibri Light" w:cs="Calibri Light"/>
                <w:i/>
                <w:color w:val="59595B"/>
                <w:szCs w:val="22"/>
                <w:lang w:val="en-GB" w:eastAsia="zh-CN"/>
              </w:rPr>
              <w:t>%</w:t>
            </w:r>
          </w:p>
          <w:p w14:paraId="69A83F6D" w14:textId="0AED9CAF" w:rsidR="000C2EBC" w:rsidRPr="0000200C" w:rsidRDefault="00570D21"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00200C">
              <w:rPr>
                <w:rFonts w:ascii="Calibri Light" w:eastAsia="SimSun" w:hAnsi="Calibri Light" w:cs="Calibri Light"/>
                <w:i/>
                <w:color w:val="59595B"/>
                <w:szCs w:val="22"/>
                <w:lang w:val="en-GB" w:eastAsia="zh-CN"/>
              </w:rPr>
              <w:t>n/a</w:t>
            </w:r>
          </w:p>
          <w:p w14:paraId="59AD35BA" w14:textId="51FABCFC" w:rsidR="000C2EBC" w:rsidRPr="0000200C" w:rsidRDefault="000C2EBC"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00200C">
              <w:rPr>
                <w:rFonts w:ascii="Calibri Light" w:eastAsia="SimSun" w:hAnsi="Calibri Light" w:cs="Calibri Light"/>
                <w:i/>
                <w:color w:val="59595B"/>
                <w:szCs w:val="22"/>
                <w:lang w:val="en-GB" w:eastAsia="zh-CN"/>
              </w:rPr>
              <w:t>(</w:t>
            </w:r>
            <w:r w:rsidR="001B735F" w:rsidRPr="0000200C">
              <w:rPr>
                <w:rFonts w:ascii="Calibri Light" w:eastAsia="SimSun" w:hAnsi="Calibri Light" w:cs="Calibri Light"/>
                <w:i/>
                <w:color w:val="59595B"/>
                <w:szCs w:val="22"/>
                <w:lang w:val="en-GB" w:eastAsia="zh-CN"/>
              </w:rPr>
              <w:t>35</w:t>
            </w:r>
            <w:r w:rsidR="00B95D5D" w:rsidRPr="0000200C">
              <w:rPr>
                <w:rFonts w:ascii="Calibri Light" w:eastAsia="SimSun" w:hAnsi="Calibri Light" w:cs="Calibri Light"/>
                <w:i/>
                <w:color w:val="59595B"/>
                <w:szCs w:val="22"/>
                <w:lang w:val="en-GB" w:eastAsia="zh-CN"/>
              </w:rPr>
              <w:t>7</w:t>
            </w:r>
            <w:r w:rsidRPr="0000200C">
              <w:rPr>
                <w:rFonts w:ascii="Calibri Light" w:eastAsia="SimSun" w:hAnsi="Calibri Light" w:cs="Calibri Light"/>
                <w:i/>
                <w:color w:val="59595B"/>
                <w:szCs w:val="22"/>
                <w:lang w:val="en-GB" w:eastAsia="zh-CN"/>
              </w:rPr>
              <w:t>%)</w:t>
            </w:r>
          </w:p>
        </w:tc>
      </w:tr>
      <w:tr w:rsidR="00A84934" w:rsidRPr="0000200C" w14:paraId="27FE9CA3" w14:textId="77777777" w:rsidTr="007C1150">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single" w:sz="4" w:space="0" w:color="A6A6A6" w:themeColor="background1" w:themeShade="A6"/>
            </w:tcBorders>
            <w:hideMark/>
          </w:tcPr>
          <w:p w14:paraId="3D74FB99" w14:textId="77777777" w:rsidR="00A84934" w:rsidRPr="0000200C" w:rsidRDefault="00A84934" w:rsidP="004E3066">
            <w:pPr>
              <w:rPr>
                <w:rFonts w:ascii="Calibri Light" w:eastAsia="SimSun" w:hAnsi="Calibri Light" w:cs="Calibri Light"/>
                <w:i/>
                <w:color w:val="00679B"/>
                <w:szCs w:val="22"/>
                <w:lang w:val="en-GB" w:eastAsia="zh-CN"/>
              </w:rPr>
            </w:pPr>
            <w:r w:rsidRPr="0000200C">
              <w:rPr>
                <w:rFonts w:ascii="Calibri Light" w:eastAsia="SimSun" w:hAnsi="Calibri Light" w:cs="Calibri Light"/>
                <w:i/>
                <w:color w:val="00679B"/>
                <w:szCs w:val="22"/>
                <w:lang w:val="en-GB" w:eastAsia="zh-CN"/>
              </w:rPr>
              <w:t>Balance Sheet</w:t>
            </w:r>
          </w:p>
          <w:p w14:paraId="4BE4EB1B" w14:textId="77777777" w:rsidR="00A84934" w:rsidRPr="0000200C" w:rsidRDefault="00A84934" w:rsidP="004E3066">
            <w:pPr>
              <w:rPr>
                <w:rFonts w:ascii="Calibri Light" w:eastAsia="SimSun" w:hAnsi="Calibri Light" w:cs="Calibri Light"/>
                <w:b w:val="0"/>
                <w:color w:val="808080" w:themeColor="background1" w:themeShade="80"/>
                <w:szCs w:val="22"/>
                <w:lang w:val="en-GB" w:eastAsia="zh-CN"/>
              </w:rPr>
            </w:pPr>
            <w:r w:rsidRPr="0000200C">
              <w:rPr>
                <w:rFonts w:ascii="Calibri Light" w:eastAsia="SimSun" w:hAnsi="Calibri Light" w:cs="Calibri Light"/>
                <w:b w:val="0"/>
                <w:color w:val="59595B"/>
                <w:szCs w:val="22"/>
                <w:lang w:val="en-GB" w:eastAsia="zh-CN"/>
              </w:rPr>
              <w:t>Cash &amp; marketable securities</w:t>
            </w:r>
          </w:p>
        </w:tc>
        <w:tc>
          <w:tcPr>
            <w:tcW w:w="1560" w:type="dxa"/>
            <w:tcBorders>
              <w:top w:val="nil"/>
              <w:left w:val="single" w:sz="4" w:space="0" w:color="A6A6A6" w:themeColor="background1" w:themeShade="A6"/>
              <w:bottom w:val="nil"/>
              <w:right w:val="nil"/>
            </w:tcBorders>
            <w:shd w:val="clear" w:color="auto" w:fill="D4D3DD" w:themeFill="text2" w:themeFillTint="33"/>
          </w:tcPr>
          <w:p w14:paraId="281C5270" w14:textId="77777777" w:rsidR="00A84934" w:rsidRPr="0000200C" w:rsidRDefault="00A84934"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Cs w:val="22"/>
                <w:lang w:val="en-GB" w:eastAsia="zh-CN"/>
              </w:rPr>
            </w:pPr>
          </w:p>
          <w:p w14:paraId="61934E2E" w14:textId="591243B7" w:rsidR="00A84934" w:rsidRPr="0000200C" w:rsidRDefault="00570D21"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Cs w:val="22"/>
                <w:lang w:val="en-GB" w:eastAsia="zh-CN"/>
              </w:rPr>
            </w:pPr>
            <w:r w:rsidRPr="0000200C">
              <w:rPr>
                <w:rFonts w:ascii="Calibri Light" w:eastAsia="SimSun" w:hAnsi="Calibri Light" w:cs="Calibri Light"/>
                <w:color w:val="00679B"/>
                <w:szCs w:val="22"/>
                <w:lang w:val="en-GB" w:eastAsia="zh-CN"/>
              </w:rPr>
              <w:t>60</w:t>
            </w:r>
            <w:r w:rsidR="000C2EBC" w:rsidRPr="0000200C">
              <w:rPr>
                <w:rFonts w:ascii="Calibri Light" w:eastAsia="SimSun" w:hAnsi="Calibri Light" w:cs="Calibri Light"/>
                <w:color w:val="00679B"/>
                <w:szCs w:val="22"/>
                <w:lang w:val="en-GB" w:eastAsia="zh-CN"/>
              </w:rPr>
              <w:t>.0</w:t>
            </w:r>
          </w:p>
        </w:tc>
        <w:tc>
          <w:tcPr>
            <w:tcW w:w="1559" w:type="dxa"/>
          </w:tcPr>
          <w:p w14:paraId="34C71BAB" w14:textId="77777777" w:rsidR="00A84934" w:rsidRPr="0000200C" w:rsidRDefault="00A84934"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Cs w:val="22"/>
                <w:lang w:val="en-GB" w:eastAsia="zh-CN"/>
              </w:rPr>
            </w:pPr>
          </w:p>
          <w:p w14:paraId="7007E826" w14:textId="2F852147" w:rsidR="00A84934" w:rsidRPr="0000200C" w:rsidRDefault="000C2EBC"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Cs w:val="22"/>
                <w:lang w:val="en-GB" w:eastAsia="zh-CN"/>
              </w:rPr>
            </w:pPr>
            <w:r w:rsidRPr="0000200C">
              <w:rPr>
                <w:rFonts w:ascii="Calibri Light" w:eastAsia="SimSun" w:hAnsi="Calibri Light" w:cs="Calibri Light"/>
                <w:color w:val="59595B"/>
                <w:szCs w:val="22"/>
                <w:lang w:val="en-GB" w:eastAsia="zh-CN"/>
              </w:rPr>
              <w:t>32.1</w:t>
            </w:r>
          </w:p>
        </w:tc>
        <w:tc>
          <w:tcPr>
            <w:tcW w:w="1418" w:type="dxa"/>
            <w:shd w:val="clear" w:color="auto" w:fill="D4D3DD" w:themeFill="text2" w:themeFillTint="33"/>
          </w:tcPr>
          <w:p w14:paraId="0909F434" w14:textId="77777777" w:rsidR="00A84934" w:rsidRPr="0000200C" w:rsidRDefault="00A84934"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Cs w:val="22"/>
                <w:lang w:val="en-GB" w:eastAsia="zh-CN"/>
              </w:rPr>
            </w:pPr>
          </w:p>
          <w:p w14:paraId="7A61F01D" w14:textId="3CBA0B89" w:rsidR="0085234D" w:rsidRPr="0000200C" w:rsidRDefault="00570D21"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i/>
                <w:color w:val="59595B"/>
                <w:szCs w:val="22"/>
                <w:lang w:val="en-GB" w:eastAsia="zh-CN"/>
              </w:rPr>
            </w:pPr>
            <w:r w:rsidRPr="0000200C">
              <w:rPr>
                <w:rFonts w:ascii="Calibri Light" w:eastAsia="SimSun" w:hAnsi="Calibri Light" w:cs="Calibri Light"/>
                <w:i/>
                <w:color w:val="59595B"/>
                <w:szCs w:val="22"/>
                <w:lang w:val="en-GB" w:eastAsia="zh-CN"/>
              </w:rPr>
              <w:t>87</w:t>
            </w:r>
            <w:r w:rsidR="0085234D" w:rsidRPr="0000200C">
              <w:rPr>
                <w:rFonts w:ascii="Calibri Light" w:eastAsia="SimSun" w:hAnsi="Calibri Light" w:cs="Calibri Light"/>
                <w:i/>
                <w:color w:val="59595B"/>
                <w:szCs w:val="22"/>
                <w:lang w:val="en-GB" w:eastAsia="zh-CN"/>
              </w:rPr>
              <w:t>%</w:t>
            </w:r>
          </w:p>
        </w:tc>
      </w:tr>
      <w:tr w:rsidR="00A84934" w:rsidRPr="0000200C" w14:paraId="2C26D86E" w14:textId="77777777" w:rsidTr="007C1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single" w:sz="4" w:space="0" w:color="A6A6A6" w:themeColor="background1" w:themeShade="A6"/>
            </w:tcBorders>
            <w:hideMark/>
          </w:tcPr>
          <w:p w14:paraId="6DCBE5DD" w14:textId="77777777" w:rsidR="00A84934" w:rsidRPr="0000200C" w:rsidRDefault="00A84934" w:rsidP="004E3066">
            <w:pPr>
              <w:rPr>
                <w:rFonts w:ascii="Calibri Light" w:eastAsia="SimSun" w:hAnsi="Calibri Light" w:cs="Calibri Light"/>
                <w:i/>
                <w:color w:val="00679B"/>
                <w:szCs w:val="22"/>
                <w:lang w:val="en-GB" w:eastAsia="zh-CN"/>
              </w:rPr>
            </w:pPr>
            <w:r w:rsidRPr="0000200C">
              <w:rPr>
                <w:rFonts w:ascii="Calibri Light" w:eastAsia="SimSun" w:hAnsi="Calibri Light" w:cs="Calibri Light"/>
                <w:i/>
                <w:color w:val="00679B"/>
                <w:szCs w:val="22"/>
                <w:lang w:val="en-GB" w:eastAsia="zh-CN"/>
              </w:rPr>
              <w:t>Share Information</w:t>
            </w:r>
          </w:p>
          <w:p w14:paraId="423E4885" w14:textId="77777777" w:rsidR="00A84934" w:rsidRPr="0000200C" w:rsidRDefault="00A84934" w:rsidP="004E3066">
            <w:pPr>
              <w:rPr>
                <w:rFonts w:ascii="Calibri Light" w:eastAsia="SimSun" w:hAnsi="Calibri Light" w:cs="Calibri Light"/>
                <w:b w:val="0"/>
                <w:color w:val="808080" w:themeColor="background1" w:themeShade="80"/>
                <w:szCs w:val="22"/>
                <w:lang w:val="en-GB" w:eastAsia="zh-CN"/>
              </w:rPr>
            </w:pPr>
            <w:r w:rsidRPr="0000200C">
              <w:rPr>
                <w:rFonts w:ascii="Calibri Light" w:eastAsia="SimSun" w:hAnsi="Calibri Light" w:cs="Calibri Light"/>
                <w:b w:val="0"/>
                <w:color w:val="59595B"/>
                <w:szCs w:val="22"/>
                <w:lang w:val="en-GB" w:eastAsia="zh-CN"/>
              </w:rPr>
              <w:t>Earnings per share before dilution (€)</w:t>
            </w:r>
          </w:p>
        </w:tc>
        <w:tc>
          <w:tcPr>
            <w:tcW w:w="1560" w:type="dxa"/>
            <w:tcBorders>
              <w:top w:val="nil"/>
              <w:left w:val="single" w:sz="4" w:space="0" w:color="A6A6A6" w:themeColor="background1" w:themeShade="A6"/>
              <w:bottom w:val="nil"/>
              <w:right w:val="nil"/>
            </w:tcBorders>
            <w:shd w:val="clear" w:color="auto" w:fill="D4D3DD" w:themeFill="text2" w:themeFillTint="33"/>
          </w:tcPr>
          <w:p w14:paraId="6A70EC42" w14:textId="77777777" w:rsidR="00A84934" w:rsidRPr="0000200C"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p>
          <w:p w14:paraId="092486EF" w14:textId="1B30F108" w:rsidR="00A84934" w:rsidRPr="0000200C" w:rsidRDefault="0085234D"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Cs w:val="22"/>
                <w:lang w:val="en-GB" w:eastAsia="zh-CN"/>
              </w:rPr>
            </w:pPr>
            <w:r w:rsidRPr="0000200C">
              <w:rPr>
                <w:rFonts w:ascii="Calibri Light" w:eastAsia="SimSun" w:hAnsi="Calibri Light" w:cs="Calibri Light"/>
                <w:color w:val="00679B"/>
                <w:szCs w:val="22"/>
                <w:lang w:val="en-GB" w:eastAsia="zh-CN"/>
              </w:rPr>
              <w:t>(0.</w:t>
            </w:r>
            <w:r w:rsidR="001B735F" w:rsidRPr="0000200C">
              <w:rPr>
                <w:rFonts w:ascii="Calibri Light" w:eastAsia="SimSun" w:hAnsi="Calibri Light" w:cs="Calibri Light"/>
                <w:color w:val="00679B"/>
                <w:szCs w:val="22"/>
                <w:lang w:val="en-GB" w:eastAsia="zh-CN"/>
              </w:rPr>
              <w:t>1</w:t>
            </w:r>
            <w:r w:rsidR="00B95D5D" w:rsidRPr="0000200C">
              <w:rPr>
                <w:rFonts w:ascii="Calibri Light" w:eastAsia="SimSun" w:hAnsi="Calibri Light" w:cs="Calibri Light"/>
                <w:color w:val="00679B"/>
                <w:szCs w:val="22"/>
                <w:lang w:val="en-GB" w:eastAsia="zh-CN"/>
              </w:rPr>
              <w:t>60</w:t>
            </w:r>
            <w:r w:rsidR="00A84934" w:rsidRPr="0000200C">
              <w:rPr>
                <w:rFonts w:ascii="Calibri Light" w:eastAsia="SimSun" w:hAnsi="Calibri Light" w:cs="Calibri Light"/>
                <w:color w:val="00679B"/>
                <w:szCs w:val="22"/>
                <w:lang w:val="en-GB" w:eastAsia="zh-CN"/>
              </w:rPr>
              <w:t>)</w:t>
            </w:r>
          </w:p>
        </w:tc>
        <w:tc>
          <w:tcPr>
            <w:tcW w:w="1559" w:type="dxa"/>
          </w:tcPr>
          <w:p w14:paraId="18071372" w14:textId="77777777" w:rsidR="00A84934" w:rsidRPr="0000200C"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4B78E1D6" w14:textId="4D559517" w:rsidR="00A84934" w:rsidRPr="0000200C"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r w:rsidRPr="0000200C">
              <w:rPr>
                <w:rFonts w:ascii="Calibri Light" w:eastAsia="SimSun" w:hAnsi="Calibri Light" w:cs="Calibri Light"/>
                <w:color w:val="59595B"/>
                <w:szCs w:val="22"/>
                <w:lang w:val="en-GB" w:eastAsia="zh-CN"/>
              </w:rPr>
              <w:t>(0.</w:t>
            </w:r>
            <w:r w:rsidR="006266E0" w:rsidRPr="0000200C">
              <w:rPr>
                <w:rFonts w:ascii="Calibri Light" w:eastAsia="SimSun" w:hAnsi="Calibri Light" w:cs="Calibri Light"/>
                <w:color w:val="59595B"/>
                <w:szCs w:val="22"/>
                <w:lang w:val="en-GB" w:eastAsia="zh-CN"/>
              </w:rPr>
              <w:t>042</w:t>
            </w:r>
            <w:r w:rsidRPr="0000200C">
              <w:rPr>
                <w:rFonts w:ascii="Calibri Light" w:eastAsia="SimSun" w:hAnsi="Calibri Light" w:cs="Calibri Light"/>
                <w:color w:val="59595B"/>
                <w:szCs w:val="22"/>
                <w:lang w:val="en-GB" w:eastAsia="zh-CN"/>
              </w:rPr>
              <w:t>)</w:t>
            </w:r>
          </w:p>
        </w:tc>
        <w:tc>
          <w:tcPr>
            <w:tcW w:w="1418" w:type="dxa"/>
            <w:shd w:val="clear" w:color="auto" w:fill="D4D3DD" w:themeFill="text2" w:themeFillTint="33"/>
          </w:tcPr>
          <w:p w14:paraId="55276CAE" w14:textId="77777777" w:rsidR="00A84934" w:rsidRPr="0000200C"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Cs w:val="22"/>
                <w:lang w:val="en-GB" w:eastAsia="zh-CN"/>
              </w:rPr>
            </w:pPr>
          </w:p>
          <w:p w14:paraId="777CB82A" w14:textId="6745694C" w:rsidR="001B735F" w:rsidRPr="0000200C" w:rsidRDefault="001B735F"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Cs w:val="22"/>
                <w:lang w:val="en-GB" w:eastAsia="zh-CN"/>
              </w:rPr>
            </w:pPr>
            <w:r w:rsidRPr="0000200C">
              <w:rPr>
                <w:rFonts w:ascii="Calibri Light" w:eastAsia="SimSun" w:hAnsi="Calibri Light" w:cs="Calibri Light"/>
                <w:i/>
                <w:color w:val="59595B"/>
                <w:szCs w:val="22"/>
                <w:lang w:val="en-GB" w:eastAsia="zh-CN"/>
              </w:rPr>
              <w:t>(</w:t>
            </w:r>
            <w:r w:rsidR="006266E0" w:rsidRPr="0000200C">
              <w:rPr>
                <w:rFonts w:ascii="Calibri Light" w:eastAsia="SimSun" w:hAnsi="Calibri Light" w:cs="Calibri Light"/>
                <w:i/>
                <w:color w:val="59595B"/>
                <w:szCs w:val="22"/>
                <w:lang w:val="en-GB" w:eastAsia="zh-CN"/>
              </w:rPr>
              <w:t>492</w:t>
            </w:r>
            <w:r w:rsidRPr="0000200C">
              <w:rPr>
                <w:rFonts w:ascii="Calibri Light" w:eastAsia="SimSun" w:hAnsi="Calibri Light" w:cs="Calibri Light"/>
                <w:i/>
                <w:color w:val="59595B"/>
                <w:szCs w:val="22"/>
                <w:lang w:val="en-GB" w:eastAsia="zh-CN"/>
              </w:rPr>
              <w:t>%)</w:t>
            </w:r>
          </w:p>
        </w:tc>
      </w:tr>
    </w:tbl>
    <w:p w14:paraId="22D64134" w14:textId="41DE14CA" w:rsidR="0085234D" w:rsidRPr="0000200C" w:rsidRDefault="0085234D" w:rsidP="004E3066">
      <w:pPr>
        <w:rPr>
          <w:rFonts w:ascii="Calibri Light" w:eastAsiaTheme="majorEastAsia" w:hAnsi="Calibri Light" w:cs="Calibri Light"/>
          <w:b/>
          <w:color w:val="0070C0"/>
          <w:sz w:val="28"/>
          <w:szCs w:val="32"/>
          <w:lang w:val="en-GB"/>
        </w:rPr>
      </w:pPr>
    </w:p>
    <w:p w14:paraId="64E94D21" w14:textId="77777777" w:rsidR="00934AA4" w:rsidRPr="0000200C" w:rsidRDefault="00934AA4">
      <w:pPr>
        <w:jc w:val="left"/>
        <w:rPr>
          <w:rFonts w:ascii="Calibri Light" w:eastAsiaTheme="majorEastAsia" w:hAnsi="Calibri Light" w:cs="Calibri Light"/>
          <w:b/>
          <w:color w:val="0070C0"/>
          <w:sz w:val="28"/>
          <w:szCs w:val="32"/>
          <w:lang w:val="en-GB"/>
        </w:rPr>
      </w:pPr>
      <w:r w:rsidRPr="0000200C">
        <w:rPr>
          <w:rFonts w:ascii="Calibri Light" w:hAnsi="Calibri Light" w:cs="Calibri Light"/>
          <w:b/>
          <w:color w:val="0070C0"/>
          <w:sz w:val="28"/>
          <w:lang w:val="en-GB"/>
        </w:rPr>
        <w:br w:type="page"/>
      </w:r>
    </w:p>
    <w:p w14:paraId="6949B406" w14:textId="7FB6F874" w:rsidR="000D7B20" w:rsidRPr="0000200C" w:rsidRDefault="00A2002D" w:rsidP="004E3066">
      <w:pPr>
        <w:pStyle w:val="Heading1"/>
        <w:rPr>
          <w:rFonts w:ascii="Calibri Light" w:eastAsia="Times New Roman" w:hAnsi="Calibri Light" w:cs="Calibri Light"/>
          <w:b/>
          <w:color w:val="00679B"/>
          <w:sz w:val="28"/>
          <w:szCs w:val="24"/>
          <w:lang w:val="en-GB"/>
        </w:rPr>
      </w:pPr>
      <w:r w:rsidRPr="0000200C">
        <w:rPr>
          <w:rFonts w:ascii="Calibri Light" w:eastAsia="Times New Roman" w:hAnsi="Calibri Light" w:cs="Calibri Light"/>
          <w:b/>
          <w:color w:val="00679B"/>
          <w:sz w:val="28"/>
          <w:szCs w:val="24"/>
          <w:lang w:val="en-GB"/>
        </w:rPr>
        <w:lastRenderedPageBreak/>
        <w:t xml:space="preserve">Summary </w:t>
      </w:r>
      <w:r w:rsidR="0085234D" w:rsidRPr="0000200C">
        <w:rPr>
          <w:rFonts w:ascii="Calibri Light" w:eastAsia="Times New Roman" w:hAnsi="Calibri Light" w:cs="Calibri Light"/>
          <w:b/>
          <w:color w:val="00679B"/>
          <w:sz w:val="28"/>
          <w:szCs w:val="24"/>
          <w:lang w:val="en-GB"/>
        </w:rPr>
        <w:t>of 201</w:t>
      </w:r>
      <w:r w:rsidR="001727C8" w:rsidRPr="0000200C">
        <w:rPr>
          <w:rFonts w:ascii="Calibri Light" w:eastAsia="Times New Roman" w:hAnsi="Calibri Light" w:cs="Calibri Light"/>
          <w:b/>
          <w:color w:val="00679B"/>
          <w:sz w:val="28"/>
          <w:szCs w:val="24"/>
          <w:lang w:val="en-GB"/>
        </w:rPr>
        <w:t>7</w:t>
      </w:r>
    </w:p>
    <w:p w14:paraId="5C0C3171" w14:textId="77777777" w:rsidR="000D7B20" w:rsidRPr="0000200C" w:rsidRDefault="000D7B20" w:rsidP="004E3066">
      <w:pPr>
        <w:pStyle w:val="Heading1"/>
        <w:rPr>
          <w:rFonts w:ascii="Calibri Light" w:eastAsia="Times New Roman" w:hAnsi="Calibri Light" w:cs="Calibri Light"/>
          <w:b/>
          <w:color w:val="00679B"/>
          <w:sz w:val="22"/>
          <w:szCs w:val="22"/>
          <w:lang w:val="en-GB"/>
        </w:rPr>
      </w:pPr>
      <w:bookmarkStart w:id="2" w:name="_Toc442103229"/>
      <w:r w:rsidRPr="0000200C">
        <w:rPr>
          <w:rFonts w:ascii="Calibri Light" w:eastAsia="Times New Roman" w:hAnsi="Calibri Light" w:cs="Calibri Light"/>
          <w:b/>
          <w:color w:val="00679B"/>
          <w:sz w:val="22"/>
          <w:szCs w:val="22"/>
          <w:lang w:val="en-GB"/>
        </w:rPr>
        <w:t>Operational highlights</w:t>
      </w:r>
    </w:p>
    <w:bookmarkEnd w:id="2"/>
    <w:p w14:paraId="7A437A51" w14:textId="6FCE35B1" w:rsidR="001727C8" w:rsidRPr="0000200C" w:rsidRDefault="001727C8"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In January, following the positive opinion of the Committee for Medicinal Products for Human Use (CHMP), the European Commission adopted the Commission Implementing Decision to amend the marketing authorisation for RUCONEST® to include </w:t>
      </w:r>
      <w:r w:rsidR="00316069" w:rsidRPr="0000200C">
        <w:rPr>
          <w:rFonts w:ascii="Calibri Light" w:eastAsia="Calibri" w:hAnsi="Calibri Light" w:cs="Calibri Light"/>
          <w:color w:val="59595B"/>
          <w:szCs w:val="22"/>
          <w:lang w:val="en-GB"/>
        </w:rPr>
        <w:t>self-administration</w:t>
      </w:r>
      <w:r w:rsidRPr="0000200C">
        <w:rPr>
          <w:rFonts w:ascii="Calibri Light" w:eastAsia="Calibri" w:hAnsi="Calibri Light" w:cs="Calibri Light"/>
          <w:color w:val="59595B"/>
          <w:szCs w:val="22"/>
          <w:lang w:val="en-GB"/>
        </w:rPr>
        <w:t xml:space="preserve"> using the RUCONEST® Administration Kit.</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This decision allowed for self-administration of RUCONEST® for acute hereditary angioedema (HAE) attacks by adolescents and adults with a new custom-designed RUCONEST® Administration Kit in the comfort and privacy of their own homes or at any other place they choose, without the necessity of a healthcare professional (HCP) being present.</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 xml:space="preserve">The Administration Kit is now available for use </w:t>
      </w:r>
      <w:r w:rsidR="00316069" w:rsidRPr="0000200C">
        <w:rPr>
          <w:rFonts w:ascii="Calibri Light" w:eastAsia="Calibri" w:hAnsi="Calibri Light" w:cs="Calibri Light"/>
          <w:color w:val="59595B"/>
          <w:szCs w:val="22"/>
          <w:lang w:val="en-GB"/>
        </w:rPr>
        <w:t>in many</w:t>
      </w:r>
      <w:r w:rsidR="001534CA" w:rsidRPr="0000200C">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EU markets, following approval of the Educational Materials by the local authorities.</w:t>
      </w:r>
    </w:p>
    <w:p w14:paraId="20C9AEBB" w14:textId="1578186D" w:rsidR="00570D21" w:rsidRPr="0000200C" w:rsidRDefault="00570D21"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In July</w:t>
      </w:r>
      <w:r w:rsidR="001534CA" w:rsidRPr="0000200C">
        <w:rPr>
          <w:rFonts w:ascii="Calibri Light" w:eastAsia="Calibri" w:hAnsi="Calibri Light" w:cs="Calibri Light"/>
          <w:color w:val="59595B"/>
          <w:szCs w:val="22"/>
          <w:lang w:val="en-GB"/>
        </w:rPr>
        <w:t xml:space="preserve"> The Lancet</w:t>
      </w:r>
      <w:r w:rsidRPr="0000200C">
        <w:rPr>
          <w:rFonts w:ascii="Calibri Light" w:eastAsia="Calibri" w:hAnsi="Calibri Light" w:cs="Calibri Light"/>
          <w:color w:val="59595B"/>
          <w:szCs w:val="22"/>
          <w:lang w:val="en-GB"/>
        </w:rPr>
        <w:t>, one of the wo</w:t>
      </w:r>
      <w:r w:rsidR="00BE2AE1" w:rsidRPr="0000200C">
        <w:rPr>
          <w:rFonts w:ascii="Calibri Light" w:eastAsia="Calibri" w:hAnsi="Calibri Light" w:cs="Calibri Light"/>
          <w:color w:val="59595B"/>
          <w:szCs w:val="22"/>
          <w:lang w:val="en-GB"/>
        </w:rPr>
        <w:t>rld’s premier peer-reviewed journals, published data from Pharming’s Phase II, double-blind, placebo-controlled, randomized clinical trial (NCT02247739) evaluating the efficacy and safety of RUCONEST® (C1 esterase inhibitor [recombinant]) for the prevention of hereditary angioedema (HAE) attacks.</w:t>
      </w:r>
      <w:r w:rsidR="00024FD8">
        <w:rPr>
          <w:rFonts w:ascii="Calibri Light" w:eastAsia="Calibri" w:hAnsi="Calibri Light" w:cs="Calibri Light"/>
          <w:color w:val="59595B"/>
          <w:szCs w:val="22"/>
          <w:lang w:val="en-GB"/>
        </w:rPr>
        <w:t xml:space="preserve"> </w:t>
      </w:r>
      <w:r w:rsidR="00BE2AE1" w:rsidRPr="0000200C">
        <w:rPr>
          <w:rFonts w:ascii="Calibri Light" w:eastAsia="Calibri" w:hAnsi="Calibri Light" w:cs="Calibri Light"/>
          <w:color w:val="59595B"/>
          <w:szCs w:val="22"/>
          <w:lang w:val="en-GB"/>
        </w:rPr>
        <w:t>As previously reported, in a study with 32 patients RUCONEST® 50 IU/kg (max 4200 IU) demonstrated a statistically significant and clinically relevant reduction in attack frequency for both twice-weekly and once-weekly treatment regimens when compared to placebo</w:t>
      </w:r>
      <w:r w:rsidR="001534CA" w:rsidRPr="0000200C">
        <w:rPr>
          <w:rFonts w:ascii="Calibri Light" w:eastAsia="Calibri" w:hAnsi="Calibri Light" w:cs="Calibri Light"/>
          <w:color w:val="59595B"/>
          <w:szCs w:val="22"/>
          <w:lang w:val="en-GB"/>
        </w:rPr>
        <w:t>.</w:t>
      </w:r>
      <w:r w:rsidR="00024FD8">
        <w:rPr>
          <w:rFonts w:ascii="Calibri Light" w:eastAsia="Calibri" w:hAnsi="Calibri Light" w:cs="Calibri Light"/>
          <w:color w:val="59595B"/>
          <w:szCs w:val="22"/>
          <w:lang w:val="en-GB"/>
        </w:rPr>
        <w:t xml:space="preserve"> </w:t>
      </w:r>
      <w:r w:rsidR="001534CA" w:rsidRPr="0000200C">
        <w:rPr>
          <w:rFonts w:ascii="Calibri Light" w:eastAsia="Calibri" w:hAnsi="Calibri Light" w:cs="Calibri Light"/>
          <w:color w:val="59595B"/>
          <w:szCs w:val="22"/>
          <w:lang w:val="en-GB"/>
        </w:rPr>
        <w:t>The results also showed that RUCONEST®</w:t>
      </w:r>
      <w:r w:rsidR="00BE2AE1" w:rsidRPr="0000200C">
        <w:rPr>
          <w:rFonts w:ascii="Calibri Light" w:eastAsia="Calibri" w:hAnsi="Calibri Light" w:cs="Calibri Light"/>
          <w:color w:val="59595B"/>
          <w:szCs w:val="22"/>
          <w:lang w:val="en-GB"/>
        </w:rPr>
        <w:t xml:space="preserve"> was generally safe and well-tolerated in the study.</w:t>
      </w:r>
    </w:p>
    <w:p w14:paraId="437D8044" w14:textId="4391A110" w:rsidR="0085234D" w:rsidRPr="0000200C" w:rsidRDefault="00FD3E7D"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In September, </w:t>
      </w:r>
      <w:r w:rsidR="002560A8" w:rsidRPr="0000200C">
        <w:rPr>
          <w:rFonts w:ascii="Calibri Light" w:eastAsia="Calibri" w:hAnsi="Calibri Light" w:cs="Calibri Light"/>
          <w:color w:val="59595B"/>
          <w:szCs w:val="22"/>
          <w:lang w:val="en-GB"/>
        </w:rPr>
        <w:t xml:space="preserve">Pharming </w:t>
      </w:r>
      <w:r w:rsidRPr="0000200C">
        <w:rPr>
          <w:rFonts w:ascii="Calibri Light" w:eastAsia="Calibri" w:hAnsi="Calibri Light" w:cs="Calibri Light"/>
          <w:color w:val="59595B"/>
          <w:szCs w:val="22"/>
          <w:lang w:val="en-GB"/>
        </w:rPr>
        <w:t xml:space="preserve">announced </w:t>
      </w:r>
      <w:r w:rsidR="002560A8" w:rsidRPr="0000200C">
        <w:rPr>
          <w:rFonts w:ascii="Calibri Light" w:eastAsia="Calibri" w:hAnsi="Calibri Light" w:cs="Calibri Light"/>
          <w:color w:val="59595B"/>
          <w:szCs w:val="22"/>
          <w:lang w:val="en-GB"/>
        </w:rPr>
        <w:t>the conclusion of</w:t>
      </w:r>
      <w:r w:rsidRPr="0000200C">
        <w:rPr>
          <w:rFonts w:ascii="Calibri Light" w:eastAsia="Calibri" w:hAnsi="Calibri Light" w:cs="Calibri Light"/>
          <w:color w:val="59595B"/>
          <w:szCs w:val="22"/>
          <w:lang w:val="en-GB"/>
        </w:rPr>
        <w:t xml:space="preserve"> its End-of-Phase </w:t>
      </w:r>
      <w:r w:rsidR="002560A8" w:rsidRPr="0000200C">
        <w:rPr>
          <w:rFonts w:ascii="Calibri Light" w:eastAsia="Calibri" w:hAnsi="Calibri Light" w:cs="Calibri Light"/>
          <w:color w:val="59595B"/>
          <w:szCs w:val="22"/>
          <w:lang w:val="en-GB"/>
        </w:rPr>
        <w:t xml:space="preserve">II </w:t>
      </w:r>
      <w:r w:rsidRPr="0000200C">
        <w:rPr>
          <w:rFonts w:ascii="Calibri Light" w:eastAsia="Calibri" w:hAnsi="Calibri Light" w:cs="Calibri Light"/>
          <w:color w:val="59595B"/>
          <w:szCs w:val="22"/>
          <w:lang w:val="en-GB"/>
        </w:rPr>
        <w:t xml:space="preserve">interactions with the U.S. Food and Drug Administration (FDA) with respect to </w:t>
      </w:r>
      <w:r w:rsidR="002560A8" w:rsidRPr="0000200C">
        <w:rPr>
          <w:rFonts w:ascii="Calibri Light" w:eastAsia="Calibri" w:hAnsi="Calibri Light" w:cs="Calibri Light"/>
          <w:color w:val="59595B"/>
          <w:szCs w:val="22"/>
          <w:lang w:val="en-GB"/>
        </w:rPr>
        <w:t xml:space="preserve">the </w:t>
      </w:r>
      <w:r w:rsidRPr="0000200C">
        <w:rPr>
          <w:rFonts w:ascii="Calibri Light" w:eastAsia="Calibri" w:hAnsi="Calibri Light" w:cs="Calibri Light"/>
          <w:color w:val="59595B"/>
          <w:szCs w:val="22"/>
          <w:lang w:val="en-GB"/>
        </w:rPr>
        <w:t>use of RUCONEST® in prophylaxis of HAE.</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 xml:space="preserve">As part of these interactions, Pharming provided the FDA with the results of two completed Phase </w:t>
      </w:r>
      <w:r w:rsidR="002560A8" w:rsidRPr="0000200C">
        <w:rPr>
          <w:rFonts w:ascii="Calibri Light" w:eastAsia="Calibri" w:hAnsi="Calibri Light" w:cs="Calibri Light"/>
          <w:color w:val="59595B"/>
          <w:szCs w:val="22"/>
          <w:lang w:val="en-GB"/>
        </w:rPr>
        <w:t xml:space="preserve">II </w:t>
      </w:r>
      <w:r w:rsidRPr="0000200C">
        <w:rPr>
          <w:rFonts w:ascii="Calibri Light" w:eastAsia="Calibri" w:hAnsi="Calibri Light" w:cs="Calibri Light"/>
          <w:color w:val="59595B"/>
          <w:szCs w:val="22"/>
          <w:lang w:val="en-GB"/>
        </w:rPr>
        <w:t>trials of RUCONEST® for the prophylaxis of HAE attacks; a randomized, double-blind, placebo-controlled trial and an open-label study. The two studies enrolled a total of 56 patients and showed consistent efficacy and safety results.</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Based on the feedback from the FDA, Pharming committed to submit a BLA supplement (</w:t>
      </w:r>
      <w:proofErr w:type="spellStart"/>
      <w:r w:rsidRPr="0000200C">
        <w:rPr>
          <w:rFonts w:ascii="Calibri Light" w:eastAsia="Calibri" w:hAnsi="Calibri Light" w:cs="Calibri Light"/>
          <w:color w:val="59595B"/>
          <w:szCs w:val="22"/>
          <w:lang w:val="en-GB"/>
        </w:rPr>
        <w:t>sBLA</w:t>
      </w:r>
      <w:proofErr w:type="spellEnd"/>
      <w:r w:rsidRPr="0000200C">
        <w:rPr>
          <w:rFonts w:ascii="Calibri Light" w:eastAsia="Calibri" w:hAnsi="Calibri Light" w:cs="Calibri Light"/>
          <w:color w:val="59595B"/>
          <w:szCs w:val="22"/>
          <w:lang w:val="en-GB"/>
        </w:rPr>
        <w:t xml:space="preserve">) to the FDA for review in Q4 of </w:t>
      </w:r>
      <w:r w:rsidR="00276314" w:rsidRPr="0000200C">
        <w:rPr>
          <w:rFonts w:ascii="Calibri Light" w:eastAsia="Calibri" w:hAnsi="Calibri Light" w:cs="Calibri Light"/>
          <w:color w:val="59595B"/>
          <w:szCs w:val="22"/>
          <w:lang w:val="en-GB"/>
        </w:rPr>
        <w:t>2017</w:t>
      </w:r>
      <w:r w:rsidRPr="0000200C">
        <w:rPr>
          <w:rFonts w:ascii="Calibri Light" w:eastAsia="Calibri" w:hAnsi="Calibri Light" w:cs="Calibri Light"/>
          <w:color w:val="59595B"/>
          <w:szCs w:val="22"/>
          <w:lang w:val="en-GB"/>
        </w:rPr>
        <w:t xml:space="preserve">, to include routine prophylaxis against angioedema attacks in adolescent and adult patients with Hereditary Angioedema (HAE) as an expanded indication for RUCONEST®. This </w:t>
      </w:r>
      <w:r w:rsidR="002560A8" w:rsidRPr="0000200C">
        <w:rPr>
          <w:rFonts w:ascii="Calibri Light" w:eastAsia="Calibri" w:hAnsi="Calibri Light" w:cs="Calibri Light"/>
          <w:color w:val="59595B"/>
          <w:szCs w:val="22"/>
          <w:lang w:val="en-GB"/>
        </w:rPr>
        <w:t xml:space="preserve">supplemental </w:t>
      </w:r>
      <w:r w:rsidRPr="0000200C">
        <w:rPr>
          <w:rFonts w:ascii="Calibri Light" w:eastAsia="Calibri" w:hAnsi="Calibri Light" w:cs="Calibri Light"/>
          <w:color w:val="59595B"/>
          <w:szCs w:val="22"/>
          <w:lang w:val="en-GB"/>
        </w:rPr>
        <w:t>BLA application was duly submitted to the FDA for review in November</w:t>
      </w:r>
      <w:r w:rsidR="00276314" w:rsidRPr="0000200C">
        <w:rPr>
          <w:rFonts w:ascii="Calibri Light" w:eastAsia="Calibri" w:hAnsi="Calibri Light" w:cs="Calibri Light"/>
          <w:color w:val="59595B"/>
          <w:szCs w:val="22"/>
          <w:lang w:val="en-GB"/>
        </w:rPr>
        <w:t xml:space="preserve"> 2017</w:t>
      </w:r>
      <w:r w:rsidRPr="0000200C">
        <w:rPr>
          <w:rFonts w:ascii="Calibri Light" w:eastAsia="Calibri" w:hAnsi="Calibri Light" w:cs="Calibri Light"/>
          <w:color w:val="59595B"/>
          <w:szCs w:val="22"/>
          <w:lang w:val="en-GB"/>
        </w:rPr>
        <w:t>, and the file was accepted for review by the FDA in January 2018.</w:t>
      </w:r>
    </w:p>
    <w:p w14:paraId="327A1DC8" w14:textId="717F7DB8" w:rsidR="00FD3E7D" w:rsidRPr="0000200C" w:rsidRDefault="00FD3E7D"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In October the Company announced positive data from a clinical trial with </w:t>
      </w:r>
      <w:r w:rsidRPr="0000200C">
        <w:rPr>
          <w:rFonts w:eastAsia="Calibri" w:cs="Calibri Light"/>
          <w:bCs/>
          <w:color w:val="59595B"/>
          <w:szCs w:val="22"/>
          <w:lang w:val="en-GB"/>
        </w:rPr>
        <w:t xml:space="preserve">the use of </w:t>
      </w:r>
      <w:r w:rsidRPr="0000200C">
        <w:rPr>
          <w:rFonts w:ascii="Calibri Light" w:eastAsia="Calibri" w:hAnsi="Calibri Light" w:cs="Calibri Light"/>
          <w:color w:val="59595B"/>
          <w:szCs w:val="22"/>
          <w:lang w:val="en-GB"/>
        </w:rPr>
        <w:t>RUCONEST</w:t>
      </w:r>
      <w:r w:rsidR="00316069" w:rsidRPr="0000200C">
        <w:rPr>
          <w:rFonts w:ascii="Calibri Light" w:eastAsia="Calibri" w:hAnsi="Calibri Light" w:cs="Calibri Light"/>
          <w:color w:val="59595B"/>
          <w:szCs w:val="22"/>
          <w:lang w:val="en-GB"/>
        </w:rPr>
        <w:t>® for</w:t>
      </w:r>
      <w:r w:rsidRPr="0000200C">
        <w:rPr>
          <w:rFonts w:ascii="Calibri Light" w:eastAsia="Calibri" w:hAnsi="Calibri Light" w:cs="Calibri Light"/>
          <w:color w:val="59595B"/>
          <w:szCs w:val="22"/>
          <w:lang w:val="en-GB"/>
        </w:rPr>
        <w:t xml:space="preserve"> the treatment of HAE attacks in children.</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 xml:space="preserve">The open-label, single arm, Phase II clinical trial </w:t>
      </w:r>
      <w:r w:rsidR="001534CA" w:rsidRPr="0000200C">
        <w:rPr>
          <w:rFonts w:ascii="Calibri Light" w:eastAsia="Calibri" w:hAnsi="Calibri Light" w:cs="Calibri Light"/>
          <w:color w:val="59595B"/>
          <w:szCs w:val="22"/>
          <w:lang w:val="en-GB"/>
        </w:rPr>
        <w:t xml:space="preserve">design </w:t>
      </w:r>
      <w:r w:rsidRPr="0000200C">
        <w:rPr>
          <w:rFonts w:ascii="Calibri Light" w:eastAsia="Calibri" w:hAnsi="Calibri Light" w:cs="Calibri Light"/>
          <w:color w:val="59595B"/>
          <w:szCs w:val="22"/>
          <w:lang w:val="en-GB"/>
        </w:rPr>
        <w:t xml:space="preserve">was </w:t>
      </w:r>
      <w:r w:rsidR="001534CA" w:rsidRPr="0000200C">
        <w:rPr>
          <w:rFonts w:ascii="Calibri Light" w:eastAsia="Calibri" w:hAnsi="Calibri Light" w:cs="Calibri Light"/>
          <w:color w:val="59595B"/>
          <w:szCs w:val="22"/>
          <w:lang w:val="en-GB"/>
        </w:rPr>
        <w:t>approved by</w:t>
      </w:r>
      <w:r w:rsidRPr="0000200C">
        <w:rPr>
          <w:rFonts w:ascii="Calibri Light" w:eastAsia="Calibri" w:hAnsi="Calibri Light" w:cs="Calibri Light"/>
          <w:color w:val="59595B"/>
          <w:szCs w:val="22"/>
          <w:lang w:val="en-GB"/>
        </w:rPr>
        <w:t xml:space="preserve"> the European Medicines Agency (EMA)</w:t>
      </w:r>
      <w:r w:rsidR="001534CA" w:rsidRPr="0000200C">
        <w:rPr>
          <w:rFonts w:ascii="Calibri Light" w:eastAsia="Calibri" w:hAnsi="Calibri Light" w:cs="Calibri Light"/>
          <w:color w:val="59595B"/>
          <w:szCs w:val="22"/>
          <w:lang w:val="en-GB"/>
        </w:rPr>
        <w:t>.</w:t>
      </w:r>
      <w:r w:rsidR="00024FD8">
        <w:rPr>
          <w:rFonts w:ascii="Calibri Light" w:eastAsia="Calibri" w:hAnsi="Calibri Light" w:cs="Calibri Light"/>
          <w:color w:val="59595B"/>
          <w:szCs w:val="22"/>
          <w:lang w:val="en-GB"/>
        </w:rPr>
        <w:t xml:space="preserve"> </w:t>
      </w:r>
      <w:r w:rsidR="001534CA" w:rsidRPr="0000200C">
        <w:rPr>
          <w:rFonts w:ascii="Calibri Light" w:eastAsia="Calibri" w:hAnsi="Calibri Light" w:cs="Calibri Light"/>
          <w:color w:val="59595B"/>
          <w:szCs w:val="22"/>
          <w:lang w:val="en-GB"/>
        </w:rPr>
        <w:t>The trial formed</w:t>
      </w:r>
      <w:r w:rsidRPr="0000200C">
        <w:rPr>
          <w:rFonts w:ascii="Calibri Light" w:eastAsia="Calibri" w:hAnsi="Calibri Light" w:cs="Calibri Light"/>
          <w:color w:val="59595B"/>
          <w:szCs w:val="22"/>
          <w:lang w:val="en-GB"/>
        </w:rPr>
        <w:t xml:space="preserve"> part of a Paediatric Investigation Plan (PIP) to assess the pharmacokinetic, safety and efficacy profiles of RUCONEST® at a dose of 50 IU/kg in paediatric HAE </w:t>
      </w:r>
      <w:proofErr w:type="gramStart"/>
      <w:r w:rsidRPr="0000200C">
        <w:rPr>
          <w:rFonts w:ascii="Calibri Light" w:eastAsia="Calibri" w:hAnsi="Calibri Light" w:cs="Calibri Light"/>
          <w:color w:val="59595B"/>
          <w:szCs w:val="22"/>
          <w:lang w:val="en-GB"/>
        </w:rPr>
        <w:t>patients</w:t>
      </w:r>
      <w:proofErr w:type="gramEnd"/>
      <w:r w:rsidRPr="0000200C">
        <w:rPr>
          <w:rFonts w:ascii="Calibri Light" w:eastAsia="Calibri" w:hAnsi="Calibri Light" w:cs="Calibri Light"/>
          <w:color w:val="59595B"/>
          <w:szCs w:val="22"/>
          <w:lang w:val="en-GB"/>
        </w:rPr>
        <w:t xml:space="preserve"> ages 2-13 years in support of a paediatric indication for treatment of HAE attacks.</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 xml:space="preserve">A total of 20 children with HAE were treated for 73 HAE attacks at a dose of 50 IU/kg (up to a maximum of 4200 IU). The study reported clinically meaningful relief of symptoms assessed using a visual analogue scale (VAS) completed by the patient (assisted by their parent). The median time to onset of relief was 60 minutes (95% confidence interval: 60-63), and the median time to minimal symptoms was 122 minutes (95% confidence interval: 120-126). Only 3/73 (4%) attacks </w:t>
      </w:r>
      <w:r w:rsidR="001534CA" w:rsidRPr="0000200C">
        <w:rPr>
          <w:rFonts w:ascii="Calibri Light" w:eastAsia="Calibri" w:hAnsi="Calibri Light" w:cs="Calibri Light"/>
          <w:color w:val="59595B"/>
          <w:szCs w:val="22"/>
          <w:lang w:val="en-GB"/>
        </w:rPr>
        <w:t>required</w:t>
      </w:r>
      <w:r w:rsidRPr="0000200C">
        <w:rPr>
          <w:rFonts w:ascii="Calibri Light" w:eastAsia="Calibri" w:hAnsi="Calibri Light" w:cs="Calibri Light"/>
          <w:color w:val="59595B"/>
          <w:szCs w:val="22"/>
          <w:lang w:val="en-GB"/>
        </w:rPr>
        <w:t xml:space="preserve"> a second dose of RUCONEST®.</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RUCONEST® was generally safe and well-tolerated in the study. No patients withdrew from the study due to adverse events. There were no related serious adverse events, hypersensitivity reactions, or neutralizing antibodies detected.</w:t>
      </w:r>
    </w:p>
    <w:p w14:paraId="760C4D3B" w14:textId="77777777" w:rsidR="00FD569D" w:rsidRPr="0000200C" w:rsidRDefault="00FD569D">
      <w:pPr>
        <w:jc w:val="left"/>
        <w:rPr>
          <w:rFonts w:ascii="Calibri Light" w:hAnsi="Calibri Light" w:cs="Calibri Light"/>
          <w:b/>
          <w:color w:val="00679B"/>
          <w:sz w:val="24"/>
          <w:lang w:val="en-GB"/>
        </w:rPr>
      </w:pPr>
      <w:r w:rsidRPr="0000200C">
        <w:rPr>
          <w:rFonts w:ascii="Calibri Light" w:hAnsi="Calibri Light" w:cs="Calibri Light"/>
          <w:b/>
          <w:color w:val="00679B"/>
          <w:sz w:val="24"/>
          <w:lang w:val="en-GB"/>
        </w:rPr>
        <w:br w:type="page"/>
      </w:r>
    </w:p>
    <w:p w14:paraId="115DB3D8" w14:textId="40A0DB5D" w:rsidR="000D7B20" w:rsidRPr="0000200C" w:rsidRDefault="000D7B20" w:rsidP="00454FF6">
      <w:pPr>
        <w:pStyle w:val="Heading1"/>
        <w:rPr>
          <w:rFonts w:ascii="Calibri Light" w:eastAsia="Times New Roman" w:hAnsi="Calibri Light" w:cs="Calibri Light"/>
          <w:b/>
          <w:color w:val="00679B"/>
          <w:sz w:val="22"/>
          <w:szCs w:val="22"/>
          <w:lang w:val="en-GB"/>
        </w:rPr>
      </w:pPr>
      <w:r w:rsidRPr="0000200C">
        <w:rPr>
          <w:rFonts w:ascii="Calibri Light" w:eastAsia="Times New Roman" w:hAnsi="Calibri Light" w:cs="Calibri Light"/>
          <w:b/>
          <w:color w:val="00679B"/>
          <w:sz w:val="22"/>
          <w:szCs w:val="22"/>
          <w:lang w:val="en-GB"/>
        </w:rPr>
        <w:lastRenderedPageBreak/>
        <w:t>Financial highlights</w:t>
      </w:r>
    </w:p>
    <w:p w14:paraId="736F0EF8" w14:textId="7C0EE08D" w:rsidR="00570D21" w:rsidRPr="0000200C" w:rsidRDefault="00570D21"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As part of the Valeant transaction in December 2016, the Company raised €103 million in new funding through a combination of a rights issue, a new senior loan and both Ordinary and Amortising Convertible Bond issues. As the Amortising Bonds were starting to convert into significant numbers of shares, the Company took the decision early in 2017 to refinance these bonds, which also meant refinancing the senior debt facility as well, as this facility held the senior charge on the Company.</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 xml:space="preserve">This refinance was completed by way of </w:t>
      </w:r>
      <w:proofErr w:type="gramStart"/>
      <w:r w:rsidRPr="0000200C">
        <w:rPr>
          <w:rFonts w:ascii="Calibri Light" w:eastAsia="Calibri" w:hAnsi="Calibri Light" w:cs="Calibri Light"/>
          <w:color w:val="59595B"/>
          <w:szCs w:val="22"/>
          <w:lang w:val="en-GB"/>
        </w:rPr>
        <w:t>a bridge</w:t>
      </w:r>
      <w:proofErr w:type="gramEnd"/>
      <w:r w:rsidRPr="0000200C">
        <w:rPr>
          <w:rFonts w:ascii="Calibri Light" w:eastAsia="Calibri" w:hAnsi="Calibri Light" w:cs="Calibri Light"/>
          <w:color w:val="59595B"/>
          <w:szCs w:val="22"/>
          <w:lang w:val="en-GB"/>
        </w:rPr>
        <w:t xml:space="preserve"> finance in May 2017 with </w:t>
      </w:r>
      <w:proofErr w:type="spellStart"/>
      <w:r w:rsidRPr="0000200C">
        <w:rPr>
          <w:rFonts w:ascii="Calibri Light" w:eastAsia="Calibri" w:hAnsi="Calibri Light" w:cs="Calibri Light"/>
          <w:color w:val="59595B"/>
          <w:szCs w:val="22"/>
          <w:lang w:val="en-GB"/>
        </w:rPr>
        <w:t>Orbimed</w:t>
      </w:r>
      <w:proofErr w:type="spellEnd"/>
      <w:r w:rsidRPr="0000200C">
        <w:rPr>
          <w:rFonts w:ascii="Calibri Light" w:eastAsia="Calibri" w:hAnsi="Calibri Light" w:cs="Calibri Light"/>
          <w:color w:val="59595B"/>
          <w:szCs w:val="22"/>
          <w:lang w:val="en-GB"/>
        </w:rPr>
        <w:t xml:space="preserve"> Advisors, on slightly better cash terms for the Company than the instruments it replaced and, more importantly, with the recovery of 115 million unissued shares which had been reserved against conversion of the Amortising Convertible Bonds due 2017/18.</w:t>
      </w:r>
    </w:p>
    <w:p w14:paraId="1945A613" w14:textId="64C767D1" w:rsidR="00570D21" w:rsidRPr="0000200C" w:rsidRDefault="00570D21"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The </w:t>
      </w:r>
      <w:proofErr w:type="spellStart"/>
      <w:r w:rsidR="001534CA" w:rsidRPr="0000200C">
        <w:rPr>
          <w:rFonts w:ascii="Calibri Light" w:eastAsia="Calibri" w:hAnsi="Calibri Light" w:cs="Calibri Light"/>
          <w:color w:val="59595B"/>
          <w:szCs w:val="22"/>
          <w:lang w:val="en-GB"/>
        </w:rPr>
        <w:t>Orbimed</w:t>
      </w:r>
      <w:proofErr w:type="spellEnd"/>
      <w:r w:rsidR="001534CA" w:rsidRPr="0000200C">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 xml:space="preserve">facility was used to redeem the </w:t>
      </w:r>
      <w:r w:rsidR="001534CA" w:rsidRPr="0000200C">
        <w:rPr>
          <w:rFonts w:ascii="Calibri Light" w:eastAsia="Calibri" w:hAnsi="Calibri Light" w:cs="Calibri Light"/>
          <w:color w:val="59595B"/>
          <w:szCs w:val="22"/>
          <w:lang w:val="en-GB"/>
        </w:rPr>
        <w:t xml:space="preserve">previous </w:t>
      </w:r>
      <w:r w:rsidRPr="0000200C">
        <w:rPr>
          <w:rFonts w:ascii="Calibri Light" w:eastAsia="Calibri" w:hAnsi="Calibri Light" w:cs="Calibri Light"/>
          <w:color w:val="59595B"/>
          <w:szCs w:val="22"/>
          <w:lang w:val="en-GB"/>
        </w:rPr>
        <w:t xml:space="preserve">Amortizing Convertible Bonds, and to refinance the Company’s senior debt facility with Silicon Valley Bank and </w:t>
      </w:r>
      <w:proofErr w:type="spellStart"/>
      <w:r w:rsidRPr="0000200C">
        <w:rPr>
          <w:rFonts w:ascii="Calibri Light" w:eastAsia="Calibri" w:hAnsi="Calibri Light" w:cs="Calibri Light"/>
          <w:color w:val="59595B"/>
          <w:szCs w:val="22"/>
          <w:lang w:val="en-GB"/>
        </w:rPr>
        <w:t>Kreos</w:t>
      </w:r>
      <w:proofErr w:type="spellEnd"/>
      <w:r w:rsidRPr="0000200C">
        <w:rPr>
          <w:rFonts w:ascii="Calibri Light" w:eastAsia="Calibri" w:hAnsi="Calibri Light" w:cs="Calibri Light"/>
          <w:color w:val="59595B"/>
          <w:szCs w:val="22"/>
          <w:lang w:val="en-GB"/>
        </w:rPr>
        <w:t xml:space="preserve"> Capital, together with the associated prepayment fees and the legal and other costs of the transaction. The loan, initially structured as a bridge facility, was replaced within 60 days by a full loan agreement with a maturity date of June 2021 under the terms and conditions as described below. The new facility was a four year $100 million (€</w:t>
      </w:r>
      <w:r w:rsidR="001B735F" w:rsidRPr="0000200C">
        <w:rPr>
          <w:rFonts w:ascii="Calibri Light" w:eastAsia="Calibri" w:hAnsi="Calibri Light" w:cs="Calibri Light"/>
          <w:color w:val="59595B"/>
          <w:szCs w:val="22"/>
          <w:lang w:val="en-GB"/>
        </w:rPr>
        <w:t>83.5</w:t>
      </w:r>
      <w:r w:rsidRPr="0000200C">
        <w:rPr>
          <w:rFonts w:ascii="Calibri Light" w:eastAsia="Calibri" w:hAnsi="Calibri Light" w:cs="Calibri Light"/>
          <w:color w:val="59595B"/>
          <w:szCs w:val="22"/>
          <w:lang w:val="en-GB"/>
        </w:rPr>
        <w:t xml:space="preserve"> million) Senior Secured Debt facility on more favourable terms to redeem a total of €35.9 million (US$</w:t>
      </w:r>
      <w:r w:rsidR="001B735F" w:rsidRPr="0000200C">
        <w:rPr>
          <w:rFonts w:ascii="Calibri Light" w:eastAsia="Calibri" w:hAnsi="Calibri Light" w:cs="Calibri Light"/>
          <w:color w:val="59595B"/>
          <w:szCs w:val="22"/>
          <w:lang w:val="en-GB"/>
        </w:rPr>
        <w:t>43.0</w:t>
      </w:r>
      <w:r w:rsidRPr="0000200C">
        <w:rPr>
          <w:rFonts w:ascii="Calibri Light" w:eastAsia="Calibri" w:hAnsi="Calibri Light" w:cs="Calibri Light"/>
          <w:color w:val="59595B"/>
          <w:szCs w:val="22"/>
          <w:lang w:val="en-GB"/>
        </w:rPr>
        <w:t xml:space="preserve"> million) of Amortising Convertible Bonds and US$40 million of Senior Debt, together with associated prepayment fees and costs. The other terms of the new facility were not disclosed. The net effect of the refinance, apart from slightly lower running costs, was the release of 124.2 million shares reserved against the Amortizing Convertible Bonds, minus just </w:t>
      </w:r>
      <w:proofErr w:type="gramStart"/>
      <w:r w:rsidRPr="0000200C">
        <w:rPr>
          <w:rFonts w:ascii="Calibri Light" w:eastAsia="Calibri" w:hAnsi="Calibri Light" w:cs="Calibri Light"/>
          <w:color w:val="59595B"/>
          <w:szCs w:val="22"/>
          <w:lang w:val="en-GB"/>
        </w:rPr>
        <w:t>under</w:t>
      </w:r>
      <w:proofErr w:type="gramEnd"/>
      <w:r w:rsidRPr="0000200C">
        <w:rPr>
          <w:rFonts w:ascii="Calibri Light" w:eastAsia="Calibri" w:hAnsi="Calibri Light" w:cs="Calibri Light"/>
          <w:color w:val="59595B"/>
          <w:szCs w:val="22"/>
          <w:lang w:val="en-GB"/>
        </w:rPr>
        <w:t xml:space="preserve"> 9.2 million warrants for </w:t>
      </w:r>
      <w:proofErr w:type="spellStart"/>
      <w:r w:rsidRPr="0000200C">
        <w:rPr>
          <w:rFonts w:ascii="Calibri Light" w:eastAsia="Calibri" w:hAnsi="Calibri Light" w:cs="Calibri Light"/>
          <w:color w:val="59595B"/>
          <w:szCs w:val="22"/>
          <w:lang w:val="en-GB"/>
        </w:rPr>
        <w:t>Orbimed</w:t>
      </w:r>
      <w:proofErr w:type="spellEnd"/>
      <w:r w:rsidRPr="0000200C">
        <w:rPr>
          <w:rFonts w:ascii="Calibri Light" w:eastAsia="Calibri" w:hAnsi="Calibri Light" w:cs="Calibri Light"/>
          <w:color w:val="59595B"/>
          <w:szCs w:val="22"/>
          <w:lang w:val="en-GB"/>
        </w:rPr>
        <w:t xml:space="preserve">, which eliminated the risk of </w:t>
      </w:r>
      <w:r w:rsidR="00F3303C" w:rsidRPr="0000200C">
        <w:rPr>
          <w:rFonts w:ascii="Calibri Light" w:eastAsia="Calibri" w:hAnsi="Calibri Light" w:cs="Calibri Light"/>
          <w:color w:val="59595B"/>
          <w:szCs w:val="22"/>
          <w:lang w:val="en-GB"/>
        </w:rPr>
        <w:t xml:space="preserve">at least </w:t>
      </w:r>
      <w:r w:rsidRPr="0000200C">
        <w:rPr>
          <w:rFonts w:ascii="Calibri Light" w:eastAsia="Calibri" w:hAnsi="Calibri Light" w:cs="Calibri Light"/>
          <w:color w:val="59595B"/>
          <w:szCs w:val="22"/>
          <w:lang w:val="en-GB"/>
        </w:rPr>
        <w:t>24% dilution for existing shareholders.</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These recovered shares would currently be worth some €</w:t>
      </w:r>
      <w:r w:rsidR="00C60545" w:rsidRPr="0000200C">
        <w:rPr>
          <w:rFonts w:ascii="Calibri Light" w:eastAsia="Calibri" w:hAnsi="Calibri Light" w:cs="Calibri Light"/>
          <w:color w:val="59595B"/>
          <w:szCs w:val="22"/>
          <w:lang w:val="en-GB"/>
        </w:rPr>
        <w:t>164.5</w:t>
      </w:r>
      <w:r w:rsidRPr="0000200C">
        <w:rPr>
          <w:rFonts w:ascii="Calibri Light" w:eastAsia="Calibri" w:hAnsi="Calibri Light" w:cs="Calibri Light"/>
          <w:color w:val="59595B"/>
          <w:szCs w:val="22"/>
          <w:lang w:val="en-GB"/>
        </w:rPr>
        <w:t xml:space="preserve"> million ($</w:t>
      </w:r>
      <w:r w:rsidR="00C60545" w:rsidRPr="0000200C">
        <w:rPr>
          <w:rFonts w:ascii="Calibri Light" w:eastAsia="Calibri" w:hAnsi="Calibri Light" w:cs="Calibri Light"/>
          <w:color w:val="59595B"/>
          <w:szCs w:val="22"/>
          <w:lang w:val="en-GB"/>
        </w:rPr>
        <w:t>202.2</w:t>
      </w:r>
      <w:r w:rsidRPr="0000200C">
        <w:rPr>
          <w:rFonts w:ascii="Calibri Light" w:eastAsia="Calibri" w:hAnsi="Calibri Light" w:cs="Calibri Light"/>
          <w:color w:val="59595B"/>
          <w:szCs w:val="22"/>
          <w:lang w:val="en-GB"/>
        </w:rPr>
        <w:t xml:space="preserve"> million) if issued</w:t>
      </w:r>
      <w:r w:rsidR="009A2A4B" w:rsidRPr="0000200C">
        <w:rPr>
          <w:rFonts w:ascii="Calibri Light" w:eastAsia="Calibri" w:hAnsi="Calibri Light" w:cs="Calibri Light"/>
          <w:color w:val="59595B"/>
          <w:szCs w:val="22"/>
          <w:lang w:val="en-GB"/>
        </w:rPr>
        <w:t xml:space="preserve"> at the current </w:t>
      </w:r>
      <w:r w:rsidR="00C60545" w:rsidRPr="0000200C">
        <w:rPr>
          <w:rFonts w:ascii="Calibri Light" w:eastAsia="Calibri" w:hAnsi="Calibri Light" w:cs="Calibri Light"/>
          <w:color w:val="59595B"/>
          <w:szCs w:val="22"/>
          <w:lang w:val="en-GB"/>
        </w:rPr>
        <w:t xml:space="preserve">approximate </w:t>
      </w:r>
      <w:r w:rsidR="009A2A4B" w:rsidRPr="0000200C">
        <w:rPr>
          <w:rFonts w:ascii="Calibri Light" w:eastAsia="Calibri" w:hAnsi="Calibri Light" w:cs="Calibri Light"/>
          <w:color w:val="59595B"/>
          <w:szCs w:val="22"/>
          <w:lang w:val="en-GB"/>
        </w:rPr>
        <w:t>market price</w:t>
      </w:r>
      <w:r w:rsidRPr="0000200C">
        <w:rPr>
          <w:rFonts w:ascii="Calibri Light" w:eastAsia="Calibri" w:hAnsi="Calibri Light" w:cs="Calibri Light"/>
          <w:color w:val="59595B"/>
          <w:szCs w:val="22"/>
          <w:lang w:val="en-GB"/>
        </w:rPr>
        <w:t xml:space="preserve"> </w:t>
      </w:r>
      <w:r w:rsidR="00C60545" w:rsidRPr="0000200C">
        <w:rPr>
          <w:rFonts w:ascii="Calibri Light" w:eastAsia="Calibri" w:hAnsi="Calibri Light" w:cs="Calibri Light"/>
          <w:color w:val="59595B"/>
          <w:szCs w:val="22"/>
          <w:lang w:val="en-GB"/>
        </w:rPr>
        <w:t xml:space="preserve">of </w:t>
      </w:r>
      <w:r w:rsidR="00FD561D" w:rsidRPr="0000200C">
        <w:rPr>
          <w:rFonts w:ascii="Calibri Light" w:eastAsia="Calibri" w:hAnsi="Calibri Light" w:cs="Calibri Light"/>
          <w:color w:val="59595B"/>
          <w:szCs w:val="22"/>
          <w:lang w:val="en-GB"/>
        </w:rPr>
        <w:t>€</w:t>
      </w:r>
      <w:r w:rsidR="00C60545" w:rsidRPr="0000200C">
        <w:rPr>
          <w:rFonts w:ascii="Calibri Light" w:eastAsia="Calibri" w:hAnsi="Calibri Light" w:cs="Calibri Light"/>
          <w:color w:val="59595B"/>
          <w:szCs w:val="22"/>
          <w:lang w:val="en-GB"/>
        </w:rPr>
        <w:t xml:space="preserve">1.43 </w:t>
      </w:r>
      <w:r w:rsidRPr="0000200C">
        <w:rPr>
          <w:rFonts w:ascii="Calibri Light" w:eastAsia="Calibri" w:hAnsi="Calibri Light" w:cs="Calibri Light"/>
          <w:color w:val="59595B"/>
          <w:szCs w:val="22"/>
          <w:lang w:val="en-GB"/>
        </w:rPr>
        <w:t xml:space="preserve">or </w:t>
      </w:r>
      <w:r w:rsidR="00C60545" w:rsidRPr="0000200C">
        <w:rPr>
          <w:rFonts w:ascii="Calibri Light" w:eastAsia="Calibri" w:hAnsi="Calibri Light" w:cs="Calibri Light"/>
          <w:color w:val="59595B"/>
          <w:szCs w:val="22"/>
          <w:lang w:val="en-GB"/>
        </w:rPr>
        <w:t xml:space="preserve">just over </w:t>
      </w:r>
      <w:r w:rsidRPr="0000200C">
        <w:rPr>
          <w:rFonts w:ascii="Calibri Light" w:eastAsia="Calibri" w:hAnsi="Calibri Light" w:cs="Calibri Light"/>
          <w:color w:val="59595B"/>
          <w:szCs w:val="22"/>
          <w:lang w:val="en-GB"/>
        </w:rPr>
        <w:t>twice the value of the new debt.</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This refinance had no significant effect on the Company’s cash balance at the time. The refinance also allowed the Company to withdraw a previously</w:t>
      </w:r>
      <w:r w:rsidR="00240C92" w:rsidRPr="0000200C">
        <w:rPr>
          <w:rFonts w:ascii="Calibri Light" w:eastAsia="Calibri" w:hAnsi="Calibri Light" w:cs="Calibri Light"/>
          <w:color w:val="59595B"/>
          <w:szCs w:val="22"/>
          <w:lang w:val="en-GB"/>
        </w:rPr>
        <w:t>-</w:t>
      </w:r>
      <w:r w:rsidRPr="0000200C">
        <w:rPr>
          <w:rFonts w:ascii="Calibri Light" w:eastAsia="Calibri" w:hAnsi="Calibri Light" w:cs="Calibri Light"/>
          <w:color w:val="59595B"/>
          <w:szCs w:val="22"/>
          <w:lang w:val="en-GB"/>
        </w:rPr>
        <w:t>notified request to increase its authorized share capital at the Annual General Meeting in May.</w:t>
      </w:r>
    </w:p>
    <w:p w14:paraId="336A40FD" w14:textId="20D6D0A1" w:rsidR="0085234D" w:rsidRPr="0000200C" w:rsidRDefault="001534CA"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Pharming revenues </w:t>
      </w:r>
      <w:r w:rsidR="0085234D" w:rsidRPr="0000200C">
        <w:rPr>
          <w:rFonts w:ascii="Calibri Light" w:eastAsia="Calibri" w:hAnsi="Calibri Light" w:cs="Calibri Light"/>
          <w:color w:val="59595B"/>
          <w:szCs w:val="22"/>
          <w:lang w:val="en-GB"/>
        </w:rPr>
        <w:t>from product sales increased to €</w:t>
      </w:r>
      <w:r w:rsidR="00454FF6" w:rsidRPr="0000200C">
        <w:rPr>
          <w:rFonts w:ascii="Calibri Light" w:eastAsia="Calibri" w:hAnsi="Calibri Light" w:cs="Calibri Light"/>
          <w:color w:val="59595B"/>
          <w:szCs w:val="22"/>
          <w:lang w:val="en-GB"/>
        </w:rPr>
        <w:t>88.</w:t>
      </w:r>
      <w:r w:rsidR="00570D21" w:rsidRPr="0000200C">
        <w:rPr>
          <w:rFonts w:ascii="Calibri Light" w:eastAsia="Calibri" w:hAnsi="Calibri Light" w:cs="Calibri Light"/>
          <w:color w:val="59595B"/>
          <w:szCs w:val="22"/>
          <w:lang w:val="en-GB"/>
        </w:rPr>
        <w:t>7</w:t>
      </w:r>
      <w:r w:rsidR="0085234D" w:rsidRPr="0000200C">
        <w:rPr>
          <w:rFonts w:ascii="Calibri Light" w:eastAsia="Calibri" w:hAnsi="Calibri Light" w:cs="Calibri Light"/>
          <w:color w:val="59595B"/>
          <w:szCs w:val="22"/>
          <w:lang w:val="en-GB"/>
        </w:rPr>
        <w:t xml:space="preserve"> million (</w:t>
      </w:r>
      <w:r w:rsidR="002F7807" w:rsidRPr="0000200C">
        <w:rPr>
          <w:rFonts w:ascii="Calibri Light" w:eastAsia="Calibri" w:hAnsi="Calibri Light" w:cs="Calibri Light"/>
          <w:color w:val="59595B"/>
          <w:szCs w:val="22"/>
          <w:lang w:val="en-GB"/>
        </w:rPr>
        <w:t>2016</w:t>
      </w:r>
      <w:r w:rsidR="0085234D" w:rsidRPr="0000200C">
        <w:rPr>
          <w:rFonts w:ascii="Calibri Light" w:eastAsia="Calibri" w:hAnsi="Calibri Light" w:cs="Calibri Light"/>
          <w:color w:val="59595B"/>
          <w:szCs w:val="22"/>
          <w:lang w:val="en-GB"/>
        </w:rPr>
        <w:t>: €</w:t>
      </w:r>
      <w:r w:rsidR="00454FF6" w:rsidRPr="0000200C">
        <w:rPr>
          <w:rFonts w:ascii="Calibri Light" w:eastAsia="Calibri" w:hAnsi="Calibri Light" w:cs="Calibri Light"/>
          <w:color w:val="59595B"/>
          <w:szCs w:val="22"/>
          <w:lang w:val="en-GB"/>
        </w:rPr>
        <w:t>13.7</w:t>
      </w:r>
      <w:r w:rsidR="0085234D" w:rsidRPr="0000200C">
        <w:rPr>
          <w:rFonts w:ascii="Calibri Light" w:eastAsia="Calibri" w:hAnsi="Calibri Light" w:cs="Calibri Light"/>
          <w:color w:val="59595B"/>
          <w:szCs w:val="22"/>
          <w:lang w:val="en-GB"/>
        </w:rPr>
        <w:t xml:space="preserve"> million</w:t>
      </w:r>
      <w:r w:rsidR="005912A6" w:rsidRPr="0000200C">
        <w:rPr>
          <w:rFonts w:ascii="Calibri Light" w:eastAsia="Calibri" w:hAnsi="Calibri Light" w:cs="Calibri Light"/>
          <w:color w:val="59595B"/>
          <w:szCs w:val="22"/>
          <w:lang w:val="en-GB"/>
        </w:rPr>
        <w:t>)</w:t>
      </w:r>
      <w:r w:rsidR="0085234D" w:rsidRPr="0000200C">
        <w:rPr>
          <w:rFonts w:ascii="Calibri Light" w:eastAsia="Calibri" w:hAnsi="Calibri Light" w:cs="Calibri Light"/>
          <w:color w:val="59595B"/>
          <w:szCs w:val="22"/>
          <w:lang w:val="en-GB"/>
        </w:rPr>
        <w:t xml:space="preserve"> as a result of </w:t>
      </w:r>
      <w:r w:rsidR="00454FF6" w:rsidRPr="0000200C">
        <w:rPr>
          <w:rFonts w:ascii="Calibri Light" w:eastAsia="Calibri" w:hAnsi="Calibri Light" w:cs="Calibri Light"/>
          <w:color w:val="59595B"/>
          <w:szCs w:val="22"/>
          <w:lang w:val="en-GB"/>
        </w:rPr>
        <w:t xml:space="preserve">strong </w:t>
      </w:r>
      <w:r w:rsidR="0085234D" w:rsidRPr="0000200C">
        <w:rPr>
          <w:rFonts w:ascii="Calibri Light" w:eastAsia="Calibri" w:hAnsi="Calibri Light" w:cs="Calibri Light"/>
          <w:color w:val="59595B"/>
          <w:szCs w:val="22"/>
          <w:lang w:val="en-GB"/>
        </w:rPr>
        <w:t xml:space="preserve">sales </w:t>
      </w:r>
      <w:r w:rsidR="00454FF6" w:rsidRPr="0000200C">
        <w:rPr>
          <w:rFonts w:ascii="Calibri Light" w:eastAsia="Calibri" w:hAnsi="Calibri Light" w:cs="Calibri Light"/>
          <w:color w:val="59595B"/>
          <w:szCs w:val="22"/>
          <w:lang w:val="en-GB"/>
        </w:rPr>
        <w:t xml:space="preserve">growth </w:t>
      </w:r>
      <w:r w:rsidR="0085234D" w:rsidRPr="0000200C">
        <w:rPr>
          <w:rFonts w:ascii="Calibri Light" w:eastAsia="Calibri" w:hAnsi="Calibri Light" w:cs="Calibri Light"/>
          <w:color w:val="59595B"/>
          <w:szCs w:val="22"/>
          <w:lang w:val="en-GB"/>
        </w:rPr>
        <w:t>in the US</w:t>
      </w:r>
      <w:r w:rsidR="00454FF6" w:rsidRPr="0000200C">
        <w:rPr>
          <w:rFonts w:ascii="Calibri Light" w:eastAsia="Calibri" w:hAnsi="Calibri Light" w:cs="Calibri Light"/>
          <w:color w:val="59595B"/>
          <w:szCs w:val="22"/>
          <w:lang w:val="en-GB"/>
        </w:rPr>
        <w:t xml:space="preserve"> on the back of a complete marketing and sales infrastructure team there</w:t>
      </w:r>
      <w:r w:rsidR="0085234D" w:rsidRPr="0000200C">
        <w:rPr>
          <w:rFonts w:ascii="Calibri Light" w:eastAsia="Calibri" w:hAnsi="Calibri Light" w:cs="Calibri Light"/>
          <w:color w:val="59595B"/>
          <w:szCs w:val="22"/>
          <w:lang w:val="en-GB"/>
        </w:rPr>
        <w:t xml:space="preserve">, plus the effect of </w:t>
      </w:r>
      <w:r w:rsidR="00454FF6" w:rsidRPr="0000200C">
        <w:rPr>
          <w:rFonts w:ascii="Calibri Light" w:eastAsia="Calibri" w:hAnsi="Calibri Light" w:cs="Calibri Light"/>
          <w:color w:val="59595B"/>
          <w:szCs w:val="22"/>
          <w:lang w:val="en-GB"/>
        </w:rPr>
        <w:t>significant growth in direct sales by Pharming in the countri</w:t>
      </w:r>
      <w:r w:rsidR="005912A6" w:rsidRPr="0000200C">
        <w:rPr>
          <w:rFonts w:ascii="Calibri Light" w:eastAsia="Calibri" w:hAnsi="Calibri Light" w:cs="Calibri Light"/>
          <w:color w:val="59595B"/>
          <w:szCs w:val="22"/>
          <w:lang w:val="en-GB"/>
        </w:rPr>
        <w:t>es regained from SOBI in 2016, o</w:t>
      </w:r>
      <w:r w:rsidR="00454FF6" w:rsidRPr="0000200C">
        <w:rPr>
          <w:rFonts w:ascii="Calibri Light" w:eastAsia="Calibri" w:hAnsi="Calibri Light" w:cs="Calibri Light"/>
          <w:color w:val="59595B"/>
          <w:szCs w:val="22"/>
          <w:lang w:val="en-GB"/>
        </w:rPr>
        <w:t xml:space="preserve">n the basis of careful infrastructure </w:t>
      </w:r>
      <w:r w:rsidR="00A2326E" w:rsidRPr="0000200C">
        <w:rPr>
          <w:rFonts w:ascii="Calibri Light" w:eastAsia="Calibri" w:hAnsi="Calibri Light" w:cs="Calibri Light"/>
          <w:color w:val="59595B"/>
          <w:szCs w:val="22"/>
          <w:lang w:val="en-GB"/>
        </w:rPr>
        <w:t xml:space="preserve">investment </w:t>
      </w:r>
      <w:r w:rsidR="00454FF6" w:rsidRPr="0000200C">
        <w:rPr>
          <w:rFonts w:ascii="Calibri Light" w:eastAsia="Calibri" w:hAnsi="Calibri Light" w:cs="Calibri Light"/>
          <w:color w:val="59595B"/>
          <w:szCs w:val="22"/>
          <w:lang w:val="en-GB"/>
        </w:rPr>
        <w:t>and sales personnel increases in those countries</w:t>
      </w:r>
      <w:r w:rsidR="0085234D" w:rsidRPr="0000200C">
        <w:rPr>
          <w:rFonts w:ascii="Calibri Light" w:eastAsia="Calibri" w:hAnsi="Calibri Light" w:cs="Calibri Light"/>
          <w:color w:val="59595B"/>
          <w:szCs w:val="22"/>
          <w:lang w:val="en-GB"/>
        </w:rPr>
        <w:t>.</w:t>
      </w:r>
    </w:p>
    <w:p w14:paraId="0E4C0327" w14:textId="553FDFB8" w:rsidR="0085234D" w:rsidRPr="0000200C" w:rsidRDefault="0085234D"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Total </w:t>
      </w:r>
      <w:r w:rsidR="007133C2" w:rsidRPr="0000200C">
        <w:rPr>
          <w:rFonts w:ascii="Calibri Light" w:eastAsia="Calibri" w:hAnsi="Calibri Light" w:cs="Calibri Light"/>
          <w:color w:val="59595B"/>
          <w:szCs w:val="22"/>
          <w:lang w:val="en-GB"/>
        </w:rPr>
        <w:t xml:space="preserve">annual </w:t>
      </w:r>
      <w:r w:rsidRPr="0000200C">
        <w:rPr>
          <w:rFonts w:ascii="Calibri Light" w:eastAsia="Calibri" w:hAnsi="Calibri Light" w:cs="Calibri Light"/>
          <w:color w:val="59595B"/>
          <w:szCs w:val="22"/>
          <w:lang w:val="en-GB"/>
        </w:rPr>
        <w:t>revenues increased to €</w:t>
      </w:r>
      <w:r w:rsidR="00454FF6" w:rsidRPr="0000200C">
        <w:rPr>
          <w:rFonts w:ascii="Calibri Light" w:eastAsia="Calibri" w:hAnsi="Calibri Light" w:cs="Calibri Light"/>
          <w:color w:val="59595B"/>
          <w:szCs w:val="22"/>
          <w:lang w:val="en-GB"/>
        </w:rPr>
        <w:t>89.</w:t>
      </w:r>
      <w:r w:rsidR="00570D21" w:rsidRPr="0000200C">
        <w:rPr>
          <w:rFonts w:ascii="Calibri Light" w:eastAsia="Calibri" w:hAnsi="Calibri Light" w:cs="Calibri Light"/>
          <w:color w:val="59595B"/>
          <w:szCs w:val="22"/>
          <w:lang w:val="en-GB"/>
        </w:rPr>
        <w:t>6</w:t>
      </w:r>
      <w:r w:rsidRPr="0000200C">
        <w:rPr>
          <w:rFonts w:ascii="Calibri Light" w:eastAsia="Calibri" w:hAnsi="Calibri Light" w:cs="Calibri Light"/>
          <w:color w:val="59595B"/>
          <w:szCs w:val="22"/>
          <w:lang w:val="en-GB"/>
        </w:rPr>
        <w:t xml:space="preserve"> million (including €</w:t>
      </w:r>
      <w:r w:rsidR="00454FF6" w:rsidRPr="0000200C">
        <w:rPr>
          <w:rFonts w:ascii="Calibri Light" w:eastAsia="Calibri" w:hAnsi="Calibri Light" w:cs="Calibri Light"/>
          <w:color w:val="59595B"/>
          <w:szCs w:val="22"/>
          <w:lang w:val="en-GB"/>
        </w:rPr>
        <w:t>0.9</w:t>
      </w:r>
      <w:r w:rsidRPr="0000200C">
        <w:rPr>
          <w:rFonts w:ascii="Calibri Light" w:eastAsia="Calibri" w:hAnsi="Calibri Light" w:cs="Calibri Light"/>
          <w:color w:val="59595B"/>
          <w:szCs w:val="22"/>
          <w:lang w:val="en-GB"/>
        </w:rPr>
        <w:t xml:space="preserve"> million of license revenue) in 201</w:t>
      </w:r>
      <w:r w:rsidR="00454FF6" w:rsidRPr="0000200C">
        <w:rPr>
          <w:rFonts w:ascii="Calibri Light" w:eastAsia="Calibri" w:hAnsi="Calibri Light" w:cs="Calibri Light"/>
          <w:color w:val="59595B"/>
          <w:szCs w:val="22"/>
          <w:lang w:val="en-GB"/>
        </w:rPr>
        <w:t>7</w:t>
      </w:r>
      <w:r w:rsidRPr="0000200C">
        <w:rPr>
          <w:rFonts w:ascii="Calibri Light" w:eastAsia="Calibri" w:hAnsi="Calibri Light" w:cs="Calibri Light"/>
          <w:color w:val="59595B"/>
          <w:szCs w:val="22"/>
          <w:lang w:val="en-GB"/>
        </w:rPr>
        <w:t xml:space="preserve"> from €</w:t>
      </w:r>
      <w:r w:rsidR="00454FF6" w:rsidRPr="0000200C">
        <w:rPr>
          <w:rFonts w:ascii="Calibri Light" w:eastAsia="Calibri" w:hAnsi="Calibri Light" w:cs="Calibri Light"/>
          <w:color w:val="59595B"/>
          <w:szCs w:val="22"/>
          <w:lang w:val="en-GB"/>
        </w:rPr>
        <w:t>15.9</w:t>
      </w:r>
      <w:r w:rsidRPr="0000200C">
        <w:rPr>
          <w:rFonts w:ascii="Calibri Light" w:eastAsia="Calibri" w:hAnsi="Calibri Light" w:cs="Calibri Light"/>
          <w:color w:val="59595B"/>
          <w:szCs w:val="22"/>
          <w:lang w:val="en-GB"/>
        </w:rPr>
        <w:t xml:space="preserve"> million in 201</w:t>
      </w:r>
      <w:r w:rsidR="00454FF6" w:rsidRPr="0000200C">
        <w:rPr>
          <w:rFonts w:ascii="Calibri Light" w:eastAsia="Calibri" w:hAnsi="Calibri Light" w:cs="Calibri Light"/>
          <w:color w:val="59595B"/>
          <w:szCs w:val="22"/>
          <w:lang w:val="en-GB"/>
        </w:rPr>
        <w:t>6</w:t>
      </w:r>
      <w:r w:rsidRPr="0000200C">
        <w:rPr>
          <w:rFonts w:ascii="Calibri Light" w:eastAsia="Calibri" w:hAnsi="Calibri Light" w:cs="Calibri Light"/>
          <w:color w:val="59595B"/>
          <w:szCs w:val="22"/>
          <w:lang w:val="en-GB"/>
        </w:rPr>
        <w:t xml:space="preserve"> (including €2.2 million in license revenue). </w:t>
      </w:r>
      <w:r w:rsidR="009B4CD3" w:rsidRPr="0000200C">
        <w:rPr>
          <w:rFonts w:ascii="Calibri Light" w:eastAsia="Calibri" w:hAnsi="Calibri Light" w:cs="Calibri Light"/>
          <w:color w:val="59595B"/>
          <w:szCs w:val="22"/>
          <w:lang w:val="en-GB"/>
        </w:rPr>
        <w:t>The remaining unamortised license revenue will be exhausted in 201</w:t>
      </w:r>
      <w:r w:rsidR="005912A6" w:rsidRPr="0000200C">
        <w:rPr>
          <w:rFonts w:ascii="Calibri Light" w:eastAsia="Calibri" w:hAnsi="Calibri Light" w:cs="Calibri Light"/>
          <w:color w:val="59595B"/>
          <w:szCs w:val="22"/>
          <w:lang w:val="en-GB"/>
        </w:rPr>
        <w:t>9</w:t>
      </w:r>
      <w:r w:rsidR="009B4CD3" w:rsidRPr="0000200C">
        <w:rPr>
          <w:rFonts w:ascii="Calibri Light" w:eastAsia="Calibri" w:hAnsi="Calibri Light" w:cs="Calibri Light"/>
          <w:color w:val="59595B"/>
          <w:szCs w:val="22"/>
          <w:lang w:val="en-GB"/>
        </w:rPr>
        <w:t>.</w:t>
      </w:r>
    </w:p>
    <w:p w14:paraId="1521AF76" w14:textId="0A2EAED0" w:rsidR="0085234D" w:rsidRPr="0000200C" w:rsidRDefault="0085234D"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Operating results improved</w:t>
      </w:r>
      <w:r w:rsidR="009B4CD3" w:rsidRPr="0000200C">
        <w:rPr>
          <w:rFonts w:ascii="Calibri Light" w:eastAsia="Calibri" w:hAnsi="Calibri Light" w:cs="Calibri Light"/>
          <w:color w:val="59595B"/>
          <w:szCs w:val="22"/>
          <w:lang w:val="en-GB"/>
        </w:rPr>
        <w:t xml:space="preserve"> </w:t>
      </w:r>
      <w:r w:rsidR="00A2002D" w:rsidRPr="0000200C">
        <w:rPr>
          <w:rFonts w:ascii="Calibri Light" w:eastAsia="Calibri" w:hAnsi="Calibri Light" w:cs="Calibri Light"/>
          <w:color w:val="59595B"/>
          <w:szCs w:val="22"/>
          <w:lang w:val="en-GB"/>
        </w:rPr>
        <w:t>by €3</w:t>
      </w:r>
      <w:r w:rsidR="00B95D5D" w:rsidRPr="0000200C">
        <w:rPr>
          <w:rFonts w:ascii="Calibri Light" w:eastAsia="Calibri" w:hAnsi="Calibri Light" w:cs="Calibri Light"/>
          <w:color w:val="59595B"/>
          <w:szCs w:val="22"/>
          <w:lang w:val="en-GB"/>
        </w:rPr>
        <w:t>3.4</w:t>
      </w:r>
      <w:r w:rsidR="00A2002D" w:rsidRPr="0000200C">
        <w:rPr>
          <w:rFonts w:ascii="Calibri Light" w:eastAsia="Calibri" w:hAnsi="Calibri Light" w:cs="Calibri Light"/>
          <w:color w:val="59595B"/>
          <w:szCs w:val="22"/>
          <w:lang w:val="en-GB"/>
        </w:rPr>
        <w:t xml:space="preserve"> million</w:t>
      </w:r>
      <w:r w:rsidRPr="0000200C">
        <w:rPr>
          <w:rFonts w:ascii="Calibri Light" w:eastAsia="Calibri" w:hAnsi="Calibri Light" w:cs="Calibri Light"/>
          <w:color w:val="59595B"/>
          <w:szCs w:val="22"/>
          <w:lang w:val="en-GB"/>
        </w:rPr>
        <w:t xml:space="preserve"> to a </w:t>
      </w:r>
      <w:r w:rsidR="009B4CD3" w:rsidRPr="0000200C">
        <w:rPr>
          <w:rFonts w:ascii="Calibri Light" w:eastAsia="Calibri" w:hAnsi="Calibri Light" w:cs="Calibri Light"/>
          <w:color w:val="59595B"/>
          <w:szCs w:val="22"/>
          <w:lang w:val="en-GB"/>
        </w:rPr>
        <w:t>profit</w:t>
      </w:r>
      <w:r w:rsidRPr="0000200C">
        <w:rPr>
          <w:rFonts w:ascii="Calibri Light" w:eastAsia="Calibri" w:hAnsi="Calibri Light" w:cs="Calibri Light"/>
          <w:color w:val="59595B"/>
          <w:szCs w:val="22"/>
          <w:lang w:val="en-GB"/>
        </w:rPr>
        <w:t xml:space="preserve"> of €</w:t>
      </w:r>
      <w:r w:rsidR="001B735F" w:rsidRPr="0000200C">
        <w:rPr>
          <w:rFonts w:ascii="Calibri Light" w:eastAsia="Calibri" w:hAnsi="Calibri Light" w:cs="Calibri Light"/>
          <w:color w:val="59595B"/>
          <w:szCs w:val="22"/>
          <w:lang w:val="en-GB"/>
        </w:rPr>
        <w:t>21.</w:t>
      </w:r>
      <w:r w:rsidR="00B95D5D" w:rsidRPr="0000200C">
        <w:rPr>
          <w:rFonts w:ascii="Calibri Light" w:eastAsia="Calibri" w:hAnsi="Calibri Light" w:cs="Calibri Light"/>
          <w:color w:val="59595B"/>
          <w:szCs w:val="22"/>
          <w:lang w:val="en-GB"/>
        </w:rPr>
        <w:t>9</w:t>
      </w:r>
      <w:r w:rsidR="009A2A4B" w:rsidRPr="0000200C">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million from a loss of €</w:t>
      </w:r>
      <w:r w:rsidR="005912A6" w:rsidRPr="0000200C">
        <w:rPr>
          <w:rFonts w:ascii="Calibri Light" w:eastAsia="Calibri" w:hAnsi="Calibri Light" w:cs="Calibri Light"/>
          <w:color w:val="59595B"/>
          <w:szCs w:val="22"/>
          <w:lang w:val="en-GB"/>
        </w:rPr>
        <w:t>11.5</w:t>
      </w:r>
      <w:r w:rsidRPr="0000200C">
        <w:rPr>
          <w:rFonts w:ascii="Calibri Light" w:eastAsia="Calibri" w:hAnsi="Calibri Light" w:cs="Calibri Light"/>
          <w:color w:val="59595B"/>
          <w:szCs w:val="22"/>
          <w:lang w:val="en-GB"/>
        </w:rPr>
        <w:t xml:space="preserve"> million</w:t>
      </w:r>
      <w:r w:rsidR="001B735F" w:rsidRPr="0000200C">
        <w:rPr>
          <w:rFonts w:ascii="Calibri Light" w:eastAsia="Calibri" w:hAnsi="Calibri Light" w:cs="Calibri Light"/>
          <w:color w:val="59595B"/>
          <w:szCs w:val="22"/>
          <w:lang w:val="en-GB"/>
        </w:rPr>
        <w:t xml:space="preserve"> in 2016</w:t>
      </w:r>
      <w:r w:rsidRPr="0000200C">
        <w:rPr>
          <w:rFonts w:ascii="Calibri Light" w:eastAsia="Calibri" w:hAnsi="Calibri Light" w:cs="Calibri Light"/>
          <w:color w:val="59595B"/>
          <w:szCs w:val="22"/>
          <w:lang w:val="en-GB"/>
        </w:rPr>
        <w:t>, in spite of a considerable increase</w:t>
      </w:r>
      <w:r w:rsidR="0049772D" w:rsidRPr="0000200C">
        <w:rPr>
          <w:rFonts w:ascii="Calibri Light" w:eastAsia="Calibri" w:hAnsi="Calibri Light" w:cs="Calibri Light"/>
          <w:color w:val="59595B"/>
          <w:szCs w:val="22"/>
          <w:lang w:val="en-GB"/>
        </w:rPr>
        <w:t>s</w:t>
      </w:r>
      <w:r w:rsidRPr="0000200C">
        <w:rPr>
          <w:rFonts w:ascii="Calibri Light" w:eastAsia="Calibri" w:hAnsi="Calibri Light" w:cs="Calibri Light"/>
          <w:color w:val="59595B"/>
          <w:szCs w:val="22"/>
          <w:lang w:val="en-GB"/>
        </w:rPr>
        <w:t xml:space="preserve"> in </w:t>
      </w:r>
      <w:r w:rsidR="0049772D" w:rsidRPr="0000200C">
        <w:rPr>
          <w:rFonts w:ascii="Calibri Light" w:eastAsia="Calibri" w:hAnsi="Calibri Light" w:cs="Calibri Light"/>
          <w:color w:val="59595B"/>
          <w:szCs w:val="22"/>
          <w:lang w:val="en-GB"/>
        </w:rPr>
        <w:t xml:space="preserve">Marketing and Sales and </w:t>
      </w:r>
      <w:r w:rsidRPr="0000200C">
        <w:rPr>
          <w:rFonts w:ascii="Calibri Light" w:eastAsia="Calibri" w:hAnsi="Calibri Light" w:cs="Calibri Light"/>
          <w:color w:val="59595B"/>
          <w:szCs w:val="22"/>
          <w:lang w:val="en-GB"/>
        </w:rPr>
        <w:t xml:space="preserve">R&amp;D activity, mainly due to the effect of </w:t>
      </w:r>
      <w:r w:rsidR="009B4CD3" w:rsidRPr="0000200C">
        <w:rPr>
          <w:rFonts w:ascii="Calibri Light" w:eastAsia="Calibri" w:hAnsi="Calibri Light" w:cs="Calibri Light"/>
          <w:color w:val="59595B"/>
          <w:szCs w:val="22"/>
          <w:lang w:val="en-GB"/>
        </w:rPr>
        <w:t>strong sales growth and efficient production of RUCONEST®</w:t>
      </w:r>
      <w:r w:rsidRPr="0000200C">
        <w:rPr>
          <w:rFonts w:ascii="Calibri Light" w:eastAsia="Calibri" w:hAnsi="Calibri Light" w:cs="Calibri Light"/>
          <w:color w:val="59595B"/>
          <w:szCs w:val="22"/>
          <w:lang w:val="en-GB"/>
        </w:rPr>
        <w:t>.</w:t>
      </w:r>
      <w:r w:rsidR="00024FD8">
        <w:rPr>
          <w:rFonts w:ascii="Calibri Light" w:eastAsia="Calibri" w:hAnsi="Calibri Light" w:cs="Calibri Light"/>
          <w:color w:val="59595B"/>
          <w:szCs w:val="22"/>
          <w:lang w:val="en-GB"/>
        </w:rPr>
        <w:t xml:space="preserve"> </w:t>
      </w:r>
      <w:r w:rsidR="009B4CD3" w:rsidRPr="0000200C">
        <w:rPr>
          <w:rFonts w:ascii="Calibri Light" w:eastAsia="Calibri" w:hAnsi="Calibri Light" w:cs="Calibri Light"/>
          <w:color w:val="59595B"/>
          <w:szCs w:val="22"/>
          <w:lang w:val="en-GB"/>
        </w:rPr>
        <w:t>Operating costs increased slightly</w:t>
      </w:r>
      <w:r w:rsidR="0049772D" w:rsidRPr="0000200C">
        <w:rPr>
          <w:rFonts w:ascii="Calibri Light" w:eastAsia="Calibri" w:hAnsi="Calibri Light" w:cs="Calibri Light"/>
          <w:color w:val="59595B"/>
          <w:szCs w:val="22"/>
          <w:lang w:val="en-GB"/>
        </w:rPr>
        <w:t xml:space="preserve"> in the fourth quarter</w:t>
      </w:r>
      <w:r w:rsidR="001534CA" w:rsidRPr="0000200C">
        <w:rPr>
          <w:rFonts w:ascii="Calibri Light" w:eastAsia="Calibri" w:hAnsi="Calibri Light" w:cs="Calibri Light"/>
          <w:color w:val="59595B"/>
          <w:szCs w:val="22"/>
          <w:lang w:val="en-GB"/>
        </w:rPr>
        <w:t>. This reflected</w:t>
      </w:r>
      <w:r w:rsidR="009B4CD3" w:rsidRPr="0000200C">
        <w:rPr>
          <w:rFonts w:ascii="Calibri Light" w:eastAsia="Calibri" w:hAnsi="Calibri Light" w:cs="Calibri Light"/>
          <w:color w:val="59595B"/>
          <w:szCs w:val="22"/>
          <w:lang w:val="en-GB"/>
        </w:rPr>
        <w:t xml:space="preserve"> the increased activity around the shortage of a competitor product during the last four months of the year</w:t>
      </w:r>
      <w:r w:rsidR="001534CA" w:rsidRPr="0000200C">
        <w:rPr>
          <w:rFonts w:ascii="Calibri Light" w:eastAsia="Calibri" w:hAnsi="Calibri Light" w:cs="Calibri Light"/>
          <w:color w:val="59595B"/>
          <w:szCs w:val="22"/>
          <w:lang w:val="en-GB"/>
        </w:rPr>
        <w:t>.</w:t>
      </w:r>
      <w:r w:rsidR="00024FD8">
        <w:rPr>
          <w:rFonts w:ascii="Calibri Light" w:eastAsia="Calibri" w:hAnsi="Calibri Light" w:cs="Calibri Light"/>
          <w:color w:val="59595B"/>
          <w:szCs w:val="22"/>
          <w:lang w:val="en-GB"/>
        </w:rPr>
        <w:t xml:space="preserve"> </w:t>
      </w:r>
      <w:r w:rsidR="001534CA" w:rsidRPr="0000200C">
        <w:rPr>
          <w:rFonts w:ascii="Calibri Light" w:eastAsia="Calibri" w:hAnsi="Calibri Light" w:cs="Calibri Light"/>
          <w:color w:val="59595B"/>
          <w:szCs w:val="22"/>
          <w:lang w:val="en-GB"/>
        </w:rPr>
        <w:t>During this period Pharming offered</w:t>
      </w:r>
      <w:r w:rsidR="005912A6" w:rsidRPr="0000200C">
        <w:rPr>
          <w:rFonts w:ascii="Calibri Light" w:eastAsia="Calibri" w:hAnsi="Calibri Light" w:cs="Calibri Light"/>
          <w:color w:val="59595B"/>
          <w:szCs w:val="22"/>
          <w:lang w:val="en-GB"/>
        </w:rPr>
        <w:t xml:space="preserve"> support to patients left without therapy by this shortage</w:t>
      </w:r>
      <w:r w:rsidR="009B4CD3" w:rsidRPr="0000200C">
        <w:rPr>
          <w:rFonts w:ascii="Calibri Light" w:eastAsia="Calibri" w:hAnsi="Calibri Light" w:cs="Calibri Light"/>
          <w:color w:val="59595B"/>
          <w:szCs w:val="22"/>
          <w:lang w:val="en-GB"/>
        </w:rPr>
        <w:t xml:space="preserve">, but </w:t>
      </w:r>
      <w:r w:rsidR="00316069" w:rsidRPr="0000200C">
        <w:rPr>
          <w:rFonts w:ascii="Calibri Light" w:eastAsia="Calibri" w:hAnsi="Calibri Light" w:cs="Calibri Light"/>
          <w:color w:val="59595B"/>
          <w:szCs w:val="22"/>
          <w:lang w:val="en-GB"/>
        </w:rPr>
        <w:t>as RUCONEST</w:t>
      </w:r>
      <w:r w:rsidR="009B4CD3" w:rsidRPr="0000200C">
        <w:rPr>
          <w:rFonts w:ascii="Calibri Light" w:eastAsia="Calibri" w:hAnsi="Calibri Light" w:cs="Calibri Light"/>
          <w:color w:val="59595B"/>
          <w:szCs w:val="22"/>
          <w:lang w:val="en-GB"/>
        </w:rPr>
        <w:t>® is not yet approved</w:t>
      </w:r>
      <w:r w:rsidR="001534CA" w:rsidRPr="0000200C">
        <w:rPr>
          <w:rFonts w:ascii="Calibri Light" w:eastAsia="Calibri" w:hAnsi="Calibri Light" w:cs="Calibri Light"/>
          <w:color w:val="59595B"/>
          <w:szCs w:val="22"/>
          <w:lang w:val="en-GB"/>
        </w:rPr>
        <w:t xml:space="preserve"> for prophylaxis</w:t>
      </w:r>
      <w:r w:rsidR="009B4CD3" w:rsidRPr="0000200C">
        <w:rPr>
          <w:rFonts w:ascii="Calibri Light" w:eastAsia="Calibri" w:hAnsi="Calibri Light" w:cs="Calibri Light"/>
          <w:color w:val="59595B"/>
          <w:szCs w:val="22"/>
          <w:lang w:val="en-GB"/>
        </w:rPr>
        <w:t>, this extra activity involved making RUCONEST® available as an on-demand therapy for patients suffering increased attacks as a result of shortage of their prophylactic therapy.</w:t>
      </w:r>
      <w:r w:rsidR="00024FD8">
        <w:rPr>
          <w:rFonts w:ascii="Calibri Light" w:eastAsia="Calibri" w:hAnsi="Calibri Light" w:cs="Calibri Light"/>
          <w:color w:val="59595B"/>
          <w:szCs w:val="22"/>
          <w:lang w:val="en-GB"/>
        </w:rPr>
        <w:t xml:space="preserve"> </w:t>
      </w:r>
      <w:r w:rsidR="009B4CD3" w:rsidRPr="0000200C">
        <w:rPr>
          <w:rFonts w:ascii="Calibri Light" w:eastAsia="Calibri" w:hAnsi="Calibri Light" w:cs="Calibri Light"/>
          <w:color w:val="59595B"/>
          <w:szCs w:val="22"/>
          <w:lang w:val="en-GB"/>
        </w:rPr>
        <w:t>Many of those patients were able to see for themselves the</w:t>
      </w:r>
      <w:r w:rsidR="0049772D" w:rsidRPr="0000200C">
        <w:rPr>
          <w:rFonts w:ascii="Calibri Light" w:eastAsia="Calibri" w:hAnsi="Calibri Light" w:cs="Calibri Light"/>
          <w:color w:val="59595B"/>
          <w:szCs w:val="22"/>
          <w:lang w:val="en-GB"/>
        </w:rPr>
        <w:t xml:space="preserve"> reliability and</w:t>
      </w:r>
      <w:r w:rsidR="009B4CD3" w:rsidRPr="0000200C">
        <w:rPr>
          <w:rFonts w:ascii="Calibri Light" w:eastAsia="Calibri" w:hAnsi="Calibri Light" w:cs="Calibri Light"/>
          <w:color w:val="59595B"/>
          <w:szCs w:val="22"/>
          <w:lang w:val="en-GB"/>
        </w:rPr>
        <w:t xml:space="preserve"> effectiveness of RUCONEST®, and some </w:t>
      </w:r>
      <w:r w:rsidR="005912A6" w:rsidRPr="0000200C">
        <w:rPr>
          <w:rFonts w:ascii="Calibri Light" w:eastAsia="Calibri" w:hAnsi="Calibri Light" w:cs="Calibri Light"/>
          <w:color w:val="59595B"/>
          <w:szCs w:val="22"/>
          <w:lang w:val="en-GB"/>
        </w:rPr>
        <w:t>are expected to</w:t>
      </w:r>
      <w:r w:rsidR="009B4CD3" w:rsidRPr="0000200C">
        <w:rPr>
          <w:rFonts w:ascii="Calibri Light" w:eastAsia="Calibri" w:hAnsi="Calibri Light" w:cs="Calibri Light"/>
          <w:color w:val="59595B"/>
          <w:szCs w:val="22"/>
          <w:lang w:val="en-GB"/>
        </w:rPr>
        <w:t xml:space="preserve"> continue on the </w:t>
      </w:r>
      <w:r w:rsidR="0049772D" w:rsidRPr="0000200C">
        <w:rPr>
          <w:rFonts w:ascii="Calibri Light" w:eastAsia="Calibri" w:hAnsi="Calibri Light" w:cs="Calibri Light"/>
          <w:color w:val="59595B"/>
          <w:szCs w:val="22"/>
          <w:lang w:val="en-GB"/>
        </w:rPr>
        <w:t>therapy</w:t>
      </w:r>
      <w:r w:rsidR="009B4CD3" w:rsidRPr="0000200C">
        <w:rPr>
          <w:rFonts w:ascii="Calibri Light" w:eastAsia="Calibri" w:hAnsi="Calibri Light" w:cs="Calibri Light"/>
          <w:color w:val="59595B"/>
          <w:szCs w:val="22"/>
          <w:lang w:val="en-GB"/>
        </w:rPr>
        <w:t>.</w:t>
      </w:r>
    </w:p>
    <w:p w14:paraId="4854EF80" w14:textId="28A4924C" w:rsidR="0085234D" w:rsidRPr="0000200C" w:rsidRDefault="0085234D"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lastRenderedPageBreak/>
        <w:t>The net loss of €</w:t>
      </w:r>
      <w:r w:rsidR="001B735F" w:rsidRPr="0000200C">
        <w:rPr>
          <w:rFonts w:ascii="Calibri Light" w:eastAsia="Calibri" w:hAnsi="Calibri Light" w:cs="Calibri Light"/>
          <w:color w:val="59595B"/>
          <w:szCs w:val="22"/>
          <w:lang w:val="en-GB"/>
        </w:rPr>
        <w:t>80.</w:t>
      </w:r>
      <w:r w:rsidR="00B95D5D" w:rsidRPr="0000200C">
        <w:rPr>
          <w:rFonts w:ascii="Calibri Light" w:eastAsia="Calibri" w:hAnsi="Calibri Light" w:cs="Calibri Light"/>
          <w:color w:val="59595B"/>
          <w:szCs w:val="22"/>
          <w:lang w:val="en-GB"/>
        </w:rPr>
        <w:t>0</w:t>
      </w:r>
      <w:r w:rsidRPr="0000200C">
        <w:rPr>
          <w:rFonts w:ascii="Calibri Light" w:eastAsia="Calibri" w:hAnsi="Calibri Light" w:cs="Calibri Light"/>
          <w:color w:val="59595B"/>
          <w:szCs w:val="22"/>
          <w:lang w:val="en-GB"/>
        </w:rPr>
        <w:t xml:space="preserve"> million </w:t>
      </w:r>
      <w:r w:rsidR="00DA0D8C" w:rsidRPr="0000200C">
        <w:rPr>
          <w:rFonts w:ascii="Calibri Light" w:eastAsia="Calibri" w:hAnsi="Calibri Light" w:cs="Calibri Light"/>
          <w:color w:val="59595B"/>
          <w:szCs w:val="22"/>
          <w:lang w:val="en-GB"/>
        </w:rPr>
        <w:t xml:space="preserve">was much larger than the </w:t>
      </w:r>
      <w:r w:rsidRPr="0000200C">
        <w:rPr>
          <w:rFonts w:ascii="Calibri Light" w:eastAsia="Calibri" w:hAnsi="Calibri Light" w:cs="Calibri Light"/>
          <w:color w:val="59595B"/>
          <w:szCs w:val="22"/>
          <w:lang w:val="en-GB"/>
        </w:rPr>
        <w:t>loss of €</w:t>
      </w:r>
      <w:r w:rsidR="009B4CD3" w:rsidRPr="0000200C">
        <w:rPr>
          <w:rFonts w:ascii="Calibri Light" w:eastAsia="Calibri" w:hAnsi="Calibri Light" w:cs="Calibri Light"/>
          <w:color w:val="59595B"/>
          <w:szCs w:val="22"/>
          <w:lang w:val="en-GB"/>
        </w:rPr>
        <w:t>17.</w:t>
      </w:r>
      <w:r w:rsidR="00240C92" w:rsidRPr="0000200C">
        <w:rPr>
          <w:rFonts w:ascii="Calibri Light" w:eastAsia="Calibri" w:hAnsi="Calibri Light" w:cs="Calibri Light"/>
          <w:color w:val="59595B"/>
          <w:szCs w:val="22"/>
          <w:lang w:val="en-GB"/>
        </w:rPr>
        <w:t>5</w:t>
      </w:r>
      <w:r w:rsidRPr="0000200C">
        <w:rPr>
          <w:rFonts w:ascii="Calibri Light" w:eastAsia="Calibri" w:hAnsi="Calibri Light" w:cs="Calibri Light"/>
          <w:color w:val="59595B"/>
          <w:szCs w:val="22"/>
          <w:lang w:val="en-GB"/>
        </w:rPr>
        <w:t xml:space="preserve"> million in 201</w:t>
      </w:r>
      <w:r w:rsidR="009B4CD3" w:rsidRPr="0000200C">
        <w:rPr>
          <w:rFonts w:ascii="Calibri Light" w:eastAsia="Calibri" w:hAnsi="Calibri Light" w:cs="Calibri Light"/>
          <w:color w:val="59595B"/>
          <w:szCs w:val="22"/>
          <w:lang w:val="en-GB"/>
        </w:rPr>
        <w:t>6</w:t>
      </w:r>
      <w:r w:rsidRPr="0000200C">
        <w:rPr>
          <w:rFonts w:ascii="Calibri Light" w:eastAsia="Calibri" w:hAnsi="Calibri Light" w:cs="Calibri Light"/>
          <w:color w:val="59595B"/>
          <w:szCs w:val="22"/>
          <w:lang w:val="en-GB"/>
        </w:rPr>
        <w:t xml:space="preserve">, </w:t>
      </w:r>
      <w:r w:rsidR="009B4CD3" w:rsidRPr="0000200C">
        <w:rPr>
          <w:rFonts w:ascii="Calibri Light" w:eastAsia="Calibri" w:hAnsi="Calibri Light" w:cs="Calibri Light"/>
          <w:color w:val="59595B"/>
          <w:szCs w:val="22"/>
          <w:lang w:val="en-GB"/>
        </w:rPr>
        <w:t>due to two main factors.</w:t>
      </w:r>
      <w:r w:rsidR="00024FD8">
        <w:rPr>
          <w:rFonts w:ascii="Calibri Light" w:eastAsia="Calibri" w:hAnsi="Calibri Light" w:cs="Calibri Light"/>
          <w:color w:val="59595B"/>
          <w:szCs w:val="22"/>
          <w:lang w:val="en-GB"/>
        </w:rPr>
        <w:t xml:space="preserve"> </w:t>
      </w:r>
      <w:r w:rsidR="009B4CD3" w:rsidRPr="0000200C">
        <w:rPr>
          <w:rFonts w:ascii="Calibri Light" w:eastAsia="Calibri" w:hAnsi="Calibri Light" w:cs="Calibri Light"/>
          <w:color w:val="59595B"/>
          <w:szCs w:val="22"/>
          <w:lang w:val="en-GB"/>
        </w:rPr>
        <w:t>The first is the very large adjustments to profit required in connection with the Amortiz</w:t>
      </w:r>
      <w:r w:rsidR="009D104F" w:rsidRPr="0000200C">
        <w:rPr>
          <w:rFonts w:ascii="Calibri Light" w:eastAsia="Calibri" w:hAnsi="Calibri Light" w:cs="Calibri Light"/>
          <w:color w:val="59595B"/>
          <w:szCs w:val="22"/>
          <w:lang w:val="en-GB"/>
        </w:rPr>
        <w:t xml:space="preserve">ing Bonds and their subsequent refinance in the first two quarters, </w:t>
      </w:r>
      <w:r w:rsidR="005912A6" w:rsidRPr="0000200C">
        <w:rPr>
          <w:rFonts w:ascii="Calibri Light" w:eastAsia="Calibri" w:hAnsi="Calibri Light" w:cs="Calibri Light"/>
          <w:color w:val="59595B"/>
          <w:szCs w:val="22"/>
          <w:lang w:val="en-GB"/>
        </w:rPr>
        <w:t>together with</w:t>
      </w:r>
      <w:r w:rsidR="009D104F" w:rsidRPr="0000200C">
        <w:rPr>
          <w:rFonts w:ascii="Calibri Light" w:eastAsia="Calibri" w:hAnsi="Calibri Light" w:cs="Calibri Light"/>
          <w:color w:val="59595B"/>
          <w:szCs w:val="22"/>
          <w:lang w:val="en-GB"/>
        </w:rPr>
        <w:t xml:space="preserve"> the large adjustment to fair value of derivative financial liabilities (essentially a non-cash fair value adjustment </w:t>
      </w:r>
      <w:r w:rsidR="00B95D5D" w:rsidRPr="0000200C">
        <w:rPr>
          <w:rFonts w:ascii="Calibri Light" w:eastAsia="Calibri" w:hAnsi="Calibri Light" w:cs="Calibri Light"/>
          <w:color w:val="59595B"/>
          <w:szCs w:val="22"/>
          <w:lang w:val="en-GB"/>
        </w:rPr>
        <w:t xml:space="preserve">under IFRS </w:t>
      </w:r>
      <w:r w:rsidR="009D104F" w:rsidRPr="0000200C">
        <w:rPr>
          <w:rFonts w:ascii="Calibri Light" w:eastAsia="Calibri" w:hAnsi="Calibri Light" w:cs="Calibri Light"/>
          <w:color w:val="59595B"/>
          <w:szCs w:val="22"/>
          <w:lang w:val="en-GB"/>
        </w:rPr>
        <w:t xml:space="preserve">for the fact that the Ordinary Convertible Bonds are convertible) caused by the </w:t>
      </w:r>
      <w:r w:rsidR="001B735F" w:rsidRPr="0000200C">
        <w:rPr>
          <w:rFonts w:ascii="Calibri Light" w:eastAsia="Calibri" w:hAnsi="Calibri Light" w:cs="Calibri Light"/>
          <w:color w:val="59595B"/>
          <w:szCs w:val="22"/>
          <w:lang w:val="en-GB"/>
        </w:rPr>
        <w:t>large</w:t>
      </w:r>
      <w:r w:rsidR="009D104F" w:rsidRPr="0000200C">
        <w:rPr>
          <w:rFonts w:ascii="Calibri Light" w:eastAsia="Calibri" w:hAnsi="Calibri Light" w:cs="Calibri Light"/>
          <w:color w:val="59595B"/>
          <w:szCs w:val="22"/>
          <w:lang w:val="en-GB"/>
        </w:rPr>
        <w:t xml:space="preserve"> share price </w:t>
      </w:r>
      <w:r w:rsidR="001B735F" w:rsidRPr="0000200C">
        <w:rPr>
          <w:rFonts w:ascii="Calibri Light" w:eastAsia="Calibri" w:hAnsi="Calibri Light" w:cs="Calibri Light"/>
          <w:color w:val="59595B"/>
          <w:szCs w:val="22"/>
          <w:lang w:val="en-GB"/>
        </w:rPr>
        <w:t>rise through</w:t>
      </w:r>
      <w:r w:rsidR="009D104F" w:rsidRPr="0000200C">
        <w:rPr>
          <w:rFonts w:ascii="Calibri Light" w:eastAsia="Calibri" w:hAnsi="Calibri Light" w:cs="Calibri Light"/>
          <w:color w:val="59595B"/>
          <w:szCs w:val="22"/>
          <w:lang w:val="en-GB"/>
        </w:rPr>
        <w:t xml:space="preserve"> the </w:t>
      </w:r>
      <w:r w:rsidR="005912A6" w:rsidRPr="0000200C">
        <w:rPr>
          <w:rFonts w:ascii="Calibri Light" w:eastAsia="Calibri" w:hAnsi="Calibri Light" w:cs="Calibri Light"/>
          <w:color w:val="59595B"/>
          <w:szCs w:val="22"/>
          <w:lang w:val="en-GB"/>
        </w:rPr>
        <w:t>year</w:t>
      </w:r>
      <w:r w:rsidR="00DA0D8C" w:rsidRPr="0000200C">
        <w:rPr>
          <w:rFonts w:ascii="Calibri Light" w:eastAsia="Calibri" w:hAnsi="Calibri Light" w:cs="Calibri Light"/>
          <w:color w:val="59595B"/>
          <w:szCs w:val="22"/>
          <w:lang w:val="en-GB"/>
        </w:rPr>
        <w:t>, especially in the third and fourth quarters</w:t>
      </w:r>
      <w:r w:rsidR="009D104F" w:rsidRPr="0000200C">
        <w:rPr>
          <w:rFonts w:ascii="Calibri Light" w:eastAsia="Calibri" w:hAnsi="Calibri Light" w:cs="Calibri Light"/>
          <w:color w:val="59595B"/>
          <w:szCs w:val="22"/>
          <w:lang w:val="en-GB"/>
        </w:rPr>
        <w:t>.</w:t>
      </w:r>
      <w:r w:rsidR="00024FD8">
        <w:rPr>
          <w:rFonts w:ascii="Calibri Light" w:eastAsia="Calibri" w:hAnsi="Calibri Light" w:cs="Calibri Light"/>
          <w:color w:val="59595B"/>
          <w:szCs w:val="22"/>
          <w:lang w:val="en-GB"/>
        </w:rPr>
        <w:t xml:space="preserve"> </w:t>
      </w:r>
      <w:r w:rsidR="009D104F" w:rsidRPr="0000200C">
        <w:rPr>
          <w:rFonts w:ascii="Calibri Light" w:eastAsia="Calibri" w:hAnsi="Calibri Light" w:cs="Calibri Light"/>
          <w:color w:val="59595B"/>
          <w:szCs w:val="22"/>
          <w:lang w:val="en-GB"/>
        </w:rPr>
        <w:t xml:space="preserve">As the Ordinary Bonds were almost all redeemed in the fourth quarter (and were completely redeemed in January 2018), </w:t>
      </w:r>
      <w:r w:rsidR="001B735F" w:rsidRPr="0000200C">
        <w:rPr>
          <w:rFonts w:ascii="Calibri Light" w:eastAsia="Calibri" w:hAnsi="Calibri Light" w:cs="Calibri Light"/>
          <w:color w:val="59595B"/>
          <w:szCs w:val="22"/>
          <w:lang w:val="en-GB"/>
        </w:rPr>
        <w:t xml:space="preserve">these charges are not expected to recur after the first quarter of </w:t>
      </w:r>
      <w:r w:rsidR="005912A6" w:rsidRPr="0000200C">
        <w:rPr>
          <w:rFonts w:ascii="Calibri Light" w:eastAsia="Calibri" w:hAnsi="Calibri Light" w:cs="Calibri Light"/>
          <w:color w:val="59595B"/>
          <w:szCs w:val="22"/>
          <w:lang w:val="en-GB"/>
        </w:rPr>
        <w:t>2018</w:t>
      </w:r>
      <w:r w:rsidR="009D104F" w:rsidRPr="0000200C">
        <w:rPr>
          <w:rFonts w:ascii="Calibri Light" w:eastAsia="Calibri" w:hAnsi="Calibri Light" w:cs="Calibri Light"/>
          <w:color w:val="59595B"/>
          <w:szCs w:val="22"/>
          <w:lang w:val="en-GB"/>
        </w:rPr>
        <w:t>.</w:t>
      </w:r>
      <w:r w:rsidR="00024FD8">
        <w:rPr>
          <w:rFonts w:ascii="Calibri Light" w:eastAsia="Calibri" w:hAnsi="Calibri Light" w:cs="Calibri Light"/>
          <w:color w:val="59595B"/>
          <w:szCs w:val="22"/>
          <w:lang w:val="en-GB"/>
        </w:rPr>
        <w:t xml:space="preserve"> </w:t>
      </w:r>
      <w:r w:rsidR="009D104F" w:rsidRPr="0000200C">
        <w:rPr>
          <w:rFonts w:ascii="Calibri Light" w:eastAsia="Calibri" w:hAnsi="Calibri Light" w:cs="Calibri Light"/>
          <w:color w:val="59595B"/>
          <w:szCs w:val="22"/>
          <w:lang w:val="en-GB"/>
        </w:rPr>
        <w:t>The second factor is the re</w:t>
      </w:r>
      <w:r w:rsidR="005912A6" w:rsidRPr="0000200C">
        <w:rPr>
          <w:rFonts w:ascii="Calibri Light" w:eastAsia="Calibri" w:hAnsi="Calibri Light" w:cs="Calibri Light"/>
          <w:color w:val="59595B"/>
          <w:szCs w:val="22"/>
          <w:lang w:val="en-GB"/>
        </w:rPr>
        <w:t>assessment</w:t>
      </w:r>
      <w:r w:rsidR="009D104F" w:rsidRPr="0000200C">
        <w:rPr>
          <w:rFonts w:ascii="Calibri Light" w:eastAsia="Calibri" w:hAnsi="Calibri Light" w:cs="Calibri Light"/>
          <w:color w:val="59595B"/>
          <w:szCs w:val="22"/>
          <w:lang w:val="en-GB"/>
        </w:rPr>
        <w:t xml:space="preserve"> of contingent consideration </w:t>
      </w:r>
      <w:r w:rsidR="005912A6" w:rsidRPr="0000200C">
        <w:rPr>
          <w:rFonts w:ascii="Calibri Light" w:eastAsia="Calibri" w:hAnsi="Calibri Light" w:cs="Calibri Light"/>
          <w:color w:val="59595B"/>
          <w:szCs w:val="22"/>
          <w:lang w:val="en-GB"/>
        </w:rPr>
        <w:t>reflecting</w:t>
      </w:r>
      <w:r w:rsidR="009D104F" w:rsidRPr="0000200C">
        <w:rPr>
          <w:rFonts w:ascii="Calibri Light" w:eastAsia="Calibri" w:hAnsi="Calibri Light" w:cs="Calibri Light"/>
          <w:color w:val="59595B"/>
          <w:szCs w:val="22"/>
          <w:lang w:val="en-GB"/>
        </w:rPr>
        <w:t xml:space="preserve"> a much greater likelihood of hitting the milestones due to Valeant under our agreement for the reacquisition of the commercial rights for RUCONEST® </w:t>
      </w:r>
      <w:r w:rsidR="00316069" w:rsidRPr="0000200C">
        <w:rPr>
          <w:rFonts w:ascii="Calibri Light" w:eastAsia="Calibri" w:hAnsi="Calibri Light" w:cs="Calibri Light"/>
          <w:color w:val="59595B"/>
          <w:szCs w:val="22"/>
          <w:lang w:val="en-GB"/>
        </w:rPr>
        <w:t>in North</w:t>
      </w:r>
      <w:r w:rsidR="009D104F" w:rsidRPr="0000200C">
        <w:rPr>
          <w:rFonts w:ascii="Calibri Light" w:eastAsia="Calibri" w:hAnsi="Calibri Light" w:cs="Calibri Light"/>
          <w:color w:val="59595B"/>
          <w:szCs w:val="22"/>
          <w:lang w:val="en-GB"/>
        </w:rPr>
        <w:t xml:space="preserve"> America in December 2016 as described below.</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 xml:space="preserve">Excluding these </w:t>
      </w:r>
      <w:r w:rsidR="001B735F" w:rsidRPr="0000200C">
        <w:rPr>
          <w:rFonts w:ascii="Calibri Light" w:eastAsia="Calibri" w:hAnsi="Calibri Light" w:cs="Calibri Light"/>
          <w:color w:val="59595B"/>
          <w:szCs w:val="22"/>
          <w:lang w:val="en-GB"/>
        </w:rPr>
        <w:t xml:space="preserve">and similar </w:t>
      </w:r>
      <w:r w:rsidR="009D104F" w:rsidRPr="0000200C">
        <w:rPr>
          <w:rFonts w:ascii="Calibri Light" w:eastAsia="Calibri" w:hAnsi="Calibri Light" w:cs="Calibri Light"/>
          <w:color w:val="59595B"/>
          <w:szCs w:val="22"/>
          <w:lang w:val="en-GB"/>
        </w:rPr>
        <w:t xml:space="preserve">non-cash </w:t>
      </w:r>
      <w:r w:rsidRPr="0000200C">
        <w:rPr>
          <w:rFonts w:ascii="Calibri Light" w:eastAsia="Calibri" w:hAnsi="Calibri Light" w:cs="Calibri Light"/>
          <w:color w:val="59595B"/>
          <w:szCs w:val="22"/>
          <w:lang w:val="en-GB"/>
        </w:rPr>
        <w:t>effects</w:t>
      </w:r>
      <w:r w:rsidR="005912A6" w:rsidRPr="0000200C">
        <w:rPr>
          <w:rFonts w:ascii="Calibri Light" w:eastAsia="Calibri" w:hAnsi="Calibri Light" w:cs="Calibri Light"/>
          <w:color w:val="59595B"/>
          <w:szCs w:val="22"/>
          <w:lang w:val="en-GB"/>
        </w:rPr>
        <w:t xml:space="preserve"> </w:t>
      </w:r>
      <w:r w:rsidR="007133C2" w:rsidRPr="0000200C">
        <w:rPr>
          <w:rFonts w:ascii="Calibri Light" w:eastAsia="Calibri" w:hAnsi="Calibri Light" w:cs="Calibri Light"/>
          <w:color w:val="59595B"/>
          <w:szCs w:val="22"/>
          <w:lang w:val="en-GB"/>
        </w:rPr>
        <w:t>and the one-off</w:t>
      </w:r>
      <w:r w:rsidR="005912A6" w:rsidRPr="0000200C">
        <w:rPr>
          <w:rFonts w:ascii="Calibri Light" w:eastAsia="Calibri" w:hAnsi="Calibri Light" w:cs="Calibri Light"/>
          <w:color w:val="59595B"/>
          <w:szCs w:val="22"/>
          <w:lang w:val="en-GB"/>
        </w:rPr>
        <w:t xml:space="preserve"> cash costs involved</w:t>
      </w:r>
      <w:r w:rsidRPr="0000200C">
        <w:rPr>
          <w:rFonts w:ascii="Calibri Light" w:eastAsia="Calibri" w:hAnsi="Calibri Light" w:cs="Calibri Light"/>
          <w:color w:val="59595B"/>
          <w:szCs w:val="22"/>
          <w:lang w:val="en-GB"/>
        </w:rPr>
        <w:t xml:space="preserve">, the net result would have </w:t>
      </w:r>
      <w:r w:rsidR="009D104F" w:rsidRPr="0000200C">
        <w:rPr>
          <w:rFonts w:ascii="Calibri Light" w:eastAsia="Calibri" w:hAnsi="Calibri Light" w:cs="Calibri Light"/>
          <w:color w:val="59595B"/>
          <w:szCs w:val="22"/>
          <w:lang w:val="en-GB"/>
        </w:rPr>
        <w:t>been a</w:t>
      </w:r>
      <w:r w:rsidR="007133C2" w:rsidRPr="0000200C">
        <w:rPr>
          <w:rFonts w:ascii="Calibri Light" w:eastAsia="Calibri" w:hAnsi="Calibri Light" w:cs="Calibri Light"/>
          <w:color w:val="59595B"/>
          <w:szCs w:val="22"/>
          <w:lang w:val="en-GB"/>
        </w:rPr>
        <w:t xml:space="preserve"> net cash</w:t>
      </w:r>
      <w:r w:rsidR="005912A6" w:rsidRPr="0000200C">
        <w:rPr>
          <w:rFonts w:ascii="Calibri Light" w:eastAsia="Calibri" w:hAnsi="Calibri Light" w:cs="Calibri Light"/>
          <w:color w:val="59595B"/>
          <w:szCs w:val="22"/>
          <w:lang w:val="en-GB"/>
        </w:rPr>
        <w:t xml:space="preserve"> </w:t>
      </w:r>
      <w:r w:rsidR="009D104F" w:rsidRPr="0000200C">
        <w:rPr>
          <w:rFonts w:ascii="Calibri Light" w:eastAsia="Calibri" w:hAnsi="Calibri Light" w:cs="Calibri Light"/>
          <w:color w:val="59595B"/>
          <w:szCs w:val="22"/>
          <w:lang w:val="en-GB"/>
        </w:rPr>
        <w:t xml:space="preserve">profit of </w:t>
      </w:r>
      <w:r w:rsidR="005912A6" w:rsidRPr="0000200C">
        <w:rPr>
          <w:rFonts w:ascii="Calibri Light" w:eastAsia="Calibri" w:hAnsi="Calibri Light" w:cs="Calibri Light"/>
          <w:color w:val="59595B"/>
          <w:szCs w:val="22"/>
          <w:lang w:val="en-GB"/>
        </w:rPr>
        <w:t xml:space="preserve">approximately </w:t>
      </w:r>
      <w:r w:rsidR="00FD561D" w:rsidRPr="0000200C">
        <w:rPr>
          <w:rFonts w:ascii="Calibri Light" w:eastAsia="Calibri" w:hAnsi="Calibri Light" w:cs="Calibri Light"/>
          <w:color w:val="59595B"/>
          <w:szCs w:val="22"/>
          <w:lang w:val="en-GB"/>
        </w:rPr>
        <w:t>€</w:t>
      </w:r>
      <w:r w:rsidR="00521C23" w:rsidRPr="0000200C">
        <w:rPr>
          <w:rFonts w:ascii="Calibri Light" w:eastAsia="Calibri" w:hAnsi="Calibri Light" w:cs="Calibri Light"/>
          <w:color w:val="59595B"/>
          <w:szCs w:val="22"/>
          <w:lang w:val="en-GB"/>
        </w:rPr>
        <w:t>12.9</w:t>
      </w:r>
      <w:r w:rsidR="009D104F" w:rsidRPr="0000200C">
        <w:rPr>
          <w:rFonts w:ascii="Calibri Light" w:eastAsia="Calibri" w:hAnsi="Calibri Light" w:cs="Calibri Light"/>
          <w:color w:val="59595B"/>
          <w:szCs w:val="22"/>
          <w:lang w:val="en-GB"/>
        </w:rPr>
        <w:t xml:space="preserve"> million</w:t>
      </w:r>
      <w:r w:rsidR="00521C23" w:rsidRPr="0000200C">
        <w:rPr>
          <w:rFonts w:ascii="Calibri Light" w:eastAsia="Calibri" w:hAnsi="Calibri Light" w:cs="Calibri Light"/>
          <w:color w:val="59595B"/>
          <w:szCs w:val="22"/>
          <w:lang w:val="en-GB"/>
        </w:rPr>
        <w:t xml:space="preserve"> (2016: net cash loss of </w:t>
      </w:r>
      <w:r w:rsidR="00FD561D" w:rsidRPr="0000200C">
        <w:rPr>
          <w:rFonts w:ascii="Calibri Light" w:eastAsia="Calibri" w:hAnsi="Calibri Light" w:cs="Calibri Light"/>
          <w:color w:val="59595B"/>
          <w:szCs w:val="22"/>
          <w:lang w:val="en-GB"/>
        </w:rPr>
        <w:t>€14.2</w:t>
      </w:r>
      <w:r w:rsidR="00521C23" w:rsidRPr="0000200C">
        <w:rPr>
          <w:rFonts w:ascii="Calibri Light" w:eastAsia="Calibri" w:hAnsi="Calibri Light" w:cs="Calibri Light"/>
          <w:color w:val="59595B"/>
          <w:szCs w:val="22"/>
          <w:lang w:val="en-GB"/>
        </w:rPr>
        <w:t xml:space="preserve"> million)</w:t>
      </w:r>
      <w:r w:rsidRPr="0000200C">
        <w:rPr>
          <w:rFonts w:ascii="Calibri Light" w:eastAsia="Calibri" w:hAnsi="Calibri Light" w:cs="Calibri Light"/>
          <w:color w:val="59595B"/>
          <w:szCs w:val="22"/>
          <w:lang w:val="en-GB"/>
        </w:rPr>
        <w:t xml:space="preserve">. </w:t>
      </w:r>
    </w:p>
    <w:p w14:paraId="602ED6AF" w14:textId="2A6F1AF2" w:rsidR="00511ED8" w:rsidRPr="0000200C" w:rsidRDefault="009D104F"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The strong sales performance </w:t>
      </w:r>
      <w:r w:rsidR="00DA0D8C" w:rsidRPr="0000200C">
        <w:rPr>
          <w:rFonts w:ascii="Calibri Light" w:eastAsia="Calibri" w:hAnsi="Calibri Light" w:cs="Calibri Light"/>
          <w:color w:val="59595B"/>
          <w:szCs w:val="22"/>
          <w:lang w:val="en-GB"/>
        </w:rPr>
        <w:t>over 2017 has encouraged</w:t>
      </w:r>
      <w:r w:rsidRPr="0000200C">
        <w:rPr>
          <w:rFonts w:ascii="Calibri Light" w:eastAsia="Calibri" w:hAnsi="Calibri Light" w:cs="Calibri Light"/>
          <w:color w:val="59595B"/>
          <w:szCs w:val="22"/>
          <w:lang w:val="en-GB"/>
        </w:rPr>
        <w:t xml:space="preserve"> the </w:t>
      </w:r>
      <w:r w:rsidR="00511ED8" w:rsidRPr="0000200C">
        <w:rPr>
          <w:rFonts w:ascii="Calibri Light" w:eastAsia="Calibri" w:hAnsi="Calibri Light" w:cs="Calibri Light"/>
          <w:color w:val="59595B"/>
          <w:szCs w:val="22"/>
          <w:lang w:val="en-GB"/>
        </w:rPr>
        <w:t>Board of Management</w:t>
      </w:r>
      <w:r w:rsidRPr="0000200C">
        <w:rPr>
          <w:rFonts w:ascii="Calibri Light" w:eastAsia="Calibri" w:hAnsi="Calibri Light" w:cs="Calibri Light"/>
          <w:color w:val="59595B"/>
          <w:szCs w:val="22"/>
          <w:lang w:val="en-GB"/>
        </w:rPr>
        <w:t xml:space="preserve"> to increase </w:t>
      </w:r>
      <w:r w:rsidR="00511ED8" w:rsidRPr="0000200C">
        <w:rPr>
          <w:rFonts w:ascii="Calibri Light" w:eastAsia="Calibri" w:hAnsi="Calibri Light" w:cs="Calibri Light"/>
          <w:color w:val="59595B"/>
          <w:szCs w:val="22"/>
          <w:lang w:val="en-GB"/>
        </w:rPr>
        <w:t>the holding</w:t>
      </w:r>
      <w:r w:rsidRPr="0000200C">
        <w:rPr>
          <w:rFonts w:ascii="Calibri Light" w:eastAsia="Calibri" w:hAnsi="Calibri Light" w:cs="Calibri Light"/>
          <w:color w:val="59595B"/>
          <w:szCs w:val="22"/>
          <w:lang w:val="en-GB"/>
        </w:rPr>
        <w:t xml:space="preserve"> value for the contingent consideration</w:t>
      </w:r>
      <w:r w:rsidR="00511ED8" w:rsidRPr="0000200C">
        <w:rPr>
          <w:rFonts w:ascii="Calibri Light" w:eastAsia="Calibri" w:hAnsi="Calibri Light" w:cs="Calibri Light"/>
          <w:color w:val="59595B"/>
          <w:szCs w:val="22"/>
          <w:lang w:val="en-GB"/>
        </w:rPr>
        <w:t xml:space="preserve"> from €4.</w:t>
      </w:r>
      <w:r w:rsidR="00CC007F" w:rsidRPr="0000200C">
        <w:rPr>
          <w:rFonts w:ascii="Calibri Light" w:eastAsia="Calibri" w:hAnsi="Calibri Light" w:cs="Calibri Light"/>
          <w:color w:val="59595B"/>
          <w:szCs w:val="22"/>
          <w:lang w:val="en-GB"/>
        </w:rPr>
        <w:t>7</w:t>
      </w:r>
      <w:r w:rsidR="00511ED8" w:rsidRPr="0000200C">
        <w:rPr>
          <w:rFonts w:ascii="Calibri Light" w:eastAsia="Calibri" w:hAnsi="Calibri Light" w:cs="Calibri Light"/>
          <w:color w:val="59595B"/>
          <w:szCs w:val="22"/>
          <w:lang w:val="en-GB"/>
        </w:rPr>
        <w:t xml:space="preserve"> million in 2016 to €</w:t>
      </w:r>
      <w:r w:rsidR="00382893" w:rsidRPr="0000200C">
        <w:rPr>
          <w:rFonts w:ascii="Calibri Light" w:eastAsia="Calibri" w:hAnsi="Calibri Light" w:cs="Calibri Light"/>
          <w:color w:val="59595B"/>
          <w:szCs w:val="22"/>
          <w:lang w:val="en-GB"/>
        </w:rPr>
        <w:t>28.</w:t>
      </w:r>
      <w:r w:rsidR="00CC007F" w:rsidRPr="0000200C">
        <w:rPr>
          <w:rFonts w:ascii="Calibri Light" w:eastAsia="Calibri" w:hAnsi="Calibri Light" w:cs="Calibri Light"/>
          <w:color w:val="59595B"/>
          <w:szCs w:val="22"/>
          <w:lang w:val="en-GB"/>
        </w:rPr>
        <w:t>3</w:t>
      </w:r>
      <w:r w:rsidR="00511ED8" w:rsidRPr="0000200C">
        <w:rPr>
          <w:rFonts w:ascii="Calibri Light" w:eastAsia="Calibri" w:hAnsi="Calibri Light" w:cs="Calibri Light"/>
          <w:color w:val="59595B"/>
          <w:szCs w:val="22"/>
          <w:lang w:val="en-GB"/>
        </w:rPr>
        <w:t xml:space="preserve"> million</w:t>
      </w:r>
      <w:r w:rsidR="005912A6" w:rsidRPr="0000200C">
        <w:rPr>
          <w:rFonts w:ascii="Calibri Light" w:eastAsia="Calibri" w:hAnsi="Calibri Light" w:cs="Calibri Light"/>
          <w:color w:val="59595B"/>
          <w:szCs w:val="22"/>
          <w:lang w:val="en-GB"/>
        </w:rPr>
        <w:t xml:space="preserve"> ($</w:t>
      </w:r>
      <w:r w:rsidR="00CC007F" w:rsidRPr="0000200C">
        <w:rPr>
          <w:rFonts w:ascii="Calibri Light" w:eastAsia="Calibri" w:hAnsi="Calibri Light" w:cs="Calibri Light"/>
          <w:color w:val="59595B"/>
          <w:szCs w:val="22"/>
          <w:lang w:val="en-GB"/>
        </w:rPr>
        <w:t>33.9</w:t>
      </w:r>
      <w:r w:rsidR="005912A6" w:rsidRPr="0000200C">
        <w:rPr>
          <w:rFonts w:ascii="Calibri Light" w:eastAsia="Calibri" w:hAnsi="Calibri Light" w:cs="Calibri Light"/>
          <w:color w:val="59595B"/>
          <w:szCs w:val="22"/>
          <w:lang w:val="en-GB"/>
        </w:rPr>
        <w:t xml:space="preserve"> million)</w:t>
      </w:r>
      <w:r w:rsidR="00511ED8" w:rsidRPr="0000200C">
        <w:rPr>
          <w:rFonts w:ascii="Calibri Light" w:eastAsia="Calibri" w:hAnsi="Calibri Light" w:cs="Calibri Light"/>
          <w:color w:val="59595B"/>
          <w:szCs w:val="22"/>
          <w:lang w:val="en-GB"/>
        </w:rPr>
        <w:t xml:space="preserve"> in 2017</w:t>
      </w:r>
      <w:r w:rsidRPr="0000200C">
        <w:rPr>
          <w:rFonts w:ascii="Calibri Light" w:eastAsia="Calibri" w:hAnsi="Calibri Light" w:cs="Calibri Light"/>
          <w:color w:val="59595B"/>
          <w:szCs w:val="22"/>
          <w:lang w:val="en-GB"/>
        </w:rPr>
        <w:t>.</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This is essentially a provision for potential future costs of contingent liabilities taken on in the context of an acquisition, in this case the</w:t>
      </w:r>
      <w:r w:rsidR="00DA0D8C" w:rsidRPr="0000200C">
        <w:rPr>
          <w:rFonts w:ascii="Calibri Light" w:eastAsia="Calibri" w:hAnsi="Calibri Light" w:cs="Calibri Light"/>
          <w:color w:val="59595B"/>
          <w:szCs w:val="22"/>
          <w:lang w:val="en-GB"/>
        </w:rPr>
        <w:t xml:space="preserve"> sales-related milestones from </w:t>
      </w:r>
      <w:r w:rsidR="00316069" w:rsidRPr="0000200C">
        <w:rPr>
          <w:rFonts w:ascii="Calibri Light" w:eastAsia="Calibri" w:hAnsi="Calibri Light" w:cs="Calibri Light"/>
          <w:color w:val="59595B"/>
          <w:szCs w:val="22"/>
          <w:lang w:val="en-GB"/>
        </w:rPr>
        <w:t>the reacquisition</w:t>
      </w:r>
      <w:r w:rsidRPr="0000200C">
        <w:rPr>
          <w:rFonts w:ascii="Calibri Light" w:eastAsia="Calibri" w:hAnsi="Calibri Light" w:cs="Calibri Light"/>
          <w:color w:val="59595B"/>
          <w:szCs w:val="22"/>
          <w:lang w:val="en-GB"/>
        </w:rPr>
        <w:t xml:space="preserve"> of the commercial rights for RUCONEST® in North America in December 2016.</w:t>
      </w:r>
      <w:r w:rsidR="00024FD8">
        <w:rPr>
          <w:rFonts w:ascii="Calibri Light" w:eastAsia="Calibri" w:hAnsi="Calibri Light" w:cs="Calibri Light"/>
          <w:color w:val="59595B"/>
          <w:szCs w:val="22"/>
          <w:lang w:val="en-GB"/>
        </w:rPr>
        <w:t xml:space="preserve"> </w:t>
      </w:r>
      <w:r w:rsidR="00511ED8" w:rsidRPr="0000200C">
        <w:rPr>
          <w:rFonts w:ascii="Calibri Light" w:eastAsia="Calibri" w:hAnsi="Calibri Light" w:cs="Calibri Light"/>
          <w:color w:val="59595B"/>
          <w:szCs w:val="22"/>
          <w:lang w:val="en-GB"/>
        </w:rPr>
        <w:t xml:space="preserve">This is a strong expression of confidence in the sales growth in the USA for RUCONEST®, which we believe will continue for the time being despite </w:t>
      </w:r>
      <w:r w:rsidR="00DA0D8C" w:rsidRPr="0000200C">
        <w:rPr>
          <w:rFonts w:ascii="Calibri Light" w:eastAsia="Calibri" w:hAnsi="Calibri Light" w:cs="Calibri Light"/>
          <w:color w:val="59595B"/>
          <w:szCs w:val="22"/>
          <w:lang w:val="en-GB"/>
        </w:rPr>
        <w:t xml:space="preserve">the </w:t>
      </w:r>
      <w:r w:rsidR="00511ED8" w:rsidRPr="0000200C">
        <w:rPr>
          <w:rFonts w:ascii="Calibri Light" w:eastAsia="Calibri" w:hAnsi="Calibri Light" w:cs="Calibri Light"/>
          <w:color w:val="59595B"/>
          <w:szCs w:val="22"/>
          <w:lang w:val="en-GB"/>
        </w:rPr>
        <w:t>increased competition in the HAE marketplace.</w:t>
      </w:r>
      <w:r w:rsidR="00024FD8">
        <w:rPr>
          <w:rFonts w:ascii="Calibri Light" w:eastAsia="Calibri" w:hAnsi="Calibri Light" w:cs="Calibri Light"/>
          <w:color w:val="59595B"/>
          <w:szCs w:val="22"/>
          <w:lang w:val="en-GB"/>
        </w:rPr>
        <w:t xml:space="preserve"> </w:t>
      </w:r>
      <w:r w:rsidR="00511ED8" w:rsidRPr="0000200C">
        <w:rPr>
          <w:rFonts w:ascii="Calibri Light" w:eastAsia="Calibri" w:hAnsi="Calibri Light" w:cs="Calibri Light"/>
          <w:color w:val="59595B"/>
          <w:szCs w:val="22"/>
          <w:lang w:val="en-GB"/>
        </w:rPr>
        <w:t xml:space="preserve">As and when a milestone amount does become payable in a future reporting period, it </w:t>
      </w:r>
      <w:r w:rsidR="007133C2" w:rsidRPr="0000200C">
        <w:rPr>
          <w:rFonts w:ascii="Calibri Light" w:eastAsia="Calibri" w:hAnsi="Calibri Light" w:cs="Calibri Light"/>
          <w:color w:val="59595B"/>
          <w:szCs w:val="22"/>
          <w:lang w:val="en-GB"/>
        </w:rPr>
        <w:t>will be</w:t>
      </w:r>
      <w:r w:rsidR="00511ED8" w:rsidRPr="0000200C">
        <w:rPr>
          <w:rFonts w:ascii="Calibri Light" w:eastAsia="Calibri" w:hAnsi="Calibri Light" w:cs="Calibri Light"/>
          <w:color w:val="59595B"/>
          <w:szCs w:val="22"/>
          <w:lang w:val="en-GB"/>
        </w:rPr>
        <w:t xml:space="preserve"> deducted from this provision first and thus would not normally </w:t>
      </w:r>
      <w:proofErr w:type="gramStart"/>
      <w:r w:rsidR="00511ED8" w:rsidRPr="0000200C">
        <w:rPr>
          <w:rFonts w:ascii="Calibri Light" w:eastAsia="Calibri" w:hAnsi="Calibri Light" w:cs="Calibri Light"/>
          <w:color w:val="59595B"/>
          <w:szCs w:val="22"/>
          <w:lang w:val="en-GB"/>
        </w:rPr>
        <w:t>be</w:t>
      </w:r>
      <w:proofErr w:type="gramEnd"/>
      <w:r w:rsidR="00511ED8" w:rsidRPr="0000200C">
        <w:rPr>
          <w:rFonts w:ascii="Calibri Light" w:eastAsia="Calibri" w:hAnsi="Calibri Light" w:cs="Calibri Light"/>
          <w:color w:val="59595B"/>
          <w:szCs w:val="22"/>
          <w:lang w:val="en-GB"/>
        </w:rPr>
        <w:t xml:space="preserve"> </w:t>
      </w:r>
      <w:r w:rsidR="006266E0" w:rsidRPr="0000200C">
        <w:rPr>
          <w:rFonts w:ascii="Calibri Light" w:eastAsia="Calibri" w:hAnsi="Calibri Light" w:cs="Calibri Light"/>
          <w:color w:val="59595B"/>
          <w:szCs w:val="22"/>
          <w:lang w:val="en-GB"/>
        </w:rPr>
        <w:t xml:space="preserve">fully </w:t>
      </w:r>
      <w:r w:rsidR="00511ED8" w:rsidRPr="0000200C">
        <w:rPr>
          <w:rFonts w:ascii="Calibri Light" w:eastAsia="Calibri" w:hAnsi="Calibri Light" w:cs="Calibri Light"/>
          <w:color w:val="59595B"/>
          <w:szCs w:val="22"/>
          <w:lang w:val="en-GB"/>
        </w:rPr>
        <w:t>taken as a charge against profit at the time it is paid.</w:t>
      </w:r>
    </w:p>
    <w:p w14:paraId="379E4B80" w14:textId="649B04AA" w:rsidR="00524DD8" w:rsidRPr="0000200C" w:rsidRDefault="00524DD8"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At the same time, because we believe that we will generate positive net quarterly results in 2018, we expect to be making taxable profits in the foreseeable future and so have recorded a deferred tax asset of €9.</w:t>
      </w:r>
      <w:r w:rsidR="00257290" w:rsidRPr="0000200C">
        <w:rPr>
          <w:rFonts w:ascii="Calibri Light" w:eastAsia="Calibri" w:hAnsi="Calibri Light" w:cs="Calibri Light"/>
          <w:color w:val="59595B"/>
          <w:szCs w:val="22"/>
          <w:lang w:val="en-GB"/>
        </w:rPr>
        <w:t>4</w:t>
      </w:r>
      <w:r w:rsidRPr="0000200C">
        <w:rPr>
          <w:rFonts w:ascii="Calibri Light" w:eastAsia="Calibri" w:hAnsi="Calibri Light" w:cs="Calibri Light"/>
          <w:color w:val="59595B"/>
          <w:szCs w:val="22"/>
          <w:lang w:val="en-GB"/>
        </w:rPr>
        <w:t xml:space="preserve"> million (2016: Nil) in respect of net operating losses which we expect to be able to use in future periods. After many years of operating losses, this is a strong statement in support of our belief in the underlying performance of the Company.</w:t>
      </w:r>
    </w:p>
    <w:p w14:paraId="7D74CCB9" w14:textId="67797411" w:rsidR="0085234D" w:rsidRPr="0000200C" w:rsidRDefault="0085234D"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The equity position </w:t>
      </w:r>
      <w:r w:rsidR="00511ED8" w:rsidRPr="0000200C">
        <w:rPr>
          <w:rFonts w:ascii="Calibri Light" w:eastAsia="Calibri" w:hAnsi="Calibri Light" w:cs="Calibri Light"/>
          <w:color w:val="59595B"/>
          <w:szCs w:val="22"/>
          <w:lang w:val="en-GB"/>
        </w:rPr>
        <w:t>chang</w:t>
      </w:r>
      <w:r w:rsidRPr="0000200C">
        <w:rPr>
          <w:rFonts w:ascii="Calibri Light" w:eastAsia="Calibri" w:hAnsi="Calibri Light" w:cs="Calibri Light"/>
          <w:color w:val="59595B"/>
          <w:szCs w:val="22"/>
          <w:lang w:val="en-GB"/>
        </w:rPr>
        <w:t>ed from €</w:t>
      </w:r>
      <w:r w:rsidR="005912A6" w:rsidRPr="0000200C">
        <w:rPr>
          <w:rFonts w:ascii="Calibri Light" w:eastAsia="Calibri" w:hAnsi="Calibri Light" w:cs="Calibri Light"/>
          <w:color w:val="59595B"/>
          <w:szCs w:val="22"/>
          <w:lang w:val="en-GB"/>
        </w:rPr>
        <w:t>27.5</w:t>
      </w:r>
      <w:r w:rsidRPr="0000200C">
        <w:rPr>
          <w:rFonts w:ascii="Calibri Light" w:eastAsia="Calibri" w:hAnsi="Calibri Light" w:cs="Calibri Light"/>
          <w:color w:val="59595B"/>
          <w:szCs w:val="22"/>
          <w:lang w:val="en-GB"/>
        </w:rPr>
        <w:t xml:space="preserve"> million in 201</w:t>
      </w:r>
      <w:r w:rsidR="00511ED8" w:rsidRPr="0000200C">
        <w:rPr>
          <w:rFonts w:ascii="Calibri Light" w:eastAsia="Calibri" w:hAnsi="Calibri Light" w:cs="Calibri Light"/>
          <w:color w:val="59595B"/>
          <w:szCs w:val="22"/>
          <w:lang w:val="en-GB"/>
        </w:rPr>
        <w:t>6</w:t>
      </w:r>
      <w:r w:rsidRPr="0000200C">
        <w:rPr>
          <w:rFonts w:ascii="Calibri Light" w:eastAsia="Calibri" w:hAnsi="Calibri Light" w:cs="Calibri Light"/>
          <w:color w:val="59595B"/>
          <w:szCs w:val="22"/>
          <w:lang w:val="en-GB"/>
        </w:rPr>
        <w:t xml:space="preserve"> to €</w:t>
      </w:r>
      <w:r w:rsidR="001B735F" w:rsidRPr="0000200C">
        <w:rPr>
          <w:rFonts w:ascii="Calibri Light" w:eastAsia="Calibri" w:hAnsi="Calibri Light" w:cs="Calibri Light"/>
          <w:color w:val="59595B"/>
          <w:szCs w:val="22"/>
          <w:lang w:val="en-GB"/>
        </w:rPr>
        <w:t>18.</w:t>
      </w:r>
      <w:r w:rsidR="00B95D5D" w:rsidRPr="0000200C">
        <w:rPr>
          <w:rFonts w:ascii="Calibri Light" w:eastAsia="Calibri" w:hAnsi="Calibri Light" w:cs="Calibri Light"/>
          <w:color w:val="59595B"/>
          <w:szCs w:val="22"/>
          <w:lang w:val="en-GB"/>
        </w:rPr>
        <w:t>8</w:t>
      </w:r>
      <w:r w:rsidRPr="0000200C">
        <w:rPr>
          <w:rFonts w:ascii="Calibri Light" w:eastAsia="Calibri" w:hAnsi="Calibri Light" w:cs="Calibri Light"/>
          <w:color w:val="59595B"/>
          <w:szCs w:val="22"/>
          <w:lang w:val="en-GB"/>
        </w:rPr>
        <w:t xml:space="preserve"> million in 201</w:t>
      </w:r>
      <w:r w:rsidR="00511ED8" w:rsidRPr="0000200C">
        <w:rPr>
          <w:rFonts w:ascii="Calibri Light" w:eastAsia="Calibri" w:hAnsi="Calibri Light" w:cs="Calibri Light"/>
          <w:color w:val="59595B"/>
          <w:szCs w:val="22"/>
          <w:lang w:val="en-GB"/>
        </w:rPr>
        <w:t>7</w:t>
      </w:r>
      <w:r w:rsidRPr="0000200C">
        <w:rPr>
          <w:rFonts w:ascii="Calibri Light" w:eastAsia="Calibri" w:hAnsi="Calibri Light" w:cs="Calibri Light"/>
          <w:color w:val="59595B"/>
          <w:szCs w:val="22"/>
          <w:lang w:val="en-GB"/>
        </w:rPr>
        <w:t xml:space="preserve">, mainly due to the </w:t>
      </w:r>
      <w:r w:rsidR="00511ED8" w:rsidRPr="0000200C">
        <w:rPr>
          <w:rFonts w:ascii="Calibri Light" w:eastAsia="Calibri" w:hAnsi="Calibri Light" w:cs="Calibri Light"/>
          <w:color w:val="59595B"/>
          <w:szCs w:val="22"/>
          <w:lang w:val="en-GB"/>
        </w:rPr>
        <w:t>balance of</w:t>
      </w:r>
      <w:r w:rsidR="005912A6" w:rsidRPr="0000200C">
        <w:rPr>
          <w:rFonts w:ascii="Calibri Light" w:eastAsia="Calibri" w:hAnsi="Calibri Light" w:cs="Calibri Light"/>
          <w:color w:val="59595B"/>
          <w:szCs w:val="22"/>
          <w:lang w:val="en-GB"/>
        </w:rPr>
        <w:t>:</w:t>
      </w:r>
      <w:r w:rsidR="00511ED8" w:rsidRPr="0000200C">
        <w:rPr>
          <w:rFonts w:ascii="Calibri Light" w:eastAsia="Calibri" w:hAnsi="Calibri Light" w:cs="Calibri Light"/>
          <w:color w:val="59595B"/>
          <w:szCs w:val="22"/>
          <w:lang w:val="en-GB"/>
        </w:rPr>
        <w:t xml:space="preserve"> the equity increases from redemption of warrants and bonds</w:t>
      </w:r>
      <w:r w:rsidR="005912A6" w:rsidRPr="0000200C">
        <w:rPr>
          <w:rFonts w:ascii="Calibri Light" w:eastAsia="Calibri" w:hAnsi="Calibri Light" w:cs="Calibri Light"/>
          <w:color w:val="59595B"/>
          <w:szCs w:val="22"/>
          <w:lang w:val="en-GB"/>
        </w:rPr>
        <w:t>;</w:t>
      </w:r>
      <w:r w:rsidR="00511ED8" w:rsidRPr="0000200C">
        <w:rPr>
          <w:rFonts w:ascii="Calibri Light" w:eastAsia="Calibri" w:hAnsi="Calibri Light" w:cs="Calibri Light"/>
          <w:color w:val="59595B"/>
          <w:szCs w:val="22"/>
          <w:lang w:val="en-GB"/>
        </w:rPr>
        <w:t xml:space="preserve"> </w:t>
      </w:r>
      <w:r w:rsidR="009A2A4B" w:rsidRPr="0000200C">
        <w:rPr>
          <w:rFonts w:ascii="Calibri Light" w:eastAsia="Calibri" w:hAnsi="Calibri Light" w:cs="Calibri Light"/>
          <w:color w:val="59595B"/>
          <w:szCs w:val="22"/>
          <w:lang w:val="en-GB"/>
        </w:rPr>
        <w:t xml:space="preserve">the creation of a deferred tax asset reflecting confidence that taxable profits will be able to use up net operating losses from prior years; </w:t>
      </w:r>
      <w:r w:rsidR="00511ED8" w:rsidRPr="0000200C">
        <w:rPr>
          <w:rFonts w:ascii="Calibri Light" w:eastAsia="Calibri" w:hAnsi="Calibri Light" w:cs="Calibri Light"/>
          <w:color w:val="59595B"/>
          <w:szCs w:val="22"/>
          <w:lang w:val="en-GB"/>
        </w:rPr>
        <w:t>the negative non-cash-adjustments relating to the refinance</w:t>
      </w:r>
      <w:r w:rsidR="005912A6" w:rsidRPr="0000200C">
        <w:rPr>
          <w:rFonts w:ascii="Calibri Light" w:eastAsia="Calibri" w:hAnsi="Calibri Light" w:cs="Calibri Light"/>
          <w:color w:val="59595B"/>
          <w:szCs w:val="22"/>
          <w:lang w:val="en-GB"/>
        </w:rPr>
        <w:t>;</w:t>
      </w:r>
      <w:r w:rsidR="00511ED8" w:rsidRPr="0000200C">
        <w:rPr>
          <w:rFonts w:ascii="Calibri Light" w:eastAsia="Calibri" w:hAnsi="Calibri Light" w:cs="Calibri Light"/>
          <w:color w:val="59595B"/>
          <w:szCs w:val="22"/>
          <w:lang w:val="en-GB"/>
        </w:rPr>
        <w:t xml:space="preserve"> changes in fair value of financial derivatives in the year</w:t>
      </w:r>
      <w:r w:rsidR="005912A6" w:rsidRPr="0000200C">
        <w:rPr>
          <w:rFonts w:ascii="Calibri Light" w:eastAsia="Calibri" w:hAnsi="Calibri Light" w:cs="Calibri Light"/>
          <w:color w:val="59595B"/>
          <w:szCs w:val="22"/>
          <w:lang w:val="en-GB"/>
        </w:rPr>
        <w:t xml:space="preserve">; </w:t>
      </w:r>
      <w:r w:rsidR="00511ED8" w:rsidRPr="0000200C">
        <w:rPr>
          <w:rFonts w:ascii="Calibri Light" w:eastAsia="Calibri" w:hAnsi="Calibri Light" w:cs="Calibri Light"/>
          <w:color w:val="59595B"/>
          <w:szCs w:val="22"/>
          <w:lang w:val="en-GB"/>
        </w:rPr>
        <w:t>and the negative effect of the adjustment to contingent consideration described above</w:t>
      </w:r>
      <w:r w:rsidRPr="0000200C">
        <w:rPr>
          <w:rFonts w:ascii="Calibri Light" w:eastAsia="Calibri" w:hAnsi="Calibri Light" w:cs="Calibri Light"/>
          <w:color w:val="59595B"/>
          <w:szCs w:val="22"/>
          <w:lang w:val="en-GB"/>
        </w:rPr>
        <w:t>.</w:t>
      </w:r>
    </w:p>
    <w:p w14:paraId="1E85D3E6" w14:textId="1950D5C9" w:rsidR="007F34D1" w:rsidRPr="0000200C" w:rsidRDefault="0085234D"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Inventories </w:t>
      </w:r>
      <w:r w:rsidR="00CC007F" w:rsidRPr="0000200C">
        <w:rPr>
          <w:rFonts w:ascii="Calibri Light" w:eastAsia="Calibri" w:hAnsi="Calibri Light" w:cs="Calibri Light"/>
          <w:color w:val="59595B"/>
          <w:szCs w:val="22"/>
          <w:lang w:val="en-GB"/>
        </w:rPr>
        <w:t>in</w:t>
      </w:r>
      <w:r w:rsidRPr="0000200C">
        <w:rPr>
          <w:rFonts w:ascii="Calibri Light" w:eastAsia="Calibri" w:hAnsi="Calibri Light" w:cs="Calibri Light"/>
          <w:color w:val="59595B"/>
          <w:szCs w:val="22"/>
          <w:lang w:val="en-GB"/>
        </w:rPr>
        <w:t xml:space="preserve">creased </w:t>
      </w:r>
      <w:r w:rsidR="00132A6A" w:rsidRPr="0000200C">
        <w:rPr>
          <w:rFonts w:ascii="Calibri Light" w:eastAsia="Calibri" w:hAnsi="Calibri Light" w:cs="Calibri Light"/>
          <w:color w:val="59595B"/>
          <w:szCs w:val="22"/>
          <w:lang w:val="en-GB"/>
        </w:rPr>
        <w:t xml:space="preserve">slightly </w:t>
      </w:r>
      <w:r w:rsidRPr="0000200C">
        <w:rPr>
          <w:rFonts w:ascii="Calibri Light" w:eastAsia="Calibri" w:hAnsi="Calibri Light" w:cs="Calibri Light"/>
          <w:color w:val="59595B"/>
          <w:szCs w:val="22"/>
          <w:lang w:val="en-GB"/>
        </w:rPr>
        <w:t>from €</w:t>
      </w:r>
      <w:r w:rsidR="00511ED8" w:rsidRPr="0000200C">
        <w:rPr>
          <w:rFonts w:ascii="Calibri Light" w:eastAsia="Calibri" w:hAnsi="Calibri Light" w:cs="Calibri Light"/>
          <w:color w:val="59595B"/>
          <w:szCs w:val="22"/>
          <w:lang w:val="en-GB"/>
        </w:rPr>
        <w:t>17.9</w:t>
      </w:r>
      <w:r w:rsidRPr="0000200C">
        <w:rPr>
          <w:rFonts w:ascii="Calibri Light" w:eastAsia="Calibri" w:hAnsi="Calibri Light" w:cs="Calibri Light"/>
          <w:color w:val="59595B"/>
          <w:szCs w:val="22"/>
          <w:lang w:val="en-GB"/>
        </w:rPr>
        <w:t xml:space="preserve"> million in </w:t>
      </w:r>
      <w:r w:rsidR="002F7807" w:rsidRPr="0000200C">
        <w:rPr>
          <w:rFonts w:ascii="Calibri Light" w:eastAsia="Calibri" w:hAnsi="Calibri Light" w:cs="Calibri Light"/>
          <w:color w:val="59595B"/>
          <w:szCs w:val="22"/>
          <w:lang w:val="en-GB"/>
        </w:rPr>
        <w:t>2016</w:t>
      </w:r>
      <w:r w:rsidRPr="0000200C">
        <w:rPr>
          <w:rFonts w:ascii="Calibri Light" w:eastAsia="Calibri" w:hAnsi="Calibri Light" w:cs="Calibri Light"/>
          <w:color w:val="59595B"/>
          <w:szCs w:val="22"/>
          <w:lang w:val="en-GB"/>
        </w:rPr>
        <w:t xml:space="preserve"> to €</w:t>
      </w:r>
      <w:r w:rsidR="00CC007F" w:rsidRPr="0000200C">
        <w:rPr>
          <w:rFonts w:ascii="Calibri Light" w:eastAsia="Calibri" w:hAnsi="Calibri Light" w:cs="Calibri Light"/>
          <w:color w:val="59595B"/>
          <w:szCs w:val="22"/>
          <w:lang w:val="en-GB"/>
        </w:rPr>
        <w:t>18.3</w:t>
      </w:r>
      <w:r w:rsidRPr="0000200C">
        <w:rPr>
          <w:rFonts w:ascii="Calibri Light" w:eastAsia="Calibri" w:hAnsi="Calibri Light" w:cs="Calibri Light"/>
          <w:color w:val="59595B"/>
          <w:szCs w:val="22"/>
          <w:lang w:val="en-GB"/>
        </w:rPr>
        <w:t xml:space="preserve"> million in 201</w:t>
      </w:r>
      <w:r w:rsidR="002F7807" w:rsidRPr="0000200C">
        <w:rPr>
          <w:rFonts w:ascii="Calibri Light" w:eastAsia="Calibri" w:hAnsi="Calibri Light" w:cs="Calibri Light"/>
          <w:color w:val="59595B"/>
          <w:szCs w:val="22"/>
          <w:lang w:val="en-GB"/>
        </w:rPr>
        <w:t>7</w:t>
      </w:r>
      <w:r w:rsidRPr="0000200C">
        <w:rPr>
          <w:rFonts w:ascii="Calibri Light" w:eastAsia="Calibri" w:hAnsi="Calibri Light" w:cs="Calibri Light"/>
          <w:color w:val="59595B"/>
          <w:szCs w:val="22"/>
          <w:lang w:val="en-GB"/>
        </w:rPr>
        <w:t xml:space="preserve">, largely due to the </w:t>
      </w:r>
      <w:r w:rsidR="00D944BC" w:rsidRPr="0000200C">
        <w:rPr>
          <w:rFonts w:ascii="Calibri Light" w:eastAsia="Calibri" w:hAnsi="Calibri Light" w:cs="Calibri Light"/>
          <w:color w:val="59595B"/>
          <w:szCs w:val="22"/>
          <w:lang w:val="en-GB"/>
        </w:rPr>
        <w:t>acceleration of production</w:t>
      </w:r>
      <w:r w:rsidRPr="0000200C">
        <w:rPr>
          <w:rFonts w:ascii="Calibri Light" w:eastAsia="Calibri" w:hAnsi="Calibri Light" w:cs="Calibri Light"/>
          <w:color w:val="59595B"/>
          <w:szCs w:val="22"/>
          <w:lang w:val="en-GB"/>
        </w:rPr>
        <w:t xml:space="preserve"> to cover the </w:t>
      </w:r>
      <w:r w:rsidR="00D944BC" w:rsidRPr="0000200C">
        <w:rPr>
          <w:rFonts w:ascii="Calibri Light" w:eastAsia="Calibri" w:hAnsi="Calibri Light" w:cs="Calibri Light"/>
          <w:color w:val="59595B"/>
          <w:szCs w:val="22"/>
          <w:lang w:val="en-GB"/>
        </w:rPr>
        <w:t xml:space="preserve">shortages of competitor products and the naturally </w:t>
      </w:r>
      <w:r w:rsidRPr="0000200C">
        <w:rPr>
          <w:rFonts w:ascii="Calibri Light" w:eastAsia="Calibri" w:hAnsi="Calibri Light" w:cs="Calibri Light"/>
          <w:color w:val="59595B"/>
          <w:szCs w:val="22"/>
          <w:lang w:val="en-GB"/>
        </w:rPr>
        <w:t xml:space="preserve">improving sales level </w:t>
      </w:r>
      <w:r w:rsidR="00DA0D8C" w:rsidRPr="0000200C">
        <w:rPr>
          <w:rFonts w:ascii="Calibri Light" w:eastAsia="Calibri" w:hAnsi="Calibri Light" w:cs="Calibri Light"/>
          <w:color w:val="59595B"/>
          <w:szCs w:val="22"/>
          <w:lang w:val="en-GB"/>
        </w:rPr>
        <w:t xml:space="preserve">especially </w:t>
      </w:r>
      <w:r w:rsidRPr="0000200C">
        <w:rPr>
          <w:rFonts w:ascii="Calibri Light" w:eastAsia="Calibri" w:hAnsi="Calibri Light" w:cs="Calibri Light"/>
          <w:color w:val="59595B"/>
          <w:szCs w:val="22"/>
          <w:lang w:val="en-GB"/>
        </w:rPr>
        <w:t>in the US and the launch of the self-administration kits in Europe</w:t>
      </w:r>
      <w:r w:rsidR="00D944BC" w:rsidRPr="0000200C">
        <w:rPr>
          <w:rFonts w:ascii="Calibri Light" w:eastAsia="Calibri" w:hAnsi="Calibri Light" w:cs="Calibri Light"/>
          <w:color w:val="59595B"/>
          <w:szCs w:val="22"/>
          <w:lang w:val="en-GB"/>
        </w:rPr>
        <w:t>, which meant conversion of low-value raw materials inventory into high-value finished goods inventory, with the latter quickly reduced by the higher supply levels to the US and EU markets</w:t>
      </w:r>
      <w:r w:rsidR="00132A6A" w:rsidRPr="0000200C">
        <w:rPr>
          <w:rFonts w:ascii="Calibri Light" w:eastAsia="Calibri" w:hAnsi="Calibri Light" w:cs="Calibri Light"/>
          <w:color w:val="59595B"/>
          <w:szCs w:val="22"/>
          <w:lang w:val="en-GB"/>
        </w:rPr>
        <w:t>, so that overall quantities of inventory reduced but the average value increased</w:t>
      </w:r>
      <w:r w:rsidRPr="0000200C">
        <w:rPr>
          <w:rFonts w:ascii="Calibri Light" w:eastAsia="Calibri" w:hAnsi="Calibri Light" w:cs="Calibri Light"/>
          <w:color w:val="59595B"/>
          <w:szCs w:val="22"/>
          <w:lang w:val="en-GB"/>
        </w:rPr>
        <w:t>.</w:t>
      </w:r>
      <w:r w:rsidR="00CC007F" w:rsidRPr="0000200C">
        <w:rPr>
          <w:rFonts w:ascii="Calibri Light" w:eastAsia="Calibri" w:hAnsi="Calibri Light" w:cs="Calibri Light"/>
          <w:color w:val="59595B"/>
          <w:szCs w:val="22"/>
          <w:lang w:val="en-GB"/>
        </w:rPr>
        <w:t>.</w:t>
      </w:r>
    </w:p>
    <w:p w14:paraId="24D75E71" w14:textId="02528116" w:rsidR="00524DD8" w:rsidRPr="0000200C" w:rsidRDefault="0085234D" w:rsidP="007C1150">
      <w:pPr>
        <w:pStyle w:val="ListParagraph"/>
        <w:numPr>
          <w:ilvl w:val="0"/>
          <w:numId w:val="28"/>
        </w:numPr>
        <w:spacing w:before="120"/>
        <w:contextualSpacing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The cash position including restricted cash increased from €</w:t>
      </w:r>
      <w:r w:rsidR="00D944BC" w:rsidRPr="0000200C">
        <w:rPr>
          <w:rFonts w:ascii="Calibri Light" w:eastAsia="Calibri" w:hAnsi="Calibri Light" w:cs="Calibri Light"/>
          <w:color w:val="59595B"/>
          <w:szCs w:val="22"/>
          <w:lang w:val="en-GB"/>
        </w:rPr>
        <w:t>32.1</w:t>
      </w:r>
      <w:r w:rsidRPr="0000200C">
        <w:rPr>
          <w:rFonts w:ascii="Calibri Light" w:eastAsia="Calibri" w:hAnsi="Calibri Light" w:cs="Calibri Light"/>
          <w:color w:val="59595B"/>
          <w:szCs w:val="22"/>
          <w:lang w:val="en-GB"/>
        </w:rPr>
        <w:t xml:space="preserve"> million at year-end 201</w:t>
      </w:r>
      <w:r w:rsidR="00D944BC" w:rsidRPr="0000200C">
        <w:rPr>
          <w:rFonts w:ascii="Calibri Light" w:eastAsia="Calibri" w:hAnsi="Calibri Light" w:cs="Calibri Light"/>
          <w:color w:val="59595B"/>
          <w:szCs w:val="22"/>
          <w:lang w:val="en-GB"/>
        </w:rPr>
        <w:t>6</w:t>
      </w:r>
      <w:r w:rsidRPr="0000200C">
        <w:rPr>
          <w:rFonts w:ascii="Calibri Light" w:eastAsia="Calibri" w:hAnsi="Calibri Light" w:cs="Calibri Light"/>
          <w:color w:val="59595B"/>
          <w:szCs w:val="22"/>
          <w:lang w:val="en-GB"/>
        </w:rPr>
        <w:t xml:space="preserve"> to €</w:t>
      </w:r>
      <w:r w:rsidR="00132A6A" w:rsidRPr="0000200C">
        <w:rPr>
          <w:rFonts w:ascii="Calibri Light" w:eastAsia="Calibri" w:hAnsi="Calibri Light" w:cs="Calibri Light"/>
          <w:color w:val="59595B"/>
          <w:szCs w:val="22"/>
          <w:lang w:val="en-GB"/>
        </w:rPr>
        <w:t>60</w:t>
      </w:r>
      <w:r w:rsidR="00D944BC" w:rsidRPr="0000200C">
        <w:rPr>
          <w:rFonts w:ascii="Calibri Light" w:eastAsia="Calibri" w:hAnsi="Calibri Light" w:cs="Calibri Light"/>
          <w:color w:val="59595B"/>
          <w:szCs w:val="22"/>
          <w:lang w:val="en-GB"/>
        </w:rPr>
        <w:t>.0</w:t>
      </w:r>
      <w:r w:rsidRPr="0000200C">
        <w:rPr>
          <w:rFonts w:ascii="Calibri Light" w:eastAsia="Calibri" w:hAnsi="Calibri Light" w:cs="Calibri Light"/>
          <w:color w:val="59595B"/>
          <w:szCs w:val="22"/>
          <w:lang w:val="en-GB"/>
        </w:rPr>
        <w:t xml:space="preserve"> million at year-end 201</w:t>
      </w:r>
      <w:r w:rsidR="002F7807" w:rsidRPr="0000200C">
        <w:rPr>
          <w:rFonts w:ascii="Calibri Light" w:eastAsia="Calibri" w:hAnsi="Calibri Light" w:cs="Calibri Light"/>
          <w:color w:val="59595B"/>
          <w:szCs w:val="22"/>
          <w:lang w:val="en-GB"/>
        </w:rPr>
        <w:t>7</w:t>
      </w:r>
      <w:r w:rsidRPr="0000200C">
        <w:rPr>
          <w:rFonts w:ascii="Calibri Light" w:eastAsia="Calibri" w:hAnsi="Calibri Light" w:cs="Calibri Light"/>
          <w:color w:val="59595B"/>
          <w:szCs w:val="22"/>
          <w:lang w:val="en-GB"/>
        </w:rPr>
        <w:t xml:space="preserve">. This was mainly due to </w:t>
      </w:r>
      <w:r w:rsidR="00132A6A" w:rsidRPr="0000200C">
        <w:rPr>
          <w:rFonts w:ascii="Calibri Light" w:eastAsia="Calibri" w:hAnsi="Calibri Light" w:cs="Calibri Light"/>
          <w:color w:val="59595B"/>
          <w:szCs w:val="22"/>
          <w:lang w:val="en-GB"/>
        </w:rPr>
        <w:t>the strong sal</w:t>
      </w:r>
      <w:r w:rsidR="00D944BC" w:rsidRPr="0000200C">
        <w:rPr>
          <w:rFonts w:ascii="Calibri Light" w:eastAsia="Calibri" w:hAnsi="Calibri Light" w:cs="Calibri Light"/>
          <w:color w:val="59595B"/>
          <w:szCs w:val="22"/>
          <w:lang w:val="en-GB"/>
        </w:rPr>
        <w:t xml:space="preserve">es performance of RUCONEST® especially in the </w:t>
      </w:r>
      <w:r w:rsidR="00CE6981" w:rsidRPr="0000200C">
        <w:rPr>
          <w:rFonts w:ascii="Calibri Light" w:eastAsia="Calibri" w:hAnsi="Calibri Light" w:cs="Calibri Light"/>
          <w:color w:val="59595B"/>
          <w:szCs w:val="22"/>
          <w:lang w:val="en-GB"/>
        </w:rPr>
        <w:t xml:space="preserve">third and </w:t>
      </w:r>
      <w:r w:rsidR="00316069" w:rsidRPr="0000200C">
        <w:rPr>
          <w:rFonts w:ascii="Calibri Light" w:eastAsia="Calibri" w:hAnsi="Calibri Light" w:cs="Calibri Light"/>
          <w:color w:val="59595B"/>
          <w:szCs w:val="22"/>
          <w:lang w:val="en-GB"/>
        </w:rPr>
        <w:t>fourth quarters</w:t>
      </w:r>
      <w:r w:rsidR="00D944BC" w:rsidRPr="0000200C">
        <w:rPr>
          <w:rFonts w:ascii="Calibri Light" w:eastAsia="Calibri" w:hAnsi="Calibri Light" w:cs="Calibri Light"/>
          <w:color w:val="59595B"/>
          <w:szCs w:val="22"/>
          <w:lang w:val="en-GB"/>
        </w:rPr>
        <w:t>, and occurred despite</w:t>
      </w:r>
      <w:r w:rsidRPr="0000200C">
        <w:rPr>
          <w:rFonts w:ascii="Calibri Light" w:eastAsia="Calibri" w:hAnsi="Calibri Light" w:cs="Calibri Light"/>
          <w:color w:val="59595B"/>
          <w:szCs w:val="22"/>
          <w:lang w:val="en-GB"/>
        </w:rPr>
        <w:t xml:space="preserve"> a considerable increase in </w:t>
      </w:r>
      <w:r w:rsidR="00D944BC" w:rsidRPr="0000200C">
        <w:rPr>
          <w:rFonts w:ascii="Calibri Light" w:eastAsia="Calibri" w:hAnsi="Calibri Light" w:cs="Calibri Light"/>
          <w:color w:val="59595B"/>
          <w:szCs w:val="22"/>
          <w:lang w:val="en-GB"/>
        </w:rPr>
        <w:t xml:space="preserve">marketing and </w:t>
      </w:r>
      <w:r w:rsidRPr="0000200C">
        <w:rPr>
          <w:rFonts w:ascii="Calibri Light" w:eastAsia="Calibri" w:hAnsi="Calibri Light" w:cs="Calibri Light"/>
          <w:color w:val="59595B"/>
          <w:szCs w:val="22"/>
          <w:lang w:val="en-GB"/>
        </w:rPr>
        <w:t>R&amp;D activities</w:t>
      </w:r>
      <w:r w:rsidR="00D944BC" w:rsidRPr="0000200C">
        <w:rPr>
          <w:rFonts w:ascii="Calibri Light" w:eastAsia="Calibri" w:hAnsi="Calibri Light" w:cs="Calibri Light"/>
          <w:color w:val="59595B"/>
          <w:szCs w:val="22"/>
          <w:lang w:val="en-GB"/>
        </w:rPr>
        <w:t>.</w:t>
      </w:r>
      <w:r w:rsidR="00024FD8">
        <w:rPr>
          <w:rFonts w:ascii="Calibri Light" w:eastAsia="Calibri" w:hAnsi="Calibri Light" w:cs="Calibri Light"/>
          <w:color w:val="59595B"/>
          <w:szCs w:val="22"/>
          <w:lang w:val="en-GB"/>
        </w:rPr>
        <w:t xml:space="preserve"> </w:t>
      </w:r>
      <w:r w:rsidR="00D944BC" w:rsidRPr="0000200C">
        <w:rPr>
          <w:rFonts w:ascii="Calibri Light" w:eastAsia="Calibri" w:hAnsi="Calibri Light" w:cs="Calibri Light"/>
          <w:color w:val="59595B"/>
          <w:szCs w:val="22"/>
          <w:lang w:val="en-GB"/>
        </w:rPr>
        <w:t xml:space="preserve">Cash generation has increased strongly across all four quarters of 2017, as </w:t>
      </w:r>
      <w:r w:rsidR="0049772D" w:rsidRPr="0000200C">
        <w:rPr>
          <w:rFonts w:ascii="Calibri Light" w:eastAsia="Calibri" w:hAnsi="Calibri Light" w:cs="Calibri Light"/>
          <w:color w:val="59595B"/>
          <w:szCs w:val="22"/>
          <w:lang w:val="en-GB"/>
        </w:rPr>
        <w:t xml:space="preserve">growth in </w:t>
      </w:r>
      <w:r w:rsidR="00D944BC" w:rsidRPr="0000200C">
        <w:rPr>
          <w:rFonts w:ascii="Calibri Light" w:eastAsia="Calibri" w:hAnsi="Calibri Light" w:cs="Calibri Light"/>
          <w:color w:val="59595B"/>
          <w:szCs w:val="22"/>
          <w:lang w:val="en-GB"/>
        </w:rPr>
        <w:t xml:space="preserve">operating expenses </w:t>
      </w:r>
      <w:r w:rsidR="00CC007F" w:rsidRPr="0000200C">
        <w:rPr>
          <w:rFonts w:ascii="Calibri Light" w:eastAsia="Calibri" w:hAnsi="Calibri Light" w:cs="Calibri Light"/>
          <w:color w:val="59595B"/>
          <w:szCs w:val="22"/>
          <w:lang w:val="en-GB"/>
        </w:rPr>
        <w:t>slowed</w:t>
      </w:r>
      <w:r w:rsidR="0049772D" w:rsidRPr="0000200C">
        <w:rPr>
          <w:rFonts w:ascii="Calibri Light" w:eastAsia="Calibri" w:hAnsi="Calibri Light" w:cs="Calibri Light"/>
          <w:color w:val="59595B"/>
          <w:szCs w:val="22"/>
          <w:lang w:val="en-GB"/>
        </w:rPr>
        <w:t xml:space="preserve"> and</w:t>
      </w:r>
      <w:r w:rsidR="00D944BC" w:rsidRPr="0000200C">
        <w:rPr>
          <w:rFonts w:ascii="Calibri Light" w:eastAsia="Calibri" w:hAnsi="Calibri Light" w:cs="Calibri Light"/>
          <w:color w:val="59595B"/>
          <w:szCs w:val="22"/>
          <w:lang w:val="en-GB"/>
        </w:rPr>
        <w:t xml:space="preserve"> the investments made in commercial teams saw strong increases in sales revenues</w:t>
      </w:r>
      <w:r w:rsidR="007133C2" w:rsidRPr="0000200C">
        <w:rPr>
          <w:rFonts w:ascii="Calibri Light" w:eastAsia="Calibri" w:hAnsi="Calibri Light" w:cs="Calibri Light"/>
          <w:color w:val="59595B"/>
          <w:szCs w:val="22"/>
          <w:lang w:val="en-GB"/>
        </w:rPr>
        <w:t xml:space="preserve"> and faster credit collection</w:t>
      </w:r>
      <w:r w:rsidR="00D944BC" w:rsidRPr="0000200C">
        <w:rPr>
          <w:rFonts w:ascii="Calibri Light" w:eastAsia="Calibri" w:hAnsi="Calibri Light" w:cs="Calibri Light"/>
          <w:color w:val="59595B"/>
          <w:szCs w:val="22"/>
          <w:lang w:val="en-GB"/>
        </w:rPr>
        <w:t>.</w:t>
      </w:r>
    </w:p>
    <w:p w14:paraId="0FB1A649" w14:textId="39BDFEE7" w:rsidR="000D7B20" w:rsidRPr="0000200C" w:rsidRDefault="000D7B20" w:rsidP="004E3066">
      <w:pPr>
        <w:pStyle w:val="Heading1"/>
        <w:rPr>
          <w:rFonts w:ascii="Calibri Light" w:eastAsia="Times New Roman" w:hAnsi="Calibri Light" w:cs="Calibri Light"/>
          <w:b/>
          <w:color w:val="00679B"/>
          <w:sz w:val="24"/>
          <w:szCs w:val="24"/>
          <w:lang w:val="en-GB"/>
        </w:rPr>
      </w:pPr>
      <w:r w:rsidRPr="0000200C">
        <w:rPr>
          <w:rFonts w:ascii="Calibri Light" w:eastAsia="Times New Roman" w:hAnsi="Calibri Light" w:cs="Calibri Light"/>
          <w:b/>
          <w:color w:val="00679B"/>
          <w:sz w:val="24"/>
          <w:szCs w:val="24"/>
          <w:lang w:val="en-GB"/>
        </w:rPr>
        <w:lastRenderedPageBreak/>
        <w:t>After the year end</w:t>
      </w:r>
    </w:p>
    <w:p w14:paraId="47CE2347" w14:textId="222468D4" w:rsidR="000D7B20" w:rsidRPr="0000200C" w:rsidRDefault="00FD569D" w:rsidP="00C360F9">
      <w:pPr>
        <w:pStyle w:val="NoSpacing"/>
        <w:spacing w:line="40" w:lineRule="atLeast"/>
        <w:jc w:val="both"/>
        <w:rPr>
          <w:rFonts w:ascii="Calibri Light" w:hAnsi="Calibri Light" w:cs="Calibri Light"/>
          <w:color w:val="59595B"/>
          <w:lang w:val="en-GB"/>
        </w:rPr>
      </w:pPr>
      <w:bookmarkStart w:id="3" w:name="_Hlk507094626"/>
      <w:r w:rsidRPr="0000200C">
        <w:rPr>
          <w:rFonts w:ascii="Calibri Light" w:hAnsi="Calibri Light" w:cs="Calibri Light"/>
          <w:color w:val="59595B"/>
          <w:lang w:val="en-GB"/>
        </w:rPr>
        <w:t>S</w:t>
      </w:r>
      <w:r w:rsidR="000D7B20" w:rsidRPr="0000200C">
        <w:rPr>
          <w:rFonts w:ascii="Calibri Light" w:hAnsi="Calibri Light" w:cs="Calibri Light"/>
          <w:color w:val="59595B"/>
          <w:lang w:val="en-GB"/>
        </w:rPr>
        <w:t>ince 31 December 201</w:t>
      </w:r>
      <w:r w:rsidR="00D944BC" w:rsidRPr="0000200C">
        <w:rPr>
          <w:rFonts w:ascii="Calibri Light" w:hAnsi="Calibri Light" w:cs="Calibri Light"/>
          <w:color w:val="59595B"/>
          <w:lang w:val="en-GB"/>
        </w:rPr>
        <w:t>7</w:t>
      </w:r>
      <w:r w:rsidR="000D7B20" w:rsidRPr="0000200C">
        <w:rPr>
          <w:rFonts w:ascii="Calibri Light" w:hAnsi="Calibri Light" w:cs="Calibri Light"/>
          <w:color w:val="59595B"/>
          <w:lang w:val="en-GB"/>
        </w:rPr>
        <w:t>, the following additional events have occurred:</w:t>
      </w:r>
    </w:p>
    <w:p w14:paraId="736BD98B" w14:textId="261FC530" w:rsidR="004E3066" w:rsidRPr="0000200C" w:rsidRDefault="0085234D" w:rsidP="00C360F9">
      <w:pPr>
        <w:pStyle w:val="ListParagraph"/>
        <w:numPr>
          <w:ilvl w:val="0"/>
          <w:numId w:val="20"/>
        </w:numPr>
        <w:shd w:val="clear" w:color="auto" w:fill="FFFFFF"/>
        <w:spacing w:after="975"/>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Following the </w:t>
      </w:r>
      <w:r w:rsidR="00D944BC" w:rsidRPr="0000200C">
        <w:rPr>
          <w:rFonts w:ascii="Calibri Light" w:eastAsia="Calibri" w:hAnsi="Calibri Light" w:cs="Calibri Light"/>
          <w:color w:val="59595B"/>
          <w:szCs w:val="22"/>
          <w:lang w:val="en-GB"/>
        </w:rPr>
        <w:t xml:space="preserve">submission of the supplemental Biologics License Application for RUCONEST® in prophylaxis of HAE in November 2017, the FDA informed the Company in January 2018 that it had accepted the file for complete review </w:t>
      </w:r>
      <w:r w:rsidR="004639F9" w:rsidRPr="0000200C">
        <w:rPr>
          <w:rFonts w:ascii="Calibri Light" w:eastAsia="Calibri" w:hAnsi="Calibri Light" w:cs="Calibri Light"/>
          <w:color w:val="59595B"/>
          <w:szCs w:val="22"/>
          <w:lang w:val="en-GB"/>
        </w:rPr>
        <w:t>with a decision date of September 21, 2018.</w:t>
      </w:r>
    </w:p>
    <w:p w14:paraId="71CFF3C6" w14:textId="77777777" w:rsidR="004E3066" w:rsidRPr="0000200C" w:rsidRDefault="004E3066" w:rsidP="004E3066">
      <w:pPr>
        <w:pStyle w:val="ListParagraph"/>
        <w:shd w:val="clear" w:color="auto" w:fill="FFFFFF"/>
        <w:spacing w:after="975"/>
        <w:rPr>
          <w:rFonts w:ascii="Calibri Light" w:eastAsia="Calibri" w:hAnsi="Calibri Light" w:cs="Calibri Light"/>
          <w:color w:val="59595B"/>
          <w:szCs w:val="22"/>
          <w:lang w:val="en-GB"/>
        </w:rPr>
      </w:pPr>
    </w:p>
    <w:p w14:paraId="0328C4A2" w14:textId="480F58D3" w:rsidR="000D7B20" w:rsidRPr="0000200C" w:rsidRDefault="00D944BC" w:rsidP="00D944BC">
      <w:pPr>
        <w:pStyle w:val="ListParagraph"/>
        <w:numPr>
          <w:ilvl w:val="0"/>
          <w:numId w:val="27"/>
        </w:numPr>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Since the year end, all remaining Ordinary Bonds dated 2021 which had not previously been redeemed </w:t>
      </w:r>
      <w:r w:rsidR="00524DD8" w:rsidRPr="0000200C">
        <w:rPr>
          <w:rFonts w:ascii="Calibri Light" w:eastAsia="Calibri" w:hAnsi="Calibri Light" w:cs="Calibri Light"/>
          <w:color w:val="59595B"/>
          <w:szCs w:val="22"/>
          <w:lang w:val="en-GB"/>
        </w:rPr>
        <w:t>(€</w:t>
      </w:r>
      <w:r w:rsidR="008F4C7F" w:rsidRPr="0000200C">
        <w:rPr>
          <w:rFonts w:ascii="Calibri Light" w:eastAsia="Calibri" w:hAnsi="Calibri Light" w:cs="Calibri Light"/>
          <w:color w:val="59595B"/>
          <w:szCs w:val="22"/>
          <w:lang w:val="en-GB"/>
        </w:rPr>
        <w:t>1.2</w:t>
      </w:r>
      <w:r w:rsidRPr="0000200C">
        <w:rPr>
          <w:rFonts w:ascii="Calibri Light" w:eastAsia="Calibri" w:hAnsi="Calibri Light" w:cs="Calibri Light"/>
          <w:color w:val="59595B"/>
          <w:szCs w:val="22"/>
          <w:lang w:val="en-GB"/>
        </w:rPr>
        <w:t xml:space="preserve"> million) </w:t>
      </w:r>
      <w:r w:rsidR="007133C2" w:rsidRPr="0000200C">
        <w:rPr>
          <w:rFonts w:ascii="Calibri Light" w:eastAsia="Calibri" w:hAnsi="Calibri Light" w:cs="Calibri Light"/>
          <w:color w:val="59595B"/>
          <w:szCs w:val="22"/>
          <w:lang w:val="en-GB"/>
        </w:rPr>
        <w:t>have been</w:t>
      </w:r>
      <w:r w:rsidRPr="0000200C">
        <w:rPr>
          <w:rFonts w:ascii="Calibri Light" w:eastAsia="Calibri" w:hAnsi="Calibri Light" w:cs="Calibri Light"/>
          <w:color w:val="59595B"/>
          <w:szCs w:val="22"/>
          <w:lang w:val="en-GB"/>
        </w:rPr>
        <w:t xml:space="preserve"> redeemed in accordance with their terms.</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 xml:space="preserve">None of the Company’s Ordinary </w:t>
      </w:r>
      <w:r w:rsidR="00132A6A" w:rsidRPr="0000200C">
        <w:rPr>
          <w:rFonts w:ascii="Calibri Light" w:eastAsia="Calibri" w:hAnsi="Calibri Light" w:cs="Calibri Light"/>
          <w:color w:val="59595B"/>
          <w:szCs w:val="22"/>
          <w:lang w:val="en-GB"/>
        </w:rPr>
        <w:t xml:space="preserve">Convertible </w:t>
      </w:r>
      <w:r w:rsidRPr="0000200C">
        <w:rPr>
          <w:rFonts w:ascii="Calibri Light" w:eastAsia="Calibri" w:hAnsi="Calibri Light" w:cs="Calibri Light"/>
          <w:color w:val="59595B"/>
          <w:szCs w:val="22"/>
          <w:lang w:val="en-GB"/>
        </w:rPr>
        <w:t xml:space="preserve">Bonds or Amortizing </w:t>
      </w:r>
      <w:r w:rsidR="00132A6A" w:rsidRPr="0000200C">
        <w:rPr>
          <w:rFonts w:ascii="Calibri Light" w:eastAsia="Calibri" w:hAnsi="Calibri Light" w:cs="Calibri Light"/>
          <w:color w:val="59595B"/>
          <w:szCs w:val="22"/>
          <w:lang w:val="en-GB"/>
        </w:rPr>
        <w:t xml:space="preserve">Convertible </w:t>
      </w:r>
      <w:r w:rsidRPr="0000200C">
        <w:rPr>
          <w:rFonts w:ascii="Calibri Light" w:eastAsia="Calibri" w:hAnsi="Calibri Light" w:cs="Calibri Light"/>
          <w:color w:val="59595B"/>
          <w:szCs w:val="22"/>
          <w:lang w:val="en-GB"/>
        </w:rPr>
        <w:t xml:space="preserve">Bonds </w:t>
      </w:r>
      <w:proofErr w:type="gramStart"/>
      <w:r w:rsidRPr="0000200C">
        <w:rPr>
          <w:rFonts w:ascii="Calibri Light" w:eastAsia="Calibri" w:hAnsi="Calibri Light" w:cs="Calibri Light"/>
          <w:color w:val="59595B"/>
          <w:szCs w:val="22"/>
          <w:lang w:val="en-GB"/>
        </w:rPr>
        <w:t>remain</w:t>
      </w:r>
      <w:proofErr w:type="gramEnd"/>
      <w:r w:rsidRPr="0000200C">
        <w:rPr>
          <w:rFonts w:ascii="Calibri Light" w:eastAsia="Calibri" w:hAnsi="Calibri Light" w:cs="Calibri Light"/>
          <w:color w:val="59595B"/>
          <w:szCs w:val="22"/>
          <w:lang w:val="en-GB"/>
        </w:rPr>
        <w:t xml:space="preserve"> outstanding as at the date of this report.</w:t>
      </w:r>
    </w:p>
    <w:bookmarkEnd w:id="3"/>
    <w:p w14:paraId="4DECBBBB" w14:textId="77777777" w:rsidR="00D944BC" w:rsidRPr="0000200C" w:rsidRDefault="00D944BC" w:rsidP="004E3066">
      <w:pPr>
        <w:rPr>
          <w:rFonts w:ascii="Calibri Light" w:eastAsia="SimSun" w:hAnsi="Calibri Light" w:cs="Calibri Light"/>
          <w:b/>
          <w:color w:val="0070C0"/>
          <w:sz w:val="24"/>
          <w:lang w:val="en-GB" w:eastAsia="zh-CN"/>
        </w:rPr>
      </w:pPr>
    </w:p>
    <w:p w14:paraId="4E0C2BA1" w14:textId="4EB54121" w:rsidR="000D7B20" w:rsidRPr="0000200C" w:rsidRDefault="000D7B20" w:rsidP="00FD569D">
      <w:pPr>
        <w:pStyle w:val="Heading1"/>
        <w:rPr>
          <w:rFonts w:ascii="Calibri Light" w:eastAsia="Times New Roman" w:hAnsi="Calibri Light" w:cs="Calibri Light"/>
          <w:b/>
          <w:color w:val="00679B"/>
          <w:sz w:val="28"/>
          <w:szCs w:val="24"/>
          <w:lang w:val="en-GB"/>
        </w:rPr>
      </w:pPr>
      <w:r w:rsidRPr="0000200C">
        <w:rPr>
          <w:rFonts w:ascii="Calibri Light" w:eastAsia="Times New Roman" w:hAnsi="Calibri Light" w:cs="Calibri Light"/>
          <w:b/>
          <w:color w:val="00679B"/>
          <w:sz w:val="28"/>
          <w:szCs w:val="24"/>
          <w:lang w:val="en-GB"/>
        </w:rPr>
        <w:t>Financial review</w:t>
      </w:r>
    </w:p>
    <w:p w14:paraId="6BA29C83" w14:textId="4321C839" w:rsidR="004E3066" w:rsidRPr="0000200C" w:rsidRDefault="004E3066" w:rsidP="00FD569D">
      <w:pPr>
        <w:pStyle w:val="Heading1"/>
        <w:rPr>
          <w:rFonts w:ascii="Calibri Light" w:eastAsia="Times New Roman" w:hAnsi="Calibri Light" w:cs="Calibri Light"/>
          <w:b/>
          <w:color w:val="00679B"/>
          <w:sz w:val="22"/>
          <w:szCs w:val="24"/>
          <w:lang w:val="en-GB"/>
        </w:rPr>
      </w:pPr>
      <w:r w:rsidRPr="0000200C">
        <w:rPr>
          <w:rFonts w:ascii="Calibri Light" w:eastAsia="Times New Roman" w:hAnsi="Calibri Light" w:cs="Calibri Light"/>
          <w:b/>
          <w:color w:val="00679B"/>
          <w:sz w:val="22"/>
          <w:szCs w:val="24"/>
          <w:lang w:val="en-GB"/>
        </w:rPr>
        <w:t>Revenues and gross profit</w:t>
      </w:r>
    </w:p>
    <w:p w14:paraId="585B3284" w14:textId="2985962A"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Revenues increased to €</w:t>
      </w:r>
      <w:r w:rsidR="00E34230" w:rsidRPr="0000200C">
        <w:rPr>
          <w:rFonts w:ascii="Calibri Light" w:hAnsi="Calibri Light" w:cs="Calibri Light"/>
          <w:color w:val="59595B"/>
          <w:lang w:val="en-GB"/>
        </w:rPr>
        <w:t>89.6</w:t>
      </w:r>
      <w:r w:rsidRPr="0000200C">
        <w:rPr>
          <w:rFonts w:ascii="Calibri Light" w:hAnsi="Calibri Light" w:cs="Calibri Light"/>
          <w:color w:val="59595B"/>
          <w:lang w:val="en-GB"/>
        </w:rPr>
        <w:t xml:space="preserve"> million in 201</w:t>
      </w:r>
      <w:r w:rsidR="00E34230" w:rsidRPr="0000200C">
        <w:rPr>
          <w:rFonts w:ascii="Calibri Light" w:hAnsi="Calibri Light" w:cs="Calibri Light"/>
          <w:color w:val="59595B"/>
          <w:lang w:val="en-GB"/>
        </w:rPr>
        <w:t>7</w:t>
      </w:r>
      <w:r w:rsidRPr="0000200C">
        <w:rPr>
          <w:rFonts w:ascii="Calibri Light" w:hAnsi="Calibri Light" w:cs="Calibri Light"/>
          <w:color w:val="59595B"/>
          <w:lang w:val="en-GB"/>
        </w:rPr>
        <w:t xml:space="preserve"> </w:t>
      </w:r>
      <w:r w:rsidR="00D51FEF" w:rsidRPr="0000200C">
        <w:rPr>
          <w:rFonts w:ascii="Calibri Light" w:hAnsi="Calibri Light" w:cs="Calibri Light"/>
          <w:color w:val="59595B"/>
          <w:lang w:val="en-GB"/>
        </w:rPr>
        <w:t xml:space="preserve">(2016: </w:t>
      </w:r>
      <w:r w:rsidRPr="0000200C">
        <w:rPr>
          <w:rFonts w:ascii="Calibri Light" w:hAnsi="Calibri Light" w:cs="Calibri Light"/>
          <w:color w:val="59595B"/>
          <w:lang w:val="en-GB"/>
        </w:rPr>
        <w:t>€</w:t>
      </w:r>
      <w:r w:rsidR="00E34230" w:rsidRPr="0000200C">
        <w:rPr>
          <w:rFonts w:ascii="Calibri Light" w:hAnsi="Calibri Light" w:cs="Calibri Light"/>
          <w:color w:val="59595B"/>
          <w:lang w:val="en-GB"/>
        </w:rPr>
        <w:t>15.9</w:t>
      </w:r>
      <w:r w:rsidRPr="0000200C">
        <w:rPr>
          <w:rFonts w:ascii="Calibri Light" w:hAnsi="Calibri Light" w:cs="Calibri Light"/>
          <w:color w:val="59595B"/>
          <w:lang w:val="en-GB"/>
        </w:rPr>
        <w:t xml:space="preserve"> million</w:t>
      </w:r>
      <w:r w:rsidR="00D51FEF" w:rsidRPr="0000200C">
        <w:rPr>
          <w:rFonts w:ascii="Calibri Light" w:hAnsi="Calibri Light" w:cs="Calibri Light"/>
          <w:color w:val="59595B"/>
          <w:lang w:val="en-GB"/>
        </w:rPr>
        <w:t>)</w:t>
      </w:r>
      <w:r w:rsidRPr="0000200C">
        <w:rPr>
          <w:rFonts w:ascii="Calibri Light" w:hAnsi="Calibri Light" w:cs="Calibri Light"/>
          <w:color w:val="59595B"/>
          <w:lang w:val="en-GB"/>
        </w:rPr>
        <w:t xml:space="preserve">. Both years include </w:t>
      </w:r>
      <w:r w:rsidR="00E34230" w:rsidRPr="0000200C">
        <w:rPr>
          <w:rFonts w:ascii="Calibri Light" w:hAnsi="Calibri Light" w:cs="Calibri Light"/>
          <w:color w:val="59595B"/>
          <w:lang w:val="en-GB"/>
        </w:rPr>
        <w:t>amounts</w:t>
      </w:r>
      <w:r w:rsidRPr="0000200C">
        <w:rPr>
          <w:rFonts w:ascii="Calibri Light" w:hAnsi="Calibri Light" w:cs="Calibri Light"/>
          <w:color w:val="59595B"/>
          <w:lang w:val="en-GB"/>
        </w:rPr>
        <w:t xml:space="preserve"> of deferred license revenue released, reflecting a portion of earlier license fee payments from partners including SOBI, Salix and SIPI which have been allocated across a number of financial years in accordance with accounting guidelines.</w:t>
      </w:r>
      <w:r w:rsidR="00024FD8">
        <w:rPr>
          <w:rFonts w:ascii="Calibri Light" w:hAnsi="Calibri Light" w:cs="Calibri Light"/>
          <w:color w:val="59595B"/>
          <w:lang w:val="en-GB"/>
        </w:rPr>
        <w:t xml:space="preserve"> </w:t>
      </w:r>
      <w:r w:rsidR="00E34230" w:rsidRPr="0000200C">
        <w:rPr>
          <w:rFonts w:ascii="Calibri Light" w:hAnsi="Calibri Light" w:cs="Calibri Light"/>
          <w:color w:val="59595B"/>
          <w:lang w:val="en-GB"/>
        </w:rPr>
        <w:t>These amounts were €0.9 million in 2017 and €2.2 million in 2016.</w:t>
      </w:r>
      <w:r w:rsidR="00024FD8">
        <w:rPr>
          <w:rFonts w:ascii="Calibri Light" w:hAnsi="Calibri Light" w:cs="Calibri Light"/>
          <w:color w:val="59595B"/>
          <w:lang w:val="en-GB"/>
        </w:rPr>
        <w:t xml:space="preserve"> </w:t>
      </w:r>
      <w:r w:rsidRPr="0000200C">
        <w:rPr>
          <w:rFonts w:ascii="Calibri Light" w:hAnsi="Calibri Light" w:cs="Calibri Light"/>
          <w:color w:val="59595B"/>
          <w:lang w:val="en-GB"/>
        </w:rPr>
        <w:t xml:space="preserve"> </w:t>
      </w:r>
    </w:p>
    <w:p w14:paraId="420DF2E8" w14:textId="77777777" w:rsidR="004E3066" w:rsidRPr="0000200C" w:rsidRDefault="004E3066" w:rsidP="004E3066">
      <w:pPr>
        <w:pStyle w:val="NoSpacing"/>
        <w:jc w:val="both"/>
        <w:rPr>
          <w:rFonts w:ascii="Calibri Light" w:hAnsi="Calibri Light" w:cs="Calibri Light"/>
          <w:color w:val="59595B"/>
          <w:lang w:val="en-GB"/>
        </w:rPr>
      </w:pPr>
    </w:p>
    <w:p w14:paraId="44D1B8A6" w14:textId="29FC4F5E" w:rsidR="004E3066" w:rsidRPr="0000200C" w:rsidRDefault="00E34230"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 xml:space="preserve">Revenues </w:t>
      </w:r>
      <w:r w:rsidR="004E3066" w:rsidRPr="0000200C">
        <w:rPr>
          <w:rFonts w:ascii="Calibri Light" w:hAnsi="Calibri Light" w:cs="Calibri Light"/>
          <w:color w:val="59595B"/>
          <w:lang w:val="en-GB"/>
        </w:rPr>
        <w:t>from product sales by Pharming and its partners increased to €</w:t>
      </w:r>
      <w:r w:rsidRPr="0000200C">
        <w:rPr>
          <w:rFonts w:ascii="Calibri Light" w:hAnsi="Calibri Light" w:cs="Calibri Light"/>
          <w:color w:val="59595B"/>
          <w:lang w:val="en-GB"/>
        </w:rPr>
        <w:t>88.</w:t>
      </w:r>
      <w:r w:rsidR="00AD4B89" w:rsidRPr="0000200C">
        <w:rPr>
          <w:rFonts w:ascii="Calibri Light" w:hAnsi="Calibri Light" w:cs="Calibri Light"/>
          <w:color w:val="59595B"/>
          <w:lang w:val="en-GB"/>
        </w:rPr>
        <w:t>7</w:t>
      </w:r>
      <w:r w:rsidR="004E3066" w:rsidRPr="0000200C">
        <w:rPr>
          <w:rFonts w:ascii="Calibri Light" w:hAnsi="Calibri Light" w:cs="Calibri Light"/>
          <w:color w:val="59595B"/>
          <w:lang w:val="en-GB"/>
        </w:rPr>
        <w:t xml:space="preserve"> million (201</w:t>
      </w:r>
      <w:r w:rsidRPr="0000200C">
        <w:rPr>
          <w:rFonts w:ascii="Calibri Light" w:hAnsi="Calibri Light" w:cs="Calibri Light"/>
          <w:color w:val="59595B"/>
          <w:lang w:val="en-GB"/>
        </w:rPr>
        <w:t>6</w:t>
      </w:r>
      <w:r w:rsidR="004E3066" w:rsidRPr="0000200C">
        <w:rPr>
          <w:rFonts w:ascii="Calibri Light" w:hAnsi="Calibri Light" w:cs="Calibri Light"/>
          <w:color w:val="59595B"/>
          <w:lang w:val="en-GB"/>
        </w:rPr>
        <w:t>: €</w:t>
      </w:r>
      <w:r w:rsidRPr="0000200C">
        <w:rPr>
          <w:rFonts w:ascii="Calibri Light" w:hAnsi="Calibri Light" w:cs="Calibri Light"/>
          <w:color w:val="59595B"/>
          <w:lang w:val="en-GB"/>
        </w:rPr>
        <w:t>13.7</w:t>
      </w:r>
      <w:r w:rsidR="004E3066" w:rsidRPr="0000200C">
        <w:rPr>
          <w:rFonts w:ascii="Calibri Light" w:hAnsi="Calibri Light" w:cs="Calibri Light"/>
          <w:color w:val="59595B"/>
          <w:lang w:val="en-GB"/>
        </w:rPr>
        <w:t xml:space="preserve"> million) </w:t>
      </w:r>
      <w:r w:rsidRPr="0000200C">
        <w:rPr>
          <w:rFonts w:ascii="Calibri Light" w:hAnsi="Calibri Light" w:cs="Calibri Light"/>
          <w:color w:val="59595B"/>
          <w:lang w:val="en-GB"/>
        </w:rPr>
        <w:t xml:space="preserve">reflecting a much </w:t>
      </w:r>
      <w:r w:rsidR="004E3066" w:rsidRPr="0000200C">
        <w:rPr>
          <w:rFonts w:ascii="Calibri Light" w:hAnsi="Calibri Light" w:cs="Calibri Light"/>
          <w:color w:val="59595B"/>
          <w:lang w:val="en-GB"/>
        </w:rPr>
        <w:t>better year overall for RUCONEST® sales in the US</w:t>
      </w:r>
      <w:r w:rsidR="002560A8" w:rsidRPr="0000200C">
        <w:rPr>
          <w:rFonts w:ascii="Calibri Light" w:hAnsi="Calibri Light" w:cs="Calibri Light"/>
          <w:color w:val="59595B"/>
          <w:lang w:val="en-GB"/>
        </w:rPr>
        <w:t>A</w:t>
      </w:r>
      <w:r w:rsidR="004E3066" w:rsidRPr="0000200C">
        <w:rPr>
          <w:rFonts w:ascii="Calibri Light" w:hAnsi="Calibri Light" w:cs="Calibri Light"/>
          <w:color w:val="59595B"/>
          <w:lang w:val="en-GB"/>
        </w:rPr>
        <w:t xml:space="preserve"> </w:t>
      </w:r>
      <w:r w:rsidR="00D51FEF" w:rsidRPr="0000200C">
        <w:rPr>
          <w:rFonts w:ascii="Calibri Light" w:hAnsi="Calibri Light" w:cs="Calibri Light"/>
          <w:color w:val="59595B"/>
          <w:lang w:val="en-GB"/>
        </w:rPr>
        <w:t>producing €</w:t>
      </w:r>
      <w:r w:rsidR="006266E0" w:rsidRPr="0000200C">
        <w:rPr>
          <w:rFonts w:ascii="Calibri Light" w:hAnsi="Calibri Light" w:cs="Calibri Light"/>
          <w:color w:val="59595B"/>
          <w:lang w:val="en-GB"/>
        </w:rPr>
        <w:t>84.1</w:t>
      </w:r>
      <w:r w:rsidR="004E3066" w:rsidRPr="0000200C">
        <w:rPr>
          <w:rFonts w:ascii="Calibri Light" w:hAnsi="Calibri Light" w:cs="Calibri Light"/>
          <w:color w:val="59595B"/>
          <w:lang w:val="en-GB"/>
        </w:rPr>
        <w:t xml:space="preserve"> million</w:t>
      </w:r>
      <w:r w:rsidR="007133C2" w:rsidRPr="0000200C">
        <w:rPr>
          <w:rFonts w:ascii="Calibri Light" w:hAnsi="Calibri Light" w:cs="Calibri Light"/>
          <w:color w:val="59595B"/>
          <w:lang w:val="en-GB"/>
        </w:rPr>
        <w:t xml:space="preserve"> ($9</w:t>
      </w:r>
      <w:r w:rsidR="003A0DFB" w:rsidRPr="0000200C">
        <w:rPr>
          <w:rFonts w:ascii="Calibri Light" w:hAnsi="Calibri Light" w:cs="Calibri Light"/>
          <w:color w:val="59595B"/>
          <w:lang w:val="en-GB"/>
        </w:rPr>
        <w:t>5</w:t>
      </w:r>
      <w:r w:rsidR="007133C2" w:rsidRPr="0000200C">
        <w:rPr>
          <w:rFonts w:ascii="Calibri Light" w:hAnsi="Calibri Light" w:cs="Calibri Light"/>
          <w:color w:val="59595B"/>
          <w:lang w:val="en-GB"/>
        </w:rPr>
        <w:t>.1 million)</w:t>
      </w:r>
      <w:r w:rsidR="004E3066" w:rsidRPr="0000200C">
        <w:rPr>
          <w:rFonts w:ascii="Calibri Light" w:hAnsi="Calibri Light" w:cs="Calibri Light"/>
          <w:color w:val="59595B"/>
          <w:lang w:val="en-GB"/>
        </w:rPr>
        <w:t>, up from €</w:t>
      </w:r>
      <w:r w:rsidRPr="0000200C">
        <w:rPr>
          <w:rFonts w:ascii="Calibri Light" w:hAnsi="Calibri Light" w:cs="Calibri Light"/>
          <w:color w:val="59595B"/>
          <w:lang w:val="en-GB"/>
        </w:rPr>
        <w:t>11.</w:t>
      </w:r>
      <w:r w:rsidR="00CC007F" w:rsidRPr="0000200C">
        <w:rPr>
          <w:rFonts w:ascii="Calibri Light" w:hAnsi="Calibri Light" w:cs="Calibri Light"/>
          <w:color w:val="59595B"/>
          <w:lang w:val="en-GB"/>
        </w:rPr>
        <w:t>8</w:t>
      </w:r>
      <w:r w:rsidR="004E3066" w:rsidRPr="0000200C">
        <w:rPr>
          <w:rFonts w:ascii="Calibri Light" w:hAnsi="Calibri Light" w:cs="Calibri Light"/>
          <w:color w:val="59595B"/>
          <w:lang w:val="en-GB"/>
        </w:rPr>
        <w:t xml:space="preserve"> million in 201</w:t>
      </w:r>
      <w:r w:rsidR="00DF4C6F" w:rsidRPr="0000200C">
        <w:rPr>
          <w:rFonts w:ascii="Calibri Light" w:hAnsi="Calibri Light" w:cs="Calibri Light"/>
          <w:color w:val="59595B"/>
          <w:lang w:val="en-GB"/>
        </w:rPr>
        <w:t>6</w:t>
      </w:r>
      <w:r w:rsidR="004E3066"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r w:rsidR="004E3066" w:rsidRPr="0000200C">
        <w:rPr>
          <w:rFonts w:ascii="Calibri Light" w:hAnsi="Calibri Light" w:cs="Calibri Light"/>
          <w:color w:val="59595B"/>
          <w:lang w:val="en-GB"/>
        </w:rPr>
        <w:t xml:space="preserve">This shows the immediate effect </w:t>
      </w:r>
      <w:r w:rsidR="00A2326E" w:rsidRPr="0000200C">
        <w:rPr>
          <w:rFonts w:ascii="Calibri Light" w:hAnsi="Calibri Light" w:cs="Calibri Light"/>
          <w:color w:val="59595B"/>
          <w:lang w:val="en-GB"/>
        </w:rPr>
        <w:t xml:space="preserve">on the top line </w:t>
      </w:r>
      <w:r w:rsidR="004E3066" w:rsidRPr="0000200C">
        <w:rPr>
          <w:rFonts w:ascii="Calibri Light" w:hAnsi="Calibri Light" w:cs="Calibri Light"/>
          <w:color w:val="59595B"/>
          <w:lang w:val="en-GB"/>
        </w:rPr>
        <w:t xml:space="preserve">of the </w:t>
      </w:r>
      <w:r w:rsidR="007133C2" w:rsidRPr="0000200C">
        <w:rPr>
          <w:rFonts w:ascii="Calibri Light" w:hAnsi="Calibri Light" w:cs="Calibri Light"/>
          <w:color w:val="59595B"/>
          <w:lang w:val="en-GB"/>
        </w:rPr>
        <w:t>concentrated effort in the US with a full sales activity</w:t>
      </w:r>
      <w:r w:rsidR="00DF4C6F"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p>
    <w:p w14:paraId="27281EDC" w14:textId="77777777" w:rsidR="00CF5ACB" w:rsidRPr="0000200C" w:rsidRDefault="00CF5ACB" w:rsidP="004E3066">
      <w:pPr>
        <w:pStyle w:val="NoSpacing"/>
        <w:jc w:val="both"/>
        <w:rPr>
          <w:rFonts w:ascii="Calibri Light" w:hAnsi="Calibri Light" w:cs="Calibri Light"/>
          <w:color w:val="59595B"/>
          <w:lang w:val="en-GB"/>
        </w:rPr>
      </w:pPr>
    </w:p>
    <w:p w14:paraId="3CA59451" w14:textId="645A83D1"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Sales for RUCONEST® in Europe and the Rest of World (“</w:t>
      </w:r>
      <w:proofErr w:type="spellStart"/>
      <w:r w:rsidRPr="0000200C">
        <w:rPr>
          <w:rFonts w:ascii="Calibri Light" w:hAnsi="Calibri Light" w:cs="Calibri Light"/>
          <w:color w:val="59595B"/>
          <w:lang w:val="en-GB"/>
        </w:rPr>
        <w:t>RoW</w:t>
      </w:r>
      <w:proofErr w:type="spellEnd"/>
      <w:r w:rsidRPr="0000200C">
        <w:rPr>
          <w:rFonts w:ascii="Calibri Light" w:hAnsi="Calibri Light" w:cs="Calibri Light"/>
          <w:color w:val="59595B"/>
          <w:lang w:val="en-GB"/>
        </w:rPr>
        <w:t>”) were €</w:t>
      </w:r>
      <w:r w:rsidR="00DF4C6F" w:rsidRPr="0000200C">
        <w:rPr>
          <w:rFonts w:ascii="Calibri Light" w:hAnsi="Calibri Light" w:cs="Calibri Light"/>
          <w:color w:val="59595B"/>
          <w:lang w:val="en-GB"/>
        </w:rPr>
        <w:t>5</w:t>
      </w:r>
      <w:r w:rsidRPr="0000200C">
        <w:rPr>
          <w:rFonts w:ascii="Calibri Light" w:hAnsi="Calibri Light" w:cs="Calibri Light"/>
          <w:color w:val="59595B"/>
          <w:lang w:val="en-GB"/>
        </w:rPr>
        <w:t>.0 million</w:t>
      </w:r>
      <w:r w:rsidR="00DF4C6F" w:rsidRPr="0000200C">
        <w:rPr>
          <w:rFonts w:ascii="Calibri Light" w:hAnsi="Calibri Light" w:cs="Calibri Light"/>
          <w:color w:val="59595B"/>
          <w:lang w:val="en-GB"/>
        </w:rPr>
        <w:t xml:space="preserve"> (2016: €</w:t>
      </w:r>
      <w:r w:rsidR="006266E0" w:rsidRPr="0000200C">
        <w:rPr>
          <w:rFonts w:ascii="Calibri Light" w:hAnsi="Calibri Light" w:cs="Calibri Light"/>
          <w:color w:val="59595B"/>
          <w:lang w:val="en-GB"/>
        </w:rPr>
        <w:t>1.9</w:t>
      </w:r>
      <w:r w:rsidR="00DF4C6F" w:rsidRPr="0000200C">
        <w:rPr>
          <w:rFonts w:ascii="Calibri Light" w:hAnsi="Calibri Light" w:cs="Calibri Light"/>
          <w:color w:val="59595B"/>
          <w:lang w:val="en-GB"/>
        </w:rPr>
        <w:t xml:space="preserve"> million)</w:t>
      </w:r>
      <w:r w:rsidRPr="0000200C">
        <w:rPr>
          <w:rFonts w:ascii="Calibri Light" w:hAnsi="Calibri Light" w:cs="Calibri Light"/>
          <w:color w:val="59595B"/>
          <w:lang w:val="en-GB"/>
        </w:rPr>
        <w:t xml:space="preserve">, reflecting </w:t>
      </w:r>
      <w:r w:rsidR="00CC007F" w:rsidRPr="0000200C">
        <w:rPr>
          <w:rFonts w:ascii="Calibri Light" w:hAnsi="Calibri Light" w:cs="Calibri Light"/>
          <w:color w:val="59595B"/>
          <w:lang w:val="en-GB"/>
        </w:rPr>
        <w:t>slow growth in</w:t>
      </w:r>
      <w:r w:rsidRPr="0000200C">
        <w:rPr>
          <w:rFonts w:ascii="Calibri Light" w:hAnsi="Calibri Light" w:cs="Calibri Light"/>
          <w:color w:val="59595B"/>
          <w:lang w:val="en-GB"/>
        </w:rPr>
        <w:t xml:space="preserve"> sales </w:t>
      </w:r>
      <w:r w:rsidR="00DF4C6F" w:rsidRPr="0000200C">
        <w:rPr>
          <w:rFonts w:ascii="Calibri Light" w:hAnsi="Calibri Light" w:cs="Calibri Light"/>
          <w:color w:val="59595B"/>
          <w:lang w:val="en-GB"/>
        </w:rPr>
        <w:t xml:space="preserve">by SOBI </w:t>
      </w:r>
      <w:r w:rsidRPr="0000200C">
        <w:rPr>
          <w:rFonts w:ascii="Calibri Light" w:hAnsi="Calibri Light" w:cs="Calibri Light"/>
          <w:color w:val="59595B"/>
          <w:lang w:val="en-GB"/>
        </w:rPr>
        <w:t xml:space="preserve">in Europe </w:t>
      </w:r>
      <w:r w:rsidR="00DF4C6F" w:rsidRPr="0000200C">
        <w:rPr>
          <w:rFonts w:ascii="Calibri Light" w:hAnsi="Calibri Light" w:cs="Calibri Light"/>
          <w:color w:val="59595B"/>
          <w:lang w:val="en-GB"/>
        </w:rPr>
        <w:t>couple</w:t>
      </w:r>
      <w:r w:rsidR="004612AC" w:rsidRPr="0000200C">
        <w:rPr>
          <w:rFonts w:ascii="Calibri Light" w:hAnsi="Calibri Light" w:cs="Calibri Light"/>
          <w:color w:val="59595B"/>
          <w:lang w:val="en-GB"/>
        </w:rPr>
        <w:t>d</w:t>
      </w:r>
      <w:r w:rsidR="00DF4C6F" w:rsidRPr="0000200C">
        <w:rPr>
          <w:rFonts w:ascii="Calibri Light" w:hAnsi="Calibri Light" w:cs="Calibri Light"/>
          <w:color w:val="59595B"/>
          <w:lang w:val="en-GB"/>
        </w:rPr>
        <w:t xml:space="preserve"> with strong growth in direct sales by Pharming in the countries recovered from SOBI in 2016.</w:t>
      </w:r>
    </w:p>
    <w:p w14:paraId="20B5CB0E" w14:textId="77777777" w:rsidR="00CF5ACB" w:rsidRPr="0000200C" w:rsidRDefault="00CF5ACB" w:rsidP="004E3066">
      <w:pPr>
        <w:pStyle w:val="NoSpacing"/>
        <w:jc w:val="both"/>
        <w:rPr>
          <w:rFonts w:ascii="Calibri Light" w:hAnsi="Calibri Light" w:cs="Calibri Light"/>
          <w:color w:val="59595B"/>
          <w:lang w:val="en-GB"/>
        </w:rPr>
      </w:pPr>
    </w:p>
    <w:p w14:paraId="3737C35D" w14:textId="7E6E0D00"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C</w:t>
      </w:r>
      <w:r w:rsidR="00CF5ACB" w:rsidRPr="0000200C">
        <w:rPr>
          <w:rFonts w:ascii="Calibri Light" w:hAnsi="Calibri Light" w:cs="Calibri Light"/>
          <w:color w:val="59595B"/>
          <w:lang w:val="en-GB"/>
        </w:rPr>
        <w:t>osts of product sales in 201</w:t>
      </w:r>
      <w:r w:rsidR="004612AC" w:rsidRPr="0000200C">
        <w:rPr>
          <w:rFonts w:ascii="Calibri Light" w:hAnsi="Calibri Light" w:cs="Calibri Light"/>
          <w:color w:val="59595B"/>
          <w:lang w:val="en-GB"/>
        </w:rPr>
        <w:t>7</w:t>
      </w:r>
      <w:r w:rsidR="00CF5ACB" w:rsidRPr="0000200C">
        <w:rPr>
          <w:rFonts w:ascii="Calibri Light" w:hAnsi="Calibri Light" w:cs="Calibri Light"/>
          <w:color w:val="59595B"/>
          <w:lang w:val="en-GB"/>
        </w:rPr>
        <w:t xml:space="preserve"> </w:t>
      </w:r>
      <w:r w:rsidRPr="0000200C">
        <w:rPr>
          <w:rFonts w:ascii="Calibri Light" w:hAnsi="Calibri Light" w:cs="Calibri Light"/>
          <w:color w:val="59595B"/>
          <w:lang w:val="en-GB"/>
        </w:rPr>
        <w:t>amounted to €</w:t>
      </w:r>
      <w:r w:rsidR="00DF4C6F" w:rsidRPr="0000200C">
        <w:rPr>
          <w:rFonts w:ascii="Calibri Light" w:hAnsi="Calibri Light" w:cs="Calibri Light"/>
          <w:color w:val="59595B"/>
          <w:lang w:val="en-GB"/>
        </w:rPr>
        <w:t>12.4</w:t>
      </w:r>
      <w:r w:rsidRPr="0000200C">
        <w:rPr>
          <w:rFonts w:ascii="Calibri Light" w:hAnsi="Calibri Light" w:cs="Calibri Light"/>
          <w:color w:val="59595B"/>
          <w:lang w:val="en-GB"/>
        </w:rPr>
        <w:t xml:space="preserve"> million</w:t>
      </w:r>
      <w:r w:rsidR="00D51FEF" w:rsidRPr="0000200C">
        <w:rPr>
          <w:rFonts w:ascii="Calibri Light" w:hAnsi="Calibri Light" w:cs="Calibri Light"/>
          <w:color w:val="59595B"/>
          <w:lang w:val="en-GB"/>
        </w:rPr>
        <w:t xml:space="preserve"> (2016:</w:t>
      </w:r>
      <w:r w:rsidRPr="0000200C">
        <w:rPr>
          <w:rFonts w:ascii="Calibri Light" w:hAnsi="Calibri Light" w:cs="Calibri Light"/>
          <w:color w:val="59595B"/>
          <w:lang w:val="en-GB"/>
        </w:rPr>
        <w:t xml:space="preserve"> €4.</w:t>
      </w:r>
      <w:r w:rsidR="00DF4C6F" w:rsidRPr="0000200C">
        <w:rPr>
          <w:rFonts w:ascii="Calibri Light" w:hAnsi="Calibri Light" w:cs="Calibri Light"/>
          <w:color w:val="59595B"/>
          <w:lang w:val="en-GB"/>
        </w:rPr>
        <w:t>7</w:t>
      </w:r>
      <w:r w:rsidRPr="0000200C">
        <w:rPr>
          <w:rFonts w:ascii="Calibri Light" w:hAnsi="Calibri Light" w:cs="Calibri Light"/>
          <w:color w:val="59595B"/>
          <w:lang w:val="en-GB"/>
        </w:rPr>
        <w:t xml:space="preserve"> million</w:t>
      </w:r>
      <w:r w:rsidR="00D51FEF" w:rsidRPr="0000200C">
        <w:rPr>
          <w:rFonts w:ascii="Calibri Light" w:hAnsi="Calibri Light" w:cs="Calibri Light"/>
          <w:color w:val="59595B"/>
          <w:lang w:val="en-GB"/>
        </w:rPr>
        <w:t>)</w:t>
      </w:r>
      <w:r w:rsidRPr="0000200C">
        <w:rPr>
          <w:rFonts w:ascii="Calibri Light" w:hAnsi="Calibri Light" w:cs="Calibri Light"/>
          <w:color w:val="59595B"/>
          <w:lang w:val="en-GB"/>
        </w:rPr>
        <w:t xml:space="preserve">, reflecting </w:t>
      </w:r>
      <w:r w:rsidR="00DF4C6F" w:rsidRPr="0000200C">
        <w:rPr>
          <w:rFonts w:ascii="Calibri Light" w:hAnsi="Calibri Light" w:cs="Calibri Light"/>
          <w:color w:val="59595B"/>
          <w:lang w:val="en-GB"/>
        </w:rPr>
        <w:t xml:space="preserve">the strongly increased sales </w:t>
      </w:r>
      <w:r w:rsidRPr="0000200C">
        <w:rPr>
          <w:rFonts w:ascii="Calibri Light" w:hAnsi="Calibri Light" w:cs="Calibri Light"/>
          <w:color w:val="59595B"/>
          <w:lang w:val="en-GB"/>
        </w:rPr>
        <w:t xml:space="preserve">volume </w:t>
      </w:r>
      <w:r w:rsidR="00CF5ACB" w:rsidRPr="0000200C">
        <w:rPr>
          <w:rFonts w:ascii="Calibri Light" w:hAnsi="Calibri Light" w:cs="Calibri Light"/>
          <w:color w:val="59595B"/>
          <w:lang w:val="en-GB"/>
        </w:rPr>
        <w:t xml:space="preserve">and </w:t>
      </w:r>
      <w:r w:rsidRPr="0000200C">
        <w:rPr>
          <w:rFonts w:ascii="Calibri Light" w:hAnsi="Calibri Light" w:cs="Calibri Light"/>
          <w:color w:val="59595B"/>
          <w:lang w:val="en-GB"/>
        </w:rPr>
        <w:t>savings obtained by better inventory management</w:t>
      </w:r>
      <w:r w:rsidR="00CF5ACB" w:rsidRPr="0000200C">
        <w:rPr>
          <w:rFonts w:ascii="Calibri Light" w:hAnsi="Calibri Light" w:cs="Calibri Light"/>
          <w:color w:val="59595B"/>
          <w:lang w:val="en-GB"/>
        </w:rPr>
        <w:t>,</w:t>
      </w:r>
      <w:r w:rsidRPr="0000200C">
        <w:rPr>
          <w:rFonts w:ascii="Calibri Light" w:hAnsi="Calibri Light" w:cs="Calibri Light"/>
          <w:color w:val="59595B"/>
          <w:lang w:val="en-GB"/>
        </w:rPr>
        <w:t xml:space="preserve"> </w:t>
      </w:r>
      <w:r w:rsidR="00DF4C6F" w:rsidRPr="0000200C">
        <w:rPr>
          <w:rFonts w:ascii="Calibri Light" w:hAnsi="Calibri Light" w:cs="Calibri Light"/>
          <w:color w:val="59595B"/>
          <w:lang w:val="en-GB"/>
        </w:rPr>
        <w:t>plus the cost of contributing to patients during the stock limitations at competitors in the fourth quarter</w:t>
      </w:r>
      <w:r w:rsidRPr="0000200C">
        <w:rPr>
          <w:rFonts w:ascii="Calibri Light" w:hAnsi="Calibri Light" w:cs="Calibri Light"/>
          <w:color w:val="59595B"/>
          <w:lang w:val="en-GB"/>
        </w:rPr>
        <w:t>.</w:t>
      </w:r>
    </w:p>
    <w:p w14:paraId="60E1D521" w14:textId="77777777" w:rsidR="00CF5ACB" w:rsidRPr="0000200C" w:rsidRDefault="00CF5ACB" w:rsidP="004E3066">
      <w:pPr>
        <w:pStyle w:val="NoSpacing"/>
        <w:jc w:val="both"/>
        <w:rPr>
          <w:rFonts w:ascii="Calibri Light" w:hAnsi="Calibri Light" w:cs="Calibri Light"/>
          <w:color w:val="59595B"/>
          <w:lang w:val="en-GB"/>
        </w:rPr>
      </w:pPr>
    </w:p>
    <w:p w14:paraId="6FBA1433" w14:textId="5D639F93"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 xml:space="preserve">Gross profit increased </w:t>
      </w:r>
      <w:r w:rsidR="00316069" w:rsidRPr="0000200C">
        <w:rPr>
          <w:rFonts w:ascii="Calibri Light" w:hAnsi="Calibri Light" w:cs="Calibri Light"/>
          <w:color w:val="59595B"/>
          <w:lang w:val="en-GB"/>
        </w:rPr>
        <w:t>in to</w:t>
      </w:r>
      <w:r w:rsidRPr="0000200C">
        <w:rPr>
          <w:rFonts w:ascii="Calibri Light" w:hAnsi="Calibri Light" w:cs="Calibri Light"/>
          <w:color w:val="59595B"/>
          <w:lang w:val="en-GB"/>
        </w:rPr>
        <w:t xml:space="preserve"> €</w:t>
      </w:r>
      <w:r w:rsidR="00DF4C6F" w:rsidRPr="0000200C">
        <w:rPr>
          <w:rFonts w:ascii="Calibri Light" w:hAnsi="Calibri Light" w:cs="Calibri Light"/>
          <w:color w:val="59595B"/>
          <w:lang w:val="en-GB"/>
        </w:rPr>
        <w:t>77.2</w:t>
      </w:r>
      <w:r w:rsidRPr="0000200C">
        <w:rPr>
          <w:rFonts w:ascii="Calibri Light" w:hAnsi="Calibri Light" w:cs="Calibri Light"/>
          <w:color w:val="59595B"/>
          <w:lang w:val="en-GB"/>
        </w:rPr>
        <w:t xml:space="preserve"> million </w:t>
      </w:r>
      <w:r w:rsidR="00D51FEF" w:rsidRPr="0000200C">
        <w:rPr>
          <w:rFonts w:ascii="Calibri Light" w:hAnsi="Calibri Light" w:cs="Calibri Light"/>
          <w:color w:val="59595B"/>
          <w:lang w:val="en-GB"/>
        </w:rPr>
        <w:t>in 2017 (2016: €11.2 million)</w:t>
      </w:r>
      <w:r w:rsidRPr="0000200C">
        <w:rPr>
          <w:rFonts w:ascii="Calibri Light" w:hAnsi="Calibri Light" w:cs="Calibri Light"/>
          <w:color w:val="59595B"/>
          <w:lang w:val="en-GB"/>
        </w:rPr>
        <w:t xml:space="preserve">, an increase of </w:t>
      </w:r>
      <w:r w:rsidR="00DF4C6F" w:rsidRPr="0000200C">
        <w:rPr>
          <w:rFonts w:ascii="Calibri Light" w:hAnsi="Calibri Light" w:cs="Calibri Light"/>
          <w:color w:val="59595B"/>
          <w:lang w:val="en-GB"/>
        </w:rPr>
        <w:t>589</w:t>
      </w:r>
      <w:r w:rsidRPr="0000200C">
        <w:rPr>
          <w:rFonts w:ascii="Calibri Light" w:hAnsi="Calibri Light" w:cs="Calibri Light"/>
          <w:color w:val="59595B"/>
          <w:lang w:val="en-GB"/>
        </w:rPr>
        <w:t>%. The main reasons for this increase were</w:t>
      </w:r>
      <w:r w:rsidR="00DF4C6F" w:rsidRPr="0000200C">
        <w:rPr>
          <w:rFonts w:ascii="Calibri Light" w:hAnsi="Calibri Light" w:cs="Calibri Light"/>
          <w:color w:val="59595B"/>
          <w:lang w:val="en-GB"/>
        </w:rPr>
        <w:t xml:space="preserve"> the</w:t>
      </w:r>
      <w:r w:rsidRPr="0000200C">
        <w:rPr>
          <w:rFonts w:ascii="Calibri Light" w:hAnsi="Calibri Light" w:cs="Calibri Light"/>
          <w:color w:val="59595B"/>
          <w:lang w:val="en-GB"/>
        </w:rPr>
        <w:t xml:space="preserve"> increased sales in the US </w:t>
      </w:r>
      <w:r w:rsidR="00DF4C6F" w:rsidRPr="0000200C">
        <w:rPr>
          <w:rFonts w:ascii="Calibri Light" w:hAnsi="Calibri Light" w:cs="Calibri Light"/>
          <w:color w:val="59595B"/>
          <w:lang w:val="en-GB"/>
        </w:rPr>
        <w:t>and EU</w:t>
      </w:r>
      <w:r w:rsidRPr="0000200C">
        <w:rPr>
          <w:rFonts w:ascii="Calibri Light" w:hAnsi="Calibri Light" w:cs="Calibri Light"/>
          <w:color w:val="59595B"/>
          <w:lang w:val="en-GB"/>
        </w:rPr>
        <w:t>.</w:t>
      </w:r>
    </w:p>
    <w:p w14:paraId="50A5E7AE" w14:textId="5E29482E" w:rsidR="004E3066" w:rsidRPr="0000200C" w:rsidRDefault="004E3066" w:rsidP="00FD569D">
      <w:pPr>
        <w:pStyle w:val="Heading1"/>
        <w:rPr>
          <w:rFonts w:ascii="Calibri Light" w:eastAsia="Times New Roman" w:hAnsi="Calibri Light" w:cs="Calibri Light"/>
          <w:b/>
          <w:color w:val="00679B"/>
          <w:sz w:val="22"/>
          <w:szCs w:val="24"/>
          <w:lang w:val="en-GB"/>
        </w:rPr>
      </w:pPr>
      <w:r w:rsidRPr="0000200C">
        <w:rPr>
          <w:rFonts w:ascii="Calibri Light" w:eastAsia="Times New Roman" w:hAnsi="Calibri Light" w:cs="Calibri Light"/>
          <w:b/>
          <w:color w:val="00679B"/>
          <w:sz w:val="22"/>
          <w:szCs w:val="24"/>
          <w:lang w:val="en-GB"/>
        </w:rPr>
        <w:t>Operating costs</w:t>
      </w:r>
    </w:p>
    <w:p w14:paraId="07B5E17F" w14:textId="65DDCE2A"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Operating costs increased to €</w:t>
      </w:r>
      <w:r w:rsidR="00642A1F" w:rsidRPr="0000200C">
        <w:rPr>
          <w:rFonts w:ascii="Calibri Light" w:hAnsi="Calibri Light" w:cs="Calibri Light"/>
          <w:color w:val="59595B"/>
          <w:lang w:val="en-GB"/>
        </w:rPr>
        <w:t>5</w:t>
      </w:r>
      <w:r w:rsidR="003A0DFB" w:rsidRPr="0000200C">
        <w:rPr>
          <w:rFonts w:ascii="Calibri Light" w:hAnsi="Calibri Light" w:cs="Calibri Light"/>
          <w:color w:val="59595B"/>
          <w:lang w:val="en-GB"/>
        </w:rPr>
        <w:t>6</w:t>
      </w:r>
      <w:r w:rsidR="00642A1F" w:rsidRPr="0000200C">
        <w:rPr>
          <w:rFonts w:ascii="Calibri Light" w:hAnsi="Calibri Light" w:cs="Calibri Light"/>
          <w:color w:val="59595B"/>
          <w:lang w:val="en-GB"/>
        </w:rPr>
        <w:t>.</w:t>
      </w:r>
      <w:r w:rsidR="006266E0" w:rsidRPr="0000200C">
        <w:rPr>
          <w:rFonts w:ascii="Calibri Light" w:hAnsi="Calibri Light" w:cs="Calibri Light"/>
          <w:color w:val="59595B"/>
          <w:lang w:val="en-GB"/>
        </w:rPr>
        <w:t xml:space="preserve">1 </w:t>
      </w:r>
      <w:r w:rsidRPr="0000200C">
        <w:rPr>
          <w:rFonts w:ascii="Calibri Light" w:hAnsi="Calibri Light" w:cs="Calibri Light"/>
          <w:color w:val="59595B"/>
          <w:lang w:val="en-GB"/>
        </w:rPr>
        <w:t>million in 201</w:t>
      </w:r>
      <w:r w:rsidR="00642A1F" w:rsidRPr="0000200C">
        <w:rPr>
          <w:rFonts w:ascii="Calibri Light" w:hAnsi="Calibri Light" w:cs="Calibri Light"/>
          <w:color w:val="59595B"/>
          <w:lang w:val="en-GB"/>
        </w:rPr>
        <w:t>7</w:t>
      </w:r>
      <w:r w:rsidR="00D51FEF" w:rsidRPr="0000200C">
        <w:rPr>
          <w:rFonts w:ascii="Calibri Light" w:hAnsi="Calibri Light" w:cs="Calibri Light"/>
          <w:color w:val="59595B"/>
          <w:lang w:val="en-GB"/>
        </w:rPr>
        <w:t xml:space="preserve"> (2016: €23.1 million)</w:t>
      </w:r>
      <w:r w:rsidRPr="0000200C">
        <w:rPr>
          <w:rFonts w:ascii="Calibri Light" w:hAnsi="Calibri Light" w:cs="Calibri Light"/>
          <w:color w:val="59595B"/>
          <w:lang w:val="en-GB"/>
        </w:rPr>
        <w:t xml:space="preserve">. This increase </w:t>
      </w:r>
      <w:r w:rsidR="00642A1F" w:rsidRPr="0000200C">
        <w:rPr>
          <w:rFonts w:ascii="Calibri Light" w:hAnsi="Calibri Light" w:cs="Calibri Light"/>
          <w:color w:val="59595B"/>
          <w:lang w:val="en-GB"/>
        </w:rPr>
        <w:t>was substantially due to the</w:t>
      </w:r>
      <w:r w:rsidRPr="0000200C">
        <w:rPr>
          <w:rFonts w:ascii="Calibri Light" w:hAnsi="Calibri Light" w:cs="Calibri Light"/>
          <w:color w:val="59595B"/>
          <w:lang w:val="en-GB"/>
        </w:rPr>
        <w:t xml:space="preserve"> added cost of marketing and sales </w:t>
      </w:r>
      <w:r w:rsidR="00CF5ACB" w:rsidRPr="0000200C">
        <w:rPr>
          <w:rFonts w:ascii="Calibri Light" w:hAnsi="Calibri Light" w:cs="Calibri Light"/>
          <w:color w:val="59595B"/>
          <w:lang w:val="en-GB"/>
        </w:rPr>
        <w:t>activities both</w:t>
      </w:r>
      <w:r w:rsidRPr="0000200C">
        <w:rPr>
          <w:rFonts w:ascii="Calibri Light" w:hAnsi="Calibri Light" w:cs="Calibri Light"/>
          <w:color w:val="59595B"/>
          <w:lang w:val="en-GB"/>
        </w:rPr>
        <w:t xml:space="preserve"> in the US and in the new territories taken over from SOBI in October 2016, mainly </w:t>
      </w:r>
      <w:r w:rsidR="00CF5ACB" w:rsidRPr="0000200C">
        <w:rPr>
          <w:rFonts w:ascii="Calibri Light" w:hAnsi="Calibri Light" w:cs="Calibri Light"/>
          <w:color w:val="59595B"/>
          <w:lang w:val="en-GB"/>
        </w:rPr>
        <w:t>in</w:t>
      </w:r>
      <w:r w:rsidRPr="0000200C">
        <w:rPr>
          <w:rFonts w:ascii="Calibri Light" w:hAnsi="Calibri Light" w:cs="Calibri Light"/>
          <w:color w:val="59595B"/>
          <w:lang w:val="en-GB"/>
        </w:rPr>
        <w:t xml:space="preserve"> France and the United Kingdom.</w:t>
      </w:r>
    </w:p>
    <w:p w14:paraId="6CF71BCF" w14:textId="77777777" w:rsidR="00CF5ACB" w:rsidRPr="0000200C" w:rsidRDefault="00CF5ACB" w:rsidP="004E3066">
      <w:pPr>
        <w:pStyle w:val="NoSpacing"/>
        <w:jc w:val="both"/>
        <w:rPr>
          <w:rFonts w:ascii="Calibri Light" w:hAnsi="Calibri Light" w:cs="Calibri Light"/>
          <w:color w:val="59595B"/>
          <w:lang w:val="en-GB"/>
        </w:rPr>
      </w:pPr>
    </w:p>
    <w:p w14:paraId="5E2FCE53" w14:textId="6A92CEFE" w:rsidR="00F073D9" w:rsidRPr="0000200C" w:rsidRDefault="00F073D9" w:rsidP="00F073D9">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Marketing and sales costs of €31.</w:t>
      </w:r>
      <w:r w:rsidR="009A2A4B" w:rsidRPr="0000200C">
        <w:rPr>
          <w:rFonts w:ascii="Calibri Light" w:hAnsi="Calibri Light" w:cs="Calibri Light"/>
          <w:color w:val="59595B"/>
          <w:lang w:val="en-GB"/>
        </w:rPr>
        <w:t xml:space="preserve">4 </w:t>
      </w:r>
      <w:r w:rsidRPr="0000200C">
        <w:rPr>
          <w:rFonts w:ascii="Calibri Light" w:hAnsi="Calibri Light" w:cs="Calibri Light"/>
          <w:color w:val="59595B"/>
          <w:lang w:val="en-GB"/>
        </w:rPr>
        <w:t xml:space="preserve">million (2016: €3.0 million) reflect Pharming’s additional new full direct commercialization activities in the US and in France and the United Kingdom in Europe. </w:t>
      </w:r>
    </w:p>
    <w:p w14:paraId="0632994D" w14:textId="77777777" w:rsidR="00F073D9" w:rsidRPr="0000200C" w:rsidRDefault="00F073D9" w:rsidP="004E3066">
      <w:pPr>
        <w:pStyle w:val="NoSpacing"/>
        <w:jc w:val="both"/>
        <w:rPr>
          <w:rFonts w:ascii="Calibri Light" w:hAnsi="Calibri Light" w:cs="Calibri Light"/>
          <w:color w:val="59595B"/>
          <w:lang w:val="en-GB"/>
        </w:rPr>
      </w:pPr>
    </w:p>
    <w:p w14:paraId="67986C19" w14:textId="743FD112"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 xml:space="preserve">R&amp;D costs within these figures increased </w:t>
      </w:r>
      <w:r w:rsidR="00642A1F" w:rsidRPr="0000200C">
        <w:rPr>
          <w:rFonts w:ascii="Calibri Light" w:hAnsi="Calibri Light" w:cs="Calibri Light"/>
          <w:color w:val="59595B"/>
          <w:lang w:val="en-GB"/>
        </w:rPr>
        <w:t>from</w:t>
      </w:r>
      <w:r w:rsidRPr="0000200C">
        <w:rPr>
          <w:rFonts w:ascii="Calibri Light" w:hAnsi="Calibri Light" w:cs="Calibri Light"/>
          <w:color w:val="59595B"/>
          <w:lang w:val="en-GB"/>
        </w:rPr>
        <w:t xml:space="preserve"> €15.4 million </w:t>
      </w:r>
      <w:r w:rsidR="00642A1F" w:rsidRPr="0000200C">
        <w:rPr>
          <w:rFonts w:ascii="Calibri Light" w:hAnsi="Calibri Light" w:cs="Calibri Light"/>
          <w:color w:val="59595B"/>
          <w:lang w:val="en-GB"/>
        </w:rPr>
        <w:t>in 2016 to €</w:t>
      </w:r>
      <w:r w:rsidR="00CC007F" w:rsidRPr="0000200C">
        <w:rPr>
          <w:rFonts w:ascii="Calibri Light" w:hAnsi="Calibri Light" w:cs="Calibri Light"/>
          <w:color w:val="59595B"/>
          <w:lang w:val="en-GB"/>
        </w:rPr>
        <w:t>18.</w:t>
      </w:r>
      <w:r w:rsidR="00B95D5D" w:rsidRPr="0000200C">
        <w:rPr>
          <w:rFonts w:ascii="Calibri Light" w:hAnsi="Calibri Light" w:cs="Calibri Light"/>
          <w:color w:val="59595B"/>
          <w:lang w:val="en-GB"/>
        </w:rPr>
        <w:t>7</w:t>
      </w:r>
      <w:r w:rsidR="00642A1F" w:rsidRPr="0000200C">
        <w:rPr>
          <w:rFonts w:ascii="Calibri Light" w:hAnsi="Calibri Light" w:cs="Calibri Light"/>
          <w:color w:val="59595B"/>
          <w:lang w:val="en-GB"/>
        </w:rPr>
        <w:t xml:space="preserve"> million</w:t>
      </w:r>
      <w:r w:rsidRPr="0000200C">
        <w:rPr>
          <w:rFonts w:ascii="Calibri Light" w:hAnsi="Calibri Light" w:cs="Calibri Light"/>
          <w:color w:val="59595B"/>
          <w:lang w:val="en-GB"/>
        </w:rPr>
        <w:t xml:space="preserve"> in 201</w:t>
      </w:r>
      <w:r w:rsidR="00642A1F" w:rsidRPr="0000200C">
        <w:rPr>
          <w:rFonts w:ascii="Calibri Light" w:hAnsi="Calibri Light" w:cs="Calibri Light"/>
          <w:color w:val="59595B"/>
          <w:lang w:val="en-GB"/>
        </w:rPr>
        <w:t>7</w:t>
      </w:r>
      <w:r w:rsidRPr="0000200C">
        <w:rPr>
          <w:rFonts w:ascii="Calibri Light" w:hAnsi="Calibri Light" w:cs="Calibri Light"/>
          <w:color w:val="59595B"/>
          <w:lang w:val="en-GB"/>
        </w:rPr>
        <w:t>. In 201</w:t>
      </w:r>
      <w:r w:rsidR="00642A1F" w:rsidRPr="0000200C">
        <w:rPr>
          <w:rFonts w:ascii="Calibri Light" w:hAnsi="Calibri Light" w:cs="Calibri Light"/>
          <w:color w:val="59595B"/>
          <w:lang w:val="en-GB"/>
        </w:rPr>
        <w:t>7</w:t>
      </w:r>
      <w:r w:rsidRPr="0000200C">
        <w:rPr>
          <w:rFonts w:ascii="Calibri Light" w:hAnsi="Calibri Light" w:cs="Calibri Light"/>
          <w:color w:val="59595B"/>
          <w:lang w:val="en-GB"/>
        </w:rPr>
        <w:t xml:space="preserve">, the costs have mainly been incurred in developing the two new major pipeline programs </w:t>
      </w:r>
      <w:r w:rsidR="00642A1F" w:rsidRPr="0000200C">
        <w:rPr>
          <w:rFonts w:ascii="Calibri Light" w:hAnsi="Calibri Light" w:cs="Calibri Light"/>
          <w:color w:val="59595B"/>
          <w:lang w:val="en-GB"/>
        </w:rPr>
        <w:t xml:space="preserve">for Pompe and </w:t>
      </w:r>
      <w:proofErr w:type="spellStart"/>
      <w:r w:rsidR="00642A1F" w:rsidRPr="0000200C">
        <w:rPr>
          <w:rFonts w:ascii="Calibri Light" w:hAnsi="Calibri Light" w:cs="Calibri Light"/>
          <w:color w:val="59595B"/>
          <w:lang w:val="en-GB"/>
        </w:rPr>
        <w:t>Fabry</w:t>
      </w:r>
      <w:r w:rsidR="006266E0" w:rsidRPr="0000200C">
        <w:rPr>
          <w:rFonts w:ascii="Calibri Light" w:hAnsi="Calibri Light" w:cs="Calibri Light"/>
          <w:color w:val="59595B"/>
          <w:lang w:val="en-GB"/>
        </w:rPr>
        <w:t>’s</w:t>
      </w:r>
      <w:proofErr w:type="spellEnd"/>
      <w:r w:rsidR="00642A1F" w:rsidRPr="0000200C">
        <w:rPr>
          <w:rFonts w:ascii="Calibri Light" w:hAnsi="Calibri Light" w:cs="Calibri Light"/>
          <w:color w:val="59595B"/>
          <w:lang w:val="en-GB"/>
        </w:rPr>
        <w:t xml:space="preserve"> disease, new routes of administration and opportunities for RUCONEST® including the </w:t>
      </w:r>
      <w:proofErr w:type="spellStart"/>
      <w:r w:rsidR="00642A1F" w:rsidRPr="0000200C">
        <w:rPr>
          <w:rFonts w:ascii="Calibri Light" w:hAnsi="Calibri Light" w:cs="Calibri Light"/>
          <w:color w:val="59595B"/>
          <w:lang w:val="en-GB"/>
        </w:rPr>
        <w:t>pediatric</w:t>
      </w:r>
      <w:proofErr w:type="spellEnd"/>
      <w:r w:rsidR="00642A1F" w:rsidRPr="0000200C">
        <w:rPr>
          <w:rFonts w:ascii="Calibri Light" w:hAnsi="Calibri Light" w:cs="Calibri Light"/>
          <w:color w:val="59595B"/>
          <w:lang w:val="en-GB"/>
        </w:rPr>
        <w:t xml:space="preserve"> study in HAE and improvement in the technology platform to enable better versions of new products</w:t>
      </w:r>
      <w:r w:rsidRPr="0000200C">
        <w:rPr>
          <w:rFonts w:ascii="Calibri Light" w:hAnsi="Calibri Light" w:cs="Calibri Light"/>
          <w:color w:val="59595B"/>
          <w:lang w:val="en-GB"/>
        </w:rPr>
        <w:t>.</w:t>
      </w:r>
    </w:p>
    <w:p w14:paraId="4C02DEBB" w14:textId="77777777" w:rsidR="00CF5ACB" w:rsidRPr="0000200C" w:rsidRDefault="00CF5ACB" w:rsidP="004E3066">
      <w:pPr>
        <w:pStyle w:val="NoSpacing"/>
        <w:jc w:val="both"/>
        <w:rPr>
          <w:rFonts w:ascii="Calibri Light" w:hAnsi="Calibri Light" w:cs="Calibri Light"/>
          <w:color w:val="59595B"/>
          <w:lang w:val="en-GB"/>
        </w:rPr>
      </w:pPr>
    </w:p>
    <w:p w14:paraId="5D77E64E" w14:textId="3BE67394"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 xml:space="preserve">General and administrative costs increased </w:t>
      </w:r>
      <w:r w:rsidR="00642A1F" w:rsidRPr="0000200C">
        <w:rPr>
          <w:rFonts w:ascii="Calibri Light" w:hAnsi="Calibri Light" w:cs="Calibri Light"/>
          <w:color w:val="59595B"/>
          <w:lang w:val="en-GB"/>
        </w:rPr>
        <w:t xml:space="preserve">slightly </w:t>
      </w:r>
      <w:r w:rsidRPr="0000200C">
        <w:rPr>
          <w:rFonts w:ascii="Calibri Light" w:hAnsi="Calibri Light" w:cs="Calibri Light"/>
          <w:color w:val="59595B"/>
          <w:lang w:val="en-GB"/>
        </w:rPr>
        <w:t>to €</w:t>
      </w:r>
      <w:r w:rsidR="00642A1F" w:rsidRPr="0000200C">
        <w:rPr>
          <w:rFonts w:ascii="Calibri Light" w:hAnsi="Calibri Light" w:cs="Calibri Light"/>
          <w:color w:val="59595B"/>
          <w:lang w:val="en-GB"/>
        </w:rPr>
        <w:t>6.</w:t>
      </w:r>
      <w:r w:rsidR="00B95D5D" w:rsidRPr="0000200C">
        <w:rPr>
          <w:rFonts w:ascii="Calibri Light" w:hAnsi="Calibri Light" w:cs="Calibri Light"/>
          <w:color w:val="59595B"/>
          <w:lang w:val="en-GB"/>
        </w:rPr>
        <w:t>0</w:t>
      </w:r>
      <w:r w:rsidRPr="0000200C">
        <w:rPr>
          <w:rFonts w:ascii="Calibri Light" w:hAnsi="Calibri Light" w:cs="Calibri Light"/>
          <w:color w:val="59595B"/>
          <w:lang w:val="en-GB"/>
        </w:rPr>
        <w:t xml:space="preserve"> million</w:t>
      </w:r>
      <w:r w:rsidR="00D51FEF" w:rsidRPr="0000200C">
        <w:rPr>
          <w:rFonts w:ascii="Calibri Light" w:hAnsi="Calibri Light" w:cs="Calibri Light"/>
          <w:color w:val="59595B"/>
          <w:lang w:val="en-GB"/>
        </w:rPr>
        <w:t xml:space="preserve"> (2016:</w:t>
      </w:r>
      <w:r w:rsidRPr="0000200C">
        <w:rPr>
          <w:rFonts w:ascii="Calibri Light" w:hAnsi="Calibri Light" w:cs="Calibri Light"/>
          <w:color w:val="59595B"/>
          <w:lang w:val="en-GB"/>
        </w:rPr>
        <w:t xml:space="preserve"> €</w:t>
      </w:r>
      <w:r w:rsidR="00642A1F" w:rsidRPr="0000200C">
        <w:rPr>
          <w:rFonts w:ascii="Calibri Light" w:hAnsi="Calibri Light" w:cs="Calibri Light"/>
          <w:color w:val="59595B"/>
          <w:lang w:val="en-GB"/>
        </w:rPr>
        <w:t>4.6</w:t>
      </w:r>
      <w:r w:rsidRPr="0000200C">
        <w:rPr>
          <w:rFonts w:ascii="Calibri Light" w:hAnsi="Calibri Light" w:cs="Calibri Light"/>
          <w:color w:val="59595B"/>
          <w:lang w:val="en-GB"/>
        </w:rPr>
        <w:t xml:space="preserve"> million</w:t>
      </w:r>
      <w:r w:rsidR="00D51FEF" w:rsidRPr="0000200C">
        <w:rPr>
          <w:rFonts w:ascii="Calibri Light" w:hAnsi="Calibri Light" w:cs="Calibri Light"/>
          <w:color w:val="59595B"/>
          <w:lang w:val="en-GB"/>
        </w:rPr>
        <w:t>)</w:t>
      </w:r>
      <w:r w:rsidRPr="0000200C">
        <w:rPr>
          <w:rFonts w:ascii="Calibri Light" w:hAnsi="Calibri Light" w:cs="Calibri Light"/>
          <w:color w:val="59595B"/>
          <w:lang w:val="en-GB"/>
        </w:rPr>
        <w:t xml:space="preserve">. The increase is mainly related to the addition of senior management in the US, and costs incurred in connection with </w:t>
      </w:r>
      <w:r w:rsidR="00642A1F" w:rsidRPr="0000200C">
        <w:rPr>
          <w:rFonts w:ascii="Calibri Light" w:hAnsi="Calibri Light" w:cs="Calibri Light"/>
          <w:color w:val="59595B"/>
          <w:lang w:val="en-GB"/>
        </w:rPr>
        <w:t>management of the more internationally active company in 2017, as well as increases in provision for share-based compensation following the large share price rise</w:t>
      </w:r>
      <w:r w:rsidRPr="0000200C">
        <w:rPr>
          <w:rFonts w:ascii="Calibri Light" w:hAnsi="Calibri Light" w:cs="Calibri Light"/>
          <w:color w:val="59595B"/>
          <w:lang w:val="en-GB"/>
        </w:rPr>
        <w:t>.</w:t>
      </w:r>
    </w:p>
    <w:p w14:paraId="1900ECCF" w14:textId="77777777" w:rsidR="004E3066" w:rsidRPr="0000200C" w:rsidRDefault="004E3066" w:rsidP="00FD569D">
      <w:pPr>
        <w:pStyle w:val="Heading1"/>
        <w:rPr>
          <w:rFonts w:ascii="Calibri Light" w:eastAsia="Times New Roman" w:hAnsi="Calibri Light" w:cs="Calibri Light"/>
          <w:b/>
          <w:color w:val="00679B"/>
          <w:sz w:val="22"/>
          <w:szCs w:val="24"/>
          <w:lang w:val="en-GB"/>
        </w:rPr>
      </w:pPr>
      <w:r w:rsidRPr="0000200C">
        <w:rPr>
          <w:rFonts w:ascii="Calibri Light" w:eastAsia="Times New Roman" w:hAnsi="Calibri Light" w:cs="Calibri Light"/>
          <w:b/>
          <w:color w:val="00679B"/>
          <w:sz w:val="22"/>
          <w:szCs w:val="24"/>
          <w:lang w:val="en-GB"/>
        </w:rPr>
        <w:t>Operating result</w:t>
      </w:r>
    </w:p>
    <w:p w14:paraId="56940CD5" w14:textId="1394A925" w:rsidR="00A2326E"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 xml:space="preserve">The operating result improved </w:t>
      </w:r>
      <w:r w:rsidR="00642A1F" w:rsidRPr="0000200C">
        <w:rPr>
          <w:rFonts w:ascii="Calibri Light" w:hAnsi="Calibri Light" w:cs="Calibri Light"/>
          <w:color w:val="59595B"/>
          <w:lang w:val="en-GB"/>
        </w:rPr>
        <w:t>from</w:t>
      </w:r>
      <w:r w:rsidRPr="0000200C">
        <w:rPr>
          <w:rFonts w:ascii="Calibri Light" w:hAnsi="Calibri Light" w:cs="Calibri Light"/>
          <w:color w:val="59595B"/>
          <w:lang w:val="en-GB"/>
        </w:rPr>
        <w:t xml:space="preserve"> a loss of €</w:t>
      </w:r>
      <w:r w:rsidR="00CC007F" w:rsidRPr="0000200C">
        <w:rPr>
          <w:rFonts w:ascii="Calibri Light" w:hAnsi="Calibri Light" w:cs="Calibri Light"/>
          <w:color w:val="59595B"/>
          <w:lang w:val="en-GB"/>
        </w:rPr>
        <w:t>11.5</w:t>
      </w:r>
      <w:r w:rsidRPr="0000200C">
        <w:rPr>
          <w:rFonts w:ascii="Calibri Light" w:hAnsi="Calibri Light" w:cs="Calibri Light"/>
          <w:color w:val="59595B"/>
          <w:lang w:val="en-GB"/>
        </w:rPr>
        <w:t xml:space="preserve"> </w:t>
      </w:r>
      <w:r w:rsidR="00642A1F" w:rsidRPr="0000200C">
        <w:rPr>
          <w:rFonts w:ascii="Calibri Light" w:hAnsi="Calibri Light" w:cs="Calibri Light"/>
          <w:color w:val="59595B"/>
          <w:lang w:val="en-GB"/>
        </w:rPr>
        <w:t>million in 2016 to an operating profit of €</w:t>
      </w:r>
      <w:r w:rsidR="00CC007F" w:rsidRPr="0000200C">
        <w:rPr>
          <w:rFonts w:ascii="Calibri Light" w:hAnsi="Calibri Light" w:cs="Calibri Light"/>
          <w:color w:val="59595B"/>
          <w:lang w:val="en-GB"/>
        </w:rPr>
        <w:t>21</w:t>
      </w:r>
      <w:r w:rsidR="004C4C00" w:rsidRPr="0000200C">
        <w:rPr>
          <w:rFonts w:ascii="Calibri Light" w:hAnsi="Calibri Light" w:cs="Calibri Light"/>
          <w:color w:val="59595B"/>
          <w:lang w:val="en-GB"/>
        </w:rPr>
        <w:t>.9</w:t>
      </w:r>
      <w:r w:rsidR="009A2A4B" w:rsidRPr="0000200C">
        <w:rPr>
          <w:rFonts w:ascii="Calibri Light" w:hAnsi="Calibri Light" w:cs="Calibri Light"/>
          <w:color w:val="59595B"/>
          <w:lang w:val="en-GB"/>
        </w:rPr>
        <w:t xml:space="preserve"> </w:t>
      </w:r>
      <w:r w:rsidR="00642A1F" w:rsidRPr="0000200C">
        <w:rPr>
          <w:rFonts w:ascii="Calibri Light" w:hAnsi="Calibri Light" w:cs="Calibri Light"/>
          <w:color w:val="59595B"/>
          <w:lang w:val="en-GB"/>
        </w:rPr>
        <w:t>million,</w:t>
      </w:r>
      <w:r w:rsidRPr="0000200C">
        <w:rPr>
          <w:rFonts w:ascii="Calibri Light" w:hAnsi="Calibri Light" w:cs="Calibri Light"/>
          <w:color w:val="59595B"/>
          <w:lang w:val="en-GB"/>
        </w:rPr>
        <w:t xml:space="preserve"> in spite of a considerable increase in R&amp;D</w:t>
      </w:r>
      <w:r w:rsidR="00642A1F" w:rsidRPr="0000200C">
        <w:rPr>
          <w:rFonts w:ascii="Calibri Light" w:hAnsi="Calibri Light" w:cs="Calibri Light"/>
          <w:color w:val="59595B"/>
          <w:lang w:val="en-GB"/>
        </w:rPr>
        <w:t xml:space="preserve"> expense</w:t>
      </w:r>
      <w:r w:rsidRPr="0000200C">
        <w:rPr>
          <w:rFonts w:ascii="Calibri Light" w:hAnsi="Calibri Light" w:cs="Calibri Light"/>
          <w:color w:val="59595B"/>
          <w:lang w:val="en-GB"/>
        </w:rPr>
        <w:t xml:space="preserve"> and marketing and sales activity in 201</w:t>
      </w:r>
      <w:r w:rsidR="004612AC" w:rsidRPr="0000200C">
        <w:rPr>
          <w:rFonts w:ascii="Calibri Light" w:hAnsi="Calibri Light" w:cs="Calibri Light"/>
          <w:color w:val="59595B"/>
          <w:lang w:val="en-GB"/>
        </w:rPr>
        <w:t>7</w:t>
      </w:r>
      <w:r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r w:rsidR="00642A1F" w:rsidRPr="0000200C">
        <w:rPr>
          <w:rFonts w:ascii="Calibri Light" w:hAnsi="Calibri Light" w:cs="Calibri Light"/>
          <w:color w:val="59595B"/>
          <w:lang w:val="en-GB"/>
        </w:rPr>
        <w:t>This is mainly due to the last two quarters, once sales growth was firmly established with the completion of the US sales infrastructure and the EU sales and marketing team expansion.</w:t>
      </w:r>
      <w:r w:rsidR="00024FD8">
        <w:rPr>
          <w:rFonts w:ascii="Calibri Light" w:hAnsi="Calibri Light" w:cs="Calibri Light"/>
          <w:color w:val="59595B"/>
          <w:lang w:val="en-GB"/>
        </w:rPr>
        <w:t xml:space="preserve"> </w:t>
      </w:r>
    </w:p>
    <w:p w14:paraId="5B1744FA" w14:textId="77777777" w:rsidR="004E3066" w:rsidRPr="0000200C" w:rsidRDefault="004E3066" w:rsidP="00FD569D">
      <w:pPr>
        <w:pStyle w:val="Heading1"/>
        <w:rPr>
          <w:rFonts w:ascii="Calibri Light" w:eastAsia="Times New Roman" w:hAnsi="Calibri Light" w:cs="Calibri Light"/>
          <w:b/>
          <w:color w:val="00679B"/>
          <w:sz w:val="22"/>
          <w:szCs w:val="24"/>
          <w:lang w:val="en-GB"/>
        </w:rPr>
      </w:pPr>
      <w:r w:rsidRPr="0000200C">
        <w:rPr>
          <w:rFonts w:ascii="Calibri Light" w:eastAsia="Times New Roman" w:hAnsi="Calibri Light" w:cs="Calibri Light"/>
          <w:b/>
          <w:color w:val="00679B"/>
          <w:sz w:val="22"/>
          <w:szCs w:val="24"/>
          <w:lang w:val="en-GB"/>
        </w:rPr>
        <w:t>Financial income and expenses</w:t>
      </w:r>
    </w:p>
    <w:p w14:paraId="26BE05C9" w14:textId="6FEE5A1E"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The 201</w:t>
      </w:r>
      <w:r w:rsidR="00921AA9" w:rsidRPr="0000200C">
        <w:rPr>
          <w:rFonts w:ascii="Calibri Light" w:hAnsi="Calibri Light" w:cs="Calibri Light"/>
          <w:color w:val="59595B"/>
          <w:lang w:val="en-GB"/>
        </w:rPr>
        <w:t>7</w:t>
      </w:r>
      <w:r w:rsidRPr="0000200C">
        <w:rPr>
          <w:rFonts w:ascii="Calibri Light" w:hAnsi="Calibri Light" w:cs="Calibri Light"/>
          <w:color w:val="59595B"/>
          <w:lang w:val="en-GB"/>
        </w:rPr>
        <w:t xml:space="preserve"> net loss on financial income and expenses was €</w:t>
      </w:r>
      <w:r w:rsidR="00CC007F" w:rsidRPr="0000200C">
        <w:rPr>
          <w:rFonts w:ascii="Calibri Light" w:hAnsi="Calibri Light" w:cs="Calibri Light"/>
          <w:color w:val="59595B"/>
          <w:lang w:val="en-GB"/>
        </w:rPr>
        <w:t>11</w:t>
      </w:r>
      <w:r w:rsidR="004C4C00" w:rsidRPr="0000200C">
        <w:rPr>
          <w:rFonts w:ascii="Calibri Light" w:hAnsi="Calibri Light" w:cs="Calibri Light"/>
          <w:color w:val="59595B"/>
          <w:lang w:val="en-GB"/>
        </w:rPr>
        <w:t>1.3</w:t>
      </w:r>
      <w:r w:rsidRPr="0000200C">
        <w:rPr>
          <w:rFonts w:ascii="Calibri Light" w:hAnsi="Calibri Light" w:cs="Calibri Light"/>
          <w:color w:val="59595B"/>
          <w:lang w:val="en-GB"/>
        </w:rPr>
        <w:t xml:space="preserve"> million, compared with a </w:t>
      </w:r>
      <w:r w:rsidR="00921AA9" w:rsidRPr="0000200C">
        <w:rPr>
          <w:rFonts w:ascii="Calibri Light" w:hAnsi="Calibri Light" w:cs="Calibri Light"/>
          <w:color w:val="59595B"/>
          <w:lang w:val="en-GB"/>
        </w:rPr>
        <w:t>loss</w:t>
      </w:r>
      <w:r w:rsidRPr="0000200C">
        <w:rPr>
          <w:rFonts w:ascii="Calibri Light" w:hAnsi="Calibri Light" w:cs="Calibri Light"/>
          <w:color w:val="59595B"/>
          <w:lang w:val="en-GB"/>
        </w:rPr>
        <w:t xml:space="preserve"> of €</w:t>
      </w:r>
      <w:r w:rsidR="00921AA9" w:rsidRPr="0000200C">
        <w:rPr>
          <w:rFonts w:ascii="Calibri Light" w:hAnsi="Calibri Light" w:cs="Calibri Light"/>
          <w:color w:val="59595B"/>
          <w:lang w:val="en-GB"/>
        </w:rPr>
        <w:t>6.0</w:t>
      </w:r>
      <w:r w:rsidRPr="0000200C">
        <w:rPr>
          <w:rFonts w:ascii="Calibri Light" w:hAnsi="Calibri Light" w:cs="Calibri Light"/>
          <w:color w:val="59595B"/>
          <w:lang w:val="en-GB"/>
        </w:rPr>
        <w:t xml:space="preserve"> million a year earlier. This is mainly due to </w:t>
      </w:r>
      <w:r w:rsidR="00921AA9" w:rsidRPr="0000200C">
        <w:rPr>
          <w:rFonts w:ascii="Calibri Light" w:hAnsi="Calibri Light" w:cs="Calibri Light"/>
          <w:color w:val="59595B"/>
          <w:lang w:val="en-GB"/>
        </w:rPr>
        <w:t>four items: (</w:t>
      </w:r>
      <w:proofErr w:type="spellStart"/>
      <w:r w:rsidR="00921AA9" w:rsidRPr="0000200C">
        <w:rPr>
          <w:rFonts w:ascii="Calibri Light" w:hAnsi="Calibri Light" w:cs="Calibri Light"/>
          <w:color w:val="59595B"/>
          <w:lang w:val="en-GB"/>
        </w:rPr>
        <w:t>i</w:t>
      </w:r>
      <w:proofErr w:type="spellEnd"/>
      <w:r w:rsidR="00921AA9" w:rsidRPr="0000200C">
        <w:rPr>
          <w:rFonts w:ascii="Calibri Light" w:hAnsi="Calibri Light" w:cs="Calibri Light"/>
          <w:color w:val="59595B"/>
          <w:lang w:val="en-GB"/>
        </w:rPr>
        <w:t>) the IFRS non-cash adjustments to fair value in respect of derivative financial liabilities assessed against the Amortising Convertible Bonds and Ordinary Bonds during the year, largely as a result of the very large share price change (€</w:t>
      </w:r>
      <w:r w:rsidR="004C4C00" w:rsidRPr="0000200C">
        <w:rPr>
          <w:rFonts w:ascii="Calibri Light" w:hAnsi="Calibri Light" w:cs="Calibri Light"/>
          <w:color w:val="59595B"/>
          <w:lang w:val="en-GB"/>
        </w:rPr>
        <w:t>40.</w:t>
      </w:r>
      <w:r w:rsidR="007447CF" w:rsidRPr="0000200C">
        <w:rPr>
          <w:rFonts w:ascii="Calibri Light" w:hAnsi="Calibri Light" w:cs="Calibri Light"/>
          <w:color w:val="59595B"/>
          <w:lang w:val="en-GB"/>
        </w:rPr>
        <w:t xml:space="preserve">3 </w:t>
      </w:r>
      <w:r w:rsidR="00921AA9" w:rsidRPr="0000200C">
        <w:rPr>
          <w:rFonts w:ascii="Calibri Light" w:hAnsi="Calibri Light" w:cs="Calibri Light"/>
          <w:color w:val="59595B"/>
          <w:lang w:val="en-GB"/>
        </w:rPr>
        <w:t>million); (ii) the interest on loans and borrowings (€</w:t>
      </w:r>
      <w:r w:rsidR="008A62D2" w:rsidRPr="0000200C">
        <w:rPr>
          <w:rFonts w:ascii="Calibri Light" w:hAnsi="Calibri Light" w:cs="Calibri Light"/>
          <w:color w:val="59595B"/>
          <w:lang w:val="en-GB"/>
        </w:rPr>
        <w:t>7.9</w:t>
      </w:r>
      <w:r w:rsidR="00921AA9" w:rsidRPr="0000200C">
        <w:rPr>
          <w:rFonts w:ascii="Calibri Light" w:hAnsi="Calibri Light" w:cs="Calibri Light"/>
          <w:color w:val="59595B"/>
          <w:lang w:val="en-GB"/>
        </w:rPr>
        <w:t xml:space="preserve"> million</w:t>
      </w:r>
      <w:r w:rsidR="004612AC" w:rsidRPr="0000200C">
        <w:rPr>
          <w:rFonts w:ascii="Calibri Light" w:hAnsi="Calibri Light" w:cs="Calibri Light"/>
          <w:color w:val="59595B"/>
          <w:lang w:val="en-GB"/>
        </w:rPr>
        <w:t>) and</w:t>
      </w:r>
      <w:r w:rsidR="00921AA9" w:rsidRPr="0000200C">
        <w:rPr>
          <w:rFonts w:ascii="Calibri Light" w:hAnsi="Calibri Light" w:cs="Calibri Light"/>
          <w:color w:val="59595B"/>
          <w:lang w:val="en-GB"/>
        </w:rPr>
        <w:t xml:space="preserve"> non-cash adjustments of approximately €</w:t>
      </w:r>
      <w:r w:rsidR="008A62D2" w:rsidRPr="0000200C">
        <w:rPr>
          <w:rFonts w:ascii="Calibri Light" w:hAnsi="Calibri Light" w:cs="Calibri Light"/>
          <w:color w:val="59595B"/>
          <w:lang w:val="en-GB"/>
        </w:rPr>
        <w:t>9.7</w:t>
      </w:r>
      <w:r w:rsidR="004C4C00" w:rsidRPr="0000200C">
        <w:rPr>
          <w:rFonts w:ascii="Calibri Light" w:hAnsi="Calibri Light" w:cs="Calibri Light"/>
          <w:color w:val="59595B"/>
          <w:lang w:val="en-GB"/>
        </w:rPr>
        <w:t xml:space="preserve"> </w:t>
      </w:r>
      <w:r w:rsidR="00921AA9" w:rsidRPr="0000200C">
        <w:rPr>
          <w:rFonts w:ascii="Calibri Light" w:hAnsi="Calibri Light" w:cs="Calibri Light"/>
          <w:color w:val="59595B"/>
          <w:lang w:val="en-GB"/>
        </w:rPr>
        <w:t xml:space="preserve">million; </w:t>
      </w:r>
      <w:r w:rsidR="00876FAD" w:rsidRPr="0000200C">
        <w:rPr>
          <w:rFonts w:ascii="Calibri Light" w:hAnsi="Calibri Light" w:cs="Calibri Light"/>
          <w:color w:val="59595B"/>
          <w:lang w:val="en-GB"/>
        </w:rPr>
        <w:t xml:space="preserve">(iii) </w:t>
      </w:r>
      <w:r w:rsidR="00921AA9" w:rsidRPr="0000200C">
        <w:rPr>
          <w:rFonts w:ascii="Calibri Light" w:hAnsi="Calibri Light" w:cs="Calibri Light"/>
          <w:color w:val="59595B"/>
          <w:lang w:val="en-GB"/>
        </w:rPr>
        <w:t>the settlement fees associated with the refinance and redemption of the bonds (€</w:t>
      </w:r>
      <w:r w:rsidR="004C4C00" w:rsidRPr="0000200C">
        <w:rPr>
          <w:rFonts w:ascii="Calibri Light" w:hAnsi="Calibri Light" w:cs="Calibri Light"/>
          <w:color w:val="59595B"/>
          <w:lang w:val="en-GB"/>
        </w:rPr>
        <w:t>34.9</w:t>
      </w:r>
      <w:r w:rsidR="00921AA9" w:rsidRPr="0000200C">
        <w:rPr>
          <w:rFonts w:ascii="Calibri Light" w:hAnsi="Calibri Light" w:cs="Calibri Light"/>
          <w:color w:val="59595B"/>
          <w:lang w:val="en-GB"/>
        </w:rPr>
        <w:t xml:space="preserve"> million) and (iv) the increase in the provision for contingent consideration (i.e. the milestones due to Valeant upon reaching certain sales targets) of €</w:t>
      </w:r>
      <w:r w:rsidR="00876FAD" w:rsidRPr="0000200C">
        <w:rPr>
          <w:rFonts w:ascii="Calibri Light" w:hAnsi="Calibri Light" w:cs="Calibri Light"/>
          <w:color w:val="59595B"/>
          <w:lang w:val="en-GB"/>
        </w:rPr>
        <w:t>23</w:t>
      </w:r>
      <w:r w:rsidR="00921AA9" w:rsidRPr="0000200C">
        <w:rPr>
          <w:rFonts w:ascii="Calibri Light" w:hAnsi="Calibri Light" w:cs="Calibri Light"/>
          <w:color w:val="59595B"/>
          <w:lang w:val="en-GB"/>
        </w:rPr>
        <w:t>.</w:t>
      </w:r>
      <w:r w:rsidR="00876FAD" w:rsidRPr="0000200C">
        <w:rPr>
          <w:rFonts w:ascii="Calibri Light" w:hAnsi="Calibri Light" w:cs="Calibri Light"/>
          <w:color w:val="59595B"/>
          <w:lang w:val="en-GB"/>
        </w:rPr>
        <w:t>6</w:t>
      </w:r>
      <w:r w:rsidR="00921AA9" w:rsidRPr="0000200C">
        <w:rPr>
          <w:rFonts w:ascii="Calibri Light" w:hAnsi="Calibri Light" w:cs="Calibri Light"/>
          <w:color w:val="59595B"/>
          <w:lang w:val="en-GB"/>
        </w:rPr>
        <w:t xml:space="preserve"> million. </w:t>
      </w:r>
      <w:r w:rsidR="004C4C00" w:rsidRPr="0000200C">
        <w:rPr>
          <w:rFonts w:ascii="Calibri Light" w:hAnsi="Calibri Light" w:cs="Calibri Light"/>
          <w:color w:val="59595B"/>
          <w:lang w:val="en-GB"/>
        </w:rPr>
        <w:t>A gain of €5.2 million was also recorded on the change of value of the loans and borrowings as a result of exchange rates during the year.</w:t>
      </w:r>
      <w:r w:rsidR="00921AA9" w:rsidRPr="0000200C">
        <w:rPr>
          <w:rFonts w:ascii="Calibri Light" w:hAnsi="Calibri Light" w:cs="Calibri Light"/>
          <w:color w:val="59595B"/>
          <w:lang w:val="en-GB"/>
        </w:rPr>
        <w:t xml:space="preserve"> Of this total amount, </w:t>
      </w:r>
      <w:r w:rsidR="00CC007F" w:rsidRPr="0000200C">
        <w:rPr>
          <w:rFonts w:ascii="Calibri Light" w:hAnsi="Calibri Light" w:cs="Calibri Light"/>
          <w:color w:val="59595B"/>
          <w:lang w:val="en-GB"/>
        </w:rPr>
        <w:t xml:space="preserve">the large </w:t>
      </w:r>
      <w:r w:rsidR="00316069" w:rsidRPr="0000200C">
        <w:rPr>
          <w:rFonts w:ascii="Calibri Light" w:hAnsi="Calibri Light" w:cs="Calibri Light"/>
          <w:color w:val="59595B"/>
          <w:lang w:val="en-GB"/>
        </w:rPr>
        <w:t>majority (</w:t>
      </w:r>
      <w:r w:rsidR="00CC007F" w:rsidRPr="0000200C">
        <w:rPr>
          <w:rFonts w:ascii="Calibri Light" w:hAnsi="Calibri Light" w:cs="Calibri Light"/>
          <w:color w:val="59595B"/>
          <w:lang w:val="en-GB"/>
        </w:rPr>
        <w:t>&gt;7</w:t>
      </w:r>
      <w:r w:rsidR="004C4C00" w:rsidRPr="0000200C">
        <w:rPr>
          <w:rFonts w:ascii="Calibri Light" w:hAnsi="Calibri Light" w:cs="Calibri Light"/>
          <w:color w:val="59595B"/>
          <w:lang w:val="en-GB"/>
        </w:rPr>
        <w:t>8</w:t>
      </w:r>
      <w:r w:rsidR="00CC007F" w:rsidRPr="0000200C">
        <w:rPr>
          <w:rFonts w:ascii="Calibri Light" w:hAnsi="Calibri Light" w:cs="Calibri Light"/>
          <w:color w:val="59595B"/>
          <w:lang w:val="en-GB"/>
        </w:rPr>
        <w:t xml:space="preserve">%) </w:t>
      </w:r>
      <w:r w:rsidR="00921AA9" w:rsidRPr="0000200C">
        <w:rPr>
          <w:rFonts w:ascii="Calibri Light" w:hAnsi="Calibri Light" w:cs="Calibri Light"/>
          <w:color w:val="59595B"/>
          <w:lang w:val="en-GB"/>
        </w:rPr>
        <w:t>comprises non-cash adjustments required under IFRS.</w:t>
      </w:r>
    </w:p>
    <w:p w14:paraId="784231B9" w14:textId="1A77D86F" w:rsidR="00CF5ACB" w:rsidRPr="0000200C" w:rsidRDefault="00CF5ACB" w:rsidP="004E3066">
      <w:pPr>
        <w:pStyle w:val="NoSpacing"/>
        <w:jc w:val="both"/>
        <w:rPr>
          <w:rFonts w:ascii="Calibri Light" w:hAnsi="Calibri Light" w:cs="Calibri Light"/>
          <w:color w:val="808080" w:themeColor="background1" w:themeShade="80"/>
          <w:highlight w:val="yellow"/>
          <w:lang w:val="en-GB"/>
        </w:rPr>
      </w:pPr>
    </w:p>
    <w:p w14:paraId="0F28A96E" w14:textId="5ABE0039" w:rsidR="009A2A4B" w:rsidRPr="0000200C" w:rsidRDefault="009A2A4B" w:rsidP="009A2A4B">
      <w:pPr>
        <w:pStyle w:val="Heading3"/>
        <w:rPr>
          <w:rFonts w:ascii="Calibri Light" w:hAnsi="Calibri Light" w:cs="Calibri Light"/>
          <w:color w:val="00679B"/>
          <w:sz w:val="22"/>
          <w:szCs w:val="24"/>
          <w:lang w:val="en-GB"/>
        </w:rPr>
      </w:pPr>
      <w:r w:rsidRPr="0000200C">
        <w:rPr>
          <w:rFonts w:ascii="Calibri Light" w:hAnsi="Calibri Light" w:cs="Calibri Light"/>
          <w:color w:val="00679B"/>
          <w:sz w:val="22"/>
          <w:szCs w:val="24"/>
          <w:lang w:val="en-GB"/>
        </w:rPr>
        <w:t>Taxation</w:t>
      </w:r>
    </w:p>
    <w:p w14:paraId="25F8A021" w14:textId="03E01900" w:rsidR="009A2A4B" w:rsidRPr="0000200C" w:rsidRDefault="009A2A4B" w:rsidP="009A2A4B">
      <w:pPr>
        <w:pStyle w:val="NoSpacing"/>
        <w:jc w:val="both"/>
        <w:rPr>
          <w:rFonts w:ascii="Calibri Light" w:hAnsi="Calibri Light" w:cs="Calibri Light"/>
          <w:color w:val="808080" w:themeColor="background1" w:themeShade="80"/>
          <w:lang w:val="en-GB"/>
        </w:rPr>
      </w:pPr>
      <w:r w:rsidRPr="0000200C">
        <w:rPr>
          <w:rFonts w:ascii="Calibri Light" w:hAnsi="Calibri Light" w:cs="Calibri Light"/>
          <w:color w:val="59595B"/>
          <w:lang w:val="en-GB"/>
        </w:rPr>
        <w:t>As a result of the growth in sales, it is now probable that the Company will be able to use its net operating tax losses from previous years going forward.</w:t>
      </w:r>
      <w:r w:rsidR="00024FD8">
        <w:rPr>
          <w:rFonts w:ascii="Calibri Light" w:hAnsi="Calibri Light" w:cs="Calibri Light"/>
          <w:color w:val="59595B"/>
          <w:lang w:val="en-GB"/>
        </w:rPr>
        <w:t xml:space="preserve"> </w:t>
      </w:r>
      <w:r w:rsidRPr="0000200C">
        <w:rPr>
          <w:rFonts w:ascii="Calibri Light" w:hAnsi="Calibri Light" w:cs="Calibri Light"/>
          <w:color w:val="59595B"/>
          <w:lang w:val="en-GB"/>
        </w:rPr>
        <w:t xml:space="preserve">The Board of Management has therefore elected to report a deferred tax asset </w:t>
      </w:r>
      <w:r w:rsidR="004539D5" w:rsidRPr="0000200C">
        <w:rPr>
          <w:rFonts w:ascii="Calibri Light" w:hAnsi="Calibri Light" w:cs="Calibri Light"/>
          <w:color w:val="59595B"/>
          <w:lang w:val="en-GB"/>
        </w:rPr>
        <w:t xml:space="preserve">in accordance with IFRS, </w:t>
      </w:r>
      <w:r w:rsidRPr="0000200C">
        <w:rPr>
          <w:rFonts w:ascii="Calibri Light" w:hAnsi="Calibri Light" w:cs="Calibri Light"/>
          <w:color w:val="59595B"/>
          <w:lang w:val="en-GB"/>
        </w:rPr>
        <w:t xml:space="preserve">reflecting the timing differences </w:t>
      </w:r>
      <w:r w:rsidR="00316069" w:rsidRPr="0000200C">
        <w:rPr>
          <w:rFonts w:ascii="Calibri Light" w:hAnsi="Calibri Light" w:cs="Calibri Light"/>
          <w:color w:val="59595B"/>
          <w:lang w:val="en-GB"/>
        </w:rPr>
        <w:t>between the</w:t>
      </w:r>
      <w:r w:rsidRPr="0000200C">
        <w:rPr>
          <w:rFonts w:ascii="Calibri Light" w:hAnsi="Calibri Light" w:cs="Calibri Light"/>
          <w:color w:val="59595B"/>
          <w:lang w:val="en-GB"/>
        </w:rPr>
        <w:t xml:space="preserve"> tax value of those losses and the time when they can be exercised.</w:t>
      </w:r>
      <w:r w:rsidR="00024FD8">
        <w:rPr>
          <w:rFonts w:ascii="Calibri Light" w:hAnsi="Calibri Light" w:cs="Calibri Light"/>
          <w:color w:val="59595B"/>
          <w:lang w:val="en-GB"/>
        </w:rPr>
        <w:t xml:space="preserve"> </w:t>
      </w:r>
      <w:r w:rsidRPr="0000200C">
        <w:rPr>
          <w:rFonts w:ascii="Calibri Light" w:hAnsi="Calibri Light" w:cs="Calibri Light"/>
          <w:color w:val="59595B"/>
          <w:lang w:val="en-GB"/>
        </w:rPr>
        <w:t xml:space="preserve">This </w:t>
      </w:r>
      <w:r w:rsidR="004539D5" w:rsidRPr="0000200C">
        <w:rPr>
          <w:rFonts w:ascii="Calibri Light" w:hAnsi="Calibri Light" w:cs="Calibri Light"/>
          <w:color w:val="59595B"/>
          <w:lang w:val="en-GB"/>
        </w:rPr>
        <w:t xml:space="preserve">has </w:t>
      </w:r>
      <w:r w:rsidRPr="0000200C">
        <w:rPr>
          <w:rFonts w:ascii="Calibri Light" w:hAnsi="Calibri Light" w:cs="Calibri Light"/>
          <w:color w:val="59595B"/>
          <w:lang w:val="en-GB"/>
        </w:rPr>
        <w:t xml:space="preserve">led to a credit to the income tax charge </w:t>
      </w:r>
      <w:r w:rsidR="00CC007F" w:rsidRPr="0000200C">
        <w:rPr>
          <w:rFonts w:ascii="Calibri Light" w:hAnsi="Calibri Light" w:cs="Calibri Light"/>
          <w:color w:val="59595B"/>
          <w:lang w:val="en-GB"/>
        </w:rPr>
        <w:t>(i.e. a positive movement) of €9.4</w:t>
      </w:r>
      <w:r w:rsidRPr="0000200C">
        <w:rPr>
          <w:rFonts w:ascii="Calibri Light" w:hAnsi="Calibri Light" w:cs="Calibri Light"/>
          <w:color w:val="59595B"/>
          <w:lang w:val="en-GB"/>
        </w:rPr>
        <w:t xml:space="preserve"> million in 2017 (2016: Nil).</w:t>
      </w:r>
    </w:p>
    <w:p w14:paraId="2E0C14AF" w14:textId="77777777" w:rsidR="009A2A4B" w:rsidRPr="0000200C" w:rsidRDefault="009A2A4B" w:rsidP="004E3066">
      <w:pPr>
        <w:pStyle w:val="NoSpacing"/>
        <w:jc w:val="both"/>
        <w:rPr>
          <w:rFonts w:ascii="Calibri Light" w:hAnsi="Calibri Light" w:cs="Calibri Light"/>
          <w:color w:val="808080" w:themeColor="background1" w:themeShade="80"/>
          <w:highlight w:val="yellow"/>
          <w:lang w:val="en-GB"/>
        </w:rPr>
      </w:pPr>
    </w:p>
    <w:p w14:paraId="62F0B720" w14:textId="77777777" w:rsidR="004E3066" w:rsidRPr="0000200C" w:rsidRDefault="004E3066" w:rsidP="00FD569D">
      <w:pPr>
        <w:pStyle w:val="Heading3"/>
        <w:rPr>
          <w:rFonts w:ascii="Calibri Light" w:hAnsi="Calibri Light" w:cs="Calibri Light"/>
          <w:color w:val="00679B"/>
          <w:sz w:val="22"/>
          <w:szCs w:val="24"/>
          <w:lang w:val="en-GB"/>
        </w:rPr>
      </w:pPr>
      <w:r w:rsidRPr="0000200C">
        <w:rPr>
          <w:rFonts w:ascii="Calibri Light" w:hAnsi="Calibri Light" w:cs="Calibri Light"/>
          <w:color w:val="00679B"/>
          <w:sz w:val="22"/>
          <w:szCs w:val="24"/>
          <w:lang w:val="en-GB"/>
        </w:rPr>
        <w:t>Net result</w:t>
      </w:r>
    </w:p>
    <w:p w14:paraId="47AE2EED" w14:textId="760CFE1C"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As a result of the above</w:t>
      </w:r>
      <w:r w:rsidR="00CF5ACB" w:rsidRPr="0000200C">
        <w:rPr>
          <w:rFonts w:ascii="Calibri Light" w:hAnsi="Calibri Light" w:cs="Calibri Light"/>
          <w:color w:val="59595B"/>
          <w:lang w:val="en-GB"/>
        </w:rPr>
        <w:t xml:space="preserve"> financial</w:t>
      </w:r>
      <w:r w:rsidRPr="0000200C">
        <w:rPr>
          <w:rFonts w:ascii="Calibri Light" w:hAnsi="Calibri Light" w:cs="Calibri Light"/>
          <w:color w:val="59595B"/>
          <w:lang w:val="en-GB"/>
        </w:rPr>
        <w:t xml:space="preserve"> items, the net loss increased to €</w:t>
      </w:r>
      <w:r w:rsidR="00CC007F" w:rsidRPr="0000200C">
        <w:rPr>
          <w:rFonts w:ascii="Calibri Light" w:hAnsi="Calibri Light" w:cs="Calibri Light"/>
          <w:color w:val="59595B"/>
          <w:lang w:val="en-GB"/>
        </w:rPr>
        <w:t>80.</w:t>
      </w:r>
      <w:r w:rsidR="004C4C00" w:rsidRPr="0000200C">
        <w:rPr>
          <w:rFonts w:ascii="Calibri Light" w:hAnsi="Calibri Light" w:cs="Calibri Light"/>
          <w:color w:val="59595B"/>
          <w:lang w:val="en-GB"/>
        </w:rPr>
        <w:t>0</w:t>
      </w:r>
      <w:r w:rsidRPr="0000200C">
        <w:rPr>
          <w:rFonts w:ascii="Calibri Light" w:hAnsi="Calibri Light" w:cs="Calibri Light"/>
          <w:color w:val="59595B"/>
          <w:lang w:val="en-GB"/>
        </w:rPr>
        <w:t xml:space="preserve"> million in 201</w:t>
      </w:r>
      <w:r w:rsidR="002B4F78" w:rsidRPr="0000200C">
        <w:rPr>
          <w:rFonts w:ascii="Calibri Light" w:hAnsi="Calibri Light" w:cs="Calibri Light"/>
          <w:color w:val="59595B"/>
          <w:lang w:val="en-GB"/>
        </w:rPr>
        <w:t>7</w:t>
      </w:r>
      <w:r w:rsidR="004539D5" w:rsidRPr="0000200C">
        <w:rPr>
          <w:rFonts w:ascii="Calibri Light" w:hAnsi="Calibri Light" w:cs="Calibri Light"/>
          <w:color w:val="59595B"/>
          <w:lang w:val="en-GB"/>
        </w:rPr>
        <w:t xml:space="preserve"> (2016: loss of €17.5 million)</w:t>
      </w:r>
      <w:r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r w:rsidR="005A4F13" w:rsidRPr="0000200C">
        <w:rPr>
          <w:rFonts w:ascii="Calibri Light" w:hAnsi="Calibri Light" w:cs="Calibri Light"/>
          <w:color w:val="59595B"/>
          <w:lang w:val="en-GB"/>
        </w:rPr>
        <w:t>Nearly all</w:t>
      </w:r>
      <w:r w:rsidR="00CF5ACB" w:rsidRPr="0000200C">
        <w:rPr>
          <w:rFonts w:ascii="Calibri Light" w:hAnsi="Calibri Light" w:cs="Calibri Light"/>
          <w:color w:val="59595B"/>
          <w:lang w:val="en-GB"/>
        </w:rPr>
        <w:t xml:space="preserve"> of </w:t>
      </w:r>
      <w:r w:rsidR="005A4F13" w:rsidRPr="0000200C">
        <w:rPr>
          <w:rFonts w:ascii="Calibri Light" w:hAnsi="Calibri Light" w:cs="Calibri Light"/>
          <w:color w:val="59595B"/>
          <w:lang w:val="en-GB"/>
        </w:rPr>
        <w:t>the deductions from operating profits</w:t>
      </w:r>
      <w:r w:rsidR="00CF5ACB" w:rsidRPr="0000200C">
        <w:rPr>
          <w:rFonts w:ascii="Calibri Light" w:hAnsi="Calibri Light" w:cs="Calibri Light"/>
          <w:color w:val="59595B"/>
          <w:lang w:val="en-GB"/>
        </w:rPr>
        <w:t xml:space="preserve"> are non-recurring, although interest and related costs will </w:t>
      </w:r>
      <w:r w:rsidR="00F073D9" w:rsidRPr="0000200C">
        <w:rPr>
          <w:rFonts w:ascii="Calibri Light" w:hAnsi="Calibri Light" w:cs="Calibri Light"/>
          <w:color w:val="59595B"/>
          <w:lang w:val="en-GB"/>
        </w:rPr>
        <w:t xml:space="preserve">continue to </w:t>
      </w:r>
      <w:r w:rsidR="00CF5ACB" w:rsidRPr="0000200C">
        <w:rPr>
          <w:rFonts w:ascii="Calibri Light" w:hAnsi="Calibri Light" w:cs="Calibri Light"/>
          <w:color w:val="59595B"/>
          <w:lang w:val="en-GB"/>
        </w:rPr>
        <w:t>appear in 201</w:t>
      </w:r>
      <w:r w:rsidR="005A4F13" w:rsidRPr="0000200C">
        <w:rPr>
          <w:rFonts w:ascii="Calibri Light" w:hAnsi="Calibri Light" w:cs="Calibri Light"/>
          <w:color w:val="59595B"/>
          <w:lang w:val="en-GB"/>
        </w:rPr>
        <w:t>8</w:t>
      </w:r>
      <w:r w:rsidR="00CF5ACB" w:rsidRPr="0000200C">
        <w:rPr>
          <w:rFonts w:ascii="Calibri Light" w:hAnsi="Calibri Light" w:cs="Calibri Light"/>
          <w:color w:val="59595B"/>
          <w:lang w:val="en-GB"/>
        </w:rPr>
        <w:t xml:space="preserve"> and beyond.</w:t>
      </w:r>
    </w:p>
    <w:p w14:paraId="1C8031E4" w14:textId="77777777" w:rsidR="00CF5ACB" w:rsidRPr="0000200C" w:rsidRDefault="00CF5ACB" w:rsidP="004E3066">
      <w:pPr>
        <w:pStyle w:val="NoSpacing"/>
        <w:jc w:val="both"/>
        <w:rPr>
          <w:rFonts w:ascii="Calibri Light" w:hAnsi="Calibri Light" w:cs="Calibri Light"/>
          <w:color w:val="808080" w:themeColor="background1" w:themeShade="80"/>
          <w:highlight w:val="yellow"/>
          <w:lang w:val="en-GB"/>
        </w:rPr>
      </w:pPr>
    </w:p>
    <w:p w14:paraId="004B0DF2" w14:textId="77777777" w:rsidR="004E3066" w:rsidRPr="0000200C" w:rsidRDefault="004E3066" w:rsidP="004E3066">
      <w:pPr>
        <w:pStyle w:val="Heading3"/>
        <w:rPr>
          <w:rFonts w:ascii="Calibri Light" w:hAnsi="Calibri Light" w:cs="Calibri Light"/>
          <w:color w:val="00679B"/>
          <w:sz w:val="22"/>
          <w:szCs w:val="24"/>
          <w:lang w:val="en-GB"/>
        </w:rPr>
      </w:pPr>
      <w:r w:rsidRPr="0000200C">
        <w:rPr>
          <w:rFonts w:ascii="Calibri Light" w:hAnsi="Calibri Light" w:cs="Calibri Light"/>
          <w:color w:val="00679B"/>
          <w:sz w:val="22"/>
          <w:szCs w:val="24"/>
          <w:lang w:val="en-GB"/>
        </w:rPr>
        <w:t>Inventories</w:t>
      </w:r>
    </w:p>
    <w:p w14:paraId="5A62BA34" w14:textId="0F4F46E8"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 xml:space="preserve">Inventories </w:t>
      </w:r>
      <w:r w:rsidR="00CC007F" w:rsidRPr="0000200C">
        <w:rPr>
          <w:rFonts w:ascii="Calibri Light" w:hAnsi="Calibri Light" w:cs="Calibri Light"/>
          <w:color w:val="59595B"/>
          <w:lang w:val="en-GB"/>
        </w:rPr>
        <w:t>in</w:t>
      </w:r>
      <w:r w:rsidRPr="0000200C">
        <w:rPr>
          <w:rFonts w:ascii="Calibri Light" w:hAnsi="Calibri Light" w:cs="Calibri Light"/>
          <w:color w:val="59595B"/>
          <w:lang w:val="en-GB"/>
        </w:rPr>
        <w:t>creased</w:t>
      </w:r>
      <w:r w:rsidR="005A4F13" w:rsidRPr="0000200C">
        <w:rPr>
          <w:rFonts w:ascii="Calibri Light" w:hAnsi="Calibri Light" w:cs="Calibri Light"/>
          <w:color w:val="59595B"/>
          <w:lang w:val="en-GB"/>
        </w:rPr>
        <w:t xml:space="preserve"> slightly</w:t>
      </w:r>
      <w:r w:rsidRPr="0000200C">
        <w:rPr>
          <w:rFonts w:ascii="Calibri Light" w:hAnsi="Calibri Light" w:cs="Calibri Light"/>
          <w:color w:val="59595B"/>
          <w:lang w:val="en-GB"/>
        </w:rPr>
        <w:t xml:space="preserve"> to €</w:t>
      </w:r>
      <w:r w:rsidR="00CC007F" w:rsidRPr="0000200C">
        <w:rPr>
          <w:rFonts w:ascii="Calibri Light" w:hAnsi="Calibri Light" w:cs="Calibri Light"/>
          <w:color w:val="59595B"/>
          <w:lang w:val="en-GB"/>
        </w:rPr>
        <w:t>18.3</w:t>
      </w:r>
      <w:r w:rsidRPr="0000200C">
        <w:rPr>
          <w:rFonts w:ascii="Calibri Light" w:hAnsi="Calibri Light" w:cs="Calibri Light"/>
          <w:color w:val="59595B"/>
          <w:lang w:val="en-GB"/>
        </w:rPr>
        <w:t xml:space="preserve"> million in 201</w:t>
      </w:r>
      <w:r w:rsidR="005A4F13" w:rsidRPr="0000200C">
        <w:rPr>
          <w:rFonts w:ascii="Calibri Light" w:hAnsi="Calibri Light" w:cs="Calibri Light"/>
          <w:color w:val="59595B"/>
          <w:lang w:val="en-GB"/>
        </w:rPr>
        <w:t>7</w:t>
      </w:r>
      <w:r w:rsidR="004539D5" w:rsidRPr="0000200C">
        <w:rPr>
          <w:rFonts w:ascii="Calibri Light" w:hAnsi="Calibri Light" w:cs="Calibri Light"/>
          <w:color w:val="59595B"/>
          <w:lang w:val="en-GB"/>
        </w:rPr>
        <w:t xml:space="preserve"> (2016: €17.9 million)</w:t>
      </w:r>
      <w:r w:rsidRPr="0000200C">
        <w:rPr>
          <w:rFonts w:ascii="Calibri Light" w:hAnsi="Calibri Light" w:cs="Calibri Light"/>
          <w:color w:val="59595B"/>
          <w:lang w:val="en-GB"/>
        </w:rPr>
        <w:t xml:space="preserve">, largely due to the need to </w:t>
      </w:r>
      <w:r w:rsidR="005A4F13" w:rsidRPr="0000200C">
        <w:rPr>
          <w:rFonts w:ascii="Calibri Light" w:hAnsi="Calibri Light" w:cs="Calibri Light"/>
          <w:color w:val="59595B"/>
          <w:lang w:val="en-GB"/>
        </w:rPr>
        <w:t xml:space="preserve">convert raw materials into higher value stock types including finished goods to </w:t>
      </w:r>
      <w:r w:rsidRPr="0000200C">
        <w:rPr>
          <w:rFonts w:ascii="Calibri Light" w:hAnsi="Calibri Light" w:cs="Calibri Light"/>
          <w:color w:val="59595B"/>
          <w:lang w:val="en-GB"/>
        </w:rPr>
        <w:t xml:space="preserve">cover the improving sales level in the USA and to </w:t>
      </w:r>
      <w:r w:rsidR="005A4F13" w:rsidRPr="0000200C">
        <w:rPr>
          <w:rFonts w:ascii="Calibri Light" w:hAnsi="Calibri Light" w:cs="Calibri Light"/>
          <w:color w:val="59595B"/>
          <w:lang w:val="en-GB"/>
        </w:rPr>
        <w:t>make RUCONEST® available to patients who were left without adequate therapy by stock limitations of competitor products</w:t>
      </w:r>
      <w:r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r w:rsidR="005A4F13" w:rsidRPr="0000200C">
        <w:rPr>
          <w:rFonts w:ascii="Calibri Light" w:hAnsi="Calibri Light" w:cs="Calibri Light"/>
          <w:color w:val="59595B"/>
          <w:lang w:val="en-GB"/>
        </w:rPr>
        <w:t>A provision against impairment of inventories of €0.3 million was applied (2016: €0.6 million), reflecting small amounts of older stock not expected to sell for its full holding value.</w:t>
      </w:r>
      <w:r w:rsidR="00024FD8">
        <w:rPr>
          <w:rFonts w:ascii="Calibri Light" w:hAnsi="Calibri Light" w:cs="Calibri Light"/>
          <w:color w:val="59595B"/>
          <w:lang w:val="en-GB"/>
        </w:rPr>
        <w:t xml:space="preserve"> </w:t>
      </w:r>
      <w:r w:rsidR="00E64EE9" w:rsidRPr="0000200C">
        <w:rPr>
          <w:rFonts w:ascii="Calibri Light" w:hAnsi="Calibri Light" w:cs="Calibri Light"/>
          <w:color w:val="59595B"/>
          <w:lang w:val="en-GB"/>
        </w:rPr>
        <w:t>Generally, as sales increase and inventory throughput increases, the risk of obsolescence is reducing.</w:t>
      </w:r>
    </w:p>
    <w:p w14:paraId="3B10DED1" w14:textId="77777777" w:rsidR="00CF5ACB" w:rsidRPr="0000200C" w:rsidRDefault="00CF5ACB" w:rsidP="004E3066">
      <w:pPr>
        <w:pStyle w:val="NoSpacing"/>
        <w:jc w:val="both"/>
        <w:rPr>
          <w:rFonts w:ascii="Calibri Light" w:hAnsi="Calibri Light" w:cs="Calibri Light"/>
          <w:color w:val="808080" w:themeColor="background1" w:themeShade="80"/>
          <w:highlight w:val="yellow"/>
          <w:lang w:val="en-GB"/>
        </w:rPr>
      </w:pPr>
    </w:p>
    <w:p w14:paraId="188E4D10" w14:textId="77777777" w:rsidR="004E3066" w:rsidRPr="0000200C" w:rsidRDefault="004E3066" w:rsidP="004E3066">
      <w:pPr>
        <w:pStyle w:val="Heading3"/>
        <w:rPr>
          <w:rFonts w:ascii="Calibri Light" w:hAnsi="Calibri Light" w:cs="Calibri Light"/>
          <w:color w:val="00679B"/>
          <w:sz w:val="22"/>
          <w:szCs w:val="24"/>
          <w:lang w:val="en-GB"/>
        </w:rPr>
      </w:pPr>
      <w:r w:rsidRPr="0000200C">
        <w:rPr>
          <w:rFonts w:ascii="Calibri Light" w:hAnsi="Calibri Light" w:cs="Calibri Light"/>
          <w:color w:val="00679B"/>
          <w:sz w:val="24"/>
          <w:szCs w:val="24"/>
          <w:lang w:val="en-GB"/>
        </w:rPr>
        <w:t>Cash and cash equivalents</w:t>
      </w:r>
    </w:p>
    <w:p w14:paraId="262F1D74" w14:textId="5028B0AE"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 xml:space="preserve">The total cash and cash equivalent position (including restricted cash) </w:t>
      </w:r>
      <w:r w:rsidR="00642A1F" w:rsidRPr="0000200C">
        <w:rPr>
          <w:rFonts w:ascii="Calibri Light" w:hAnsi="Calibri Light" w:cs="Calibri Light"/>
          <w:color w:val="59595B"/>
          <w:lang w:val="en-GB"/>
        </w:rPr>
        <w:t>in</w:t>
      </w:r>
      <w:r w:rsidRPr="0000200C">
        <w:rPr>
          <w:rFonts w:ascii="Calibri Light" w:hAnsi="Calibri Light" w:cs="Calibri Light"/>
          <w:color w:val="59595B"/>
          <w:lang w:val="en-GB"/>
        </w:rPr>
        <w:t>creased from €</w:t>
      </w:r>
      <w:r w:rsidR="00642A1F" w:rsidRPr="0000200C">
        <w:rPr>
          <w:rFonts w:ascii="Calibri Light" w:hAnsi="Calibri Light" w:cs="Calibri Light"/>
          <w:color w:val="59595B"/>
          <w:lang w:val="en-GB"/>
        </w:rPr>
        <w:t>32.1</w:t>
      </w:r>
      <w:r w:rsidRPr="0000200C">
        <w:rPr>
          <w:rFonts w:ascii="Calibri Light" w:hAnsi="Calibri Light" w:cs="Calibri Light"/>
          <w:color w:val="59595B"/>
          <w:lang w:val="en-GB"/>
        </w:rPr>
        <w:t xml:space="preserve"> million at year-end 201</w:t>
      </w:r>
      <w:r w:rsidR="00642A1F" w:rsidRPr="0000200C">
        <w:rPr>
          <w:rFonts w:ascii="Calibri Light" w:hAnsi="Calibri Light" w:cs="Calibri Light"/>
          <w:color w:val="59595B"/>
          <w:lang w:val="en-GB"/>
        </w:rPr>
        <w:t>6</w:t>
      </w:r>
      <w:r w:rsidRPr="0000200C">
        <w:rPr>
          <w:rFonts w:ascii="Calibri Light" w:hAnsi="Calibri Light" w:cs="Calibri Light"/>
          <w:color w:val="59595B"/>
          <w:lang w:val="en-GB"/>
        </w:rPr>
        <w:t xml:space="preserve"> to €</w:t>
      </w:r>
      <w:r w:rsidR="00642A1F" w:rsidRPr="0000200C">
        <w:rPr>
          <w:rFonts w:ascii="Calibri Light" w:hAnsi="Calibri Light" w:cs="Calibri Light"/>
          <w:color w:val="59595B"/>
          <w:lang w:val="en-GB"/>
        </w:rPr>
        <w:t>60.0</w:t>
      </w:r>
      <w:r w:rsidRPr="0000200C">
        <w:rPr>
          <w:rFonts w:ascii="Calibri Light" w:hAnsi="Calibri Light" w:cs="Calibri Light"/>
          <w:color w:val="59595B"/>
          <w:lang w:val="en-GB"/>
        </w:rPr>
        <w:t xml:space="preserve"> million at year-end 201</w:t>
      </w:r>
      <w:r w:rsidR="00642A1F" w:rsidRPr="0000200C">
        <w:rPr>
          <w:rFonts w:ascii="Calibri Light" w:hAnsi="Calibri Light" w:cs="Calibri Light"/>
          <w:color w:val="59595B"/>
          <w:lang w:val="en-GB"/>
        </w:rPr>
        <w:t>7</w:t>
      </w:r>
      <w:r w:rsidR="00CF5ACB"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p>
    <w:p w14:paraId="07410DB6" w14:textId="77777777" w:rsidR="00CF5ACB" w:rsidRPr="0000200C" w:rsidRDefault="00CF5ACB" w:rsidP="004E3066">
      <w:pPr>
        <w:pStyle w:val="NoSpacing"/>
        <w:jc w:val="both"/>
        <w:rPr>
          <w:rFonts w:ascii="Calibri Light" w:hAnsi="Calibri Light" w:cs="Calibri Light"/>
          <w:color w:val="59595B"/>
          <w:lang w:val="en-GB"/>
        </w:rPr>
      </w:pPr>
    </w:p>
    <w:p w14:paraId="2CE9F4D8" w14:textId="0782A193" w:rsidR="00F073D9"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lastRenderedPageBreak/>
        <w:t xml:space="preserve">The principal elements of cash flow were the operating </w:t>
      </w:r>
      <w:r w:rsidR="002631DC" w:rsidRPr="0000200C">
        <w:rPr>
          <w:rFonts w:ascii="Calibri Light" w:hAnsi="Calibri Light" w:cs="Calibri Light"/>
          <w:color w:val="59595B"/>
          <w:lang w:val="en-GB"/>
        </w:rPr>
        <w:t>cash flow of €</w:t>
      </w:r>
      <w:r w:rsidR="00CC007F" w:rsidRPr="0000200C">
        <w:rPr>
          <w:rFonts w:ascii="Calibri Light" w:hAnsi="Calibri Light" w:cs="Calibri Light"/>
          <w:color w:val="59595B"/>
          <w:lang w:val="en-GB"/>
        </w:rPr>
        <w:t>27.1</w:t>
      </w:r>
      <w:r w:rsidR="002631DC" w:rsidRPr="0000200C">
        <w:rPr>
          <w:rFonts w:ascii="Calibri Light" w:hAnsi="Calibri Light" w:cs="Calibri Light"/>
          <w:color w:val="59595B"/>
          <w:lang w:val="en-GB"/>
        </w:rPr>
        <w:t xml:space="preserve"> million</w:t>
      </w:r>
      <w:r w:rsidRPr="0000200C">
        <w:rPr>
          <w:rFonts w:ascii="Calibri Light" w:hAnsi="Calibri Light" w:cs="Calibri Light"/>
          <w:color w:val="59595B"/>
          <w:lang w:val="en-GB"/>
        </w:rPr>
        <w:t xml:space="preserve"> (201</w:t>
      </w:r>
      <w:r w:rsidR="002631DC" w:rsidRPr="0000200C">
        <w:rPr>
          <w:rFonts w:ascii="Calibri Light" w:hAnsi="Calibri Light" w:cs="Calibri Light"/>
          <w:color w:val="59595B"/>
          <w:lang w:val="en-GB"/>
        </w:rPr>
        <w:t>6</w:t>
      </w:r>
      <w:r w:rsidRPr="0000200C">
        <w:rPr>
          <w:rFonts w:ascii="Calibri Light" w:hAnsi="Calibri Light" w:cs="Calibri Light"/>
          <w:color w:val="59595B"/>
          <w:lang w:val="en-GB"/>
        </w:rPr>
        <w:t>: operating loss of €</w:t>
      </w:r>
      <w:r w:rsidR="002631DC" w:rsidRPr="0000200C">
        <w:rPr>
          <w:rFonts w:ascii="Calibri Light" w:hAnsi="Calibri Light" w:cs="Calibri Light"/>
          <w:color w:val="59595B"/>
          <w:lang w:val="en-GB"/>
        </w:rPr>
        <w:t>10.7</w:t>
      </w:r>
      <w:r w:rsidRPr="0000200C">
        <w:rPr>
          <w:rFonts w:ascii="Calibri Light" w:hAnsi="Calibri Light" w:cs="Calibri Light"/>
          <w:color w:val="59595B"/>
          <w:lang w:val="en-GB"/>
        </w:rPr>
        <w:t xml:space="preserve"> million), </w:t>
      </w:r>
      <w:r w:rsidR="002631DC" w:rsidRPr="0000200C">
        <w:rPr>
          <w:rFonts w:ascii="Calibri Light" w:hAnsi="Calibri Light" w:cs="Calibri Light"/>
          <w:color w:val="59595B"/>
          <w:lang w:val="en-GB"/>
        </w:rPr>
        <w:t>improvement in working capital management of €</w:t>
      </w:r>
      <w:r w:rsidR="00B953E0" w:rsidRPr="0000200C">
        <w:rPr>
          <w:rFonts w:ascii="Calibri Light" w:hAnsi="Calibri Light" w:cs="Calibri Light"/>
          <w:color w:val="59595B"/>
          <w:lang w:val="en-GB"/>
        </w:rPr>
        <w:t>11.1</w:t>
      </w:r>
      <w:r w:rsidR="002631DC" w:rsidRPr="0000200C">
        <w:rPr>
          <w:rFonts w:ascii="Calibri Light" w:hAnsi="Calibri Light" w:cs="Calibri Light"/>
          <w:color w:val="59595B"/>
          <w:lang w:val="en-GB"/>
        </w:rPr>
        <w:t xml:space="preserve"> million (2016: €0.6 million); capital expenditure on new assets of €</w:t>
      </w:r>
      <w:r w:rsidR="00B953E0" w:rsidRPr="0000200C">
        <w:rPr>
          <w:rFonts w:ascii="Calibri Light" w:hAnsi="Calibri Light" w:cs="Calibri Light"/>
          <w:color w:val="59595B"/>
          <w:lang w:val="en-GB"/>
        </w:rPr>
        <w:t>6.0</w:t>
      </w:r>
      <w:r w:rsidR="002631DC" w:rsidRPr="0000200C">
        <w:rPr>
          <w:rFonts w:ascii="Calibri Light" w:hAnsi="Calibri Light" w:cs="Calibri Light"/>
          <w:color w:val="59595B"/>
          <w:lang w:val="en-GB"/>
        </w:rPr>
        <w:t xml:space="preserve"> million (2016: €57.5 million, including the upfront payment for the Valeant transaction)</w:t>
      </w:r>
      <w:r w:rsidRPr="0000200C">
        <w:rPr>
          <w:rFonts w:ascii="Calibri Light" w:hAnsi="Calibri Light" w:cs="Calibri Light"/>
          <w:color w:val="59595B"/>
          <w:lang w:val="en-GB"/>
        </w:rPr>
        <w:t xml:space="preserve">, </w:t>
      </w:r>
      <w:r w:rsidR="00D4033E" w:rsidRPr="0000200C">
        <w:rPr>
          <w:rFonts w:ascii="Calibri Light" w:hAnsi="Calibri Light" w:cs="Calibri Light"/>
          <w:color w:val="59595B"/>
          <w:lang w:val="en-GB"/>
        </w:rPr>
        <w:t xml:space="preserve">and </w:t>
      </w:r>
      <w:r w:rsidR="002631DC" w:rsidRPr="0000200C">
        <w:rPr>
          <w:rFonts w:ascii="Calibri Light" w:hAnsi="Calibri Light" w:cs="Calibri Light"/>
          <w:color w:val="59595B"/>
          <w:lang w:val="en-GB"/>
        </w:rPr>
        <w:t xml:space="preserve">the net cash </w:t>
      </w:r>
      <w:r w:rsidR="004833C4" w:rsidRPr="0000200C">
        <w:rPr>
          <w:rFonts w:ascii="Calibri Light" w:hAnsi="Calibri Light" w:cs="Calibri Light"/>
          <w:color w:val="59595B"/>
          <w:lang w:val="en-GB"/>
        </w:rPr>
        <w:t>effect</w:t>
      </w:r>
      <w:r w:rsidR="002631DC" w:rsidRPr="0000200C">
        <w:rPr>
          <w:rFonts w:ascii="Calibri Light" w:hAnsi="Calibri Light" w:cs="Calibri Light"/>
          <w:color w:val="59595B"/>
          <w:lang w:val="en-GB"/>
        </w:rPr>
        <w:t xml:space="preserve"> of all of the refinance, repayments and interest on of loans, bonds and warrant exercise transactions of </w:t>
      </w:r>
      <w:r w:rsidR="004833C4" w:rsidRPr="0000200C">
        <w:rPr>
          <w:rFonts w:ascii="Calibri Light" w:hAnsi="Calibri Light" w:cs="Calibri Light"/>
          <w:color w:val="59595B"/>
          <w:lang w:val="en-GB"/>
        </w:rPr>
        <w:t xml:space="preserve">a cost of </w:t>
      </w:r>
      <w:r w:rsidR="002631DC" w:rsidRPr="0000200C">
        <w:rPr>
          <w:rFonts w:ascii="Calibri Light" w:hAnsi="Calibri Light" w:cs="Calibri Light"/>
          <w:color w:val="59595B"/>
          <w:lang w:val="en-GB"/>
        </w:rPr>
        <w:t>€</w:t>
      </w:r>
      <w:r w:rsidR="004C4C00" w:rsidRPr="0000200C">
        <w:rPr>
          <w:rFonts w:ascii="Calibri Light" w:hAnsi="Calibri Light" w:cs="Calibri Light"/>
          <w:color w:val="59595B"/>
          <w:lang w:val="en-GB"/>
        </w:rPr>
        <w:t>3.5</w:t>
      </w:r>
      <w:r w:rsidR="002631DC" w:rsidRPr="0000200C">
        <w:rPr>
          <w:rFonts w:ascii="Calibri Light" w:hAnsi="Calibri Light" w:cs="Calibri Light"/>
          <w:color w:val="59595B"/>
          <w:lang w:val="en-GB"/>
        </w:rPr>
        <w:t xml:space="preserve"> million (2016: </w:t>
      </w:r>
      <w:r w:rsidR="004833C4" w:rsidRPr="0000200C">
        <w:rPr>
          <w:rFonts w:ascii="Calibri Light" w:hAnsi="Calibri Light" w:cs="Calibri Light"/>
          <w:color w:val="59595B"/>
          <w:lang w:val="en-GB"/>
        </w:rPr>
        <w:t xml:space="preserve">gain of </w:t>
      </w:r>
      <w:r w:rsidR="002631DC" w:rsidRPr="0000200C">
        <w:rPr>
          <w:rFonts w:ascii="Calibri Light" w:hAnsi="Calibri Light" w:cs="Calibri Light"/>
          <w:color w:val="59595B"/>
          <w:lang w:val="en-GB"/>
        </w:rPr>
        <w:t>€67.3 million including all the new finance for the Valeant transaction in December 2016)</w:t>
      </w:r>
      <w:r w:rsidR="00864AD6"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p>
    <w:p w14:paraId="39ECB166" w14:textId="26BBEBA2" w:rsidR="00F073D9" w:rsidRPr="0000200C" w:rsidRDefault="00F073D9" w:rsidP="004E3066">
      <w:pPr>
        <w:pStyle w:val="NoSpacing"/>
        <w:jc w:val="both"/>
        <w:rPr>
          <w:rFonts w:ascii="Calibri Light" w:hAnsi="Calibri Light" w:cs="Calibri Light"/>
          <w:color w:val="59595B"/>
          <w:lang w:val="en-GB"/>
        </w:rPr>
      </w:pPr>
    </w:p>
    <w:p w14:paraId="124B7368" w14:textId="1A1D986A" w:rsidR="00D51FEF" w:rsidRPr="0000200C" w:rsidRDefault="00D51FEF"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The Company’s current pattern of sales growth, together with the strong cash generation and cash balance and the tight control over costs going forward, forms the basis of the Board of Management’s view that Pharming Group should be accounted for as a going concern.</w:t>
      </w:r>
    </w:p>
    <w:p w14:paraId="4397650F" w14:textId="77777777" w:rsidR="00D51FEF" w:rsidRPr="0000200C" w:rsidRDefault="00D51FEF" w:rsidP="004E3066">
      <w:pPr>
        <w:pStyle w:val="NoSpacing"/>
        <w:jc w:val="both"/>
        <w:rPr>
          <w:rFonts w:ascii="Calibri Light" w:hAnsi="Calibri Light" w:cs="Calibri Light"/>
          <w:color w:val="59595B"/>
          <w:lang w:val="en-GB"/>
        </w:rPr>
      </w:pPr>
    </w:p>
    <w:p w14:paraId="7889BF48" w14:textId="125FD53A" w:rsidR="004E3066" w:rsidRPr="0000200C" w:rsidRDefault="00864AD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 xml:space="preserve">As the </w:t>
      </w:r>
      <w:r w:rsidR="002560A8" w:rsidRPr="0000200C">
        <w:rPr>
          <w:rFonts w:ascii="Calibri Light" w:hAnsi="Calibri Light" w:cs="Calibri Light"/>
          <w:color w:val="59595B"/>
          <w:lang w:val="en-GB"/>
        </w:rPr>
        <w:t>C</w:t>
      </w:r>
      <w:r w:rsidRPr="0000200C">
        <w:rPr>
          <w:rFonts w:ascii="Calibri Light" w:hAnsi="Calibri Light" w:cs="Calibri Light"/>
          <w:color w:val="59595B"/>
          <w:lang w:val="en-GB"/>
        </w:rPr>
        <w:t xml:space="preserve">ompany’s sales are largely in US dollars and the </w:t>
      </w:r>
      <w:r w:rsidR="002560A8" w:rsidRPr="0000200C">
        <w:rPr>
          <w:rFonts w:ascii="Calibri Light" w:hAnsi="Calibri Light" w:cs="Calibri Light"/>
          <w:color w:val="59595B"/>
          <w:lang w:val="en-GB"/>
        </w:rPr>
        <w:t>C</w:t>
      </w:r>
      <w:r w:rsidRPr="0000200C">
        <w:rPr>
          <w:rFonts w:ascii="Calibri Light" w:hAnsi="Calibri Light" w:cs="Calibri Light"/>
          <w:color w:val="59595B"/>
          <w:lang w:val="en-GB"/>
        </w:rPr>
        <w:t xml:space="preserve">ompany’s debt is largely in US dollars, a natural hedge exists which means that any decline in the US dollar </w:t>
      </w:r>
      <w:r w:rsidR="002631DC" w:rsidRPr="0000200C">
        <w:rPr>
          <w:rFonts w:ascii="Calibri Light" w:hAnsi="Calibri Light" w:cs="Calibri Light"/>
          <w:color w:val="59595B"/>
          <w:lang w:val="en-GB"/>
        </w:rPr>
        <w:t>exchange rate over the year</w:t>
      </w:r>
      <w:r w:rsidRPr="0000200C">
        <w:rPr>
          <w:rFonts w:ascii="Calibri Light" w:hAnsi="Calibri Light" w:cs="Calibri Light"/>
          <w:color w:val="59595B"/>
          <w:lang w:val="en-GB"/>
        </w:rPr>
        <w:t xml:space="preserve"> to reduce sales reported in Euros has a balancing effect of reducing the size of the debt liability when reported in Euros.</w:t>
      </w:r>
      <w:r w:rsidR="00024FD8">
        <w:rPr>
          <w:rFonts w:ascii="Calibri Light" w:hAnsi="Calibri Light" w:cs="Calibri Light"/>
          <w:color w:val="59595B"/>
          <w:lang w:val="en-GB"/>
        </w:rPr>
        <w:t xml:space="preserve"> </w:t>
      </w:r>
      <w:r w:rsidRPr="0000200C">
        <w:rPr>
          <w:rFonts w:ascii="Calibri Light" w:hAnsi="Calibri Light" w:cs="Calibri Light"/>
          <w:color w:val="59595B"/>
          <w:lang w:val="en-GB"/>
        </w:rPr>
        <w:t xml:space="preserve">These movements </w:t>
      </w:r>
      <w:r w:rsidR="002631DC" w:rsidRPr="0000200C">
        <w:rPr>
          <w:rFonts w:ascii="Calibri Light" w:hAnsi="Calibri Light" w:cs="Calibri Light"/>
          <w:color w:val="59595B"/>
          <w:lang w:val="en-GB"/>
        </w:rPr>
        <w:t xml:space="preserve">had a total </w:t>
      </w:r>
      <w:r w:rsidR="004C4C00" w:rsidRPr="0000200C">
        <w:rPr>
          <w:rFonts w:ascii="Calibri Light" w:hAnsi="Calibri Light" w:cs="Calibri Light"/>
          <w:color w:val="59595B"/>
          <w:lang w:val="en-GB"/>
        </w:rPr>
        <w:t xml:space="preserve">cash </w:t>
      </w:r>
      <w:r w:rsidR="002631DC" w:rsidRPr="0000200C">
        <w:rPr>
          <w:rFonts w:ascii="Calibri Light" w:hAnsi="Calibri Light" w:cs="Calibri Light"/>
          <w:color w:val="59595B"/>
          <w:lang w:val="en-GB"/>
        </w:rPr>
        <w:t xml:space="preserve">effect of </w:t>
      </w:r>
      <w:r w:rsidRPr="0000200C">
        <w:rPr>
          <w:rFonts w:ascii="Calibri Light" w:hAnsi="Calibri Light" w:cs="Calibri Light"/>
          <w:color w:val="59595B"/>
          <w:lang w:val="en-GB"/>
        </w:rPr>
        <w:t xml:space="preserve">a loss of </w:t>
      </w:r>
      <w:r w:rsidR="00D4033E" w:rsidRPr="0000200C">
        <w:rPr>
          <w:rFonts w:ascii="Calibri Light" w:hAnsi="Calibri Light" w:cs="Calibri Light"/>
          <w:color w:val="59595B"/>
          <w:lang w:val="en-GB"/>
        </w:rPr>
        <w:t>€</w:t>
      </w:r>
      <w:r w:rsidR="004C4C00" w:rsidRPr="0000200C">
        <w:rPr>
          <w:rFonts w:ascii="Calibri Light" w:hAnsi="Calibri Light" w:cs="Calibri Light"/>
          <w:color w:val="59595B"/>
          <w:lang w:val="en-GB"/>
        </w:rPr>
        <w:t>1.1</w:t>
      </w:r>
      <w:r w:rsidR="00D4033E" w:rsidRPr="0000200C">
        <w:rPr>
          <w:rFonts w:ascii="Calibri Light" w:hAnsi="Calibri Light" w:cs="Calibri Light"/>
          <w:color w:val="59595B"/>
          <w:lang w:val="en-GB"/>
        </w:rPr>
        <w:t xml:space="preserve"> million</w:t>
      </w:r>
      <w:r w:rsidRPr="0000200C">
        <w:rPr>
          <w:rFonts w:ascii="Calibri Light" w:hAnsi="Calibri Light" w:cs="Calibri Light"/>
          <w:color w:val="59595B"/>
          <w:lang w:val="en-GB"/>
        </w:rPr>
        <w:t xml:space="preserve"> (2016: gain of €0.4 million)</w:t>
      </w:r>
      <w:r w:rsidR="00D4033E" w:rsidRPr="0000200C">
        <w:rPr>
          <w:rFonts w:ascii="Calibri Light" w:hAnsi="Calibri Light" w:cs="Calibri Light"/>
          <w:color w:val="59595B"/>
          <w:lang w:val="en-GB"/>
        </w:rPr>
        <w:t>.</w:t>
      </w:r>
    </w:p>
    <w:p w14:paraId="3B8350BB" w14:textId="77777777" w:rsidR="00665DFF" w:rsidRPr="0000200C" w:rsidRDefault="00665DFF" w:rsidP="004E3066">
      <w:pPr>
        <w:pStyle w:val="NoSpacing"/>
        <w:jc w:val="both"/>
        <w:rPr>
          <w:rFonts w:ascii="Calibri Light" w:hAnsi="Calibri Light" w:cs="Calibri Light"/>
          <w:color w:val="808080" w:themeColor="background1" w:themeShade="80"/>
          <w:highlight w:val="yellow"/>
          <w:lang w:val="en-GB"/>
        </w:rPr>
      </w:pPr>
    </w:p>
    <w:p w14:paraId="51CB1568" w14:textId="77777777" w:rsidR="004E3066" w:rsidRPr="0000200C" w:rsidRDefault="004E3066" w:rsidP="004E3066">
      <w:pPr>
        <w:pStyle w:val="Heading3"/>
        <w:rPr>
          <w:rFonts w:ascii="Calibri Light" w:hAnsi="Calibri Light" w:cs="Calibri Light"/>
          <w:color w:val="00679B"/>
          <w:sz w:val="22"/>
          <w:szCs w:val="24"/>
          <w:lang w:val="en-GB"/>
        </w:rPr>
      </w:pPr>
      <w:r w:rsidRPr="0000200C">
        <w:rPr>
          <w:rFonts w:ascii="Calibri Light" w:hAnsi="Calibri Light" w:cs="Calibri Light"/>
          <w:color w:val="00679B"/>
          <w:sz w:val="22"/>
          <w:szCs w:val="24"/>
          <w:lang w:val="en-GB"/>
        </w:rPr>
        <w:t>Equity</w:t>
      </w:r>
    </w:p>
    <w:p w14:paraId="77011CD5" w14:textId="49B28E5B"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 xml:space="preserve">The equity position </w:t>
      </w:r>
      <w:r w:rsidR="00864AD6" w:rsidRPr="0000200C">
        <w:rPr>
          <w:rFonts w:ascii="Calibri Light" w:hAnsi="Calibri Light" w:cs="Calibri Light"/>
          <w:color w:val="59595B"/>
          <w:lang w:val="en-GB"/>
        </w:rPr>
        <w:t>reduced</w:t>
      </w:r>
      <w:r w:rsidRPr="0000200C">
        <w:rPr>
          <w:rFonts w:ascii="Calibri Light" w:hAnsi="Calibri Light" w:cs="Calibri Light"/>
          <w:color w:val="59595B"/>
          <w:lang w:val="en-GB"/>
        </w:rPr>
        <w:t xml:space="preserve"> from €</w:t>
      </w:r>
      <w:r w:rsidR="00382893" w:rsidRPr="0000200C">
        <w:rPr>
          <w:rFonts w:ascii="Calibri Light" w:hAnsi="Calibri Light" w:cs="Calibri Light"/>
          <w:color w:val="59595B"/>
          <w:lang w:val="en-GB"/>
        </w:rPr>
        <w:t>27.5</w:t>
      </w:r>
      <w:r w:rsidRPr="0000200C">
        <w:rPr>
          <w:rFonts w:ascii="Calibri Light" w:hAnsi="Calibri Light" w:cs="Calibri Light"/>
          <w:color w:val="59595B"/>
          <w:lang w:val="en-GB"/>
        </w:rPr>
        <w:t xml:space="preserve"> million in 201</w:t>
      </w:r>
      <w:r w:rsidR="00864AD6" w:rsidRPr="0000200C">
        <w:rPr>
          <w:rFonts w:ascii="Calibri Light" w:hAnsi="Calibri Light" w:cs="Calibri Light"/>
          <w:color w:val="59595B"/>
          <w:lang w:val="en-GB"/>
        </w:rPr>
        <w:t>6</w:t>
      </w:r>
      <w:r w:rsidRPr="0000200C">
        <w:rPr>
          <w:rFonts w:ascii="Calibri Light" w:hAnsi="Calibri Light" w:cs="Calibri Light"/>
          <w:color w:val="59595B"/>
          <w:lang w:val="en-GB"/>
        </w:rPr>
        <w:t xml:space="preserve"> to €</w:t>
      </w:r>
      <w:r w:rsidR="004833C4" w:rsidRPr="0000200C">
        <w:rPr>
          <w:rFonts w:ascii="Calibri Light" w:hAnsi="Calibri Light" w:cs="Calibri Light"/>
          <w:color w:val="59595B"/>
          <w:lang w:val="en-GB"/>
        </w:rPr>
        <w:t>18.</w:t>
      </w:r>
      <w:r w:rsidR="004C4C00" w:rsidRPr="0000200C">
        <w:rPr>
          <w:rFonts w:ascii="Calibri Light" w:hAnsi="Calibri Light" w:cs="Calibri Light"/>
          <w:color w:val="59595B"/>
          <w:lang w:val="en-GB"/>
        </w:rPr>
        <w:t>8</w:t>
      </w:r>
      <w:r w:rsidRPr="0000200C">
        <w:rPr>
          <w:rFonts w:ascii="Calibri Light" w:hAnsi="Calibri Light" w:cs="Calibri Light"/>
          <w:color w:val="59595B"/>
          <w:lang w:val="en-GB"/>
        </w:rPr>
        <w:t xml:space="preserve"> million in 201</w:t>
      </w:r>
      <w:r w:rsidR="00864AD6" w:rsidRPr="0000200C">
        <w:rPr>
          <w:rFonts w:ascii="Calibri Light" w:hAnsi="Calibri Light" w:cs="Calibri Light"/>
          <w:color w:val="59595B"/>
          <w:lang w:val="en-GB"/>
        </w:rPr>
        <w:t>7</w:t>
      </w:r>
      <w:r w:rsidRPr="0000200C">
        <w:rPr>
          <w:rFonts w:ascii="Calibri Light" w:hAnsi="Calibri Light" w:cs="Calibri Light"/>
          <w:color w:val="59595B"/>
          <w:lang w:val="en-GB"/>
        </w:rPr>
        <w:t>, mainly due to the net loss for the year</w:t>
      </w:r>
      <w:r w:rsidR="00864AD6" w:rsidRPr="0000200C">
        <w:rPr>
          <w:rFonts w:ascii="Calibri Light" w:hAnsi="Calibri Light" w:cs="Calibri Light"/>
          <w:color w:val="59595B"/>
          <w:lang w:val="en-GB"/>
        </w:rPr>
        <w:t xml:space="preserve"> balanced by the redemption effects of conversion of the Ordinary Bonds and warrants, as well as the refinancing</w:t>
      </w:r>
      <w:r w:rsidR="008F54AC" w:rsidRPr="0000200C">
        <w:rPr>
          <w:rFonts w:ascii="Calibri Light" w:hAnsi="Calibri Light" w:cs="Calibri Light"/>
          <w:color w:val="59595B"/>
          <w:lang w:val="en-GB"/>
        </w:rPr>
        <w:t xml:space="preserve"> and deferred tax asset</w:t>
      </w:r>
      <w:r w:rsidRPr="0000200C">
        <w:rPr>
          <w:rFonts w:ascii="Calibri Light" w:hAnsi="Calibri Light" w:cs="Calibri Light"/>
          <w:color w:val="59595B"/>
          <w:lang w:val="en-GB"/>
        </w:rPr>
        <w:t xml:space="preserve">. </w:t>
      </w:r>
    </w:p>
    <w:p w14:paraId="7B257215" w14:textId="77777777" w:rsidR="00665DFF" w:rsidRPr="0000200C" w:rsidRDefault="00665DFF" w:rsidP="004E3066">
      <w:pPr>
        <w:pStyle w:val="NoSpacing"/>
        <w:jc w:val="both"/>
        <w:rPr>
          <w:rFonts w:ascii="Calibri Light" w:hAnsi="Calibri Light" w:cs="Calibri Light"/>
          <w:color w:val="808080" w:themeColor="background1" w:themeShade="80"/>
          <w:highlight w:val="yellow"/>
          <w:lang w:val="en-GB"/>
        </w:rPr>
      </w:pPr>
    </w:p>
    <w:p w14:paraId="00BC005C" w14:textId="77777777" w:rsidR="004E3066" w:rsidRPr="0000200C" w:rsidRDefault="004E3066" w:rsidP="004E3066">
      <w:pPr>
        <w:pStyle w:val="Heading3"/>
        <w:rPr>
          <w:rFonts w:ascii="Calibri Light" w:hAnsi="Calibri Light" w:cs="Calibri Light"/>
          <w:color w:val="00679B"/>
          <w:sz w:val="22"/>
          <w:szCs w:val="24"/>
          <w:lang w:val="en-GB"/>
        </w:rPr>
      </w:pPr>
      <w:r w:rsidRPr="0000200C">
        <w:rPr>
          <w:rFonts w:ascii="Calibri Light" w:hAnsi="Calibri Light" w:cs="Calibri Light"/>
          <w:color w:val="00679B"/>
          <w:sz w:val="22"/>
          <w:szCs w:val="24"/>
          <w:lang w:val="en-GB"/>
        </w:rPr>
        <w:t>Performance of Pharming shares</w:t>
      </w:r>
    </w:p>
    <w:p w14:paraId="476668F7" w14:textId="36F960A3" w:rsidR="004E3066" w:rsidRPr="0000200C" w:rsidRDefault="004E3066"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During 201</w:t>
      </w:r>
      <w:r w:rsidR="00864AD6" w:rsidRPr="0000200C">
        <w:rPr>
          <w:rFonts w:ascii="Calibri Light" w:hAnsi="Calibri Light" w:cs="Calibri Light"/>
          <w:color w:val="59595B"/>
          <w:lang w:val="en-GB"/>
        </w:rPr>
        <w:t>7</w:t>
      </w:r>
      <w:r w:rsidRPr="0000200C">
        <w:rPr>
          <w:rFonts w:ascii="Calibri Light" w:hAnsi="Calibri Light" w:cs="Calibri Light"/>
          <w:color w:val="59595B"/>
          <w:lang w:val="en-GB"/>
        </w:rPr>
        <w:t>, the Pharming stock price fluctuated around an average price of €0.</w:t>
      </w:r>
      <w:r w:rsidR="00864AD6" w:rsidRPr="0000200C">
        <w:rPr>
          <w:rFonts w:ascii="Calibri Light" w:hAnsi="Calibri Light" w:cs="Calibri Light"/>
          <w:color w:val="59595B"/>
          <w:lang w:val="en-GB"/>
        </w:rPr>
        <w:t>67</w:t>
      </w:r>
      <w:r w:rsidRPr="0000200C">
        <w:rPr>
          <w:rFonts w:ascii="Calibri Light" w:hAnsi="Calibri Light" w:cs="Calibri Light"/>
          <w:color w:val="59595B"/>
          <w:lang w:val="en-GB"/>
        </w:rPr>
        <w:t xml:space="preserve"> per share. The year-end price was €</w:t>
      </w:r>
      <w:r w:rsidR="00864AD6" w:rsidRPr="0000200C">
        <w:rPr>
          <w:rFonts w:ascii="Calibri Light" w:hAnsi="Calibri Light" w:cs="Calibri Light"/>
          <w:color w:val="59595B"/>
          <w:lang w:val="en-GB"/>
        </w:rPr>
        <w:t>1.13</w:t>
      </w:r>
      <w:r w:rsidRPr="0000200C">
        <w:rPr>
          <w:rFonts w:ascii="Calibri Light" w:hAnsi="Calibri Light" w:cs="Calibri Light"/>
          <w:color w:val="59595B"/>
          <w:lang w:val="en-GB"/>
        </w:rPr>
        <w:t xml:space="preserve"> (201</w:t>
      </w:r>
      <w:r w:rsidR="00864AD6" w:rsidRPr="0000200C">
        <w:rPr>
          <w:rFonts w:ascii="Calibri Light" w:hAnsi="Calibri Light" w:cs="Calibri Light"/>
          <w:color w:val="59595B"/>
          <w:lang w:val="en-GB"/>
        </w:rPr>
        <w:t>6</w:t>
      </w:r>
      <w:r w:rsidRPr="0000200C">
        <w:rPr>
          <w:rFonts w:ascii="Calibri Light" w:hAnsi="Calibri Light" w:cs="Calibri Light"/>
          <w:color w:val="59595B"/>
          <w:lang w:val="en-GB"/>
        </w:rPr>
        <w:t>: €0.2</w:t>
      </w:r>
      <w:r w:rsidR="00864AD6" w:rsidRPr="0000200C">
        <w:rPr>
          <w:rFonts w:ascii="Calibri Light" w:hAnsi="Calibri Light" w:cs="Calibri Light"/>
          <w:color w:val="59595B"/>
          <w:lang w:val="en-GB"/>
        </w:rPr>
        <w:t>2</w:t>
      </w:r>
      <w:r w:rsidRPr="0000200C">
        <w:rPr>
          <w:rFonts w:ascii="Calibri Light" w:hAnsi="Calibri Light" w:cs="Calibri Light"/>
          <w:color w:val="59595B"/>
          <w:lang w:val="en-GB"/>
        </w:rPr>
        <w:t>), with a high of €</w:t>
      </w:r>
      <w:r w:rsidR="00864AD6" w:rsidRPr="0000200C">
        <w:rPr>
          <w:rFonts w:ascii="Calibri Light" w:hAnsi="Calibri Light" w:cs="Calibri Light"/>
          <w:color w:val="59595B"/>
          <w:lang w:val="en-GB"/>
        </w:rPr>
        <w:t>1</w:t>
      </w:r>
      <w:r w:rsidRPr="0000200C">
        <w:rPr>
          <w:rFonts w:ascii="Calibri Light" w:hAnsi="Calibri Light" w:cs="Calibri Light"/>
          <w:color w:val="59595B"/>
          <w:lang w:val="en-GB"/>
        </w:rPr>
        <w:t>.</w:t>
      </w:r>
      <w:r w:rsidR="00864AD6" w:rsidRPr="0000200C">
        <w:rPr>
          <w:rFonts w:ascii="Calibri Light" w:hAnsi="Calibri Light" w:cs="Calibri Light"/>
          <w:color w:val="59595B"/>
          <w:lang w:val="en-GB"/>
        </w:rPr>
        <w:t>34</w:t>
      </w:r>
      <w:r w:rsidRPr="0000200C">
        <w:rPr>
          <w:rFonts w:ascii="Calibri Light" w:hAnsi="Calibri Light" w:cs="Calibri Light"/>
          <w:color w:val="59595B"/>
          <w:lang w:val="en-GB"/>
        </w:rPr>
        <w:t xml:space="preserve"> </w:t>
      </w:r>
      <w:r w:rsidR="006A1FB3" w:rsidRPr="0000200C">
        <w:rPr>
          <w:rFonts w:ascii="Calibri Light" w:hAnsi="Calibri Light" w:cs="Calibri Light"/>
          <w:color w:val="59595B"/>
          <w:lang w:val="en-GB"/>
        </w:rPr>
        <w:t xml:space="preserve">in November 2017 </w:t>
      </w:r>
      <w:r w:rsidRPr="0000200C">
        <w:rPr>
          <w:rFonts w:ascii="Calibri Light" w:hAnsi="Calibri Light" w:cs="Calibri Light"/>
          <w:color w:val="59595B"/>
          <w:lang w:val="en-GB"/>
        </w:rPr>
        <w:t>and a low of €0.</w:t>
      </w:r>
      <w:r w:rsidR="00864AD6" w:rsidRPr="0000200C">
        <w:rPr>
          <w:rFonts w:ascii="Calibri Light" w:hAnsi="Calibri Light" w:cs="Calibri Light"/>
          <w:color w:val="59595B"/>
          <w:lang w:val="en-GB"/>
        </w:rPr>
        <w:t>28</w:t>
      </w:r>
      <w:r w:rsidRPr="0000200C">
        <w:rPr>
          <w:rFonts w:ascii="Calibri Light" w:hAnsi="Calibri Light" w:cs="Calibri Light"/>
          <w:color w:val="59595B"/>
          <w:lang w:val="en-GB"/>
        </w:rPr>
        <w:t xml:space="preserve"> in </w:t>
      </w:r>
      <w:r w:rsidR="00864AD6" w:rsidRPr="0000200C">
        <w:rPr>
          <w:rFonts w:ascii="Calibri Light" w:hAnsi="Calibri Light" w:cs="Calibri Light"/>
          <w:color w:val="59595B"/>
          <w:lang w:val="en-GB"/>
        </w:rPr>
        <w:t>March</w:t>
      </w:r>
      <w:r w:rsidRPr="0000200C">
        <w:rPr>
          <w:rFonts w:ascii="Calibri Light" w:hAnsi="Calibri Light" w:cs="Calibri Light"/>
          <w:color w:val="59595B"/>
          <w:lang w:val="en-GB"/>
        </w:rPr>
        <w:t xml:space="preserve"> 201</w:t>
      </w:r>
      <w:r w:rsidR="00864AD6" w:rsidRPr="0000200C">
        <w:rPr>
          <w:rFonts w:ascii="Calibri Light" w:hAnsi="Calibri Light" w:cs="Calibri Light"/>
          <w:color w:val="59595B"/>
          <w:lang w:val="en-GB"/>
        </w:rPr>
        <w:t>7</w:t>
      </w:r>
      <w:r w:rsidRPr="0000200C">
        <w:rPr>
          <w:rFonts w:ascii="Calibri Light" w:hAnsi="Calibri Light" w:cs="Calibri Light"/>
          <w:color w:val="59595B"/>
          <w:lang w:val="en-GB"/>
        </w:rPr>
        <w:t>.</w:t>
      </w:r>
      <w:r w:rsidR="00024FD8">
        <w:rPr>
          <w:rFonts w:ascii="Calibri Light" w:hAnsi="Calibri Light" w:cs="Calibri Light"/>
          <w:color w:val="59595B"/>
          <w:lang w:val="en-GB"/>
        </w:rPr>
        <w:t xml:space="preserve"> </w:t>
      </w:r>
    </w:p>
    <w:p w14:paraId="087D2C67" w14:textId="77777777" w:rsidR="00665DFF" w:rsidRPr="0000200C" w:rsidRDefault="00665DFF" w:rsidP="004E3066">
      <w:pPr>
        <w:pStyle w:val="NoSpacing"/>
        <w:jc w:val="both"/>
        <w:rPr>
          <w:rFonts w:ascii="Calibri Light" w:hAnsi="Calibri Light" w:cs="Calibri Light"/>
          <w:color w:val="59595B"/>
          <w:lang w:val="en-GB"/>
        </w:rPr>
      </w:pPr>
    </w:p>
    <w:p w14:paraId="3ED5B7A1" w14:textId="425E1758" w:rsidR="004E3066" w:rsidRPr="0000200C" w:rsidRDefault="00A767D7" w:rsidP="004E3066">
      <w:pPr>
        <w:pStyle w:val="NoSpacing"/>
        <w:jc w:val="both"/>
        <w:rPr>
          <w:rFonts w:ascii="Calibri Light" w:hAnsi="Calibri Light" w:cs="Calibri Light"/>
          <w:color w:val="59595B"/>
          <w:lang w:val="en-GB"/>
        </w:rPr>
      </w:pPr>
      <w:r w:rsidRPr="0000200C">
        <w:rPr>
          <w:rFonts w:ascii="Calibri Light" w:hAnsi="Calibri Light" w:cs="Calibri Light"/>
          <w:color w:val="59595B"/>
          <w:lang w:val="en-GB"/>
        </w:rPr>
        <w:t>The closing number of shares as at the reporting date was 579,014,891 (2016: 455,587,312).</w:t>
      </w:r>
      <w:r w:rsidR="00024FD8">
        <w:rPr>
          <w:rFonts w:ascii="Calibri Light" w:hAnsi="Calibri Light" w:cs="Calibri Light"/>
          <w:color w:val="59595B"/>
          <w:lang w:val="en-GB"/>
        </w:rPr>
        <w:t xml:space="preserve"> </w:t>
      </w:r>
      <w:r w:rsidR="004E3066" w:rsidRPr="0000200C">
        <w:rPr>
          <w:rFonts w:ascii="Calibri Light" w:hAnsi="Calibri Light" w:cs="Calibri Light"/>
          <w:color w:val="59595B"/>
          <w:lang w:val="en-GB"/>
        </w:rPr>
        <w:t xml:space="preserve">New issues of stock </w:t>
      </w:r>
      <w:r w:rsidRPr="0000200C">
        <w:rPr>
          <w:rFonts w:ascii="Calibri Light" w:hAnsi="Calibri Light" w:cs="Calibri Light"/>
          <w:color w:val="59595B"/>
          <w:lang w:val="en-GB"/>
        </w:rPr>
        <w:t>representing a total of 123,427,</w:t>
      </w:r>
      <w:r w:rsidR="00E71D17" w:rsidRPr="0000200C">
        <w:rPr>
          <w:rFonts w:ascii="Calibri Light" w:hAnsi="Calibri Light" w:cs="Calibri Light"/>
          <w:color w:val="59595B"/>
          <w:lang w:val="en-GB"/>
        </w:rPr>
        <w:t>5</w:t>
      </w:r>
      <w:r w:rsidRPr="0000200C">
        <w:rPr>
          <w:rFonts w:ascii="Calibri Light" w:hAnsi="Calibri Light" w:cs="Calibri Light"/>
          <w:color w:val="59595B"/>
          <w:lang w:val="en-GB"/>
        </w:rPr>
        <w:t xml:space="preserve">79 shares </w:t>
      </w:r>
      <w:r w:rsidR="004E3066" w:rsidRPr="0000200C">
        <w:rPr>
          <w:rFonts w:ascii="Calibri Light" w:hAnsi="Calibri Light" w:cs="Calibri Light"/>
          <w:color w:val="59595B"/>
          <w:lang w:val="en-GB"/>
        </w:rPr>
        <w:t xml:space="preserve">were made to investors during the year </w:t>
      </w:r>
      <w:r w:rsidRPr="0000200C">
        <w:rPr>
          <w:rFonts w:ascii="Calibri Light" w:hAnsi="Calibri Light" w:cs="Calibri Light"/>
          <w:color w:val="59595B"/>
          <w:lang w:val="en-GB"/>
        </w:rPr>
        <w:t>r</w:t>
      </w:r>
      <w:r w:rsidR="004E3066" w:rsidRPr="0000200C">
        <w:rPr>
          <w:rFonts w:ascii="Calibri Light" w:hAnsi="Calibri Light" w:cs="Calibri Light"/>
          <w:color w:val="59595B"/>
          <w:lang w:val="en-GB"/>
        </w:rPr>
        <w:t xml:space="preserve">elated to the </w:t>
      </w:r>
      <w:r w:rsidR="00665DFF" w:rsidRPr="0000200C">
        <w:rPr>
          <w:rFonts w:ascii="Calibri Light" w:hAnsi="Calibri Light" w:cs="Calibri Light"/>
          <w:color w:val="59595B"/>
          <w:lang w:val="en-GB"/>
        </w:rPr>
        <w:t>conversion of some of the Amortizing Bonds due 2017/18</w:t>
      </w:r>
      <w:r w:rsidRPr="0000200C">
        <w:rPr>
          <w:rFonts w:ascii="Calibri Light" w:hAnsi="Calibri Light" w:cs="Calibri Light"/>
          <w:color w:val="59595B"/>
          <w:lang w:val="en-GB"/>
        </w:rPr>
        <w:t>, all of the Ordinary Bonds due 2021 and exercise of warrants</w:t>
      </w:r>
      <w:r w:rsidR="00665DFF" w:rsidRPr="0000200C">
        <w:rPr>
          <w:rFonts w:ascii="Calibri Light" w:hAnsi="Calibri Light" w:cs="Calibri Light"/>
          <w:color w:val="59595B"/>
          <w:lang w:val="en-GB"/>
        </w:rPr>
        <w:t xml:space="preserve">, reducing the amount outstanding of </w:t>
      </w:r>
      <w:r w:rsidR="00FF68E5" w:rsidRPr="0000200C">
        <w:rPr>
          <w:rFonts w:ascii="Calibri Light" w:hAnsi="Calibri Light" w:cs="Calibri Light"/>
          <w:color w:val="59595B"/>
          <w:lang w:val="en-GB"/>
        </w:rPr>
        <w:t xml:space="preserve">all </w:t>
      </w:r>
      <w:r w:rsidR="00665DFF" w:rsidRPr="0000200C">
        <w:rPr>
          <w:rFonts w:ascii="Calibri Light" w:hAnsi="Calibri Light" w:cs="Calibri Light"/>
          <w:color w:val="59595B"/>
          <w:lang w:val="en-GB"/>
        </w:rPr>
        <w:t>those Bonds from €</w:t>
      </w:r>
      <w:r w:rsidRPr="0000200C">
        <w:rPr>
          <w:rFonts w:ascii="Calibri Light" w:hAnsi="Calibri Light" w:cs="Calibri Light"/>
          <w:color w:val="59595B"/>
          <w:lang w:val="en-GB"/>
        </w:rPr>
        <w:t>38.9</w:t>
      </w:r>
      <w:r w:rsidR="00665DFF" w:rsidRPr="0000200C">
        <w:rPr>
          <w:rFonts w:ascii="Calibri Light" w:hAnsi="Calibri Light" w:cs="Calibri Light"/>
          <w:color w:val="59595B"/>
          <w:lang w:val="en-GB"/>
        </w:rPr>
        <w:t xml:space="preserve"> million to €</w:t>
      </w:r>
      <w:r w:rsidR="00F7779E" w:rsidRPr="0000200C">
        <w:rPr>
          <w:rFonts w:ascii="Calibri Light" w:hAnsi="Calibri Light" w:cs="Calibri Light"/>
          <w:color w:val="59595B"/>
          <w:lang w:val="en-GB"/>
        </w:rPr>
        <w:t>1.2</w:t>
      </w:r>
      <w:r w:rsidRPr="0000200C">
        <w:rPr>
          <w:rFonts w:ascii="Calibri Light" w:hAnsi="Calibri Light" w:cs="Calibri Light"/>
          <w:color w:val="59595B"/>
          <w:lang w:val="en-GB"/>
        </w:rPr>
        <w:t xml:space="preserve"> million.</w:t>
      </w:r>
      <w:r w:rsidR="00024FD8">
        <w:rPr>
          <w:rFonts w:ascii="Calibri Light" w:hAnsi="Calibri Light" w:cs="Calibri Light"/>
          <w:color w:val="59595B"/>
          <w:lang w:val="en-GB"/>
        </w:rPr>
        <w:t xml:space="preserve"> </w:t>
      </w:r>
      <w:r w:rsidRPr="0000200C">
        <w:rPr>
          <w:rFonts w:ascii="Calibri Light" w:hAnsi="Calibri Light" w:cs="Calibri Light"/>
          <w:color w:val="59595B"/>
          <w:lang w:val="en-GB"/>
        </w:rPr>
        <w:t>Since the reporting date, these remaining bonds have also been redeemed.</w:t>
      </w:r>
      <w:r w:rsidR="00024FD8">
        <w:rPr>
          <w:rFonts w:ascii="Calibri Light" w:hAnsi="Calibri Light" w:cs="Calibri Light"/>
          <w:color w:val="59595B"/>
          <w:lang w:val="en-GB"/>
        </w:rPr>
        <w:t xml:space="preserve"> </w:t>
      </w:r>
      <w:r w:rsidR="008F54AC" w:rsidRPr="0000200C">
        <w:rPr>
          <w:rFonts w:ascii="Calibri Light" w:hAnsi="Calibri Light" w:cs="Calibri Light"/>
          <w:color w:val="59595B"/>
          <w:lang w:val="en-GB"/>
        </w:rPr>
        <w:t xml:space="preserve">As at the date of this report, the number of shares in issue is </w:t>
      </w:r>
      <w:r w:rsidR="004C4C00" w:rsidRPr="0000200C">
        <w:rPr>
          <w:rFonts w:ascii="Calibri Light" w:hAnsi="Calibri Light" w:cs="Calibri Light"/>
          <w:color w:val="59595B"/>
          <w:lang w:val="en-GB"/>
        </w:rPr>
        <w:t>586,667,999</w:t>
      </w:r>
      <w:r w:rsidR="0010722F" w:rsidRPr="0000200C">
        <w:rPr>
          <w:rFonts w:ascii="Calibri Light" w:hAnsi="Calibri Light" w:cs="Calibri Light"/>
          <w:color w:val="59595B"/>
          <w:lang w:val="en-GB"/>
        </w:rPr>
        <w:t>.</w:t>
      </w:r>
    </w:p>
    <w:p w14:paraId="135666B1" w14:textId="77777777" w:rsidR="000D7B20" w:rsidRPr="0000200C" w:rsidRDefault="000D7B20" w:rsidP="004E3066">
      <w:pPr>
        <w:autoSpaceDE w:val="0"/>
        <w:autoSpaceDN w:val="0"/>
        <w:adjustRightInd w:val="0"/>
        <w:rPr>
          <w:rFonts w:ascii="Calibri Light" w:hAnsi="Calibri Light" w:cs="Calibri Light"/>
          <w:szCs w:val="22"/>
          <w:lang w:val="en-GB"/>
        </w:rPr>
      </w:pPr>
    </w:p>
    <w:p w14:paraId="2D2BA5C1" w14:textId="77777777" w:rsidR="000D7B20" w:rsidRPr="0000200C" w:rsidRDefault="000D7B20" w:rsidP="004E3066">
      <w:pPr>
        <w:rPr>
          <w:rFonts w:ascii="Calibri Light" w:hAnsi="Calibri Light" w:cs="Calibri Light"/>
          <w:b/>
          <w:lang w:val="en-GB"/>
        </w:rPr>
      </w:pPr>
    </w:p>
    <w:p w14:paraId="45CFDE68" w14:textId="364DB0B5" w:rsidR="00B34F52" w:rsidRPr="0000200C" w:rsidRDefault="00B34F52" w:rsidP="00FD569D">
      <w:pPr>
        <w:pStyle w:val="Heading3"/>
        <w:rPr>
          <w:rFonts w:ascii="Calibri Light" w:hAnsi="Calibri Light" w:cs="Calibri Light"/>
          <w:color w:val="00679B"/>
          <w:sz w:val="28"/>
          <w:szCs w:val="24"/>
          <w:lang w:val="en-GB"/>
        </w:rPr>
      </w:pPr>
      <w:bookmarkStart w:id="4" w:name="_Toc444768915"/>
      <w:r w:rsidRPr="0000200C">
        <w:rPr>
          <w:rFonts w:ascii="Calibri Light" w:hAnsi="Calibri Light" w:cs="Calibri Light"/>
          <w:color w:val="00679B"/>
          <w:sz w:val="28"/>
          <w:szCs w:val="24"/>
          <w:lang w:val="en-GB"/>
        </w:rPr>
        <w:t>Outlook 201</w:t>
      </w:r>
      <w:bookmarkEnd w:id="4"/>
      <w:r w:rsidR="00D944BC" w:rsidRPr="0000200C">
        <w:rPr>
          <w:rFonts w:ascii="Calibri Light" w:hAnsi="Calibri Light" w:cs="Calibri Light"/>
          <w:color w:val="00679B"/>
          <w:sz w:val="28"/>
          <w:szCs w:val="24"/>
          <w:lang w:val="en-GB"/>
        </w:rPr>
        <w:t>8</w:t>
      </w:r>
    </w:p>
    <w:p w14:paraId="529423EF" w14:textId="77777777" w:rsidR="00B34F52" w:rsidRPr="0000200C" w:rsidRDefault="00B34F52" w:rsidP="00B34F52">
      <w:pPr>
        <w:autoSpaceDE w:val="0"/>
        <w:autoSpaceDN w:val="0"/>
        <w:adjustRightInd w:val="0"/>
        <w:rPr>
          <w:rFonts w:ascii="Calibri Light" w:hAnsi="Calibri Light" w:cs="Arial"/>
          <w:lang w:val="en-GB"/>
        </w:rPr>
      </w:pPr>
    </w:p>
    <w:p w14:paraId="183364BD" w14:textId="3529BE14" w:rsidR="00B34F52" w:rsidRPr="0000200C" w:rsidRDefault="00B34F52" w:rsidP="00B34F52">
      <w:pPr>
        <w:autoSpaceDE w:val="0"/>
        <w:autoSpaceDN w:val="0"/>
        <w:adjustRightInd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For the remainder of 201</w:t>
      </w:r>
      <w:r w:rsidR="00D944BC" w:rsidRPr="0000200C">
        <w:rPr>
          <w:rFonts w:ascii="Calibri Light" w:eastAsia="Calibri" w:hAnsi="Calibri Light" w:cs="Calibri Light"/>
          <w:color w:val="59595B"/>
          <w:szCs w:val="22"/>
          <w:lang w:val="en-GB"/>
        </w:rPr>
        <w:t>8</w:t>
      </w:r>
      <w:r w:rsidRPr="0000200C">
        <w:rPr>
          <w:rFonts w:ascii="Calibri Light" w:eastAsia="Calibri" w:hAnsi="Calibri Light" w:cs="Calibri Light"/>
          <w:color w:val="59595B"/>
          <w:szCs w:val="22"/>
          <w:lang w:val="en-GB"/>
        </w:rPr>
        <w:t xml:space="preserve">, the Company expects: </w:t>
      </w:r>
    </w:p>
    <w:p w14:paraId="1E63B2DF" w14:textId="3B804CFE" w:rsidR="00B34F52" w:rsidRPr="0000200C" w:rsidRDefault="00B34F52" w:rsidP="00FD569D">
      <w:pPr>
        <w:pStyle w:val="ListParagraph"/>
        <w:numPr>
          <w:ilvl w:val="0"/>
          <w:numId w:val="20"/>
        </w:numPr>
        <w:shd w:val="clear" w:color="auto" w:fill="FFFFFF"/>
        <w:spacing w:after="975"/>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Continued growth in revenues from sales of RUCONEST</w:t>
      </w:r>
      <w:r w:rsidR="00257290" w:rsidRPr="0000200C">
        <w:rPr>
          <w:rFonts w:ascii="Calibri Light" w:eastAsia="Calibri" w:hAnsi="Calibri Light" w:cs="Calibri Light"/>
          <w:color w:val="59595B"/>
          <w:szCs w:val="22"/>
          <w:lang w:val="en-GB"/>
        </w:rPr>
        <w:t>®</w:t>
      </w:r>
      <w:r w:rsidRPr="0000200C">
        <w:rPr>
          <w:rFonts w:ascii="Calibri Light" w:eastAsia="Calibri" w:hAnsi="Calibri Light" w:cs="Calibri Light"/>
          <w:color w:val="59595B"/>
          <w:szCs w:val="22"/>
          <w:lang w:val="en-GB"/>
        </w:rPr>
        <w:t>, mainly driven by the US</w:t>
      </w:r>
      <w:r w:rsidR="00D944BC" w:rsidRPr="0000200C">
        <w:rPr>
          <w:rFonts w:ascii="Calibri Light" w:eastAsia="Calibri" w:hAnsi="Calibri Light" w:cs="Calibri Light"/>
          <w:color w:val="59595B"/>
          <w:szCs w:val="22"/>
          <w:lang w:val="en-GB"/>
        </w:rPr>
        <w:t xml:space="preserve"> and Western Europe</w:t>
      </w:r>
      <w:r w:rsidRPr="0000200C">
        <w:rPr>
          <w:rFonts w:ascii="Calibri Light" w:eastAsia="Calibri" w:hAnsi="Calibri Light" w:cs="Calibri Light"/>
          <w:color w:val="59595B"/>
          <w:szCs w:val="22"/>
          <w:lang w:val="en-GB"/>
        </w:rPr>
        <w:t xml:space="preserve"> operations.</w:t>
      </w:r>
    </w:p>
    <w:p w14:paraId="71D1CC3B" w14:textId="45A644EE" w:rsidR="00B34F52" w:rsidRPr="0000200C" w:rsidRDefault="00B34F52" w:rsidP="00FD569D">
      <w:pPr>
        <w:pStyle w:val="ListParagraph"/>
        <w:numPr>
          <w:ilvl w:val="0"/>
          <w:numId w:val="20"/>
        </w:numPr>
        <w:shd w:val="clear" w:color="auto" w:fill="FFFFFF"/>
        <w:spacing w:after="975"/>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Achievement of positive </w:t>
      </w:r>
      <w:r w:rsidR="00D944BC" w:rsidRPr="0000200C">
        <w:rPr>
          <w:rFonts w:ascii="Calibri Light" w:eastAsia="Calibri" w:hAnsi="Calibri Light" w:cs="Calibri Light"/>
          <w:color w:val="59595B"/>
          <w:szCs w:val="22"/>
          <w:lang w:val="en-GB"/>
        </w:rPr>
        <w:t>Net</w:t>
      </w:r>
      <w:r w:rsidRPr="0000200C">
        <w:rPr>
          <w:rFonts w:ascii="Calibri Light" w:eastAsia="Calibri" w:hAnsi="Calibri Light" w:cs="Calibri Light"/>
          <w:color w:val="59595B"/>
          <w:szCs w:val="22"/>
          <w:lang w:val="en-GB"/>
        </w:rPr>
        <w:t xml:space="preserve"> </w:t>
      </w:r>
      <w:r w:rsidR="00A767D7" w:rsidRPr="0000200C">
        <w:rPr>
          <w:rFonts w:ascii="Calibri Light" w:eastAsia="Calibri" w:hAnsi="Calibri Light" w:cs="Calibri Light"/>
          <w:color w:val="59595B"/>
          <w:szCs w:val="22"/>
          <w:lang w:val="en-GB"/>
        </w:rPr>
        <w:t>Earnings</w:t>
      </w:r>
      <w:r w:rsidR="00B47184" w:rsidRPr="0000200C">
        <w:rPr>
          <w:rFonts w:ascii="Calibri Light" w:eastAsia="Calibri" w:hAnsi="Calibri Light" w:cs="Calibri Light"/>
          <w:color w:val="59595B"/>
          <w:szCs w:val="22"/>
          <w:lang w:val="en-GB"/>
        </w:rPr>
        <w:t xml:space="preserve"> for at least one quarter</w:t>
      </w:r>
      <w:r w:rsidRPr="0000200C">
        <w:rPr>
          <w:rFonts w:ascii="Calibri Light" w:eastAsia="Calibri" w:hAnsi="Calibri Light" w:cs="Calibri Light"/>
          <w:color w:val="59595B"/>
          <w:szCs w:val="22"/>
          <w:lang w:val="en-GB"/>
        </w:rPr>
        <w:t xml:space="preserve"> </w:t>
      </w:r>
      <w:r w:rsidR="00A42096" w:rsidRPr="0000200C">
        <w:rPr>
          <w:rFonts w:ascii="Calibri Light" w:eastAsia="Calibri" w:hAnsi="Calibri Light" w:cs="Calibri Light"/>
          <w:color w:val="59595B"/>
          <w:szCs w:val="22"/>
          <w:lang w:val="en-GB"/>
        </w:rPr>
        <w:t xml:space="preserve">during </w:t>
      </w:r>
      <w:r w:rsidRPr="0000200C">
        <w:rPr>
          <w:rFonts w:ascii="Calibri Light" w:eastAsia="Calibri" w:hAnsi="Calibri Light" w:cs="Calibri Light"/>
          <w:color w:val="59595B"/>
          <w:szCs w:val="22"/>
          <w:lang w:val="en-GB"/>
        </w:rPr>
        <w:t xml:space="preserve">the year. </w:t>
      </w:r>
    </w:p>
    <w:p w14:paraId="1894EE9E" w14:textId="2CD16898" w:rsidR="00B34F52" w:rsidRPr="0000200C" w:rsidRDefault="00B34F52" w:rsidP="00FD569D">
      <w:pPr>
        <w:pStyle w:val="ListParagraph"/>
        <w:numPr>
          <w:ilvl w:val="0"/>
          <w:numId w:val="20"/>
        </w:numPr>
        <w:shd w:val="clear" w:color="auto" w:fill="FFFFFF"/>
        <w:spacing w:after="975"/>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Continued investment in the </w:t>
      </w:r>
      <w:r w:rsidR="00D944BC" w:rsidRPr="0000200C">
        <w:rPr>
          <w:rFonts w:ascii="Calibri Light" w:eastAsia="Calibri" w:hAnsi="Calibri Light" w:cs="Calibri Light"/>
          <w:color w:val="59595B"/>
          <w:szCs w:val="22"/>
          <w:lang w:val="en-GB"/>
        </w:rPr>
        <w:t xml:space="preserve">expansion of </w:t>
      </w:r>
      <w:r w:rsidRPr="0000200C">
        <w:rPr>
          <w:rFonts w:ascii="Calibri Light" w:eastAsia="Calibri" w:hAnsi="Calibri Light" w:cs="Calibri Light"/>
          <w:color w:val="59595B"/>
          <w:szCs w:val="22"/>
          <w:lang w:val="en-GB"/>
        </w:rPr>
        <w:t xml:space="preserve">production of RUCONEST® in order to </w:t>
      </w:r>
      <w:r w:rsidR="002560A8" w:rsidRPr="0000200C">
        <w:rPr>
          <w:rFonts w:ascii="Calibri Light" w:eastAsia="Calibri" w:hAnsi="Calibri Light" w:cs="Calibri Light"/>
          <w:color w:val="59595B"/>
          <w:szCs w:val="22"/>
          <w:lang w:val="en-GB"/>
        </w:rPr>
        <w:t>meet the growing demand for RUCONEST® internationally</w:t>
      </w:r>
      <w:r w:rsidRPr="0000200C">
        <w:rPr>
          <w:rFonts w:ascii="Calibri Light" w:eastAsia="Calibri" w:hAnsi="Calibri Light" w:cs="Calibri Light"/>
          <w:color w:val="59595B"/>
          <w:szCs w:val="22"/>
          <w:lang w:val="en-GB"/>
        </w:rPr>
        <w:t>.</w:t>
      </w:r>
    </w:p>
    <w:p w14:paraId="116089F9" w14:textId="77B6A957" w:rsidR="005D09CC" w:rsidRPr="0000200C" w:rsidRDefault="00B34F52" w:rsidP="00FD569D">
      <w:pPr>
        <w:pStyle w:val="ListParagraph"/>
        <w:numPr>
          <w:ilvl w:val="0"/>
          <w:numId w:val="20"/>
        </w:numPr>
        <w:shd w:val="clear" w:color="auto" w:fill="FFFFFF"/>
        <w:spacing w:after="975"/>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Investment </w:t>
      </w:r>
      <w:r w:rsidR="00D944BC" w:rsidRPr="0000200C">
        <w:rPr>
          <w:rFonts w:ascii="Calibri Light" w:eastAsia="Calibri" w:hAnsi="Calibri Light" w:cs="Calibri Light"/>
          <w:color w:val="59595B"/>
          <w:szCs w:val="22"/>
          <w:lang w:val="en-GB"/>
        </w:rPr>
        <w:t xml:space="preserve">in </w:t>
      </w:r>
      <w:r w:rsidRPr="0000200C">
        <w:rPr>
          <w:rFonts w:ascii="Calibri Light" w:eastAsia="Calibri" w:hAnsi="Calibri Light" w:cs="Calibri Light"/>
          <w:color w:val="59595B"/>
          <w:szCs w:val="22"/>
          <w:lang w:val="en-GB"/>
        </w:rPr>
        <w:t>further clinical trial program</w:t>
      </w:r>
      <w:r w:rsidR="00D944BC" w:rsidRPr="0000200C">
        <w:rPr>
          <w:rFonts w:ascii="Calibri Light" w:eastAsia="Calibri" w:hAnsi="Calibri Light" w:cs="Calibri Light"/>
          <w:color w:val="59595B"/>
          <w:szCs w:val="22"/>
          <w:lang w:val="en-GB"/>
        </w:rPr>
        <w:t>s</w:t>
      </w:r>
      <w:r w:rsidRPr="0000200C">
        <w:rPr>
          <w:rFonts w:ascii="Calibri Light" w:eastAsia="Calibri" w:hAnsi="Calibri Light" w:cs="Calibri Light"/>
          <w:color w:val="59595B"/>
          <w:szCs w:val="22"/>
          <w:lang w:val="en-GB"/>
        </w:rPr>
        <w:t xml:space="preserve"> for RUCONEST® in </w:t>
      </w:r>
      <w:r w:rsidR="00D944BC" w:rsidRPr="0000200C">
        <w:rPr>
          <w:rFonts w:ascii="Calibri Light" w:eastAsia="Calibri" w:hAnsi="Calibri Light" w:cs="Calibri Light"/>
          <w:color w:val="59595B"/>
          <w:szCs w:val="22"/>
          <w:lang w:val="en-GB"/>
        </w:rPr>
        <w:t xml:space="preserve">acute treatment and </w:t>
      </w:r>
      <w:r w:rsidRPr="0000200C">
        <w:rPr>
          <w:rFonts w:ascii="Calibri Light" w:eastAsia="Calibri" w:hAnsi="Calibri Light" w:cs="Calibri Light"/>
          <w:color w:val="59595B"/>
          <w:szCs w:val="22"/>
          <w:lang w:val="en-GB"/>
        </w:rPr>
        <w:t xml:space="preserve">prophylaxis of HAE and the development of </w:t>
      </w:r>
      <w:r w:rsidR="00C60545" w:rsidRPr="0000200C">
        <w:rPr>
          <w:rFonts w:ascii="Calibri Light" w:eastAsia="Calibri" w:hAnsi="Calibri Light" w:cs="Calibri Light"/>
          <w:color w:val="59595B"/>
          <w:szCs w:val="22"/>
          <w:lang w:val="en-GB"/>
        </w:rPr>
        <w:t>a low-volume</w:t>
      </w:r>
      <w:r w:rsidRPr="0000200C">
        <w:rPr>
          <w:rFonts w:ascii="Calibri Light" w:eastAsia="Calibri" w:hAnsi="Calibri Light" w:cs="Calibri Light"/>
          <w:color w:val="59595B"/>
          <w:szCs w:val="22"/>
          <w:lang w:val="en-GB"/>
        </w:rPr>
        <w:t xml:space="preserve"> </w:t>
      </w:r>
      <w:proofErr w:type="spellStart"/>
      <w:r w:rsidR="00C60545" w:rsidRPr="0000200C">
        <w:rPr>
          <w:rFonts w:ascii="Calibri Light" w:eastAsia="Calibri" w:hAnsi="Calibri Light" w:cs="Calibri Light"/>
          <w:color w:val="59595B"/>
          <w:szCs w:val="22"/>
          <w:lang w:val="en-GB"/>
        </w:rPr>
        <w:t>i.v.</w:t>
      </w:r>
      <w:proofErr w:type="spellEnd"/>
      <w:r w:rsidR="00C60545" w:rsidRPr="0000200C">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version and new intramuscular and subcutaneous versions of RUCONEST®</w:t>
      </w:r>
      <w:r w:rsidR="00C86375" w:rsidRPr="0000200C">
        <w:rPr>
          <w:rFonts w:ascii="Calibri Light" w:eastAsia="Calibri" w:hAnsi="Calibri Light" w:cs="Calibri Light"/>
          <w:color w:val="59595B"/>
          <w:szCs w:val="22"/>
          <w:lang w:val="en-GB"/>
        </w:rPr>
        <w:t xml:space="preserve"> </w:t>
      </w:r>
      <w:r w:rsidR="00876FAD" w:rsidRPr="0000200C">
        <w:rPr>
          <w:rFonts w:ascii="Calibri Light" w:eastAsia="Calibri" w:hAnsi="Calibri Light" w:cs="Calibri Light"/>
          <w:color w:val="59595B"/>
          <w:szCs w:val="22"/>
          <w:lang w:val="en-GB"/>
        </w:rPr>
        <w:t>as well as r</w:t>
      </w:r>
      <w:r w:rsidR="00A42096" w:rsidRPr="0000200C">
        <w:rPr>
          <w:rFonts w:ascii="Calibri Light" w:eastAsia="Calibri" w:hAnsi="Calibri Light" w:cs="Calibri Light"/>
          <w:color w:val="59595B"/>
          <w:szCs w:val="22"/>
          <w:lang w:val="en-GB"/>
        </w:rPr>
        <w:t xml:space="preserve">esearch into </w:t>
      </w:r>
      <w:r w:rsidR="00C86375" w:rsidRPr="0000200C">
        <w:rPr>
          <w:rFonts w:ascii="Calibri Light" w:eastAsia="Calibri" w:hAnsi="Calibri Light" w:cs="Calibri Light"/>
          <w:color w:val="59595B"/>
          <w:szCs w:val="22"/>
          <w:lang w:val="en-GB"/>
        </w:rPr>
        <w:t>other routes of administration</w:t>
      </w:r>
      <w:r w:rsidRPr="0000200C">
        <w:rPr>
          <w:rFonts w:ascii="Calibri Light" w:eastAsia="Calibri" w:hAnsi="Calibri Light" w:cs="Calibri Light"/>
          <w:color w:val="59595B"/>
          <w:szCs w:val="22"/>
          <w:lang w:val="en-GB"/>
        </w:rPr>
        <w:t>.</w:t>
      </w:r>
    </w:p>
    <w:p w14:paraId="2492EE8E" w14:textId="0A1D810C" w:rsidR="00B34F52" w:rsidRPr="0000200C" w:rsidRDefault="005D09CC" w:rsidP="00FD569D">
      <w:pPr>
        <w:pStyle w:val="ListParagraph"/>
        <w:numPr>
          <w:ilvl w:val="0"/>
          <w:numId w:val="20"/>
        </w:numPr>
        <w:shd w:val="clear" w:color="auto" w:fill="FFFFFF"/>
        <w:spacing w:after="975"/>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Investment in clinical trials to explore additional indications for RUCONEST</w:t>
      </w:r>
      <w:r w:rsidR="00257290" w:rsidRPr="0000200C">
        <w:rPr>
          <w:rFonts w:ascii="Calibri Light" w:eastAsia="Calibri" w:hAnsi="Calibri Light" w:cs="Calibri Light"/>
          <w:color w:val="59595B"/>
          <w:szCs w:val="22"/>
          <w:lang w:val="en-GB"/>
        </w:rPr>
        <w:t>®.</w:t>
      </w:r>
      <w:r w:rsidR="00024FD8">
        <w:rPr>
          <w:rFonts w:ascii="Calibri Light" w:eastAsia="Calibri" w:hAnsi="Calibri Light" w:cs="Calibri Light"/>
          <w:color w:val="59595B"/>
          <w:szCs w:val="22"/>
          <w:lang w:val="en-GB"/>
        </w:rPr>
        <w:t xml:space="preserve"> </w:t>
      </w:r>
    </w:p>
    <w:p w14:paraId="33D6782E" w14:textId="13FE42AE" w:rsidR="00B34F52" w:rsidRPr="0000200C" w:rsidRDefault="00C86375" w:rsidP="00FD569D">
      <w:pPr>
        <w:pStyle w:val="ListParagraph"/>
        <w:numPr>
          <w:ilvl w:val="0"/>
          <w:numId w:val="20"/>
        </w:numPr>
        <w:shd w:val="clear" w:color="auto" w:fill="FFFFFF"/>
        <w:spacing w:after="975"/>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Investment in development of </w:t>
      </w:r>
      <w:r w:rsidR="00B34F52" w:rsidRPr="0000200C">
        <w:rPr>
          <w:rFonts w:ascii="Calibri Light" w:eastAsia="Calibri" w:hAnsi="Calibri Light" w:cs="Calibri Light"/>
          <w:color w:val="59595B"/>
          <w:szCs w:val="22"/>
          <w:lang w:val="en-GB"/>
        </w:rPr>
        <w:t xml:space="preserve">the new pipeline programs in Pompe disease and </w:t>
      </w:r>
      <w:proofErr w:type="spellStart"/>
      <w:r w:rsidR="00B34F52" w:rsidRPr="0000200C">
        <w:rPr>
          <w:rFonts w:ascii="Calibri Light" w:eastAsia="Calibri" w:hAnsi="Calibri Light" w:cs="Calibri Light"/>
          <w:color w:val="59595B"/>
          <w:szCs w:val="22"/>
          <w:lang w:val="en-GB"/>
        </w:rPr>
        <w:t>Fabry’s</w:t>
      </w:r>
      <w:proofErr w:type="spellEnd"/>
      <w:r w:rsidR="00B34F52" w:rsidRPr="0000200C">
        <w:rPr>
          <w:rFonts w:ascii="Calibri Light" w:eastAsia="Calibri" w:hAnsi="Calibri Light" w:cs="Calibri Light"/>
          <w:color w:val="59595B"/>
          <w:szCs w:val="22"/>
          <w:lang w:val="en-GB"/>
        </w:rPr>
        <w:t xml:space="preserve"> disease, and other new development opportunities and assets as these occur. </w:t>
      </w:r>
    </w:p>
    <w:p w14:paraId="45CD5833" w14:textId="1199F74B" w:rsidR="00B34F52" w:rsidRPr="0000200C" w:rsidRDefault="00B34F52" w:rsidP="00FD569D">
      <w:pPr>
        <w:pStyle w:val="ListParagraph"/>
        <w:numPr>
          <w:ilvl w:val="0"/>
          <w:numId w:val="20"/>
        </w:numPr>
        <w:shd w:val="clear" w:color="auto" w:fill="FFFFFF"/>
        <w:spacing w:after="975"/>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lastRenderedPageBreak/>
        <w:t>Increasing marketing activity where this can be profitable for Pharming</w:t>
      </w:r>
      <w:r w:rsidR="00E64EE9" w:rsidRPr="0000200C">
        <w:rPr>
          <w:rFonts w:ascii="Calibri Light" w:eastAsia="Calibri" w:hAnsi="Calibri Light" w:cs="Calibri Light"/>
          <w:color w:val="59595B"/>
          <w:szCs w:val="22"/>
          <w:lang w:val="en-GB"/>
        </w:rPr>
        <w:t>, such as opening new countries for RUCONEST®</w:t>
      </w:r>
      <w:r w:rsidR="00A42096" w:rsidRPr="0000200C">
        <w:rPr>
          <w:rFonts w:ascii="Calibri Light" w:eastAsia="Calibri" w:hAnsi="Calibri Light" w:cs="Calibri Light"/>
          <w:color w:val="59595B"/>
          <w:szCs w:val="22"/>
          <w:lang w:val="en-GB"/>
        </w:rPr>
        <w:t>.</w:t>
      </w:r>
    </w:p>
    <w:p w14:paraId="4F1FDEE7" w14:textId="40B0CEE1" w:rsidR="00FD569D" w:rsidRPr="0000200C" w:rsidRDefault="00B34F52" w:rsidP="00C360F9">
      <w:pPr>
        <w:pStyle w:val="ListParagraph"/>
        <w:numPr>
          <w:ilvl w:val="0"/>
          <w:numId w:val="20"/>
        </w:numPr>
        <w:shd w:val="clear" w:color="auto" w:fill="FFFFFF"/>
        <w:autoSpaceDE w:val="0"/>
        <w:autoSpaceDN w:val="0"/>
        <w:adjustRightInd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We will continue to support all our teams and marketing partners in order to enable the maximization of the sales and distribution potential of RUCONEST® for patients in all territories, as we continue to believe that RUCONEST® represents </w:t>
      </w:r>
      <w:r w:rsidR="00A42096" w:rsidRPr="0000200C">
        <w:rPr>
          <w:rFonts w:ascii="Calibri Light" w:eastAsia="Calibri" w:hAnsi="Calibri Light" w:cs="Calibri Light"/>
          <w:color w:val="59595B"/>
          <w:szCs w:val="22"/>
          <w:lang w:val="en-GB"/>
        </w:rPr>
        <w:t xml:space="preserve">a </w:t>
      </w:r>
      <w:r w:rsidRPr="0000200C">
        <w:rPr>
          <w:rFonts w:ascii="Calibri Light" w:eastAsia="Calibri" w:hAnsi="Calibri Light" w:cs="Calibri Light"/>
          <w:color w:val="59595B"/>
          <w:szCs w:val="22"/>
          <w:lang w:val="en-GB"/>
        </w:rPr>
        <w:t>fast</w:t>
      </w:r>
      <w:r w:rsidR="00A42096" w:rsidRPr="0000200C">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 xml:space="preserve">effective, reliable and safe therapy option </w:t>
      </w:r>
      <w:r w:rsidR="00A42096" w:rsidRPr="0000200C">
        <w:rPr>
          <w:rFonts w:ascii="Calibri Light" w:eastAsia="Calibri" w:hAnsi="Calibri Light" w:cs="Calibri Light"/>
          <w:color w:val="59595B"/>
          <w:szCs w:val="22"/>
          <w:lang w:val="en-GB"/>
        </w:rPr>
        <w:t xml:space="preserve">to treat </w:t>
      </w:r>
      <w:r w:rsidR="005D09CC" w:rsidRPr="0000200C">
        <w:rPr>
          <w:rFonts w:ascii="Calibri Light" w:eastAsia="Calibri" w:hAnsi="Calibri Light" w:cs="Calibri Light"/>
          <w:color w:val="59595B"/>
          <w:szCs w:val="22"/>
          <w:lang w:val="en-GB"/>
        </w:rPr>
        <w:t xml:space="preserve">acute </w:t>
      </w:r>
      <w:r w:rsidR="00A42096" w:rsidRPr="0000200C">
        <w:rPr>
          <w:rFonts w:ascii="Calibri Light" w:eastAsia="Calibri" w:hAnsi="Calibri Light" w:cs="Calibri Light"/>
          <w:color w:val="59595B"/>
          <w:szCs w:val="22"/>
          <w:lang w:val="en-GB"/>
        </w:rPr>
        <w:t>angi</w:t>
      </w:r>
      <w:r w:rsidR="004C4C00" w:rsidRPr="0000200C">
        <w:rPr>
          <w:rFonts w:ascii="Calibri Light" w:eastAsia="Calibri" w:hAnsi="Calibri Light" w:cs="Calibri Light"/>
          <w:color w:val="59595B"/>
          <w:szCs w:val="22"/>
          <w:lang w:val="en-GB"/>
        </w:rPr>
        <w:t>o</w:t>
      </w:r>
      <w:r w:rsidR="00A42096" w:rsidRPr="0000200C">
        <w:rPr>
          <w:rFonts w:ascii="Calibri Light" w:eastAsia="Calibri" w:hAnsi="Calibri Light" w:cs="Calibri Light"/>
          <w:color w:val="59595B"/>
          <w:szCs w:val="22"/>
          <w:lang w:val="en-GB"/>
        </w:rPr>
        <w:t>edema attacks in patients with HAE.</w:t>
      </w:r>
    </w:p>
    <w:p w14:paraId="59FD53A5" w14:textId="2E3BCA10" w:rsidR="00C360F9" w:rsidRPr="0000200C" w:rsidRDefault="00C360F9" w:rsidP="00C360F9">
      <w:pPr>
        <w:pStyle w:val="ListParagraph"/>
        <w:shd w:val="clear" w:color="auto" w:fill="FFFFFF"/>
        <w:autoSpaceDE w:val="0"/>
        <w:autoSpaceDN w:val="0"/>
        <w:adjustRightInd w:val="0"/>
        <w:rPr>
          <w:rFonts w:ascii="Calibri Light" w:eastAsia="Calibri" w:hAnsi="Calibri Light" w:cs="Calibri Light"/>
          <w:color w:val="59595B"/>
          <w:szCs w:val="22"/>
          <w:lang w:val="en-GB"/>
        </w:rPr>
      </w:pPr>
    </w:p>
    <w:p w14:paraId="0B33B42E" w14:textId="4DF1C503" w:rsidR="00B34F52" w:rsidRPr="0000200C" w:rsidRDefault="00B34F52" w:rsidP="00C360F9">
      <w:pPr>
        <w:shd w:val="clear" w:color="auto" w:fill="FFFFFF"/>
        <w:autoSpaceDE w:val="0"/>
        <w:autoSpaceDN w:val="0"/>
        <w:adjustRightInd w:val="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No further financial guidance for 201</w:t>
      </w:r>
      <w:r w:rsidR="00C86375" w:rsidRPr="0000200C">
        <w:rPr>
          <w:rFonts w:ascii="Calibri Light" w:eastAsia="Calibri" w:hAnsi="Calibri Light" w:cs="Calibri Light"/>
          <w:color w:val="59595B"/>
          <w:szCs w:val="22"/>
          <w:lang w:val="en-GB"/>
        </w:rPr>
        <w:t>8</w:t>
      </w:r>
      <w:r w:rsidRPr="0000200C">
        <w:rPr>
          <w:rFonts w:ascii="Calibri Light" w:eastAsia="Calibri" w:hAnsi="Calibri Light" w:cs="Calibri Light"/>
          <w:color w:val="59595B"/>
          <w:szCs w:val="22"/>
          <w:lang w:val="en-GB"/>
        </w:rPr>
        <w:t xml:space="preserve"> is provided.</w:t>
      </w:r>
    </w:p>
    <w:p w14:paraId="0D871F12" w14:textId="77777777" w:rsidR="000D7B20" w:rsidRPr="0000200C" w:rsidRDefault="000D7B20" w:rsidP="004E3066">
      <w:pPr>
        <w:rPr>
          <w:rStyle w:val="Strong"/>
          <w:rFonts w:ascii="Calibri Light" w:hAnsi="Calibri Light" w:cs="Calibri Light"/>
          <w:szCs w:val="22"/>
          <w:shd w:val="clear" w:color="auto" w:fill="FFFFFF"/>
          <w:lang w:val="en-GB"/>
        </w:rPr>
      </w:pPr>
    </w:p>
    <w:p w14:paraId="13BFA9D8" w14:textId="77777777" w:rsidR="000D7B20" w:rsidRPr="0000200C" w:rsidRDefault="000D7B20" w:rsidP="00FD569D">
      <w:pPr>
        <w:pStyle w:val="Heading3"/>
        <w:rPr>
          <w:rFonts w:ascii="Calibri Light" w:hAnsi="Calibri Light" w:cs="Calibri Light"/>
          <w:color w:val="00679B"/>
          <w:sz w:val="24"/>
          <w:szCs w:val="24"/>
          <w:lang w:val="en-GB"/>
        </w:rPr>
      </w:pPr>
      <w:r w:rsidRPr="0000200C">
        <w:rPr>
          <w:rFonts w:ascii="Calibri Light" w:hAnsi="Calibri Light" w:cs="Calibri Light"/>
          <w:color w:val="00679B"/>
          <w:sz w:val="24"/>
          <w:szCs w:val="24"/>
          <w:lang w:val="en-GB"/>
        </w:rPr>
        <w:t>The Board of Management</w:t>
      </w:r>
    </w:p>
    <w:p w14:paraId="3AE36EB4" w14:textId="77777777" w:rsidR="000D7B20" w:rsidRPr="0000200C" w:rsidRDefault="000D7B20" w:rsidP="004E3066">
      <w:pPr>
        <w:rPr>
          <w:rFonts w:eastAsia="Calibri"/>
          <w:b/>
          <w:bCs/>
          <w:color w:val="59595B"/>
          <w:lang w:val="en-GB"/>
        </w:rPr>
      </w:pPr>
    </w:p>
    <w:p w14:paraId="421AC1D0" w14:textId="77777777" w:rsidR="000D7B20" w:rsidRPr="0000200C" w:rsidRDefault="000D7B20" w:rsidP="004E3066">
      <w:pPr>
        <w:rPr>
          <w:rFonts w:ascii="Calibri Light" w:eastAsia="Calibri" w:hAnsi="Calibri Light" w:cs="Calibri Light"/>
          <w:color w:val="59595B"/>
          <w:sz w:val="24"/>
          <w:szCs w:val="22"/>
          <w:lang w:val="en-GB"/>
        </w:rPr>
      </w:pPr>
      <w:proofErr w:type="spellStart"/>
      <w:r w:rsidRPr="0000200C">
        <w:rPr>
          <w:rFonts w:ascii="Calibri Light" w:eastAsia="Calibri" w:hAnsi="Calibri Light" w:cs="Calibri Light"/>
          <w:color w:val="59595B"/>
          <w:sz w:val="24"/>
          <w:szCs w:val="22"/>
          <w:lang w:val="en-GB"/>
        </w:rPr>
        <w:t>Sijmen</w:t>
      </w:r>
      <w:proofErr w:type="spellEnd"/>
      <w:r w:rsidRPr="0000200C">
        <w:rPr>
          <w:rFonts w:ascii="Calibri Light" w:eastAsia="Calibri" w:hAnsi="Calibri Light" w:cs="Calibri Light"/>
          <w:color w:val="59595B"/>
          <w:sz w:val="24"/>
          <w:szCs w:val="22"/>
          <w:lang w:val="en-GB"/>
        </w:rPr>
        <w:t xml:space="preserve"> de Vries, CEO</w:t>
      </w:r>
    </w:p>
    <w:p w14:paraId="178A1AE9" w14:textId="77777777" w:rsidR="000D7B20" w:rsidRPr="0000200C" w:rsidRDefault="000D7B20" w:rsidP="004E3066">
      <w:pPr>
        <w:rPr>
          <w:rFonts w:ascii="Calibri Light" w:eastAsia="Calibri" w:hAnsi="Calibri Light" w:cs="Calibri Light"/>
          <w:color w:val="59595B"/>
          <w:sz w:val="24"/>
          <w:szCs w:val="22"/>
          <w:lang w:val="en-GB"/>
        </w:rPr>
      </w:pPr>
      <w:r w:rsidRPr="0000200C">
        <w:rPr>
          <w:rFonts w:ascii="Calibri Light" w:eastAsia="Calibri" w:hAnsi="Calibri Light" w:cs="Calibri Light"/>
          <w:color w:val="59595B"/>
          <w:sz w:val="24"/>
          <w:szCs w:val="22"/>
          <w:lang w:val="en-GB"/>
        </w:rPr>
        <w:t>Bruno Giannetti, COO</w:t>
      </w:r>
    </w:p>
    <w:p w14:paraId="28372806" w14:textId="77777777" w:rsidR="000D7B20" w:rsidRPr="0000200C" w:rsidRDefault="000D7B20" w:rsidP="004E3066">
      <w:pPr>
        <w:rPr>
          <w:rFonts w:ascii="Calibri Light" w:eastAsia="Calibri" w:hAnsi="Calibri Light" w:cs="Calibri Light"/>
          <w:color w:val="59595B"/>
          <w:sz w:val="24"/>
          <w:szCs w:val="22"/>
          <w:lang w:val="en-GB"/>
        </w:rPr>
      </w:pPr>
      <w:r w:rsidRPr="0000200C">
        <w:rPr>
          <w:rFonts w:ascii="Calibri Light" w:eastAsia="Calibri" w:hAnsi="Calibri Light" w:cs="Calibri Light"/>
          <w:color w:val="59595B"/>
          <w:sz w:val="24"/>
          <w:szCs w:val="22"/>
          <w:lang w:val="en-GB"/>
        </w:rPr>
        <w:t>Robin Wright, CFO</w:t>
      </w:r>
    </w:p>
    <w:p w14:paraId="7D7DB4E2" w14:textId="77777777" w:rsidR="000D7B20" w:rsidRPr="0000200C" w:rsidRDefault="000D7B20" w:rsidP="004E3066">
      <w:pPr>
        <w:rPr>
          <w:rStyle w:val="Strong"/>
          <w:rFonts w:ascii="Calibri Light" w:hAnsi="Calibri Light" w:cs="Calibri Light"/>
          <w:b w:val="0"/>
          <w:color w:val="808080" w:themeColor="background1" w:themeShade="80"/>
          <w:szCs w:val="22"/>
          <w:shd w:val="clear" w:color="auto" w:fill="FFFFFF"/>
          <w:lang w:val="en-GB"/>
        </w:rPr>
      </w:pPr>
    </w:p>
    <w:p w14:paraId="5F1700EE" w14:textId="77777777" w:rsidR="00A767D7" w:rsidRPr="0000200C" w:rsidRDefault="00A767D7" w:rsidP="00A767D7">
      <w:pPr>
        <w:rPr>
          <w:rFonts w:ascii="Calibri Light" w:hAnsi="Calibri Light" w:cs="Calibri Light"/>
          <w:b/>
          <w:color w:val="00679B"/>
          <w:sz w:val="28"/>
          <w:lang w:val="en-GB"/>
        </w:rPr>
      </w:pPr>
      <w:proofErr w:type="gramStart"/>
      <w:r w:rsidRPr="0000200C">
        <w:rPr>
          <w:rFonts w:ascii="Calibri Light" w:hAnsi="Calibri Light" w:cs="Calibri Light"/>
          <w:b/>
          <w:color w:val="00679B"/>
          <w:sz w:val="28"/>
          <w:lang w:val="en-GB"/>
        </w:rPr>
        <w:t>About Pharming Group N.V.</w:t>
      </w:r>
      <w:proofErr w:type="gramEnd"/>
    </w:p>
    <w:p w14:paraId="108B825B"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Pharming is a specialty pharmaceutical company developing innovative products for the safe, effective treatment of rare diseases and unmet medical needs. Pharming’s lead product, RUCONEST® (</w:t>
      </w:r>
      <w:proofErr w:type="spellStart"/>
      <w:r w:rsidRPr="0000200C">
        <w:rPr>
          <w:rFonts w:ascii="Calibri Light" w:eastAsia="Calibri" w:hAnsi="Calibri Light" w:cs="Calibri Light"/>
          <w:color w:val="59595B"/>
          <w:szCs w:val="22"/>
          <w:lang w:val="en-GB"/>
        </w:rPr>
        <w:t>conestat</w:t>
      </w:r>
      <w:proofErr w:type="spellEnd"/>
      <w:r w:rsidRPr="0000200C">
        <w:rPr>
          <w:rFonts w:ascii="Calibri Light" w:eastAsia="Calibri" w:hAnsi="Calibri Light" w:cs="Calibri Light"/>
          <w:color w:val="59595B"/>
          <w:szCs w:val="22"/>
          <w:lang w:val="en-GB"/>
        </w:rPr>
        <w:t xml:space="preserve">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53149302"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RUCONEST® is commercialized by Pharming in Algeria, Andorra, Austria, Bahrain, Belgium, France, Germany, Ireland, Jordan, Kuwait, Lebanon, Luxembourg, Morocco, the Netherlands, Oman, Portugal, Qatar, Syria, Spain, Switzerland, Tunisia, the United Arab Emirates, the United Kingdom, the United States of America and Yemen. </w:t>
      </w:r>
    </w:p>
    <w:p w14:paraId="5758852C"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RUCONEST® is distributed by Swedish Orphan </w:t>
      </w:r>
      <w:proofErr w:type="spellStart"/>
      <w:r w:rsidRPr="0000200C">
        <w:rPr>
          <w:rFonts w:ascii="Calibri Light" w:eastAsia="Calibri" w:hAnsi="Calibri Light" w:cs="Calibri Light"/>
          <w:color w:val="59595B"/>
          <w:szCs w:val="22"/>
          <w:lang w:val="en-GB"/>
        </w:rPr>
        <w:t>Biovitrum</w:t>
      </w:r>
      <w:proofErr w:type="spellEnd"/>
      <w:r w:rsidRPr="0000200C">
        <w:rPr>
          <w:rFonts w:ascii="Calibri Light" w:eastAsia="Calibri" w:hAnsi="Calibri Light" w:cs="Calibri Light"/>
          <w:color w:val="59595B"/>
          <w:szCs w:val="22"/>
          <w:lang w:val="en-GB"/>
        </w:rPr>
        <w:t xml:space="preserve"> AB (</w:t>
      </w:r>
      <w:proofErr w:type="spellStart"/>
      <w:r w:rsidRPr="0000200C">
        <w:rPr>
          <w:rFonts w:ascii="Calibri Light" w:eastAsia="Calibri" w:hAnsi="Calibri Light" w:cs="Calibri Light"/>
          <w:color w:val="59595B"/>
          <w:szCs w:val="22"/>
          <w:lang w:val="en-GB"/>
        </w:rPr>
        <w:t>publ</w:t>
      </w:r>
      <w:proofErr w:type="spellEnd"/>
      <w:r w:rsidRPr="0000200C">
        <w:rPr>
          <w:rFonts w:ascii="Calibri Light" w:eastAsia="Calibri" w:hAnsi="Calibri Light" w:cs="Calibri Light"/>
          <w:color w:val="59595B"/>
          <w:szCs w:val="22"/>
          <w:lang w:val="en-GB"/>
        </w:rPr>
        <w:t>) (SS: SOBI) in the other EU countries, and in Azerbaijan, Belarus, Georgia, Iceland, Kazakhstan, Liechtenstein, Norway, Russia, Serbia and Ukraine.</w:t>
      </w:r>
    </w:p>
    <w:p w14:paraId="79F9D3D4"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RUCONEST® is distributed in Argentina, Colombia, Costa Rica, the Dominican Republic, Panama, and Venezuela by </w:t>
      </w:r>
      <w:proofErr w:type="spellStart"/>
      <w:r w:rsidRPr="0000200C">
        <w:rPr>
          <w:rFonts w:ascii="Calibri Light" w:eastAsia="Calibri" w:hAnsi="Calibri Light" w:cs="Calibri Light"/>
          <w:color w:val="59595B"/>
          <w:szCs w:val="22"/>
          <w:lang w:val="en-GB"/>
        </w:rPr>
        <w:t>Cytobioteck</w:t>
      </w:r>
      <w:proofErr w:type="spellEnd"/>
      <w:r w:rsidRPr="0000200C">
        <w:rPr>
          <w:rFonts w:ascii="Calibri Light" w:eastAsia="Calibri" w:hAnsi="Calibri Light" w:cs="Calibri Light"/>
          <w:color w:val="59595B"/>
          <w:szCs w:val="22"/>
          <w:lang w:val="en-GB"/>
        </w:rPr>
        <w:t xml:space="preserve">, in South Korea by </w:t>
      </w:r>
      <w:proofErr w:type="spellStart"/>
      <w:r w:rsidRPr="0000200C">
        <w:rPr>
          <w:rFonts w:ascii="Calibri Light" w:eastAsia="Calibri" w:hAnsi="Calibri Light" w:cs="Calibri Light"/>
          <w:color w:val="59595B"/>
          <w:szCs w:val="22"/>
          <w:lang w:val="en-GB"/>
        </w:rPr>
        <w:t>HyupJin</w:t>
      </w:r>
      <w:proofErr w:type="spellEnd"/>
      <w:r w:rsidRPr="0000200C">
        <w:rPr>
          <w:rFonts w:ascii="Calibri Light" w:eastAsia="Calibri" w:hAnsi="Calibri Light" w:cs="Calibri Light"/>
          <w:color w:val="59595B"/>
          <w:szCs w:val="22"/>
          <w:lang w:val="en-GB"/>
        </w:rPr>
        <w:t xml:space="preserve"> Corporation and in Israel by </w:t>
      </w:r>
      <w:proofErr w:type="spellStart"/>
      <w:r w:rsidRPr="0000200C">
        <w:rPr>
          <w:rFonts w:ascii="Calibri Light" w:eastAsia="Calibri" w:hAnsi="Calibri Light" w:cs="Calibri Light"/>
          <w:color w:val="59595B"/>
          <w:szCs w:val="22"/>
          <w:lang w:val="en-GB"/>
        </w:rPr>
        <w:t>Megapharm</w:t>
      </w:r>
      <w:proofErr w:type="spellEnd"/>
      <w:r w:rsidRPr="0000200C">
        <w:rPr>
          <w:rFonts w:ascii="Calibri Light" w:eastAsia="Calibri" w:hAnsi="Calibri Light" w:cs="Calibri Light"/>
          <w:color w:val="59595B"/>
          <w:szCs w:val="22"/>
          <w:lang w:val="en-GB"/>
        </w:rPr>
        <w:t>.</w:t>
      </w:r>
    </w:p>
    <w:p w14:paraId="00406CF9"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RUCONEST® has recently completed a clinical trial for the treatment of HAE in young children (2-13 years of age) and is also evaluated for various additional follow-on indications.</w:t>
      </w:r>
    </w:p>
    <w:p w14:paraId="42A130CC"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w:t>
      </w:r>
      <w:proofErr w:type="spellStart"/>
      <w:r w:rsidRPr="0000200C">
        <w:rPr>
          <w:rFonts w:ascii="Calibri Light" w:eastAsia="Calibri" w:hAnsi="Calibri Light" w:cs="Calibri Light"/>
          <w:color w:val="59595B"/>
          <w:szCs w:val="22"/>
          <w:lang w:val="en-GB"/>
        </w:rPr>
        <w:t>immunogenetic</w:t>
      </w:r>
      <w:proofErr w:type="spellEnd"/>
      <w:r w:rsidRPr="0000200C">
        <w:rPr>
          <w:rFonts w:ascii="Calibri Light" w:eastAsia="Calibri" w:hAnsi="Calibri Light" w:cs="Calibri Light"/>
          <w:color w:val="59595B"/>
          <w:szCs w:val="22"/>
          <w:lang w:val="en-GB"/>
        </w:rPr>
        <w:t xml:space="preserve"> way compared with current cell-line based methods. Leads for enzyme replacement therapy (“ERT”) for Pompe and </w:t>
      </w:r>
      <w:proofErr w:type="spellStart"/>
      <w:r w:rsidRPr="0000200C">
        <w:rPr>
          <w:rFonts w:ascii="Calibri Light" w:eastAsia="Calibri" w:hAnsi="Calibri Light" w:cs="Calibri Light"/>
          <w:color w:val="59595B"/>
          <w:szCs w:val="22"/>
          <w:lang w:val="en-GB"/>
        </w:rPr>
        <w:t>Fabry’s</w:t>
      </w:r>
      <w:proofErr w:type="spellEnd"/>
      <w:r w:rsidRPr="0000200C">
        <w:rPr>
          <w:rFonts w:ascii="Calibri Light" w:eastAsia="Calibri" w:hAnsi="Calibri Light" w:cs="Calibri Light"/>
          <w:color w:val="59595B"/>
          <w:szCs w:val="22"/>
          <w:lang w:val="en-GB"/>
        </w:rPr>
        <w:t xml:space="preserve"> diseases are being optimized at present, with additional programs not involving ERT also being explored at an early stage at present. </w:t>
      </w:r>
    </w:p>
    <w:p w14:paraId="3CD9DF9F"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Pharming has a long-term partnership with the China State Institute of Pharmaceutical Industry (“CSIPI”), a </w:t>
      </w:r>
      <w:proofErr w:type="spellStart"/>
      <w:r w:rsidRPr="0000200C">
        <w:rPr>
          <w:rFonts w:ascii="Calibri Light" w:eastAsia="Calibri" w:hAnsi="Calibri Light" w:cs="Calibri Light"/>
          <w:color w:val="59595B"/>
          <w:szCs w:val="22"/>
          <w:lang w:val="en-GB"/>
        </w:rPr>
        <w:t>Sinopharm</w:t>
      </w:r>
      <w:proofErr w:type="spellEnd"/>
      <w:r w:rsidRPr="0000200C">
        <w:rPr>
          <w:rFonts w:ascii="Calibri Light" w:eastAsia="Calibri" w:hAnsi="Calibri Light" w:cs="Calibri Light"/>
          <w:color w:val="59595B"/>
          <w:szCs w:val="22"/>
          <w:lang w:val="en-GB"/>
        </w:rPr>
        <w:t xml:space="preserve">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0D64B300" w14:textId="77777777" w:rsidR="00A767D7" w:rsidRPr="0000200C" w:rsidRDefault="00A767D7" w:rsidP="00985AC7">
      <w:pPr>
        <w:spacing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lastRenderedPageBreak/>
        <w:t>Pharming has declared that the Netherlands is its “Home Member State” pursuant to the amended article 5:25a paragraph 2 of the Dutch Financial Supervision Act.</w:t>
      </w:r>
    </w:p>
    <w:p w14:paraId="6B33D17A" w14:textId="77777777" w:rsidR="00A767D7" w:rsidRPr="0000200C" w:rsidRDefault="00A767D7" w:rsidP="00985AC7">
      <w:pPr>
        <w:rPr>
          <w:rFonts w:ascii="Calibri Light" w:eastAsia="MS Mincho" w:hAnsi="Calibri Light" w:cs="Calibri Light"/>
          <w:b/>
          <w:color w:val="59595B"/>
          <w:u w:val="single"/>
          <w:lang w:val="en-GB"/>
        </w:rPr>
      </w:pPr>
      <w:r w:rsidRPr="0000200C">
        <w:rPr>
          <w:rFonts w:ascii="Calibri Light" w:eastAsia="Calibri" w:hAnsi="Calibri Light" w:cs="Calibri Light"/>
          <w:color w:val="59595B"/>
          <w:szCs w:val="22"/>
          <w:lang w:val="en-GB"/>
        </w:rPr>
        <w:t>Additional information is available on the Pharming website:</w:t>
      </w:r>
      <w:r w:rsidRPr="0000200C">
        <w:rPr>
          <w:rFonts w:ascii="Calibri Light" w:eastAsia="MS Mincho" w:hAnsi="Calibri Light" w:cs="Calibri Light"/>
          <w:color w:val="59595B"/>
          <w:lang w:val="en-GB"/>
        </w:rPr>
        <w:t xml:space="preserve"> </w:t>
      </w:r>
      <w:hyperlink r:id="rId9" w:history="1">
        <w:r w:rsidRPr="0000200C">
          <w:rPr>
            <w:rStyle w:val="Hyperlink"/>
            <w:rFonts w:ascii="Calibri Light" w:eastAsia="MS Mincho" w:hAnsi="Calibri Light" w:cs="Calibri Light"/>
            <w:b/>
            <w:color w:val="59595B"/>
            <w:lang w:val="en-GB"/>
          </w:rPr>
          <w:t>www.pharming.com</w:t>
        </w:r>
      </w:hyperlink>
    </w:p>
    <w:p w14:paraId="7395052B" w14:textId="77777777" w:rsidR="00A767D7" w:rsidRPr="0000200C" w:rsidRDefault="00A767D7" w:rsidP="00A767D7">
      <w:pPr>
        <w:spacing w:line="276" w:lineRule="auto"/>
        <w:rPr>
          <w:rFonts w:ascii="Calibri Light" w:hAnsi="Calibri Light" w:cs="Calibri Light"/>
          <w:b/>
          <w:color w:val="00679B"/>
          <w:sz w:val="28"/>
          <w:lang w:val="en-GB"/>
        </w:rPr>
      </w:pPr>
      <w:r w:rsidRPr="0000200C">
        <w:rPr>
          <w:rFonts w:ascii="Calibri Light" w:hAnsi="Calibri Light" w:cs="Calibri Light"/>
          <w:b/>
          <w:color w:val="00679B"/>
          <w:sz w:val="28"/>
          <w:lang w:val="en-GB"/>
        </w:rPr>
        <w:t>Forward-looking Statements</w:t>
      </w:r>
    </w:p>
    <w:p w14:paraId="36F43E1B" w14:textId="77777777" w:rsidR="00A767D7" w:rsidRPr="0000200C" w:rsidRDefault="00A767D7" w:rsidP="00A767D7">
      <w:pPr>
        <w:spacing w:after="120" w:line="276" w:lineRule="auto"/>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52FF5279" w14:textId="77777777" w:rsidR="00A767D7" w:rsidRPr="0000200C" w:rsidRDefault="00A767D7" w:rsidP="00FB6CBB">
      <w:pPr>
        <w:spacing w:after="60" w:line="276" w:lineRule="auto"/>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280BBC6F" w14:textId="1C9EA302" w:rsidR="00A767D7" w:rsidRPr="0000200C" w:rsidRDefault="00A767D7" w:rsidP="00FB6CBB">
      <w:pPr>
        <w:spacing w:after="60" w:line="276" w:lineRule="auto"/>
        <w:rPr>
          <w:rFonts w:ascii="Calibri Light" w:eastAsia="SimSun" w:hAnsi="Calibri Light" w:cs="Calibri Light"/>
          <w:i/>
          <w:color w:val="59595B"/>
          <w:sz w:val="20"/>
          <w:szCs w:val="20"/>
          <w:lang w:val="en-GB" w:eastAsia="zh-CN"/>
        </w:rPr>
      </w:pPr>
      <w:r w:rsidRPr="0000200C">
        <w:rPr>
          <w:rFonts w:ascii="Calibri Light" w:eastAsia="SimSun" w:hAnsi="Calibri Light" w:cs="Calibri Light"/>
          <w:i/>
          <w:color w:val="59595B"/>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0CE03E8C" w14:textId="77777777" w:rsidR="00FD569D" w:rsidRPr="0000200C" w:rsidRDefault="00FD569D" w:rsidP="00FB6CBB">
      <w:pPr>
        <w:spacing w:after="60" w:line="276" w:lineRule="auto"/>
        <w:rPr>
          <w:rFonts w:ascii="Calibri Light" w:eastAsia="SimSun" w:hAnsi="Calibri Light" w:cs="Calibri Light"/>
          <w:i/>
          <w:color w:val="59595B"/>
          <w:sz w:val="20"/>
          <w:szCs w:val="20"/>
          <w:highlight w:val="yellow"/>
          <w:lang w:val="en-GB" w:eastAsia="zh-CN"/>
        </w:rPr>
      </w:pPr>
    </w:p>
    <w:p w14:paraId="2EECC1B7" w14:textId="77777777" w:rsidR="00A767D7" w:rsidRPr="0000200C" w:rsidRDefault="00A767D7" w:rsidP="00A767D7">
      <w:pPr>
        <w:outlineLvl w:val="0"/>
        <w:rPr>
          <w:rFonts w:ascii="Calibri Light" w:hAnsi="Calibri Light" w:cs="Calibri Light"/>
          <w:b/>
          <w:color w:val="00679B"/>
          <w:sz w:val="28"/>
          <w:lang w:val="en-GB"/>
        </w:rPr>
      </w:pPr>
      <w:r w:rsidRPr="0000200C">
        <w:rPr>
          <w:rFonts w:ascii="Calibri Light" w:hAnsi="Calibri Light" w:cs="Calibri Light"/>
          <w:b/>
          <w:color w:val="00679B"/>
          <w:sz w:val="28"/>
          <w:lang w:val="en-GB"/>
        </w:rPr>
        <w:t>Contact:</w:t>
      </w:r>
    </w:p>
    <w:p w14:paraId="4BD04F3D" w14:textId="77777777" w:rsidR="00A767D7" w:rsidRPr="0000200C" w:rsidRDefault="00A767D7" w:rsidP="00A767D7">
      <w:pPr>
        <w:spacing w:line="276" w:lineRule="auto"/>
        <w:rPr>
          <w:rFonts w:ascii="Calibri Light" w:hAnsi="Calibri Light" w:cs="Calibri Light"/>
          <w:color w:val="59595B"/>
          <w:lang w:val="en-GB"/>
        </w:rPr>
      </w:pPr>
      <w:r w:rsidRPr="0000200C">
        <w:rPr>
          <w:rFonts w:ascii="Calibri Light" w:hAnsi="Calibri Light" w:cs="Calibri Light"/>
          <w:b/>
          <w:bCs/>
          <w:color w:val="59595B"/>
          <w:lang w:val="en-GB"/>
        </w:rPr>
        <w:t>Pharming Group N.V.</w:t>
      </w:r>
    </w:p>
    <w:p w14:paraId="117CB520" w14:textId="77777777" w:rsidR="00A767D7" w:rsidRPr="0000200C" w:rsidRDefault="00A767D7" w:rsidP="00A767D7">
      <w:pPr>
        <w:spacing w:line="276" w:lineRule="auto"/>
        <w:rPr>
          <w:rFonts w:ascii="Calibri Light" w:hAnsi="Calibri Light" w:cs="Calibri Light"/>
          <w:color w:val="59595B"/>
          <w:lang w:val="en-GB"/>
        </w:rPr>
      </w:pPr>
      <w:proofErr w:type="spellStart"/>
      <w:r w:rsidRPr="0000200C">
        <w:rPr>
          <w:rFonts w:ascii="Calibri Light" w:hAnsi="Calibri Light" w:cs="Calibri Light"/>
          <w:color w:val="59595B"/>
          <w:lang w:val="en-GB"/>
        </w:rPr>
        <w:t>Sijmen</w:t>
      </w:r>
      <w:proofErr w:type="spellEnd"/>
      <w:r w:rsidRPr="0000200C">
        <w:rPr>
          <w:rFonts w:ascii="Calibri Light" w:hAnsi="Calibri Light" w:cs="Calibri Light"/>
          <w:color w:val="59595B"/>
          <w:lang w:val="en-GB"/>
        </w:rPr>
        <w:t xml:space="preserve"> de Vries, CEO, Tel: +31 71 524 7400</w:t>
      </w:r>
    </w:p>
    <w:p w14:paraId="783D378E" w14:textId="77777777" w:rsidR="00A767D7" w:rsidRPr="0000200C" w:rsidRDefault="00A767D7" w:rsidP="00A767D7">
      <w:pPr>
        <w:spacing w:line="276" w:lineRule="auto"/>
        <w:rPr>
          <w:rFonts w:ascii="Calibri Light" w:hAnsi="Calibri Light" w:cs="Calibri Light"/>
          <w:color w:val="59595B"/>
          <w:lang w:val="en-GB"/>
        </w:rPr>
      </w:pPr>
      <w:r w:rsidRPr="0000200C">
        <w:rPr>
          <w:rFonts w:ascii="Calibri Light" w:hAnsi="Calibri Light" w:cs="Calibri Light"/>
          <w:color w:val="59595B"/>
          <w:lang w:val="en-GB"/>
        </w:rPr>
        <w:t>Robin Wright, CFO, Tel: +31 71 524 7400</w:t>
      </w:r>
    </w:p>
    <w:p w14:paraId="5F8945DC" w14:textId="77777777" w:rsidR="00A767D7" w:rsidRPr="0000200C" w:rsidRDefault="00A767D7" w:rsidP="00A767D7">
      <w:pPr>
        <w:spacing w:line="276" w:lineRule="auto"/>
        <w:rPr>
          <w:rFonts w:ascii="Calibri Light" w:eastAsia="SimSun" w:hAnsi="Calibri Light" w:cs="Calibri Light"/>
          <w:b/>
          <w:color w:val="59595B"/>
          <w:lang w:val="en-GB" w:eastAsia="zh-CN"/>
        </w:rPr>
      </w:pPr>
      <w:r w:rsidRPr="0000200C">
        <w:rPr>
          <w:rFonts w:ascii="Calibri Light" w:eastAsia="SimSun" w:hAnsi="Calibri Light" w:cs="Calibri Light"/>
          <w:b/>
          <w:color w:val="59595B"/>
          <w:lang w:val="en-GB" w:eastAsia="zh-CN"/>
        </w:rPr>
        <w:t>FTI Consulting, London, UK:</w:t>
      </w:r>
    </w:p>
    <w:p w14:paraId="3049EBC1" w14:textId="77777777" w:rsidR="00A767D7" w:rsidRPr="0000200C" w:rsidRDefault="00A767D7" w:rsidP="00A767D7">
      <w:pPr>
        <w:rPr>
          <w:rFonts w:ascii="Calibri Light" w:hAnsi="Calibri Light" w:cs="Calibri Light"/>
          <w:color w:val="59595B"/>
          <w:lang w:val="en-GB"/>
        </w:rPr>
      </w:pPr>
      <w:r w:rsidRPr="0000200C">
        <w:rPr>
          <w:rFonts w:ascii="Calibri Light" w:eastAsia="SimSun" w:hAnsi="Calibri Light" w:cs="Calibri Light"/>
          <w:color w:val="59595B"/>
          <w:lang w:val="en-GB" w:eastAsia="zh-CN"/>
        </w:rPr>
        <w:t xml:space="preserve">Julia Phillips/ Victoria Foster Mitchell, T: +44 </w:t>
      </w:r>
      <w:r w:rsidRPr="0000200C">
        <w:rPr>
          <w:rFonts w:ascii="Calibri Light" w:hAnsi="Calibri Light" w:cs="Calibri Light"/>
          <w:color w:val="59595B"/>
          <w:lang w:val="en-GB"/>
        </w:rPr>
        <w:t>203 727 1136</w:t>
      </w:r>
    </w:p>
    <w:p w14:paraId="1EE614FF" w14:textId="77777777" w:rsidR="00A767D7" w:rsidRPr="0000200C" w:rsidRDefault="00A767D7" w:rsidP="00A767D7">
      <w:pPr>
        <w:spacing w:line="276" w:lineRule="auto"/>
        <w:rPr>
          <w:rFonts w:ascii="Calibri Light" w:eastAsia="MS Mincho" w:hAnsi="Calibri Light" w:cs="Calibri Light"/>
          <w:b/>
          <w:color w:val="59595B"/>
          <w:lang w:val="en-GB"/>
        </w:rPr>
      </w:pPr>
      <w:proofErr w:type="spellStart"/>
      <w:r w:rsidRPr="0000200C">
        <w:rPr>
          <w:rFonts w:ascii="Calibri Light" w:eastAsia="MS Mincho" w:hAnsi="Calibri Light" w:cs="Calibri Light"/>
          <w:b/>
          <w:color w:val="59595B"/>
          <w:lang w:val="en-GB"/>
        </w:rPr>
        <w:t>LifeSpring</w:t>
      </w:r>
      <w:proofErr w:type="spellEnd"/>
      <w:r w:rsidRPr="0000200C">
        <w:rPr>
          <w:rFonts w:ascii="Calibri Light" w:eastAsia="MS Mincho" w:hAnsi="Calibri Light" w:cs="Calibri Light"/>
          <w:b/>
          <w:color w:val="59595B"/>
          <w:lang w:val="en-GB"/>
        </w:rPr>
        <w:t xml:space="preserve"> Life Sciences Communication, Amsterdam, </w:t>
      </w:r>
      <w:proofErr w:type="gramStart"/>
      <w:r w:rsidRPr="0000200C">
        <w:rPr>
          <w:rFonts w:ascii="Calibri Light" w:eastAsia="MS Mincho" w:hAnsi="Calibri Light" w:cs="Calibri Light"/>
          <w:b/>
          <w:color w:val="59595B"/>
          <w:lang w:val="en-GB"/>
        </w:rPr>
        <w:t>The</w:t>
      </w:r>
      <w:proofErr w:type="gramEnd"/>
      <w:r w:rsidRPr="0000200C">
        <w:rPr>
          <w:rFonts w:ascii="Calibri Light" w:eastAsia="MS Mincho" w:hAnsi="Calibri Light" w:cs="Calibri Light"/>
          <w:b/>
          <w:color w:val="59595B"/>
          <w:lang w:val="en-GB"/>
        </w:rPr>
        <w:t xml:space="preserve"> Netherlands: </w:t>
      </w:r>
    </w:p>
    <w:p w14:paraId="7BC031DB" w14:textId="77777777" w:rsidR="00A767D7" w:rsidRPr="0000200C" w:rsidRDefault="00A767D7" w:rsidP="00A767D7">
      <w:pPr>
        <w:spacing w:line="276" w:lineRule="auto"/>
        <w:rPr>
          <w:rFonts w:ascii="Calibri Light" w:hAnsi="Calibri Light" w:cs="Calibri Light"/>
          <w:color w:val="59595B"/>
          <w:lang w:val="en-GB"/>
        </w:rPr>
      </w:pPr>
      <w:r w:rsidRPr="0000200C">
        <w:rPr>
          <w:rFonts w:ascii="Calibri Light" w:eastAsia="MS Mincho" w:hAnsi="Calibri Light" w:cs="Calibri Light"/>
          <w:color w:val="59595B"/>
          <w:lang w:val="en-GB"/>
        </w:rPr>
        <w:t>Leon Melens, Tel: +</w:t>
      </w:r>
      <w:r w:rsidRPr="0000200C">
        <w:rPr>
          <w:rFonts w:ascii="Calibri Light" w:hAnsi="Calibri Light" w:cs="Calibri Light"/>
          <w:color w:val="59595B"/>
          <w:lang w:val="en-GB"/>
        </w:rPr>
        <w:t>31 6 53 81 64 27</w:t>
      </w:r>
    </w:p>
    <w:p w14:paraId="4D79920E" w14:textId="7A4C96FC" w:rsidR="000D7B20" w:rsidRPr="0000200C" w:rsidRDefault="000D7B20" w:rsidP="004E3066">
      <w:pPr>
        <w:autoSpaceDE w:val="0"/>
        <w:autoSpaceDN w:val="0"/>
        <w:adjustRightInd w:val="0"/>
        <w:rPr>
          <w:rFonts w:ascii="Calibri Light" w:hAnsi="Calibri Light" w:cs="Calibri Light"/>
          <w:b/>
          <w:bCs/>
          <w:szCs w:val="22"/>
          <w:lang w:val="en-GB"/>
        </w:rPr>
      </w:pPr>
    </w:p>
    <w:p w14:paraId="708A7C29" w14:textId="77777777" w:rsidR="00FD569D" w:rsidRPr="0000200C" w:rsidRDefault="00FD569D">
      <w:pPr>
        <w:jc w:val="left"/>
        <w:rPr>
          <w:rFonts w:ascii="Calibri Light" w:hAnsi="Calibri Light" w:cs="Calibri Light"/>
          <w:b/>
          <w:color w:val="00679B"/>
          <w:sz w:val="24"/>
          <w:lang w:val="en-GB"/>
        </w:rPr>
      </w:pPr>
      <w:r w:rsidRPr="0000200C">
        <w:rPr>
          <w:rFonts w:ascii="Calibri Light" w:hAnsi="Calibri Light" w:cs="Calibri Light"/>
          <w:b/>
          <w:color w:val="00679B"/>
          <w:sz w:val="24"/>
          <w:lang w:val="en-GB"/>
        </w:rPr>
        <w:br w:type="page"/>
      </w:r>
    </w:p>
    <w:p w14:paraId="4BE50624" w14:textId="20B3A4F0" w:rsidR="000D7B20" w:rsidRPr="0000200C" w:rsidRDefault="000D7B20" w:rsidP="00FD569D">
      <w:pPr>
        <w:outlineLvl w:val="0"/>
        <w:rPr>
          <w:rFonts w:ascii="Calibri Light" w:hAnsi="Calibri Light" w:cs="Calibri Light"/>
          <w:b/>
          <w:color w:val="00679B"/>
          <w:sz w:val="28"/>
          <w:lang w:val="en-GB"/>
        </w:rPr>
      </w:pPr>
      <w:r w:rsidRPr="0000200C">
        <w:rPr>
          <w:rFonts w:ascii="Calibri Light" w:hAnsi="Calibri Light" w:cs="Calibri Light"/>
          <w:b/>
          <w:color w:val="00679B"/>
          <w:sz w:val="28"/>
          <w:lang w:val="en-GB"/>
        </w:rPr>
        <w:lastRenderedPageBreak/>
        <w:t>Conference call information</w:t>
      </w:r>
    </w:p>
    <w:p w14:paraId="26CB4ABB" w14:textId="77777777" w:rsidR="00FD502D" w:rsidRPr="0000200C" w:rsidRDefault="00FD502D" w:rsidP="00FD569D">
      <w:pPr>
        <w:outlineLvl w:val="0"/>
        <w:rPr>
          <w:rFonts w:ascii="Calibri Light" w:hAnsi="Calibri Light" w:cs="Calibri Light"/>
          <w:b/>
          <w:color w:val="00679B"/>
          <w:sz w:val="24"/>
          <w:lang w:val="en-GB"/>
        </w:rPr>
      </w:pPr>
    </w:p>
    <w:p w14:paraId="2C2971DD" w14:textId="1FEBB1DA" w:rsidR="000D7B20" w:rsidRPr="0000200C" w:rsidRDefault="000D7B20" w:rsidP="004E3066">
      <w:pPr>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Today, Chief Executive Officer </w:t>
      </w:r>
      <w:proofErr w:type="spellStart"/>
      <w:r w:rsidRPr="0000200C">
        <w:rPr>
          <w:rFonts w:ascii="Calibri Light" w:eastAsia="Calibri" w:hAnsi="Calibri Light" w:cs="Calibri Light"/>
          <w:color w:val="59595B"/>
          <w:szCs w:val="22"/>
          <w:lang w:val="en-GB"/>
        </w:rPr>
        <w:t>Sijmen</w:t>
      </w:r>
      <w:proofErr w:type="spellEnd"/>
      <w:r w:rsidRPr="0000200C">
        <w:rPr>
          <w:rFonts w:ascii="Calibri Light" w:eastAsia="Calibri" w:hAnsi="Calibri Light" w:cs="Calibri Light"/>
          <w:color w:val="59595B"/>
          <w:szCs w:val="22"/>
          <w:lang w:val="en-GB"/>
        </w:rPr>
        <w:t xml:space="preserve"> de Vries and Chief Financial Officer Robin Wright will discuss the preliminary financial results</w:t>
      </w:r>
      <w:r w:rsidR="00C86375" w:rsidRPr="0000200C">
        <w:rPr>
          <w:rFonts w:ascii="Calibri Light" w:eastAsia="Calibri" w:hAnsi="Calibri Light" w:cs="Calibri Light"/>
          <w:color w:val="59595B"/>
          <w:szCs w:val="22"/>
          <w:lang w:val="en-GB"/>
        </w:rPr>
        <w:t xml:space="preserve"> for</w:t>
      </w:r>
      <w:r w:rsidRPr="0000200C">
        <w:rPr>
          <w:rFonts w:ascii="Calibri Light" w:eastAsia="Calibri" w:hAnsi="Calibri Light" w:cs="Calibri Light"/>
          <w:color w:val="59595B"/>
          <w:szCs w:val="22"/>
          <w:lang w:val="en-GB"/>
        </w:rPr>
        <w:t xml:space="preserve"> 201</w:t>
      </w:r>
      <w:r w:rsidR="00C86375" w:rsidRPr="0000200C">
        <w:rPr>
          <w:rFonts w:ascii="Calibri Light" w:eastAsia="Calibri" w:hAnsi="Calibri Light" w:cs="Calibri Light"/>
          <w:color w:val="59595B"/>
          <w:szCs w:val="22"/>
          <w:lang w:val="en-GB"/>
        </w:rPr>
        <w:t>7</w:t>
      </w:r>
      <w:r w:rsidRPr="0000200C">
        <w:rPr>
          <w:rFonts w:ascii="Calibri Light" w:eastAsia="Calibri" w:hAnsi="Calibri Light" w:cs="Calibri Light"/>
          <w:color w:val="59595B"/>
          <w:szCs w:val="22"/>
          <w:lang w:val="en-GB"/>
        </w:rPr>
        <w:t xml:space="preserve"> in a conference call at </w:t>
      </w:r>
      <w:r w:rsidR="006266E0" w:rsidRPr="0000200C">
        <w:rPr>
          <w:rFonts w:ascii="Calibri Light" w:eastAsia="Calibri" w:hAnsi="Calibri Light" w:cs="Calibri Light"/>
          <w:color w:val="59595B"/>
          <w:szCs w:val="22"/>
          <w:lang w:val="en-GB"/>
        </w:rPr>
        <w:t>13.00</w:t>
      </w:r>
      <w:r w:rsidRPr="0000200C">
        <w:rPr>
          <w:rFonts w:ascii="Calibri Light" w:eastAsia="Calibri" w:hAnsi="Calibri Light" w:cs="Calibri Light"/>
          <w:color w:val="59595B"/>
          <w:szCs w:val="22"/>
          <w:lang w:val="en-GB"/>
        </w:rPr>
        <w:t xml:space="preserve"> (CET)</w:t>
      </w:r>
      <w:r w:rsidR="006266E0" w:rsidRPr="0000200C">
        <w:rPr>
          <w:rFonts w:ascii="Calibri Light" w:eastAsia="Calibri" w:hAnsi="Calibri Light" w:cs="Calibri Light"/>
          <w:color w:val="59595B"/>
          <w:szCs w:val="22"/>
          <w:lang w:val="en-GB"/>
        </w:rPr>
        <w:t xml:space="preserve"> / 12:00 (GMT) / 07:00 (EST)</w:t>
      </w:r>
      <w:r w:rsidRPr="0000200C">
        <w:rPr>
          <w:rFonts w:ascii="Calibri Light" w:eastAsia="Calibri" w:hAnsi="Calibri Light" w:cs="Calibri Light"/>
          <w:color w:val="59595B"/>
          <w:szCs w:val="22"/>
          <w:lang w:val="en-GB"/>
        </w:rPr>
        <w:t xml:space="preserve">. To participate, please call one of the following numbers 10 minutes prior to the call: </w:t>
      </w:r>
    </w:p>
    <w:p w14:paraId="4D01FC82" w14:textId="77777777" w:rsidR="000D7B20" w:rsidRPr="0000200C" w:rsidRDefault="000D7B20" w:rsidP="004E3066">
      <w:pPr>
        <w:rPr>
          <w:rFonts w:ascii="Calibri Light" w:eastAsia="Calibri" w:hAnsi="Calibri Light" w:cs="Calibri Light"/>
          <w:color w:val="59595B"/>
          <w:szCs w:val="22"/>
          <w:lang w:val="en-GB"/>
        </w:rPr>
      </w:pPr>
    </w:p>
    <w:p w14:paraId="37EC5EA7" w14:textId="0CA16737" w:rsidR="002560A8" w:rsidRPr="0000200C" w:rsidRDefault="002560A8" w:rsidP="002560A8">
      <w:pPr>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From the Netherlands:</w:t>
      </w:r>
      <w:r w:rsidR="00024FD8">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+31 (0</w:t>
      </w:r>
      <w:r w:rsidR="00316069" w:rsidRPr="0000200C">
        <w:rPr>
          <w:rFonts w:ascii="Calibri Light" w:eastAsia="Calibri" w:hAnsi="Calibri Light" w:cs="Calibri Light"/>
          <w:color w:val="59595B"/>
          <w:szCs w:val="22"/>
          <w:lang w:val="en-GB"/>
        </w:rPr>
        <w:t>) 20</w:t>
      </w:r>
      <w:r w:rsidRPr="0000200C">
        <w:rPr>
          <w:rFonts w:ascii="Calibri Light" w:eastAsia="Calibri" w:hAnsi="Calibri Light" w:cs="Calibri Light"/>
          <w:color w:val="59595B"/>
          <w:szCs w:val="22"/>
          <w:lang w:val="en-GB"/>
        </w:rPr>
        <w:t xml:space="preserve"> 709 5189</w:t>
      </w:r>
    </w:p>
    <w:p w14:paraId="01F8029D" w14:textId="77777777" w:rsidR="002560A8" w:rsidRPr="0000200C" w:rsidRDefault="002560A8" w:rsidP="002560A8">
      <w:pPr>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From the UK: +44 (0) 33 3300 0804</w:t>
      </w:r>
    </w:p>
    <w:p w14:paraId="228901A0" w14:textId="77777777" w:rsidR="002560A8" w:rsidRPr="0000200C" w:rsidRDefault="002560A8" w:rsidP="002560A8">
      <w:pPr>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From Belgium: +32 (0) 2 403 5814</w:t>
      </w:r>
    </w:p>
    <w:p w14:paraId="7D1020A1" w14:textId="77777777" w:rsidR="002560A8" w:rsidRPr="0000200C" w:rsidRDefault="002560A8" w:rsidP="002560A8">
      <w:pPr>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From France: +33 (0) 1 70 75 07 11</w:t>
      </w:r>
    </w:p>
    <w:p w14:paraId="6EC0B899" w14:textId="77777777" w:rsidR="002560A8" w:rsidRPr="0000200C" w:rsidRDefault="002560A8" w:rsidP="002560A8">
      <w:pPr>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From Switzerland: +41 (0) 22 580 9034</w:t>
      </w:r>
    </w:p>
    <w:p w14:paraId="7276A603" w14:textId="77777777" w:rsidR="002560A8" w:rsidRPr="0000200C" w:rsidRDefault="002560A8" w:rsidP="002560A8">
      <w:pPr>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From the US: +1 (0) 63 1913 1422</w:t>
      </w:r>
    </w:p>
    <w:p w14:paraId="4CCBB89A" w14:textId="77777777" w:rsidR="002560A8" w:rsidRPr="0000200C" w:rsidRDefault="002560A8" w:rsidP="002560A8">
      <w:pPr>
        <w:rPr>
          <w:rFonts w:ascii="Calibri Light" w:eastAsia="Calibri" w:hAnsi="Calibri Light" w:cs="Calibri Light"/>
          <w:color w:val="59595B"/>
          <w:szCs w:val="22"/>
          <w:lang w:val="en-GB"/>
        </w:rPr>
      </w:pPr>
    </w:p>
    <w:p w14:paraId="3E75BAFF" w14:textId="4F9F80A4" w:rsidR="002560A8" w:rsidRPr="0000200C" w:rsidRDefault="00316069" w:rsidP="00FD569D">
      <w:pPr>
        <w:outlineLvl w:val="0"/>
        <w:rPr>
          <w:rFonts w:ascii="Calibri Light" w:hAnsi="Calibri Light" w:cs="Calibri Light"/>
          <w:b/>
          <w:color w:val="59595B"/>
          <w:sz w:val="24"/>
          <w:lang w:val="en-GB"/>
        </w:rPr>
      </w:pPr>
      <w:r w:rsidRPr="0000200C">
        <w:rPr>
          <w:rFonts w:ascii="Calibri Light" w:hAnsi="Calibri Light" w:cs="Calibri Light"/>
          <w:b/>
          <w:color w:val="59595B"/>
          <w:sz w:val="24"/>
          <w:lang w:val="en-GB"/>
        </w:rPr>
        <w:t>Participant</w:t>
      </w:r>
      <w:r w:rsidR="002560A8" w:rsidRPr="0000200C">
        <w:rPr>
          <w:rFonts w:ascii="Calibri Light" w:hAnsi="Calibri Light" w:cs="Calibri Light"/>
          <w:b/>
          <w:color w:val="59595B"/>
          <w:sz w:val="24"/>
          <w:lang w:val="en-GB"/>
        </w:rPr>
        <w:t xml:space="preserve"> pin code: 88691859#</w:t>
      </w:r>
    </w:p>
    <w:p w14:paraId="70D05C4A" w14:textId="49A8781D" w:rsidR="002560A8" w:rsidRPr="0000200C" w:rsidRDefault="002560A8" w:rsidP="002560A8">
      <w:pPr>
        <w:ind w:left="540" w:hanging="540"/>
        <w:rPr>
          <w:rFonts w:ascii="Calibri Light" w:hAnsi="Calibri Light" w:cs="Calibri Light"/>
          <w:b/>
          <w:bCs/>
          <w:color w:val="0070C0"/>
          <w:szCs w:val="22"/>
          <w:lang w:val="en-GB"/>
        </w:rPr>
      </w:pPr>
    </w:p>
    <w:p w14:paraId="5ACE32F4" w14:textId="77777777" w:rsidR="002560A8" w:rsidRPr="0000200C" w:rsidRDefault="002560A8" w:rsidP="002560A8">
      <w:pPr>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 xml:space="preserve">To access the live conference, please follow the below link: </w:t>
      </w:r>
    </w:p>
    <w:p w14:paraId="3385AF4E" w14:textId="77777777" w:rsidR="002560A8" w:rsidRPr="0000200C" w:rsidRDefault="002560A8" w:rsidP="00FD569D">
      <w:pPr>
        <w:rPr>
          <w:rFonts w:ascii="Calibri Light" w:eastAsia="Calibri" w:hAnsi="Calibri Light" w:cs="Calibri Light"/>
          <w:color w:val="59595B"/>
          <w:szCs w:val="22"/>
          <w:lang w:val="en-GB"/>
        </w:rPr>
      </w:pPr>
    </w:p>
    <w:p w14:paraId="2AA3160F" w14:textId="0958C43E" w:rsidR="002560A8" w:rsidRPr="0000200C" w:rsidRDefault="002560A8" w:rsidP="00FD569D">
      <w:pPr>
        <w:jc w:val="left"/>
        <w:rPr>
          <w:rFonts w:ascii="Calibri" w:hAnsi="Calibri" w:cs="Calibri"/>
          <w:color w:val="000000"/>
          <w:szCs w:val="22"/>
          <w:lang w:val="en-GB"/>
        </w:rPr>
      </w:pPr>
      <w:r w:rsidRPr="0000200C">
        <w:rPr>
          <w:rFonts w:ascii="Calibri Light" w:eastAsia="Calibri" w:hAnsi="Calibri Light" w:cs="Calibri Light"/>
          <w:color w:val="59595B"/>
          <w:szCs w:val="22"/>
          <w:lang w:val="en-GB"/>
        </w:rPr>
        <w:t>Presentation</w:t>
      </w:r>
      <w:r w:rsidR="00FD569D" w:rsidRPr="0000200C">
        <w:rPr>
          <w:rFonts w:ascii="Calibri Light" w:eastAsia="Calibri" w:hAnsi="Calibri Light" w:cs="Calibri Light"/>
          <w:color w:val="59595B"/>
          <w:szCs w:val="22"/>
          <w:lang w:val="en-GB"/>
        </w:rPr>
        <w:t xml:space="preserve"> </w:t>
      </w:r>
      <w:r w:rsidRPr="0000200C">
        <w:rPr>
          <w:rFonts w:ascii="Calibri Light" w:eastAsia="Calibri" w:hAnsi="Calibri Light" w:cs="Calibri Light"/>
          <w:color w:val="59595B"/>
          <w:szCs w:val="22"/>
          <w:lang w:val="en-GB"/>
        </w:rPr>
        <w:t>link</w:t>
      </w:r>
      <w:proofErr w:type="gramStart"/>
      <w:r w:rsidRPr="0000200C">
        <w:rPr>
          <w:rFonts w:ascii="Calibri Light" w:eastAsia="Calibri" w:hAnsi="Calibri Light" w:cs="Calibri Light"/>
          <w:color w:val="59595B"/>
          <w:szCs w:val="22"/>
          <w:lang w:val="en-GB"/>
        </w:rPr>
        <w:t>:</w:t>
      </w:r>
      <w:proofErr w:type="gramEnd"/>
      <w:hyperlink r:id="rId10" w:history="1">
        <w:r w:rsidR="00FD569D" w:rsidRPr="0000200C">
          <w:rPr>
            <w:rStyle w:val="Hyperlink"/>
            <w:rFonts w:ascii="Calibri" w:hAnsi="Calibri" w:cs="Calibri"/>
            <w:szCs w:val="22"/>
            <w:lang w:val="en-GB"/>
          </w:rPr>
          <w:t>https://arkadin-event.webex.com/arkadin-event/onstage/g.php?MTID=ec796ae7c227a65b4c4ef465ea9a29f9a</w:t>
        </w:r>
      </w:hyperlink>
      <w:r w:rsidRPr="0000200C">
        <w:rPr>
          <w:rFonts w:ascii="Calibri" w:hAnsi="Calibri" w:cs="Calibri"/>
          <w:color w:val="000000"/>
          <w:szCs w:val="22"/>
          <w:lang w:val="en-GB"/>
        </w:rPr>
        <w:t xml:space="preserve"> </w:t>
      </w:r>
    </w:p>
    <w:p w14:paraId="4D92054E" w14:textId="77777777" w:rsidR="002560A8" w:rsidRPr="0000200C" w:rsidRDefault="002560A8" w:rsidP="002560A8">
      <w:pPr>
        <w:ind w:left="540" w:hanging="540"/>
        <w:rPr>
          <w:rFonts w:ascii="Calibri" w:hAnsi="Calibri" w:cs="Calibri"/>
          <w:color w:val="000000"/>
          <w:szCs w:val="22"/>
          <w:lang w:val="en-GB"/>
        </w:rPr>
      </w:pPr>
    </w:p>
    <w:p w14:paraId="5F14D23D" w14:textId="75E26297" w:rsidR="002560A8" w:rsidRPr="0000200C" w:rsidRDefault="002560A8" w:rsidP="002560A8">
      <w:pPr>
        <w:ind w:left="540" w:hanging="540"/>
        <w:rPr>
          <w:rFonts w:ascii="Calibri Light" w:hAnsi="Calibri Light" w:cs="Calibri Light"/>
          <w:b/>
          <w:color w:val="59595B"/>
          <w:sz w:val="24"/>
          <w:lang w:val="en-GB"/>
        </w:rPr>
      </w:pPr>
      <w:r w:rsidRPr="0000200C">
        <w:rPr>
          <w:rFonts w:ascii="Calibri Light" w:hAnsi="Calibri Light" w:cs="Calibri Light"/>
          <w:b/>
          <w:color w:val="59595B"/>
          <w:sz w:val="24"/>
          <w:lang w:val="en-GB"/>
        </w:rPr>
        <w:t>Presentation Password: 301223030</w:t>
      </w:r>
    </w:p>
    <w:p w14:paraId="4707C2CD" w14:textId="41D3882F" w:rsidR="000D7B20" w:rsidRPr="0000200C" w:rsidRDefault="000D7B20" w:rsidP="004E3066">
      <w:pPr>
        <w:ind w:left="540" w:hanging="540"/>
        <w:rPr>
          <w:rFonts w:ascii="Calibri Light" w:hAnsi="Calibri Light" w:cs="Calibri Light"/>
          <w:b/>
          <w:color w:val="0070C0"/>
          <w:szCs w:val="22"/>
          <w:lang w:val="en-GB"/>
        </w:rPr>
      </w:pPr>
      <w:r w:rsidRPr="0000200C">
        <w:rPr>
          <w:rFonts w:ascii="Calibri Light" w:hAnsi="Calibri Light" w:cs="Calibri Light"/>
          <w:b/>
          <w:color w:val="0070C0"/>
          <w:szCs w:val="22"/>
          <w:lang w:val="en-GB"/>
        </w:rPr>
        <w:br w:type="page"/>
      </w:r>
    </w:p>
    <w:p w14:paraId="0FC8FAA2" w14:textId="77777777" w:rsidR="000D7B20" w:rsidRPr="0000200C" w:rsidRDefault="000D7B20" w:rsidP="004E3066">
      <w:pPr>
        <w:rPr>
          <w:rFonts w:ascii="Calibri Light" w:hAnsi="Calibri Light" w:cs="Calibri Light"/>
          <w:b/>
          <w:szCs w:val="22"/>
          <w:lang w:val="en-GB"/>
        </w:rPr>
      </w:pPr>
    </w:p>
    <w:p w14:paraId="2C43C942" w14:textId="1DDF1874" w:rsidR="000D7B20" w:rsidRPr="0000200C" w:rsidRDefault="005634DD" w:rsidP="005634DD">
      <w:pPr>
        <w:outlineLvl w:val="0"/>
        <w:rPr>
          <w:rFonts w:ascii="Calibri Light" w:hAnsi="Calibri Light" w:cs="Calibri Light"/>
          <w:b/>
          <w:color w:val="00679B"/>
          <w:sz w:val="28"/>
          <w:lang w:val="en-GB"/>
        </w:rPr>
      </w:pPr>
      <w:r w:rsidRPr="0000200C">
        <w:rPr>
          <w:rFonts w:ascii="Calibri Light" w:hAnsi="Calibri Light" w:cs="Calibri Light"/>
          <w:b/>
          <w:color w:val="00679B"/>
          <w:sz w:val="28"/>
          <w:lang w:val="en-GB"/>
        </w:rPr>
        <w:t>Pharming Group N.V.</w:t>
      </w:r>
    </w:p>
    <w:p w14:paraId="3F8CA97D" w14:textId="77777777" w:rsidR="000D7B20" w:rsidRPr="0000200C" w:rsidRDefault="000D7B20" w:rsidP="005634DD">
      <w:pPr>
        <w:outlineLvl w:val="0"/>
        <w:rPr>
          <w:rFonts w:ascii="Calibri Light" w:hAnsi="Calibri Light" w:cs="Calibri Light"/>
          <w:b/>
          <w:color w:val="00679B"/>
          <w:sz w:val="24"/>
          <w:lang w:val="en-GB"/>
        </w:rPr>
      </w:pPr>
    </w:p>
    <w:p w14:paraId="124F0950" w14:textId="7E87A741" w:rsidR="000D7B20" w:rsidRPr="0000200C" w:rsidRDefault="005634DD" w:rsidP="005634DD">
      <w:pPr>
        <w:outlineLvl w:val="0"/>
        <w:rPr>
          <w:rFonts w:ascii="Calibri Light" w:hAnsi="Calibri Light" w:cs="Calibri Light"/>
          <w:b/>
          <w:color w:val="00679B"/>
          <w:sz w:val="24"/>
          <w:lang w:val="en-GB"/>
        </w:rPr>
      </w:pPr>
      <w:r w:rsidRPr="0000200C">
        <w:rPr>
          <w:rFonts w:ascii="Calibri Light" w:hAnsi="Calibri Light" w:cs="Calibri Light"/>
          <w:b/>
          <w:color w:val="00679B"/>
          <w:sz w:val="24"/>
          <w:lang w:val="en-GB"/>
        </w:rPr>
        <w:t>Preliminary Consolidated Financial Statements (Unaudited)</w:t>
      </w:r>
    </w:p>
    <w:p w14:paraId="7D2500ED" w14:textId="1745D18C" w:rsidR="000D7B20" w:rsidRPr="0000200C" w:rsidRDefault="000D7B20" w:rsidP="005634DD">
      <w:pPr>
        <w:outlineLvl w:val="0"/>
        <w:rPr>
          <w:rFonts w:ascii="Calibri Light" w:hAnsi="Calibri Light" w:cs="Calibri Light"/>
          <w:b/>
          <w:color w:val="00679B"/>
          <w:sz w:val="24"/>
          <w:lang w:val="en-GB"/>
        </w:rPr>
      </w:pPr>
      <w:r w:rsidRPr="0000200C">
        <w:rPr>
          <w:rFonts w:ascii="Calibri Light" w:hAnsi="Calibri Light" w:cs="Calibri Light"/>
          <w:b/>
          <w:color w:val="00679B"/>
          <w:sz w:val="24"/>
          <w:lang w:val="en-GB"/>
        </w:rPr>
        <w:t>For the year ended 31 December 201</w:t>
      </w:r>
      <w:r w:rsidR="00A767D7" w:rsidRPr="0000200C">
        <w:rPr>
          <w:rFonts w:ascii="Calibri Light" w:hAnsi="Calibri Light" w:cs="Calibri Light"/>
          <w:b/>
          <w:color w:val="00679B"/>
          <w:sz w:val="24"/>
          <w:lang w:val="en-GB"/>
        </w:rPr>
        <w:t>7</w:t>
      </w:r>
    </w:p>
    <w:p w14:paraId="0FA16D27" w14:textId="77777777" w:rsidR="000D7B20" w:rsidRPr="0000200C" w:rsidRDefault="000D7B20" w:rsidP="004E3066">
      <w:pPr>
        <w:rPr>
          <w:rFonts w:ascii="Calibri Light" w:hAnsi="Calibri Light" w:cs="Calibri Light"/>
          <w:szCs w:val="22"/>
          <w:lang w:val="en-GB"/>
        </w:rPr>
      </w:pPr>
    </w:p>
    <w:p w14:paraId="3EE517C2" w14:textId="77777777" w:rsidR="000D7B20" w:rsidRPr="0000200C" w:rsidRDefault="000D7B20" w:rsidP="004E3066">
      <w:pPr>
        <w:ind w:left="540" w:hanging="54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Consolidated Statement of Income</w:t>
      </w:r>
    </w:p>
    <w:p w14:paraId="75CD35DB" w14:textId="77777777" w:rsidR="000D7B20" w:rsidRPr="0000200C" w:rsidRDefault="000D7B20" w:rsidP="004E3066">
      <w:pPr>
        <w:ind w:left="540" w:hanging="540"/>
        <w:rPr>
          <w:rFonts w:ascii="Calibri Light" w:eastAsia="Calibri" w:hAnsi="Calibri Light" w:cs="Calibri Light"/>
          <w:color w:val="59595B"/>
          <w:szCs w:val="22"/>
          <w:lang w:val="en-GB"/>
        </w:rPr>
      </w:pPr>
    </w:p>
    <w:p w14:paraId="5C97FE3B" w14:textId="77777777" w:rsidR="000D7B20" w:rsidRPr="0000200C" w:rsidRDefault="000D7B20" w:rsidP="004E3066">
      <w:pPr>
        <w:ind w:left="540" w:hanging="54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Consolidated Statement of Comprehensive Income</w:t>
      </w:r>
    </w:p>
    <w:p w14:paraId="4E00F805" w14:textId="77777777" w:rsidR="000D7B20" w:rsidRPr="0000200C" w:rsidRDefault="000D7B20" w:rsidP="004E3066">
      <w:pPr>
        <w:ind w:left="540" w:hanging="540"/>
        <w:rPr>
          <w:rFonts w:ascii="Calibri Light" w:eastAsia="Calibri" w:hAnsi="Calibri Light" w:cs="Calibri Light"/>
          <w:color w:val="59595B"/>
          <w:szCs w:val="22"/>
          <w:lang w:val="en-GB"/>
        </w:rPr>
      </w:pPr>
    </w:p>
    <w:p w14:paraId="1637C8D0" w14:textId="4FF5182B" w:rsidR="000D7B20" w:rsidRPr="0000200C" w:rsidRDefault="000D7B20" w:rsidP="004E3066">
      <w:pPr>
        <w:ind w:left="540" w:hanging="54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Consolidated Balance Sheet</w:t>
      </w:r>
    </w:p>
    <w:p w14:paraId="08ACFE98" w14:textId="6B3C7AC0" w:rsidR="00A75C8C" w:rsidRPr="0000200C" w:rsidRDefault="00A75C8C" w:rsidP="004E3066">
      <w:pPr>
        <w:ind w:left="540" w:hanging="540"/>
        <w:rPr>
          <w:rFonts w:ascii="Calibri Light" w:eastAsia="Calibri" w:hAnsi="Calibri Light" w:cs="Calibri Light"/>
          <w:color w:val="59595B"/>
          <w:szCs w:val="22"/>
          <w:lang w:val="en-GB"/>
        </w:rPr>
      </w:pPr>
    </w:p>
    <w:p w14:paraId="0A3E1AA7" w14:textId="28D5D92C" w:rsidR="00A75C8C" w:rsidRPr="0000200C" w:rsidRDefault="00A75C8C" w:rsidP="004E3066">
      <w:pPr>
        <w:ind w:left="540" w:hanging="54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Consolidated Statement of Changes in Equity</w:t>
      </w:r>
    </w:p>
    <w:p w14:paraId="751F83BD" w14:textId="77777777" w:rsidR="000D7B20" w:rsidRPr="0000200C" w:rsidRDefault="000D7B20" w:rsidP="004E3066">
      <w:pPr>
        <w:ind w:left="540" w:hanging="540"/>
        <w:rPr>
          <w:rFonts w:ascii="Calibri Light" w:eastAsia="Calibri" w:hAnsi="Calibri Light" w:cs="Calibri Light"/>
          <w:color w:val="59595B"/>
          <w:szCs w:val="22"/>
          <w:lang w:val="en-GB"/>
        </w:rPr>
      </w:pPr>
    </w:p>
    <w:p w14:paraId="550DE1FE" w14:textId="77777777" w:rsidR="000D7B20" w:rsidRPr="0000200C" w:rsidRDefault="000D7B20" w:rsidP="004E3066">
      <w:pPr>
        <w:ind w:left="540" w:hanging="54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Consolidated Statement of Cash Flows</w:t>
      </w:r>
    </w:p>
    <w:p w14:paraId="5BC56AC3" w14:textId="77777777" w:rsidR="00695300" w:rsidRPr="0000200C" w:rsidRDefault="00695300" w:rsidP="004E3066">
      <w:pPr>
        <w:spacing w:line="276" w:lineRule="auto"/>
        <w:rPr>
          <w:rFonts w:ascii="Calibri Light" w:hAnsi="Calibri Light" w:cs="Calibri Light"/>
          <w:color w:val="808080" w:themeColor="background1" w:themeShade="80"/>
          <w:szCs w:val="22"/>
          <w:lang w:val="en-GB"/>
        </w:rPr>
      </w:pPr>
    </w:p>
    <w:p w14:paraId="1A4A5462" w14:textId="77777777" w:rsidR="00B34F52" w:rsidRPr="0000200C" w:rsidRDefault="00B34F52" w:rsidP="004E3066">
      <w:pPr>
        <w:spacing w:line="276" w:lineRule="auto"/>
        <w:rPr>
          <w:rFonts w:ascii="Calibri Light" w:hAnsi="Calibri Light" w:cs="Calibri Light"/>
          <w:color w:val="595B5B"/>
          <w:szCs w:val="22"/>
          <w:lang w:val="en-GB"/>
        </w:rPr>
      </w:pPr>
    </w:p>
    <w:p w14:paraId="0B2A5C46" w14:textId="558ABF87" w:rsidR="00B34F52" w:rsidRPr="0000200C" w:rsidRDefault="00B34F52">
      <w:pPr>
        <w:jc w:val="left"/>
        <w:rPr>
          <w:rFonts w:ascii="Calibri Light" w:hAnsi="Calibri Light" w:cs="Calibri Light"/>
          <w:color w:val="595B5B"/>
          <w:szCs w:val="22"/>
          <w:lang w:val="en-GB"/>
        </w:rPr>
      </w:pPr>
      <w:r w:rsidRPr="0000200C">
        <w:rPr>
          <w:rFonts w:ascii="Calibri Light" w:hAnsi="Calibri Light" w:cs="Calibri Light"/>
          <w:color w:val="595B5B"/>
          <w:szCs w:val="22"/>
          <w:lang w:val="en-GB"/>
        </w:rPr>
        <w:br w:type="page"/>
      </w:r>
    </w:p>
    <w:p w14:paraId="3F7FBF9A" w14:textId="475BA10D" w:rsidR="00B34F52" w:rsidRPr="0000200C" w:rsidRDefault="00B34F52" w:rsidP="005634DD">
      <w:pPr>
        <w:outlineLvl w:val="0"/>
        <w:rPr>
          <w:rFonts w:ascii="Calibri Light" w:hAnsi="Calibri Light" w:cs="Calibri Light"/>
          <w:b/>
          <w:color w:val="00679B"/>
          <w:sz w:val="24"/>
          <w:lang w:val="en-GB"/>
        </w:rPr>
      </w:pPr>
      <w:bookmarkStart w:id="5" w:name="_Toc475349517"/>
      <w:r w:rsidRPr="0000200C">
        <w:rPr>
          <w:rFonts w:ascii="Calibri Light" w:hAnsi="Calibri Light" w:cs="Calibri Light"/>
          <w:b/>
          <w:color w:val="00679B"/>
          <w:sz w:val="24"/>
          <w:lang w:val="en-GB"/>
        </w:rPr>
        <w:lastRenderedPageBreak/>
        <w:t xml:space="preserve">Consolidated </w:t>
      </w:r>
      <w:r w:rsidR="005634DD" w:rsidRPr="0000200C">
        <w:rPr>
          <w:rFonts w:ascii="Calibri Light" w:hAnsi="Calibri Light" w:cs="Calibri Light"/>
          <w:b/>
          <w:color w:val="00679B"/>
          <w:sz w:val="24"/>
          <w:lang w:val="en-GB"/>
        </w:rPr>
        <w:t xml:space="preserve">Statement </w:t>
      </w:r>
      <w:r w:rsidR="00316069" w:rsidRPr="0000200C">
        <w:rPr>
          <w:rFonts w:ascii="Calibri Light" w:hAnsi="Calibri Light" w:cs="Calibri Light"/>
          <w:b/>
          <w:color w:val="00679B"/>
          <w:sz w:val="24"/>
          <w:lang w:val="en-GB"/>
        </w:rPr>
        <w:t>of</w:t>
      </w:r>
      <w:r w:rsidR="005634DD" w:rsidRPr="0000200C">
        <w:rPr>
          <w:rFonts w:ascii="Calibri Light" w:hAnsi="Calibri Light" w:cs="Calibri Light"/>
          <w:b/>
          <w:color w:val="00679B"/>
          <w:sz w:val="24"/>
          <w:lang w:val="en-GB"/>
        </w:rPr>
        <w:t xml:space="preserve"> Income</w:t>
      </w:r>
      <w:bookmarkEnd w:id="5"/>
    </w:p>
    <w:p w14:paraId="22E65B5A" w14:textId="77777777" w:rsidR="00B34F52" w:rsidRPr="0000200C" w:rsidRDefault="00B34F52" w:rsidP="00B34F52">
      <w:pPr>
        <w:spacing w:before="12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For the year ended 31 December</w:t>
      </w:r>
    </w:p>
    <w:tbl>
      <w:tblPr>
        <w:tblStyle w:val="GridTable7Colorful-Accent322"/>
        <w:tblW w:w="5009" w:type="pct"/>
        <w:tblInd w:w="5" w:type="dxa"/>
        <w:shd w:val="clear" w:color="auto" w:fill="FFFFFF"/>
        <w:tblLook w:val="04A0" w:firstRow="1" w:lastRow="0" w:firstColumn="1" w:lastColumn="0" w:noHBand="0" w:noVBand="1"/>
      </w:tblPr>
      <w:tblGrid>
        <w:gridCol w:w="6164"/>
        <w:gridCol w:w="1550"/>
        <w:gridCol w:w="1546"/>
      </w:tblGrid>
      <w:tr w:rsidR="00A75C8C" w:rsidRPr="0000200C" w14:paraId="7E6608AC" w14:textId="77777777" w:rsidTr="002F7807">
        <w:trPr>
          <w:cnfStyle w:val="100000000000" w:firstRow="1" w:lastRow="0" w:firstColumn="0" w:lastColumn="0" w:oddVBand="0" w:evenVBand="0" w:oddHBand="0" w:evenHBand="0" w:firstRowFirstColumn="0" w:firstRowLastColumn="0" w:lastRowFirstColumn="0" w:lastRowLastColumn="0"/>
          <w:trHeight w:val="219"/>
        </w:trPr>
        <w:tc>
          <w:tcPr>
            <w:cnfStyle w:val="001000000100" w:firstRow="0" w:lastRow="0" w:firstColumn="1" w:lastColumn="0" w:oddVBand="0" w:evenVBand="0" w:oddHBand="0" w:evenHBand="0" w:firstRowFirstColumn="1" w:firstRowLastColumn="0" w:lastRowFirstColumn="0" w:lastRowLastColumn="0"/>
            <w:tcW w:w="3328" w:type="pct"/>
            <w:tcBorders>
              <w:bottom w:val="single" w:sz="4" w:space="0" w:color="BFBFBF"/>
            </w:tcBorders>
            <w:hideMark/>
          </w:tcPr>
          <w:p w14:paraId="7A4B4E74" w14:textId="77777777" w:rsidR="00A75C8C" w:rsidRPr="0000200C" w:rsidRDefault="00A75C8C">
            <w:pPr>
              <w:spacing w:before="60"/>
              <w:jc w:val="left"/>
              <w:rPr>
                <w:rFonts w:ascii="Calibri Light" w:hAnsi="Calibri Light" w:cs="Arial"/>
                <w:i w:val="0"/>
                <w:color w:val="59595B"/>
                <w:szCs w:val="20"/>
                <w:lang w:val="en-GB"/>
              </w:rPr>
            </w:pPr>
            <w:r w:rsidRPr="0000200C">
              <w:rPr>
                <w:rFonts w:ascii="Calibri Light" w:hAnsi="Calibri Light" w:cs="Arial"/>
                <w:i w:val="0"/>
                <w:color w:val="59595B"/>
                <w:sz w:val="20"/>
                <w:szCs w:val="20"/>
                <w:lang w:val="en-GB"/>
              </w:rPr>
              <w:t>Amounts in € ‘000</w:t>
            </w:r>
          </w:p>
        </w:tc>
        <w:tc>
          <w:tcPr>
            <w:tcW w:w="837" w:type="pct"/>
            <w:tcBorders>
              <w:bottom w:val="single" w:sz="4" w:space="0" w:color="BFBFBF"/>
            </w:tcBorders>
            <w:hideMark/>
          </w:tcPr>
          <w:p w14:paraId="467D0444" w14:textId="3D68E4BD" w:rsidR="00A75C8C" w:rsidRPr="0000200C" w:rsidRDefault="002F7807">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Arial"/>
                <w:color w:val="00679B"/>
                <w:szCs w:val="22"/>
                <w:lang w:val="en-GB"/>
              </w:rPr>
            </w:pPr>
            <w:r w:rsidRPr="0000200C">
              <w:rPr>
                <w:rFonts w:ascii="Calibri Light" w:hAnsi="Calibri Light" w:cs="Arial"/>
                <w:color w:val="00679B"/>
                <w:lang w:val="en-GB"/>
              </w:rPr>
              <w:t>2017</w:t>
            </w:r>
          </w:p>
        </w:tc>
        <w:tc>
          <w:tcPr>
            <w:tcW w:w="835" w:type="pct"/>
            <w:tcBorders>
              <w:bottom w:val="single" w:sz="4" w:space="0" w:color="BFBFBF"/>
            </w:tcBorders>
            <w:hideMark/>
          </w:tcPr>
          <w:p w14:paraId="45198091" w14:textId="4487C982" w:rsidR="00A75C8C" w:rsidRPr="0000200C" w:rsidRDefault="002F7807">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Arial"/>
                <w:color w:val="59595B"/>
                <w:lang w:val="en-GB"/>
              </w:rPr>
            </w:pPr>
            <w:r w:rsidRPr="0000200C">
              <w:rPr>
                <w:rFonts w:ascii="Calibri Light" w:hAnsi="Calibri Light" w:cs="Arial"/>
                <w:color w:val="59595B"/>
                <w:lang w:val="en-GB"/>
              </w:rPr>
              <w:t>2016</w:t>
            </w:r>
          </w:p>
        </w:tc>
      </w:tr>
      <w:tr w:rsidR="002F7807" w:rsidRPr="0000200C" w14:paraId="1F8897FE" w14:textId="77777777" w:rsidTr="002F780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2B67B20F" w14:textId="77777777" w:rsidR="002F7807" w:rsidRPr="0000200C" w:rsidRDefault="002F7807" w:rsidP="002F7807">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Product sales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DE54225" w14:textId="12EEE0E7"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88,</w:t>
            </w:r>
            <w:r w:rsidR="00A82C0C" w:rsidRPr="0000200C">
              <w:rPr>
                <w:rFonts w:ascii="Calibri Light" w:hAnsi="Calibri Light" w:cs="Arial"/>
                <w:color w:val="00679B"/>
                <w:szCs w:val="20"/>
                <w:lang w:val="en-GB"/>
              </w:rPr>
              <w:t>677</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F273E29" w14:textId="616DBC41"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Cs w:val="20"/>
                <w:lang w:val="en-GB"/>
              </w:rPr>
            </w:pPr>
            <w:r w:rsidRPr="0000200C">
              <w:rPr>
                <w:rFonts w:ascii="Calibri Light" w:hAnsi="Calibri Light" w:cs="Arial"/>
                <w:color w:val="59595B"/>
                <w:szCs w:val="20"/>
                <w:lang w:val="en-GB"/>
              </w:rPr>
              <w:t>13,689</w:t>
            </w:r>
          </w:p>
        </w:tc>
      </w:tr>
      <w:tr w:rsidR="002F7807" w:rsidRPr="0000200C" w14:paraId="72AA1201" w14:textId="77777777" w:rsidTr="002F7807">
        <w:trPr>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563BB0BB" w14:textId="77777777" w:rsidR="002F7807" w:rsidRPr="0000200C" w:rsidRDefault="002F7807" w:rsidP="002F7807">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License fees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21B3763" w14:textId="0C75DAD1"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943</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9288605" w14:textId="16974973"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95B"/>
                <w:szCs w:val="20"/>
                <w:lang w:val="en-GB"/>
              </w:rPr>
            </w:pPr>
            <w:r w:rsidRPr="0000200C">
              <w:rPr>
                <w:rFonts w:ascii="Calibri Light" w:hAnsi="Calibri Light" w:cs="Arial"/>
                <w:color w:val="59595B"/>
                <w:szCs w:val="20"/>
                <w:lang w:val="en-GB"/>
              </w:rPr>
              <w:t>2,184</w:t>
            </w:r>
          </w:p>
        </w:tc>
      </w:tr>
      <w:tr w:rsidR="002F7807" w:rsidRPr="0000200C" w14:paraId="781CF724" w14:textId="77777777" w:rsidTr="002F780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0181A64E" w14:textId="77777777" w:rsidR="002F7807" w:rsidRPr="0000200C" w:rsidRDefault="002F7807" w:rsidP="002F7807">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Revenues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1895071" w14:textId="7136A853"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89,</w:t>
            </w:r>
            <w:r w:rsidR="008F382C" w:rsidRPr="0000200C">
              <w:rPr>
                <w:rFonts w:ascii="Calibri Light" w:hAnsi="Calibri Light" w:cs="Arial"/>
                <w:b/>
                <w:color w:val="00679B"/>
                <w:szCs w:val="20"/>
                <w:lang w:val="en-GB"/>
              </w:rPr>
              <w:t>620</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BDFE9E7" w14:textId="4CB0212E"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95B"/>
                <w:szCs w:val="20"/>
                <w:lang w:val="en-GB"/>
              </w:rPr>
            </w:pPr>
            <w:r w:rsidRPr="0000200C">
              <w:rPr>
                <w:rFonts w:ascii="Calibri Light" w:hAnsi="Calibri Light" w:cs="Arial"/>
                <w:b/>
                <w:color w:val="59595B"/>
                <w:szCs w:val="20"/>
                <w:lang w:val="en-GB"/>
              </w:rPr>
              <w:t>15,873</w:t>
            </w:r>
          </w:p>
        </w:tc>
      </w:tr>
      <w:tr w:rsidR="002F7807" w:rsidRPr="0000200C" w14:paraId="46C2D993" w14:textId="77777777" w:rsidTr="002F7807">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0A421113" w14:textId="77777777" w:rsidR="002F7807" w:rsidRPr="0000200C" w:rsidRDefault="002F7807" w:rsidP="002F7807">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Costs of sales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177159A" w14:textId="09C5A7D9"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(12,44</w:t>
            </w:r>
            <w:r w:rsidR="00A406DA" w:rsidRPr="0000200C">
              <w:rPr>
                <w:rFonts w:ascii="Calibri Light" w:hAnsi="Calibri Light" w:cs="Arial"/>
                <w:b/>
                <w:color w:val="00679B"/>
                <w:szCs w:val="20"/>
                <w:lang w:val="en-GB"/>
              </w:rPr>
              <w:t>5</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08483D9" w14:textId="3CDE2542"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Cs w:val="20"/>
                <w:lang w:val="en-GB"/>
              </w:rPr>
            </w:pPr>
            <w:r w:rsidRPr="0000200C">
              <w:rPr>
                <w:rFonts w:ascii="Calibri Light" w:hAnsi="Calibri Light" w:cs="Arial"/>
                <w:b/>
                <w:color w:val="59595B"/>
                <w:szCs w:val="20"/>
                <w:lang w:val="en-GB"/>
              </w:rPr>
              <w:t>(4,683)</w:t>
            </w:r>
          </w:p>
        </w:tc>
      </w:tr>
      <w:tr w:rsidR="002F7807" w:rsidRPr="0000200C" w14:paraId="25629332" w14:textId="77777777" w:rsidTr="002F780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3C21A9A7" w14:textId="77777777" w:rsidR="002F7807" w:rsidRPr="0000200C" w:rsidRDefault="002F7807" w:rsidP="002F7807">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Gross profit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FE4EBEC" w14:textId="785E2290"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77,</w:t>
            </w:r>
            <w:r w:rsidR="008F382C" w:rsidRPr="0000200C">
              <w:rPr>
                <w:rFonts w:ascii="Calibri Light" w:hAnsi="Calibri Light" w:cs="Arial"/>
                <w:b/>
                <w:color w:val="00679B"/>
                <w:szCs w:val="20"/>
                <w:lang w:val="en-GB"/>
              </w:rPr>
              <w:t>17</w:t>
            </w:r>
            <w:r w:rsidR="00A406DA" w:rsidRPr="0000200C">
              <w:rPr>
                <w:rFonts w:ascii="Calibri Light" w:hAnsi="Calibri Light" w:cs="Arial"/>
                <w:b/>
                <w:color w:val="00679B"/>
                <w:szCs w:val="20"/>
                <w:lang w:val="en-GB"/>
              </w:rPr>
              <w:t>5</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C3B98D2" w14:textId="37F6E815"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95B"/>
                <w:szCs w:val="20"/>
                <w:lang w:val="en-GB"/>
              </w:rPr>
            </w:pPr>
            <w:r w:rsidRPr="0000200C">
              <w:rPr>
                <w:rFonts w:ascii="Calibri Light" w:hAnsi="Calibri Light" w:cs="Arial"/>
                <w:b/>
                <w:color w:val="59595B"/>
                <w:szCs w:val="20"/>
                <w:lang w:val="en-GB"/>
              </w:rPr>
              <w:t>11,190</w:t>
            </w:r>
          </w:p>
        </w:tc>
      </w:tr>
      <w:tr w:rsidR="002F7807" w:rsidRPr="0000200C" w14:paraId="52C9B13C" w14:textId="77777777" w:rsidTr="002F7807">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51B5B603" w14:textId="77777777" w:rsidR="002F7807" w:rsidRPr="0000200C" w:rsidRDefault="002F7807" w:rsidP="002F7807">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Other income</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1489EC9" w14:textId="2F0CADEC"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79</w:t>
            </w:r>
            <w:r w:rsidR="004C4C00" w:rsidRPr="0000200C">
              <w:rPr>
                <w:rFonts w:ascii="Calibri Light" w:hAnsi="Calibri Light" w:cs="Arial"/>
                <w:b/>
                <w:color w:val="00679B"/>
                <w:szCs w:val="20"/>
                <w:lang w:val="en-GB"/>
              </w:rPr>
              <w:t>0</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A002649" w14:textId="220956F9"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Cs w:val="20"/>
                <w:lang w:val="en-GB"/>
              </w:rPr>
            </w:pPr>
            <w:r w:rsidRPr="0000200C">
              <w:rPr>
                <w:rFonts w:ascii="Calibri Light" w:hAnsi="Calibri Light" w:cs="Arial"/>
                <w:b/>
                <w:color w:val="59595B"/>
                <w:szCs w:val="20"/>
                <w:lang w:val="en-GB"/>
              </w:rPr>
              <w:t>335</w:t>
            </w:r>
          </w:p>
        </w:tc>
      </w:tr>
      <w:tr w:rsidR="002F7807" w:rsidRPr="0000200C" w14:paraId="53290E92" w14:textId="77777777" w:rsidTr="002F780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1EA133A0" w14:textId="77777777" w:rsidR="002F7807" w:rsidRPr="0000200C" w:rsidRDefault="002F7807" w:rsidP="002F7807">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Research and development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60661FE" w14:textId="1479020A"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(1</w:t>
            </w:r>
            <w:r w:rsidR="00A406DA" w:rsidRPr="0000200C">
              <w:rPr>
                <w:rFonts w:ascii="Calibri Light" w:hAnsi="Calibri Light" w:cs="Arial"/>
                <w:color w:val="00679B"/>
                <w:szCs w:val="20"/>
                <w:lang w:val="en-GB"/>
              </w:rPr>
              <w:t>8,</w:t>
            </w:r>
            <w:r w:rsidR="004C4C00" w:rsidRPr="0000200C">
              <w:rPr>
                <w:rFonts w:ascii="Calibri Light" w:hAnsi="Calibri Light" w:cs="Arial"/>
                <w:color w:val="00679B"/>
                <w:szCs w:val="20"/>
                <w:lang w:val="en-GB"/>
              </w:rPr>
              <w:t>657</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DE9F356" w14:textId="35E182F9"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Cs w:val="20"/>
                <w:lang w:val="en-GB"/>
              </w:rPr>
            </w:pPr>
            <w:r w:rsidRPr="0000200C">
              <w:rPr>
                <w:rFonts w:ascii="Calibri Light" w:hAnsi="Calibri Light" w:cs="Arial"/>
                <w:color w:val="59595B"/>
                <w:szCs w:val="20"/>
                <w:lang w:val="en-GB"/>
              </w:rPr>
              <w:t>(15,388)</w:t>
            </w:r>
          </w:p>
        </w:tc>
      </w:tr>
      <w:tr w:rsidR="002F7807" w:rsidRPr="0000200C" w14:paraId="2C86BF59" w14:textId="77777777" w:rsidTr="002F7807">
        <w:trPr>
          <w:trHeight w:val="199"/>
        </w:trPr>
        <w:tc>
          <w:tcPr>
            <w:cnfStyle w:val="001000000000" w:firstRow="0" w:lastRow="0" w:firstColumn="1" w:lastColumn="0" w:oddVBand="0" w:evenVBand="0" w:oddHBand="0" w:evenHBand="0" w:firstRowFirstColumn="0" w:firstRowLastColumn="0" w:lastRowFirstColumn="0" w:lastRowLastColumn="0"/>
            <w:tcW w:w="3328" w:type="pct"/>
            <w:tcBorders>
              <w:right w:val="single" w:sz="4" w:space="0" w:color="BFBFBF"/>
            </w:tcBorders>
            <w:hideMark/>
          </w:tcPr>
          <w:p w14:paraId="6920D931" w14:textId="77777777" w:rsidR="002F7807" w:rsidRPr="0000200C" w:rsidRDefault="002F7807" w:rsidP="002F7807">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General and administrative</w:t>
            </w:r>
          </w:p>
        </w:tc>
        <w:tc>
          <w:tcPr>
            <w:tcW w:w="837" w:type="pct"/>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hideMark/>
          </w:tcPr>
          <w:p w14:paraId="28359466" w14:textId="756FD880"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sidR="004C4C00" w:rsidRPr="0000200C">
              <w:rPr>
                <w:rFonts w:ascii="Calibri Light" w:hAnsi="Calibri Light" w:cs="Arial"/>
                <w:color w:val="00679B"/>
                <w:szCs w:val="20"/>
                <w:lang w:val="en-GB"/>
              </w:rPr>
              <w:t>5,974</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A8ADE81" w14:textId="35F2DC2A"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95B"/>
                <w:szCs w:val="20"/>
                <w:lang w:val="en-GB"/>
              </w:rPr>
            </w:pPr>
            <w:r w:rsidRPr="0000200C">
              <w:rPr>
                <w:rFonts w:ascii="Calibri Light" w:hAnsi="Calibri Light" w:cs="Arial"/>
                <w:color w:val="59595B"/>
                <w:szCs w:val="20"/>
                <w:lang w:val="en-GB"/>
              </w:rPr>
              <w:t>(4,642)</w:t>
            </w:r>
          </w:p>
        </w:tc>
      </w:tr>
      <w:tr w:rsidR="002F7807" w:rsidRPr="0000200C" w14:paraId="46E2934F" w14:textId="77777777" w:rsidTr="002F780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486793EC" w14:textId="77777777" w:rsidR="002F7807" w:rsidRPr="0000200C" w:rsidRDefault="002F7807" w:rsidP="002F7807">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Marketing and sales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F62B954" w14:textId="5ED19F22"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(31,</w:t>
            </w:r>
            <w:r w:rsidR="004C4C00" w:rsidRPr="0000200C">
              <w:rPr>
                <w:rFonts w:ascii="Calibri Light" w:hAnsi="Calibri Light" w:cs="Arial"/>
                <w:color w:val="00679B"/>
                <w:szCs w:val="20"/>
                <w:lang w:val="en-GB"/>
              </w:rPr>
              <w:t>422</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96C9D7D" w14:textId="38E5F815"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Cs w:val="20"/>
                <w:lang w:val="en-GB"/>
              </w:rPr>
            </w:pPr>
            <w:r w:rsidRPr="0000200C">
              <w:rPr>
                <w:rFonts w:ascii="Calibri Light" w:hAnsi="Calibri Light" w:cs="Arial"/>
                <w:color w:val="59595B"/>
                <w:szCs w:val="20"/>
                <w:lang w:val="en-GB"/>
              </w:rPr>
              <w:t>(3,035)</w:t>
            </w:r>
          </w:p>
        </w:tc>
      </w:tr>
      <w:tr w:rsidR="002F7807" w:rsidRPr="0000200C" w14:paraId="5CD3B7CE" w14:textId="77777777" w:rsidTr="002F7807">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7D3A21CD" w14:textId="77777777" w:rsidR="002F7807" w:rsidRPr="0000200C" w:rsidRDefault="002F7807" w:rsidP="002F7807">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Costs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1769552" w14:textId="2AD2D1AA"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(5</w:t>
            </w:r>
            <w:r w:rsidR="00A406DA" w:rsidRPr="0000200C">
              <w:rPr>
                <w:rFonts w:ascii="Calibri Light" w:hAnsi="Calibri Light" w:cs="Arial"/>
                <w:b/>
                <w:color w:val="00679B"/>
                <w:szCs w:val="20"/>
                <w:lang w:val="en-GB"/>
              </w:rPr>
              <w:t>6,</w:t>
            </w:r>
            <w:r w:rsidR="004C4C00" w:rsidRPr="0000200C">
              <w:rPr>
                <w:rFonts w:ascii="Calibri Light" w:hAnsi="Calibri Light" w:cs="Arial"/>
                <w:b/>
                <w:color w:val="00679B"/>
                <w:szCs w:val="20"/>
                <w:lang w:val="en-GB"/>
              </w:rPr>
              <w:t>053</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D4B4CF2" w14:textId="1D94F795"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Cs w:val="20"/>
                <w:lang w:val="en-GB"/>
              </w:rPr>
            </w:pPr>
            <w:r w:rsidRPr="0000200C">
              <w:rPr>
                <w:rFonts w:ascii="Calibri Light" w:hAnsi="Calibri Light" w:cs="Arial"/>
                <w:b/>
                <w:color w:val="59595B"/>
                <w:szCs w:val="20"/>
                <w:lang w:val="en-GB"/>
              </w:rPr>
              <w:t>(23,065)</w:t>
            </w:r>
          </w:p>
        </w:tc>
      </w:tr>
      <w:tr w:rsidR="002F7807" w:rsidRPr="0000200C" w14:paraId="3193DD1D" w14:textId="77777777" w:rsidTr="002F780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413F3626" w14:textId="77777777" w:rsidR="002F7807" w:rsidRPr="0000200C" w:rsidRDefault="002F7807" w:rsidP="002F7807">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Operating result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FC17F19" w14:textId="74C23953"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2</w:t>
            </w:r>
            <w:r w:rsidR="00A406DA" w:rsidRPr="0000200C">
              <w:rPr>
                <w:rFonts w:ascii="Calibri Light" w:hAnsi="Calibri Light" w:cs="Arial"/>
                <w:b/>
                <w:color w:val="00679B"/>
                <w:szCs w:val="20"/>
                <w:lang w:val="en-GB"/>
              </w:rPr>
              <w:t>1,</w:t>
            </w:r>
            <w:r w:rsidR="004C4C00" w:rsidRPr="0000200C">
              <w:rPr>
                <w:rFonts w:ascii="Calibri Light" w:hAnsi="Calibri Light" w:cs="Arial"/>
                <w:b/>
                <w:color w:val="00679B"/>
                <w:szCs w:val="20"/>
                <w:lang w:val="en-GB"/>
              </w:rPr>
              <w:t>912</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D35BCAC" w14:textId="788CAD8F"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95B"/>
                <w:szCs w:val="20"/>
                <w:lang w:val="en-GB"/>
              </w:rPr>
            </w:pPr>
            <w:r w:rsidRPr="0000200C">
              <w:rPr>
                <w:rFonts w:ascii="Calibri Light" w:hAnsi="Calibri Light" w:cs="Arial"/>
                <w:b/>
                <w:color w:val="59595B"/>
                <w:szCs w:val="20"/>
                <w:lang w:val="en-GB"/>
              </w:rPr>
              <w:t>(11,540)</w:t>
            </w:r>
          </w:p>
        </w:tc>
      </w:tr>
      <w:tr w:rsidR="002F7807" w:rsidRPr="0000200C" w14:paraId="2F3083C9" w14:textId="77777777" w:rsidTr="002F7807">
        <w:trPr>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10967815" w14:textId="77777777" w:rsidR="002F7807" w:rsidRPr="0000200C" w:rsidRDefault="002F7807" w:rsidP="002F7807">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Fair value gain (loss) on revaluation derivatives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D97180F" w14:textId="5A1E2BCC" w:rsidR="002F7807" w:rsidRPr="0000200C" w:rsidRDefault="00127D44"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sidR="008F382C" w:rsidRPr="0000200C">
              <w:rPr>
                <w:rFonts w:ascii="Calibri Light" w:hAnsi="Calibri Light" w:cs="Arial"/>
                <w:color w:val="00679B"/>
                <w:szCs w:val="20"/>
                <w:lang w:val="en-GB"/>
              </w:rPr>
              <w:t>4</w:t>
            </w:r>
            <w:r w:rsidR="00A406DA" w:rsidRPr="0000200C">
              <w:rPr>
                <w:rFonts w:ascii="Calibri Light" w:hAnsi="Calibri Light" w:cs="Arial"/>
                <w:color w:val="00679B"/>
                <w:szCs w:val="20"/>
                <w:lang w:val="en-GB"/>
              </w:rPr>
              <w:t>0,</w:t>
            </w:r>
            <w:r w:rsidR="004C4C00" w:rsidRPr="0000200C">
              <w:rPr>
                <w:rFonts w:ascii="Calibri Light" w:hAnsi="Calibri Light" w:cs="Arial"/>
                <w:color w:val="00679B"/>
                <w:szCs w:val="20"/>
                <w:lang w:val="en-GB"/>
              </w:rPr>
              <w:t>284</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882DBA1" w14:textId="71CB80CA"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95B"/>
                <w:szCs w:val="20"/>
                <w:lang w:val="en-GB"/>
              </w:rPr>
            </w:pPr>
            <w:r w:rsidRPr="0000200C">
              <w:rPr>
                <w:rFonts w:ascii="Calibri Light" w:hAnsi="Calibri Light" w:cs="Arial"/>
                <w:color w:val="59595B"/>
                <w:szCs w:val="20"/>
                <w:lang w:val="en-GB"/>
              </w:rPr>
              <w:t>79</w:t>
            </w:r>
          </w:p>
        </w:tc>
      </w:tr>
      <w:tr w:rsidR="002F7807" w:rsidRPr="0000200C" w14:paraId="5DF6BA74" w14:textId="77777777" w:rsidTr="002F780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733C76C1" w14:textId="77777777" w:rsidR="002F7807" w:rsidRPr="0000200C" w:rsidRDefault="002F7807" w:rsidP="002F7807">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Other financial income and expenses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9965B4F" w14:textId="0AA382CB"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w:t>
            </w:r>
            <w:r w:rsidR="004C4C00" w:rsidRPr="0000200C">
              <w:rPr>
                <w:rFonts w:ascii="Calibri Light" w:hAnsi="Calibri Light" w:cs="Arial"/>
                <w:color w:val="00679B"/>
                <w:szCs w:val="20"/>
                <w:lang w:val="en-GB"/>
              </w:rPr>
              <w:t>71,027</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839D6EA" w14:textId="45CB728A"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Cs w:val="20"/>
                <w:lang w:val="en-GB"/>
              </w:rPr>
            </w:pPr>
            <w:r w:rsidRPr="0000200C">
              <w:rPr>
                <w:rFonts w:ascii="Calibri Light" w:hAnsi="Calibri Light" w:cs="Arial"/>
                <w:color w:val="59595B"/>
                <w:szCs w:val="20"/>
                <w:lang w:val="en-GB"/>
              </w:rPr>
              <w:t>(6,075)</w:t>
            </w:r>
          </w:p>
        </w:tc>
      </w:tr>
      <w:tr w:rsidR="002F7807" w:rsidRPr="0000200C" w14:paraId="5E54BBA6" w14:textId="77777777" w:rsidTr="002F7807">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5D5BE043" w14:textId="77777777" w:rsidR="002F7807" w:rsidRPr="0000200C" w:rsidRDefault="002F7807" w:rsidP="002F7807">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Financial income and expenses</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A5D8346" w14:textId="722D14ED"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w:t>
            </w:r>
            <w:r w:rsidR="004C4C00" w:rsidRPr="0000200C">
              <w:rPr>
                <w:rFonts w:ascii="Calibri Light" w:hAnsi="Calibri Light" w:cs="Arial"/>
                <w:b/>
                <w:color w:val="00679B"/>
                <w:szCs w:val="20"/>
                <w:lang w:val="en-GB"/>
              </w:rPr>
              <w:t>111,311</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081CAFB" w14:textId="388374CF"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Cs w:val="20"/>
                <w:lang w:val="en-GB"/>
              </w:rPr>
            </w:pPr>
            <w:r w:rsidRPr="0000200C">
              <w:rPr>
                <w:rFonts w:ascii="Calibri Light" w:hAnsi="Calibri Light" w:cs="Arial"/>
                <w:b/>
                <w:color w:val="59595B"/>
                <w:szCs w:val="20"/>
                <w:lang w:val="en-GB"/>
              </w:rPr>
              <w:t>(5,996)</w:t>
            </w:r>
          </w:p>
        </w:tc>
      </w:tr>
      <w:tr w:rsidR="002F7807" w:rsidRPr="0000200C" w14:paraId="1B0D3E21" w14:textId="77777777" w:rsidTr="002F780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73AFBF8B" w14:textId="77777777" w:rsidR="002F7807" w:rsidRPr="0000200C" w:rsidRDefault="002F7807" w:rsidP="002F7807">
            <w:pPr>
              <w:spacing w:before="60"/>
              <w:jc w:val="left"/>
              <w:rPr>
                <w:rFonts w:ascii="Calibri Light" w:hAnsi="Calibri Light" w:cs="Arial"/>
                <w:bCs/>
                <w:i w:val="0"/>
                <w:color w:val="59595B"/>
                <w:szCs w:val="20"/>
                <w:lang w:val="en-GB"/>
              </w:rPr>
            </w:pPr>
            <w:r w:rsidRPr="0000200C">
              <w:rPr>
                <w:rFonts w:ascii="Calibri Light" w:hAnsi="Calibri Light" w:cs="Arial"/>
                <w:b/>
                <w:bCs/>
                <w:i w:val="0"/>
                <w:color w:val="59595B"/>
                <w:szCs w:val="20"/>
                <w:lang w:val="en-GB"/>
              </w:rPr>
              <w:t>Result before income tax</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2795950" w14:textId="4688AF93"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w:t>
            </w:r>
            <w:r w:rsidR="00A406DA" w:rsidRPr="0000200C">
              <w:rPr>
                <w:rFonts w:ascii="Calibri Light" w:hAnsi="Calibri Light" w:cs="Arial"/>
                <w:b/>
                <w:color w:val="00679B"/>
                <w:szCs w:val="20"/>
                <w:lang w:val="en-GB"/>
              </w:rPr>
              <w:t>89,</w:t>
            </w:r>
            <w:r w:rsidR="004C4C00" w:rsidRPr="0000200C">
              <w:rPr>
                <w:rFonts w:ascii="Calibri Light" w:hAnsi="Calibri Light" w:cs="Arial"/>
                <w:b/>
                <w:color w:val="00679B"/>
                <w:szCs w:val="20"/>
                <w:lang w:val="en-GB"/>
              </w:rPr>
              <w:t>399</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463FDD2" w14:textId="643F5991"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Cs w:val="20"/>
                <w:lang w:val="en-GB"/>
              </w:rPr>
            </w:pPr>
            <w:r w:rsidRPr="0000200C">
              <w:rPr>
                <w:rFonts w:ascii="Calibri Light" w:hAnsi="Calibri Light" w:cs="Arial"/>
                <w:b/>
                <w:color w:val="59595B"/>
                <w:szCs w:val="20"/>
                <w:lang w:val="en-GB"/>
              </w:rPr>
              <w:t>(17,536)</w:t>
            </w:r>
          </w:p>
        </w:tc>
      </w:tr>
      <w:tr w:rsidR="002F7807" w:rsidRPr="0000200C" w14:paraId="017062E4" w14:textId="77777777" w:rsidTr="002F7807">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66152D7C" w14:textId="2A21D296" w:rsidR="002F7807" w:rsidRPr="0000200C" w:rsidRDefault="002F7807" w:rsidP="002F7807">
            <w:pPr>
              <w:spacing w:before="60"/>
              <w:jc w:val="left"/>
              <w:rPr>
                <w:rFonts w:ascii="Calibri Light" w:hAnsi="Calibri Light" w:cs="Arial"/>
                <w:b/>
                <w:bCs/>
                <w:color w:val="59595B"/>
                <w:szCs w:val="20"/>
                <w:lang w:val="en-GB"/>
              </w:rPr>
            </w:pPr>
            <w:r w:rsidRPr="0000200C">
              <w:rPr>
                <w:rFonts w:ascii="Calibri Light" w:hAnsi="Calibri Light" w:cs="Arial"/>
                <w:bCs/>
                <w:color w:val="59595B"/>
                <w:szCs w:val="20"/>
                <w:lang w:val="en-GB"/>
              </w:rPr>
              <w:t xml:space="preserve">Income tax </w:t>
            </w:r>
            <w:r w:rsidR="004C4C00" w:rsidRPr="0000200C">
              <w:rPr>
                <w:rFonts w:ascii="Calibri Light" w:hAnsi="Calibri Light" w:cs="Arial"/>
                <w:bCs/>
                <w:color w:val="59595B"/>
                <w:szCs w:val="20"/>
                <w:lang w:val="en-GB"/>
              </w:rPr>
              <w:t>credit/(</w:t>
            </w:r>
            <w:r w:rsidRPr="0000200C">
              <w:rPr>
                <w:rFonts w:ascii="Calibri Light" w:hAnsi="Calibri Light" w:cs="Arial"/>
                <w:bCs/>
                <w:color w:val="59595B"/>
                <w:szCs w:val="20"/>
                <w:lang w:val="en-GB"/>
              </w:rPr>
              <w:t>expense</w:t>
            </w:r>
            <w:r w:rsidR="004C4C00" w:rsidRPr="0000200C">
              <w:rPr>
                <w:rFonts w:ascii="Calibri Light" w:hAnsi="Calibri Light" w:cs="Arial"/>
                <w:bCs/>
                <w:color w:val="59595B"/>
                <w:szCs w:val="20"/>
                <w:lang w:val="en-GB"/>
              </w:rPr>
              <w: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FC0B35A" w14:textId="5904031C" w:rsidR="002F7807" w:rsidRPr="0000200C" w:rsidRDefault="00A406DA"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9,442</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EAD8267" w14:textId="60A8DDE8"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Cs w:val="20"/>
                <w:lang w:val="en-GB"/>
              </w:rPr>
            </w:pPr>
            <w:r w:rsidRPr="0000200C">
              <w:rPr>
                <w:rFonts w:ascii="Calibri Light" w:hAnsi="Calibri Light" w:cs="Arial"/>
                <w:b/>
                <w:color w:val="59595B"/>
                <w:szCs w:val="20"/>
                <w:lang w:val="en-GB"/>
              </w:rPr>
              <w:t>-</w:t>
            </w:r>
          </w:p>
        </w:tc>
      </w:tr>
      <w:tr w:rsidR="002F7807" w:rsidRPr="0000200C" w14:paraId="074A52CD" w14:textId="77777777" w:rsidTr="002F780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4F8E8484" w14:textId="77777777" w:rsidR="002F7807" w:rsidRPr="0000200C" w:rsidRDefault="002F7807" w:rsidP="002F7807">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Net result for the year</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A8A0FC1" w14:textId="7ECC0A47"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w:t>
            </w:r>
            <w:r w:rsidR="004C4C00" w:rsidRPr="0000200C">
              <w:rPr>
                <w:rFonts w:ascii="Calibri Light" w:hAnsi="Calibri Light" w:cs="Arial"/>
                <w:b/>
                <w:color w:val="00679B"/>
                <w:szCs w:val="20"/>
                <w:lang w:val="en-GB"/>
              </w:rPr>
              <w:t>79,957</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1D8B6264" w14:textId="491863BE"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95B"/>
                <w:szCs w:val="20"/>
                <w:lang w:val="en-GB"/>
              </w:rPr>
            </w:pPr>
            <w:r w:rsidRPr="0000200C">
              <w:rPr>
                <w:rFonts w:ascii="Calibri Light" w:hAnsi="Calibri Light" w:cs="Arial"/>
                <w:b/>
                <w:color w:val="59595B"/>
                <w:szCs w:val="20"/>
                <w:lang w:val="en-GB"/>
              </w:rPr>
              <w:t>(17,536)</w:t>
            </w:r>
          </w:p>
        </w:tc>
      </w:tr>
      <w:tr w:rsidR="002F7807" w:rsidRPr="0000200C" w14:paraId="1348ED7E" w14:textId="77777777" w:rsidTr="002F7807">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right w:val="single" w:sz="4" w:space="0" w:color="BFBFBF" w:themeColor="background1" w:themeShade="BF"/>
            </w:tcBorders>
            <w:hideMark/>
          </w:tcPr>
          <w:p w14:paraId="495725FD" w14:textId="77777777" w:rsidR="002F7807" w:rsidRPr="0000200C" w:rsidRDefault="002F7807" w:rsidP="002F7807">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Attributable to:</w:t>
            </w:r>
          </w:p>
        </w:tc>
        <w:tc>
          <w:tcPr>
            <w:tcW w:w="837" w:type="pct"/>
            <w:tcBorders>
              <w:top w:val="single" w:sz="4" w:space="0" w:color="BFBFBF"/>
              <w:left w:val="single" w:sz="4" w:space="0" w:color="BFBFBF" w:themeColor="background1" w:themeShade="BF"/>
              <w:bottom w:val="nil"/>
              <w:right w:val="single" w:sz="4" w:space="0" w:color="BFBFBF" w:themeColor="background1" w:themeShade="BF"/>
            </w:tcBorders>
            <w:shd w:val="clear" w:color="auto" w:fill="FFFFFF"/>
          </w:tcPr>
          <w:p w14:paraId="0CD934F6" w14:textId="77777777"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Cs w:val="20"/>
                <w:lang w:val="en-GB"/>
              </w:rPr>
            </w:pPr>
          </w:p>
        </w:tc>
        <w:tc>
          <w:tcPr>
            <w:tcW w:w="835" w:type="pct"/>
            <w:tcBorders>
              <w:top w:val="single" w:sz="4" w:space="0" w:color="BFBFBF"/>
              <w:left w:val="single" w:sz="4" w:space="0" w:color="BFBFBF" w:themeColor="background1" w:themeShade="BF"/>
              <w:bottom w:val="nil"/>
              <w:right w:val="single" w:sz="4" w:space="0" w:color="BFBFBF" w:themeColor="background1" w:themeShade="BF"/>
            </w:tcBorders>
            <w:shd w:val="clear" w:color="auto" w:fill="FFFFFF"/>
          </w:tcPr>
          <w:p w14:paraId="03D16629" w14:textId="77777777"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95B"/>
                <w:szCs w:val="20"/>
                <w:lang w:val="en-GB"/>
              </w:rPr>
            </w:pPr>
          </w:p>
        </w:tc>
      </w:tr>
      <w:tr w:rsidR="002F7807" w:rsidRPr="0000200C" w14:paraId="528EB2F0" w14:textId="77777777" w:rsidTr="002F780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8" w:type="pct"/>
            <w:tcBorders>
              <w:bottom w:val="single" w:sz="4" w:space="0" w:color="BFBFBF"/>
              <w:right w:val="single" w:sz="4" w:space="0" w:color="BFBFBF" w:themeColor="background1" w:themeShade="BF"/>
            </w:tcBorders>
            <w:hideMark/>
          </w:tcPr>
          <w:p w14:paraId="6FCBAFE5" w14:textId="77777777" w:rsidR="002F7807" w:rsidRPr="0000200C" w:rsidRDefault="002F7807" w:rsidP="002F7807">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Owners of the parent</w:t>
            </w:r>
          </w:p>
        </w:tc>
        <w:tc>
          <w:tcPr>
            <w:tcW w:w="83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832B6B8" w14:textId="1EAD8113"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b/>
                <w:color w:val="00679B"/>
                <w:szCs w:val="20"/>
                <w:lang w:val="en-GB"/>
              </w:rPr>
              <w:t>(</w:t>
            </w:r>
            <w:r w:rsidR="004C4C00" w:rsidRPr="0000200C">
              <w:rPr>
                <w:rFonts w:ascii="Calibri Light" w:hAnsi="Calibri Light" w:cs="Arial"/>
                <w:b/>
                <w:color w:val="00679B"/>
                <w:szCs w:val="20"/>
                <w:lang w:val="en-GB"/>
              </w:rPr>
              <w:t>79,957</w:t>
            </w:r>
            <w:r w:rsidRPr="0000200C">
              <w:rPr>
                <w:rFonts w:ascii="Calibri Light" w:hAnsi="Calibri Light" w:cs="Arial"/>
                <w:b/>
                <w:color w:val="00679B"/>
                <w:szCs w:val="20"/>
                <w:lang w:val="en-GB"/>
              </w:rPr>
              <w:t>)</w:t>
            </w:r>
          </w:p>
        </w:tc>
        <w:tc>
          <w:tcPr>
            <w:tcW w:w="83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C988764" w14:textId="3CE7E0B0"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Cs w:val="20"/>
                <w:lang w:val="en-GB"/>
              </w:rPr>
            </w:pPr>
            <w:r w:rsidRPr="0000200C">
              <w:rPr>
                <w:rFonts w:ascii="Calibri Light" w:hAnsi="Calibri Light" w:cs="Arial"/>
                <w:b/>
                <w:color w:val="59595B"/>
                <w:szCs w:val="20"/>
                <w:lang w:val="en-GB"/>
              </w:rPr>
              <w:t>(17,</w:t>
            </w:r>
            <w:r w:rsidR="00127D44" w:rsidRPr="0000200C">
              <w:rPr>
                <w:rFonts w:ascii="Calibri Light" w:hAnsi="Calibri Light" w:cs="Arial"/>
                <w:b/>
                <w:color w:val="59595B"/>
                <w:szCs w:val="20"/>
                <w:lang w:val="en-GB"/>
              </w:rPr>
              <w:t>536</w:t>
            </w:r>
            <w:r w:rsidRPr="0000200C">
              <w:rPr>
                <w:rFonts w:ascii="Calibri Light" w:hAnsi="Calibri Light" w:cs="Arial"/>
                <w:b/>
                <w:color w:val="59595B"/>
                <w:szCs w:val="20"/>
                <w:lang w:val="en-GB"/>
              </w:rPr>
              <w:t>)</w:t>
            </w:r>
          </w:p>
        </w:tc>
      </w:tr>
      <w:tr w:rsidR="002F7807" w:rsidRPr="0000200C" w14:paraId="30C0BC8A" w14:textId="77777777" w:rsidTr="002F7807">
        <w:trPr>
          <w:trHeight w:val="209"/>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47737016" w14:textId="77777777" w:rsidR="002F7807" w:rsidRPr="0000200C" w:rsidRDefault="002F7807" w:rsidP="002F7807">
            <w:pPr>
              <w:spacing w:before="60"/>
              <w:jc w:val="left"/>
              <w:rPr>
                <w:rFonts w:ascii="Calibri Light" w:hAnsi="Calibri Light" w:cs="Arial"/>
                <w:b/>
                <w:bCs/>
                <w:i w:val="0"/>
                <w:color w:val="59595B"/>
                <w:szCs w:val="20"/>
                <w:lang w:val="en-GB"/>
              </w:rPr>
            </w:pPr>
            <w:r w:rsidRPr="0000200C">
              <w:rPr>
                <w:rFonts w:ascii="Calibri Light" w:hAnsi="Calibri Light" w:cs="Arial"/>
                <w:b/>
                <w:bCs/>
                <w:i w:val="0"/>
                <w:color w:val="59595B"/>
                <w:szCs w:val="20"/>
                <w:lang w:val="en-GB"/>
              </w:rPr>
              <w:t>Total net result</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3A64EC55" w14:textId="2BDE0177"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w:t>
            </w:r>
            <w:r w:rsidR="004C4C00" w:rsidRPr="0000200C">
              <w:rPr>
                <w:rFonts w:ascii="Calibri Light" w:hAnsi="Calibri Light" w:cs="Arial"/>
                <w:b/>
                <w:color w:val="00679B"/>
                <w:szCs w:val="20"/>
                <w:lang w:val="en-GB"/>
              </w:rPr>
              <w:t>79,957</w:t>
            </w:r>
            <w:r w:rsidRPr="0000200C">
              <w:rPr>
                <w:rFonts w:ascii="Calibri Light" w:hAnsi="Calibri Light" w:cs="Arial"/>
                <w:b/>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CCB5D22" w14:textId="44C90C47" w:rsidR="002F7807" w:rsidRPr="0000200C" w:rsidRDefault="002F7807" w:rsidP="002F7807">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Cs w:val="20"/>
                <w:lang w:val="en-GB"/>
              </w:rPr>
            </w:pPr>
            <w:r w:rsidRPr="0000200C">
              <w:rPr>
                <w:rFonts w:ascii="Calibri Light" w:hAnsi="Calibri Light" w:cs="Arial"/>
                <w:b/>
                <w:color w:val="59595B"/>
                <w:szCs w:val="20"/>
                <w:lang w:val="en-GB"/>
              </w:rPr>
              <w:t>(17,</w:t>
            </w:r>
            <w:r w:rsidR="00127D44" w:rsidRPr="0000200C">
              <w:rPr>
                <w:rFonts w:ascii="Calibri Light" w:hAnsi="Calibri Light" w:cs="Arial"/>
                <w:b/>
                <w:color w:val="59595B"/>
                <w:szCs w:val="20"/>
                <w:lang w:val="en-GB"/>
              </w:rPr>
              <w:t>536</w:t>
            </w:r>
            <w:r w:rsidRPr="0000200C">
              <w:rPr>
                <w:rFonts w:ascii="Calibri Light" w:hAnsi="Calibri Light" w:cs="Arial"/>
                <w:b/>
                <w:color w:val="59595B"/>
                <w:szCs w:val="20"/>
                <w:lang w:val="en-GB"/>
              </w:rPr>
              <w:t>)</w:t>
            </w:r>
          </w:p>
        </w:tc>
      </w:tr>
      <w:tr w:rsidR="002F7807" w:rsidRPr="0000200C" w14:paraId="3B065B93" w14:textId="77777777" w:rsidTr="002F780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328" w:type="pct"/>
            <w:tcBorders>
              <w:top w:val="single" w:sz="4" w:space="0" w:color="BFBFBF"/>
              <w:bottom w:val="single" w:sz="4" w:space="0" w:color="BFBFBF"/>
              <w:right w:val="single" w:sz="4" w:space="0" w:color="BFBFBF" w:themeColor="background1" w:themeShade="BF"/>
            </w:tcBorders>
            <w:hideMark/>
          </w:tcPr>
          <w:p w14:paraId="6D0DD624" w14:textId="77777777" w:rsidR="002F7807" w:rsidRPr="0000200C" w:rsidRDefault="002F7807" w:rsidP="002F7807">
            <w:pPr>
              <w:spacing w:before="60"/>
              <w:jc w:val="left"/>
              <w:rPr>
                <w:rFonts w:ascii="Calibri Light" w:hAnsi="Calibri Light" w:cs="Arial"/>
                <w:bCs/>
                <w:color w:val="59595B"/>
                <w:szCs w:val="20"/>
                <w:lang w:val="en-GB"/>
              </w:rPr>
            </w:pPr>
            <w:r w:rsidRPr="0000200C">
              <w:rPr>
                <w:rFonts w:ascii="Calibri Light" w:hAnsi="Calibri Light" w:cs="Arial"/>
                <w:bCs/>
                <w:color w:val="59595B"/>
                <w:szCs w:val="20"/>
                <w:lang w:val="en-GB"/>
              </w:rPr>
              <w:t xml:space="preserve">Basic earnings per share (€) </w:t>
            </w:r>
          </w:p>
        </w:tc>
        <w:tc>
          <w:tcPr>
            <w:tcW w:w="8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CEFCF49" w14:textId="7EEAF058"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Cs w:val="20"/>
                <w:lang w:val="en-GB"/>
              </w:rPr>
            </w:pPr>
            <w:r w:rsidRPr="0000200C">
              <w:rPr>
                <w:rFonts w:ascii="Calibri Light" w:hAnsi="Calibri Light" w:cs="Arial"/>
                <w:color w:val="00679B"/>
                <w:szCs w:val="20"/>
                <w:lang w:val="en-GB"/>
              </w:rPr>
              <w:t>(0.</w:t>
            </w:r>
            <w:r w:rsidR="008F382C" w:rsidRPr="0000200C">
              <w:rPr>
                <w:rFonts w:ascii="Calibri Light" w:hAnsi="Calibri Light" w:cs="Arial"/>
                <w:color w:val="00679B"/>
                <w:szCs w:val="20"/>
                <w:lang w:val="en-GB"/>
              </w:rPr>
              <w:t>1</w:t>
            </w:r>
            <w:r w:rsidR="00A406DA" w:rsidRPr="0000200C">
              <w:rPr>
                <w:rFonts w:ascii="Calibri Light" w:hAnsi="Calibri Light" w:cs="Arial"/>
                <w:color w:val="00679B"/>
                <w:szCs w:val="20"/>
                <w:lang w:val="en-GB"/>
              </w:rPr>
              <w:t>6</w:t>
            </w:r>
            <w:r w:rsidR="004C4C00" w:rsidRPr="0000200C">
              <w:rPr>
                <w:rFonts w:ascii="Calibri Light" w:hAnsi="Calibri Light" w:cs="Arial"/>
                <w:color w:val="00679B"/>
                <w:szCs w:val="20"/>
                <w:lang w:val="en-GB"/>
              </w:rPr>
              <w:t>0</w:t>
            </w:r>
            <w:r w:rsidRPr="0000200C">
              <w:rPr>
                <w:rFonts w:ascii="Calibri Light" w:hAnsi="Calibri Light" w:cs="Arial"/>
                <w:color w:val="00679B"/>
                <w:szCs w:val="20"/>
                <w:lang w:val="en-GB"/>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6EFDD38" w14:textId="437D35E6" w:rsidR="002F7807" w:rsidRPr="0000200C" w:rsidRDefault="002F7807" w:rsidP="002F7807">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Cs w:val="20"/>
                <w:lang w:val="en-GB"/>
              </w:rPr>
            </w:pPr>
            <w:r w:rsidRPr="0000200C">
              <w:rPr>
                <w:rFonts w:ascii="Calibri Light" w:hAnsi="Calibri Light" w:cs="Arial"/>
                <w:color w:val="59595B"/>
                <w:szCs w:val="20"/>
                <w:lang w:val="en-GB"/>
              </w:rPr>
              <w:t>(0.042)</w:t>
            </w:r>
          </w:p>
        </w:tc>
      </w:tr>
    </w:tbl>
    <w:p w14:paraId="7DF3F303" w14:textId="77777777" w:rsidR="00B34F52" w:rsidRPr="0000200C" w:rsidRDefault="00B34F52" w:rsidP="00B34F52">
      <w:pPr>
        <w:spacing w:before="120" w:after="120"/>
        <w:rPr>
          <w:rFonts w:ascii="Calibri Light" w:eastAsia="MS Mincho" w:hAnsi="Calibri Light"/>
          <w:color w:val="808080"/>
          <w:szCs w:val="22"/>
          <w:lang w:val="en-GB"/>
        </w:rPr>
      </w:pPr>
    </w:p>
    <w:p w14:paraId="12BEA76A" w14:textId="77777777" w:rsidR="00B34F52" w:rsidRPr="0000200C" w:rsidRDefault="00B34F52" w:rsidP="00B34F52">
      <w:pPr>
        <w:spacing w:before="120" w:after="120"/>
        <w:rPr>
          <w:rFonts w:ascii="Calibri Light" w:eastAsia="MS Mincho" w:hAnsi="Calibri Light"/>
          <w:color w:val="808080"/>
          <w:highlight w:val="yellow"/>
          <w:lang w:val="en-GB"/>
        </w:rPr>
      </w:pPr>
    </w:p>
    <w:p w14:paraId="37294195" w14:textId="77777777" w:rsidR="00B34F52" w:rsidRPr="0000200C" w:rsidRDefault="00B34F52" w:rsidP="00B34F52">
      <w:pPr>
        <w:spacing w:before="120" w:after="120"/>
        <w:rPr>
          <w:rFonts w:ascii="Calibri Light" w:eastAsia="MS Mincho" w:hAnsi="Calibri Light"/>
          <w:color w:val="808080"/>
          <w:highlight w:val="yellow"/>
          <w:lang w:val="en-GB"/>
        </w:rPr>
      </w:pPr>
    </w:p>
    <w:p w14:paraId="44C5D42F" w14:textId="77777777" w:rsidR="00B34F52" w:rsidRPr="0000200C" w:rsidRDefault="00B34F52" w:rsidP="00B34F52">
      <w:pPr>
        <w:spacing w:before="120" w:after="120"/>
        <w:rPr>
          <w:rFonts w:ascii="Calibri Light" w:eastAsia="MS Mincho" w:hAnsi="Calibri Light"/>
          <w:color w:val="808080"/>
          <w:highlight w:val="yellow"/>
          <w:lang w:val="en-GB"/>
        </w:rPr>
      </w:pPr>
    </w:p>
    <w:p w14:paraId="7469EDDB" w14:textId="77777777" w:rsidR="00B34F52" w:rsidRPr="0000200C" w:rsidRDefault="00B34F52" w:rsidP="00B34F52">
      <w:pPr>
        <w:spacing w:before="120" w:after="120"/>
        <w:rPr>
          <w:rFonts w:ascii="Calibri Light" w:eastAsia="MS Mincho" w:hAnsi="Calibri Light"/>
          <w:color w:val="808080"/>
          <w:highlight w:val="yellow"/>
          <w:lang w:val="en-GB"/>
        </w:rPr>
      </w:pPr>
    </w:p>
    <w:p w14:paraId="1ED6E226" w14:textId="77777777" w:rsidR="00B34F52" w:rsidRPr="0000200C" w:rsidRDefault="00B34F52" w:rsidP="00B34F52">
      <w:pPr>
        <w:spacing w:before="120" w:after="120"/>
        <w:rPr>
          <w:rFonts w:ascii="Calibri Light" w:eastAsia="MS Mincho" w:hAnsi="Calibri Light"/>
          <w:color w:val="808080"/>
          <w:highlight w:val="yellow"/>
          <w:lang w:val="en-GB"/>
        </w:rPr>
      </w:pPr>
    </w:p>
    <w:p w14:paraId="34AE7B63" w14:textId="77777777" w:rsidR="00B34F52" w:rsidRPr="0000200C" w:rsidRDefault="00B34F52" w:rsidP="00B34F52">
      <w:pPr>
        <w:spacing w:before="120" w:after="120"/>
        <w:rPr>
          <w:rFonts w:ascii="Calibri Light" w:eastAsia="MS Mincho" w:hAnsi="Calibri Light"/>
          <w:color w:val="808080"/>
          <w:highlight w:val="yellow"/>
          <w:lang w:val="en-GB"/>
        </w:rPr>
      </w:pPr>
    </w:p>
    <w:p w14:paraId="24C0458E" w14:textId="77777777" w:rsidR="00B34F52" w:rsidRPr="0000200C" w:rsidRDefault="00B34F52" w:rsidP="00B34F52">
      <w:pPr>
        <w:spacing w:before="120" w:after="120"/>
        <w:rPr>
          <w:rFonts w:ascii="Calibri Light" w:eastAsia="MS Mincho" w:hAnsi="Calibri Light"/>
          <w:color w:val="808080"/>
          <w:highlight w:val="yellow"/>
          <w:lang w:val="en-GB"/>
        </w:rPr>
      </w:pPr>
    </w:p>
    <w:p w14:paraId="7F392216" w14:textId="77777777" w:rsidR="00B34F52" w:rsidRPr="0000200C" w:rsidRDefault="00B34F52" w:rsidP="00B34F52">
      <w:pPr>
        <w:spacing w:before="120" w:after="120"/>
        <w:rPr>
          <w:rFonts w:ascii="Calibri Light" w:eastAsia="MS Mincho" w:hAnsi="Calibri Light"/>
          <w:color w:val="808080"/>
          <w:highlight w:val="yellow"/>
          <w:lang w:val="en-GB"/>
        </w:rPr>
      </w:pPr>
    </w:p>
    <w:p w14:paraId="4DDDAD76" w14:textId="77777777" w:rsidR="00B34F52" w:rsidRPr="0000200C" w:rsidRDefault="00B34F52" w:rsidP="00B34F52">
      <w:pPr>
        <w:spacing w:before="120" w:after="120"/>
        <w:rPr>
          <w:rFonts w:ascii="Calibri Light" w:eastAsia="MS Mincho" w:hAnsi="Calibri Light"/>
          <w:color w:val="808080"/>
          <w:highlight w:val="yellow"/>
          <w:lang w:val="en-GB"/>
        </w:rPr>
      </w:pPr>
    </w:p>
    <w:p w14:paraId="4C54714A" w14:textId="77777777" w:rsidR="00B34F52" w:rsidRPr="0000200C" w:rsidRDefault="00B34F52" w:rsidP="00B34F52">
      <w:pPr>
        <w:spacing w:before="120" w:after="120"/>
        <w:rPr>
          <w:rFonts w:ascii="Calibri Light" w:eastAsia="MS Mincho" w:hAnsi="Calibri Light"/>
          <w:color w:val="808080"/>
          <w:highlight w:val="yellow"/>
          <w:lang w:val="en-GB"/>
        </w:rPr>
      </w:pPr>
    </w:p>
    <w:p w14:paraId="5E8B1386" w14:textId="77777777" w:rsidR="00B34F52" w:rsidRPr="0000200C" w:rsidRDefault="00B34F52" w:rsidP="00B34F52">
      <w:pPr>
        <w:spacing w:before="120" w:after="120"/>
        <w:rPr>
          <w:rFonts w:ascii="Calibri Light" w:eastAsia="MS Mincho" w:hAnsi="Calibri Light"/>
          <w:color w:val="808080"/>
          <w:highlight w:val="yellow"/>
          <w:lang w:val="en-GB"/>
        </w:rPr>
      </w:pPr>
    </w:p>
    <w:p w14:paraId="1878EE3F" w14:textId="47662B33" w:rsidR="00B34F52" w:rsidRPr="0000200C" w:rsidRDefault="00B34F52" w:rsidP="00B34F52">
      <w:pPr>
        <w:spacing w:before="120" w:after="120"/>
        <w:ind w:right="144"/>
        <w:rPr>
          <w:rFonts w:ascii="Calibri Light" w:eastAsia="MS Mincho" w:hAnsi="Calibri Light"/>
          <w:color w:val="808080"/>
          <w:highlight w:val="yellow"/>
          <w:lang w:val="en-GB"/>
        </w:rPr>
      </w:pPr>
      <w:r w:rsidRPr="0000200C">
        <w:rPr>
          <w:rFonts w:ascii="Calibri Light" w:eastAsia="MS Mincho" w:hAnsi="Calibri Light"/>
          <w:color w:val="808080"/>
          <w:highlight w:val="yellow"/>
          <w:lang w:val="en-GB"/>
        </w:rPr>
        <w:br w:type="page"/>
      </w:r>
    </w:p>
    <w:p w14:paraId="7258B64F" w14:textId="5F55686F" w:rsidR="00B34F52" w:rsidRPr="0000200C" w:rsidRDefault="00B34F52" w:rsidP="005634DD">
      <w:pPr>
        <w:outlineLvl w:val="0"/>
        <w:rPr>
          <w:rFonts w:ascii="Calibri Light" w:hAnsi="Calibri Light" w:cs="Calibri Light"/>
          <w:b/>
          <w:color w:val="00679B"/>
          <w:sz w:val="24"/>
          <w:lang w:val="en-GB"/>
        </w:rPr>
      </w:pPr>
      <w:bookmarkStart w:id="6" w:name="_Toc475349518"/>
      <w:r w:rsidRPr="0000200C">
        <w:rPr>
          <w:rFonts w:ascii="Calibri Light" w:hAnsi="Calibri Light" w:cs="Calibri Light"/>
          <w:b/>
          <w:color w:val="00679B"/>
          <w:sz w:val="24"/>
          <w:lang w:val="en-GB"/>
        </w:rPr>
        <w:lastRenderedPageBreak/>
        <w:t xml:space="preserve">Consolidated </w:t>
      </w:r>
      <w:r w:rsidR="005634DD" w:rsidRPr="0000200C">
        <w:rPr>
          <w:rFonts w:ascii="Calibri Light" w:hAnsi="Calibri Light" w:cs="Calibri Light"/>
          <w:b/>
          <w:color w:val="00679B"/>
          <w:sz w:val="24"/>
          <w:lang w:val="en-GB"/>
        </w:rPr>
        <w:t xml:space="preserve">Statement </w:t>
      </w:r>
      <w:r w:rsidR="00316069" w:rsidRPr="0000200C">
        <w:rPr>
          <w:rFonts w:ascii="Calibri Light" w:hAnsi="Calibri Light" w:cs="Calibri Light"/>
          <w:b/>
          <w:color w:val="00679B"/>
          <w:sz w:val="24"/>
          <w:lang w:val="en-GB"/>
        </w:rPr>
        <w:t>of</w:t>
      </w:r>
      <w:r w:rsidR="005634DD" w:rsidRPr="0000200C">
        <w:rPr>
          <w:rFonts w:ascii="Calibri Light" w:hAnsi="Calibri Light" w:cs="Calibri Light"/>
          <w:b/>
          <w:color w:val="00679B"/>
          <w:sz w:val="24"/>
          <w:lang w:val="en-GB"/>
        </w:rPr>
        <w:t xml:space="preserve"> Comprehensive Income</w:t>
      </w:r>
      <w:bookmarkEnd w:id="6"/>
    </w:p>
    <w:p w14:paraId="5056E338" w14:textId="77777777" w:rsidR="00B34F52" w:rsidRPr="0000200C" w:rsidRDefault="00B34F52" w:rsidP="00B34F52">
      <w:pPr>
        <w:spacing w:before="12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For the year ended 31 December</w:t>
      </w:r>
    </w:p>
    <w:tbl>
      <w:tblPr>
        <w:tblStyle w:val="GridTable7Colorful-Accent321"/>
        <w:tblW w:w="8941" w:type="dxa"/>
        <w:tblInd w:w="5" w:type="dxa"/>
        <w:tblBorders>
          <w:left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5853"/>
        <w:gridCol w:w="1479"/>
        <w:gridCol w:w="1609"/>
      </w:tblGrid>
      <w:tr w:rsidR="00A75C8C" w:rsidRPr="0000200C" w14:paraId="7E137C4E" w14:textId="77777777" w:rsidTr="00A75C8C">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5853" w:type="dxa"/>
            <w:tcBorders>
              <w:bottom w:val="single" w:sz="4" w:space="0" w:color="BFBFBF"/>
            </w:tcBorders>
            <w:hideMark/>
          </w:tcPr>
          <w:p w14:paraId="3057B230" w14:textId="77777777" w:rsidR="00A75C8C" w:rsidRPr="0000200C" w:rsidRDefault="00A75C8C">
            <w:pPr>
              <w:spacing w:before="60"/>
              <w:jc w:val="left"/>
              <w:rPr>
                <w:rFonts w:ascii="Calibri Light" w:hAnsi="Calibri Light" w:cs="Times New Roman"/>
                <w:i w:val="0"/>
                <w:color w:val="59595B"/>
                <w:sz w:val="18"/>
                <w:szCs w:val="16"/>
                <w:lang w:val="en-GB"/>
              </w:rPr>
            </w:pPr>
            <w:r w:rsidRPr="0000200C">
              <w:rPr>
                <w:rFonts w:ascii="Calibri Light" w:hAnsi="Calibri Light" w:cs="Times New Roman"/>
                <w:i w:val="0"/>
                <w:color w:val="59595B"/>
                <w:sz w:val="20"/>
                <w:szCs w:val="16"/>
                <w:lang w:val="en-GB"/>
              </w:rPr>
              <w:t>Amounts in € ‘000</w:t>
            </w:r>
          </w:p>
        </w:tc>
        <w:tc>
          <w:tcPr>
            <w:tcW w:w="1479" w:type="dxa"/>
            <w:tcBorders>
              <w:bottom w:val="single" w:sz="4" w:space="0" w:color="BFBFBF"/>
            </w:tcBorders>
            <w:hideMark/>
          </w:tcPr>
          <w:p w14:paraId="6985F626" w14:textId="5475FFD2" w:rsidR="00A75C8C" w:rsidRPr="0000200C" w:rsidRDefault="00A75C8C">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Times New Roman"/>
                <w:color w:val="00679B"/>
                <w:sz w:val="24"/>
                <w:szCs w:val="22"/>
                <w:lang w:val="en-GB"/>
              </w:rPr>
            </w:pPr>
            <w:r w:rsidRPr="0000200C">
              <w:rPr>
                <w:rFonts w:ascii="Calibri Light" w:hAnsi="Calibri Light" w:cs="Times New Roman"/>
                <w:color w:val="00679B"/>
                <w:sz w:val="24"/>
                <w:lang w:val="en-GB"/>
              </w:rPr>
              <w:t>201</w:t>
            </w:r>
            <w:r w:rsidR="002F7807" w:rsidRPr="0000200C">
              <w:rPr>
                <w:rFonts w:ascii="Calibri Light" w:hAnsi="Calibri Light" w:cs="Times New Roman"/>
                <w:color w:val="00679B"/>
                <w:sz w:val="24"/>
                <w:lang w:val="en-GB"/>
              </w:rPr>
              <w:t>7</w:t>
            </w:r>
          </w:p>
        </w:tc>
        <w:tc>
          <w:tcPr>
            <w:tcW w:w="1609" w:type="dxa"/>
            <w:tcBorders>
              <w:bottom w:val="single" w:sz="4" w:space="0" w:color="BFBFBF"/>
              <w:right w:val="single" w:sz="4" w:space="0" w:color="FFFFFF"/>
            </w:tcBorders>
            <w:hideMark/>
          </w:tcPr>
          <w:p w14:paraId="5340F568" w14:textId="0EC48068" w:rsidR="00A75C8C" w:rsidRPr="0000200C" w:rsidRDefault="002F7807">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Times New Roman"/>
                <w:color w:val="59595B"/>
                <w:sz w:val="24"/>
                <w:lang w:val="en-GB"/>
              </w:rPr>
            </w:pPr>
            <w:r w:rsidRPr="0000200C">
              <w:rPr>
                <w:rFonts w:ascii="Calibri Light" w:hAnsi="Calibri Light" w:cs="Times New Roman"/>
                <w:color w:val="59595B"/>
                <w:sz w:val="24"/>
                <w:lang w:val="en-GB"/>
              </w:rPr>
              <w:t>2016</w:t>
            </w:r>
          </w:p>
        </w:tc>
      </w:tr>
      <w:tr w:rsidR="00127D44" w:rsidRPr="0000200C" w14:paraId="6C0B7904" w14:textId="77777777" w:rsidTr="00A75C8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right w:val="single" w:sz="4" w:space="0" w:color="BFBFBF"/>
            </w:tcBorders>
            <w:hideMark/>
          </w:tcPr>
          <w:p w14:paraId="4C94C142" w14:textId="77777777" w:rsidR="00127D44" w:rsidRPr="0000200C" w:rsidRDefault="00127D44" w:rsidP="00127D44">
            <w:pPr>
              <w:spacing w:before="60"/>
              <w:jc w:val="left"/>
              <w:rPr>
                <w:rFonts w:ascii="Calibri Light" w:hAnsi="Calibri Light" w:cs="Times New Roman"/>
                <w:b/>
                <w:i w:val="0"/>
                <w:color w:val="59595B"/>
                <w:lang w:val="en-GB"/>
              </w:rPr>
            </w:pPr>
            <w:r w:rsidRPr="0000200C">
              <w:rPr>
                <w:rFonts w:ascii="Calibri Light" w:hAnsi="Calibri Light" w:cs="Times New Roman"/>
                <w:b/>
                <w:i w:val="0"/>
                <w:color w:val="59595B"/>
                <w:lang w:val="en-GB"/>
              </w:rPr>
              <w:t>Net result for the year</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461E4614" w14:textId="7FAC81A5" w:rsidR="00127D44" w:rsidRPr="0000200C" w:rsidRDefault="00127D44" w:rsidP="00127D44">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Cs w:val="20"/>
                <w:lang w:val="en-GB"/>
              </w:rPr>
            </w:pPr>
            <w:r w:rsidRPr="0000200C">
              <w:rPr>
                <w:rFonts w:ascii="Calibri Light" w:hAnsi="Calibri Light" w:cs="Arial"/>
                <w:b/>
                <w:color w:val="00679B"/>
                <w:szCs w:val="20"/>
                <w:lang w:val="en-GB"/>
              </w:rPr>
              <w:t>(</w:t>
            </w:r>
            <w:r w:rsidR="004C4C00" w:rsidRPr="0000200C">
              <w:rPr>
                <w:rFonts w:ascii="Calibri Light" w:hAnsi="Calibri Light" w:cs="Arial"/>
                <w:b/>
                <w:color w:val="00679B"/>
                <w:szCs w:val="20"/>
                <w:lang w:val="en-GB"/>
              </w:rPr>
              <w:t>79,957</w:t>
            </w:r>
            <w:r w:rsidRPr="0000200C">
              <w:rPr>
                <w:rFonts w:ascii="Calibri Light" w:hAnsi="Calibri Light" w:cs="Arial"/>
                <w:b/>
                <w:color w:val="00679B"/>
                <w:szCs w:val="20"/>
                <w:lang w:val="en-GB"/>
              </w:rPr>
              <w:t>)</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12734ADB" w14:textId="337A1879" w:rsidR="00127D44" w:rsidRPr="0000200C" w:rsidRDefault="00127D44" w:rsidP="00127D44">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color w:val="59595B"/>
                <w:szCs w:val="20"/>
                <w:lang w:val="en-GB"/>
              </w:rPr>
            </w:pPr>
            <w:r w:rsidRPr="0000200C">
              <w:rPr>
                <w:rFonts w:ascii="Calibri Light" w:hAnsi="Calibri Light" w:cs="Arial"/>
                <w:b/>
                <w:color w:val="59595B"/>
                <w:szCs w:val="20"/>
                <w:lang w:val="en-GB"/>
              </w:rPr>
              <w:t>(17,536)</w:t>
            </w:r>
          </w:p>
        </w:tc>
      </w:tr>
      <w:tr w:rsidR="00127D44" w:rsidRPr="0000200C" w14:paraId="7B2A4E49" w14:textId="77777777" w:rsidTr="00A75C8C">
        <w:trPr>
          <w:trHeight w:val="345"/>
        </w:trPr>
        <w:tc>
          <w:tcPr>
            <w:cnfStyle w:val="001000000000" w:firstRow="0" w:lastRow="0" w:firstColumn="1" w:lastColumn="0" w:oddVBand="0" w:evenVBand="0" w:oddHBand="0" w:evenHBand="0" w:firstRowFirstColumn="0" w:firstRowLastColumn="0" w:lastRowFirstColumn="0" w:lastRowLastColumn="0"/>
            <w:tcW w:w="5853" w:type="dxa"/>
            <w:tcBorders>
              <w:bottom w:val="single" w:sz="4" w:space="0" w:color="BFBFBF"/>
              <w:right w:val="single" w:sz="4" w:space="0" w:color="BFBFBF"/>
            </w:tcBorders>
            <w:hideMark/>
          </w:tcPr>
          <w:p w14:paraId="0F2E76E8" w14:textId="77777777" w:rsidR="00127D44" w:rsidRPr="0000200C" w:rsidRDefault="00127D44" w:rsidP="00127D44">
            <w:pPr>
              <w:spacing w:before="60"/>
              <w:jc w:val="left"/>
              <w:rPr>
                <w:rFonts w:ascii="Calibri Light" w:hAnsi="Calibri Light" w:cs="Times New Roman"/>
                <w:color w:val="59595B"/>
                <w:szCs w:val="22"/>
                <w:lang w:val="en-GB"/>
              </w:rPr>
            </w:pPr>
            <w:r w:rsidRPr="0000200C">
              <w:rPr>
                <w:rFonts w:ascii="Calibri Light" w:hAnsi="Calibri Light" w:cs="Times New Roman"/>
                <w:color w:val="59595B"/>
                <w:lang w:val="en-GB"/>
              </w:rPr>
              <w:t>Currency translation differences</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4AE1372E" w14:textId="17F68B15" w:rsidR="00127D44" w:rsidRPr="0000200C" w:rsidRDefault="00127D44" w:rsidP="00127D44">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00679B"/>
                <w:szCs w:val="20"/>
                <w:lang w:val="en-GB"/>
              </w:rPr>
            </w:pPr>
            <w:r w:rsidRPr="0000200C">
              <w:rPr>
                <w:rFonts w:ascii="Calibri Light" w:hAnsi="Calibri Light" w:cs="Times New Roman"/>
                <w:color w:val="00679B"/>
                <w:szCs w:val="20"/>
                <w:lang w:val="en-GB"/>
              </w:rPr>
              <w:t>(</w:t>
            </w:r>
            <w:r w:rsidR="008F382C" w:rsidRPr="0000200C">
              <w:rPr>
                <w:rFonts w:ascii="Calibri Light" w:hAnsi="Calibri Light" w:cs="Times New Roman"/>
                <w:color w:val="00679B"/>
                <w:szCs w:val="20"/>
                <w:lang w:val="en-GB"/>
              </w:rPr>
              <w:t>99</w:t>
            </w:r>
            <w:r w:rsidR="004C4C00" w:rsidRPr="0000200C">
              <w:rPr>
                <w:rFonts w:ascii="Calibri Light" w:hAnsi="Calibri Light" w:cs="Times New Roman"/>
                <w:color w:val="00679B"/>
                <w:szCs w:val="20"/>
                <w:lang w:val="en-GB"/>
              </w:rPr>
              <w:t>8</w:t>
            </w:r>
            <w:r w:rsidRPr="0000200C">
              <w:rPr>
                <w:rFonts w:ascii="Calibri Light" w:hAnsi="Calibri Light" w:cs="Times New Roman"/>
                <w:color w:val="00679B"/>
                <w:szCs w:val="20"/>
                <w:lang w:val="en-GB"/>
              </w:rPr>
              <w:t>)</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3D0EC863" w14:textId="47256D32" w:rsidR="00127D44" w:rsidRPr="0000200C" w:rsidRDefault="00127D44" w:rsidP="00127D44">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59595B"/>
                <w:szCs w:val="20"/>
                <w:lang w:val="en-GB"/>
              </w:rPr>
            </w:pPr>
            <w:r w:rsidRPr="0000200C">
              <w:rPr>
                <w:rFonts w:ascii="Calibri Light" w:hAnsi="Calibri Light" w:cs="Times New Roman"/>
                <w:color w:val="59595B"/>
                <w:szCs w:val="20"/>
                <w:lang w:val="en-GB"/>
              </w:rPr>
              <w:t>(6)</w:t>
            </w:r>
          </w:p>
        </w:tc>
      </w:tr>
      <w:tr w:rsidR="00127D44" w:rsidRPr="0000200C" w14:paraId="109FA5CE" w14:textId="77777777" w:rsidTr="00A75C8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bottom w:val="single" w:sz="4" w:space="0" w:color="BFBFBF"/>
              <w:right w:val="single" w:sz="4" w:space="0" w:color="BFBFBF"/>
            </w:tcBorders>
            <w:hideMark/>
          </w:tcPr>
          <w:p w14:paraId="210A3BEF" w14:textId="77777777" w:rsidR="00127D44" w:rsidRPr="0000200C" w:rsidRDefault="00127D44" w:rsidP="00127D44">
            <w:pPr>
              <w:spacing w:before="60"/>
              <w:jc w:val="left"/>
              <w:rPr>
                <w:rFonts w:ascii="Calibri Light" w:hAnsi="Calibri Light" w:cs="Times New Roman"/>
                <w:b/>
                <w:i w:val="0"/>
                <w:color w:val="59595B"/>
                <w:szCs w:val="22"/>
                <w:lang w:val="en-GB"/>
              </w:rPr>
            </w:pPr>
            <w:r w:rsidRPr="0000200C">
              <w:rPr>
                <w:rFonts w:ascii="Calibri Light" w:hAnsi="Calibri Light" w:cs="Times New Roman"/>
                <w:b/>
                <w:i w:val="0"/>
                <w:color w:val="59595B"/>
                <w:lang w:val="en-GB"/>
              </w:rPr>
              <w:t>Items that may be subsequently reclassified to profit or loss</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368AF8BE" w14:textId="68426D15" w:rsidR="00127D44" w:rsidRPr="0000200C" w:rsidRDefault="00127D44" w:rsidP="00127D44">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color w:val="00679B"/>
                <w:szCs w:val="20"/>
                <w:lang w:val="en-GB"/>
              </w:rPr>
            </w:pPr>
            <w:r w:rsidRPr="0000200C">
              <w:rPr>
                <w:rFonts w:ascii="Calibri Light" w:hAnsi="Calibri Light" w:cs="Times New Roman"/>
                <w:b/>
                <w:color w:val="00679B"/>
                <w:szCs w:val="20"/>
                <w:lang w:val="en-GB"/>
              </w:rPr>
              <w:t>(</w:t>
            </w:r>
            <w:r w:rsidR="008F382C" w:rsidRPr="0000200C">
              <w:rPr>
                <w:rFonts w:ascii="Calibri Light" w:hAnsi="Calibri Light" w:cs="Times New Roman"/>
                <w:b/>
                <w:color w:val="00679B"/>
                <w:szCs w:val="20"/>
                <w:lang w:val="en-GB"/>
              </w:rPr>
              <w:t>99</w:t>
            </w:r>
            <w:r w:rsidR="004C4C00" w:rsidRPr="0000200C">
              <w:rPr>
                <w:rFonts w:ascii="Calibri Light" w:hAnsi="Calibri Light" w:cs="Times New Roman"/>
                <w:b/>
                <w:color w:val="00679B"/>
                <w:szCs w:val="20"/>
                <w:lang w:val="en-GB"/>
              </w:rPr>
              <w:t>8</w:t>
            </w:r>
            <w:r w:rsidRPr="0000200C">
              <w:rPr>
                <w:rFonts w:ascii="Calibri Light" w:hAnsi="Calibri Light" w:cs="Times New Roman"/>
                <w:b/>
                <w:color w:val="00679B"/>
                <w:szCs w:val="20"/>
                <w:lang w:val="en-GB"/>
              </w:rPr>
              <w:t>)</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0C7571E9" w14:textId="4751058D" w:rsidR="00127D44" w:rsidRPr="0000200C" w:rsidRDefault="00127D44" w:rsidP="00127D44">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color w:val="59595B"/>
                <w:szCs w:val="20"/>
                <w:lang w:val="en-GB"/>
              </w:rPr>
            </w:pPr>
            <w:r w:rsidRPr="0000200C">
              <w:rPr>
                <w:rFonts w:ascii="Calibri Light" w:hAnsi="Calibri Light" w:cs="Times New Roman"/>
                <w:b/>
                <w:color w:val="59595B"/>
                <w:szCs w:val="20"/>
                <w:lang w:val="en-GB"/>
              </w:rPr>
              <w:t>(6)</w:t>
            </w:r>
          </w:p>
        </w:tc>
      </w:tr>
      <w:tr w:rsidR="00127D44" w:rsidRPr="0000200C" w14:paraId="1C90764B" w14:textId="77777777" w:rsidTr="00A75C8C">
        <w:trPr>
          <w:trHeight w:val="345"/>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bottom w:val="single" w:sz="4" w:space="0" w:color="BFBFBF"/>
              <w:right w:val="single" w:sz="4" w:space="0" w:color="BFBFBF"/>
            </w:tcBorders>
            <w:hideMark/>
          </w:tcPr>
          <w:p w14:paraId="57A87F1D" w14:textId="77777777" w:rsidR="00127D44" w:rsidRPr="0000200C" w:rsidRDefault="00127D44" w:rsidP="00127D44">
            <w:pPr>
              <w:spacing w:before="60"/>
              <w:jc w:val="left"/>
              <w:rPr>
                <w:rFonts w:ascii="Calibri Light" w:hAnsi="Calibri Light" w:cs="Times New Roman"/>
                <w:b/>
                <w:i w:val="0"/>
                <w:color w:val="59595B"/>
                <w:szCs w:val="22"/>
                <w:lang w:val="en-GB"/>
              </w:rPr>
            </w:pPr>
            <w:r w:rsidRPr="0000200C">
              <w:rPr>
                <w:rFonts w:ascii="Calibri Light" w:hAnsi="Calibri Light" w:cs="Times New Roman"/>
                <w:b/>
                <w:i w:val="0"/>
                <w:color w:val="59595B"/>
                <w:lang w:val="en-GB"/>
              </w:rPr>
              <w:t>Other comprehensive income, net of tax</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7B5E8CCE" w14:textId="575FB145" w:rsidR="00127D44" w:rsidRPr="0000200C" w:rsidRDefault="00127D44" w:rsidP="00127D44">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color w:val="00679B"/>
                <w:szCs w:val="20"/>
                <w:lang w:val="en-GB"/>
              </w:rPr>
            </w:pPr>
            <w:r w:rsidRPr="0000200C">
              <w:rPr>
                <w:rFonts w:ascii="Calibri Light" w:hAnsi="Calibri Light" w:cs="Times New Roman"/>
                <w:b/>
                <w:color w:val="00679B"/>
                <w:szCs w:val="20"/>
                <w:lang w:val="en-GB"/>
              </w:rPr>
              <w:t>(</w:t>
            </w:r>
            <w:r w:rsidR="008F382C" w:rsidRPr="0000200C">
              <w:rPr>
                <w:rFonts w:ascii="Calibri Light" w:hAnsi="Calibri Light" w:cs="Times New Roman"/>
                <w:b/>
                <w:color w:val="00679B"/>
                <w:szCs w:val="20"/>
                <w:lang w:val="en-GB"/>
              </w:rPr>
              <w:t>99</w:t>
            </w:r>
            <w:r w:rsidR="004C4C00" w:rsidRPr="0000200C">
              <w:rPr>
                <w:rFonts w:ascii="Calibri Light" w:hAnsi="Calibri Light" w:cs="Times New Roman"/>
                <w:b/>
                <w:color w:val="00679B"/>
                <w:szCs w:val="20"/>
                <w:lang w:val="en-GB"/>
              </w:rPr>
              <w:t>8</w:t>
            </w:r>
            <w:r w:rsidRPr="0000200C">
              <w:rPr>
                <w:rFonts w:ascii="Calibri Light" w:hAnsi="Calibri Light" w:cs="Times New Roman"/>
                <w:b/>
                <w:color w:val="00679B"/>
                <w:szCs w:val="20"/>
                <w:lang w:val="en-GB"/>
              </w:rPr>
              <w:t>)</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754CC0E1" w14:textId="0E5E8ED1" w:rsidR="00127D44" w:rsidRPr="0000200C" w:rsidRDefault="00127D44" w:rsidP="00127D44">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b/>
                <w:color w:val="59595B"/>
                <w:szCs w:val="20"/>
                <w:lang w:val="en-GB"/>
              </w:rPr>
            </w:pPr>
            <w:r w:rsidRPr="0000200C">
              <w:rPr>
                <w:rFonts w:ascii="Calibri Light" w:hAnsi="Calibri Light" w:cs="Times New Roman"/>
                <w:b/>
                <w:color w:val="59595B"/>
                <w:szCs w:val="20"/>
                <w:lang w:val="en-GB"/>
              </w:rPr>
              <w:t>(6)</w:t>
            </w:r>
          </w:p>
        </w:tc>
      </w:tr>
      <w:tr w:rsidR="00127D44" w:rsidRPr="0000200C" w14:paraId="6BD5128B" w14:textId="77777777" w:rsidTr="00A75C8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bottom w:val="single" w:sz="4" w:space="0" w:color="BFBFBF"/>
              <w:right w:val="single" w:sz="4" w:space="0" w:color="BFBFBF"/>
            </w:tcBorders>
            <w:hideMark/>
          </w:tcPr>
          <w:p w14:paraId="6D16ED24" w14:textId="77777777" w:rsidR="00127D44" w:rsidRPr="0000200C" w:rsidRDefault="00127D44" w:rsidP="00127D44">
            <w:pPr>
              <w:spacing w:before="60"/>
              <w:jc w:val="left"/>
              <w:rPr>
                <w:rFonts w:ascii="Calibri Light" w:hAnsi="Calibri Light" w:cs="Times New Roman"/>
                <w:b/>
                <w:i w:val="0"/>
                <w:color w:val="59595B"/>
                <w:szCs w:val="22"/>
                <w:lang w:val="en-GB"/>
              </w:rPr>
            </w:pPr>
            <w:r w:rsidRPr="0000200C">
              <w:rPr>
                <w:rFonts w:ascii="Calibri Light" w:hAnsi="Calibri Light" w:cs="Times New Roman"/>
                <w:b/>
                <w:i w:val="0"/>
                <w:color w:val="59595B"/>
                <w:lang w:val="en-GB"/>
              </w:rPr>
              <w:t>Total comprehensive income for the year</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100E60BD" w14:textId="3206C4E7" w:rsidR="00127D44" w:rsidRPr="0000200C" w:rsidRDefault="00127D44" w:rsidP="00127D44">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color w:val="00679B"/>
                <w:szCs w:val="20"/>
                <w:lang w:val="en-GB"/>
              </w:rPr>
            </w:pPr>
            <w:r w:rsidRPr="0000200C">
              <w:rPr>
                <w:rFonts w:ascii="Calibri Light" w:hAnsi="Calibri Light" w:cs="Arial"/>
                <w:b/>
                <w:color w:val="00679B"/>
                <w:szCs w:val="20"/>
                <w:lang w:val="en-GB"/>
              </w:rPr>
              <w:t>(</w:t>
            </w:r>
            <w:r w:rsidR="004C4C00" w:rsidRPr="0000200C">
              <w:rPr>
                <w:rFonts w:ascii="Calibri Light" w:hAnsi="Calibri Light" w:cs="Arial"/>
                <w:b/>
                <w:color w:val="00679B"/>
                <w:szCs w:val="20"/>
                <w:lang w:val="en-GB"/>
              </w:rPr>
              <w:t>80,955</w:t>
            </w:r>
            <w:r w:rsidRPr="0000200C">
              <w:rPr>
                <w:rFonts w:ascii="Calibri Light" w:hAnsi="Calibri Light" w:cs="Arial"/>
                <w:b/>
                <w:color w:val="00679B"/>
                <w:szCs w:val="20"/>
                <w:lang w:val="en-GB"/>
              </w:rPr>
              <w:t>)</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12A1FF8A" w14:textId="3A5001A3" w:rsidR="00127D44" w:rsidRPr="0000200C" w:rsidRDefault="00127D44" w:rsidP="00127D44">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color w:val="59595B"/>
                <w:szCs w:val="20"/>
                <w:lang w:val="en-GB"/>
              </w:rPr>
            </w:pPr>
            <w:r w:rsidRPr="0000200C">
              <w:rPr>
                <w:rFonts w:ascii="Calibri Light" w:hAnsi="Calibri Light" w:cs="Arial"/>
                <w:b/>
                <w:color w:val="59595B"/>
                <w:szCs w:val="20"/>
                <w:lang w:val="en-GB"/>
              </w:rPr>
              <w:t>(17,542)</w:t>
            </w:r>
          </w:p>
        </w:tc>
      </w:tr>
      <w:tr w:rsidR="00127D44" w:rsidRPr="0000200C" w14:paraId="2CA420CD" w14:textId="77777777" w:rsidTr="00A75C8C">
        <w:trPr>
          <w:trHeight w:val="457"/>
        </w:trPr>
        <w:tc>
          <w:tcPr>
            <w:cnfStyle w:val="001000000000" w:firstRow="0" w:lastRow="0" w:firstColumn="1" w:lastColumn="0" w:oddVBand="0" w:evenVBand="0" w:oddHBand="0" w:evenHBand="0" w:firstRowFirstColumn="0" w:firstRowLastColumn="0" w:lastRowFirstColumn="0" w:lastRowLastColumn="0"/>
            <w:tcW w:w="5853" w:type="dxa"/>
            <w:tcBorders>
              <w:bottom w:val="single" w:sz="4" w:space="0" w:color="BFBFBF"/>
              <w:right w:val="single" w:sz="4" w:space="0" w:color="BFBFBF"/>
            </w:tcBorders>
            <w:hideMark/>
          </w:tcPr>
          <w:p w14:paraId="68354E49" w14:textId="77777777" w:rsidR="00127D44" w:rsidRPr="0000200C" w:rsidRDefault="00127D44" w:rsidP="00127D44">
            <w:pPr>
              <w:spacing w:before="60"/>
              <w:jc w:val="left"/>
              <w:rPr>
                <w:rFonts w:ascii="Calibri Light" w:hAnsi="Calibri Light" w:cs="Times New Roman"/>
                <w:b/>
                <w:i w:val="0"/>
                <w:color w:val="59595B"/>
                <w:szCs w:val="22"/>
                <w:lang w:val="en-GB"/>
              </w:rPr>
            </w:pPr>
            <w:r w:rsidRPr="0000200C">
              <w:rPr>
                <w:rFonts w:ascii="Calibri Light" w:hAnsi="Calibri Light" w:cs="Times New Roman"/>
                <w:b/>
                <w:i w:val="0"/>
                <w:color w:val="59595B"/>
                <w:lang w:val="en-GB"/>
              </w:rPr>
              <w:t>Attributable to:</w:t>
            </w:r>
          </w:p>
          <w:p w14:paraId="60094705" w14:textId="77777777" w:rsidR="00127D44" w:rsidRPr="0000200C" w:rsidRDefault="00127D44" w:rsidP="00127D44">
            <w:pPr>
              <w:spacing w:before="60"/>
              <w:jc w:val="left"/>
              <w:rPr>
                <w:rFonts w:ascii="Calibri Light" w:hAnsi="Calibri Light" w:cs="Times New Roman"/>
                <w:color w:val="59595B"/>
                <w:lang w:val="en-GB"/>
              </w:rPr>
            </w:pPr>
            <w:r w:rsidRPr="0000200C">
              <w:rPr>
                <w:rFonts w:ascii="Calibri Light" w:hAnsi="Calibri Light" w:cs="Times New Roman"/>
                <w:color w:val="59595B"/>
                <w:lang w:val="en-GB"/>
              </w:rPr>
              <w:t>Owners of the parent</w:t>
            </w:r>
          </w:p>
        </w:tc>
        <w:tc>
          <w:tcPr>
            <w:tcW w:w="1479" w:type="dxa"/>
            <w:tcBorders>
              <w:top w:val="single" w:sz="4" w:space="0" w:color="BFBFBF"/>
              <w:left w:val="single" w:sz="4" w:space="0" w:color="BFBFBF"/>
              <w:bottom w:val="single" w:sz="4" w:space="0" w:color="BFBFBF"/>
              <w:right w:val="single" w:sz="4" w:space="0" w:color="BFBFBF"/>
            </w:tcBorders>
            <w:shd w:val="clear" w:color="auto" w:fill="FFFFFF"/>
          </w:tcPr>
          <w:p w14:paraId="307450B1" w14:textId="77777777" w:rsidR="00127D44" w:rsidRPr="0000200C" w:rsidRDefault="00127D44" w:rsidP="00127D44">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00679B"/>
                <w:szCs w:val="20"/>
                <w:lang w:val="en-GB"/>
              </w:rPr>
            </w:pPr>
          </w:p>
          <w:p w14:paraId="79486605" w14:textId="08AE87CF" w:rsidR="00127D44" w:rsidRPr="0000200C" w:rsidRDefault="00127D44" w:rsidP="00127D44">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00679B"/>
                <w:szCs w:val="20"/>
                <w:lang w:val="en-GB"/>
              </w:rPr>
            </w:pPr>
            <w:r w:rsidRPr="0000200C">
              <w:rPr>
                <w:rFonts w:ascii="Calibri Light" w:hAnsi="Calibri Light" w:cs="Times New Roman"/>
                <w:color w:val="00679B"/>
                <w:szCs w:val="20"/>
                <w:lang w:val="en-GB"/>
              </w:rPr>
              <w:t>(</w:t>
            </w:r>
            <w:r w:rsidR="004C4C00" w:rsidRPr="0000200C">
              <w:rPr>
                <w:rFonts w:ascii="Calibri Light" w:hAnsi="Calibri Light" w:cs="Times New Roman"/>
                <w:color w:val="00679B"/>
                <w:szCs w:val="20"/>
                <w:lang w:val="en-GB"/>
              </w:rPr>
              <w:t>80,955</w:t>
            </w:r>
            <w:r w:rsidRPr="0000200C">
              <w:rPr>
                <w:rFonts w:ascii="Calibri Light" w:hAnsi="Calibri Light" w:cs="Times New Roman"/>
                <w:color w:val="00679B"/>
                <w:szCs w:val="20"/>
                <w:lang w:val="en-GB"/>
              </w:rPr>
              <w:t>)</w:t>
            </w:r>
          </w:p>
        </w:tc>
        <w:tc>
          <w:tcPr>
            <w:tcW w:w="1609" w:type="dxa"/>
            <w:tcBorders>
              <w:top w:val="single" w:sz="4" w:space="0" w:color="BFBFBF"/>
              <w:left w:val="single" w:sz="4" w:space="0" w:color="BFBFBF"/>
              <w:bottom w:val="single" w:sz="4" w:space="0" w:color="BFBFBF"/>
              <w:right w:val="single" w:sz="4" w:space="0" w:color="BFBFBF"/>
            </w:tcBorders>
            <w:shd w:val="clear" w:color="auto" w:fill="FFFFFF"/>
          </w:tcPr>
          <w:p w14:paraId="0168D415" w14:textId="77777777" w:rsidR="00127D44" w:rsidRPr="0000200C" w:rsidRDefault="00127D44" w:rsidP="00127D44">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59595B"/>
                <w:szCs w:val="20"/>
                <w:lang w:val="en-GB"/>
              </w:rPr>
            </w:pPr>
          </w:p>
          <w:p w14:paraId="423955FA" w14:textId="545C569F" w:rsidR="00127D44" w:rsidRPr="0000200C" w:rsidRDefault="00127D44" w:rsidP="00127D44">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Times New Roman"/>
                <w:color w:val="59595B"/>
                <w:szCs w:val="20"/>
                <w:lang w:val="en-GB"/>
              </w:rPr>
            </w:pPr>
            <w:r w:rsidRPr="0000200C">
              <w:rPr>
                <w:rFonts w:ascii="Calibri Light" w:hAnsi="Calibri Light" w:cs="Times New Roman"/>
                <w:color w:val="59595B"/>
                <w:szCs w:val="20"/>
                <w:lang w:val="en-GB"/>
              </w:rPr>
              <w:t>(17,542)</w:t>
            </w:r>
          </w:p>
        </w:tc>
      </w:tr>
    </w:tbl>
    <w:p w14:paraId="2F8B2F2B" w14:textId="77777777" w:rsidR="00B34F52" w:rsidRPr="0000200C" w:rsidRDefault="00B34F52" w:rsidP="00B34F52">
      <w:pPr>
        <w:spacing w:before="120" w:after="120"/>
        <w:rPr>
          <w:rFonts w:ascii="Calibri Light" w:eastAsia="MS Mincho" w:hAnsi="Calibri Light"/>
          <w:i/>
          <w:color w:val="808080"/>
          <w:szCs w:val="22"/>
          <w:lang w:val="en-GB"/>
        </w:rPr>
      </w:pPr>
    </w:p>
    <w:p w14:paraId="099D3E2B" w14:textId="77777777" w:rsidR="00B34F52" w:rsidRPr="0000200C" w:rsidRDefault="00B34F52" w:rsidP="00B34F52">
      <w:pPr>
        <w:spacing w:before="120" w:after="120"/>
        <w:rPr>
          <w:rFonts w:ascii="Calibri Light" w:eastAsia="MS Mincho" w:hAnsi="Calibri Light"/>
          <w:i/>
          <w:color w:val="808080"/>
          <w:highlight w:val="yellow"/>
          <w:lang w:val="en-GB"/>
        </w:rPr>
      </w:pPr>
    </w:p>
    <w:p w14:paraId="7066BE47" w14:textId="77777777" w:rsidR="00B34F52" w:rsidRPr="0000200C" w:rsidRDefault="00B34F52" w:rsidP="00B34F52">
      <w:pPr>
        <w:spacing w:before="120" w:after="120"/>
        <w:rPr>
          <w:rFonts w:ascii="Calibri Light" w:eastAsia="MS Mincho" w:hAnsi="Calibri Light"/>
          <w:i/>
          <w:color w:val="808080"/>
          <w:highlight w:val="yellow"/>
          <w:lang w:val="en-GB"/>
        </w:rPr>
      </w:pPr>
    </w:p>
    <w:p w14:paraId="309E8EA6" w14:textId="77777777" w:rsidR="00B34F52" w:rsidRPr="0000200C" w:rsidRDefault="00B34F52" w:rsidP="00B34F52">
      <w:pPr>
        <w:spacing w:before="120" w:after="120"/>
        <w:rPr>
          <w:rFonts w:ascii="Calibri Light" w:eastAsia="MS Mincho" w:hAnsi="Calibri Light"/>
          <w:i/>
          <w:color w:val="808080"/>
          <w:highlight w:val="yellow"/>
          <w:lang w:val="en-GB"/>
        </w:rPr>
      </w:pPr>
    </w:p>
    <w:p w14:paraId="4DD33CA9" w14:textId="77777777" w:rsidR="00B34F52" w:rsidRPr="0000200C" w:rsidRDefault="00B34F52" w:rsidP="00B34F52">
      <w:pPr>
        <w:spacing w:before="120" w:after="120"/>
        <w:rPr>
          <w:rFonts w:ascii="Calibri Light" w:eastAsia="MS Mincho" w:hAnsi="Calibri Light"/>
          <w:i/>
          <w:color w:val="808080"/>
          <w:highlight w:val="yellow"/>
          <w:lang w:val="en-GB"/>
        </w:rPr>
      </w:pPr>
    </w:p>
    <w:p w14:paraId="3BCB0EBD" w14:textId="77777777" w:rsidR="00B34F52" w:rsidRPr="0000200C" w:rsidRDefault="00B34F52" w:rsidP="00B34F52">
      <w:pPr>
        <w:spacing w:before="120" w:after="120"/>
        <w:rPr>
          <w:rFonts w:ascii="Calibri Light" w:eastAsia="MS Mincho" w:hAnsi="Calibri Light"/>
          <w:i/>
          <w:color w:val="808080"/>
          <w:highlight w:val="yellow"/>
          <w:lang w:val="en-GB"/>
        </w:rPr>
      </w:pPr>
    </w:p>
    <w:p w14:paraId="78013F59" w14:textId="77777777" w:rsidR="00B34F52" w:rsidRPr="0000200C" w:rsidRDefault="00B34F52" w:rsidP="00B34F52">
      <w:pPr>
        <w:spacing w:before="120" w:after="120"/>
        <w:rPr>
          <w:rFonts w:ascii="Calibri Light" w:eastAsia="MS Mincho" w:hAnsi="Calibri Light"/>
          <w:i/>
          <w:color w:val="808080"/>
          <w:highlight w:val="yellow"/>
          <w:lang w:val="en-GB"/>
        </w:rPr>
      </w:pPr>
    </w:p>
    <w:p w14:paraId="62E83F9A" w14:textId="77777777" w:rsidR="00B34F52" w:rsidRPr="0000200C" w:rsidRDefault="00B34F52" w:rsidP="00B34F52">
      <w:pPr>
        <w:spacing w:before="120" w:after="120"/>
        <w:rPr>
          <w:rFonts w:ascii="Calibri Light" w:eastAsia="MS Mincho" w:hAnsi="Calibri Light"/>
          <w:i/>
          <w:color w:val="808080"/>
          <w:highlight w:val="yellow"/>
          <w:lang w:val="en-GB"/>
        </w:rPr>
      </w:pPr>
    </w:p>
    <w:p w14:paraId="02DCE3F8" w14:textId="77777777" w:rsidR="00B34F52" w:rsidRPr="0000200C" w:rsidRDefault="00B34F52" w:rsidP="00B34F52">
      <w:pPr>
        <w:spacing w:before="120" w:after="120"/>
        <w:rPr>
          <w:rFonts w:ascii="Calibri Light" w:eastAsia="MS Mincho" w:hAnsi="Calibri Light"/>
          <w:i/>
          <w:color w:val="808080"/>
          <w:highlight w:val="yellow"/>
          <w:lang w:val="en-GB"/>
        </w:rPr>
      </w:pPr>
    </w:p>
    <w:p w14:paraId="6F225F95" w14:textId="77777777" w:rsidR="00B34F52" w:rsidRPr="0000200C" w:rsidRDefault="00B34F52" w:rsidP="00B34F52">
      <w:pPr>
        <w:spacing w:before="120" w:after="120"/>
        <w:rPr>
          <w:rFonts w:ascii="Calibri Light" w:eastAsia="MS Mincho" w:hAnsi="Calibri Light"/>
          <w:i/>
          <w:color w:val="808080"/>
          <w:highlight w:val="yellow"/>
          <w:lang w:val="en-GB"/>
        </w:rPr>
      </w:pPr>
    </w:p>
    <w:p w14:paraId="14B9C3B5" w14:textId="77777777" w:rsidR="00B34F52" w:rsidRPr="0000200C" w:rsidRDefault="00B34F52" w:rsidP="00B34F52">
      <w:pPr>
        <w:spacing w:before="120" w:after="120"/>
        <w:rPr>
          <w:rFonts w:ascii="Calibri Light" w:eastAsia="MS Mincho" w:hAnsi="Calibri Light"/>
          <w:i/>
          <w:color w:val="808080"/>
          <w:highlight w:val="yellow"/>
          <w:lang w:val="en-GB"/>
        </w:rPr>
      </w:pPr>
    </w:p>
    <w:p w14:paraId="3595A270" w14:textId="77777777" w:rsidR="00B34F52" w:rsidRPr="0000200C" w:rsidRDefault="00B34F52" w:rsidP="00B34F52">
      <w:pPr>
        <w:spacing w:before="120" w:after="120"/>
        <w:rPr>
          <w:rFonts w:ascii="Calibri Light" w:eastAsia="MS Mincho" w:hAnsi="Calibri Light"/>
          <w:i/>
          <w:color w:val="808080"/>
          <w:highlight w:val="yellow"/>
          <w:lang w:val="en-GB"/>
        </w:rPr>
      </w:pPr>
    </w:p>
    <w:p w14:paraId="4885788E" w14:textId="77777777" w:rsidR="00B34F52" w:rsidRPr="0000200C" w:rsidRDefault="00B34F52" w:rsidP="00B34F52">
      <w:pPr>
        <w:spacing w:before="120" w:after="120"/>
        <w:rPr>
          <w:rFonts w:ascii="Calibri Light" w:eastAsia="MS Mincho" w:hAnsi="Calibri Light"/>
          <w:i/>
          <w:color w:val="808080"/>
          <w:highlight w:val="yellow"/>
          <w:lang w:val="en-GB"/>
        </w:rPr>
      </w:pPr>
    </w:p>
    <w:p w14:paraId="436EBF92" w14:textId="77777777" w:rsidR="00B34F52" w:rsidRPr="0000200C" w:rsidRDefault="00B34F52" w:rsidP="00B34F52">
      <w:pPr>
        <w:spacing w:before="120" w:after="120"/>
        <w:rPr>
          <w:rFonts w:ascii="Calibri Light" w:eastAsia="MS Mincho" w:hAnsi="Calibri Light"/>
          <w:i/>
          <w:color w:val="808080"/>
          <w:highlight w:val="yellow"/>
          <w:lang w:val="en-GB"/>
        </w:rPr>
      </w:pPr>
    </w:p>
    <w:p w14:paraId="0AB811AB" w14:textId="77777777" w:rsidR="00B34F52" w:rsidRPr="0000200C" w:rsidRDefault="00B34F52" w:rsidP="00B34F52">
      <w:pPr>
        <w:spacing w:before="120" w:after="120"/>
        <w:rPr>
          <w:rFonts w:ascii="Calibri Light" w:eastAsia="MS Mincho" w:hAnsi="Calibri Light"/>
          <w:i/>
          <w:color w:val="808080"/>
          <w:highlight w:val="yellow"/>
          <w:lang w:val="en-GB"/>
        </w:rPr>
      </w:pPr>
    </w:p>
    <w:p w14:paraId="528A877D" w14:textId="77777777" w:rsidR="00B34F52" w:rsidRPr="0000200C" w:rsidRDefault="00B34F52" w:rsidP="00B34F52">
      <w:pPr>
        <w:spacing w:before="120" w:after="120"/>
        <w:rPr>
          <w:rFonts w:ascii="Calibri Light" w:eastAsia="MS Mincho" w:hAnsi="Calibri Light"/>
          <w:i/>
          <w:color w:val="808080"/>
          <w:highlight w:val="yellow"/>
          <w:lang w:val="en-GB"/>
        </w:rPr>
      </w:pPr>
    </w:p>
    <w:p w14:paraId="277CB35C" w14:textId="77777777" w:rsidR="00B34F52" w:rsidRPr="0000200C" w:rsidRDefault="00B34F52" w:rsidP="00B34F52">
      <w:pPr>
        <w:spacing w:before="120" w:after="120"/>
        <w:rPr>
          <w:rFonts w:ascii="Calibri Light" w:eastAsia="MS Mincho" w:hAnsi="Calibri Light"/>
          <w:i/>
          <w:color w:val="808080"/>
          <w:highlight w:val="yellow"/>
          <w:lang w:val="en-GB"/>
        </w:rPr>
      </w:pPr>
    </w:p>
    <w:p w14:paraId="75F987F1" w14:textId="77777777" w:rsidR="00B34F52" w:rsidRPr="0000200C" w:rsidRDefault="00B34F52" w:rsidP="00B34F52">
      <w:pPr>
        <w:spacing w:before="120" w:after="120"/>
        <w:rPr>
          <w:rFonts w:ascii="Calibri Light" w:eastAsia="MS Mincho" w:hAnsi="Calibri Light"/>
          <w:i/>
          <w:color w:val="808080"/>
          <w:highlight w:val="yellow"/>
          <w:lang w:val="en-GB"/>
        </w:rPr>
      </w:pPr>
    </w:p>
    <w:p w14:paraId="00E1193F" w14:textId="77777777" w:rsidR="00B34F52" w:rsidRPr="0000200C" w:rsidRDefault="00B34F52" w:rsidP="00B34F52">
      <w:pPr>
        <w:spacing w:before="120" w:after="120"/>
        <w:rPr>
          <w:rFonts w:ascii="Calibri Light" w:eastAsia="MS Mincho" w:hAnsi="Calibri Light"/>
          <w:i/>
          <w:color w:val="808080"/>
          <w:highlight w:val="yellow"/>
          <w:lang w:val="en-GB"/>
        </w:rPr>
      </w:pPr>
    </w:p>
    <w:p w14:paraId="5692408E" w14:textId="77777777" w:rsidR="00B34F52" w:rsidRPr="0000200C" w:rsidRDefault="00B34F52" w:rsidP="00B34F52">
      <w:pPr>
        <w:spacing w:before="120" w:after="120"/>
        <w:rPr>
          <w:rFonts w:ascii="Calibri Light" w:eastAsia="MS Mincho" w:hAnsi="Calibri Light"/>
          <w:i/>
          <w:color w:val="808080"/>
          <w:highlight w:val="yellow"/>
          <w:lang w:val="en-GB"/>
        </w:rPr>
      </w:pPr>
    </w:p>
    <w:p w14:paraId="43C36A0B" w14:textId="77777777" w:rsidR="00B34F52" w:rsidRPr="0000200C" w:rsidRDefault="00B34F52" w:rsidP="00B34F52">
      <w:pPr>
        <w:spacing w:before="120" w:after="120"/>
        <w:rPr>
          <w:rFonts w:ascii="Calibri Light" w:eastAsia="MS Mincho" w:hAnsi="Calibri Light"/>
          <w:i/>
          <w:color w:val="808080"/>
          <w:highlight w:val="yellow"/>
          <w:lang w:val="en-GB"/>
        </w:rPr>
      </w:pPr>
    </w:p>
    <w:p w14:paraId="3AC800DD" w14:textId="77777777" w:rsidR="00B34F52" w:rsidRPr="0000200C" w:rsidRDefault="00B34F52" w:rsidP="00B34F52">
      <w:pPr>
        <w:spacing w:before="120" w:after="120"/>
        <w:rPr>
          <w:rFonts w:ascii="Calibri Light" w:eastAsia="MS Mincho" w:hAnsi="Calibri Light"/>
          <w:i/>
          <w:color w:val="808080"/>
          <w:highlight w:val="yellow"/>
          <w:lang w:val="en-GB"/>
        </w:rPr>
      </w:pPr>
    </w:p>
    <w:p w14:paraId="25D5E219" w14:textId="77777777" w:rsidR="00B34F52" w:rsidRPr="0000200C" w:rsidRDefault="00B34F52" w:rsidP="00B34F52">
      <w:pPr>
        <w:spacing w:before="120" w:after="120"/>
        <w:rPr>
          <w:rFonts w:ascii="Calibri Light" w:eastAsia="MS Mincho" w:hAnsi="Calibri Light"/>
          <w:i/>
          <w:color w:val="808080"/>
          <w:highlight w:val="yellow"/>
          <w:lang w:val="en-GB"/>
        </w:rPr>
      </w:pPr>
    </w:p>
    <w:p w14:paraId="194F9B52" w14:textId="34044075" w:rsidR="00B34F52" w:rsidRPr="0000200C" w:rsidRDefault="00B34F52" w:rsidP="00B34F52">
      <w:pPr>
        <w:spacing w:before="120" w:after="120"/>
        <w:rPr>
          <w:rFonts w:ascii="Calibri Light" w:eastAsia="MS Mincho" w:hAnsi="Calibri Light"/>
          <w:i/>
          <w:color w:val="808080"/>
          <w:highlight w:val="yellow"/>
          <w:lang w:val="en-GB"/>
        </w:rPr>
      </w:pPr>
      <w:r w:rsidRPr="0000200C">
        <w:rPr>
          <w:rFonts w:ascii="Calibri Light" w:eastAsia="MS Mincho" w:hAnsi="Calibri Light"/>
          <w:color w:val="808080"/>
          <w:highlight w:val="yellow"/>
          <w:lang w:val="en-GB"/>
        </w:rPr>
        <w:br w:type="page"/>
      </w:r>
    </w:p>
    <w:p w14:paraId="1E066225" w14:textId="35DDB1E3" w:rsidR="00B34F52" w:rsidRPr="0000200C" w:rsidRDefault="00B34F52" w:rsidP="00B34F52">
      <w:pPr>
        <w:keepNext/>
        <w:keepLines/>
        <w:spacing w:before="360" w:after="240"/>
        <w:outlineLvl w:val="0"/>
        <w:rPr>
          <w:rFonts w:ascii="Calibri Light" w:hAnsi="Calibri Light" w:cs="Calibri Light"/>
          <w:b/>
          <w:color w:val="00679B"/>
          <w:sz w:val="24"/>
          <w:lang w:val="en-GB"/>
        </w:rPr>
      </w:pPr>
      <w:bookmarkStart w:id="7" w:name="_Toc475349519"/>
      <w:r w:rsidRPr="0000200C">
        <w:rPr>
          <w:rFonts w:ascii="Calibri Light" w:hAnsi="Calibri Light" w:cs="Calibri Light"/>
          <w:b/>
          <w:color w:val="00679B"/>
          <w:sz w:val="24"/>
          <w:lang w:val="en-GB"/>
        </w:rPr>
        <w:lastRenderedPageBreak/>
        <w:t xml:space="preserve">Consolidated </w:t>
      </w:r>
      <w:r w:rsidR="005634DD" w:rsidRPr="0000200C">
        <w:rPr>
          <w:rFonts w:ascii="Calibri Light" w:hAnsi="Calibri Light" w:cs="Calibri Light"/>
          <w:b/>
          <w:color w:val="00679B"/>
          <w:sz w:val="24"/>
          <w:lang w:val="en-GB"/>
        </w:rPr>
        <w:t>Balance Sheet</w:t>
      </w:r>
      <w:bookmarkEnd w:id="7"/>
    </w:p>
    <w:p w14:paraId="75EFF89C" w14:textId="77777777" w:rsidR="00B34F52" w:rsidRPr="0000200C" w:rsidRDefault="00B34F52" w:rsidP="00B34F52">
      <w:pPr>
        <w:spacing w:before="12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As at 31 December</w:t>
      </w:r>
    </w:p>
    <w:tbl>
      <w:tblPr>
        <w:tblW w:w="8633" w:type="dxa"/>
        <w:tblBorders>
          <w:bottom w:val="single" w:sz="4" w:space="0" w:color="BFBFBF"/>
          <w:right w:val="single" w:sz="4" w:space="0" w:color="BFBFBF"/>
          <w:insideH w:val="single" w:sz="4" w:space="0" w:color="BFBFBF"/>
          <w:insideV w:val="single" w:sz="4" w:space="0" w:color="BFBFBF"/>
        </w:tblBorders>
        <w:shd w:val="clear" w:color="auto" w:fill="FFFFFF"/>
        <w:tblLayout w:type="fixed"/>
        <w:tblLook w:val="04A0" w:firstRow="1" w:lastRow="0" w:firstColumn="1" w:lastColumn="0" w:noHBand="0" w:noVBand="1"/>
      </w:tblPr>
      <w:tblGrid>
        <w:gridCol w:w="5755"/>
        <w:gridCol w:w="1439"/>
        <w:gridCol w:w="1439"/>
      </w:tblGrid>
      <w:tr w:rsidR="00A75C8C" w:rsidRPr="0000200C" w14:paraId="6EB33830" w14:textId="77777777" w:rsidTr="00024FD8">
        <w:trPr>
          <w:trHeight w:val="327"/>
        </w:trPr>
        <w:tc>
          <w:tcPr>
            <w:tcW w:w="5755" w:type="dxa"/>
            <w:tcBorders>
              <w:top w:val="nil"/>
              <w:left w:val="nil"/>
              <w:bottom w:val="single" w:sz="4" w:space="0" w:color="BFBFBF"/>
              <w:right w:val="nil"/>
            </w:tcBorders>
            <w:shd w:val="clear" w:color="auto" w:fill="FFFFFF"/>
            <w:hideMark/>
          </w:tcPr>
          <w:p w14:paraId="12216A57" w14:textId="77777777" w:rsidR="00A75C8C" w:rsidRPr="0000200C" w:rsidRDefault="00A75C8C">
            <w:pPr>
              <w:spacing w:before="120" w:line="256" w:lineRule="auto"/>
              <w:rPr>
                <w:rFonts w:ascii="Calibri Light" w:eastAsia="MS Mincho" w:hAnsi="Calibri Light" w:cs="Arial"/>
                <w:b/>
                <w:bCs/>
                <w:color w:val="59595B"/>
                <w:sz w:val="16"/>
                <w:szCs w:val="16"/>
                <w:lang w:val="en-GB"/>
              </w:rPr>
            </w:pPr>
            <w:r w:rsidRPr="0000200C">
              <w:rPr>
                <w:rFonts w:ascii="Calibri Light" w:eastAsia="MS Mincho" w:hAnsi="Calibri Light" w:cs="Arial"/>
                <w:b/>
                <w:bCs/>
                <w:color w:val="59595B"/>
                <w:sz w:val="20"/>
                <w:szCs w:val="16"/>
                <w:lang w:val="en-GB"/>
              </w:rPr>
              <w:t>Amounts in € ‘000</w:t>
            </w:r>
          </w:p>
        </w:tc>
        <w:tc>
          <w:tcPr>
            <w:tcW w:w="1439" w:type="dxa"/>
            <w:tcBorders>
              <w:top w:val="nil"/>
              <w:left w:val="nil"/>
              <w:bottom w:val="single" w:sz="4" w:space="0" w:color="BFBFBF"/>
              <w:right w:val="nil"/>
            </w:tcBorders>
            <w:shd w:val="clear" w:color="auto" w:fill="FFFFFF"/>
            <w:hideMark/>
          </w:tcPr>
          <w:p w14:paraId="462075D5" w14:textId="532028E6" w:rsidR="00A75C8C" w:rsidRPr="0000200C" w:rsidRDefault="00A75C8C">
            <w:pPr>
              <w:spacing w:before="120" w:line="256" w:lineRule="auto"/>
              <w:ind w:right="144"/>
              <w:jc w:val="right"/>
              <w:rPr>
                <w:rFonts w:ascii="Calibri Light" w:eastAsia="MS Mincho" w:hAnsi="Calibri Light" w:cs="Arial"/>
                <w:b/>
                <w:bCs/>
                <w:color w:val="00679B"/>
                <w:lang w:val="en-GB"/>
              </w:rPr>
            </w:pPr>
            <w:r w:rsidRPr="0000200C">
              <w:rPr>
                <w:rFonts w:ascii="Calibri Light" w:eastAsia="MS Mincho" w:hAnsi="Calibri Light" w:cs="Arial"/>
                <w:b/>
                <w:bCs/>
                <w:color w:val="00679B"/>
                <w:lang w:val="en-GB"/>
              </w:rPr>
              <w:t>201</w:t>
            </w:r>
            <w:r w:rsidR="002F7807" w:rsidRPr="0000200C">
              <w:rPr>
                <w:rFonts w:ascii="Calibri Light" w:eastAsia="MS Mincho" w:hAnsi="Calibri Light" w:cs="Arial"/>
                <w:b/>
                <w:bCs/>
                <w:color w:val="00679B"/>
                <w:lang w:val="en-GB"/>
              </w:rPr>
              <w:t>7</w:t>
            </w:r>
          </w:p>
        </w:tc>
        <w:tc>
          <w:tcPr>
            <w:tcW w:w="1439" w:type="dxa"/>
            <w:tcBorders>
              <w:top w:val="nil"/>
              <w:left w:val="nil"/>
              <w:bottom w:val="single" w:sz="4" w:space="0" w:color="BFBFBF"/>
              <w:right w:val="nil"/>
            </w:tcBorders>
            <w:shd w:val="clear" w:color="auto" w:fill="FFFFFF"/>
            <w:hideMark/>
          </w:tcPr>
          <w:p w14:paraId="66553A87" w14:textId="4341757A" w:rsidR="00A75C8C" w:rsidRPr="0000200C" w:rsidRDefault="002F7807">
            <w:pPr>
              <w:spacing w:before="120" w:line="256" w:lineRule="auto"/>
              <w:ind w:right="144"/>
              <w:jc w:val="right"/>
              <w:rPr>
                <w:rFonts w:ascii="Calibri Light" w:eastAsia="Calibri Light" w:hAnsi="Calibri Light"/>
                <w:b/>
                <w:color w:val="59595B"/>
                <w:lang w:val="en-GB"/>
              </w:rPr>
            </w:pPr>
            <w:r w:rsidRPr="0000200C">
              <w:rPr>
                <w:rFonts w:ascii="Calibri Light" w:eastAsia="MS Mincho" w:hAnsi="Calibri Light" w:cs="Arial"/>
                <w:b/>
                <w:bCs/>
                <w:color w:val="59595B"/>
                <w:lang w:val="en-GB"/>
              </w:rPr>
              <w:t>2016</w:t>
            </w:r>
          </w:p>
        </w:tc>
      </w:tr>
      <w:tr w:rsidR="00A75C8C" w:rsidRPr="0000200C" w14:paraId="7F3CE594" w14:textId="77777777" w:rsidTr="00024FD8">
        <w:trPr>
          <w:trHeight w:val="278"/>
        </w:trPr>
        <w:tc>
          <w:tcPr>
            <w:tcW w:w="5755" w:type="dxa"/>
            <w:tcBorders>
              <w:top w:val="single" w:sz="4" w:space="0" w:color="BFBFBF"/>
              <w:left w:val="nil"/>
              <w:bottom w:val="single" w:sz="4" w:space="0" w:color="BFBFBF"/>
              <w:right w:val="nil"/>
            </w:tcBorders>
            <w:shd w:val="clear" w:color="auto" w:fill="FFFFFF"/>
            <w:hideMark/>
          </w:tcPr>
          <w:p w14:paraId="6C7F7FE6" w14:textId="77777777" w:rsidR="00A75C8C" w:rsidRPr="0000200C" w:rsidRDefault="00A75C8C">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Non-current assets</w:t>
            </w:r>
          </w:p>
        </w:tc>
        <w:tc>
          <w:tcPr>
            <w:tcW w:w="1439" w:type="dxa"/>
            <w:tcBorders>
              <w:top w:val="single" w:sz="4" w:space="0" w:color="BFBFBF"/>
              <w:left w:val="nil"/>
              <w:bottom w:val="single" w:sz="4" w:space="0" w:color="BFBFBF"/>
              <w:right w:val="nil"/>
            </w:tcBorders>
            <w:shd w:val="clear" w:color="auto" w:fill="FFFFFF"/>
          </w:tcPr>
          <w:p w14:paraId="1432CCCD" w14:textId="77777777" w:rsidR="00A75C8C" w:rsidRPr="0000200C" w:rsidRDefault="00A75C8C">
            <w:pPr>
              <w:spacing w:line="256" w:lineRule="auto"/>
              <w:ind w:right="144"/>
              <w:jc w:val="right"/>
              <w:rPr>
                <w:rFonts w:ascii="Calibri Light" w:eastAsia="MS Mincho" w:hAnsi="Calibri Light" w:cs="Arial"/>
                <w:bCs/>
                <w:color w:val="00679B"/>
                <w:szCs w:val="20"/>
                <w:lang w:val="en-GB"/>
              </w:rPr>
            </w:pPr>
          </w:p>
        </w:tc>
        <w:tc>
          <w:tcPr>
            <w:tcW w:w="1439" w:type="dxa"/>
            <w:tcBorders>
              <w:top w:val="single" w:sz="4" w:space="0" w:color="BFBFBF"/>
              <w:left w:val="nil"/>
              <w:bottom w:val="single" w:sz="4" w:space="0" w:color="BFBFBF"/>
              <w:right w:val="single" w:sz="4" w:space="0" w:color="BFBFBF"/>
            </w:tcBorders>
            <w:shd w:val="clear" w:color="auto" w:fill="FFFFFF"/>
          </w:tcPr>
          <w:p w14:paraId="7BE79B47"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p>
        </w:tc>
      </w:tr>
      <w:tr w:rsidR="00127D44" w:rsidRPr="0000200C" w14:paraId="3759B708" w14:textId="77777777" w:rsidTr="00024FD8">
        <w:trPr>
          <w:trHeight w:val="278"/>
        </w:trPr>
        <w:tc>
          <w:tcPr>
            <w:tcW w:w="5755" w:type="dxa"/>
            <w:tcBorders>
              <w:top w:val="single" w:sz="4" w:space="0" w:color="BFBFBF"/>
              <w:left w:val="nil"/>
              <w:bottom w:val="nil"/>
              <w:right w:val="single" w:sz="4" w:space="0" w:color="BFBFBF"/>
            </w:tcBorders>
            <w:shd w:val="clear" w:color="auto" w:fill="FFFFFF"/>
            <w:hideMark/>
          </w:tcPr>
          <w:p w14:paraId="5E406975" w14:textId="77777777" w:rsidR="00127D44" w:rsidRPr="0000200C" w:rsidRDefault="00127D44" w:rsidP="00127D44">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Cs/>
                <w:color w:val="59595B"/>
                <w:szCs w:val="20"/>
                <w:lang w:val="en-GB"/>
              </w:rPr>
              <w:t>Intangible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E08FE28" w14:textId="1A54E98B" w:rsidR="00127D44" w:rsidRPr="0000200C" w:rsidRDefault="00160F41"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56,631</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A0B1CB9" w14:textId="134CE99F"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56,680</w:t>
            </w:r>
          </w:p>
        </w:tc>
      </w:tr>
      <w:tr w:rsidR="00127D44" w:rsidRPr="0000200C" w14:paraId="2728AC20" w14:textId="77777777" w:rsidTr="00A75C8C">
        <w:trPr>
          <w:trHeight w:val="266"/>
        </w:trPr>
        <w:tc>
          <w:tcPr>
            <w:tcW w:w="5755" w:type="dxa"/>
            <w:tcBorders>
              <w:top w:val="nil"/>
              <w:left w:val="nil"/>
              <w:bottom w:val="nil"/>
              <w:right w:val="single" w:sz="4" w:space="0" w:color="BFBFBF"/>
            </w:tcBorders>
            <w:shd w:val="clear" w:color="auto" w:fill="FFFFFF"/>
            <w:hideMark/>
          </w:tcPr>
          <w:p w14:paraId="07CF6EDF" w14:textId="77777777" w:rsidR="00127D44" w:rsidRPr="0000200C" w:rsidRDefault="00127D44" w:rsidP="00127D44">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Cs/>
                <w:color w:val="59595B"/>
                <w:szCs w:val="20"/>
                <w:lang w:val="en-GB"/>
              </w:rPr>
              <w:t>Property, plant and equipment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E2DD124" w14:textId="4BF1693C" w:rsidR="00127D44" w:rsidRPr="0000200C" w:rsidRDefault="00160F41"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8</w:t>
            </w:r>
            <w:r w:rsidR="00A406DA" w:rsidRPr="0000200C">
              <w:rPr>
                <w:rFonts w:ascii="Calibri Light" w:eastAsia="MS Mincho" w:hAnsi="Calibri Light" w:cs="Arial"/>
                <w:bCs/>
                <w:color w:val="00679B"/>
                <w:szCs w:val="20"/>
                <w:lang w:val="en-GB"/>
              </w:rPr>
              <w:t>,234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EBD1703" w14:textId="209957F5"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6,043</w:t>
            </w:r>
          </w:p>
        </w:tc>
      </w:tr>
      <w:tr w:rsidR="00127D44" w:rsidRPr="0000200C" w14:paraId="6174D719" w14:textId="77777777" w:rsidTr="00A75C8C">
        <w:trPr>
          <w:trHeight w:val="266"/>
        </w:trPr>
        <w:tc>
          <w:tcPr>
            <w:tcW w:w="5755" w:type="dxa"/>
            <w:tcBorders>
              <w:top w:val="nil"/>
              <w:left w:val="nil"/>
              <w:bottom w:val="nil"/>
              <w:right w:val="single" w:sz="4" w:space="0" w:color="BFBFBF"/>
            </w:tcBorders>
            <w:shd w:val="clear" w:color="auto" w:fill="FFFFFF"/>
            <w:hideMark/>
          </w:tcPr>
          <w:p w14:paraId="5E601FE4"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Long-term prepayments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705FE9B" w14:textId="4B933B84" w:rsidR="00127D44" w:rsidRPr="0000200C" w:rsidRDefault="00160F41"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2,296</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C0546AB" w14:textId="09EA804A"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1,622</w:t>
            </w:r>
          </w:p>
        </w:tc>
      </w:tr>
      <w:tr w:rsidR="00127D44" w:rsidRPr="0000200C" w14:paraId="6E428DCC" w14:textId="77777777" w:rsidTr="00A75C8C">
        <w:trPr>
          <w:trHeight w:val="266"/>
        </w:trPr>
        <w:tc>
          <w:tcPr>
            <w:tcW w:w="5755" w:type="dxa"/>
            <w:tcBorders>
              <w:top w:val="nil"/>
              <w:left w:val="nil"/>
              <w:bottom w:val="single" w:sz="4" w:space="0" w:color="BFBFBF"/>
              <w:right w:val="single" w:sz="4" w:space="0" w:color="BFBFBF"/>
            </w:tcBorders>
            <w:shd w:val="clear" w:color="auto" w:fill="FFFFFF"/>
            <w:hideMark/>
          </w:tcPr>
          <w:p w14:paraId="5A6CD723"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Restricted cash</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45D75C8" w14:textId="2C0A52BB" w:rsidR="00127D44" w:rsidRPr="0000200C" w:rsidRDefault="008F382C"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1,336</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07C5E82" w14:textId="633FC9C4"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248</w:t>
            </w:r>
          </w:p>
        </w:tc>
      </w:tr>
      <w:tr w:rsidR="008F382C" w:rsidRPr="0000200C" w14:paraId="4FA65E25" w14:textId="77777777" w:rsidTr="00A75C8C">
        <w:trPr>
          <w:trHeight w:val="266"/>
        </w:trPr>
        <w:tc>
          <w:tcPr>
            <w:tcW w:w="5755" w:type="dxa"/>
            <w:tcBorders>
              <w:top w:val="nil"/>
              <w:left w:val="nil"/>
              <w:bottom w:val="single" w:sz="4" w:space="0" w:color="BFBFBF"/>
              <w:right w:val="single" w:sz="4" w:space="0" w:color="BFBFBF"/>
            </w:tcBorders>
            <w:shd w:val="clear" w:color="auto" w:fill="FFFFFF"/>
          </w:tcPr>
          <w:p w14:paraId="7F716ECD" w14:textId="26EECDCA" w:rsidR="008F382C" w:rsidRPr="0000200C" w:rsidRDefault="008F382C"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Deferred tax asset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3DB4BD5D" w14:textId="3EA9FCCB" w:rsidR="008F382C" w:rsidRPr="0000200C" w:rsidRDefault="00A406DA"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9,442</w:t>
            </w:r>
          </w:p>
        </w:tc>
        <w:tc>
          <w:tcPr>
            <w:tcW w:w="1439" w:type="dxa"/>
            <w:tcBorders>
              <w:top w:val="single" w:sz="4" w:space="0" w:color="BFBFBF"/>
              <w:left w:val="single" w:sz="4" w:space="0" w:color="BFBFBF"/>
              <w:bottom w:val="single" w:sz="4" w:space="0" w:color="BFBFBF"/>
              <w:right w:val="single" w:sz="4" w:space="0" w:color="BFBFBF"/>
            </w:tcBorders>
            <w:shd w:val="clear" w:color="auto" w:fill="FFFFFF"/>
          </w:tcPr>
          <w:p w14:paraId="59D15B3F" w14:textId="7C21E6AF" w:rsidR="008F382C" w:rsidRPr="0000200C" w:rsidRDefault="008F382C"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127D44" w:rsidRPr="0000200C" w14:paraId="77A0DDEC" w14:textId="77777777" w:rsidTr="00C360F9">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0A46AC98"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non-current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F718762" w14:textId="147EE430" w:rsidR="00127D44" w:rsidRPr="0000200C" w:rsidRDefault="008F382C" w:rsidP="00127D44">
            <w:pPr>
              <w:spacing w:line="256" w:lineRule="auto"/>
              <w:ind w:right="144"/>
              <w:jc w:val="right"/>
              <w:rPr>
                <w:rFonts w:ascii="Calibri Light" w:eastAsia="MS Mincho" w:hAnsi="Calibri Light" w:cs="Arial"/>
                <w:b/>
                <w:bCs/>
                <w:color w:val="00679B"/>
                <w:szCs w:val="20"/>
                <w:lang w:val="en-GB"/>
              </w:rPr>
            </w:pPr>
            <w:r w:rsidRPr="0000200C">
              <w:rPr>
                <w:rFonts w:ascii="Calibri Light" w:eastAsia="MS Mincho" w:hAnsi="Calibri Light" w:cs="Arial"/>
                <w:b/>
                <w:bCs/>
                <w:color w:val="00679B"/>
                <w:szCs w:val="20"/>
                <w:lang w:val="en-GB"/>
              </w:rPr>
              <w:t>7</w:t>
            </w:r>
            <w:r w:rsidR="00A406DA" w:rsidRPr="0000200C">
              <w:rPr>
                <w:rFonts w:ascii="Calibri Light" w:eastAsia="MS Mincho" w:hAnsi="Calibri Light" w:cs="Arial"/>
                <w:b/>
                <w:bCs/>
                <w:color w:val="00679B"/>
                <w:szCs w:val="20"/>
                <w:lang w:val="en-GB"/>
              </w:rPr>
              <w:t>7,939</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163AAEB" w14:textId="07F603B0" w:rsidR="00127D44" w:rsidRPr="0000200C" w:rsidRDefault="00127D44" w:rsidP="00127D44">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64,593</w:t>
            </w:r>
          </w:p>
        </w:tc>
      </w:tr>
      <w:tr w:rsidR="00127D44" w:rsidRPr="0000200C" w14:paraId="5FC13FB6" w14:textId="77777777" w:rsidTr="00C360F9">
        <w:trPr>
          <w:trHeight w:val="266"/>
        </w:trPr>
        <w:tc>
          <w:tcPr>
            <w:tcW w:w="5755" w:type="dxa"/>
            <w:tcBorders>
              <w:top w:val="single" w:sz="4" w:space="0" w:color="BFBFBF"/>
              <w:left w:val="nil"/>
              <w:bottom w:val="nil"/>
              <w:right w:val="nil"/>
            </w:tcBorders>
            <w:shd w:val="clear" w:color="auto" w:fill="FFFFFF"/>
          </w:tcPr>
          <w:p w14:paraId="716E9DCB" w14:textId="77777777" w:rsidR="00127D44" w:rsidRPr="0000200C" w:rsidRDefault="00127D44" w:rsidP="00127D44">
            <w:pPr>
              <w:spacing w:line="256" w:lineRule="auto"/>
              <w:ind w:right="144"/>
              <w:rPr>
                <w:rFonts w:ascii="Calibri Light" w:eastAsia="MS Mincho" w:hAnsi="Calibri Light" w:cs="Arial"/>
                <w:b/>
                <w:bCs/>
                <w:color w:val="59595B"/>
                <w:szCs w:val="20"/>
                <w:lang w:val="en-GB"/>
              </w:rPr>
            </w:pPr>
          </w:p>
        </w:tc>
        <w:tc>
          <w:tcPr>
            <w:tcW w:w="1439" w:type="dxa"/>
            <w:tcBorders>
              <w:top w:val="single" w:sz="4" w:space="0" w:color="BFBFBF"/>
              <w:left w:val="nil"/>
              <w:bottom w:val="nil"/>
              <w:right w:val="nil"/>
            </w:tcBorders>
            <w:shd w:val="clear" w:color="auto" w:fill="FFFFFF"/>
          </w:tcPr>
          <w:p w14:paraId="46793899" w14:textId="77777777" w:rsidR="00127D44" w:rsidRPr="0000200C" w:rsidRDefault="00127D44" w:rsidP="00127D44">
            <w:pPr>
              <w:spacing w:line="256" w:lineRule="auto"/>
              <w:ind w:right="144"/>
              <w:jc w:val="right"/>
              <w:rPr>
                <w:rFonts w:ascii="Calibri Light" w:eastAsia="MS Mincho" w:hAnsi="Calibri Light" w:cs="Arial"/>
                <w:b/>
                <w:bCs/>
                <w:color w:val="00679B"/>
                <w:szCs w:val="20"/>
                <w:lang w:val="en-GB"/>
              </w:rPr>
            </w:pPr>
          </w:p>
        </w:tc>
        <w:tc>
          <w:tcPr>
            <w:tcW w:w="1439" w:type="dxa"/>
            <w:tcBorders>
              <w:top w:val="single" w:sz="4" w:space="0" w:color="BFBFBF"/>
              <w:left w:val="nil"/>
              <w:bottom w:val="nil"/>
              <w:right w:val="nil"/>
            </w:tcBorders>
            <w:shd w:val="clear" w:color="auto" w:fill="FFFFFF"/>
          </w:tcPr>
          <w:p w14:paraId="337D0F50" w14:textId="77777777" w:rsidR="00127D44" w:rsidRPr="0000200C" w:rsidRDefault="00127D44" w:rsidP="00127D44">
            <w:pPr>
              <w:spacing w:line="256" w:lineRule="auto"/>
              <w:ind w:right="144"/>
              <w:jc w:val="right"/>
              <w:rPr>
                <w:rFonts w:ascii="Calibri Light" w:eastAsia="MS Mincho" w:hAnsi="Calibri Light" w:cs="Arial"/>
                <w:b/>
                <w:bCs/>
                <w:color w:val="59595B"/>
                <w:szCs w:val="20"/>
                <w:lang w:val="en-GB"/>
              </w:rPr>
            </w:pPr>
          </w:p>
        </w:tc>
      </w:tr>
      <w:tr w:rsidR="00127D44" w:rsidRPr="0000200C" w14:paraId="61417895" w14:textId="77777777" w:rsidTr="00C360F9">
        <w:trPr>
          <w:trHeight w:val="266"/>
        </w:trPr>
        <w:tc>
          <w:tcPr>
            <w:tcW w:w="5755" w:type="dxa"/>
            <w:tcBorders>
              <w:top w:val="nil"/>
              <w:left w:val="nil"/>
              <w:bottom w:val="single" w:sz="4" w:space="0" w:color="BFBFBF"/>
              <w:right w:val="nil"/>
            </w:tcBorders>
            <w:shd w:val="clear" w:color="auto" w:fill="FFFFFF"/>
            <w:hideMark/>
          </w:tcPr>
          <w:p w14:paraId="13B6062E" w14:textId="77777777" w:rsidR="00127D44" w:rsidRPr="0000200C" w:rsidRDefault="00127D44" w:rsidP="00127D44">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Current assets</w:t>
            </w:r>
          </w:p>
        </w:tc>
        <w:tc>
          <w:tcPr>
            <w:tcW w:w="1439" w:type="dxa"/>
            <w:tcBorders>
              <w:top w:val="nil"/>
              <w:left w:val="nil"/>
              <w:bottom w:val="single" w:sz="4" w:space="0" w:color="BFBFBF"/>
              <w:right w:val="nil"/>
            </w:tcBorders>
            <w:shd w:val="clear" w:color="auto" w:fill="FFFFFF"/>
          </w:tcPr>
          <w:p w14:paraId="338A8989" w14:textId="77777777" w:rsidR="00127D44" w:rsidRPr="0000200C" w:rsidRDefault="00127D44" w:rsidP="00127D44">
            <w:pPr>
              <w:spacing w:line="256" w:lineRule="auto"/>
              <w:ind w:right="144"/>
              <w:jc w:val="right"/>
              <w:rPr>
                <w:rFonts w:ascii="Calibri Light" w:eastAsia="MS Mincho" w:hAnsi="Calibri Light" w:cs="Arial"/>
                <w:b/>
                <w:bCs/>
                <w:color w:val="00679B"/>
                <w:szCs w:val="20"/>
                <w:lang w:val="en-GB"/>
              </w:rPr>
            </w:pPr>
          </w:p>
        </w:tc>
        <w:tc>
          <w:tcPr>
            <w:tcW w:w="1439" w:type="dxa"/>
            <w:tcBorders>
              <w:top w:val="nil"/>
              <w:left w:val="nil"/>
              <w:bottom w:val="single" w:sz="4" w:space="0" w:color="BFBFBF"/>
              <w:right w:val="nil"/>
            </w:tcBorders>
            <w:shd w:val="clear" w:color="auto" w:fill="FFFFFF"/>
          </w:tcPr>
          <w:p w14:paraId="64CB2B1A" w14:textId="77777777" w:rsidR="00127D44" w:rsidRPr="0000200C" w:rsidRDefault="00127D44" w:rsidP="00127D44">
            <w:pPr>
              <w:spacing w:line="256" w:lineRule="auto"/>
              <w:ind w:right="144"/>
              <w:jc w:val="right"/>
              <w:rPr>
                <w:rFonts w:ascii="Calibri Light" w:eastAsia="MS Mincho" w:hAnsi="Calibri Light" w:cs="Arial"/>
                <w:b/>
                <w:bCs/>
                <w:color w:val="59595B"/>
                <w:szCs w:val="20"/>
                <w:lang w:val="en-GB"/>
              </w:rPr>
            </w:pPr>
          </w:p>
        </w:tc>
      </w:tr>
      <w:tr w:rsidR="00127D44" w:rsidRPr="0000200C" w14:paraId="4AF476B1" w14:textId="77777777" w:rsidTr="00A75C8C">
        <w:trPr>
          <w:trHeight w:val="278"/>
        </w:trPr>
        <w:tc>
          <w:tcPr>
            <w:tcW w:w="5755" w:type="dxa"/>
            <w:tcBorders>
              <w:top w:val="nil"/>
              <w:left w:val="nil"/>
              <w:bottom w:val="nil"/>
              <w:right w:val="single" w:sz="4" w:space="0" w:color="BFBFBF"/>
            </w:tcBorders>
            <w:shd w:val="clear" w:color="auto" w:fill="FFFFFF"/>
            <w:hideMark/>
          </w:tcPr>
          <w:p w14:paraId="27BBDACD"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Inventories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5EA1232" w14:textId="2BD9DD3C" w:rsidR="00127D44" w:rsidRPr="0000200C" w:rsidRDefault="00127D44"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1</w:t>
            </w:r>
            <w:r w:rsidR="00A406DA" w:rsidRPr="0000200C">
              <w:rPr>
                <w:rFonts w:ascii="Calibri Light" w:eastAsia="MS Mincho" w:hAnsi="Calibri Light" w:cs="Arial"/>
                <w:bCs/>
                <w:color w:val="00679B"/>
                <w:szCs w:val="20"/>
                <w:lang w:val="en-GB"/>
              </w:rPr>
              <w:t>8,334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FC8F1E4" w14:textId="1A46BF59"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17,941</w:t>
            </w:r>
          </w:p>
        </w:tc>
      </w:tr>
      <w:tr w:rsidR="00127D44" w:rsidRPr="0000200C" w14:paraId="7A2C4DFE" w14:textId="77777777" w:rsidTr="00A75C8C">
        <w:trPr>
          <w:trHeight w:val="266"/>
        </w:trPr>
        <w:tc>
          <w:tcPr>
            <w:tcW w:w="5755" w:type="dxa"/>
            <w:tcBorders>
              <w:top w:val="nil"/>
              <w:left w:val="nil"/>
              <w:bottom w:val="nil"/>
              <w:right w:val="single" w:sz="4" w:space="0" w:color="BFBFBF"/>
            </w:tcBorders>
            <w:shd w:val="clear" w:color="auto" w:fill="FFFFFF"/>
            <w:hideMark/>
          </w:tcPr>
          <w:p w14:paraId="1F7A4D5A"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Trade and other receivables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4F61E2F2" w14:textId="03A09E5D" w:rsidR="00127D44" w:rsidRPr="0000200C" w:rsidRDefault="00160F41"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11,2</w:t>
            </w:r>
            <w:r w:rsidR="00A406DA" w:rsidRPr="0000200C">
              <w:rPr>
                <w:rFonts w:ascii="Calibri Light" w:eastAsia="MS Mincho" w:hAnsi="Calibri Light" w:cs="Arial"/>
                <w:bCs/>
                <w:color w:val="00679B"/>
                <w:szCs w:val="20"/>
                <w:lang w:val="en-GB"/>
              </w:rPr>
              <w:t>60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94C2B76" w14:textId="30D0787D"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12,360</w:t>
            </w:r>
          </w:p>
        </w:tc>
      </w:tr>
      <w:tr w:rsidR="00127D44" w:rsidRPr="0000200C" w14:paraId="6C192FB3" w14:textId="77777777" w:rsidTr="00C360F9">
        <w:trPr>
          <w:trHeight w:val="266"/>
        </w:trPr>
        <w:tc>
          <w:tcPr>
            <w:tcW w:w="5755" w:type="dxa"/>
            <w:tcBorders>
              <w:top w:val="nil"/>
              <w:left w:val="nil"/>
              <w:bottom w:val="single" w:sz="4" w:space="0" w:color="BFBFBF"/>
              <w:right w:val="single" w:sz="4" w:space="0" w:color="BFBFBF"/>
            </w:tcBorders>
            <w:shd w:val="clear" w:color="auto" w:fill="FFFFFF"/>
            <w:hideMark/>
          </w:tcPr>
          <w:p w14:paraId="10B8FA7E"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Cash and cash equivalents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0223566" w14:textId="615B866A" w:rsidR="00127D44" w:rsidRPr="0000200C" w:rsidRDefault="008F382C"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58,657</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B677C53" w14:textId="6A60FD01"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31,889</w:t>
            </w:r>
          </w:p>
        </w:tc>
      </w:tr>
      <w:tr w:rsidR="00127D44" w:rsidRPr="0000200C" w14:paraId="7BC7DC3C" w14:textId="77777777" w:rsidTr="00C360F9">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1D47E509"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current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0E321D1" w14:textId="097A12D4" w:rsidR="00127D44" w:rsidRPr="0000200C" w:rsidRDefault="008F382C" w:rsidP="00127D44">
            <w:pPr>
              <w:spacing w:line="256" w:lineRule="auto"/>
              <w:ind w:right="144"/>
              <w:jc w:val="right"/>
              <w:rPr>
                <w:rFonts w:ascii="Calibri Light" w:eastAsia="MS Mincho" w:hAnsi="Calibri Light" w:cs="Arial"/>
                <w:b/>
                <w:bCs/>
                <w:color w:val="00679B"/>
                <w:szCs w:val="20"/>
                <w:lang w:val="en-GB"/>
              </w:rPr>
            </w:pPr>
            <w:r w:rsidRPr="0000200C">
              <w:rPr>
                <w:rFonts w:ascii="Calibri Light" w:eastAsia="MS Mincho" w:hAnsi="Calibri Light" w:cs="Arial"/>
                <w:b/>
                <w:bCs/>
                <w:color w:val="00679B"/>
                <w:szCs w:val="20"/>
                <w:lang w:val="en-GB"/>
              </w:rPr>
              <w:t>8</w:t>
            </w:r>
            <w:r w:rsidR="00A406DA" w:rsidRPr="0000200C">
              <w:rPr>
                <w:rFonts w:ascii="Calibri Light" w:eastAsia="MS Mincho" w:hAnsi="Calibri Light" w:cs="Arial"/>
                <w:b/>
                <w:bCs/>
                <w:color w:val="00679B"/>
                <w:szCs w:val="20"/>
                <w:lang w:val="en-GB"/>
              </w:rPr>
              <w:t>8,251</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4953966" w14:textId="45F3058E" w:rsidR="00127D44" w:rsidRPr="0000200C" w:rsidRDefault="00127D44" w:rsidP="00127D44">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62,190</w:t>
            </w:r>
          </w:p>
        </w:tc>
      </w:tr>
      <w:tr w:rsidR="00127D44" w:rsidRPr="0000200C" w14:paraId="56945D8D" w14:textId="77777777" w:rsidTr="00C360F9">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2A6DB692" w14:textId="77777777" w:rsidR="00127D44" w:rsidRPr="0000200C" w:rsidRDefault="00127D44" w:rsidP="00127D44">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Total assets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38BEAB9" w14:textId="68F88EA6" w:rsidR="00127D44" w:rsidRPr="0000200C" w:rsidRDefault="008F382C" w:rsidP="00127D44">
            <w:pPr>
              <w:spacing w:line="256" w:lineRule="auto"/>
              <w:ind w:right="144"/>
              <w:jc w:val="right"/>
              <w:rPr>
                <w:rFonts w:ascii="Calibri Light" w:eastAsia="MS Mincho" w:hAnsi="Calibri Light" w:cs="Arial"/>
                <w:b/>
                <w:bCs/>
                <w:color w:val="00679B"/>
                <w:szCs w:val="20"/>
                <w:lang w:val="en-GB"/>
              </w:rPr>
            </w:pPr>
            <w:r w:rsidRPr="0000200C">
              <w:rPr>
                <w:rFonts w:ascii="Calibri Light" w:eastAsia="MS Mincho" w:hAnsi="Calibri Light" w:cs="Arial"/>
                <w:b/>
                <w:bCs/>
                <w:color w:val="00679B"/>
                <w:szCs w:val="20"/>
                <w:lang w:val="en-GB"/>
              </w:rPr>
              <w:t>16</w:t>
            </w:r>
            <w:r w:rsidR="00A406DA" w:rsidRPr="0000200C">
              <w:rPr>
                <w:rFonts w:ascii="Calibri Light" w:eastAsia="MS Mincho" w:hAnsi="Calibri Light" w:cs="Arial"/>
                <w:b/>
                <w:bCs/>
                <w:color w:val="00679B"/>
                <w:szCs w:val="20"/>
                <w:lang w:val="en-GB"/>
              </w:rPr>
              <w:t>6,190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9B8835E" w14:textId="14F9BFAE" w:rsidR="00127D44" w:rsidRPr="0000200C" w:rsidRDefault="00127D44" w:rsidP="00127D44">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126,783</w:t>
            </w:r>
          </w:p>
        </w:tc>
      </w:tr>
      <w:tr w:rsidR="00127D44" w:rsidRPr="0000200C" w14:paraId="300E31F8" w14:textId="77777777" w:rsidTr="00C360F9">
        <w:trPr>
          <w:trHeight w:val="266"/>
        </w:trPr>
        <w:tc>
          <w:tcPr>
            <w:tcW w:w="5755" w:type="dxa"/>
            <w:tcBorders>
              <w:top w:val="single" w:sz="4" w:space="0" w:color="BFBFBF"/>
              <w:left w:val="nil"/>
              <w:bottom w:val="nil"/>
              <w:right w:val="nil"/>
            </w:tcBorders>
            <w:shd w:val="clear" w:color="auto" w:fill="FFFFFF"/>
          </w:tcPr>
          <w:p w14:paraId="14D5D11A"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p>
        </w:tc>
        <w:tc>
          <w:tcPr>
            <w:tcW w:w="1439" w:type="dxa"/>
            <w:tcBorders>
              <w:top w:val="single" w:sz="4" w:space="0" w:color="BFBFBF"/>
              <w:left w:val="nil"/>
              <w:bottom w:val="nil"/>
              <w:right w:val="nil"/>
            </w:tcBorders>
            <w:shd w:val="clear" w:color="auto" w:fill="FFFFFF"/>
          </w:tcPr>
          <w:p w14:paraId="0F37466A" w14:textId="77777777" w:rsidR="00127D44" w:rsidRPr="0000200C" w:rsidRDefault="00127D44" w:rsidP="00127D44">
            <w:pPr>
              <w:spacing w:line="256" w:lineRule="auto"/>
              <w:ind w:right="144"/>
              <w:jc w:val="right"/>
              <w:rPr>
                <w:rFonts w:ascii="Calibri Light" w:eastAsia="MS Mincho" w:hAnsi="Calibri Light" w:cs="Arial"/>
                <w:bCs/>
                <w:color w:val="00679B"/>
                <w:szCs w:val="20"/>
                <w:lang w:val="en-GB"/>
              </w:rPr>
            </w:pPr>
          </w:p>
        </w:tc>
        <w:tc>
          <w:tcPr>
            <w:tcW w:w="1439" w:type="dxa"/>
            <w:tcBorders>
              <w:top w:val="single" w:sz="4" w:space="0" w:color="BFBFBF"/>
              <w:left w:val="nil"/>
              <w:bottom w:val="nil"/>
              <w:right w:val="nil"/>
            </w:tcBorders>
            <w:shd w:val="clear" w:color="auto" w:fill="FFFFFF"/>
          </w:tcPr>
          <w:p w14:paraId="56951331" w14:textId="77777777" w:rsidR="00127D44" w:rsidRPr="0000200C" w:rsidRDefault="00127D44" w:rsidP="00127D44">
            <w:pPr>
              <w:spacing w:line="256" w:lineRule="auto"/>
              <w:ind w:right="144"/>
              <w:jc w:val="right"/>
              <w:rPr>
                <w:rFonts w:ascii="Calibri Light" w:eastAsia="MS Mincho" w:hAnsi="Calibri Light" w:cs="Arial"/>
                <w:bCs/>
                <w:color w:val="59595B"/>
                <w:szCs w:val="20"/>
                <w:lang w:val="en-GB"/>
              </w:rPr>
            </w:pPr>
          </w:p>
        </w:tc>
      </w:tr>
      <w:tr w:rsidR="00127D44" w:rsidRPr="0000200C" w14:paraId="2EFD8B36" w14:textId="77777777" w:rsidTr="00C360F9">
        <w:trPr>
          <w:trHeight w:val="266"/>
        </w:trPr>
        <w:tc>
          <w:tcPr>
            <w:tcW w:w="5755" w:type="dxa"/>
            <w:tcBorders>
              <w:top w:val="nil"/>
              <w:left w:val="nil"/>
              <w:bottom w:val="single" w:sz="4" w:space="0" w:color="BFBFBF"/>
              <w:right w:val="nil"/>
            </w:tcBorders>
            <w:shd w:val="clear" w:color="auto" w:fill="FFFFFF"/>
            <w:hideMark/>
          </w:tcPr>
          <w:p w14:paraId="2B9FB18A" w14:textId="77777777" w:rsidR="00127D44" w:rsidRPr="0000200C" w:rsidRDefault="00127D44" w:rsidP="00127D44">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Equity</w:t>
            </w:r>
          </w:p>
        </w:tc>
        <w:tc>
          <w:tcPr>
            <w:tcW w:w="1439" w:type="dxa"/>
            <w:tcBorders>
              <w:top w:val="nil"/>
              <w:left w:val="nil"/>
              <w:bottom w:val="single" w:sz="4" w:space="0" w:color="BFBFBF"/>
              <w:right w:val="nil"/>
            </w:tcBorders>
            <w:shd w:val="clear" w:color="auto" w:fill="FFFFFF"/>
          </w:tcPr>
          <w:p w14:paraId="23A1BB57" w14:textId="77777777" w:rsidR="00127D44" w:rsidRPr="0000200C" w:rsidRDefault="00127D44" w:rsidP="00127D44">
            <w:pPr>
              <w:spacing w:line="256" w:lineRule="auto"/>
              <w:ind w:right="144"/>
              <w:jc w:val="right"/>
              <w:rPr>
                <w:rFonts w:ascii="Calibri Light" w:eastAsia="MS Mincho" w:hAnsi="Calibri Light" w:cs="Arial"/>
                <w:bCs/>
                <w:color w:val="00679B"/>
                <w:szCs w:val="20"/>
                <w:lang w:val="en-GB"/>
              </w:rPr>
            </w:pPr>
          </w:p>
        </w:tc>
        <w:tc>
          <w:tcPr>
            <w:tcW w:w="1439" w:type="dxa"/>
            <w:tcBorders>
              <w:top w:val="nil"/>
              <w:left w:val="nil"/>
              <w:bottom w:val="single" w:sz="4" w:space="0" w:color="BFBFBF"/>
              <w:right w:val="nil"/>
            </w:tcBorders>
            <w:shd w:val="clear" w:color="auto" w:fill="FFFFFF"/>
          </w:tcPr>
          <w:p w14:paraId="0E9CC350" w14:textId="77777777" w:rsidR="00127D44" w:rsidRPr="0000200C" w:rsidRDefault="00127D44" w:rsidP="00127D44">
            <w:pPr>
              <w:spacing w:line="256" w:lineRule="auto"/>
              <w:ind w:right="144"/>
              <w:jc w:val="right"/>
              <w:rPr>
                <w:rFonts w:ascii="Calibri Light" w:eastAsia="MS Mincho" w:hAnsi="Calibri Light" w:cs="Arial"/>
                <w:bCs/>
                <w:color w:val="59595B"/>
                <w:szCs w:val="20"/>
                <w:lang w:val="en-GB"/>
              </w:rPr>
            </w:pPr>
          </w:p>
        </w:tc>
      </w:tr>
      <w:tr w:rsidR="00127D44" w:rsidRPr="0000200C" w14:paraId="12FA962E" w14:textId="77777777" w:rsidTr="00A75C8C">
        <w:trPr>
          <w:trHeight w:val="266"/>
        </w:trPr>
        <w:tc>
          <w:tcPr>
            <w:tcW w:w="5755" w:type="dxa"/>
            <w:tcBorders>
              <w:top w:val="single" w:sz="4" w:space="0" w:color="BFBFBF"/>
              <w:left w:val="nil"/>
              <w:bottom w:val="nil"/>
              <w:right w:val="single" w:sz="4" w:space="0" w:color="BFBFBF"/>
            </w:tcBorders>
            <w:shd w:val="clear" w:color="auto" w:fill="FFFFFF"/>
            <w:hideMark/>
          </w:tcPr>
          <w:p w14:paraId="4FD26478"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Share capital</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35E0B3C" w14:textId="57F83804" w:rsidR="00127D44" w:rsidRPr="0000200C" w:rsidRDefault="00160F41"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5,790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9E1B571" w14:textId="27454EBC"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4,556</w:t>
            </w:r>
          </w:p>
        </w:tc>
      </w:tr>
      <w:tr w:rsidR="00127D44" w:rsidRPr="0000200C" w14:paraId="6B0BE9BD" w14:textId="77777777" w:rsidTr="00A75C8C">
        <w:trPr>
          <w:trHeight w:val="266"/>
        </w:trPr>
        <w:tc>
          <w:tcPr>
            <w:tcW w:w="5755" w:type="dxa"/>
            <w:tcBorders>
              <w:top w:val="nil"/>
              <w:left w:val="nil"/>
              <w:bottom w:val="nil"/>
              <w:right w:val="single" w:sz="4" w:space="0" w:color="BFBFBF"/>
            </w:tcBorders>
            <w:shd w:val="clear" w:color="auto" w:fill="FFFFFF"/>
            <w:hideMark/>
          </w:tcPr>
          <w:p w14:paraId="32602C4B"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Share premium</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49B6E4E" w14:textId="5A36DF17" w:rsidR="00127D44" w:rsidRPr="0000200C" w:rsidRDefault="005A2D7B"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370,220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9E3965B" w14:textId="642E0761"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301,876</w:t>
            </w:r>
          </w:p>
        </w:tc>
      </w:tr>
      <w:tr w:rsidR="00127D44" w:rsidRPr="0000200C" w14:paraId="71DA9A8F" w14:textId="77777777" w:rsidTr="00A75C8C">
        <w:trPr>
          <w:trHeight w:val="278"/>
        </w:trPr>
        <w:tc>
          <w:tcPr>
            <w:tcW w:w="5755" w:type="dxa"/>
            <w:tcBorders>
              <w:top w:val="nil"/>
              <w:left w:val="nil"/>
              <w:bottom w:val="nil"/>
              <w:right w:val="single" w:sz="4" w:space="0" w:color="BFBFBF"/>
            </w:tcBorders>
            <w:shd w:val="clear" w:color="auto" w:fill="FFFFFF"/>
            <w:hideMark/>
          </w:tcPr>
          <w:p w14:paraId="4312D8D8"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Legal reserves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9BDF387" w14:textId="06194CCD" w:rsidR="00127D44" w:rsidRPr="0000200C" w:rsidRDefault="00160F41"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w:t>
            </w:r>
            <w:r w:rsidR="008F382C" w:rsidRPr="0000200C">
              <w:rPr>
                <w:rFonts w:ascii="Calibri Light" w:eastAsia="MS Mincho" w:hAnsi="Calibri Light" w:cs="Arial"/>
                <w:bCs/>
                <w:color w:val="00679B"/>
                <w:szCs w:val="20"/>
                <w:lang w:val="en-GB"/>
              </w:rPr>
              <w:t>93</w:t>
            </w:r>
            <w:r w:rsidR="005A2D7B" w:rsidRPr="0000200C">
              <w:rPr>
                <w:rFonts w:ascii="Calibri Light" w:eastAsia="MS Mincho" w:hAnsi="Calibri Light" w:cs="Arial"/>
                <w:bCs/>
                <w:color w:val="00679B"/>
                <w:szCs w:val="20"/>
                <w:lang w:val="en-GB"/>
              </w:rPr>
              <w:t>8</w:t>
            </w:r>
            <w:r w:rsidRPr="0000200C">
              <w:rPr>
                <w:rFonts w:ascii="Calibri Light" w:eastAsia="MS Mincho" w:hAnsi="Calibri Light" w:cs="Arial"/>
                <w:bCs/>
                <w:color w:val="00679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73470DD" w14:textId="4123AFA8"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60</w:t>
            </w:r>
          </w:p>
        </w:tc>
      </w:tr>
      <w:tr w:rsidR="00127D44" w:rsidRPr="0000200C" w14:paraId="11001CC5" w14:textId="77777777" w:rsidTr="00C46F30">
        <w:trPr>
          <w:trHeight w:val="266"/>
        </w:trPr>
        <w:tc>
          <w:tcPr>
            <w:tcW w:w="5755" w:type="dxa"/>
            <w:tcBorders>
              <w:top w:val="nil"/>
              <w:left w:val="nil"/>
              <w:bottom w:val="single" w:sz="4" w:space="0" w:color="BFBFBF"/>
              <w:right w:val="single" w:sz="4" w:space="0" w:color="BFBFBF"/>
            </w:tcBorders>
            <w:shd w:val="clear" w:color="auto" w:fill="FFFFFF"/>
            <w:hideMark/>
          </w:tcPr>
          <w:p w14:paraId="6A685CB4"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Accumulated deficit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039AF66" w14:textId="16AC68A2" w:rsidR="00127D44" w:rsidRPr="0000200C" w:rsidRDefault="00127D44"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w:t>
            </w:r>
            <w:r w:rsidR="005A2D7B" w:rsidRPr="0000200C">
              <w:rPr>
                <w:rFonts w:ascii="Calibri Light" w:eastAsia="MS Mincho" w:hAnsi="Calibri Light" w:cs="Arial"/>
                <w:bCs/>
                <w:color w:val="00679B"/>
                <w:szCs w:val="20"/>
                <w:lang w:val="en-GB"/>
              </w:rPr>
              <w:t>356,270</w:t>
            </w:r>
            <w:r w:rsidRPr="0000200C">
              <w:rPr>
                <w:rFonts w:ascii="Calibri Light" w:eastAsia="MS Mincho" w:hAnsi="Calibri Light" w:cs="Arial"/>
                <w:bCs/>
                <w:color w:val="00679B"/>
                <w:szCs w:val="20"/>
                <w:lang w:val="en-GB"/>
              </w:rPr>
              <w:t>)</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00A94EC" w14:textId="00BE2687"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(279,025)</w:t>
            </w:r>
          </w:p>
        </w:tc>
      </w:tr>
      <w:tr w:rsidR="00127D44" w:rsidRPr="0000200C" w14:paraId="30F797A6" w14:textId="77777777" w:rsidTr="00C46F30">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4C5C6EC8"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Shareholders’ equity</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AEFC74D" w14:textId="6F36D116" w:rsidR="00127D44" w:rsidRPr="0000200C" w:rsidRDefault="008F382C" w:rsidP="00127D44">
            <w:pPr>
              <w:spacing w:line="256" w:lineRule="auto"/>
              <w:ind w:right="144"/>
              <w:jc w:val="right"/>
              <w:rPr>
                <w:rFonts w:ascii="Calibri Light" w:eastAsia="MS Mincho" w:hAnsi="Calibri Light" w:cs="Arial"/>
                <w:b/>
                <w:bCs/>
                <w:color w:val="00679B"/>
                <w:szCs w:val="20"/>
                <w:lang w:val="en-GB"/>
              </w:rPr>
            </w:pPr>
            <w:r w:rsidRPr="0000200C">
              <w:rPr>
                <w:rFonts w:ascii="Calibri Light" w:eastAsia="MS Mincho" w:hAnsi="Calibri Light" w:cs="Arial"/>
                <w:b/>
                <w:bCs/>
                <w:color w:val="00679B"/>
                <w:szCs w:val="20"/>
                <w:lang w:val="en-GB"/>
              </w:rPr>
              <w:t>1</w:t>
            </w:r>
            <w:r w:rsidR="00A406DA" w:rsidRPr="0000200C">
              <w:rPr>
                <w:rFonts w:ascii="Calibri Light" w:eastAsia="MS Mincho" w:hAnsi="Calibri Light" w:cs="Arial"/>
                <w:b/>
                <w:bCs/>
                <w:color w:val="00679B"/>
                <w:szCs w:val="20"/>
                <w:lang w:val="en-GB"/>
              </w:rPr>
              <w:t>8,</w:t>
            </w:r>
            <w:r w:rsidR="005A2D7B" w:rsidRPr="0000200C">
              <w:rPr>
                <w:rFonts w:ascii="Calibri Light" w:eastAsia="MS Mincho" w:hAnsi="Calibri Light" w:cs="Arial"/>
                <w:b/>
                <w:bCs/>
                <w:color w:val="00679B"/>
                <w:szCs w:val="20"/>
                <w:lang w:val="en-GB"/>
              </w:rPr>
              <w:t>802</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BBD872C" w14:textId="250028B6" w:rsidR="00127D44" w:rsidRPr="0000200C" w:rsidRDefault="00127D44" w:rsidP="00127D44">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27,4</w:t>
            </w:r>
            <w:r w:rsidR="005A2D7B" w:rsidRPr="0000200C">
              <w:rPr>
                <w:rFonts w:ascii="Calibri Light" w:eastAsia="MS Mincho" w:hAnsi="Calibri Light" w:cs="Arial"/>
                <w:b/>
                <w:bCs/>
                <w:color w:val="59595B"/>
                <w:szCs w:val="20"/>
                <w:lang w:val="en-GB"/>
              </w:rPr>
              <w:t>6</w:t>
            </w:r>
            <w:r w:rsidRPr="0000200C">
              <w:rPr>
                <w:rFonts w:ascii="Calibri Light" w:eastAsia="MS Mincho" w:hAnsi="Calibri Light" w:cs="Arial"/>
                <w:b/>
                <w:bCs/>
                <w:color w:val="59595B"/>
                <w:szCs w:val="20"/>
                <w:lang w:val="en-GB"/>
              </w:rPr>
              <w:t>7</w:t>
            </w:r>
          </w:p>
        </w:tc>
      </w:tr>
      <w:tr w:rsidR="00127D44" w:rsidRPr="0000200C" w14:paraId="090F0E1E" w14:textId="77777777" w:rsidTr="00C46F30">
        <w:trPr>
          <w:trHeight w:val="266"/>
        </w:trPr>
        <w:tc>
          <w:tcPr>
            <w:tcW w:w="5755" w:type="dxa"/>
            <w:tcBorders>
              <w:top w:val="single" w:sz="4" w:space="0" w:color="BFBFBF"/>
              <w:left w:val="nil"/>
              <w:bottom w:val="single" w:sz="4" w:space="0" w:color="BFBFBF"/>
              <w:right w:val="nil"/>
            </w:tcBorders>
            <w:shd w:val="clear" w:color="auto" w:fill="FFFFFF"/>
            <w:hideMark/>
          </w:tcPr>
          <w:p w14:paraId="68F625D1" w14:textId="77777777" w:rsidR="00C360F9" w:rsidRPr="0000200C" w:rsidRDefault="00C360F9" w:rsidP="00127D44">
            <w:pPr>
              <w:spacing w:line="256" w:lineRule="auto"/>
              <w:ind w:right="144"/>
              <w:rPr>
                <w:rFonts w:ascii="Calibri Light" w:eastAsia="MS Mincho" w:hAnsi="Calibri Light" w:cs="Arial"/>
                <w:b/>
                <w:bCs/>
                <w:color w:val="59595B"/>
                <w:szCs w:val="20"/>
                <w:lang w:val="en-GB"/>
              </w:rPr>
            </w:pPr>
          </w:p>
          <w:p w14:paraId="5CBCECD0" w14:textId="445AC2F6" w:rsidR="00127D44" w:rsidRPr="0000200C" w:rsidRDefault="00127D44" w:rsidP="00127D44">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Non-current liabilities</w:t>
            </w:r>
          </w:p>
        </w:tc>
        <w:tc>
          <w:tcPr>
            <w:tcW w:w="1439" w:type="dxa"/>
            <w:tcBorders>
              <w:top w:val="single" w:sz="4" w:space="0" w:color="BFBFBF"/>
              <w:left w:val="nil"/>
              <w:bottom w:val="single" w:sz="4" w:space="0" w:color="BFBFBF"/>
              <w:right w:val="nil"/>
            </w:tcBorders>
            <w:shd w:val="clear" w:color="auto" w:fill="FFFFFF"/>
          </w:tcPr>
          <w:p w14:paraId="64437D3D" w14:textId="77777777" w:rsidR="00127D44" w:rsidRPr="0000200C" w:rsidRDefault="00127D44" w:rsidP="00127D44">
            <w:pPr>
              <w:spacing w:line="256" w:lineRule="auto"/>
              <w:ind w:right="144"/>
              <w:jc w:val="right"/>
              <w:rPr>
                <w:rFonts w:ascii="Calibri Light" w:eastAsia="MS Mincho" w:hAnsi="Calibri Light" w:cs="Arial"/>
                <w:b/>
                <w:bCs/>
                <w:color w:val="00679B"/>
                <w:szCs w:val="20"/>
                <w:lang w:val="en-GB"/>
              </w:rPr>
            </w:pPr>
          </w:p>
        </w:tc>
        <w:tc>
          <w:tcPr>
            <w:tcW w:w="1439" w:type="dxa"/>
            <w:tcBorders>
              <w:top w:val="single" w:sz="4" w:space="0" w:color="BFBFBF"/>
              <w:left w:val="nil"/>
              <w:bottom w:val="single" w:sz="4" w:space="0" w:color="BFBFBF"/>
              <w:right w:val="nil"/>
            </w:tcBorders>
            <w:shd w:val="clear" w:color="auto" w:fill="FFFFFF"/>
          </w:tcPr>
          <w:p w14:paraId="0C2881FA" w14:textId="77777777" w:rsidR="00127D44" w:rsidRPr="0000200C" w:rsidRDefault="00127D44" w:rsidP="00127D44">
            <w:pPr>
              <w:spacing w:line="256" w:lineRule="auto"/>
              <w:ind w:right="144"/>
              <w:jc w:val="right"/>
              <w:rPr>
                <w:rFonts w:ascii="Calibri Light" w:eastAsia="MS Mincho" w:hAnsi="Calibri Light" w:cs="Arial"/>
                <w:b/>
                <w:bCs/>
                <w:color w:val="59595B"/>
                <w:szCs w:val="20"/>
                <w:lang w:val="en-GB"/>
              </w:rPr>
            </w:pPr>
          </w:p>
        </w:tc>
      </w:tr>
      <w:tr w:rsidR="00127D44" w:rsidRPr="0000200C" w14:paraId="47A34EDA" w14:textId="77777777" w:rsidTr="00C46F30">
        <w:trPr>
          <w:trHeight w:val="266"/>
        </w:trPr>
        <w:tc>
          <w:tcPr>
            <w:tcW w:w="5755" w:type="dxa"/>
            <w:tcBorders>
              <w:top w:val="single" w:sz="4" w:space="0" w:color="BFBFBF"/>
              <w:left w:val="nil"/>
              <w:bottom w:val="nil"/>
              <w:right w:val="single" w:sz="4" w:space="0" w:color="BFBFBF"/>
            </w:tcBorders>
            <w:shd w:val="clear" w:color="auto" w:fill="FFFFFF"/>
            <w:hideMark/>
          </w:tcPr>
          <w:p w14:paraId="219D5484"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Loans and borrowings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0F0428A" w14:textId="1226A15E" w:rsidR="00127D44" w:rsidRPr="0000200C" w:rsidRDefault="005A2D7B"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58,684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C356653" w14:textId="4D66E169"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40,395</w:t>
            </w:r>
          </w:p>
        </w:tc>
      </w:tr>
      <w:tr w:rsidR="00127D44" w:rsidRPr="0000200C" w14:paraId="27E60B9C" w14:textId="77777777" w:rsidTr="00A75C8C">
        <w:trPr>
          <w:trHeight w:val="278"/>
        </w:trPr>
        <w:tc>
          <w:tcPr>
            <w:tcW w:w="5755" w:type="dxa"/>
            <w:tcBorders>
              <w:top w:val="nil"/>
              <w:left w:val="nil"/>
              <w:bottom w:val="nil"/>
              <w:right w:val="single" w:sz="4" w:space="0" w:color="BFBFBF"/>
            </w:tcBorders>
            <w:shd w:val="clear" w:color="auto" w:fill="FFFFFF"/>
            <w:hideMark/>
          </w:tcPr>
          <w:p w14:paraId="5F14D839" w14:textId="77777777" w:rsidR="00127D44" w:rsidRPr="0000200C" w:rsidRDefault="00127D44" w:rsidP="00127D44">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Cs/>
                <w:color w:val="59595B"/>
                <w:szCs w:val="20"/>
                <w:lang w:val="en-GB"/>
              </w:rPr>
              <w:t>Deferred license fees income</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44F391B" w14:textId="1685605B" w:rsidR="00127D44" w:rsidRPr="0000200C" w:rsidRDefault="00127D44"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1,467</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E4E9639" w14:textId="7264A1CC"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2,270</w:t>
            </w:r>
          </w:p>
        </w:tc>
      </w:tr>
      <w:tr w:rsidR="00127D44" w:rsidRPr="0000200C" w14:paraId="14DE6E1A" w14:textId="77777777" w:rsidTr="00A75C8C">
        <w:trPr>
          <w:trHeight w:val="266"/>
        </w:trPr>
        <w:tc>
          <w:tcPr>
            <w:tcW w:w="5755" w:type="dxa"/>
            <w:tcBorders>
              <w:top w:val="nil"/>
              <w:left w:val="nil"/>
              <w:bottom w:val="nil"/>
              <w:right w:val="single" w:sz="4" w:space="0" w:color="BFBFBF"/>
            </w:tcBorders>
            <w:shd w:val="clear" w:color="auto" w:fill="FFFFFF"/>
            <w:hideMark/>
          </w:tcPr>
          <w:p w14:paraId="5CE57F77" w14:textId="77777777" w:rsidR="00127D44" w:rsidRPr="0000200C" w:rsidRDefault="00127D44" w:rsidP="00127D44">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Cs/>
                <w:color w:val="59595B"/>
                <w:szCs w:val="20"/>
                <w:lang w:val="en-GB"/>
              </w:rPr>
              <w:t>Finance lease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55BF49B" w14:textId="5748B204" w:rsidR="00127D44" w:rsidRPr="0000200C" w:rsidRDefault="00127D44"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390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3C3AD5B" w14:textId="55F8FD55"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599</w:t>
            </w:r>
          </w:p>
        </w:tc>
      </w:tr>
      <w:tr w:rsidR="00127D44" w:rsidRPr="0000200C" w14:paraId="17A0CDB8" w14:textId="77777777" w:rsidTr="00C46F30">
        <w:trPr>
          <w:trHeight w:val="266"/>
        </w:trPr>
        <w:tc>
          <w:tcPr>
            <w:tcW w:w="5755" w:type="dxa"/>
            <w:tcBorders>
              <w:top w:val="nil"/>
              <w:left w:val="nil"/>
              <w:bottom w:val="single" w:sz="4" w:space="0" w:color="BFBFBF"/>
              <w:right w:val="single" w:sz="4" w:space="0" w:color="BFBFBF"/>
            </w:tcBorders>
            <w:shd w:val="clear" w:color="auto" w:fill="FFFFFF"/>
            <w:hideMark/>
          </w:tcPr>
          <w:p w14:paraId="3432A075" w14:textId="1C44B79A"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 xml:space="preserve">Other </w:t>
            </w:r>
            <w:r w:rsidR="006266E0" w:rsidRPr="0000200C">
              <w:rPr>
                <w:rFonts w:ascii="Calibri Light" w:eastAsia="MS Mincho" w:hAnsi="Calibri Light" w:cs="Arial"/>
                <w:bCs/>
                <w:color w:val="59595B"/>
                <w:szCs w:val="20"/>
                <w:lang w:val="en-GB"/>
              </w:rPr>
              <w:t>financial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F7BCA96" w14:textId="401EC687" w:rsidR="00127D44" w:rsidRPr="0000200C" w:rsidRDefault="00127D44"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28,</w:t>
            </w:r>
            <w:r w:rsidR="00A406DA" w:rsidRPr="0000200C">
              <w:rPr>
                <w:rFonts w:ascii="Calibri Light" w:eastAsia="MS Mincho" w:hAnsi="Calibri Light" w:cs="Arial"/>
                <w:bCs/>
                <w:color w:val="00679B"/>
                <w:szCs w:val="20"/>
                <w:lang w:val="en-GB"/>
              </w:rPr>
              <w:t>319</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3B17B5A8" w14:textId="4A4CB023"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4,674</w:t>
            </w:r>
          </w:p>
        </w:tc>
      </w:tr>
      <w:tr w:rsidR="00127D44" w:rsidRPr="0000200C" w14:paraId="57B72528" w14:textId="77777777" w:rsidTr="00C46F30">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0F00BD99"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non-current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A84CAC6" w14:textId="50C4E6DC" w:rsidR="00127D44" w:rsidRPr="0000200C" w:rsidRDefault="005A2D7B" w:rsidP="00127D44">
            <w:pPr>
              <w:spacing w:line="256" w:lineRule="auto"/>
              <w:ind w:right="144"/>
              <w:jc w:val="right"/>
              <w:rPr>
                <w:rFonts w:ascii="Calibri Light" w:eastAsia="MS Mincho" w:hAnsi="Calibri Light" w:cs="Arial"/>
                <w:b/>
                <w:bCs/>
                <w:color w:val="00679B"/>
                <w:szCs w:val="20"/>
                <w:lang w:val="en-GB"/>
              </w:rPr>
            </w:pPr>
            <w:r w:rsidRPr="0000200C">
              <w:rPr>
                <w:rFonts w:ascii="Calibri Light" w:eastAsia="MS Mincho" w:hAnsi="Calibri Light" w:cs="Arial"/>
                <w:b/>
                <w:bCs/>
                <w:color w:val="00679B"/>
                <w:szCs w:val="20"/>
                <w:lang w:val="en-GB"/>
              </w:rPr>
              <w:t>88,860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363D389" w14:textId="4900C488" w:rsidR="00127D44" w:rsidRPr="0000200C" w:rsidRDefault="00127D44" w:rsidP="00127D44">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47,938</w:t>
            </w:r>
          </w:p>
        </w:tc>
      </w:tr>
      <w:tr w:rsidR="00127D44" w:rsidRPr="0000200C" w14:paraId="07021E52" w14:textId="77777777" w:rsidTr="00C46F30">
        <w:trPr>
          <w:trHeight w:val="266"/>
        </w:trPr>
        <w:tc>
          <w:tcPr>
            <w:tcW w:w="5755" w:type="dxa"/>
            <w:tcBorders>
              <w:top w:val="single" w:sz="4" w:space="0" w:color="BFBFBF"/>
              <w:left w:val="nil"/>
              <w:bottom w:val="single" w:sz="4" w:space="0" w:color="BFBFBF"/>
              <w:right w:val="nil"/>
            </w:tcBorders>
            <w:shd w:val="clear" w:color="auto" w:fill="FFFFFF"/>
            <w:hideMark/>
          </w:tcPr>
          <w:p w14:paraId="4C873461" w14:textId="77777777" w:rsidR="00C46F30" w:rsidRPr="0000200C" w:rsidRDefault="00C46F30" w:rsidP="00127D44">
            <w:pPr>
              <w:spacing w:line="256" w:lineRule="auto"/>
              <w:ind w:right="144"/>
              <w:rPr>
                <w:rFonts w:ascii="Calibri Light" w:eastAsia="MS Mincho" w:hAnsi="Calibri Light" w:cs="Arial"/>
                <w:b/>
                <w:bCs/>
                <w:color w:val="59595B"/>
                <w:szCs w:val="20"/>
                <w:lang w:val="en-GB"/>
              </w:rPr>
            </w:pPr>
          </w:p>
          <w:p w14:paraId="58E60438" w14:textId="020D1FBD" w:rsidR="00127D44" w:rsidRPr="0000200C" w:rsidRDefault="00127D44" w:rsidP="00127D44">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Current liabilities</w:t>
            </w:r>
          </w:p>
        </w:tc>
        <w:tc>
          <w:tcPr>
            <w:tcW w:w="1439" w:type="dxa"/>
            <w:tcBorders>
              <w:top w:val="single" w:sz="4" w:space="0" w:color="BFBFBF"/>
              <w:left w:val="nil"/>
              <w:bottom w:val="single" w:sz="4" w:space="0" w:color="BFBFBF"/>
              <w:right w:val="nil"/>
            </w:tcBorders>
            <w:shd w:val="clear" w:color="auto" w:fill="FFFFFF"/>
          </w:tcPr>
          <w:p w14:paraId="3289A6E0" w14:textId="77777777" w:rsidR="00127D44" w:rsidRPr="0000200C" w:rsidRDefault="00127D44" w:rsidP="00127D44">
            <w:pPr>
              <w:spacing w:line="256" w:lineRule="auto"/>
              <w:ind w:right="144"/>
              <w:jc w:val="right"/>
              <w:rPr>
                <w:rFonts w:ascii="Calibri Light" w:eastAsia="MS Mincho" w:hAnsi="Calibri Light" w:cs="Arial"/>
                <w:b/>
                <w:bCs/>
                <w:color w:val="00679B"/>
                <w:szCs w:val="20"/>
                <w:lang w:val="en-GB"/>
              </w:rPr>
            </w:pPr>
          </w:p>
        </w:tc>
        <w:tc>
          <w:tcPr>
            <w:tcW w:w="1439" w:type="dxa"/>
            <w:tcBorders>
              <w:top w:val="single" w:sz="4" w:space="0" w:color="BFBFBF"/>
              <w:left w:val="nil"/>
              <w:bottom w:val="single" w:sz="4" w:space="0" w:color="BFBFBF"/>
              <w:right w:val="nil"/>
            </w:tcBorders>
            <w:shd w:val="clear" w:color="auto" w:fill="FFFFFF"/>
          </w:tcPr>
          <w:p w14:paraId="65D3BCE2" w14:textId="77777777" w:rsidR="00127D44" w:rsidRPr="0000200C" w:rsidRDefault="00127D44" w:rsidP="00127D44">
            <w:pPr>
              <w:spacing w:line="256" w:lineRule="auto"/>
              <w:ind w:right="144"/>
              <w:jc w:val="right"/>
              <w:rPr>
                <w:rFonts w:ascii="Calibri Light" w:eastAsia="MS Mincho" w:hAnsi="Calibri Light" w:cs="Arial"/>
                <w:b/>
                <w:bCs/>
                <w:color w:val="59595B"/>
                <w:szCs w:val="20"/>
                <w:lang w:val="en-GB"/>
              </w:rPr>
            </w:pPr>
          </w:p>
        </w:tc>
      </w:tr>
      <w:tr w:rsidR="00127D44" w:rsidRPr="0000200C" w14:paraId="2ECF0014" w14:textId="77777777" w:rsidTr="00C46F30">
        <w:trPr>
          <w:trHeight w:val="278"/>
        </w:trPr>
        <w:tc>
          <w:tcPr>
            <w:tcW w:w="5755" w:type="dxa"/>
            <w:tcBorders>
              <w:top w:val="single" w:sz="4" w:space="0" w:color="BFBFBF"/>
              <w:left w:val="nil"/>
              <w:bottom w:val="nil"/>
              <w:right w:val="single" w:sz="4" w:space="0" w:color="BFBFBF"/>
            </w:tcBorders>
            <w:shd w:val="clear" w:color="auto" w:fill="FFFFFF"/>
            <w:hideMark/>
          </w:tcPr>
          <w:p w14:paraId="7751D8B2"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Loans and borrowings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0DCDEC2" w14:textId="294FD81E" w:rsidR="00127D44" w:rsidRPr="0000200C" w:rsidRDefault="005A2D7B"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21,962</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45A7F35" w14:textId="47DCC8C3"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26,136</w:t>
            </w:r>
          </w:p>
        </w:tc>
      </w:tr>
      <w:tr w:rsidR="00127D44" w:rsidRPr="0000200C" w14:paraId="75F6BAC4" w14:textId="77777777" w:rsidTr="00A75C8C">
        <w:trPr>
          <w:trHeight w:val="266"/>
        </w:trPr>
        <w:tc>
          <w:tcPr>
            <w:tcW w:w="5755" w:type="dxa"/>
            <w:tcBorders>
              <w:top w:val="nil"/>
              <w:left w:val="nil"/>
              <w:bottom w:val="nil"/>
              <w:right w:val="single" w:sz="4" w:space="0" w:color="BFBFBF"/>
            </w:tcBorders>
            <w:shd w:val="clear" w:color="auto" w:fill="FFFFFF"/>
            <w:hideMark/>
          </w:tcPr>
          <w:p w14:paraId="5642C15A" w14:textId="77777777" w:rsidR="00127D44" w:rsidRPr="0000200C" w:rsidRDefault="00127D44" w:rsidP="00127D44">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Cs/>
                <w:color w:val="59595B"/>
                <w:szCs w:val="20"/>
                <w:lang w:val="en-GB"/>
              </w:rPr>
              <w:t>Deferred license fees income</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F8DD2BB" w14:textId="455A2AD5" w:rsidR="00127D44" w:rsidRPr="0000200C" w:rsidRDefault="00127D44"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804</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EDA40D9" w14:textId="6F96BC6D"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943</w:t>
            </w:r>
          </w:p>
        </w:tc>
      </w:tr>
      <w:tr w:rsidR="00127D44" w:rsidRPr="0000200C" w14:paraId="45337C6F" w14:textId="77777777" w:rsidTr="00A75C8C">
        <w:trPr>
          <w:trHeight w:val="266"/>
        </w:trPr>
        <w:tc>
          <w:tcPr>
            <w:tcW w:w="5755" w:type="dxa"/>
            <w:tcBorders>
              <w:top w:val="nil"/>
              <w:left w:val="nil"/>
              <w:bottom w:val="nil"/>
              <w:right w:val="single" w:sz="4" w:space="0" w:color="BFBFBF"/>
            </w:tcBorders>
            <w:shd w:val="clear" w:color="auto" w:fill="FFFFFF"/>
            <w:hideMark/>
          </w:tcPr>
          <w:p w14:paraId="1567EDA9"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Derivative financial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C8510DD" w14:textId="05F16563" w:rsidR="00127D44" w:rsidRPr="0000200C" w:rsidRDefault="008F382C"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8,301</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7E4F263" w14:textId="099EAB8F"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9,982</w:t>
            </w:r>
          </w:p>
        </w:tc>
      </w:tr>
      <w:tr w:rsidR="00127D44" w:rsidRPr="0000200C" w14:paraId="4E822D64" w14:textId="77777777" w:rsidTr="00A75C8C">
        <w:trPr>
          <w:trHeight w:val="266"/>
        </w:trPr>
        <w:tc>
          <w:tcPr>
            <w:tcW w:w="5755" w:type="dxa"/>
            <w:tcBorders>
              <w:top w:val="nil"/>
              <w:left w:val="nil"/>
              <w:bottom w:val="nil"/>
              <w:right w:val="single" w:sz="4" w:space="0" w:color="BFBFBF"/>
            </w:tcBorders>
            <w:shd w:val="clear" w:color="auto" w:fill="FFFFFF"/>
            <w:hideMark/>
          </w:tcPr>
          <w:p w14:paraId="63397834"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Trade and other payables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60475D23" w14:textId="29CE3D4D" w:rsidR="00127D44" w:rsidRPr="0000200C" w:rsidRDefault="00127D44"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27,</w:t>
            </w:r>
            <w:r w:rsidR="008F382C" w:rsidRPr="0000200C">
              <w:rPr>
                <w:rFonts w:ascii="Calibri Light" w:eastAsia="MS Mincho" w:hAnsi="Calibri Light" w:cs="Arial"/>
                <w:bCs/>
                <w:color w:val="00679B"/>
                <w:szCs w:val="20"/>
                <w:lang w:val="en-GB"/>
              </w:rPr>
              <w:t>198</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2CCCF93C" w14:textId="1DC898E7"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14,054</w:t>
            </w:r>
          </w:p>
        </w:tc>
      </w:tr>
      <w:tr w:rsidR="00127D44" w:rsidRPr="0000200C" w14:paraId="477B9FEC" w14:textId="77777777" w:rsidTr="00A75C8C">
        <w:trPr>
          <w:trHeight w:val="278"/>
        </w:trPr>
        <w:tc>
          <w:tcPr>
            <w:tcW w:w="5755" w:type="dxa"/>
            <w:tcBorders>
              <w:top w:val="nil"/>
              <w:left w:val="nil"/>
              <w:bottom w:val="single" w:sz="4" w:space="0" w:color="BFBFBF"/>
              <w:right w:val="single" w:sz="4" w:space="0" w:color="BFBFBF"/>
            </w:tcBorders>
            <w:shd w:val="clear" w:color="auto" w:fill="FFFFFF"/>
            <w:hideMark/>
          </w:tcPr>
          <w:p w14:paraId="731430D0"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Finance lease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19A26E3C" w14:textId="77777777" w:rsidR="00127D44" w:rsidRPr="0000200C" w:rsidRDefault="00127D44" w:rsidP="00127D44">
            <w:pPr>
              <w:spacing w:line="256" w:lineRule="auto"/>
              <w:ind w:right="144"/>
              <w:jc w:val="right"/>
              <w:rPr>
                <w:rFonts w:ascii="Calibri Light" w:eastAsia="MS Mincho" w:hAnsi="Calibri Light" w:cs="Arial"/>
                <w:bCs/>
                <w:color w:val="00679B"/>
                <w:szCs w:val="20"/>
                <w:lang w:val="en-GB"/>
              </w:rPr>
            </w:pPr>
            <w:r w:rsidRPr="0000200C">
              <w:rPr>
                <w:rFonts w:ascii="Calibri Light" w:eastAsia="MS Mincho" w:hAnsi="Calibri Light" w:cs="Arial"/>
                <w:bCs/>
                <w:color w:val="00679B"/>
                <w:szCs w:val="20"/>
                <w:lang w:val="en-GB"/>
              </w:rPr>
              <w:t>263</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76BA3E8" w14:textId="684B3F59" w:rsidR="00127D44" w:rsidRPr="0000200C" w:rsidRDefault="00127D44" w:rsidP="00127D44">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263</w:t>
            </w:r>
          </w:p>
        </w:tc>
      </w:tr>
      <w:tr w:rsidR="00127D44" w:rsidRPr="0000200C" w14:paraId="583DE12C" w14:textId="77777777" w:rsidTr="00C46F30">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6CB2F3C1" w14:textId="77777777" w:rsidR="00127D44" w:rsidRPr="0000200C" w:rsidRDefault="00127D44" w:rsidP="00127D44">
            <w:pPr>
              <w:spacing w:line="256" w:lineRule="auto"/>
              <w:ind w:right="144"/>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Total current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70FF2D50" w14:textId="7722C8F1" w:rsidR="00127D44" w:rsidRPr="0000200C" w:rsidRDefault="008F382C" w:rsidP="00127D44">
            <w:pPr>
              <w:spacing w:line="256" w:lineRule="auto"/>
              <w:ind w:right="144"/>
              <w:jc w:val="right"/>
              <w:rPr>
                <w:rFonts w:ascii="Calibri Light" w:eastAsia="MS Mincho" w:hAnsi="Calibri Light" w:cs="Arial"/>
                <w:b/>
                <w:bCs/>
                <w:color w:val="00679B"/>
                <w:szCs w:val="20"/>
                <w:lang w:val="en-GB"/>
              </w:rPr>
            </w:pPr>
            <w:r w:rsidRPr="0000200C">
              <w:rPr>
                <w:rFonts w:ascii="Calibri Light" w:eastAsia="MS Mincho" w:hAnsi="Calibri Light" w:cs="Arial"/>
                <w:b/>
                <w:bCs/>
                <w:color w:val="00679B"/>
                <w:szCs w:val="20"/>
                <w:lang w:val="en-GB"/>
              </w:rPr>
              <w:t>58,</w:t>
            </w:r>
            <w:r w:rsidR="005A2D7B" w:rsidRPr="0000200C">
              <w:rPr>
                <w:rFonts w:ascii="Calibri Light" w:eastAsia="MS Mincho" w:hAnsi="Calibri Light" w:cs="Arial"/>
                <w:b/>
                <w:bCs/>
                <w:color w:val="00679B"/>
                <w:szCs w:val="20"/>
                <w:lang w:val="en-GB"/>
              </w:rPr>
              <w:t>528</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87A55E5" w14:textId="44258F79" w:rsidR="00127D44" w:rsidRPr="0000200C" w:rsidRDefault="00127D44" w:rsidP="00127D44">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51,378</w:t>
            </w:r>
          </w:p>
        </w:tc>
      </w:tr>
      <w:tr w:rsidR="00C46F30" w:rsidRPr="0000200C" w14:paraId="7DE20999" w14:textId="77777777" w:rsidTr="00C46F30">
        <w:trPr>
          <w:trHeight w:val="266"/>
        </w:trPr>
        <w:tc>
          <w:tcPr>
            <w:tcW w:w="5755" w:type="dxa"/>
            <w:tcBorders>
              <w:top w:val="single" w:sz="4" w:space="0" w:color="BFBFBF"/>
              <w:left w:val="nil"/>
              <w:bottom w:val="single" w:sz="4" w:space="0" w:color="BFBFBF"/>
              <w:right w:val="nil"/>
            </w:tcBorders>
            <w:shd w:val="clear" w:color="auto" w:fill="FFFFFF"/>
          </w:tcPr>
          <w:p w14:paraId="515C43D3" w14:textId="77777777" w:rsidR="00C46F30" w:rsidRPr="0000200C" w:rsidRDefault="00C46F30" w:rsidP="00127D44">
            <w:pPr>
              <w:spacing w:line="256" w:lineRule="auto"/>
              <w:ind w:right="144"/>
              <w:rPr>
                <w:rFonts w:ascii="Calibri Light" w:eastAsia="MS Mincho" w:hAnsi="Calibri Light" w:cs="Arial"/>
                <w:bCs/>
                <w:color w:val="59595B"/>
                <w:szCs w:val="20"/>
                <w:lang w:val="en-GB"/>
              </w:rPr>
            </w:pPr>
          </w:p>
        </w:tc>
        <w:tc>
          <w:tcPr>
            <w:tcW w:w="1439" w:type="dxa"/>
            <w:tcBorders>
              <w:top w:val="single" w:sz="4" w:space="0" w:color="BFBFBF"/>
              <w:left w:val="nil"/>
              <w:bottom w:val="single" w:sz="4" w:space="0" w:color="BFBFBF"/>
              <w:right w:val="nil"/>
            </w:tcBorders>
            <w:shd w:val="clear" w:color="auto" w:fill="FFFFFF"/>
          </w:tcPr>
          <w:p w14:paraId="5BA2D050" w14:textId="77777777" w:rsidR="00C46F30" w:rsidRPr="0000200C" w:rsidRDefault="00C46F30" w:rsidP="00127D44">
            <w:pPr>
              <w:spacing w:line="256" w:lineRule="auto"/>
              <w:ind w:right="144"/>
              <w:jc w:val="right"/>
              <w:rPr>
                <w:rFonts w:ascii="Calibri Light" w:eastAsia="MS Mincho" w:hAnsi="Calibri Light" w:cs="Arial"/>
                <w:b/>
                <w:bCs/>
                <w:color w:val="00679B"/>
                <w:szCs w:val="20"/>
                <w:lang w:val="en-GB"/>
              </w:rPr>
            </w:pPr>
          </w:p>
        </w:tc>
        <w:tc>
          <w:tcPr>
            <w:tcW w:w="1439" w:type="dxa"/>
            <w:tcBorders>
              <w:top w:val="single" w:sz="4" w:space="0" w:color="BFBFBF"/>
              <w:left w:val="nil"/>
              <w:bottom w:val="single" w:sz="4" w:space="0" w:color="BFBFBF"/>
              <w:right w:val="nil"/>
            </w:tcBorders>
            <w:shd w:val="clear" w:color="auto" w:fill="FFFFFF"/>
          </w:tcPr>
          <w:p w14:paraId="101E8507" w14:textId="77777777" w:rsidR="00C46F30" w:rsidRPr="0000200C" w:rsidRDefault="00C46F30" w:rsidP="00127D44">
            <w:pPr>
              <w:spacing w:line="256" w:lineRule="auto"/>
              <w:ind w:right="144"/>
              <w:jc w:val="right"/>
              <w:rPr>
                <w:rFonts w:ascii="Calibri Light" w:eastAsia="MS Mincho" w:hAnsi="Calibri Light" w:cs="Arial"/>
                <w:b/>
                <w:bCs/>
                <w:color w:val="59595B"/>
                <w:szCs w:val="20"/>
                <w:lang w:val="en-GB"/>
              </w:rPr>
            </w:pPr>
          </w:p>
        </w:tc>
      </w:tr>
      <w:tr w:rsidR="00127D44" w:rsidRPr="0000200C" w14:paraId="01ED3585" w14:textId="77777777" w:rsidTr="00C46F30">
        <w:trPr>
          <w:trHeight w:val="266"/>
        </w:trPr>
        <w:tc>
          <w:tcPr>
            <w:tcW w:w="5755" w:type="dxa"/>
            <w:tcBorders>
              <w:top w:val="single" w:sz="4" w:space="0" w:color="BFBFBF"/>
              <w:left w:val="nil"/>
              <w:bottom w:val="single" w:sz="4" w:space="0" w:color="BFBFBF"/>
              <w:right w:val="single" w:sz="4" w:space="0" w:color="BFBFBF"/>
            </w:tcBorders>
            <w:shd w:val="clear" w:color="auto" w:fill="FFFFFF"/>
            <w:hideMark/>
          </w:tcPr>
          <w:p w14:paraId="51763C8C" w14:textId="77777777" w:rsidR="00127D44" w:rsidRPr="0000200C" w:rsidRDefault="00127D44" w:rsidP="00127D44">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Total equity and liabilities</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01B9F14E" w14:textId="4C22BC12" w:rsidR="00127D44" w:rsidRPr="0000200C" w:rsidRDefault="008F382C" w:rsidP="00127D44">
            <w:pPr>
              <w:spacing w:line="256" w:lineRule="auto"/>
              <w:ind w:right="144"/>
              <w:jc w:val="right"/>
              <w:rPr>
                <w:rFonts w:ascii="Calibri Light" w:eastAsia="MS Mincho" w:hAnsi="Calibri Light" w:cs="Arial"/>
                <w:b/>
                <w:bCs/>
                <w:color w:val="00679B"/>
                <w:szCs w:val="20"/>
                <w:lang w:val="en-GB"/>
              </w:rPr>
            </w:pPr>
            <w:r w:rsidRPr="0000200C">
              <w:rPr>
                <w:rFonts w:ascii="Calibri Light" w:eastAsia="MS Mincho" w:hAnsi="Calibri Light" w:cs="Arial"/>
                <w:b/>
                <w:bCs/>
                <w:color w:val="00679B"/>
                <w:szCs w:val="20"/>
                <w:lang w:val="en-GB"/>
              </w:rPr>
              <w:t>16</w:t>
            </w:r>
            <w:r w:rsidR="00A406DA" w:rsidRPr="0000200C">
              <w:rPr>
                <w:rFonts w:ascii="Calibri Light" w:eastAsia="MS Mincho" w:hAnsi="Calibri Light" w:cs="Arial"/>
                <w:b/>
                <w:bCs/>
                <w:color w:val="00679B"/>
                <w:szCs w:val="20"/>
                <w:lang w:val="en-GB"/>
              </w:rPr>
              <w:t>6,190</w:t>
            </w:r>
          </w:p>
        </w:tc>
        <w:tc>
          <w:tcPr>
            <w:tcW w:w="1439" w:type="dxa"/>
            <w:tcBorders>
              <w:top w:val="single" w:sz="4" w:space="0" w:color="BFBFBF"/>
              <w:left w:val="single" w:sz="4" w:space="0" w:color="BFBFBF"/>
              <w:bottom w:val="single" w:sz="4" w:space="0" w:color="BFBFBF"/>
              <w:right w:val="single" w:sz="4" w:space="0" w:color="BFBFBF"/>
            </w:tcBorders>
            <w:shd w:val="clear" w:color="auto" w:fill="FFFFFF"/>
            <w:hideMark/>
          </w:tcPr>
          <w:p w14:paraId="556AEC04" w14:textId="6E5A5BFD" w:rsidR="00127D44" w:rsidRPr="0000200C" w:rsidRDefault="00127D44" w:rsidP="00127D44">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126,783</w:t>
            </w:r>
          </w:p>
        </w:tc>
      </w:tr>
    </w:tbl>
    <w:p w14:paraId="7BC1D452" w14:textId="3348E2DF" w:rsidR="00B34F52" w:rsidRPr="0000200C" w:rsidRDefault="00B34F52" w:rsidP="00B34F52">
      <w:pPr>
        <w:spacing w:before="120" w:after="120"/>
        <w:ind w:right="144"/>
        <w:rPr>
          <w:rFonts w:ascii="Calibri Light" w:eastAsia="MS Mincho" w:hAnsi="Calibri Light" w:cs="Arial"/>
          <w:bCs/>
          <w:i/>
          <w:color w:val="808080"/>
          <w:highlight w:val="yellow"/>
          <w:lang w:val="en-GB"/>
        </w:rPr>
      </w:pPr>
      <w:r w:rsidRPr="0000200C">
        <w:rPr>
          <w:rFonts w:ascii="Calibri Light" w:eastAsia="MS Mincho" w:hAnsi="Calibri Light" w:cs="Arial"/>
          <w:bCs/>
          <w:i/>
          <w:color w:val="808080"/>
          <w:highlight w:val="yellow"/>
          <w:lang w:val="en-GB"/>
        </w:rPr>
        <w:br w:type="page"/>
      </w:r>
    </w:p>
    <w:p w14:paraId="55FB362A" w14:textId="1AF8F0F1" w:rsidR="00B34F52" w:rsidRPr="0000200C" w:rsidRDefault="00B34F52" w:rsidP="00B34F52">
      <w:pPr>
        <w:keepNext/>
        <w:keepLines/>
        <w:spacing w:before="360" w:after="240"/>
        <w:outlineLvl w:val="0"/>
        <w:rPr>
          <w:rFonts w:ascii="Calibri Light" w:hAnsi="Calibri Light" w:cs="Calibri Light"/>
          <w:b/>
          <w:color w:val="00679B"/>
          <w:sz w:val="24"/>
          <w:lang w:val="en-GB"/>
        </w:rPr>
      </w:pPr>
      <w:bookmarkStart w:id="8" w:name="_Toc475349520"/>
      <w:r w:rsidRPr="0000200C">
        <w:rPr>
          <w:rFonts w:ascii="Calibri Light" w:hAnsi="Calibri Light" w:cs="Calibri Light"/>
          <w:b/>
          <w:color w:val="00679B"/>
          <w:sz w:val="24"/>
          <w:lang w:val="en-GB"/>
        </w:rPr>
        <w:lastRenderedPageBreak/>
        <w:t xml:space="preserve">Consolidated </w:t>
      </w:r>
      <w:r w:rsidR="005634DD" w:rsidRPr="0000200C">
        <w:rPr>
          <w:rFonts w:ascii="Calibri Light" w:hAnsi="Calibri Light" w:cs="Calibri Light"/>
          <w:b/>
          <w:color w:val="00679B"/>
          <w:sz w:val="24"/>
          <w:lang w:val="en-GB"/>
        </w:rPr>
        <w:t xml:space="preserve">Statement </w:t>
      </w:r>
      <w:r w:rsidR="00316069" w:rsidRPr="0000200C">
        <w:rPr>
          <w:rFonts w:ascii="Calibri Light" w:hAnsi="Calibri Light" w:cs="Calibri Light"/>
          <w:b/>
          <w:color w:val="00679B"/>
          <w:sz w:val="24"/>
          <w:lang w:val="en-GB"/>
        </w:rPr>
        <w:t>of</w:t>
      </w:r>
      <w:r w:rsidR="005634DD" w:rsidRPr="0000200C">
        <w:rPr>
          <w:rFonts w:ascii="Calibri Light" w:hAnsi="Calibri Light" w:cs="Calibri Light"/>
          <w:b/>
          <w:color w:val="00679B"/>
          <w:sz w:val="24"/>
          <w:lang w:val="en-GB"/>
        </w:rPr>
        <w:t xml:space="preserve"> Changes </w:t>
      </w:r>
      <w:r w:rsidR="00316069" w:rsidRPr="0000200C">
        <w:rPr>
          <w:rFonts w:ascii="Calibri Light" w:hAnsi="Calibri Light" w:cs="Calibri Light"/>
          <w:b/>
          <w:color w:val="00679B"/>
          <w:sz w:val="24"/>
          <w:lang w:val="en-GB"/>
        </w:rPr>
        <w:t>in</w:t>
      </w:r>
      <w:r w:rsidR="005634DD" w:rsidRPr="0000200C">
        <w:rPr>
          <w:rFonts w:ascii="Calibri Light" w:hAnsi="Calibri Light" w:cs="Calibri Light"/>
          <w:b/>
          <w:color w:val="00679B"/>
          <w:sz w:val="24"/>
          <w:lang w:val="en-GB"/>
        </w:rPr>
        <w:t xml:space="preserve"> Equity</w:t>
      </w:r>
      <w:bookmarkEnd w:id="8"/>
      <w:r w:rsidR="005634DD" w:rsidRPr="0000200C">
        <w:rPr>
          <w:rFonts w:ascii="Calibri Light" w:hAnsi="Calibri Light" w:cs="Calibri Light"/>
          <w:b/>
          <w:color w:val="00679B"/>
          <w:sz w:val="24"/>
          <w:lang w:val="en-GB"/>
        </w:rPr>
        <w:t xml:space="preserve"> </w:t>
      </w:r>
    </w:p>
    <w:p w14:paraId="2159C426" w14:textId="77777777" w:rsidR="00B34F52" w:rsidRPr="0000200C" w:rsidRDefault="00B34F52" w:rsidP="00B34F52">
      <w:pPr>
        <w:spacing w:before="120" w:after="120"/>
        <w:rPr>
          <w:rFonts w:ascii="Calibri Light" w:eastAsia="Calibri" w:hAnsi="Calibri Light" w:cs="Calibri Light"/>
          <w:color w:val="59595B"/>
          <w:szCs w:val="22"/>
          <w:lang w:val="en-GB"/>
        </w:rPr>
      </w:pPr>
      <w:r w:rsidRPr="0000200C">
        <w:rPr>
          <w:rFonts w:ascii="Calibri Light" w:eastAsia="Calibri" w:hAnsi="Calibri Light" w:cs="Calibri Light"/>
          <w:color w:val="59595B"/>
          <w:szCs w:val="22"/>
          <w:lang w:val="en-GB"/>
        </w:rPr>
        <w:t>For the year ended 31 December</w:t>
      </w:r>
    </w:p>
    <w:p w14:paraId="0BC6A5F2" w14:textId="77777777" w:rsidR="00B34F52" w:rsidRPr="0000200C" w:rsidRDefault="00B34F52" w:rsidP="00B34F52">
      <w:pPr>
        <w:spacing w:before="120" w:after="120"/>
        <w:rPr>
          <w:rFonts w:ascii="Calibri Light" w:eastAsia="MS Mincho" w:hAnsi="Calibri Light"/>
          <w:color w:val="808080"/>
          <w:lang w:val="en-GB"/>
        </w:rPr>
      </w:pPr>
    </w:p>
    <w:tbl>
      <w:tblPr>
        <w:tblpPr w:leftFromText="180" w:rightFromText="180" w:bottomFromText="160" w:vertAnchor="text" w:horzAnchor="margin" w:tblpY="-80"/>
        <w:tblW w:w="9375" w:type="dxa"/>
        <w:tblLayout w:type="fixed"/>
        <w:tblLook w:val="04A0" w:firstRow="1" w:lastRow="0" w:firstColumn="1" w:lastColumn="0" w:noHBand="0" w:noVBand="1"/>
      </w:tblPr>
      <w:tblGrid>
        <w:gridCol w:w="9375"/>
      </w:tblGrid>
      <w:tr w:rsidR="00B34F52" w:rsidRPr="0000200C" w14:paraId="4520F5ED" w14:textId="77777777" w:rsidTr="00B34F52">
        <w:trPr>
          <w:trHeight w:val="144"/>
        </w:trPr>
        <w:tc>
          <w:tcPr>
            <w:tcW w:w="9368" w:type="dxa"/>
            <w:shd w:val="clear" w:color="auto" w:fill="FFFFFF"/>
            <w:hideMark/>
          </w:tcPr>
          <w:p w14:paraId="5ED8FAF8" w14:textId="77777777" w:rsidR="00B34F52" w:rsidRPr="0000200C" w:rsidRDefault="00B34F52">
            <w:pPr>
              <w:spacing w:line="256" w:lineRule="auto"/>
              <w:jc w:val="right"/>
              <w:rPr>
                <w:rFonts w:ascii="Calibri Light" w:eastAsia="MS Mincho" w:hAnsi="Calibri Light"/>
                <w:color w:val="59595B"/>
                <w:lang w:val="en-GB"/>
              </w:rPr>
            </w:pPr>
            <w:r w:rsidRPr="0000200C">
              <w:rPr>
                <w:rFonts w:ascii="Calibri Light" w:eastAsia="MS Mincho" w:hAnsi="Calibri Light"/>
                <w:color w:val="59595B"/>
                <w:lang w:val="en-GB"/>
              </w:rPr>
              <w:t>Attributable to owners of the parent</w:t>
            </w:r>
          </w:p>
        </w:tc>
      </w:tr>
    </w:tbl>
    <w:tbl>
      <w:tblPr>
        <w:tblW w:w="9425" w:type="dxa"/>
        <w:tblBorders>
          <w:top w:val="single" w:sz="4" w:space="0" w:color="FFFFFF"/>
          <w:left w:val="single" w:sz="4" w:space="0" w:color="FFFFFF"/>
          <w:bottom w:val="single" w:sz="4" w:space="0" w:color="BFBFBF"/>
          <w:right w:val="single" w:sz="4" w:space="0" w:color="BFBFBF"/>
          <w:insideH w:val="single" w:sz="4" w:space="0" w:color="BFBFBF"/>
          <w:insideV w:val="single" w:sz="4" w:space="0" w:color="BFBFBF"/>
        </w:tblBorders>
        <w:shd w:val="clear" w:color="auto" w:fill="FFFFFF"/>
        <w:tblLayout w:type="fixed"/>
        <w:tblLook w:val="04A0" w:firstRow="1" w:lastRow="0" w:firstColumn="1" w:lastColumn="0" w:noHBand="0" w:noVBand="1"/>
      </w:tblPr>
      <w:tblGrid>
        <w:gridCol w:w="5098"/>
        <w:gridCol w:w="1530"/>
        <w:gridCol w:w="1354"/>
        <w:gridCol w:w="1443"/>
      </w:tblGrid>
      <w:tr w:rsidR="00A75C8C" w:rsidRPr="0000200C" w14:paraId="7EA19E9C" w14:textId="77777777" w:rsidTr="00A75C8C">
        <w:trPr>
          <w:trHeight w:val="288"/>
        </w:trPr>
        <w:tc>
          <w:tcPr>
            <w:tcW w:w="5098" w:type="dxa"/>
            <w:tcBorders>
              <w:top w:val="single" w:sz="4" w:space="0" w:color="FFFFFF"/>
              <w:left w:val="single" w:sz="4" w:space="0" w:color="FFFFFF"/>
              <w:bottom w:val="single" w:sz="4" w:space="0" w:color="BFBFBF"/>
              <w:right w:val="nil"/>
            </w:tcBorders>
            <w:shd w:val="clear" w:color="auto" w:fill="FFFFFF"/>
            <w:hideMark/>
          </w:tcPr>
          <w:p w14:paraId="1C876C47" w14:textId="77777777" w:rsidR="00A75C8C" w:rsidRPr="0000200C" w:rsidRDefault="00A75C8C">
            <w:pPr>
              <w:spacing w:line="256" w:lineRule="auto"/>
              <w:ind w:right="144"/>
              <w:rPr>
                <w:rFonts w:ascii="Calibri Light" w:eastAsia="MS Mincho" w:hAnsi="Calibri Light" w:cs="Arial"/>
                <w:b/>
                <w:bCs/>
                <w:color w:val="59595B"/>
                <w:szCs w:val="20"/>
                <w:lang w:val="en-GB"/>
              </w:rPr>
            </w:pPr>
            <w:r w:rsidRPr="0000200C">
              <w:rPr>
                <w:rFonts w:ascii="Calibri Light" w:eastAsia="MS Mincho" w:hAnsi="Calibri Light" w:cs="Arial"/>
                <w:b/>
                <w:bCs/>
                <w:color w:val="59595B"/>
                <w:sz w:val="18"/>
                <w:szCs w:val="20"/>
                <w:lang w:val="en-GB"/>
              </w:rPr>
              <w:t>Amounts in € ‘000</w:t>
            </w:r>
          </w:p>
        </w:tc>
        <w:tc>
          <w:tcPr>
            <w:tcW w:w="1530" w:type="dxa"/>
            <w:tcBorders>
              <w:top w:val="single" w:sz="4" w:space="0" w:color="FFFFFF"/>
              <w:left w:val="nil"/>
              <w:bottom w:val="single" w:sz="4" w:space="0" w:color="BFBFBF"/>
              <w:right w:val="nil"/>
            </w:tcBorders>
            <w:shd w:val="clear" w:color="auto" w:fill="FFFFFF"/>
            <w:hideMark/>
          </w:tcPr>
          <w:p w14:paraId="5F3AE7D9" w14:textId="77777777" w:rsidR="00A75C8C" w:rsidRPr="0000200C" w:rsidRDefault="00A75C8C">
            <w:pPr>
              <w:spacing w:line="256" w:lineRule="auto"/>
              <w:ind w:right="144"/>
              <w:jc w:val="right"/>
              <w:rPr>
                <w:rFonts w:ascii="Calibri Light" w:eastAsia="MS Mincho" w:hAnsi="Calibri Light" w:cs="Arial"/>
                <w:b/>
                <w:bCs/>
                <w:color w:val="59595B"/>
                <w:lang w:val="en-GB"/>
              </w:rPr>
            </w:pPr>
            <w:r w:rsidRPr="0000200C">
              <w:rPr>
                <w:rFonts w:ascii="Calibri Light" w:eastAsia="MS Mincho" w:hAnsi="Calibri Light" w:cs="Arial"/>
                <w:b/>
                <w:bCs/>
                <w:color w:val="59595B"/>
                <w:lang w:val="en-GB"/>
              </w:rPr>
              <w:t>Number of shares</w:t>
            </w:r>
          </w:p>
        </w:tc>
        <w:tc>
          <w:tcPr>
            <w:tcW w:w="1354" w:type="dxa"/>
            <w:tcBorders>
              <w:top w:val="single" w:sz="4" w:space="0" w:color="FFFFFF"/>
              <w:left w:val="nil"/>
              <w:bottom w:val="single" w:sz="4" w:space="0" w:color="BFBFBF"/>
              <w:right w:val="nil"/>
            </w:tcBorders>
            <w:shd w:val="clear" w:color="auto" w:fill="FFFFFF"/>
            <w:hideMark/>
          </w:tcPr>
          <w:p w14:paraId="71DD5A61" w14:textId="77777777" w:rsidR="00A75C8C" w:rsidRPr="0000200C" w:rsidRDefault="00A75C8C">
            <w:pPr>
              <w:spacing w:line="256" w:lineRule="auto"/>
              <w:ind w:right="144"/>
              <w:jc w:val="right"/>
              <w:rPr>
                <w:rFonts w:ascii="Calibri Light" w:eastAsia="MS Mincho" w:hAnsi="Calibri Light" w:cs="Arial"/>
                <w:b/>
                <w:bCs/>
                <w:color w:val="59595B"/>
                <w:lang w:val="en-GB"/>
              </w:rPr>
            </w:pPr>
            <w:r w:rsidRPr="0000200C">
              <w:rPr>
                <w:rFonts w:ascii="Calibri Light" w:eastAsia="MS Mincho" w:hAnsi="Calibri Light" w:cs="Arial"/>
                <w:b/>
                <w:bCs/>
                <w:color w:val="59595B"/>
                <w:lang w:val="en-GB"/>
              </w:rPr>
              <w:t>Share capital</w:t>
            </w:r>
          </w:p>
        </w:tc>
        <w:tc>
          <w:tcPr>
            <w:tcW w:w="1443" w:type="dxa"/>
            <w:tcBorders>
              <w:top w:val="single" w:sz="4" w:space="0" w:color="FFFFFF"/>
              <w:left w:val="nil"/>
              <w:bottom w:val="single" w:sz="4" w:space="0" w:color="BFBFBF"/>
              <w:right w:val="nil"/>
            </w:tcBorders>
            <w:shd w:val="clear" w:color="auto" w:fill="FFFFFF"/>
            <w:hideMark/>
          </w:tcPr>
          <w:p w14:paraId="53E12051" w14:textId="77777777" w:rsidR="00A75C8C" w:rsidRPr="0000200C" w:rsidRDefault="00A75C8C">
            <w:pPr>
              <w:spacing w:line="256" w:lineRule="auto"/>
              <w:ind w:right="144"/>
              <w:jc w:val="right"/>
              <w:rPr>
                <w:rFonts w:ascii="Calibri Light" w:eastAsia="MS Mincho" w:hAnsi="Calibri Light" w:cs="Arial"/>
                <w:b/>
                <w:bCs/>
                <w:color w:val="59595B"/>
                <w:lang w:val="en-GB"/>
              </w:rPr>
            </w:pPr>
            <w:r w:rsidRPr="0000200C">
              <w:rPr>
                <w:rFonts w:ascii="Calibri Light" w:eastAsia="MS Mincho" w:hAnsi="Calibri Light" w:cs="Arial"/>
                <w:b/>
                <w:bCs/>
                <w:color w:val="59595B"/>
                <w:lang w:val="en-GB"/>
              </w:rPr>
              <w:t>Share Premium</w:t>
            </w:r>
          </w:p>
        </w:tc>
      </w:tr>
      <w:tr w:rsidR="00A75C8C" w:rsidRPr="0000200C" w14:paraId="41B8FA73" w14:textId="77777777" w:rsidTr="00A75C8C">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194EC90D" w14:textId="7ADBADA2" w:rsidR="00A75C8C" w:rsidRPr="0000200C" w:rsidRDefault="00A75C8C">
            <w:pPr>
              <w:spacing w:line="256" w:lineRule="auto"/>
              <w:ind w:right="144"/>
              <w:rPr>
                <w:rFonts w:ascii="Calibri Light" w:eastAsia="MS Mincho" w:hAnsi="Calibri Light" w:cs="Arial"/>
                <w:b/>
                <w:bCs/>
                <w:color w:val="59595B"/>
                <w:lang w:val="en-GB"/>
              </w:rPr>
            </w:pPr>
            <w:r w:rsidRPr="0000200C">
              <w:rPr>
                <w:rFonts w:ascii="Calibri Light" w:eastAsia="MS Mincho" w:hAnsi="Calibri Light" w:cs="Arial"/>
                <w:b/>
                <w:bCs/>
                <w:color w:val="00679B"/>
                <w:lang w:val="en-GB"/>
              </w:rPr>
              <w:t>Balance at 1 January 201</w:t>
            </w:r>
            <w:r w:rsidR="002F7807" w:rsidRPr="0000200C">
              <w:rPr>
                <w:rFonts w:ascii="Calibri Light" w:eastAsia="MS Mincho" w:hAnsi="Calibri Light" w:cs="Arial"/>
                <w:b/>
                <w:bCs/>
                <w:color w:val="00679B"/>
                <w:lang w:val="en-GB"/>
              </w:rPr>
              <w:t>6</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1C9C1195" w14:textId="71F4F373"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
                <w:bCs/>
                <w:color w:val="59595B"/>
                <w:szCs w:val="20"/>
                <w:lang w:val="en-GB"/>
              </w:rPr>
              <w:t>411,971,790</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2A5B3402" w14:textId="02585484"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
                <w:bCs/>
                <w:color w:val="59595B"/>
                <w:szCs w:val="20"/>
                <w:lang w:val="en-GB"/>
              </w:rPr>
              <w:t>4,120</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07E6F105" w14:textId="7B79B4CC"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
                <w:bCs/>
                <w:color w:val="59595B"/>
                <w:szCs w:val="20"/>
                <w:lang w:val="en-GB"/>
              </w:rPr>
              <w:t>28</w:t>
            </w:r>
            <w:r w:rsidR="00160F41" w:rsidRPr="0000200C">
              <w:rPr>
                <w:rFonts w:ascii="Calibri Light" w:eastAsia="MS Mincho" w:hAnsi="Calibri Light" w:cs="Arial"/>
                <w:b/>
                <w:bCs/>
                <w:color w:val="59595B"/>
                <w:szCs w:val="20"/>
                <w:lang w:val="en-GB"/>
              </w:rPr>
              <w:t>3,396</w:t>
            </w:r>
          </w:p>
        </w:tc>
      </w:tr>
      <w:tr w:rsidR="00A75C8C" w:rsidRPr="0000200C" w14:paraId="5511C3B9" w14:textId="77777777" w:rsidTr="00A75C8C">
        <w:trPr>
          <w:trHeight w:val="288"/>
        </w:trPr>
        <w:tc>
          <w:tcPr>
            <w:tcW w:w="5098" w:type="dxa"/>
            <w:tcBorders>
              <w:top w:val="single" w:sz="4" w:space="0" w:color="BFBFBF"/>
              <w:left w:val="single" w:sz="4" w:space="0" w:color="FFFFFF"/>
              <w:bottom w:val="nil"/>
              <w:right w:val="single" w:sz="4" w:space="0" w:color="BFBFBF"/>
            </w:tcBorders>
            <w:shd w:val="clear" w:color="auto" w:fill="FFFFFF"/>
            <w:hideMark/>
          </w:tcPr>
          <w:p w14:paraId="706CD901" w14:textId="77777777" w:rsidR="00A75C8C" w:rsidRPr="0000200C" w:rsidRDefault="00A75C8C">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Result for the year</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67956552"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695CFA04"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2EF055A1"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75C8C" w:rsidRPr="0000200C" w14:paraId="6CE142CB" w14:textId="77777777" w:rsidTr="00A75C8C">
        <w:trPr>
          <w:trHeight w:val="288"/>
        </w:trPr>
        <w:tc>
          <w:tcPr>
            <w:tcW w:w="5098" w:type="dxa"/>
            <w:tcBorders>
              <w:top w:val="nil"/>
              <w:left w:val="single" w:sz="4" w:space="0" w:color="FFFFFF"/>
              <w:bottom w:val="single" w:sz="4" w:space="0" w:color="BFBFBF"/>
              <w:right w:val="single" w:sz="4" w:space="0" w:color="BFBFBF"/>
            </w:tcBorders>
            <w:shd w:val="clear" w:color="auto" w:fill="FFFFFF"/>
            <w:hideMark/>
          </w:tcPr>
          <w:p w14:paraId="258E7FED" w14:textId="77777777" w:rsidR="00A75C8C" w:rsidRPr="0000200C" w:rsidRDefault="00A75C8C">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Other comprehensive income for the year</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1A35745F"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0FBE290C"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0D395E3F"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75C8C" w:rsidRPr="0000200C" w14:paraId="1000E31A" w14:textId="77777777" w:rsidTr="00A75C8C">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18CC5086" w14:textId="77777777" w:rsidR="00A75C8C" w:rsidRPr="0000200C" w:rsidRDefault="00A75C8C">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59595B"/>
                <w:lang w:val="en-GB"/>
              </w:rPr>
              <w:t>Total comprehensive income for the year</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523A92CF" w14:textId="77777777" w:rsidR="00A75C8C" w:rsidRPr="0000200C" w:rsidRDefault="00A75C8C">
            <w:pPr>
              <w:spacing w:line="256" w:lineRule="auto"/>
              <w:ind w:right="144"/>
              <w:jc w:val="right"/>
              <w:rPr>
                <w:rFonts w:ascii="Calibri Light" w:eastAsia="MS Mincho" w:hAnsi="Calibri Light" w:cs="Arial"/>
                <w:b/>
                <w:bCs/>
                <w:color w:val="59595B"/>
                <w:szCs w:val="20"/>
                <w:lang w:val="en-GB"/>
              </w:rPr>
            </w:pP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2C1EE13F" w14:textId="77777777" w:rsidR="00A75C8C" w:rsidRPr="0000200C" w:rsidRDefault="00A75C8C">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37B403C1" w14:textId="77777777" w:rsidR="00A75C8C" w:rsidRPr="0000200C" w:rsidRDefault="00A75C8C">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w:t>
            </w:r>
          </w:p>
        </w:tc>
      </w:tr>
      <w:tr w:rsidR="00A75C8C" w:rsidRPr="0000200C" w14:paraId="73681C63" w14:textId="77777777" w:rsidTr="00A75C8C">
        <w:trPr>
          <w:trHeight w:val="288"/>
        </w:trPr>
        <w:tc>
          <w:tcPr>
            <w:tcW w:w="5098" w:type="dxa"/>
            <w:tcBorders>
              <w:top w:val="single" w:sz="4" w:space="0" w:color="BFBFBF"/>
              <w:left w:val="single" w:sz="4" w:space="0" w:color="FFFFFF"/>
              <w:bottom w:val="nil"/>
              <w:right w:val="single" w:sz="4" w:space="0" w:color="BFBFBF"/>
            </w:tcBorders>
            <w:shd w:val="clear" w:color="auto" w:fill="FFFFFF"/>
            <w:hideMark/>
          </w:tcPr>
          <w:p w14:paraId="0D1503B6" w14:textId="77777777" w:rsidR="00A75C8C" w:rsidRPr="0000200C" w:rsidRDefault="00A75C8C">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Share-based compensation</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6E5DDCFD"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21F3DA50"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230AE10B"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75C8C" w:rsidRPr="0000200C" w14:paraId="0FB767BB" w14:textId="77777777" w:rsidTr="00A75C8C">
        <w:trPr>
          <w:trHeight w:val="288"/>
        </w:trPr>
        <w:tc>
          <w:tcPr>
            <w:tcW w:w="5098" w:type="dxa"/>
            <w:tcBorders>
              <w:top w:val="nil"/>
              <w:left w:val="single" w:sz="4" w:space="0" w:color="FFFFFF"/>
              <w:bottom w:val="nil"/>
              <w:right w:val="single" w:sz="4" w:space="0" w:color="BFBFBF"/>
            </w:tcBorders>
            <w:shd w:val="clear" w:color="auto" w:fill="FFFFFF"/>
            <w:hideMark/>
          </w:tcPr>
          <w:p w14:paraId="7C160769" w14:textId="77777777" w:rsidR="00A75C8C" w:rsidRPr="0000200C" w:rsidRDefault="00A75C8C">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Bonuses settled in shares</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1F0ED3EE" w14:textId="0C513EFF"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5</w:t>
            </w:r>
            <w:r w:rsidR="00160F41" w:rsidRPr="0000200C">
              <w:rPr>
                <w:rFonts w:ascii="Calibri Light" w:eastAsia="MS Mincho" w:hAnsi="Calibri Light" w:cs="Arial"/>
                <w:bCs/>
                <w:color w:val="59595B"/>
                <w:szCs w:val="20"/>
                <w:lang w:val="en-GB"/>
              </w:rPr>
              <w:t>33,583</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16E51679"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5</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6D9BDE98" w14:textId="6D962EB8"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121</w:t>
            </w:r>
          </w:p>
        </w:tc>
      </w:tr>
      <w:tr w:rsidR="00A75C8C" w:rsidRPr="0000200C" w14:paraId="64FDAEF5" w14:textId="77777777" w:rsidTr="00A75C8C">
        <w:trPr>
          <w:trHeight w:val="288"/>
        </w:trPr>
        <w:tc>
          <w:tcPr>
            <w:tcW w:w="5098" w:type="dxa"/>
            <w:tcBorders>
              <w:top w:val="nil"/>
              <w:left w:val="single" w:sz="4" w:space="0" w:color="FFFFFF"/>
              <w:bottom w:val="nil"/>
              <w:right w:val="single" w:sz="4" w:space="0" w:color="BFBFBF"/>
            </w:tcBorders>
            <w:shd w:val="clear" w:color="auto" w:fill="FFFFFF"/>
            <w:hideMark/>
          </w:tcPr>
          <w:p w14:paraId="0A1323D0" w14:textId="77777777" w:rsidR="00A75C8C" w:rsidRPr="0000200C" w:rsidRDefault="00A75C8C">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Shares issued for cash</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25E15931" w14:textId="1F3B3D7B"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42,981,939</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51277807" w14:textId="258D5AA1"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430</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72348C77" w14:textId="71B2FDDE"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8,381</w:t>
            </w:r>
          </w:p>
        </w:tc>
      </w:tr>
      <w:tr w:rsidR="00A75C8C" w:rsidRPr="0000200C" w14:paraId="0526ED36" w14:textId="77777777" w:rsidTr="00A75C8C">
        <w:trPr>
          <w:trHeight w:val="288"/>
        </w:trPr>
        <w:tc>
          <w:tcPr>
            <w:tcW w:w="5098" w:type="dxa"/>
            <w:tcBorders>
              <w:top w:val="nil"/>
              <w:left w:val="single" w:sz="4" w:space="0" w:color="FFFFFF"/>
              <w:bottom w:val="nil"/>
              <w:right w:val="single" w:sz="4" w:space="0" w:color="BFBFBF"/>
            </w:tcBorders>
            <w:shd w:val="clear" w:color="auto" w:fill="FFFFFF"/>
            <w:hideMark/>
          </w:tcPr>
          <w:p w14:paraId="732DE569" w14:textId="77777777" w:rsidR="00A75C8C" w:rsidRPr="0000200C" w:rsidRDefault="00A75C8C">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Warrants exercised/ issued</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63F3E802" w14:textId="0D8AC918"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100,000</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1F18704B" w14:textId="32E14D4A"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1</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07989F60" w14:textId="6DAD99B8"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9</w:t>
            </w:r>
            <w:r w:rsidR="00160F41" w:rsidRPr="0000200C">
              <w:rPr>
                <w:rFonts w:ascii="Calibri Light" w:eastAsia="MS Mincho" w:hAnsi="Calibri Light" w:cs="Arial"/>
                <w:bCs/>
                <w:color w:val="59595B"/>
                <w:szCs w:val="20"/>
                <w:lang w:val="en-GB"/>
              </w:rPr>
              <w:t>,978</w:t>
            </w:r>
          </w:p>
        </w:tc>
      </w:tr>
      <w:tr w:rsidR="00A75C8C" w:rsidRPr="0000200C" w14:paraId="49744AF7" w14:textId="77777777" w:rsidTr="00A75C8C">
        <w:trPr>
          <w:trHeight w:val="288"/>
        </w:trPr>
        <w:tc>
          <w:tcPr>
            <w:tcW w:w="5098" w:type="dxa"/>
            <w:tcBorders>
              <w:top w:val="nil"/>
              <w:left w:val="single" w:sz="4" w:space="0" w:color="FFFFFF"/>
              <w:bottom w:val="single" w:sz="4" w:space="0" w:color="BFBFBF"/>
              <w:right w:val="single" w:sz="4" w:space="0" w:color="BFBFBF"/>
            </w:tcBorders>
            <w:shd w:val="clear" w:color="auto" w:fill="FFFFFF"/>
            <w:hideMark/>
          </w:tcPr>
          <w:p w14:paraId="4166E119" w14:textId="77777777" w:rsidR="00A75C8C" w:rsidRPr="0000200C" w:rsidRDefault="00A75C8C">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Options exercised</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10EAD018" w14:textId="1DA2294C"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1B3DE7F6" w14:textId="39F97861"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30F88788" w14:textId="60D8B5EF"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75C8C" w:rsidRPr="0000200C" w14:paraId="23A65B8A" w14:textId="77777777" w:rsidTr="00A75C8C">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485C108E" w14:textId="77777777" w:rsidR="00666438" w:rsidRPr="0000200C" w:rsidRDefault="00A75C8C">
            <w:pPr>
              <w:spacing w:line="256" w:lineRule="auto"/>
              <w:ind w:right="144"/>
              <w:rPr>
                <w:rFonts w:ascii="Calibri Light" w:eastAsia="MS Mincho" w:hAnsi="Calibri Light" w:cs="Arial"/>
                <w:b/>
                <w:bCs/>
                <w:color w:val="59595B"/>
                <w:lang w:val="en-GB"/>
              </w:rPr>
            </w:pPr>
            <w:r w:rsidRPr="0000200C">
              <w:rPr>
                <w:rFonts w:ascii="Calibri Light" w:eastAsia="MS Mincho" w:hAnsi="Calibri Light" w:cs="Arial"/>
                <w:b/>
                <w:bCs/>
                <w:color w:val="59595B"/>
                <w:lang w:val="en-GB"/>
              </w:rPr>
              <w:t xml:space="preserve">Total transactions with owners, </w:t>
            </w:r>
          </w:p>
          <w:p w14:paraId="0D6CC86A" w14:textId="78434933" w:rsidR="00A75C8C" w:rsidRPr="0000200C" w:rsidRDefault="00A75C8C">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59595B"/>
                <w:lang w:val="en-GB"/>
              </w:rPr>
              <w:t>recognized directly in equity</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517A0161" w14:textId="33B684B7" w:rsidR="00A75C8C" w:rsidRPr="0000200C" w:rsidRDefault="00160F41">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43,615,522</w:t>
            </w:r>
          </w:p>
        </w:tc>
        <w:tc>
          <w:tcPr>
            <w:tcW w:w="1354" w:type="dxa"/>
            <w:tcBorders>
              <w:top w:val="single" w:sz="4" w:space="0" w:color="BFBFBF"/>
              <w:left w:val="single" w:sz="4" w:space="0" w:color="BFBFBF"/>
              <w:bottom w:val="single" w:sz="4" w:space="0" w:color="BFBFBF"/>
              <w:right w:val="single" w:sz="4" w:space="0" w:color="BFBFBF"/>
            </w:tcBorders>
            <w:shd w:val="clear" w:color="auto" w:fill="FFFFFF"/>
          </w:tcPr>
          <w:p w14:paraId="4E175E21" w14:textId="654AB132" w:rsidR="00A75C8C" w:rsidRPr="0000200C" w:rsidRDefault="00A75C8C">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43</w:t>
            </w:r>
            <w:r w:rsidR="00160F41" w:rsidRPr="0000200C">
              <w:rPr>
                <w:rFonts w:ascii="Calibri Light" w:eastAsia="MS Mincho" w:hAnsi="Calibri Light" w:cs="Arial"/>
                <w:b/>
                <w:bCs/>
                <w:color w:val="59595B"/>
                <w:szCs w:val="20"/>
                <w:lang w:val="en-GB"/>
              </w:rPr>
              <w:t>6</w:t>
            </w:r>
          </w:p>
        </w:tc>
        <w:tc>
          <w:tcPr>
            <w:tcW w:w="1443" w:type="dxa"/>
            <w:tcBorders>
              <w:top w:val="single" w:sz="4" w:space="0" w:color="BFBFBF"/>
              <w:left w:val="single" w:sz="4" w:space="0" w:color="BFBFBF"/>
              <w:bottom w:val="single" w:sz="4" w:space="0" w:color="BFBFBF"/>
              <w:right w:val="single" w:sz="4" w:space="0" w:color="BFBFBF"/>
            </w:tcBorders>
            <w:shd w:val="clear" w:color="auto" w:fill="FFFFFF"/>
          </w:tcPr>
          <w:p w14:paraId="4733A74F" w14:textId="6F3861FA" w:rsidR="00A75C8C" w:rsidRPr="0000200C" w:rsidRDefault="00160F41">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18,480</w:t>
            </w:r>
          </w:p>
        </w:tc>
      </w:tr>
      <w:tr w:rsidR="00A75C8C" w:rsidRPr="0000200C" w14:paraId="582418B9" w14:textId="77777777" w:rsidTr="00A75C8C">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40128ECE" w14:textId="64E8EA27" w:rsidR="00A75C8C" w:rsidRPr="0000200C" w:rsidRDefault="00A75C8C">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00679B"/>
                <w:lang w:val="en-GB"/>
              </w:rPr>
              <w:t>Balance at 31 December 201</w:t>
            </w:r>
            <w:r w:rsidR="002F7807" w:rsidRPr="0000200C">
              <w:rPr>
                <w:rFonts w:ascii="Calibri Light" w:eastAsia="MS Mincho" w:hAnsi="Calibri Light" w:cs="Arial"/>
                <w:b/>
                <w:bCs/>
                <w:color w:val="00679B"/>
                <w:lang w:val="en-GB"/>
              </w:rPr>
              <w:t>6</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6AAED54B" w14:textId="71986BC6" w:rsidR="00A75C8C" w:rsidRPr="0000200C" w:rsidRDefault="00160F41">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455,587,312</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5039905C" w14:textId="13A5E676" w:rsidR="00A75C8C" w:rsidRPr="0000200C" w:rsidRDefault="00160F41">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4,556</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4B640BC3" w14:textId="333221B0" w:rsidR="00A75C8C" w:rsidRPr="0000200C" w:rsidRDefault="00160F41">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301,876</w:t>
            </w:r>
          </w:p>
        </w:tc>
      </w:tr>
      <w:tr w:rsidR="00A75C8C" w:rsidRPr="0000200C" w14:paraId="220700F6" w14:textId="77777777" w:rsidTr="00A75C8C">
        <w:trPr>
          <w:trHeight w:val="288"/>
        </w:trPr>
        <w:tc>
          <w:tcPr>
            <w:tcW w:w="5098" w:type="dxa"/>
            <w:tcBorders>
              <w:top w:val="single" w:sz="4" w:space="0" w:color="BFBFBF"/>
              <w:left w:val="single" w:sz="4" w:space="0" w:color="FFFFFF"/>
              <w:bottom w:val="nil"/>
              <w:right w:val="single" w:sz="4" w:space="0" w:color="BFBFBF"/>
            </w:tcBorders>
            <w:shd w:val="clear" w:color="auto" w:fill="FFFFFF"/>
            <w:hideMark/>
          </w:tcPr>
          <w:p w14:paraId="7BD545B9" w14:textId="77777777" w:rsidR="00A75C8C" w:rsidRPr="0000200C" w:rsidRDefault="00A75C8C">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Result for the year</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2D20F723"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64B5B44F"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29D31630"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75C8C" w:rsidRPr="0000200C" w14:paraId="7C614B77" w14:textId="77777777" w:rsidTr="00A75C8C">
        <w:trPr>
          <w:trHeight w:val="288"/>
        </w:trPr>
        <w:tc>
          <w:tcPr>
            <w:tcW w:w="5098" w:type="dxa"/>
            <w:tcBorders>
              <w:top w:val="nil"/>
              <w:left w:val="single" w:sz="4" w:space="0" w:color="FFFFFF"/>
              <w:bottom w:val="single" w:sz="4" w:space="0" w:color="BFBFBF"/>
              <w:right w:val="single" w:sz="4" w:space="0" w:color="BFBFBF"/>
            </w:tcBorders>
            <w:shd w:val="clear" w:color="auto" w:fill="FFFFFF"/>
            <w:hideMark/>
          </w:tcPr>
          <w:p w14:paraId="01BCA8D3" w14:textId="77777777" w:rsidR="00A75C8C" w:rsidRPr="0000200C" w:rsidRDefault="00A75C8C">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Other comprehensive income for the year</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0AFE1B7C"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517127B5"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7D0D256A"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75C8C" w:rsidRPr="0000200C" w14:paraId="57029E4E" w14:textId="77777777" w:rsidTr="00A75C8C">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3B990D17" w14:textId="77777777" w:rsidR="00A75C8C" w:rsidRPr="0000200C" w:rsidRDefault="00A75C8C">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59595B"/>
                <w:lang w:val="en-GB"/>
              </w:rPr>
              <w:t>Total comprehensive income for the year</w:t>
            </w:r>
          </w:p>
        </w:tc>
        <w:tc>
          <w:tcPr>
            <w:tcW w:w="1530" w:type="dxa"/>
            <w:tcBorders>
              <w:top w:val="single" w:sz="4" w:space="0" w:color="BFBFBF"/>
              <w:left w:val="single" w:sz="4" w:space="0" w:color="BFBFBF"/>
              <w:bottom w:val="single" w:sz="4" w:space="0" w:color="BFBFBF"/>
              <w:right w:val="single" w:sz="4" w:space="0" w:color="BFBFBF"/>
            </w:tcBorders>
            <w:shd w:val="clear" w:color="auto" w:fill="FFFFFF"/>
          </w:tcPr>
          <w:p w14:paraId="57FAE19C" w14:textId="77777777" w:rsidR="00A75C8C" w:rsidRPr="0000200C" w:rsidRDefault="00A75C8C">
            <w:pPr>
              <w:spacing w:line="256" w:lineRule="auto"/>
              <w:ind w:right="144"/>
              <w:jc w:val="right"/>
              <w:rPr>
                <w:rFonts w:ascii="Calibri Light" w:eastAsia="MS Mincho" w:hAnsi="Calibri Light" w:cs="Arial"/>
                <w:b/>
                <w:bCs/>
                <w:color w:val="59595B"/>
                <w:szCs w:val="20"/>
                <w:lang w:val="en-GB"/>
              </w:rPr>
            </w:pP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4EAE0FC9" w14:textId="77777777" w:rsidR="00A75C8C" w:rsidRPr="0000200C" w:rsidRDefault="00A75C8C">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06A0845D" w14:textId="77777777" w:rsidR="00A75C8C" w:rsidRPr="0000200C" w:rsidRDefault="00A75C8C">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w:t>
            </w:r>
          </w:p>
        </w:tc>
      </w:tr>
      <w:tr w:rsidR="00A75C8C" w:rsidRPr="0000200C" w14:paraId="7167CC4E" w14:textId="77777777" w:rsidTr="00A75C8C">
        <w:trPr>
          <w:trHeight w:val="288"/>
        </w:trPr>
        <w:tc>
          <w:tcPr>
            <w:tcW w:w="5098" w:type="dxa"/>
            <w:tcBorders>
              <w:top w:val="single" w:sz="4" w:space="0" w:color="BFBFBF"/>
              <w:left w:val="single" w:sz="4" w:space="0" w:color="FFFFFF"/>
              <w:bottom w:val="nil"/>
              <w:right w:val="single" w:sz="4" w:space="0" w:color="BFBFBF"/>
            </w:tcBorders>
            <w:shd w:val="clear" w:color="auto" w:fill="FFFFFF"/>
            <w:hideMark/>
          </w:tcPr>
          <w:p w14:paraId="1A7FEADC" w14:textId="77777777" w:rsidR="00A75C8C" w:rsidRPr="0000200C" w:rsidRDefault="00A75C8C">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Share-based compensation</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15A4FAF9"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753CD614"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39EDC33D" w14:textId="77777777" w:rsidR="00A75C8C" w:rsidRPr="0000200C" w:rsidRDefault="00A75C8C">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w:t>
            </w:r>
          </w:p>
        </w:tc>
      </w:tr>
      <w:tr w:rsidR="00A75C8C" w:rsidRPr="0000200C" w14:paraId="696E45FF" w14:textId="77777777" w:rsidTr="00A75C8C">
        <w:trPr>
          <w:trHeight w:val="288"/>
        </w:trPr>
        <w:tc>
          <w:tcPr>
            <w:tcW w:w="5098" w:type="dxa"/>
            <w:tcBorders>
              <w:top w:val="nil"/>
              <w:left w:val="single" w:sz="4" w:space="0" w:color="FFFFFF"/>
              <w:bottom w:val="nil"/>
              <w:right w:val="single" w:sz="4" w:space="0" w:color="BFBFBF"/>
            </w:tcBorders>
            <w:shd w:val="clear" w:color="auto" w:fill="FFFFFF"/>
            <w:hideMark/>
          </w:tcPr>
          <w:p w14:paraId="3615C1AD" w14:textId="77777777" w:rsidR="00A75C8C" w:rsidRPr="0000200C" w:rsidRDefault="00A75C8C">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Bonuses settled in shares</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3C0DCCD2" w14:textId="11821BC1"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908,437</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787770D3" w14:textId="7CF0AF36"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9</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19303502" w14:textId="6596C04B"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246</w:t>
            </w:r>
          </w:p>
        </w:tc>
      </w:tr>
      <w:tr w:rsidR="00A75C8C" w:rsidRPr="0000200C" w14:paraId="21C5B036" w14:textId="77777777" w:rsidTr="00A75C8C">
        <w:trPr>
          <w:trHeight w:val="288"/>
        </w:trPr>
        <w:tc>
          <w:tcPr>
            <w:tcW w:w="5098" w:type="dxa"/>
            <w:tcBorders>
              <w:top w:val="nil"/>
              <w:left w:val="single" w:sz="4" w:space="0" w:color="FFFFFF"/>
              <w:bottom w:val="nil"/>
              <w:right w:val="single" w:sz="4" w:space="0" w:color="BFBFBF"/>
            </w:tcBorders>
            <w:shd w:val="clear" w:color="auto" w:fill="FFFFFF"/>
            <w:hideMark/>
          </w:tcPr>
          <w:p w14:paraId="46803149" w14:textId="5508AE51" w:rsidR="00A75C8C" w:rsidRPr="0000200C" w:rsidRDefault="00A75C8C">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Shares issued for cash</w:t>
            </w:r>
            <w:r w:rsidR="006266E0" w:rsidRPr="0000200C">
              <w:rPr>
                <w:rFonts w:ascii="Calibri Light" w:eastAsia="MS Mincho" w:hAnsi="Calibri Light" w:cs="Arial"/>
                <w:bCs/>
                <w:i/>
                <w:color w:val="59595B"/>
                <w:lang w:val="en-GB"/>
              </w:rPr>
              <w:t xml:space="preserve"> /</w:t>
            </w:r>
            <w:r w:rsidR="00E14A83" w:rsidRPr="0000200C">
              <w:rPr>
                <w:rFonts w:ascii="Calibri Light" w:eastAsia="MS Mincho" w:hAnsi="Calibri Light" w:cs="Arial"/>
                <w:bCs/>
                <w:i/>
                <w:color w:val="59595B"/>
                <w:lang w:val="en-GB"/>
              </w:rPr>
              <w:t xml:space="preserve"> </w:t>
            </w:r>
            <w:r w:rsidR="006266E0" w:rsidRPr="0000200C">
              <w:rPr>
                <w:rFonts w:ascii="Calibri Light" w:eastAsia="MS Mincho" w:hAnsi="Calibri Light" w:cs="Arial"/>
                <w:bCs/>
                <w:i/>
                <w:color w:val="59595B"/>
                <w:lang w:val="en-GB"/>
              </w:rPr>
              <w:t>conversions of bonds</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09352E99" w14:textId="34617EA1"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63,476</w:t>
            </w:r>
            <w:r w:rsidR="00A406DA" w:rsidRPr="0000200C">
              <w:rPr>
                <w:rFonts w:ascii="Calibri Light" w:eastAsia="MS Mincho" w:hAnsi="Calibri Light" w:cs="Arial"/>
                <w:bCs/>
                <w:color w:val="59595B"/>
                <w:szCs w:val="20"/>
                <w:lang w:val="en-GB"/>
              </w:rPr>
              <w:t>,</w:t>
            </w:r>
            <w:r w:rsidRPr="0000200C">
              <w:rPr>
                <w:rFonts w:ascii="Calibri Light" w:eastAsia="MS Mincho" w:hAnsi="Calibri Light" w:cs="Arial"/>
                <w:bCs/>
                <w:color w:val="59595B"/>
                <w:szCs w:val="20"/>
                <w:lang w:val="en-GB"/>
              </w:rPr>
              <w:t>808</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58494DC4" w14:textId="4CB4D493"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635</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0F393C29" w14:textId="12E73AC9"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50,2</w:t>
            </w:r>
            <w:r w:rsidR="00A406DA" w:rsidRPr="0000200C">
              <w:rPr>
                <w:rFonts w:ascii="Calibri Light" w:eastAsia="MS Mincho" w:hAnsi="Calibri Light" w:cs="Arial"/>
                <w:bCs/>
                <w:color w:val="59595B"/>
                <w:szCs w:val="20"/>
                <w:lang w:val="en-GB"/>
              </w:rPr>
              <w:t>74</w:t>
            </w:r>
          </w:p>
        </w:tc>
      </w:tr>
      <w:tr w:rsidR="00A75C8C" w:rsidRPr="0000200C" w14:paraId="1DD6DDEE" w14:textId="77777777" w:rsidTr="00A75C8C">
        <w:trPr>
          <w:trHeight w:val="288"/>
        </w:trPr>
        <w:tc>
          <w:tcPr>
            <w:tcW w:w="5098" w:type="dxa"/>
            <w:tcBorders>
              <w:top w:val="nil"/>
              <w:left w:val="single" w:sz="4" w:space="0" w:color="FFFFFF"/>
              <w:bottom w:val="nil"/>
              <w:right w:val="single" w:sz="4" w:space="0" w:color="BFBFBF"/>
            </w:tcBorders>
            <w:shd w:val="clear" w:color="auto" w:fill="FFFFFF"/>
            <w:hideMark/>
          </w:tcPr>
          <w:p w14:paraId="3805CDC0" w14:textId="77777777" w:rsidR="00A75C8C" w:rsidRPr="0000200C" w:rsidRDefault="00A75C8C">
            <w:pPr>
              <w:spacing w:line="256" w:lineRule="auto"/>
              <w:ind w:right="144"/>
              <w:rPr>
                <w:rFonts w:ascii="Calibri Light" w:eastAsia="MS Mincho" w:hAnsi="Calibri Light" w:cs="Arial"/>
                <w:b/>
                <w:bCs/>
                <w:i/>
                <w:color w:val="59595B"/>
                <w:szCs w:val="22"/>
                <w:lang w:val="en-GB"/>
              </w:rPr>
            </w:pPr>
            <w:r w:rsidRPr="0000200C">
              <w:rPr>
                <w:rFonts w:ascii="Calibri Light" w:eastAsia="MS Mincho" w:hAnsi="Calibri Light" w:cs="Arial"/>
                <w:bCs/>
                <w:i/>
                <w:color w:val="59595B"/>
                <w:lang w:val="en-GB"/>
              </w:rPr>
              <w:t>Warrants exercised/ issued</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5EDA297E" w14:textId="5EF1CA8A"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58,123,107</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7276A58E" w14:textId="1901E0A9"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581</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4CBA302C" w14:textId="35ADF5CA" w:rsidR="00A75C8C" w:rsidRPr="0000200C" w:rsidRDefault="005A2D7B">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17,657</w:t>
            </w:r>
          </w:p>
        </w:tc>
      </w:tr>
      <w:tr w:rsidR="00A75C8C" w:rsidRPr="0000200C" w14:paraId="23B27DD2" w14:textId="77777777" w:rsidTr="00A75C8C">
        <w:trPr>
          <w:trHeight w:val="288"/>
        </w:trPr>
        <w:tc>
          <w:tcPr>
            <w:tcW w:w="5098" w:type="dxa"/>
            <w:tcBorders>
              <w:top w:val="nil"/>
              <w:left w:val="single" w:sz="4" w:space="0" w:color="FFFFFF"/>
              <w:bottom w:val="single" w:sz="4" w:space="0" w:color="BFBFBF"/>
              <w:right w:val="single" w:sz="4" w:space="0" w:color="BFBFBF"/>
            </w:tcBorders>
            <w:shd w:val="clear" w:color="auto" w:fill="FFFFFF"/>
            <w:hideMark/>
          </w:tcPr>
          <w:p w14:paraId="570CB40C" w14:textId="77777777" w:rsidR="00A75C8C" w:rsidRPr="0000200C" w:rsidRDefault="00A75C8C">
            <w:pPr>
              <w:spacing w:line="256" w:lineRule="auto"/>
              <w:ind w:right="144"/>
              <w:rPr>
                <w:rFonts w:ascii="Calibri Light" w:eastAsia="MS Mincho" w:hAnsi="Calibri Light" w:cs="Arial"/>
                <w:bCs/>
                <w:i/>
                <w:color w:val="59595B"/>
                <w:szCs w:val="22"/>
                <w:lang w:val="en-GB"/>
              </w:rPr>
            </w:pPr>
            <w:r w:rsidRPr="0000200C">
              <w:rPr>
                <w:rFonts w:ascii="Calibri Light" w:eastAsia="MS Mincho" w:hAnsi="Calibri Light" w:cs="Arial"/>
                <w:bCs/>
                <w:i/>
                <w:color w:val="59595B"/>
                <w:lang w:val="en-GB"/>
              </w:rPr>
              <w:t>Options exercised</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2535322E" w14:textId="6078BF94"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919,227</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04D2D1C7" w14:textId="0C5FEEDE"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9</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26C66236" w14:textId="70D17588"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167</w:t>
            </w:r>
          </w:p>
        </w:tc>
      </w:tr>
      <w:tr w:rsidR="00A75C8C" w:rsidRPr="0000200C" w14:paraId="689A1A8F" w14:textId="77777777" w:rsidTr="00A75C8C">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1191B0B7" w14:textId="77777777" w:rsidR="00A75C8C" w:rsidRPr="0000200C" w:rsidRDefault="00A75C8C">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59595B"/>
                <w:lang w:val="en-GB"/>
              </w:rPr>
              <w:t>Total transactions with owners, recognized directly in equity</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1ACB57FC" w14:textId="49DE6C7D"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123,427,579</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05FB1F10" w14:textId="2FEE7A17"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1,234</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0DE36B5A" w14:textId="6DBB21F1" w:rsidR="00A75C8C" w:rsidRPr="0000200C" w:rsidRDefault="00160F41">
            <w:pPr>
              <w:spacing w:line="256" w:lineRule="auto"/>
              <w:ind w:right="144"/>
              <w:jc w:val="right"/>
              <w:rPr>
                <w:rFonts w:ascii="Calibri Light" w:eastAsia="MS Mincho" w:hAnsi="Calibri Light" w:cs="Arial"/>
                <w:bCs/>
                <w:color w:val="59595B"/>
                <w:szCs w:val="20"/>
                <w:lang w:val="en-GB"/>
              </w:rPr>
            </w:pPr>
            <w:r w:rsidRPr="0000200C">
              <w:rPr>
                <w:rFonts w:ascii="Calibri Light" w:eastAsia="MS Mincho" w:hAnsi="Calibri Light" w:cs="Arial"/>
                <w:bCs/>
                <w:color w:val="59595B"/>
                <w:szCs w:val="20"/>
                <w:lang w:val="en-GB"/>
              </w:rPr>
              <w:t>6</w:t>
            </w:r>
            <w:r w:rsidR="005A2D7B" w:rsidRPr="0000200C">
              <w:rPr>
                <w:rFonts w:ascii="Calibri Light" w:eastAsia="MS Mincho" w:hAnsi="Calibri Light" w:cs="Arial"/>
                <w:bCs/>
                <w:color w:val="59595B"/>
                <w:szCs w:val="20"/>
                <w:lang w:val="en-GB"/>
              </w:rPr>
              <w:t>8,344</w:t>
            </w:r>
          </w:p>
        </w:tc>
      </w:tr>
      <w:tr w:rsidR="00A75C8C" w:rsidRPr="0000200C" w14:paraId="18ACAB3A" w14:textId="77777777" w:rsidTr="00A75C8C">
        <w:trPr>
          <w:trHeight w:val="288"/>
        </w:trPr>
        <w:tc>
          <w:tcPr>
            <w:tcW w:w="5098" w:type="dxa"/>
            <w:tcBorders>
              <w:top w:val="single" w:sz="4" w:space="0" w:color="BFBFBF"/>
              <w:left w:val="single" w:sz="4" w:space="0" w:color="FFFFFF"/>
              <w:bottom w:val="single" w:sz="4" w:space="0" w:color="BFBFBF"/>
              <w:right w:val="single" w:sz="4" w:space="0" w:color="BFBFBF"/>
            </w:tcBorders>
            <w:shd w:val="clear" w:color="auto" w:fill="FFFFFF"/>
            <w:hideMark/>
          </w:tcPr>
          <w:p w14:paraId="7AF9C8FF" w14:textId="516DC0D8" w:rsidR="00A75C8C" w:rsidRPr="0000200C" w:rsidRDefault="00A75C8C">
            <w:pPr>
              <w:spacing w:line="256" w:lineRule="auto"/>
              <w:ind w:right="144"/>
              <w:rPr>
                <w:rFonts w:ascii="Calibri Light" w:eastAsia="MS Mincho" w:hAnsi="Calibri Light" w:cs="Arial"/>
                <w:b/>
                <w:bCs/>
                <w:color w:val="59595B"/>
                <w:szCs w:val="22"/>
                <w:lang w:val="en-GB"/>
              </w:rPr>
            </w:pPr>
            <w:r w:rsidRPr="0000200C">
              <w:rPr>
                <w:rFonts w:ascii="Calibri Light" w:eastAsia="MS Mincho" w:hAnsi="Calibri Light" w:cs="Arial"/>
                <w:b/>
                <w:bCs/>
                <w:color w:val="00679B"/>
                <w:lang w:val="en-GB"/>
              </w:rPr>
              <w:t>Balance at 31 December 201</w:t>
            </w:r>
            <w:r w:rsidR="002F7807" w:rsidRPr="0000200C">
              <w:rPr>
                <w:rFonts w:ascii="Calibri Light" w:eastAsia="MS Mincho" w:hAnsi="Calibri Light" w:cs="Arial"/>
                <w:b/>
                <w:bCs/>
                <w:color w:val="00679B"/>
                <w:lang w:val="en-GB"/>
              </w:rPr>
              <w:t>7</w:t>
            </w:r>
          </w:p>
        </w:tc>
        <w:tc>
          <w:tcPr>
            <w:tcW w:w="1530" w:type="dxa"/>
            <w:tcBorders>
              <w:top w:val="single" w:sz="4" w:space="0" w:color="BFBFBF"/>
              <w:left w:val="single" w:sz="4" w:space="0" w:color="BFBFBF"/>
              <w:bottom w:val="single" w:sz="4" w:space="0" w:color="BFBFBF"/>
              <w:right w:val="single" w:sz="4" w:space="0" w:color="BFBFBF"/>
            </w:tcBorders>
            <w:shd w:val="clear" w:color="auto" w:fill="FFFFFF"/>
            <w:hideMark/>
          </w:tcPr>
          <w:p w14:paraId="439D865B" w14:textId="3EB64674" w:rsidR="00A75C8C" w:rsidRPr="0000200C" w:rsidRDefault="00472B4D">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579,014,891</w:t>
            </w:r>
          </w:p>
        </w:tc>
        <w:tc>
          <w:tcPr>
            <w:tcW w:w="1354" w:type="dxa"/>
            <w:tcBorders>
              <w:top w:val="single" w:sz="4" w:space="0" w:color="BFBFBF"/>
              <w:left w:val="single" w:sz="4" w:space="0" w:color="BFBFBF"/>
              <w:bottom w:val="single" w:sz="4" w:space="0" w:color="BFBFBF"/>
              <w:right w:val="single" w:sz="4" w:space="0" w:color="BFBFBF"/>
            </w:tcBorders>
            <w:shd w:val="clear" w:color="auto" w:fill="FFFFFF"/>
            <w:hideMark/>
          </w:tcPr>
          <w:p w14:paraId="0D382595" w14:textId="2F4EF9DE" w:rsidR="00A75C8C" w:rsidRPr="0000200C" w:rsidRDefault="00160F41">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5,790</w:t>
            </w:r>
          </w:p>
        </w:tc>
        <w:tc>
          <w:tcPr>
            <w:tcW w:w="1443" w:type="dxa"/>
            <w:tcBorders>
              <w:top w:val="single" w:sz="4" w:space="0" w:color="BFBFBF"/>
              <w:left w:val="single" w:sz="4" w:space="0" w:color="BFBFBF"/>
              <w:bottom w:val="single" w:sz="4" w:space="0" w:color="BFBFBF"/>
              <w:right w:val="single" w:sz="4" w:space="0" w:color="BFBFBF"/>
            </w:tcBorders>
            <w:shd w:val="clear" w:color="auto" w:fill="FFFFFF"/>
            <w:hideMark/>
          </w:tcPr>
          <w:p w14:paraId="3E067469" w14:textId="34657230" w:rsidR="00A75C8C" w:rsidRPr="0000200C" w:rsidRDefault="005A2D7B">
            <w:pPr>
              <w:spacing w:line="256" w:lineRule="auto"/>
              <w:ind w:right="144"/>
              <w:jc w:val="right"/>
              <w:rPr>
                <w:rFonts w:ascii="Calibri Light" w:eastAsia="MS Mincho" w:hAnsi="Calibri Light" w:cs="Arial"/>
                <w:b/>
                <w:bCs/>
                <w:color w:val="59595B"/>
                <w:szCs w:val="20"/>
                <w:lang w:val="en-GB"/>
              </w:rPr>
            </w:pPr>
            <w:r w:rsidRPr="0000200C">
              <w:rPr>
                <w:rFonts w:ascii="Calibri Light" w:eastAsia="MS Mincho" w:hAnsi="Calibri Light" w:cs="Arial"/>
                <w:b/>
                <w:bCs/>
                <w:color w:val="59595B"/>
                <w:szCs w:val="20"/>
                <w:lang w:val="en-GB"/>
              </w:rPr>
              <w:t>370,220</w:t>
            </w:r>
          </w:p>
        </w:tc>
      </w:tr>
    </w:tbl>
    <w:p w14:paraId="333183B2" w14:textId="77777777" w:rsidR="00B34F52" w:rsidRPr="0000200C" w:rsidRDefault="00B34F52" w:rsidP="00B34F52">
      <w:pPr>
        <w:spacing w:before="120" w:after="120"/>
        <w:ind w:right="144"/>
        <w:rPr>
          <w:rFonts w:ascii="Calibri Light" w:eastAsia="MS Mincho" w:hAnsi="Calibri Light" w:cs="Arial"/>
          <w:bCs/>
          <w:i/>
          <w:color w:val="59595B"/>
          <w:sz w:val="24"/>
          <w:szCs w:val="22"/>
          <w:highlight w:val="yellow"/>
          <w:lang w:val="en-GB"/>
        </w:rPr>
      </w:pPr>
    </w:p>
    <w:p w14:paraId="0D962347"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53D40593"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07E6CDBE"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3C6FB6BC"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24C2136E"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4470213A"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1CB785BD"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47926B11"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572248FC"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5956D545"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tbl>
      <w:tblPr>
        <w:tblpPr w:leftFromText="180" w:rightFromText="180" w:bottomFromText="160" w:vertAnchor="text" w:horzAnchor="margin" w:tblpY="-80"/>
        <w:tblW w:w="9375" w:type="dxa"/>
        <w:tblLayout w:type="fixed"/>
        <w:tblLook w:val="04A0" w:firstRow="1" w:lastRow="0" w:firstColumn="1" w:lastColumn="0" w:noHBand="0" w:noVBand="1"/>
      </w:tblPr>
      <w:tblGrid>
        <w:gridCol w:w="9375"/>
      </w:tblGrid>
      <w:tr w:rsidR="00A75C8C" w:rsidRPr="0000200C" w14:paraId="4B0D7DCC" w14:textId="77777777" w:rsidTr="00666438">
        <w:trPr>
          <w:trHeight w:val="177"/>
        </w:trPr>
        <w:tc>
          <w:tcPr>
            <w:tcW w:w="9375" w:type="dxa"/>
            <w:shd w:val="clear" w:color="auto" w:fill="FFFFFF"/>
            <w:hideMark/>
          </w:tcPr>
          <w:p w14:paraId="084D6786" w14:textId="2ACFA79E" w:rsidR="005A2D7B" w:rsidRPr="0000200C" w:rsidRDefault="005A2D7B" w:rsidP="00666438">
            <w:pPr>
              <w:keepNext/>
              <w:keepLines/>
              <w:spacing w:before="100" w:beforeAutospacing="1" w:after="240"/>
              <w:outlineLvl w:val="0"/>
              <w:rPr>
                <w:rFonts w:ascii="Calibri Light" w:hAnsi="Calibri Light" w:cs="Calibri Light"/>
                <w:b/>
                <w:color w:val="00679B"/>
                <w:sz w:val="24"/>
                <w:lang w:val="en-GB"/>
              </w:rPr>
            </w:pPr>
            <w:r w:rsidRPr="0000200C">
              <w:rPr>
                <w:rFonts w:ascii="Calibri Light" w:hAnsi="Calibri Light" w:cs="Calibri Light"/>
                <w:b/>
                <w:color w:val="00679B"/>
                <w:sz w:val="24"/>
                <w:lang w:val="en-GB"/>
              </w:rPr>
              <w:t xml:space="preserve">Consolidated </w:t>
            </w:r>
            <w:r w:rsidR="005634DD" w:rsidRPr="0000200C">
              <w:rPr>
                <w:rFonts w:ascii="Calibri Light" w:hAnsi="Calibri Light" w:cs="Calibri Light"/>
                <w:b/>
                <w:color w:val="00679B"/>
                <w:sz w:val="24"/>
                <w:lang w:val="en-GB"/>
              </w:rPr>
              <w:t xml:space="preserve">Statement </w:t>
            </w:r>
            <w:r w:rsidR="00316069" w:rsidRPr="0000200C">
              <w:rPr>
                <w:rFonts w:ascii="Calibri Light" w:hAnsi="Calibri Light" w:cs="Calibri Light"/>
                <w:b/>
                <w:color w:val="00679B"/>
                <w:sz w:val="24"/>
                <w:lang w:val="en-GB"/>
              </w:rPr>
              <w:t>of</w:t>
            </w:r>
            <w:r w:rsidR="005634DD" w:rsidRPr="0000200C">
              <w:rPr>
                <w:rFonts w:ascii="Calibri Light" w:hAnsi="Calibri Light" w:cs="Calibri Light"/>
                <w:b/>
                <w:color w:val="00679B"/>
                <w:sz w:val="24"/>
                <w:lang w:val="en-GB"/>
              </w:rPr>
              <w:t xml:space="preserve"> Changes </w:t>
            </w:r>
            <w:r w:rsidR="00316069" w:rsidRPr="0000200C">
              <w:rPr>
                <w:rFonts w:ascii="Calibri Light" w:hAnsi="Calibri Light" w:cs="Calibri Light"/>
                <w:b/>
                <w:color w:val="00679B"/>
                <w:sz w:val="24"/>
                <w:lang w:val="en-GB"/>
              </w:rPr>
              <w:t>in</w:t>
            </w:r>
            <w:r w:rsidR="005634DD" w:rsidRPr="0000200C">
              <w:rPr>
                <w:rFonts w:ascii="Calibri Light" w:hAnsi="Calibri Light" w:cs="Calibri Light"/>
                <w:b/>
                <w:color w:val="00679B"/>
                <w:sz w:val="24"/>
                <w:lang w:val="en-GB"/>
              </w:rPr>
              <w:t xml:space="preserve"> Equity (Continued)</w:t>
            </w:r>
          </w:p>
          <w:p w14:paraId="1C893149" w14:textId="77777777" w:rsidR="005A2D7B" w:rsidRPr="0000200C" w:rsidRDefault="005A2D7B" w:rsidP="005A2D7B">
            <w:pPr>
              <w:spacing w:before="120" w:after="120"/>
              <w:rPr>
                <w:rFonts w:ascii="Calibri Light" w:eastAsia="MS Mincho" w:hAnsi="Calibri Light"/>
                <w:color w:val="59595B"/>
                <w:szCs w:val="22"/>
                <w:lang w:val="en-GB"/>
              </w:rPr>
            </w:pPr>
            <w:r w:rsidRPr="0000200C">
              <w:rPr>
                <w:rFonts w:ascii="Calibri Light" w:eastAsia="MS Mincho" w:hAnsi="Calibri Light"/>
                <w:color w:val="59595B"/>
                <w:lang w:val="en-GB"/>
              </w:rPr>
              <w:t>For the year ended 31 December</w:t>
            </w:r>
          </w:p>
          <w:p w14:paraId="6863785D" w14:textId="77777777" w:rsidR="00A75C8C" w:rsidRPr="0000200C" w:rsidRDefault="00A75C8C" w:rsidP="00D546BD">
            <w:pPr>
              <w:spacing w:line="256" w:lineRule="auto"/>
              <w:jc w:val="right"/>
              <w:rPr>
                <w:rFonts w:ascii="Calibri Light" w:eastAsia="MS Mincho" w:hAnsi="Calibri Light"/>
                <w:color w:val="249CE4"/>
                <w:sz w:val="24"/>
                <w:lang w:val="en-GB"/>
              </w:rPr>
            </w:pPr>
            <w:r w:rsidRPr="0000200C">
              <w:rPr>
                <w:rFonts w:ascii="Calibri Light" w:eastAsia="MS Mincho" w:hAnsi="Calibri Light"/>
                <w:color w:val="59595B"/>
                <w:sz w:val="24"/>
                <w:lang w:val="en-GB"/>
              </w:rPr>
              <w:t>Attributable to owners of the parent</w:t>
            </w:r>
          </w:p>
        </w:tc>
      </w:tr>
    </w:tbl>
    <w:p w14:paraId="7AE537B6" w14:textId="77777777" w:rsidR="00B34F52" w:rsidRPr="0000200C" w:rsidRDefault="00B34F52" w:rsidP="00B34F52">
      <w:pPr>
        <w:spacing w:before="120" w:after="120"/>
        <w:ind w:right="144"/>
        <w:rPr>
          <w:rFonts w:ascii="Calibri Light" w:eastAsia="MS Mincho" w:hAnsi="Calibri Light" w:cs="Arial"/>
          <w:bCs/>
          <w:i/>
          <w:color w:val="808080"/>
          <w:sz w:val="12"/>
          <w:lang w:val="en-GB"/>
        </w:rPr>
      </w:pPr>
    </w:p>
    <w:tbl>
      <w:tblPr>
        <w:tblpPr w:leftFromText="180" w:rightFromText="180" w:bottomFromText="160" w:vertAnchor="text" w:horzAnchor="margin" w:tblpY="-80"/>
        <w:tblW w:w="9246" w:type="dxa"/>
        <w:tblBorders>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820"/>
        <w:gridCol w:w="1441"/>
        <w:gridCol w:w="1536"/>
        <w:gridCol w:w="1449"/>
      </w:tblGrid>
      <w:tr w:rsidR="00A75C8C" w:rsidRPr="0000200C" w14:paraId="4165F45C" w14:textId="77777777" w:rsidTr="00666438">
        <w:trPr>
          <w:trHeight w:val="288"/>
        </w:trPr>
        <w:tc>
          <w:tcPr>
            <w:tcW w:w="4820" w:type="dxa"/>
            <w:tcBorders>
              <w:top w:val="nil"/>
              <w:left w:val="nil"/>
              <w:bottom w:val="single" w:sz="4" w:space="0" w:color="BFBFBF"/>
              <w:right w:val="nil"/>
            </w:tcBorders>
            <w:shd w:val="clear" w:color="auto" w:fill="FFFFFF"/>
            <w:hideMark/>
          </w:tcPr>
          <w:p w14:paraId="65EDBF79" w14:textId="77777777" w:rsidR="00A75C8C" w:rsidRPr="0000200C" w:rsidRDefault="00A75C8C">
            <w:pPr>
              <w:spacing w:line="256" w:lineRule="auto"/>
              <w:rPr>
                <w:rFonts w:ascii="Calibri Light" w:eastAsia="MS Mincho" w:hAnsi="Calibri Light"/>
                <w:b/>
                <w:color w:val="59595B"/>
                <w:sz w:val="18"/>
                <w:szCs w:val="18"/>
                <w:lang w:val="en-GB"/>
              </w:rPr>
            </w:pPr>
            <w:r w:rsidRPr="0000200C">
              <w:rPr>
                <w:rFonts w:ascii="Calibri Light" w:eastAsia="MS Mincho" w:hAnsi="Calibri Light"/>
                <w:b/>
                <w:color w:val="59595B"/>
                <w:sz w:val="18"/>
                <w:szCs w:val="18"/>
                <w:lang w:val="en-GB"/>
              </w:rPr>
              <w:t>Amounts in € ‘000</w:t>
            </w:r>
          </w:p>
        </w:tc>
        <w:tc>
          <w:tcPr>
            <w:tcW w:w="1441" w:type="dxa"/>
            <w:tcBorders>
              <w:top w:val="nil"/>
              <w:left w:val="nil"/>
              <w:bottom w:val="single" w:sz="4" w:space="0" w:color="BFBFBF"/>
              <w:right w:val="nil"/>
            </w:tcBorders>
            <w:shd w:val="clear" w:color="auto" w:fill="FFFFFF"/>
            <w:hideMark/>
          </w:tcPr>
          <w:p w14:paraId="1E8D3C13" w14:textId="77777777" w:rsidR="00A75C8C" w:rsidRPr="0000200C" w:rsidRDefault="00A75C8C">
            <w:pPr>
              <w:spacing w:line="256" w:lineRule="auto"/>
              <w:jc w:val="right"/>
              <w:rPr>
                <w:rFonts w:ascii="Calibri Light" w:eastAsia="MS Mincho" w:hAnsi="Calibri Light"/>
                <w:b/>
                <w:color w:val="59595B"/>
                <w:szCs w:val="22"/>
                <w:lang w:val="en-GB"/>
              </w:rPr>
            </w:pPr>
            <w:r w:rsidRPr="0000200C">
              <w:rPr>
                <w:rFonts w:ascii="Calibri Light" w:eastAsia="MS Mincho" w:hAnsi="Calibri Light" w:cs="Arial"/>
                <w:b/>
                <w:color w:val="59595B"/>
                <w:szCs w:val="22"/>
                <w:lang w:val="en-GB"/>
              </w:rPr>
              <w:t>Legal reserves</w:t>
            </w:r>
          </w:p>
        </w:tc>
        <w:tc>
          <w:tcPr>
            <w:tcW w:w="1536" w:type="dxa"/>
            <w:tcBorders>
              <w:top w:val="nil"/>
              <w:left w:val="nil"/>
              <w:bottom w:val="single" w:sz="4" w:space="0" w:color="BFBFBF"/>
              <w:right w:val="nil"/>
            </w:tcBorders>
            <w:shd w:val="clear" w:color="auto" w:fill="FFFFFF"/>
            <w:hideMark/>
          </w:tcPr>
          <w:p w14:paraId="2B466F75" w14:textId="77777777" w:rsidR="00A75C8C" w:rsidRPr="0000200C" w:rsidRDefault="00A75C8C">
            <w:pPr>
              <w:spacing w:line="256" w:lineRule="auto"/>
              <w:jc w:val="right"/>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Accumulated Deficit</w:t>
            </w:r>
          </w:p>
        </w:tc>
        <w:tc>
          <w:tcPr>
            <w:tcW w:w="1449" w:type="dxa"/>
            <w:tcBorders>
              <w:top w:val="nil"/>
              <w:left w:val="nil"/>
              <w:bottom w:val="single" w:sz="4" w:space="0" w:color="BFBFBF"/>
              <w:right w:val="nil"/>
            </w:tcBorders>
            <w:shd w:val="clear" w:color="auto" w:fill="FFFFFF"/>
            <w:hideMark/>
          </w:tcPr>
          <w:p w14:paraId="482EAB14" w14:textId="77777777" w:rsidR="00A75C8C" w:rsidRPr="0000200C" w:rsidRDefault="00A75C8C">
            <w:pPr>
              <w:spacing w:line="256" w:lineRule="auto"/>
              <w:jc w:val="right"/>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Total Equity</w:t>
            </w:r>
          </w:p>
        </w:tc>
      </w:tr>
      <w:tr w:rsidR="00A5510C" w:rsidRPr="0000200C" w14:paraId="4BA3FB5D" w14:textId="77777777" w:rsidTr="00666438">
        <w:trPr>
          <w:trHeight w:val="288"/>
        </w:trPr>
        <w:tc>
          <w:tcPr>
            <w:tcW w:w="4820" w:type="dxa"/>
            <w:tcBorders>
              <w:top w:val="single" w:sz="4" w:space="0" w:color="BFBFBF"/>
              <w:left w:val="nil"/>
              <w:bottom w:val="single" w:sz="4" w:space="0" w:color="BFBFBF"/>
              <w:right w:val="single" w:sz="4" w:space="0" w:color="A6A6A6"/>
            </w:tcBorders>
            <w:hideMark/>
          </w:tcPr>
          <w:p w14:paraId="7F5C3BF1" w14:textId="7E0CDA27" w:rsidR="00A5510C" w:rsidRPr="0000200C" w:rsidRDefault="00A5510C" w:rsidP="00A5510C">
            <w:pPr>
              <w:spacing w:line="256" w:lineRule="auto"/>
              <w:rPr>
                <w:rFonts w:ascii="Calibri Light" w:eastAsia="MS Mincho" w:hAnsi="Calibri Light"/>
                <w:b/>
                <w:color w:val="59595B"/>
                <w:szCs w:val="22"/>
                <w:lang w:val="en-GB"/>
              </w:rPr>
            </w:pPr>
            <w:r w:rsidRPr="0000200C">
              <w:rPr>
                <w:rFonts w:ascii="Calibri Light" w:eastAsia="MS Mincho" w:hAnsi="Calibri Light"/>
                <w:b/>
                <w:color w:val="00679B"/>
                <w:szCs w:val="22"/>
                <w:lang w:val="en-GB"/>
              </w:rPr>
              <w:t>Balance at 1 January 2016</w:t>
            </w:r>
          </w:p>
        </w:tc>
        <w:tc>
          <w:tcPr>
            <w:tcW w:w="1441" w:type="dxa"/>
            <w:tcBorders>
              <w:top w:val="single" w:sz="4" w:space="0" w:color="BFBFBF"/>
              <w:left w:val="single" w:sz="4" w:space="0" w:color="A6A6A6"/>
              <w:bottom w:val="single" w:sz="4" w:space="0" w:color="BFBFBF"/>
              <w:right w:val="single" w:sz="4" w:space="0" w:color="A6A6A6"/>
            </w:tcBorders>
            <w:hideMark/>
          </w:tcPr>
          <w:p w14:paraId="64598210" w14:textId="426BA513"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b/>
                <w:color w:val="59595B"/>
                <w:szCs w:val="22"/>
                <w:lang w:val="en-GB"/>
              </w:rPr>
              <w:t>66</w:t>
            </w:r>
          </w:p>
        </w:tc>
        <w:tc>
          <w:tcPr>
            <w:tcW w:w="1536" w:type="dxa"/>
            <w:tcBorders>
              <w:top w:val="single" w:sz="4" w:space="0" w:color="BFBFBF"/>
              <w:left w:val="single" w:sz="4" w:space="0" w:color="A6A6A6"/>
              <w:bottom w:val="single" w:sz="4" w:space="0" w:color="BFBFBF"/>
              <w:right w:val="single" w:sz="4" w:space="0" w:color="A6A6A6"/>
            </w:tcBorders>
            <w:hideMark/>
          </w:tcPr>
          <w:p w14:paraId="58DF8929" w14:textId="7F5C3928"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b/>
                <w:color w:val="59595B"/>
                <w:szCs w:val="22"/>
                <w:lang w:val="en-GB"/>
              </w:rPr>
              <w:t>(263,743)</w:t>
            </w:r>
          </w:p>
        </w:tc>
        <w:tc>
          <w:tcPr>
            <w:tcW w:w="1449" w:type="dxa"/>
            <w:tcBorders>
              <w:top w:val="single" w:sz="4" w:space="0" w:color="BFBFBF"/>
              <w:left w:val="single" w:sz="4" w:space="0" w:color="A6A6A6"/>
              <w:bottom w:val="single" w:sz="4" w:space="0" w:color="BFBFBF"/>
              <w:right w:val="single" w:sz="4" w:space="0" w:color="BFBFBF"/>
            </w:tcBorders>
            <w:hideMark/>
          </w:tcPr>
          <w:p w14:paraId="129DD293" w14:textId="5EAB8BC4"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b/>
                <w:color w:val="59595B"/>
                <w:szCs w:val="22"/>
                <w:lang w:val="en-GB"/>
              </w:rPr>
              <w:t>23,839</w:t>
            </w:r>
          </w:p>
        </w:tc>
      </w:tr>
      <w:tr w:rsidR="00A5510C" w:rsidRPr="0000200C" w14:paraId="1F009F03" w14:textId="77777777" w:rsidTr="0010722F">
        <w:trPr>
          <w:trHeight w:val="288"/>
        </w:trPr>
        <w:tc>
          <w:tcPr>
            <w:tcW w:w="4820" w:type="dxa"/>
            <w:tcBorders>
              <w:top w:val="single" w:sz="4" w:space="0" w:color="BFBFBF"/>
              <w:left w:val="nil"/>
              <w:bottom w:val="nil"/>
              <w:right w:val="single" w:sz="4" w:space="0" w:color="A6A6A6"/>
            </w:tcBorders>
            <w:hideMark/>
          </w:tcPr>
          <w:p w14:paraId="6CEEEDD5" w14:textId="77777777"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Result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62C85264" w14:textId="7182BD9E"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3A0DB945" w14:textId="2DFDE934"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(17,536)</w:t>
            </w:r>
          </w:p>
        </w:tc>
        <w:tc>
          <w:tcPr>
            <w:tcW w:w="1449" w:type="dxa"/>
            <w:tcBorders>
              <w:top w:val="single" w:sz="4" w:space="0" w:color="BFBFBF"/>
              <w:left w:val="single" w:sz="4" w:space="0" w:color="A6A6A6"/>
              <w:bottom w:val="single" w:sz="4" w:space="0" w:color="BFBFBF"/>
              <w:right w:val="single" w:sz="4" w:space="0" w:color="BFBFBF"/>
            </w:tcBorders>
            <w:hideMark/>
          </w:tcPr>
          <w:p w14:paraId="3B8957F8" w14:textId="3B5221A0"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(17,536)</w:t>
            </w:r>
          </w:p>
        </w:tc>
      </w:tr>
      <w:tr w:rsidR="00A5510C" w:rsidRPr="0000200C" w14:paraId="3BDD1E39" w14:textId="77777777" w:rsidTr="0010722F">
        <w:trPr>
          <w:trHeight w:val="288"/>
        </w:trPr>
        <w:tc>
          <w:tcPr>
            <w:tcW w:w="4820" w:type="dxa"/>
            <w:tcBorders>
              <w:top w:val="nil"/>
              <w:left w:val="nil"/>
              <w:bottom w:val="single" w:sz="4" w:space="0" w:color="BFBFBF"/>
              <w:right w:val="single" w:sz="4" w:space="0" w:color="A6A6A6"/>
            </w:tcBorders>
            <w:hideMark/>
          </w:tcPr>
          <w:p w14:paraId="75E0E85D" w14:textId="77777777"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Other comprehensive income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23A45E9F" w14:textId="46652ED3"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(6)</w:t>
            </w:r>
          </w:p>
        </w:tc>
        <w:tc>
          <w:tcPr>
            <w:tcW w:w="1536" w:type="dxa"/>
            <w:tcBorders>
              <w:top w:val="single" w:sz="4" w:space="0" w:color="BFBFBF"/>
              <w:left w:val="single" w:sz="4" w:space="0" w:color="A6A6A6"/>
              <w:bottom w:val="single" w:sz="4" w:space="0" w:color="BFBFBF"/>
              <w:right w:val="single" w:sz="4" w:space="0" w:color="A6A6A6"/>
            </w:tcBorders>
            <w:hideMark/>
          </w:tcPr>
          <w:p w14:paraId="73CECFED" w14:textId="5F0B431B"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600BB2F4" w14:textId="63BFEDFF"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(6)</w:t>
            </w:r>
          </w:p>
        </w:tc>
      </w:tr>
      <w:tr w:rsidR="00A5510C" w:rsidRPr="0000200C" w14:paraId="4D7E8C56" w14:textId="77777777" w:rsidTr="0010722F">
        <w:trPr>
          <w:trHeight w:val="288"/>
        </w:trPr>
        <w:tc>
          <w:tcPr>
            <w:tcW w:w="4820" w:type="dxa"/>
            <w:tcBorders>
              <w:top w:val="single" w:sz="4" w:space="0" w:color="BFBFBF"/>
              <w:left w:val="nil"/>
              <w:bottom w:val="single" w:sz="4" w:space="0" w:color="BFBFBF"/>
              <w:right w:val="single" w:sz="4" w:space="0" w:color="A6A6A6"/>
            </w:tcBorders>
            <w:hideMark/>
          </w:tcPr>
          <w:p w14:paraId="2CDD338B" w14:textId="77777777" w:rsidR="00A5510C" w:rsidRPr="0000200C" w:rsidRDefault="00A5510C" w:rsidP="00A5510C">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Total comprehensive income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0BA0745E" w14:textId="687C5611"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(6)</w:t>
            </w:r>
          </w:p>
        </w:tc>
        <w:tc>
          <w:tcPr>
            <w:tcW w:w="1536" w:type="dxa"/>
            <w:tcBorders>
              <w:top w:val="single" w:sz="4" w:space="0" w:color="BFBFBF"/>
              <w:left w:val="single" w:sz="4" w:space="0" w:color="A6A6A6"/>
              <w:bottom w:val="single" w:sz="4" w:space="0" w:color="BFBFBF"/>
              <w:right w:val="single" w:sz="4" w:space="0" w:color="A6A6A6"/>
            </w:tcBorders>
            <w:hideMark/>
          </w:tcPr>
          <w:p w14:paraId="259CE216" w14:textId="402F55ED"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(17,536)</w:t>
            </w:r>
          </w:p>
        </w:tc>
        <w:tc>
          <w:tcPr>
            <w:tcW w:w="1449" w:type="dxa"/>
            <w:tcBorders>
              <w:top w:val="single" w:sz="4" w:space="0" w:color="BFBFBF"/>
              <w:left w:val="single" w:sz="4" w:space="0" w:color="A6A6A6"/>
              <w:bottom w:val="single" w:sz="4" w:space="0" w:color="BFBFBF"/>
              <w:right w:val="single" w:sz="4" w:space="0" w:color="BFBFBF"/>
            </w:tcBorders>
            <w:hideMark/>
          </w:tcPr>
          <w:p w14:paraId="0E9A38B7" w14:textId="284E69DD"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(17,542)</w:t>
            </w:r>
          </w:p>
        </w:tc>
      </w:tr>
      <w:tr w:rsidR="00A5510C" w:rsidRPr="0000200C" w14:paraId="55205669" w14:textId="77777777" w:rsidTr="0010722F">
        <w:trPr>
          <w:trHeight w:val="288"/>
        </w:trPr>
        <w:tc>
          <w:tcPr>
            <w:tcW w:w="4820" w:type="dxa"/>
            <w:tcBorders>
              <w:top w:val="single" w:sz="4" w:space="0" w:color="BFBFBF"/>
              <w:left w:val="nil"/>
              <w:bottom w:val="nil"/>
              <w:right w:val="single" w:sz="4" w:space="0" w:color="A6A6A6"/>
            </w:tcBorders>
            <w:hideMark/>
          </w:tcPr>
          <w:p w14:paraId="0ADAA081" w14:textId="77777777"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Share-based compensation</w:t>
            </w:r>
          </w:p>
        </w:tc>
        <w:tc>
          <w:tcPr>
            <w:tcW w:w="1441" w:type="dxa"/>
            <w:tcBorders>
              <w:top w:val="single" w:sz="4" w:space="0" w:color="BFBFBF"/>
              <w:left w:val="single" w:sz="4" w:space="0" w:color="A6A6A6"/>
              <w:bottom w:val="single" w:sz="4" w:space="0" w:color="BFBFBF"/>
              <w:right w:val="single" w:sz="4" w:space="0" w:color="A6A6A6"/>
            </w:tcBorders>
            <w:hideMark/>
          </w:tcPr>
          <w:p w14:paraId="0361328B" w14:textId="6A1BD61B"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42DCA516" w14:textId="7C81220C"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2,254</w:t>
            </w:r>
          </w:p>
        </w:tc>
        <w:tc>
          <w:tcPr>
            <w:tcW w:w="1449" w:type="dxa"/>
            <w:tcBorders>
              <w:top w:val="single" w:sz="4" w:space="0" w:color="BFBFBF"/>
              <w:left w:val="single" w:sz="4" w:space="0" w:color="A6A6A6"/>
              <w:bottom w:val="single" w:sz="4" w:space="0" w:color="BFBFBF"/>
              <w:right w:val="single" w:sz="4" w:space="0" w:color="BFBFBF"/>
            </w:tcBorders>
            <w:hideMark/>
          </w:tcPr>
          <w:p w14:paraId="25B613BF" w14:textId="154B6B0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2,254</w:t>
            </w:r>
          </w:p>
        </w:tc>
      </w:tr>
      <w:tr w:rsidR="00A5510C" w:rsidRPr="0000200C" w14:paraId="04AF39AE" w14:textId="77777777" w:rsidTr="0010722F">
        <w:trPr>
          <w:trHeight w:val="288"/>
        </w:trPr>
        <w:tc>
          <w:tcPr>
            <w:tcW w:w="4820" w:type="dxa"/>
            <w:tcBorders>
              <w:top w:val="nil"/>
              <w:left w:val="nil"/>
              <w:bottom w:val="nil"/>
              <w:right w:val="single" w:sz="4" w:space="0" w:color="A6A6A6"/>
            </w:tcBorders>
            <w:hideMark/>
          </w:tcPr>
          <w:p w14:paraId="549FD3AF" w14:textId="77777777"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Bonuses settled in shares</w:t>
            </w:r>
          </w:p>
        </w:tc>
        <w:tc>
          <w:tcPr>
            <w:tcW w:w="1441" w:type="dxa"/>
            <w:tcBorders>
              <w:top w:val="single" w:sz="4" w:space="0" w:color="BFBFBF"/>
              <w:left w:val="single" w:sz="4" w:space="0" w:color="A6A6A6"/>
              <w:bottom w:val="single" w:sz="4" w:space="0" w:color="BFBFBF"/>
              <w:right w:val="single" w:sz="4" w:space="0" w:color="A6A6A6"/>
            </w:tcBorders>
            <w:hideMark/>
          </w:tcPr>
          <w:p w14:paraId="22BD622C" w14:textId="36DBE7CF"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566BFEB6" w14:textId="3E2B52CB"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081765F6" w14:textId="61CEA655"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126</w:t>
            </w:r>
          </w:p>
        </w:tc>
      </w:tr>
      <w:tr w:rsidR="00A5510C" w:rsidRPr="0000200C" w14:paraId="73D22580" w14:textId="77777777" w:rsidTr="0010722F">
        <w:trPr>
          <w:trHeight w:val="288"/>
        </w:trPr>
        <w:tc>
          <w:tcPr>
            <w:tcW w:w="4820" w:type="dxa"/>
            <w:tcBorders>
              <w:top w:val="nil"/>
              <w:left w:val="nil"/>
              <w:bottom w:val="nil"/>
              <w:right w:val="single" w:sz="4" w:space="0" w:color="A6A6A6"/>
            </w:tcBorders>
            <w:hideMark/>
          </w:tcPr>
          <w:p w14:paraId="51447B3D" w14:textId="77777777"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Shares issued for cash</w:t>
            </w:r>
          </w:p>
        </w:tc>
        <w:tc>
          <w:tcPr>
            <w:tcW w:w="1441" w:type="dxa"/>
            <w:tcBorders>
              <w:top w:val="single" w:sz="4" w:space="0" w:color="BFBFBF"/>
              <w:left w:val="single" w:sz="4" w:space="0" w:color="A6A6A6"/>
              <w:bottom w:val="single" w:sz="4" w:space="0" w:color="BFBFBF"/>
              <w:right w:val="single" w:sz="4" w:space="0" w:color="A6A6A6"/>
            </w:tcBorders>
            <w:hideMark/>
          </w:tcPr>
          <w:p w14:paraId="56941EB7" w14:textId="779CE075"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0B6B44D3" w14:textId="5906B8FB"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2D3C0D2C" w14:textId="429A031B"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8,811</w:t>
            </w:r>
          </w:p>
        </w:tc>
      </w:tr>
      <w:tr w:rsidR="00A5510C" w:rsidRPr="0000200C" w14:paraId="62300708" w14:textId="77777777" w:rsidTr="0010722F">
        <w:trPr>
          <w:trHeight w:val="288"/>
        </w:trPr>
        <w:tc>
          <w:tcPr>
            <w:tcW w:w="4820" w:type="dxa"/>
            <w:tcBorders>
              <w:top w:val="nil"/>
              <w:left w:val="nil"/>
              <w:bottom w:val="nil"/>
              <w:right w:val="single" w:sz="4" w:space="0" w:color="A6A6A6"/>
            </w:tcBorders>
            <w:hideMark/>
          </w:tcPr>
          <w:p w14:paraId="5FF59B81" w14:textId="77777777"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Warrants exercised/ issued</w:t>
            </w:r>
          </w:p>
        </w:tc>
        <w:tc>
          <w:tcPr>
            <w:tcW w:w="1441" w:type="dxa"/>
            <w:tcBorders>
              <w:top w:val="single" w:sz="4" w:space="0" w:color="BFBFBF"/>
              <w:left w:val="single" w:sz="4" w:space="0" w:color="A6A6A6"/>
              <w:bottom w:val="single" w:sz="4" w:space="0" w:color="BFBFBF"/>
              <w:right w:val="single" w:sz="4" w:space="0" w:color="A6A6A6"/>
            </w:tcBorders>
            <w:hideMark/>
          </w:tcPr>
          <w:p w14:paraId="107E8B33" w14:textId="719A136F"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61AED8CD" w14:textId="7869E360"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0BC00FEF" w14:textId="60C23796"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9,979</w:t>
            </w:r>
          </w:p>
        </w:tc>
      </w:tr>
      <w:tr w:rsidR="00A5510C" w:rsidRPr="0000200C" w14:paraId="09775F34" w14:textId="77777777" w:rsidTr="0010722F">
        <w:trPr>
          <w:trHeight w:val="288"/>
        </w:trPr>
        <w:tc>
          <w:tcPr>
            <w:tcW w:w="4820" w:type="dxa"/>
            <w:tcBorders>
              <w:top w:val="nil"/>
              <w:left w:val="nil"/>
              <w:bottom w:val="single" w:sz="4" w:space="0" w:color="BFBFBF"/>
              <w:right w:val="single" w:sz="4" w:space="0" w:color="A6A6A6"/>
            </w:tcBorders>
            <w:hideMark/>
          </w:tcPr>
          <w:p w14:paraId="678ABB7C" w14:textId="77777777" w:rsidR="00A5510C" w:rsidRPr="0000200C" w:rsidRDefault="00A5510C" w:rsidP="00A5510C">
            <w:pPr>
              <w:spacing w:line="256" w:lineRule="auto"/>
              <w:rPr>
                <w:rFonts w:ascii="Calibri Light" w:eastAsia="MS Mincho" w:hAnsi="Calibri Light"/>
                <w:i/>
                <w:color w:val="59595B"/>
                <w:szCs w:val="22"/>
                <w:lang w:val="en-GB"/>
              </w:rPr>
            </w:pPr>
            <w:r w:rsidRPr="0000200C">
              <w:rPr>
                <w:rFonts w:ascii="Calibri Light" w:eastAsia="MS Mincho" w:hAnsi="Calibri Light"/>
                <w:i/>
                <w:color w:val="59595B"/>
                <w:szCs w:val="22"/>
                <w:lang w:val="en-GB"/>
              </w:rPr>
              <w:t>Options exercised</w:t>
            </w:r>
          </w:p>
        </w:tc>
        <w:tc>
          <w:tcPr>
            <w:tcW w:w="1441" w:type="dxa"/>
            <w:tcBorders>
              <w:top w:val="single" w:sz="4" w:space="0" w:color="BFBFBF"/>
              <w:left w:val="single" w:sz="4" w:space="0" w:color="A6A6A6"/>
              <w:bottom w:val="single" w:sz="4" w:space="0" w:color="BFBFBF"/>
              <w:right w:val="single" w:sz="4" w:space="0" w:color="A6A6A6"/>
            </w:tcBorders>
            <w:hideMark/>
          </w:tcPr>
          <w:p w14:paraId="5F6202AF" w14:textId="0D3E8ADD"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4E0DDB0D" w14:textId="4FF6AFD4"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049955A5" w14:textId="1620690C"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r>
      <w:tr w:rsidR="00A5510C" w:rsidRPr="0000200C" w14:paraId="7823EFF5" w14:textId="77777777" w:rsidTr="0010722F">
        <w:trPr>
          <w:trHeight w:val="288"/>
        </w:trPr>
        <w:tc>
          <w:tcPr>
            <w:tcW w:w="4820" w:type="dxa"/>
            <w:tcBorders>
              <w:top w:val="single" w:sz="4" w:space="0" w:color="BFBFBF"/>
              <w:left w:val="nil"/>
              <w:bottom w:val="single" w:sz="4" w:space="0" w:color="BFBFBF"/>
              <w:right w:val="single" w:sz="4" w:space="0" w:color="A6A6A6"/>
            </w:tcBorders>
            <w:hideMark/>
          </w:tcPr>
          <w:p w14:paraId="438C1393" w14:textId="77777777" w:rsidR="00A5510C" w:rsidRPr="0000200C" w:rsidRDefault="00A5510C" w:rsidP="00A5510C">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 xml:space="preserve">Total transactions with owners, </w:t>
            </w:r>
          </w:p>
          <w:p w14:paraId="6FD7C564" w14:textId="77777777" w:rsidR="00A5510C" w:rsidRPr="0000200C" w:rsidRDefault="00A5510C" w:rsidP="00A5510C">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recognized directly in equity</w:t>
            </w:r>
          </w:p>
        </w:tc>
        <w:tc>
          <w:tcPr>
            <w:tcW w:w="1441" w:type="dxa"/>
            <w:tcBorders>
              <w:top w:val="single" w:sz="4" w:space="0" w:color="BFBFBF"/>
              <w:left w:val="single" w:sz="4" w:space="0" w:color="A6A6A6"/>
              <w:bottom w:val="single" w:sz="4" w:space="0" w:color="BFBFBF"/>
              <w:right w:val="single" w:sz="4" w:space="0" w:color="A6A6A6"/>
            </w:tcBorders>
            <w:hideMark/>
          </w:tcPr>
          <w:p w14:paraId="32E4D3B6" w14:textId="3CC93A51"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0F9AAD1C" w14:textId="37810146"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2,254</w:t>
            </w:r>
          </w:p>
        </w:tc>
        <w:tc>
          <w:tcPr>
            <w:tcW w:w="1449" w:type="dxa"/>
            <w:tcBorders>
              <w:top w:val="single" w:sz="4" w:space="0" w:color="BFBFBF"/>
              <w:left w:val="single" w:sz="4" w:space="0" w:color="A6A6A6"/>
              <w:bottom w:val="single" w:sz="4" w:space="0" w:color="BFBFBF"/>
              <w:right w:val="single" w:sz="4" w:space="0" w:color="BFBFBF"/>
            </w:tcBorders>
            <w:hideMark/>
          </w:tcPr>
          <w:p w14:paraId="3BEFC34B" w14:textId="5F6F098A"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21,170</w:t>
            </w:r>
          </w:p>
        </w:tc>
      </w:tr>
      <w:tr w:rsidR="00A5510C" w:rsidRPr="0000200C" w14:paraId="5DDCC39F" w14:textId="77777777" w:rsidTr="0010722F">
        <w:trPr>
          <w:trHeight w:val="288"/>
        </w:trPr>
        <w:tc>
          <w:tcPr>
            <w:tcW w:w="4820" w:type="dxa"/>
            <w:tcBorders>
              <w:top w:val="single" w:sz="4" w:space="0" w:color="BFBFBF"/>
              <w:left w:val="nil"/>
              <w:bottom w:val="single" w:sz="4" w:space="0" w:color="BFBFBF"/>
              <w:right w:val="single" w:sz="4" w:space="0" w:color="A6A6A6"/>
            </w:tcBorders>
            <w:hideMark/>
          </w:tcPr>
          <w:p w14:paraId="15B9706F" w14:textId="44447E42" w:rsidR="00A5510C" w:rsidRPr="0000200C" w:rsidRDefault="00A5510C" w:rsidP="00A5510C">
            <w:pPr>
              <w:spacing w:line="256" w:lineRule="auto"/>
              <w:rPr>
                <w:rFonts w:ascii="Calibri Light" w:eastAsia="MS Mincho" w:hAnsi="Calibri Light"/>
                <w:b/>
                <w:color w:val="59595B"/>
                <w:szCs w:val="22"/>
                <w:lang w:val="en-GB"/>
              </w:rPr>
            </w:pPr>
            <w:r w:rsidRPr="0000200C">
              <w:rPr>
                <w:rFonts w:ascii="Calibri Light" w:eastAsia="MS Mincho" w:hAnsi="Calibri Light"/>
                <w:b/>
                <w:color w:val="00679B"/>
                <w:szCs w:val="22"/>
                <w:lang w:val="en-GB"/>
              </w:rPr>
              <w:t>Balance at 31 December 2016</w:t>
            </w:r>
          </w:p>
        </w:tc>
        <w:tc>
          <w:tcPr>
            <w:tcW w:w="1441" w:type="dxa"/>
            <w:tcBorders>
              <w:top w:val="single" w:sz="4" w:space="0" w:color="BFBFBF"/>
              <w:left w:val="single" w:sz="4" w:space="0" w:color="A6A6A6"/>
              <w:bottom w:val="single" w:sz="4" w:space="0" w:color="BFBFBF"/>
              <w:right w:val="single" w:sz="4" w:space="0" w:color="A6A6A6"/>
            </w:tcBorders>
            <w:hideMark/>
          </w:tcPr>
          <w:p w14:paraId="577AC6F8" w14:textId="41BAFBA4"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60</w:t>
            </w:r>
          </w:p>
        </w:tc>
        <w:tc>
          <w:tcPr>
            <w:tcW w:w="1536" w:type="dxa"/>
            <w:tcBorders>
              <w:top w:val="single" w:sz="4" w:space="0" w:color="BFBFBF"/>
              <w:left w:val="single" w:sz="4" w:space="0" w:color="A6A6A6"/>
              <w:bottom w:val="single" w:sz="4" w:space="0" w:color="BFBFBF"/>
              <w:right w:val="single" w:sz="4" w:space="0" w:color="A6A6A6"/>
            </w:tcBorders>
            <w:hideMark/>
          </w:tcPr>
          <w:p w14:paraId="1C2FFAC7" w14:textId="47B3F915"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(279,025)</w:t>
            </w:r>
          </w:p>
        </w:tc>
        <w:tc>
          <w:tcPr>
            <w:tcW w:w="1449" w:type="dxa"/>
            <w:tcBorders>
              <w:top w:val="single" w:sz="4" w:space="0" w:color="BFBFBF"/>
              <w:left w:val="single" w:sz="4" w:space="0" w:color="A6A6A6"/>
              <w:bottom w:val="single" w:sz="4" w:space="0" w:color="BFBFBF"/>
              <w:right w:val="single" w:sz="4" w:space="0" w:color="BFBFBF"/>
            </w:tcBorders>
            <w:hideMark/>
          </w:tcPr>
          <w:p w14:paraId="77B4603C" w14:textId="469692B7"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27,467</w:t>
            </w:r>
          </w:p>
        </w:tc>
      </w:tr>
      <w:tr w:rsidR="00A5510C" w:rsidRPr="0000200C" w14:paraId="333B6331" w14:textId="77777777" w:rsidTr="0010722F">
        <w:trPr>
          <w:trHeight w:val="288"/>
        </w:trPr>
        <w:tc>
          <w:tcPr>
            <w:tcW w:w="4820" w:type="dxa"/>
            <w:tcBorders>
              <w:top w:val="single" w:sz="4" w:space="0" w:color="BFBFBF"/>
              <w:left w:val="nil"/>
              <w:bottom w:val="nil"/>
              <w:right w:val="single" w:sz="4" w:space="0" w:color="A6A6A6"/>
            </w:tcBorders>
            <w:hideMark/>
          </w:tcPr>
          <w:p w14:paraId="7949A544" w14:textId="77777777"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Result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1845B445" w14:textId="7777777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45217AC1" w14:textId="026A4F9D"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r w:rsidR="005A2D7B" w:rsidRPr="0000200C">
              <w:rPr>
                <w:rFonts w:ascii="Calibri Light" w:eastAsia="MS Mincho" w:hAnsi="Calibri Light" w:cs="Calibri Light"/>
                <w:color w:val="59595B"/>
                <w:szCs w:val="22"/>
                <w:lang w:val="en-GB"/>
              </w:rPr>
              <w:t>79,957</w:t>
            </w: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306F2717" w14:textId="2C6298BD"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r w:rsidR="005A2D7B" w:rsidRPr="0000200C">
              <w:rPr>
                <w:rFonts w:ascii="Calibri Light" w:eastAsia="MS Mincho" w:hAnsi="Calibri Light" w:cs="Calibri Light"/>
                <w:color w:val="59595B"/>
                <w:szCs w:val="22"/>
                <w:lang w:val="en-GB"/>
              </w:rPr>
              <w:t>79,957</w:t>
            </w:r>
            <w:r w:rsidRPr="0000200C">
              <w:rPr>
                <w:rFonts w:ascii="Calibri Light" w:eastAsia="MS Mincho" w:hAnsi="Calibri Light" w:cs="Calibri Light"/>
                <w:color w:val="59595B"/>
                <w:szCs w:val="22"/>
                <w:lang w:val="en-GB"/>
              </w:rPr>
              <w:t>)</w:t>
            </w:r>
          </w:p>
        </w:tc>
      </w:tr>
      <w:tr w:rsidR="00A5510C" w:rsidRPr="0000200C" w14:paraId="63CFE2E3" w14:textId="77777777" w:rsidTr="0010722F">
        <w:trPr>
          <w:trHeight w:val="288"/>
        </w:trPr>
        <w:tc>
          <w:tcPr>
            <w:tcW w:w="4820" w:type="dxa"/>
            <w:tcBorders>
              <w:top w:val="nil"/>
              <w:left w:val="nil"/>
              <w:bottom w:val="single" w:sz="4" w:space="0" w:color="BFBFBF"/>
              <w:right w:val="single" w:sz="4" w:space="0" w:color="A6A6A6"/>
            </w:tcBorders>
            <w:hideMark/>
          </w:tcPr>
          <w:p w14:paraId="08590D5F" w14:textId="77777777"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Other comprehensive income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7113F96F" w14:textId="5D8A4C39"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r w:rsidR="00472B4D" w:rsidRPr="0000200C">
              <w:rPr>
                <w:rFonts w:ascii="Calibri Light" w:eastAsia="MS Mincho" w:hAnsi="Calibri Light" w:cs="Calibri Light"/>
                <w:color w:val="59595B"/>
                <w:szCs w:val="22"/>
                <w:lang w:val="en-GB"/>
              </w:rPr>
              <w:t>99</w:t>
            </w:r>
            <w:r w:rsidR="005A2D7B" w:rsidRPr="0000200C">
              <w:rPr>
                <w:rFonts w:ascii="Calibri Light" w:eastAsia="MS Mincho" w:hAnsi="Calibri Light" w:cs="Calibri Light"/>
                <w:color w:val="59595B"/>
                <w:szCs w:val="22"/>
                <w:lang w:val="en-GB"/>
              </w:rPr>
              <w:t>8</w:t>
            </w: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26551D00" w14:textId="7777777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2A463E47" w14:textId="1D9AFE13"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r w:rsidR="00472B4D" w:rsidRPr="0000200C">
              <w:rPr>
                <w:rFonts w:ascii="Calibri Light" w:eastAsia="MS Mincho" w:hAnsi="Calibri Light" w:cs="Calibri Light"/>
                <w:color w:val="59595B"/>
                <w:szCs w:val="22"/>
                <w:lang w:val="en-GB"/>
              </w:rPr>
              <w:t>99</w:t>
            </w:r>
            <w:r w:rsidR="005A2D7B" w:rsidRPr="0000200C">
              <w:rPr>
                <w:rFonts w:ascii="Calibri Light" w:eastAsia="MS Mincho" w:hAnsi="Calibri Light" w:cs="Calibri Light"/>
                <w:color w:val="59595B"/>
                <w:szCs w:val="22"/>
                <w:lang w:val="en-GB"/>
              </w:rPr>
              <w:t>8</w:t>
            </w:r>
            <w:r w:rsidRPr="0000200C">
              <w:rPr>
                <w:rFonts w:ascii="Calibri Light" w:eastAsia="MS Mincho" w:hAnsi="Calibri Light" w:cs="Calibri Light"/>
                <w:color w:val="59595B"/>
                <w:szCs w:val="22"/>
                <w:lang w:val="en-GB"/>
              </w:rPr>
              <w:t>)</w:t>
            </w:r>
          </w:p>
        </w:tc>
      </w:tr>
      <w:tr w:rsidR="00A5510C" w:rsidRPr="0000200C" w14:paraId="4ED4FFA4" w14:textId="77777777" w:rsidTr="0010722F">
        <w:trPr>
          <w:trHeight w:val="288"/>
        </w:trPr>
        <w:tc>
          <w:tcPr>
            <w:tcW w:w="4820" w:type="dxa"/>
            <w:tcBorders>
              <w:top w:val="single" w:sz="4" w:space="0" w:color="BFBFBF"/>
              <w:left w:val="nil"/>
              <w:bottom w:val="single" w:sz="4" w:space="0" w:color="BFBFBF"/>
              <w:right w:val="single" w:sz="4" w:space="0" w:color="A6A6A6"/>
            </w:tcBorders>
            <w:hideMark/>
          </w:tcPr>
          <w:p w14:paraId="3940080A" w14:textId="77777777" w:rsidR="00A5510C" w:rsidRPr="0000200C" w:rsidRDefault="00A5510C" w:rsidP="00A5510C">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Total comprehensive income for the year</w:t>
            </w:r>
          </w:p>
        </w:tc>
        <w:tc>
          <w:tcPr>
            <w:tcW w:w="1441" w:type="dxa"/>
            <w:tcBorders>
              <w:top w:val="single" w:sz="4" w:space="0" w:color="BFBFBF"/>
              <w:left w:val="single" w:sz="4" w:space="0" w:color="A6A6A6"/>
              <w:bottom w:val="single" w:sz="4" w:space="0" w:color="BFBFBF"/>
              <w:right w:val="single" w:sz="4" w:space="0" w:color="A6A6A6"/>
            </w:tcBorders>
            <w:hideMark/>
          </w:tcPr>
          <w:p w14:paraId="4154F528" w14:textId="5E11F0CC"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r w:rsidR="00472B4D" w:rsidRPr="0000200C">
              <w:rPr>
                <w:rFonts w:ascii="Calibri Light" w:eastAsia="MS Mincho" w:hAnsi="Calibri Light" w:cs="Calibri Light"/>
                <w:b/>
                <w:color w:val="59595B"/>
                <w:szCs w:val="22"/>
                <w:lang w:val="en-GB"/>
              </w:rPr>
              <w:t>99</w:t>
            </w:r>
            <w:r w:rsidR="005A2D7B" w:rsidRPr="0000200C">
              <w:rPr>
                <w:rFonts w:ascii="Calibri Light" w:eastAsia="MS Mincho" w:hAnsi="Calibri Light" w:cs="Calibri Light"/>
                <w:b/>
                <w:color w:val="59595B"/>
                <w:szCs w:val="22"/>
                <w:lang w:val="en-GB"/>
              </w:rPr>
              <w:t>8</w:t>
            </w: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734DCFB4" w14:textId="192F47A5"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r w:rsidR="005A2D7B" w:rsidRPr="0000200C">
              <w:rPr>
                <w:rFonts w:ascii="Calibri Light" w:eastAsia="MS Mincho" w:hAnsi="Calibri Light" w:cs="Calibri Light"/>
                <w:b/>
                <w:color w:val="59595B"/>
                <w:szCs w:val="22"/>
                <w:lang w:val="en-GB"/>
              </w:rPr>
              <w:t>79,957</w:t>
            </w:r>
            <w:r w:rsidRPr="0000200C">
              <w:rPr>
                <w:rFonts w:ascii="Calibri Light" w:eastAsia="MS Mincho" w:hAnsi="Calibri Light" w:cs="Calibri Light"/>
                <w:b/>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0B2613DF" w14:textId="45DC51E5"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r w:rsidR="00472B4D" w:rsidRPr="0000200C">
              <w:rPr>
                <w:rFonts w:ascii="Calibri Light" w:eastAsia="MS Mincho" w:hAnsi="Calibri Light" w:cs="Calibri Light"/>
                <w:b/>
                <w:color w:val="59595B"/>
                <w:szCs w:val="22"/>
                <w:lang w:val="en-GB"/>
              </w:rPr>
              <w:t>8</w:t>
            </w:r>
            <w:r w:rsidR="005A2D7B" w:rsidRPr="0000200C">
              <w:rPr>
                <w:rFonts w:ascii="Calibri Light" w:eastAsia="MS Mincho" w:hAnsi="Calibri Light" w:cs="Calibri Light"/>
                <w:b/>
                <w:color w:val="59595B"/>
                <w:szCs w:val="22"/>
                <w:lang w:val="en-GB"/>
              </w:rPr>
              <w:t>0,95</w:t>
            </w:r>
            <w:r w:rsidR="00A406DA" w:rsidRPr="0000200C">
              <w:rPr>
                <w:rFonts w:ascii="Calibri Light" w:eastAsia="MS Mincho" w:hAnsi="Calibri Light" w:cs="Calibri Light"/>
                <w:b/>
                <w:color w:val="59595B"/>
                <w:szCs w:val="22"/>
                <w:lang w:val="en-GB"/>
              </w:rPr>
              <w:t>5</w:t>
            </w:r>
            <w:r w:rsidRPr="0000200C">
              <w:rPr>
                <w:rFonts w:ascii="Calibri Light" w:eastAsia="MS Mincho" w:hAnsi="Calibri Light" w:cs="Calibri Light"/>
                <w:b/>
                <w:color w:val="59595B"/>
                <w:szCs w:val="22"/>
                <w:lang w:val="en-GB"/>
              </w:rPr>
              <w:t>)</w:t>
            </w:r>
          </w:p>
        </w:tc>
      </w:tr>
      <w:tr w:rsidR="00A5510C" w:rsidRPr="0000200C" w14:paraId="45416930" w14:textId="77777777" w:rsidTr="0010722F">
        <w:trPr>
          <w:trHeight w:val="288"/>
        </w:trPr>
        <w:tc>
          <w:tcPr>
            <w:tcW w:w="4820" w:type="dxa"/>
            <w:tcBorders>
              <w:top w:val="single" w:sz="4" w:space="0" w:color="BFBFBF"/>
              <w:left w:val="nil"/>
              <w:bottom w:val="nil"/>
              <w:right w:val="single" w:sz="4" w:space="0" w:color="A6A6A6"/>
            </w:tcBorders>
            <w:hideMark/>
          </w:tcPr>
          <w:p w14:paraId="5C60282B" w14:textId="77777777"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Share-based compensation</w:t>
            </w:r>
          </w:p>
        </w:tc>
        <w:tc>
          <w:tcPr>
            <w:tcW w:w="1441" w:type="dxa"/>
            <w:tcBorders>
              <w:top w:val="single" w:sz="4" w:space="0" w:color="BFBFBF"/>
              <w:left w:val="single" w:sz="4" w:space="0" w:color="A6A6A6"/>
              <w:bottom w:val="single" w:sz="4" w:space="0" w:color="BFBFBF"/>
              <w:right w:val="single" w:sz="4" w:space="0" w:color="A6A6A6"/>
            </w:tcBorders>
            <w:hideMark/>
          </w:tcPr>
          <w:p w14:paraId="2D668F3A" w14:textId="7777777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5291761E" w14:textId="303E8693" w:rsidR="00A5510C" w:rsidRPr="0000200C" w:rsidRDefault="005A2D7B"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2,712</w:t>
            </w:r>
          </w:p>
        </w:tc>
        <w:tc>
          <w:tcPr>
            <w:tcW w:w="1449" w:type="dxa"/>
            <w:tcBorders>
              <w:top w:val="single" w:sz="4" w:space="0" w:color="BFBFBF"/>
              <w:left w:val="single" w:sz="4" w:space="0" w:color="A6A6A6"/>
              <w:bottom w:val="single" w:sz="4" w:space="0" w:color="BFBFBF"/>
              <w:right w:val="single" w:sz="4" w:space="0" w:color="BFBFBF"/>
            </w:tcBorders>
            <w:hideMark/>
          </w:tcPr>
          <w:p w14:paraId="316D32C4" w14:textId="251972A2" w:rsidR="00A5510C" w:rsidRPr="0000200C" w:rsidRDefault="005A2D7B"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2,712</w:t>
            </w:r>
          </w:p>
        </w:tc>
      </w:tr>
      <w:tr w:rsidR="00A5510C" w:rsidRPr="0000200C" w14:paraId="26A0CAF4" w14:textId="77777777" w:rsidTr="0010722F">
        <w:trPr>
          <w:trHeight w:val="288"/>
        </w:trPr>
        <w:tc>
          <w:tcPr>
            <w:tcW w:w="4820" w:type="dxa"/>
            <w:tcBorders>
              <w:top w:val="nil"/>
              <w:left w:val="nil"/>
              <w:bottom w:val="nil"/>
              <w:right w:val="single" w:sz="4" w:space="0" w:color="A6A6A6"/>
            </w:tcBorders>
            <w:hideMark/>
          </w:tcPr>
          <w:p w14:paraId="796D240F" w14:textId="77777777"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Bonuses settled in shares</w:t>
            </w:r>
          </w:p>
        </w:tc>
        <w:tc>
          <w:tcPr>
            <w:tcW w:w="1441" w:type="dxa"/>
            <w:tcBorders>
              <w:top w:val="single" w:sz="4" w:space="0" w:color="BFBFBF"/>
              <w:left w:val="single" w:sz="4" w:space="0" w:color="A6A6A6"/>
              <w:bottom w:val="single" w:sz="4" w:space="0" w:color="BFBFBF"/>
              <w:right w:val="single" w:sz="4" w:space="0" w:color="A6A6A6"/>
            </w:tcBorders>
            <w:hideMark/>
          </w:tcPr>
          <w:p w14:paraId="7A577383" w14:textId="7777777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07F773E3" w14:textId="7777777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3B25725A" w14:textId="1B0EBFDD"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255</w:t>
            </w:r>
          </w:p>
        </w:tc>
      </w:tr>
      <w:tr w:rsidR="00A5510C" w:rsidRPr="0000200C" w14:paraId="349EF950" w14:textId="77777777" w:rsidTr="0010722F">
        <w:trPr>
          <w:trHeight w:val="288"/>
        </w:trPr>
        <w:tc>
          <w:tcPr>
            <w:tcW w:w="4820" w:type="dxa"/>
            <w:tcBorders>
              <w:top w:val="nil"/>
              <w:left w:val="nil"/>
              <w:bottom w:val="nil"/>
              <w:right w:val="single" w:sz="4" w:space="0" w:color="A6A6A6"/>
            </w:tcBorders>
            <w:hideMark/>
          </w:tcPr>
          <w:p w14:paraId="0196A778" w14:textId="222C9C79"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Shares issued for cash</w:t>
            </w:r>
            <w:r w:rsidR="00E14A83" w:rsidRPr="0000200C">
              <w:rPr>
                <w:rFonts w:ascii="Calibri Light" w:eastAsia="MS Mincho" w:hAnsi="Calibri Light"/>
                <w:i/>
                <w:color w:val="59595B"/>
                <w:szCs w:val="22"/>
                <w:lang w:val="en-GB"/>
              </w:rPr>
              <w:t xml:space="preserve"> / conversions of bonds</w:t>
            </w:r>
          </w:p>
        </w:tc>
        <w:tc>
          <w:tcPr>
            <w:tcW w:w="1441" w:type="dxa"/>
            <w:tcBorders>
              <w:top w:val="single" w:sz="4" w:space="0" w:color="BFBFBF"/>
              <w:left w:val="single" w:sz="4" w:space="0" w:color="A6A6A6"/>
              <w:bottom w:val="single" w:sz="4" w:space="0" w:color="BFBFBF"/>
              <w:right w:val="single" w:sz="4" w:space="0" w:color="A6A6A6"/>
            </w:tcBorders>
            <w:hideMark/>
          </w:tcPr>
          <w:p w14:paraId="15169277" w14:textId="7777777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1DFD9957" w14:textId="7777777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24F05FFB" w14:textId="377B0AA6" w:rsidR="00A5510C" w:rsidRPr="0000200C" w:rsidRDefault="00BC53D1"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 xml:space="preserve"> </w:t>
            </w:r>
            <w:r w:rsidR="00472B4D" w:rsidRPr="0000200C">
              <w:rPr>
                <w:rFonts w:ascii="Calibri Light" w:eastAsia="MS Mincho" w:hAnsi="Calibri Light" w:cs="Calibri Light"/>
                <w:color w:val="59595B"/>
                <w:szCs w:val="22"/>
                <w:lang w:val="en-GB"/>
              </w:rPr>
              <w:t>5</w:t>
            </w:r>
            <w:r w:rsidR="00A406DA" w:rsidRPr="0000200C">
              <w:rPr>
                <w:rFonts w:ascii="Calibri Light" w:eastAsia="MS Mincho" w:hAnsi="Calibri Light" w:cs="Calibri Light"/>
                <w:color w:val="59595B"/>
                <w:szCs w:val="22"/>
                <w:lang w:val="en-GB"/>
              </w:rPr>
              <w:t>0,909</w:t>
            </w:r>
          </w:p>
        </w:tc>
      </w:tr>
      <w:tr w:rsidR="00A5510C" w:rsidRPr="0000200C" w14:paraId="54B10943" w14:textId="77777777" w:rsidTr="0010722F">
        <w:trPr>
          <w:trHeight w:val="288"/>
        </w:trPr>
        <w:tc>
          <w:tcPr>
            <w:tcW w:w="4820" w:type="dxa"/>
            <w:tcBorders>
              <w:top w:val="nil"/>
              <w:left w:val="nil"/>
              <w:bottom w:val="nil"/>
              <w:right w:val="single" w:sz="4" w:space="0" w:color="A6A6A6"/>
            </w:tcBorders>
            <w:hideMark/>
          </w:tcPr>
          <w:p w14:paraId="51CF3B14" w14:textId="77777777" w:rsidR="00A5510C" w:rsidRPr="0000200C" w:rsidRDefault="00A5510C" w:rsidP="00A5510C">
            <w:pPr>
              <w:spacing w:line="256" w:lineRule="auto"/>
              <w:rPr>
                <w:rFonts w:ascii="Calibri Light" w:eastAsia="MS Mincho" w:hAnsi="Calibri Light"/>
                <w:b/>
                <w:i/>
                <w:color w:val="59595B"/>
                <w:szCs w:val="22"/>
                <w:lang w:val="en-GB"/>
              </w:rPr>
            </w:pPr>
            <w:r w:rsidRPr="0000200C">
              <w:rPr>
                <w:rFonts w:ascii="Calibri Light" w:eastAsia="MS Mincho" w:hAnsi="Calibri Light"/>
                <w:i/>
                <w:color w:val="59595B"/>
                <w:szCs w:val="22"/>
                <w:lang w:val="en-GB"/>
              </w:rPr>
              <w:t>Warrants exercised/ issued</w:t>
            </w:r>
          </w:p>
        </w:tc>
        <w:tc>
          <w:tcPr>
            <w:tcW w:w="1441" w:type="dxa"/>
            <w:tcBorders>
              <w:top w:val="single" w:sz="4" w:space="0" w:color="BFBFBF"/>
              <w:left w:val="single" w:sz="4" w:space="0" w:color="A6A6A6"/>
              <w:bottom w:val="single" w:sz="4" w:space="0" w:color="BFBFBF"/>
              <w:right w:val="single" w:sz="4" w:space="0" w:color="A6A6A6"/>
            </w:tcBorders>
            <w:hideMark/>
          </w:tcPr>
          <w:p w14:paraId="0C39D3C2" w14:textId="7777777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217D69A8" w14:textId="7777777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634B2400" w14:textId="5C4F7483" w:rsidR="00A5510C" w:rsidRPr="0000200C" w:rsidRDefault="00472B4D"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1</w:t>
            </w:r>
            <w:r w:rsidR="005A2D7B" w:rsidRPr="0000200C">
              <w:rPr>
                <w:rFonts w:ascii="Calibri Light" w:eastAsia="MS Mincho" w:hAnsi="Calibri Light" w:cs="Calibri Light"/>
                <w:color w:val="59595B"/>
                <w:szCs w:val="22"/>
                <w:lang w:val="en-GB"/>
              </w:rPr>
              <w:t>8,238</w:t>
            </w:r>
          </w:p>
        </w:tc>
      </w:tr>
      <w:tr w:rsidR="00A5510C" w:rsidRPr="0000200C" w14:paraId="0EB6AAC7" w14:textId="77777777" w:rsidTr="0010722F">
        <w:trPr>
          <w:trHeight w:val="288"/>
        </w:trPr>
        <w:tc>
          <w:tcPr>
            <w:tcW w:w="4820" w:type="dxa"/>
            <w:tcBorders>
              <w:top w:val="nil"/>
              <w:left w:val="nil"/>
              <w:bottom w:val="single" w:sz="4" w:space="0" w:color="BFBFBF"/>
              <w:right w:val="single" w:sz="4" w:space="0" w:color="A6A6A6"/>
            </w:tcBorders>
            <w:hideMark/>
          </w:tcPr>
          <w:p w14:paraId="26BD3372" w14:textId="77777777" w:rsidR="00A5510C" w:rsidRPr="0000200C" w:rsidRDefault="00A5510C" w:rsidP="00A5510C">
            <w:pPr>
              <w:spacing w:line="256" w:lineRule="auto"/>
              <w:rPr>
                <w:rFonts w:ascii="Calibri Light" w:eastAsia="MS Mincho" w:hAnsi="Calibri Light"/>
                <w:i/>
                <w:color w:val="59595B"/>
                <w:szCs w:val="22"/>
                <w:lang w:val="en-GB"/>
              </w:rPr>
            </w:pPr>
            <w:r w:rsidRPr="0000200C">
              <w:rPr>
                <w:rFonts w:ascii="Calibri Light" w:eastAsia="MS Mincho" w:hAnsi="Calibri Light"/>
                <w:i/>
                <w:color w:val="59595B"/>
                <w:szCs w:val="22"/>
                <w:lang w:val="en-GB"/>
              </w:rPr>
              <w:t>Options exercised</w:t>
            </w:r>
          </w:p>
        </w:tc>
        <w:tc>
          <w:tcPr>
            <w:tcW w:w="1441" w:type="dxa"/>
            <w:tcBorders>
              <w:top w:val="single" w:sz="4" w:space="0" w:color="BFBFBF"/>
              <w:left w:val="single" w:sz="4" w:space="0" w:color="A6A6A6"/>
              <w:bottom w:val="single" w:sz="4" w:space="0" w:color="BFBFBF"/>
              <w:right w:val="single" w:sz="4" w:space="0" w:color="A6A6A6"/>
            </w:tcBorders>
            <w:hideMark/>
          </w:tcPr>
          <w:p w14:paraId="0AC18304" w14:textId="7777777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3CCBE547" w14:textId="77777777"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7527B0CD" w14:textId="418B7406" w:rsidR="00A5510C" w:rsidRPr="0000200C" w:rsidRDefault="00A5510C" w:rsidP="00A5510C">
            <w:pPr>
              <w:spacing w:line="256" w:lineRule="auto"/>
              <w:jc w:val="right"/>
              <w:rPr>
                <w:rFonts w:ascii="Calibri Light" w:eastAsia="MS Mincho" w:hAnsi="Calibri Light" w:cs="Calibri Light"/>
                <w:color w:val="59595B"/>
                <w:szCs w:val="22"/>
                <w:lang w:val="en-GB"/>
              </w:rPr>
            </w:pPr>
            <w:r w:rsidRPr="0000200C">
              <w:rPr>
                <w:rFonts w:ascii="Calibri Light" w:eastAsia="MS Mincho" w:hAnsi="Calibri Light" w:cs="Calibri Light"/>
                <w:color w:val="59595B"/>
                <w:szCs w:val="22"/>
                <w:lang w:val="en-GB"/>
              </w:rPr>
              <w:t>176</w:t>
            </w:r>
          </w:p>
        </w:tc>
      </w:tr>
      <w:tr w:rsidR="00A5510C" w:rsidRPr="0000200C" w14:paraId="5D0D18C8" w14:textId="77777777" w:rsidTr="0010722F">
        <w:trPr>
          <w:trHeight w:val="572"/>
        </w:trPr>
        <w:tc>
          <w:tcPr>
            <w:tcW w:w="4820" w:type="dxa"/>
            <w:tcBorders>
              <w:top w:val="single" w:sz="4" w:space="0" w:color="BFBFBF"/>
              <w:left w:val="nil"/>
              <w:bottom w:val="single" w:sz="4" w:space="0" w:color="BFBFBF"/>
              <w:right w:val="single" w:sz="4" w:space="0" w:color="A6A6A6"/>
            </w:tcBorders>
            <w:hideMark/>
          </w:tcPr>
          <w:p w14:paraId="10C242FA" w14:textId="77777777" w:rsidR="00A5510C" w:rsidRPr="0000200C" w:rsidRDefault="00A5510C" w:rsidP="00A5510C">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 xml:space="preserve">Total transactions with owners, </w:t>
            </w:r>
          </w:p>
          <w:p w14:paraId="07902A85" w14:textId="77777777" w:rsidR="00A5510C" w:rsidRPr="0000200C" w:rsidRDefault="00A5510C" w:rsidP="00A5510C">
            <w:pPr>
              <w:spacing w:line="256" w:lineRule="auto"/>
              <w:rPr>
                <w:rFonts w:ascii="Calibri Light" w:eastAsia="MS Mincho" w:hAnsi="Calibri Light"/>
                <w:b/>
                <w:color w:val="59595B"/>
                <w:szCs w:val="22"/>
                <w:lang w:val="en-GB"/>
              </w:rPr>
            </w:pPr>
            <w:r w:rsidRPr="0000200C">
              <w:rPr>
                <w:rFonts w:ascii="Calibri Light" w:eastAsia="MS Mincho" w:hAnsi="Calibri Light"/>
                <w:b/>
                <w:color w:val="59595B"/>
                <w:szCs w:val="22"/>
                <w:lang w:val="en-GB"/>
              </w:rPr>
              <w:t>recognized directly in equity</w:t>
            </w:r>
          </w:p>
        </w:tc>
        <w:tc>
          <w:tcPr>
            <w:tcW w:w="1441" w:type="dxa"/>
            <w:tcBorders>
              <w:top w:val="single" w:sz="4" w:space="0" w:color="BFBFBF"/>
              <w:left w:val="single" w:sz="4" w:space="0" w:color="A6A6A6"/>
              <w:bottom w:val="single" w:sz="4" w:space="0" w:color="BFBFBF"/>
              <w:right w:val="single" w:sz="4" w:space="0" w:color="A6A6A6"/>
            </w:tcBorders>
            <w:hideMark/>
          </w:tcPr>
          <w:p w14:paraId="24BB51EB" w14:textId="77777777"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41425860" w14:textId="6F35A040" w:rsidR="00A5510C" w:rsidRPr="0000200C" w:rsidRDefault="005A2D7B"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2,712</w:t>
            </w:r>
          </w:p>
        </w:tc>
        <w:tc>
          <w:tcPr>
            <w:tcW w:w="1449" w:type="dxa"/>
            <w:tcBorders>
              <w:top w:val="single" w:sz="4" w:space="0" w:color="BFBFBF"/>
              <w:left w:val="single" w:sz="4" w:space="0" w:color="A6A6A6"/>
              <w:bottom w:val="single" w:sz="4" w:space="0" w:color="BFBFBF"/>
              <w:right w:val="single" w:sz="4" w:space="0" w:color="BFBFBF"/>
            </w:tcBorders>
            <w:hideMark/>
          </w:tcPr>
          <w:p w14:paraId="2945279A" w14:textId="7751AF35" w:rsidR="00A5510C" w:rsidRPr="0000200C" w:rsidRDefault="00472B4D"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7</w:t>
            </w:r>
            <w:r w:rsidR="005A2D7B" w:rsidRPr="0000200C">
              <w:rPr>
                <w:rFonts w:ascii="Calibri Light" w:eastAsia="MS Mincho" w:hAnsi="Calibri Light" w:cs="Calibri Light"/>
                <w:b/>
                <w:color w:val="59595B"/>
                <w:szCs w:val="22"/>
                <w:lang w:val="en-GB"/>
              </w:rPr>
              <w:t>2,290</w:t>
            </w:r>
          </w:p>
        </w:tc>
      </w:tr>
      <w:tr w:rsidR="00A5510C" w:rsidRPr="0000200C" w14:paraId="72AAC3DF" w14:textId="77777777" w:rsidTr="0010722F">
        <w:trPr>
          <w:trHeight w:val="288"/>
        </w:trPr>
        <w:tc>
          <w:tcPr>
            <w:tcW w:w="4820" w:type="dxa"/>
            <w:tcBorders>
              <w:top w:val="single" w:sz="4" w:space="0" w:color="BFBFBF"/>
              <w:left w:val="nil"/>
              <w:bottom w:val="single" w:sz="4" w:space="0" w:color="BFBFBF"/>
              <w:right w:val="single" w:sz="4" w:space="0" w:color="A6A6A6"/>
            </w:tcBorders>
            <w:hideMark/>
          </w:tcPr>
          <w:p w14:paraId="5A7CA8B1" w14:textId="11C9C740" w:rsidR="00A5510C" w:rsidRPr="0000200C" w:rsidRDefault="00A5510C" w:rsidP="00A5510C">
            <w:pPr>
              <w:spacing w:line="256" w:lineRule="auto"/>
              <w:rPr>
                <w:rFonts w:ascii="Calibri Light" w:eastAsia="MS Mincho" w:hAnsi="Calibri Light"/>
                <w:b/>
                <w:color w:val="59595B"/>
                <w:szCs w:val="22"/>
                <w:lang w:val="en-GB"/>
              </w:rPr>
            </w:pPr>
            <w:r w:rsidRPr="0000200C">
              <w:rPr>
                <w:rFonts w:ascii="Calibri Light" w:eastAsia="MS Mincho" w:hAnsi="Calibri Light"/>
                <w:b/>
                <w:color w:val="00679B"/>
                <w:szCs w:val="22"/>
                <w:lang w:val="en-GB"/>
              </w:rPr>
              <w:t>Balance at 31 December 2017</w:t>
            </w:r>
          </w:p>
        </w:tc>
        <w:tc>
          <w:tcPr>
            <w:tcW w:w="1441" w:type="dxa"/>
            <w:tcBorders>
              <w:top w:val="single" w:sz="4" w:space="0" w:color="BFBFBF"/>
              <w:left w:val="single" w:sz="4" w:space="0" w:color="A6A6A6"/>
              <w:bottom w:val="single" w:sz="4" w:space="0" w:color="BFBFBF"/>
              <w:right w:val="single" w:sz="4" w:space="0" w:color="A6A6A6"/>
            </w:tcBorders>
            <w:hideMark/>
          </w:tcPr>
          <w:p w14:paraId="3C76BF87" w14:textId="13BB7D1E"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r w:rsidR="00472B4D" w:rsidRPr="0000200C">
              <w:rPr>
                <w:rFonts w:ascii="Calibri Light" w:eastAsia="MS Mincho" w:hAnsi="Calibri Light" w:cs="Calibri Light"/>
                <w:b/>
                <w:color w:val="59595B"/>
                <w:szCs w:val="22"/>
                <w:lang w:val="en-GB"/>
              </w:rPr>
              <w:t>93</w:t>
            </w:r>
            <w:r w:rsidR="005A2D7B" w:rsidRPr="0000200C">
              <w:rPr>
                <w:rFonts w:ascii="Calibri Light" w:eastAsia="MS Mincho" w:hAnsi="Calibri Light" w:cs="Calibri Light"/>
                <w:b/>
                <w:color w:val="59595B"/>
                <w:szCs w:val="22"/>
                <w:lang w:val="en-GB"/>
              </w:rPr>
              <w:t>8</w:t>
            </w:r>
            <w:r w:rsidRPr="0000200C">
              <w:rPr>
                <w:rFonts w:ascii="Calibri Light" w:eastAsia="MS Mincho" w:hAnsi="Calibri Light" w:cs="Calibri Light"/>
                <w:b/>
                <w:color w:val="59595B"/>
                <w:szCs w:val="22"/>
                <w:lang w:val="en-GB"/>
              </w:rPr>
              <w:t>)</w:t>
            </w:r>
          </w:p>
        </w:tc>
        <w:tc>
          <w:tcPr>
            <w:tcW w:w="1536" w:type="dxa"/>
            <w:tcBorders>
              <w:top w:val="single" w:sz="4" w:space="0" w:color="BFBFBF"/>
              <w:left w:val="single" w:sz="4" w:space="0" w:color="A6A6A6"/>
              <w:bottom w:val="single" w:sz="4" w:space="0" w:color="BFBFBF"/>
              <w:right w:val="single" w:sz="4" w:space="0" w:color="A6A6A6"/>
            </w:tcBorders>
            <w:hideMark/>
          </w:tcPr>
          <w:p w14:paraId="329E69CC" w14:textId="2AE4041B" w:rsidR="00A5510C" w:rsidRPr="0000200C" w:rsidRDefault="00A5510C"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w:t>
            </w:r>
            <w:r w:rsidR="00472B4D" w:rsidRPr="0000200C">
              <w:rPr>
                <w:rFonts w:ascii="Calibri Light" w:eastAsia="MS Mincho" w:hAnsi="Calibri Light" w:cs="Calibri Light"/>
                <w:b/>
                <w:color w:val="59595B"/>
                <w:szCs w:val="22"/>
                <w:lang w:val="en-GB"/>
              </w:rPr>
              <w:t>3</w:t>
            </w:r>
            <w:r w:rsidR="00E04AE1" w:rsidRPr="0000200C">
              <w:rPr>
                <w:rFonts w:ascii="Calibri Light" w:eastAsia="MS Mincho" w:hAnsi="Calibri Light" w:cs="Calibri Light"/>
                <w:b/>
                <w:color w:val="59595B"/>
                <w:szCs w:val="22"/>
                <w:lang w:val="en-GB"/>
              </w:rPr>
              <w:t>5</w:t>
            </w:r>
            <w:r w:rsidR="005A2D7B" w:rsidRPr="0000200C">
              <w:rPr>
                <w:rFonts w:ascii="Calibri Light" w:eastAsia="MS Mincho" w:hAnsi="Calibri Light" w:cs="Calibri Light"/>
                <w:b/>
                <w:color w:val="59595B"/>
                <w:szCs w:val="22"/>
                <w:lang w:val="en-GB"/>
              </w:rPr>
              <w:t>6,27</w:t>
            </w:r>
            <w:r w:rsidR="00E96707">
              <w:rPr>
                <w:rFonts w:ascii="Calibri Light" w:eastAsia="MS Mincho" w:hAnsi="Calibri Light" w:cs="Calibri Light"/>
                <w:b/>
                <w:color w:val="59595B"/>
                <w:szCs w:val="22"/>
                <w:lang w:val="en-GB"/>
              </w:rPr>
              <w:t>0</w:t>
            </w:r>
            <w:r w:rsidRPr="0000200C">
              <w:rPr>
                <w:rFonts w:ascii="Calibri Light" w:eastAsia="MS Mincho" w:hAnsi="Calibri Light" w:cs="Calibri Light"/>
                <w:b/>
                <w:color w:val="59595B"/>
                <w:szCs w:val="22"/>
                <w:lang w:val="en-GB"/>
              </w:rPr>
              <w:t>)</w:t>
            </w:r>
          </w:p>
        </w:tc>
        <w:tc>
          <w:tcPr>
            <w:tcW w:w="1449" w:type="dxa"/>
            <w:tcBorders>
              <w:top w:val="single" w:sz="4" w:space="0" w:color="BFBFBF"/>
              <w:left w:val="single" w:sz="4" w:space="0" w:color="A6A6A6"/>
              <w:bottom w:val="single" w:sz="4" w:space="0" w:color="BFBFBF"/>
              <w:right w:val="single" w:sz="4" w:space="0" w:color="BFBFBF"/>
            </w:tcBorders>
            <w:hideMark/>
          </w:tcPr>
          <w:p w14:paraId="024D8317" w14:textId="0BD0EFE9" w:rsidR="00A5510C" w:rsidRPr="0000200C" w:rsidRDefault="00BC53D1" w:rsidP="00A5510C">
            <w:pPr>
              <w:spacing w:line="256" w:lineRule="auto"/>
              <w:jc w:val="right"/>
              <w:rPr>
                <w:rFonts w:ascii="Calibri Light" w:eastAsia="MS Mincho" w:hAnsi="Calibri Light" w:cs="Calibri Light"/>
                <w:b/>
                <w:color w:val="59595B"/>
                <w:szCs w:val="22"/>
                <w:lang w:val="en-GB"/>
              </w:rPr>
            </w:pPr>
            <w:r w:rsidRPr="0000200C">
              <w:rPr>
                <w:rFonts w:ascii="Calibri Light" w:eastAsia="MS Mincho" w:hAnsi="Calibri Light" w:cs="Calibri Light"/>
                <w:b/>
                <w:color w:val="59595B"/>
                <w:szCs w:val="22"/>
                <w:lang w:val="en-GB"/>
              </w:rPr>
              <w:t>1</w:t>
            </w:r>
            <w:r w:rsidR="00E04AE1" w:rsidRPr="0000200C">
              <w:rPr>
                <w:rFonts w:ascii="Calibri Light" w:eastAsia="MS Mincho" w:hAnsi="Calibri Light" w:cs="Calibri Light"/>
                <w:b/>
                <w:color w:val="59595B"/>
                <w:szCs w:val="22"/>
                <w:lang w:val="en-GB"/>
              </w:rPr>
              <w:t>8,</w:t>
            </w:r>
            <w:r w:rsidR="005A2D7B" w:rsidRPr="0000200C">
              <w:rPr>
                <w:rFonts w:ascii="Calibri Light" w:eastAsia="MS Mincho" w:hAnsi="Calibri Light" w:cs="Calibri Light"/>
                <w:b/>
                <w:color w:val="59595B"/>
                <w:szCs w:val="22"/>
                <w:lang w:val="en-GB"/>
              </w:rPr>
              <w:t>802</w:t>
            </w:r>
          </w:p>
        </w:tc>
      </w:tr>
    </w:tbl>
    <w:p w14:paraId="1C293CE6" w14:textId="77777777" w:rsidR="00B34F52" w:rsidRPr="0000200C" w:rsidRDefault="00B34F52" w:rsidP="00B34F52">
      <w:pPr>
        <w:spacing w:before="120" w:after="120"/>
        <w:ind w:right="144"/>
        <w:rPr>
          <w:rFonts w:ascii="Calibri Light" w:eastAsia="MS Mincho" w:hAnsi="Calibri Light" w:cs="Arial"/>
          <w:bCs/>
          <w:i/>
          <w:color w:val="808080"/>
          <w:szCs w:val="22"/>
          <w:highlight w:val="yellow"/>
          <w:lang w:val="en-GB"/>
        </w:rPr>
      </w:pPr>
    </w:p>
    <w:p w14:paraId="751209E9"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50131EFD"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0898A6C1"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63420198"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764408FF"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2B1A043E"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20217DB1"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3FDFA77F"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022995D2" w14:textId="77777777" w:rsidR="00B34F52" w:rsidRPr="0000200C" w:rsidRDefault="00B34F52" w:rsidP="00B34F52">
      <w:pPr>
        <w:spacing w:before="120" w:after="120"/>
        <w:ind w:right="144"/>
        <w:rPr>
          <w:rFonts w:ascii="Calibri Light" w:eastAsia="MS Mincho" w:hAnsi="Calibri Light" w:cs="Arial"/>
          <w:bCs/>
          <w:i/>
          <w:color w:val="808080"/>
          <w:highlight w:val="yellow"/>
          <w:lang w:val="en-GB"/>
        </w:rPr>
      </w:pPr>
    </w:p>
    <w:p w14:paraId="465B5B6A" w14:textId="084C8066" w:rsidR="00B34F52" w:rsidRPr="0000200C" w:rsidRDefault="00B34F52" w:rsidP="00B34F52">
      <w:pPr>
        <w:keepNext/>
        <w:keepLines/>
        <w:spacing w:before="360" w:after="240"/>
        <w:outlineLvl w:val="0"/>
        <w:rPr>
          <w:rFonts w:ascii="Calibri Light" w:hAnsi="Calibri Light" w:cs="Calibri Light"/>
          <w:b/>
          <w:color w:val="00679B"/>
          <w:sz w:val="24"/>
          <w:lang w:val="en-GB"/>
        </w:rPr>
      </w:pPr>
      <w:bookmarkStart w:id="9" w:name="_Toc475349521"/>
      <w:r w:rsidRPr="0000200C">
        <w:rPr>
          <w:rFonts w:ascii="Calibri Light" w:hAnsi="Calibri Light" w:cs="Calibri Light"/>
          <w:b/>
          <w:color w:val="00679B"/>
          <w:sz w:val="24"/>
          <w:lang w:val="en-GB"/>
        </w:rPr>
        <w:t xml:space="preserve">Consolidated </w:t>
      </w:r>
      <w:r w:rsidR="005634DD" w:rsidRPr="0000200C">
        <w:rPr>
          <w:rFonts w:ascii="Calibri Light" w:hAnsi="Calibri Light" w:cs="Calibri Light"/>
          <w:b/>
          <w:color w:val="00679B"/>
          <w:sz w:val="24"/>
          <w:lang w:val="en-GB"/>
        </w:rPr>
        <w:t xml:space="preserve">Statement </w:t>
      </w:r>
      <w:r w:rsidR="00316069" w:rsidRPr="0000200C">
        <w:rPr>
          <w:rFonts w:ascii="Calibri Light" w:hAnsi="Calibri Light" w:cs="Calibri Light"/>
          <w:b/>
          <w:color w:val="00679B"/>
          <w:sz w:val="24"/>
          <w:lang w:val="en-GB"/>
        </w:rPr>
        <w:t>of</w:t>
      </w:r>
      <w:r w:rsidR="005634DD" w:rsidRPr="0000200C">
        <w:rPr>
          <w:rFonts w:ascii="Calibri Light" w:hAnsi="Calibri Light" w:cs="Calibri Light"/>
          <w:b/>
          <w:color w:val="00679B"/>
          <w:sz w:val="24"/>
          <w:lang w:val="en-GB"/>
        </w:rPr>
        <w:t xml:space="preserve"> Cash Flows</w:t>
      </w:r>
      <w:bookmarkEnd w:id="9"/>
      <w:r w:rsidR="005634DD" w:rsidRPr="0000200C">
        <w:rPr>
          <w:rFonts w:ascii="Calibri Light" w:hAnsi="Calibri Light" w:cs="Calibri Light"/>
          <w:b/>
          <w:color w:val="00679B"/>
          <w:sz w:val="24"/>
          <w:lang w:val="en-GB"/>
        </w:rPr>
        <w:t xml:space="preserve"> </w:t>
      </w:r>
    </w:p>
    <w:p w14:paraId="39CEBAA3" w14:textId="77777777" w:rsidR="00B34F52" w:rsidRPr="0000200C" w:rsidRDefault="00B34F52" w:rsidP="00B34F52">
      <w:pPr>
        <w:spacing w:before="120" w:after="120"/>
        <w:rPr>
          <w:rFonts w:ascii="Calibri Light" w:eastAsia="MS Mincho" w:hAnsi="Calibri Light"/>
          <w:color w:val="59595B"/>
          <w:lang w:val="en-GB"/>
        </w:rPr>
      </w:pPr>
      <w:r w:rsidRPr="0000200C">
        <w:rPr>
          <w:rFonts w:ascii="Calibri Light" w:eastAsia="MS Mincho" w:hAnsi="Calibri Light"/>
          <w:color w:val="59595B"/>
          <w:lang w:val="en-GB"/>
        </w:rPr>
        <w:t xml:space="preserve">For the year ended 31 December </w:t>
      </w:r>
    </w:p>
    <w:tbl>
      <w:tblPr>
        <w:tblW w:w="9072" w:type="dxa"/>
        <w:tblInd w:w="-5" w:type="dxa"/>
        <w:tblBorders>
          <w:top w:val="single" w:sz="4" w:space="0" w:color="BFBFBF"/>
          <w:left w:val="single" w:sz="4" w:space="0" w:color="BFBFBF"/>
          <w:insideH w:val="single" w:sz="4" w:space="0" w:color="BFBFBF"/>
          <w:insideV w:val="single" w:sz="4" w:space="0" w:color="BFBFBF"/>
        </w:tblBorders>
        <w:tblLayout w:type="fixed"/>
        <w:tblLook w:val="01E0" w:firstRow="1" w:lastRow="1" w:firstColumn="1" w:lastColumn="1" w:noHBand="0" w:noVBand="0"/>
      </w:tblPr>
      <w:tblGrid>
        <w:gridCol w:w="6237"/>
        <w:gridCol w:w="1069"/>
        <w:gridCol w:w="1766"/>
      </w:tblGrid>
      <w:tr w:rsidR="00A75C8C" w:rsidRPr="0000200C" w14:paraId="7D8D4A42" w14:textId="77777777" w:rsidTr="00666438">
        <w:trPr>
          <w:trHeight w:val="255"/>
        </w:trPr>
        <w:tc>
          <w:tcPr>
            <w:tcW w:w="6237" w:type="dxa"/>
            <w:tcBorders>
              <w:top w:val="nil"/>
              <w:left w:val="nil"/>
              <w:bottom w:val="single" w:sz="4" w:space="0" w:color="BFBFBF"/>
              <w:right w:val="single" w:sz="4" w:space="0" w:color="BFBFBF"/>
            </w:tcBorders>
            <w:hideMark/>
          </w:tcPr>
          <w:p w14:paraId="4ADAE3D8" w14:textId="77777777" w:rsidR="00A75C8C" w:rsidRPr="0000200C" w:rsidRDefault="00A75C8C">
            <w:pPr>
              <w:tabs>
                <w:tab w:val="left" w:pos="3686"/>
                <w:tab w:val="right" w:pos="7200"/>
                <w:tab w:val="right" w:pos="8789"/>
                <w:tab w:val="right" w:pos="8820"/>
              </w:tabs>
              <w:autoSpaceDE w:val="0"/>
              <w:autoSpaceDN w:val="0"/>
              <w:adjustRightInd w:val="0"/>
              <w:spacing w:after="120" w:line="256" w:lineRule="auto"/>
              <w:contextualSpacing/>
              <w:rPr>
                <w:rFonts w:ascii="Calibri Light" w:eastAsiaTheme="minorHAnsi" w:hAnsi="Calibri Light" w:cs="Calibri Light"/>
                <w:i/>
                <w:color w:val="59595B"/>
                <w:szCs w:val="20"/>
                <w:lang w:val="en-GB"/>
              </w:rPr>
            </w:pPr>
            <w:r w:rsidRPr="0000200C">
              <w:rPr>
                <w:rFonts w:ascii="Calibri Light" w:hAnsi="Calibri Light" w:cs="Calibri Light"/>
                <w:b/>
                <w:bCs/>
                <w:color w:val="59595B"/>
                <w:sz w:val="20"/>
                <w:szCs w:val="20"/>
                <w:lang w:val="en-GB"/>
              </w:rPr>
              <w:t>Amounts in €’000</w:t>
            </w:r>
          </w:p>
        </w:tc>
        <w:tc>
          <w:tcPr>
            <w:tcW w:w="1069"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6CF5DF1E" w14:textId="0BC591FA" w:rsidR="00A75C8C" w:rsidRPr="0000200C" w:rsidRDefault="00A75C8C">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201</w:t>
            </w:r>
            <w:r w:rsidR="001D56C5" w:rsidRPr="0000200C">
              <w:rPr>
                <w:rFonts w:ascii="Calibri Light" w:hAnsi="Calibri Light" w:cs="Calibri Light"/>
                <w:b/>
                <w:color w:val="00679B"/>
                <w:szCs w:val="20"/>
                <w:lang w:val="en-GB"/>
              </w:rPr>
              <w:t>7</w:t>
            </w:r>
          </w:p>
        </w:tc>
        <w:tc>
          <w:tcPr>
            <w:tcW w:w="1766"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2F7D8613" w14:textId="686CC2E3" w:rsidR="00A75C8C" w:rsidRPr="0000200C" w:rsidRDefault="00A75C8C">
            <w:pPr>
              <w:spacing w:after="120" w:line="256" w:lineRule="auto"/>
              <w:contextualSpacing/>
              <w:jc w:val="right"/>
              <w:rPr>
                <w:rFonts w:ascii="Calibri Light" w:hAnsi="Calibri Light" w:cs="Calibri Light"/>
                <w:b/>
                <w:color w:val="59595B"/>
                <w:szCs w:val="20"/>
                <w:lang w:val="en-GB"/>
              </w:rPr>
            </w:pPr>
            <w:r w:rsidRPr="0000200C">
              <w:rPr>
                <w:rFonts w:ascii="Calibri Light" w:hAnsi="Calibri Light" w:cs="Calibri Light"/>
                <w:b/>
                <w:color w:val="59595B"/>
                <w:szCs w:val="20"/>
                <w:lang w:val="en-GB"/>
              </w:rPr>
              <w:t>201</w:t>
            </w:r>
            <w:r w:rsidR="001D56C5" w:rsidRPr="0000200C">
              <w:rPr>
                <w:rFonts w:ascii="Calibri Light" w:hAnsi="Calibri Light" w:cs="Calibri Light"/>
                <w:b/>
                <w:color w:val="59595B"/>
                <w:szCs w:val="20"/>
                <w:lang w:val="en-GB"/>
              </w:rPr>
              <w:t>6</w:t>
            </w:r>
            <w:r w:rsidR="00024FD8">
              <w:rPr>
                <w:rFonts w:ascii="Calibri Light" w:hAnsi="Calibri Light" w:cs="Calibri Light"/>
                <w:b/>
                <w:color w:val="59595B"/>
                <w:szCs w:val="20"/>
                <w:lang w:val="en-GB"/>
              </w:rPr>
              <w:t xml:space="preserve">        </w:t>
            </w:r>
          </w:p>
        </w:tc>
      </w:tr>
      <w:tr w:rsidR="001D56C5" w:rsidRPr="0000200C" w14:paraId="07FB50D5" w14:textId="77777777" w:rsidTr="00666438">
        <w:trPr>
          <w:trHeight w:val="255"/>
        </w:trPr>
        <w:tc>
          <w:tcPr>
            <w:tcW w:w="6237" w:type="dxa"/>
            <w:tcBorders>
              <w:top w:val="single" w:sz="4" w:space="0" w:color="BFBFBF"/>
              <w:left w:val="nil"/>
              <w:bottom w:val="single" w:sz="4" w:space="0" w:color="BFBFBF"/>
              <w:right w:val="single" w:sz="4" w:space="0" w:color="BFBFBF"/>
            </w:tcBorders>
            <w:hideMark/>
          </w:tcPr>
          <w:p w14:paraId="256F2EFC" w14:textId="77777777" w:rsidR="001D56C5" w:rsidRPr="0000200C" w:rsidRDefault="001D56C5" w:rsidP="001D56C5">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b/>
                <w:bCs/>
                <w:color w:val="59595B"/>
                <w:szCs w:val="20"/>
                <w:lang w:val="en-GB"/>
              </w:rPr>
              <w:t>Operating result</w:t>
            </w:r>
          </w:p>
        </w:tc>
        <w:tc>
          <w:tcPr>
            <w:tcW w:w="1069"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4830CF9D" w14:textId="69906342" w:rsidR="001D56C5" w:rsidRPr="0000200C" w:rsidRDefault="001D56C5" w:rsidP="001D56C5">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2</w:t>
            </w:r>
            <w:r w:rsidR="00E04AE1" w:rsidRPr="0000200C">
              <w:rPr>
                <w:rFonts w:ascii="Calibri Light" w:hAnsi="Calibri Light" w:cs="Calibri Light"/>
                <w:b/>
                <w:color w:val="00679B"/>
                <w:szCs w:val="20"/>
                <w:lang w:val="en-GB"/>
              </w:rPr>
              <w:t>1,</w:t>
            </w:r>
            <w:r w:rsidR="005A2D7B" w:rsidRPr="0000200C">
              <w:rPr>
                <w:rFonts w:ascii="Calibri Light" w:hAnsi="Calibri Light" w:cs="Calibri Light"/>
                <w:b/>
                <w:color w:val="00679B"/>
                <w:szCs w:val="20"/>
                <w:lang w:val="en-GB"/>
              </w:rPr>
              <w:t>912</w:t>
            </w:r>
          </w:p>
        </w:tc>
        <w:tc>
          <w:tcPr>
            <w:tcW w:w="1766"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1399A27D" w14:textId="10FE561F" w:rsidR="001D56C5" w:rsidRPr="0000200C" w:rsidRDefault="001D56C5" w:rsidP="001D56C5">
            <w:pPr>
              <w:spacing w:after="120" w:line="256" w:lineRule="auto"/>
              <w:contextualSpacing/>
              <w:jc w:val="right"/>
              <w:rPr>
                <w:rFonts w:ascii="Calibri Light" w:hAnsi="Calibri Light" w:cs="Calibri Light"/>
                <w:b/>
                <w:color w:val="59595B"/>
                <w:szCs w:val="20"/>
                <w:lang w:val="en-GB"/>
              </w:rPr>
            </w:pPr>
            <w:r w:rsidRPr="0000200C">
              <w:rPr>
                <w:rFonts w:ascii="Calibri Light" w:hAnsi="Calibri Light" w:cs="Calibri Light"/>
                <w:b/>
                <w:color w:val="59595B"/>
                <w:szCs w:val="20"/>
                <w:lang w:val="en-GB"/>
              </w:rPr>
              <w:t>(11,540)</w:t>
            </w:r>
          </w:p>
        </w:tc>
      </w:tr>
      <w:tr w:rsidR="001D56C5" w:rsidRPr="0000200C" w14:paraId="7226D73D" w14:textId="77777777" w:rsidTr="00666438">
        <w:trPr>
          <w:trHeight w:val="242"/>
        </w:trPr>
        <w:tc>
          <w:tcPr>
            <w:tcW w:w="6237" w:type="dxa"/>
            <w:tcBorders>
              <w:top w:val="nil"/>
              <w:left w:val="nil"/>
              <w:bottom w:val="nil"/>
              <w:right w:val="single" w:sz="4" w:space="0" w:color="BFBFBF"/>
            </w:tcBorders>
            <w:hideMark/>
          </w:tcPr>
          <w:p w14:paraId="4F58B06D" w14:textId="77777777" w:rsidR="001D56C5" w:rsidRPr="0000200C" w:rsidRDefault="001D56C5" w:rsidP="001D56C5">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Non-cash adjustments: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tcPr>
          <w:p w14:paraId="63B93586" w14:textId="77777777" w:rsidR="001D56C5" w:rsidRPr="0000200C" w:rsidRDefault="001D56C5" w:rsidP="001D56C5">
            <w:pPr>
              <w:spacing w:after="120" w:line="256" w:lineRule="auto"/>
              <w:contextualSpacing/>
              <w:jc w:val="right"/>
              <w:rPr>
                <w:rFonts w:ascii="Calibri Light" w:hAnsi="Calibri Light" w:cs="Calibri Light"/>
                <w:color w:val="00679B"/>
                <w:szCs w:val="20"/>
                <w:lang w:val="en-GB"/>
              </w:rPr>
            </w:pPr>
          </w:p>
        </w:tc>
        <w:tc>
          <w:tcPr>
            <w:tcW w:w="1766" w:type="dxa"/>
            <w:tcBorders>
              <w:top w:val="nil"/>
              <w:left w:val="single" w:sz="4" w:space="0" w:color="BFBFBF"/>
              <w:bottom w:val="nil"/>
              <w:right w:val="single" w:sz="4" w:space="0" w:color="BFBFBF"/>
            </w:tcBorders>
            <w:tcMar>
              <w:top w:w="28" w:type="dxa"/>
              <w:left w:w="108" w:type="dxa"/>
              <w:bottom w:w="0" w:type="dxa"/>
              <w:right w:w="108" w:type="dxa"/>
            </w:tcMar>
          </w:tcPr>
          <w:p w14:paraId="53475222" w14:textId="77777777" w:rsidR="001D56C5" w:rsidRPr="0000200C" w:rsidRDefault="001D56C5" w:rsidP="001D56C5">
            <w:pPr>
              <w:spacing w:after="120" w:line="256" w:lineRule="auto"/>
              <w:contextualSpacing/>
              <w:jc w:val="right"/>
              <w:rPr>
                <w:rFonts w:ascii="Calibri Light" w:hAnsi="Calibri Light" w:cs="Calibri Light"/>
                <w:color w:val="59595B"/>
                <w:szCs w:val="20"/>
                <w:lang w:val="en-GB"/>
              </w:rPr>
            </w:pPr>
          </w:p>
        </w:tc>
      </w:tr>
      <w:tr w:rsidR="001D56C5" w:rsidRPr="0000200C" w14:paraId="73409389" w14:textId="77777777" w:rsidTr="00666438">
        <w:trPr>
          <w:trHeight w:val="279"/>
        </w:trPr>
        <w:tc>
          <w:tcPr>
            <w:tcW w:w="6237" w:type="dxa"/>
            <w:tcBorders>
              <w:top w:val="nil"/>
              <w:left w:val="nil"/>
              <w:bottom w:val="nil"/>
              <w:right w:val="single" w:sz="4" w:space="0" w:color="BFBFBF"/>
            </w:tcBorders>
            <w:hideMark/>
          </w:tcPr>
          <w:p w14:paraId="571C26C9" w14:textId="77777777" w:rsidR="001D56C5" w:rsidRPr="0000200C" w:rsidRDefault="001D56C5" w:rsidP="001D56C5">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Depreciation, amortization</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62F829A0" w14:textId="3EFF9787" w:rsidR="001D56C5" w:rsidRPr="0000200C" w:rsidRDefault="001D56C5" w:rsidP="001D56C5">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 xml:space="preserve"> 3,415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6561C7F3" w14:textId="20F70073" w:rsidR="001D56C5" w:rsidRPr="0000200C" w:rsidRDefault="001D56C5" w:rsidP="001D56C5">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 xml:space="preserve"> 756 </w:t>
            </w:r>
          </w:p>
        </w:tc>
      </w:tr>
      <w:tr w:rsidR="001D56C5" w:rsidRPr="0000200C" w14:paraId="107C3777" w14:textId="77777777" w:rsidTr="00666438">
        <w:trPr>
          <w:trHeight w:val="279"/>
        </w:trPr>
        <w:tc>
          <w:tcPr>
            <w:tcW w:w="6237" w:type="dxa"/>
            <w:tcBorders>
              <w:top w:val="nil"/>
              <w:left w:val="nil"/>
              <w:bottom w:val="nil"/>
              <w:right w:val="single" w:sz="4" w:space="0" w:color="BFBFBF"/>
            </w:tcBorders>
            <w:hideMark/>
          </w:tcPr>
          <w:p w14:paraId="0F68DBF1" w14:textId="77777777" w:rsidR="001D56C5" w:rsidRPr="0000200C" w:rsidRDefault="001D56C5" w:rsidP="001D56C5">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Accrued employee benefits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2692D306" w14:textId="633CBBDB" w:rsidR="001D56C5" w:rsidRPr="0000200C" w:rsidRDefault="001D56C5" w:rsidP="001D56C5">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 xml:space="preserve"> </w:t>
            </w:r>
            <w:r w:rsidR="005A2D7B" w:rsidRPr="0000200C">
              <w:rPr>
                <w:rFonts w:ascii="Calibri Light" w:hAnsi="Calibri Light" w:cs="Calibri Light"/>
                <w:color w:val="00679B"/>
                <w:szCs w:val="20"/>
                <w:lang w:val="en-GB"/>
              </w:rPr>
              <w:t>2,712</w:t>
            </w:r>
            <w:r w:rsidRPr="0000200C">
              <w:rPr>
                <w:rFonts w:ascii="Calibri Light" w:hAnsi="Calibri Light" w:cs="Calibri Light"/>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69B644D9" w14:textId="6AE4E70E" w:rsidR="001D56C5" w:rsidRPr="0000200C" w:rsidRDefault="001D56C5" w:rsidP="001D56C5">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 xml:space="preserve"> 2,254 </w:t>
            </w:r>
          </w:p>
        </w:tc>
      </w:tr>
      <w:tr w:rsidR="001D56C5" w:rsidRPr="0000200C" w14:paraId="76F9E14C" w14:textId="77777777" w:rsidTr="00666438">
        <w:trPr>
          <w:trHeight w:val="279"/>
        </w:trPr>
        <w:tc>
          <w:tcPr>
            <w:tcW w:w="6237" w:type="dxa"/>
            <w:tcBorders>
              <w:top w:val="nil"/>
              <w:left w:val="nil"/>
              <w:bottom w:val="nil"/>
              <w:right w:val="single" w:sz="4" w:space="0" w:color="BFBFBF"/>
            </w:tcBorders>
            <w:hideMark/>
          </w:tcPr>
          <w:p w14:paraId="086882A9" w14:textId="77777777" w:rsidR="001D56C5" w:rsidRPr="0000200C" w:rsidRDefault="001D56C5" w:rsidP="001D56C5">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Deferred license fees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5E51CC84" w14:textId="4873B643" w:rsidR="001D56C5" w:rsidRPr="0000200C" w:rsidRDefault="001D56C5" w:rsidP="001D56C5">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 xml:space="preserve"> (943)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031FD34D" w14:textId="72FE77A8" w:rsidR="001D56C5" w:rsidRPr="0000200C" w:rsidRDefault="001D56C5" w:rsidP="001D56C5">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 xml:space="preserve"> (2,184) </w:t>
            </w:r>
          </w:p>
        </w:tc>
      </w:tr>
      <w:tr w:rsidR="001D56C5" w:rsidRPr="0000200C" w14:paraId="04F2D5BF" w14:textId="77777777" w:rsidTr="00666438">
        <w:trPr>
          <w:trHeight w:val="267"/>
        </w:trPr>
        <w:tc>
          <w:tcPr>
            <w:tcW w:w="6237" w:type="dxa"/>
            <w:tcBorders>
              <w:top w:val="nil"/>
              <w:left w:val="nil"/>
              <w:bottom w:val="nil"/>
              <w:right w:val="single" w:sz="4" w:space="0" w:color="BFBFBF"/>
            </w:tcBorders>
            <w:hideMark/>
          </w:tcPr>
          <w:p w14:paraId="6B4526E2" w14:textId="77777777" w:rsidR="001D56C5" w:rsidRPr="0000200C" w:rsidRDefault="001D56C5" w:rsidP="001D56C5">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bCs/>
                <w:color w:val="59595B"/>
                <w:szCs w:val="20"/>
                <w:lang w:val="en-GB"/>
              </w:rPr>
              <w:t>Operating cash flows before changes in working capital</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0B41B993" w14:textId="7C5758F4" w:rsidR="001D56C5" w:rsidRPr="0000200C" w:rsidRDefault="001D56C5" w:rsidP="001D56C5">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 xml:space="preserve"> 2</w:t>
            </w:r>
            <w:r w:rsidR="00E04AE1" w:rsidRPr="0000200C">
              <w:rPr>
                <w:rFonts w:ascii="Calibri Light" w:hAnsi="Calibri Light" w:cs="Calibri Light"/>
                <w:b/>
                <w:color w:val="00679B"/>
                <w:szCs w:val="20"/>
                <w:lang w:val="en-GB"/>
              </w:rPr>
              <w:t>7,09</w:t>
            </w:r>
            <w:r w:rsidR="005A2D7B" w:rsidRPr="0000200C">
              <w:rPr>
                <w:rFonts w:ascii="Calibri Light" w:hAnsi="Calibri Light" w:cs="Calibri Light"/>
                <w:b/>
                <w:color w:val="00679B"/>
                <w:szCs w:val="20"/>
                <w:lang w:val="en-GB"/>
              </w:rPr>
              <w:t>6</w:t>
            </w:r>
            <w:r w:rsidR="00024FD8">
              <w:rPr>
                <w:rFonts w:ascii="Calibri Light" w:hAnsi="Calibri Light" w:cs="Calibri Light"/>
                <w:b/>
                <w:color w:val="00679B"/>
                <w:szCs w:val="20"/>
                <w:lang w:val="en-GB"/>
              </w:rPr>
              <w:t xml:space="preserve"> </w:t>
            </w:r>
            <w:r w:rsidR="00BC53D1" w:rsidRPr="0000200C">
              <w:rPr>
                <w:rFonts w:ascii="Calibri Light" w:hAnsi="Calibri Light" w:cs="Calibri Light"/>
                <w:b/>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73790647" w14:textId="1BD87B1E" w:rsidR="001D56C5" w:rsidRPr="0000200C" w:rsidRDefault="001D56C5" w:rsidP="001D56C5">
            <w:pPr>
              <w:spacing w:after="120" w:line="256" w:lineRule="auto"/>
              <w:contextualSpacing/>
              <w:jc w:val="right"/>
              <w:rPr>
                <w:rFonts w:ascii="Calibri Light" w:hAnsi="Calibri Light" w:cs="Calibri Light"/>
                <w:b/>
                <w:color w:val="59595B"/>
                <w:szCs w:val="20"/>
                <w:lang w:val="en-GB"/>
              </w:rPr>
            </w:pPr>
            <w:r w:rsidRPr="0000200C">
              <w:rPr>
                <w:rFonts w:ascii="Calibri Light" w:hAnsi="Calibri Light" w:cs="Calibri Light"/>
                <w:b/>
                <w:color w:val="59595B"/>
                <w:szCs w:val="20"/>
                <w:lang w:val="en-GB"/>
              </w:rPr>
              <w:t xml:space="preserve"> (</w:t>
            </w:r>
            <w:r w:rsidR="00CC2A85" w:rsidRPr="0000200C">
              <w:rPr>
                <w:rFonts w:ascii="Calibri Light" w:hAnsi="Calibri Light" w:cs="Calibri Light"/>
                <w:b/>
                <w:color w:val="59595B"/>
                <w:szCs w:val="20"/>
                <w:lang w:val="en-GB"/>
              </w:rPr>
              <w:t>10,714</w:t>
            </w:r>
            <w:r w:rsidRPr="0000200C">
              <w:rPr>
                <w:rFonts w:ascii="Calibri Light" w:hAnsi="Calibri Light" w:cs="Calibri Light"/>
                <w:b/>
                <w:color w:val="59595B"/>
                <w:szCs w:val="20"/>
                <w:lang w:val="en-GB"/>
              </w:rPr>
              <w:t>)</w:t>
            </w:r>
            <w:r w:rsidR="00024FD8">
              <w:rPr>
                <w:rFonts w:ascii="Calibri Light" w:hAnsi="Calibri Light" w:cs="Calibri Light"/>
                <w:b/>
                <w:color w:val="59595B"/>
                <w:szCs w:val="20"/>
                <w:lang w:val="en-GB"/>
              </w:rPr>
              <w:t xml:space="preserve"> </w:t>
            </w:r>
            <w:r w:rsidRPr="0000200C">
              <w:rPr>
                <w:rFonts w:ascii="Calibri Light" w:hAnsi="Calibri Light" w:cs="Calibri Light"/>
                <w:b/>
                <w:color w:val="59595B"/>
                <w:szCs w:val="20"/>
                <w:lang w:val="en-GB"/>
              </w:rPr>
              <w:t xml:space="preserve"> </w:t>
            </w:r>
          </w:p>
        </w:tc>
      </w:tr>
      <w:tr w:rsidR="001D56C5" w:rsidRPr="0000200C" w14:paraId="25DBA836" w14:textId="77777777" w:rsidTr="00666438">
        <w:trPr>
          <w:trHeight w:val="255"/>
        </w:trPr>
        <w:tc>
          <w:tcPr>
            <w:tcW w:w="6237" w:type="dxa"/>
            <w:tcBorders>
              <w:top w:val="nil"/>
              <w:left w:val="nil"/>
              <w:bottom w:val="nil"/>
              <w:right w:val="single" w:sz="4" w:space="0" w:color="BFBFBF"/>
            </w:tcBorders>
            <w:hideMark/>
          </w:tcPr>
          <w:p w14:paraId="121784C8" w14:textId="77777777" w:rsidR="001D56C5" w:rsidRPr="0000200C" w:rsidRDefault="001D56C5" w:rsidP="001D56C5">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b/>
                <w:bCs/>
                <w:color w:val="59595B"/>
                <w:szCs w:val="20"/>
                <w:lang w:val="en-GB"/>
              </w:rPr>
              <w:t>Changes in working capital:</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tcPr>
          <w:p w14:paraId="5BCB8C9C" w14:textId="77777777" w:rsidR="001D56C5" w:rsidRPr="0000200C" w:rsidRDefault="001D56C5" w:rsidP="001D56C5">
            <w:pPr>
              <w:spacing w:after="120" w:line="256" w:lineRule="auto"/>
              <w:contextualSpacing/>
              <w:jc w:val="right"/>
              <w:rPr>
                <w:rFonts w:ascii="Calibri Light" w:hAnsi="Calibri Light" w:cs="Calibri Light"/>
                <w:color w:val="00679B"/>
                <w:szCs w:val="20"/>
                <w:lang w:val="en-GB"/>
              </w:rPr>
            </w:pPr>
          </w:p>
        </w:tc>
        <w:tc>
          <w:tcPr>
            <w:tcW w:w="1766" w:type="dxa"/>
            <w:tcBorders>
              <w:top w:val="nil"/>
              <w:left w:val="single" w:sz="4" w:space="0" w:color="BFBFBF"/>
              <w:bottom w:val="nil"/>
              <w:right w:val="single" w:sz="4" w:space="0" w:color="BFBFBF"/>
            </w:tcBorders>
            <w:tcMar>
              <w:top w:w="28" w:type="dxa"/>
              <w:left w:w="108" w:type="dxa"/>
              <w:bottom w:w="0" w:type="dxa"/>
              <w:right w:w="108" w:type="dxa"/>
            </w:tcMar>
          </w:tcPr>
          <w:p w14:paraId="2ADE1BC2" w14:textId="77777777" w:rsidR="001D56C5" w:rsidRPr="0000200C" w:rsidRDefault="001D56C5" w:rsidP="001D56C5">
            <w:pPr>
              <w:spacing w:after="120" w:line="256" w:lineRule="auto"/>
              <w:contextualSpacing/>
              <w:jc w:val="right"/>
              <w:rPr>
                <w:rFonts w:ascii="Calibri Light" w:hAnsi="Calibri Light" w:cs="Calibri Light"/>
                <w:color w:val="59595B"/>
                <w:szCs w:val="20"/>
                <w:lang w:val="en-GB"/>
              </w:rPr>
            </w:pPr>
          </w:p>
        </w:tc>
      </w:tr>
      <w:tr w:rsidR="001D56C5" w:rsidRPr="0000200C" w14:paraId="681609A1" w14:textId="77777777" w:rsidTr="00666438">
        <w:trPr>
          <w:trHeight w:val="267"/>
        </w:trPr>
        <w:tc>
          <w:tcPr>
            <w:tcW w:w="6237" w:type="dxa"/>
            <w:tcBorders>
              <w:top w:val="nil"/>
              <w:left w:val="nil"/>
              <w:bottom w:val="nil"/>
              <w:right w:val="single" w:sz="4" w:space="0" w:color="BFBFBF"/>
            </w:tcBorders>
            <w:hideMark/>
          </w:tcPr>
          <w:p w14:paraId="76D0E513" w14:textId="77777777" w:rsidR="001D56C5" w:rsidRPr="0000200C" w:rsidRDefault="001D56C5" w:rsidP="001D56C5">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Inventories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248E48A1" w14:textId="00F01AA1" w:rsidR="001D56C5" w:rsidRPr="0000200C" w:rsidRDefault="001D56C5" w:rsidP="001D56C5">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 xml:space="preserve"> </w:t>
            </w:r>
            <w:r w:rsidR="00E04AE1" w:rsidRPr="0000200C">
              <w:rPr>
                <w:rFonts w:ascii="Calibri Light" w:hAnsi="Calibri Light" w:cs="Calibri Light"/>
                <w:color w:val="00679B"/>
                <w:szCs w:val="20"/>
                <w:lang w:val="en-GB"/>
              </w:rPr>
              <w:t>(393)</w:t>
            </w:r>
            <w:r w:rsidRPr="0000200C">
              <w:rPr>
                <w:rFonts w:ascii="Calibri Light" w:hAnsi="Calibri Light" w:cs="Calibri Light"/>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01850B7A" w14:textId="5BA1F962" w:rsidR="001D56C5" w:rsidRPr="0000200C" w:rsidRDefault="001D56C5" w:rsidP="001D56C5">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 xml:space="preserve"> (1,712) </w:t>
            </w:r>
          </w:p>
        </w:tc>
      </w:tr>
      <w:tr w:rsidR="001D56C5" w:rsidRPr="0000200C" w14:paraId="183EA25E" w14:textId="77777777" w:rsidTr="00666438">
        <w:trPr>
          <w:trHeight w:val="279"/>
        </w:trPr>
        <w:tc>
          <w:tcPr>
            <w:tcW w:w="6237" w:type="dxa"/>
            <w:tcBorders>
              <w:top w:val="nil"/>
              <w:left w:val="nil"/>
              <w:bottom w:val="nil"/>
              <w:right w:val="single" w:sz="4" w:space="0" w:color="BFBFBF"/>
            </w:tcBorders>
            <w:hideMark/>
          </w:tcPr>
          <w:p w14:paraId="307C5C2D" w14:textId="77777777" w:rsidR="001D56C5" w:rsidRPr="0000200C" w:rsidRDefault="001D56C5" w:rsidP="001D56C5">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Trade and other receivables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5F6C55F2" w14:textId="54E896EF" w:rsidR="001D56C5" w:rsidRPr="0000200C" w:rsidRDefault="001D56C5" w:rsidP="001D56C5">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 xml:space="preserve"> (3,</w:t>
            </w:r>
            <w:r w:rsidR="00BC53D1" w:rsidRPr="0000200C">
              <w:rPr>
                <w:rFonts w:ascii="Calibri Light" w:hAnsi="Calibri Light" w:cs="Calibri Light"/>
                <w:color w:val="00679B"/>
                <w:szCs w:val="20"/>
                <w:lang w:val="en-GB"/>
              </w:rPr>
              <w:t>345</w:t>
            </w:r>
            <w:r w:rsidRPr="0000200C">
              <w:rPr>
                <w:rFonts w:ascii="Calibri Light" w:hAnsi="Calibri Light" w:cs="Calibri Light"/>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5A29FF93" w14:textId="58A6E486" w:rsidR="001D56C5" w:rsidRPr="0000200C" w:rsidRDefault="001D56C5" w:rsidP="001D56C5">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 xml:space="preserve"> (4,695) </w:t>
            </w:r>
          </w:p>
        </w:tc>
      </w:tr>
      <w:tr w:rsidR="001D56C5" w:rsidRPr="0000200C" w14:paraId="0912FACC" w14:textId="77777777" w:rsidTr="00666438">
        <w:trPr>
          <w:trHeight w:val="279"/>
        </w:trPr>
        <w:tc>
          <w:tcPr>
            <w:tcW w:w="6237" w:type="dxa"/>
            <w:tcBorders>
              <w:top w:val="nil"/>
              <w:left w:val="nil"/>
              <w:bottom w:val="nil"/>
              <w:right w:val="single" w:sz="4" w:space="0" w:color="BFBFBF"/>
            </w:tcBorders>
            <w:hideMark/>
          </w:tcPr>
          <w:p w14:paraId="35E79C35" w14:textId="77777777" w:rsidR="001D56C5" w:rsidRPr="0000200C" w:rsidRDefault="001D56C5" w:rsidP="001D56C5">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Payables and other current liabilities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3BA63253" w14:textId="3F4A1D29" w:rsidR="001D56C5" w:rsidRPr="0000200C" w:rsidRDefault="00E14A83" w:rsidP="001D56C5">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14,837</w:t>
            </w:r>
            <w:r w:rsidR="00BC53D1" w:rsidRPr="0000200C">
              <w:rPr>
                <w:rFonts w:ascii="Calibri Light" w:hAnsi="Calibri Light" w:cs="Calibri Light"/>
                <w:color w:val="00679B"/>
                <w:szCs w:val="20"/>
                <w:lang w:val="en-GB"/>
              </w:rPr>
              <w:t xml:space="preserve">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71E569A6" w14:textId="47B9AF20" w:rsidR="001D56C5" w:rsidRPr="0000200C" w:rsidRDefault="001D56C5" w:rsidP="001D56C5">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 xml:space="preserve"> 7,049 </w:t>
            </w:r>
          </w:p>
        </w:tc>
      </w:tr>
      <w:tr w:rsidR="00C46F30" w:rsidRPr="0000200C" w14:paraId="1BCE136A" w14:textId="77777777" w:rsidTr="00666438">
        <w:trPr>
          <w:trHeight w:val="279"/>
        </w:trPr>
        <w:tc>
          <w:tcPr>
            <w:tcW w:w="6237" w:type="dxa"/>
            <w:tcBorders>
              <w:top w:val="nil"/>
              <w:left w:val="nil"/>
              <w:bottom w:val="nil"/>
              <w:right w:val="single" w:sz="4" w:space="0" w:color="BFBFBF"/>
            </w:tcBorders>
          </w:tcPr>
          <w:p w14:paraId="78F406CD" w14:textId="4ECF66AB" w:rsidR="00C46F30" w:rsidRPr="0000200C" w:rsidRDefault="00C46F30" w:rsidP="00C46F30">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b/>
                <w:bCs/>
                <w:color w:val="59595B"/>
                <w:szCs w:val="20"/>
                <w:lang w:val="en-GB"/>
              </w:rPr>
              <w:t>Total changes in working capital</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tcPr>
          <w:p w14:paraId="44B5E840" w14:textId="05A290BB" w:rsidR="00C46F30" w:rsidRPr="0000200C" w:rsidRDefault="00C46F30" w:rsidP="00C46F30">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b/>
                <w:color w:val="00679B"/>
                <w:szCs w:val="20"/>
                <w:lang w:val="en-GB"/>
              </w:rPr>
              <w:t xml:space="preserve"> 11,099 </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tcPr>
          <w:p w14:paraId="119BA9CF" w14:textId="48970AE8" w:rsidR="00C46F30" w:rsidRPr="0000200C" w:rsidRDefault="00C46F30" w:rsidP="00C46F30">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b/>
                <w:color w:val="59595B"/>
                <w:szCs w:val="20"/>
                <w:lang w:val="en-GB"/>
              </w:rPr>
              <w:t xml:space="preserve"> 642 </w:t>
            </w:r>
          </w:p>
        </w:tc>
      </w:tr>
      <w:tr w:rsidR="00C46F30" w:rsidRPr="0000200C" w14:paraId="48EAF8C5" w14:textId="77777777" w:rsidTr="00666438">
        <w:trPr>
          <w:trHeight w:val="242"/>
        </w:trPr>
        <w:tc>
          <w:tcPr>
            <w:tcW w:w="6237" w:type="dxa"/>
            <w:tcBorders>
              <w:top w:val="nil"/>
              <w:left w:val="nil"/>
              <w:bottom w:val="nil"/>
              <w:right w:val="single" w:sz="4" w:space="0" w:color="BFBFBF"/>
            </w:tcBorders>
            <w:hideMark/>
          </w:tcPr>
          <w:p w14:paraId="1C712712" w14:textId="77777777" w:rsidR="00C46F30" w:rsidRPr="0000200C" w:rsidRDefault="00C46F30" w:rsidP="00C46F30">
            <w:pPr>
              <w:spacing w:after="100" w:afterAutospacing="1"/>
              <w:contextualSpacing/>
              <w:jc w:val="left"/>
              <w:rPr>
                <w:rFonts w:ascii="Calibri Light" w:hAnsi="Calibri Light" w:cs="Calibri Light"/>
                <w:bCs/>
                <w:color w:val="59595B"/>
                <w:szCs w:val="20"/>
                <w:lang w:val="en-GB"/>
              </w:rPr>
            </w:pPr>
            <w:r w:rsidRPr="0000200C">
              <w:rPr>
                <w:rFonts w:ascii="Calibri Light" w:hAnsi="Calibri Light" w:cs="Calibri Light"/>
                <w:bCs/>
                <w:color w:val="59595B"/>
                <w:szCs w:val="20"/>
                <w:lang w:val="en-GB"/>
              </w:rPr>
              <w:t>Changes in non-current assets, liabilities and equity</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2FFBFD2C" w14:textId="69C97BBD" w:rsidR="00C46F30" w:rsidRPr="0000200C" w:rsidRDefault="00C46F30" w:rsidP="00C46F30">
            <w:pPr>
              <w:spacing w:after="100" w:afterAutospacing="1"/>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281</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712C3B47" w14:textId="0482AA47" w:rsidR="00C46F30" w:rsidRPr="0000200C" w:rsidRDefault="00C46F30" w:rsidP="00C46F30">
            <w:pPr>
              <w:spacing w:after="100" w:afterAutospacing="1"/>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63</w:t>
            </w:r>
          </w:p>
        </w:tc>
      </w:tr>
      <w:tr w:rsidR="00C46F30" w:rsidRPr="0000200C" w14:paraId="1B967BCF" w14:textId="77777777" w:rsidTr="00666438">
        <w:trPr>
          <w:trHeight w:val="255"/>
        </w:trPr>
        <w:tc>
          <w:tcPr>
            <w:tcW w:w="6237" w:type="dxa"/>
            <w:tcBorders>
              <w:top w:val="single" w:sz="4" w:space="0" w:color="BFBFBF"/>
              <w:left w:val="nil"/>
              <w:bottom w:val="single" w:sz="4" w:space="0" w:color="BFBFBF"/>
              <w:right w:val="single" w:sz="4" w:space="0" w:color="BFBFBF"/>
            </w:tcBorders>
            <w:hideMark/>
          </w:tcPr>
          <w:p w14:paraId="5EBF5FCF" w14:textId="713101D9" w:rsidR="00C46F30" w:rsidRPr="0000200C" w:rsidRDefault="00C46F30" w:rsidP="00C46F30">
            <w:pPr>
              <w:spacing w:after="120" w:line="256" w:lineRule="auto"/>
              <w:contextualSpacing/>
              <w:rPr>
                <w:rFonts w:ascii="Calibri Light" w:hAnsi="Calibri Light" w:cs="Calibri Light"/>
                <w:b/>
                <w:bCs/>
                <w:color w:val="59595B"/>
                <w:szCs w:val="20"/>
                <w:lang w:val="en-GB"/>
              </w:rPr>
            </w:pPr>
            <w:r w:rsidRPr="0000200C">
              <w:rPr>
                <w:rFonts w:ascii="Calibri Light" w:hAnsi="Calibri Light" w:cs="Calibri Light"/>
                <w:b/>
                <w:bCs/>
                <w:color w:val="59595B"/>
                <w:szCs w:val="20"/>
                <w:lang w:val="en-GB"/>
              </w:rPr>
              <w:t>Cash generated from / (used in) operations before interest and taxes</w:t>
            </w:r>
          </w:p>
        </w:tc>
        <w:tc>
          <w:tcPr>
            <w:tcW w:w="1069"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0E7C68C7" w14:textId="2A35E852" w:rsidR="00C46F30" w:rsidRPr="0000200C" w:rsidRDefault="00C46F30" w:rsidP="00C46F30">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38,476</w:t>
            </w:r>
          </w:p>
        </w:tc>
        <w:tc>
          <w:tcPr>
            <w:tcW w:w="1766"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55CC599B" w14:textId="6896C0F2" w:rsidR="00C46F30" w:rsidRPr="0000200C" w:rsidRDefault="00C46F30" w:rsidP="00C46F30">
            <w:pPr>
              <w:spacing w:after="120" w:line="256" w:lineRule="auto"/>
              <w:contextualSpacing/>
              <w:jc w:val="right"/>
              <w:rPr>
                <w:rFonts w:ascii="Calibri Light" w:hAnsi="Calibri Light" w:cs="Calibri Light"/>
                <w:b/>
                <w:color w:val="59595B"/>
                <w:szCs w:val="20"/>
                <w:lang w:val="en-GB"/>
              </w:rPr>
            </w:pPr>
            <w:r w:rsidRPr="0000200C">
              <w:rPr>
                <w:rFonts w:ascii="Calibri Light" w:hAnsi="Calibri Light" w:cs="Calibri Light"/>
                <w:b/>
                <w:color w:val="59595B"/>
                <w:szCs w:val="20"/>
                <w:lang w:val="en-GB"/>
              </w:rPr>
              <w:t>(10,009)</w:t>
            </w:r>
          </w:p>
        </w:tc>
      </w:tr>
      <w:tr w:rsidR="00C46F30" w:rsidRPr="0000200C" w14:paraId="42ADFC8A" w14:textId="77777777" w:rsidTr="00666438">
        <w:trPr>
          <w:trHeight w:val="242"/>
        </w:trPr>
        <w:tc>
          <w:tcPr>
            <w:tcW w:w="6237" w:type="dxa"/>
            <w:tcBorders>
              <w:top w:val="nil"/>
              <w:left w:val="nil"/>
              <w:bottom w:val="nil"/>
              <w:right w:val="single" w:sz="4" w:space="0" w:color="BFBFBF"/>
            </w:tcBorders>
            <w:hideMark/>
          </w:tcPr>
          <w:p w14:paraId="77186845" w14:textId="77777777" w:rsidR="00C46F30" w:rsidRPr="0000200C" w:rsidRDefault="00C46F30" w:rsidP="00C46F30">
            <w:pPr>
              <w:spacing w:after="120" w:line="256" w:lineRule="auto"/>
              <w:contextualSpacing/>
              <w:rPr>
                <w:rFonts w:ascii="Calibri Light" w:hAnsi="Calibri Light" w:cs="Calibri Light"/>
                <w:bCs/>
                <w:color w:val="59595B"/>
                <w:szCs w:val="20"/>
                <w:lang w:val="en-GB"/>
              </w:rPr>
            </w:pPr>
            <w:r w:rsidRPr="0000200C">
              <w:rPr>
                <w:rFonts w:ascii="Calibri Light" w:hAnsi="Calibri Light" w:cs="Calibri Light"/>
                <w:bCs/>
                <w:color w:val="59595B"/>
                <w:szCs w:val="20"/>
                <w:lang w:val="en-GB"/>
              </w:rPr>
              <w:t>Interest received</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09CEFBFC" w14:textId="047D38A9" w:rsidR="00C46F30" w:rsidRPr="0000200C" w:rsidRDefault="00C46F30" w:rsidP="00C46F30">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3</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64A5AB6A" w14:textId="26475F8E" w:rsidR="00C46F30" w:rsidRPr="0000200C" w:rsidRDefault="00C46F30" w:rsidP="00C46F30">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5</w:t>
            </w:r>
          </w:p>
        </w:tc>
      </w:tr>
      <w:tr w:rsidR="00C46F30" w:rsidRPr="0000200C" w14:paraId="757B9A6D" w14:textId="77777777" w:rsidTr="00666438">
        <w:trPr>
          <w:trHeight w:val="242"/>
        </w:trPr>
        <w:tc>
          <w:tcPr>
            <w:tcW w:w="6237" w:type="dxa"/>
            <w:tcBorders>
              <w:top w:val="single" w:sz="4" w:space="0" w:color="BFBFBF"/>
              <w:left w:val="nil"/>
              <w:bottom w:val="single" w:sz="4" w:space="0" w:color="BFBFBF"/>
              <w:right w:val="single" w:sz="4" w:space="0" w:color="BFBFBF"/>
            </w:tcBorders>
            <w:hideMark/>
          </w:tcPr>
          <w:p w14:paraId="4F2B4870" w14:textId="270EBD0E" w:rsidR="00C46F30" w:rsidRPr="0000200C" w:rsidRDefault="00C46F30" w:rsidP="00C46F30">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color w:val="59595B"/>
                <w:szCs w:val="20"/>
                <w:lang w:val="en-GB"/>
              </w:rPr>
              <w:t>Net cash flows generated from / (used in) operating activities</w:t>
            </w:r>
          </w:p>
        </w:tc>
        <w:tc>
          <w:tcPr>
            <w:tcW w:w="1069"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2E6DE1BA" w14:textId="7B4702CB" w:rsidR="00C46F30" w:rsidRPr="0000200C" w:rsidRDefault="00C46F30" w:rsidP="00C46F30">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38,479</w:t>
            </w:r>
          </w:p>
        </w:tc>
        <w:tc>
          <w:tcPr>
            <w:tcW w:w="1766"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48796DF1" w14:textId="2F599E64" w:rsidR="00C46F30" w:rsidRPr="0000200C" w:rsidRDefault="00C46F30" w:rsidP="00C46F30">
            <w:pPr>
              <w:spacing w:after="120" w:line="256" w:lineRule="auto"/>
              <w:contextualSpacing/>
              <w:jc w:val="right"/>
              <w:rPr>
                <w:rFonts w:ascii="Calibri Light" w:hAnsi="Calibri Light" w:cs="Calibri Light"/>
                <w:b/>
                <w:color w:val="59595B"/>
                <w:szCs w:val="20"/>
                <w:lang w:val="en-GB"/>
              </w:rPr>
            </w:pPr>
            <w:r w:rsidRPr="0000200C">
              <w:rPr>
                <w:rFonts w:ascii="Calibri Light" w:hAnsi="Calibri Light" w:cs="Calibri Light"/>
                <w:b/>
                <w:color w:val="59595B"/>
                <w:szCs w:val="20"/>
                <w:lang w:val="en-GB"/>
              </w:rPr>
              <w:t>(10,004)</w:t>
            </w:r>
          </w:p>
        </w:tc>
      </w:tr>
      <w:tr w:rsidR="00C46F30" w:rsidRPr="0000200C" w14:paraId="4C49170C" w14:textId="77777777" w:rsidTr="00666438">
        <w:trPr>
          <w:trHeight w:val="255"/>
        </w:trPr>
        <w:tc>
          <w:tcPr>
            <w:tcW w:w="6237" w:type="dxa"/>
            <w:tcBorders>
              <w:top w:val="nil"/>
              <w:left w:val="nil"/>
              <w:bottom w:val="nil"/>
              <w:right w:val="single" w:sz="4" w:space="0" w:color="BFBFBF"/>
            </w:tcBorders>
            <w:hideMark/>
          </w:tcPr>
          <w:p w14:paraId="21E04CAC" w14:textId="77777777" w:rsidR="00C46F30" w:rsidRPr="0000200C" w:rsidRDefault="00C46F30" w:rsidP="00C46F30">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Capital expenditure for property, plant and equipment</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16C328BA" w14:textId="6E43147D" w:rsidR="00C46F30" w:rsidRPr="0000200C" w:rsidRDefault="00C46F30" w:rsidP="00C46F30">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(3,247)</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57FE27C8" w14:textId="5CA51A33" w:rsidR="00C46F30" w:rsidRPr="0000200C" w:rsidRDefault="00C46F30" w:rsidP="00C46F30">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(1,193)</w:t>
            </w:r>
          </w:p>
        </w:tc>
      </w:tr>
      <w:tr w:rsidR="00C46F30" w:rsidRPr="0000200C" w14:paraId="12A106AE" w14:textId="77777777" w:rsidTr="00666438">
        <w:trPr>
          <w:trHeight w:val="255"/>
        </w:trPr>
        <w:tc>
          <w:tcPr>
            <w:tcW w:w="6237" w:type="dxa"/>
            <w:tcBorders>
              <w:top w:val="nil"/>
              <w:left w:val="nil"/>
              <w:bottom w:val="nil"/>
              <w:right w:val="single" w:sz="4" w:space="0" w:color="BFBFBF"/>
            </w:tcBorders>
            <w:hideMark/>
          </w:tcPr>
          <w:p w14:paraId="2B05F6B6" w14:textId="77777777" w:rsidR="00C46F30" w:rsidRPr="0000200C" w:rsidRDefault="00C46F30" w:rsidP="00C46F30">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Investment intangible assets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21F93C3A" w14:textId="1E75EB3C" w:rsidR="00C46F30" w:rsidRPr="0000200C" w:rsidRDefault="00C46F30" w:rsidP="00C46F30">
            <w:pPr>
              <w:spacing w:after="120" w:line="256" w:lineRule="auto"/>
              <w:contextualSpacing/>
              <w:jc w:val="right"/>
              <w:rPr>
                <w:rFonts w:ascii="Calibri Light" w:hAnsi="Calibri Light" w:cs="Calibri Light"/>
                <w:bCs/>
                <w:color w:val="00679B"/>
                <w:szCs w:val="20"/>
                <w:lang w:val="en-GB"/>
              </w:rPr>
            </w:pPr>
            <w:r w:rsidRPr="0000200C">
              <w:rPr>
                <w:rFonts w:ascii="Calibri Light" w:hAnsi="Calibri Light" w:cs="Calibri Light"/>
                <w:bCs/>
                <w:color w:val="00679B"/>
                <w:szCs w:val="20"/>
                <w:lang w:val="en-GB"/>
              </w:rPr>
              <w:t>(2,797)</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71883D35" w14:textId="2A28C6AB" w:rsidR="00C46F30" w:rsidRPr="0000200C" w:rsidRDefault="00C46F30" w:rsidP="00C46F30">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bCs/>
                <w:color w:val="59595B"/>
                <w:szCs w:val="20"/>
                <w:lang w:val="en-GB"/>
              </w:rPr>
              <w:t>(321)</w:t>
            </w:r>
          </w:p>
        </w:tc>
      </w:tr>
      <w:tr w:rsidR="00C46F30" w:rsidRPr="0000200C" w14:paraId="79A13763" w14:textId="77777777" w:rsidTr="00666438">
        <w:trPr>
          <w:trHeight w:val="255"/>
        </w:trPr>
        <w:tc>
          <w:tcPr>
            <w:tcW w:w="6237" w:type="dxa"/>
            <w:tcBorders>
              <w:top w:val="nil"/>
              <w:left w:val="nil"/>
              <w:bottom w:val="single" w:sz="4" w:space="0" w:color="BFBFBF"/>
              <w:right w:val="single" w:sz="4" w:space="0" w:color="BFBFBF"/>
            </w:tcBorders>
            <w:hideMark/>
          </w:tcPr>
          <w:p w14:paraId="4689EE65" w14:textId="77777777" w:rsidR="00C46F30" w:rsidRPr="0000200C" w:rsidRDefault="00C46F30" w:rsidP="00C46F30">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Acquisition of business</w:t>
            </w:r>
          </w:p>
        </w:tc>
        <w:tc>
          <w:tcPr>
            <w:tcW w:w="1069"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6200DC3E" w14:textId="41341E10" w:rsidR="00C46F30" w:rsidRPr="0000200C" w:rsidRDefault="00C46F30" w:rsidP="00C46F30">
            <w:pPr>
              <w:spacing w:after="120" w:line="256" w:lineRule="auto"/>
              <w:contextualSpacing/>
              <w:jc w:val="right"/>
              <w:rPr>
                <w:rFonts w:ascii="Calibri Light" w:hAnsi="Calibri Light" w:cs="Calibri Light"/>
                <w:bCs/>
                <w:color w:val="00679B"/>
                <w:szCs w:val="20"/>
                <w:lang w:val="en-GB"/>
              </w:rPr>
            </w:pPr>
            <w:r w:rsidRPr="0000200C">
              <w:rPr>
                <w:rFonts w:ascii="Calibri Light" w:hAnsi="Calibri Light" w:cs="Calibri Light"/>
                <w:bCs/>
                <w:color w:val="00679B"/>
                <w:szCs w:val="20"/>
                <w:lang w:val="en-GB"/>
              </w:rPr>
              <w:t>-</w:t>
            </w:r>
          </w:p>
        </w:tc>
        <w:tc>
          <w:tcPr>
            <w:tcW w:w="1766"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560E3201" w14:textId="17DDED62" w:rsidR="00C46F30" w:rsidRPr="0000200C" w:rsidRDefault="00C46F30" w:rsidP="00C46F30">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bCs/>
                <w:color w:val="59595B"/>
                <w:szCs w:val="20"/>
                <w:lang w:val="en-GB"/>
              </w:rPr>
              <w:t>(55,960)</w:t>
            </w:r>
          </w:p>
        </w:tc>
      </w:tr>
      <w:tr w:rsidR="00C46F30" w:rsidRPr="0000200C" w14:paraId="02CCD717" w14:textId="77777777" w:rsidTr="00666438">
        <w:trPr>
          <w:trHeight w:val="242"/>
        </w:trPr>
        <w:tc>
          <w:tcPr>
            <w:tcW w:w="6237" w:type="dxa"/>
            <w:tcBorders>
              <w:top w:val="single" w:sz="4" w:space="0" w:color="BFBFBF"/>
              <w:left w:val="nil"/>
              <w:bottom w:val="single" w:sz="4" w:space="0" w:color="BFBFBF"/>
              <w:right w:val="single" w:sz="4" w:space="0" w:color="BFBFBF"/>
            </w:tcBorders>
            <w:hideMark/>
          </w:tcPr>
          <w:p w14:paraId="38D6C7CD" w14:textId="007D0FDB" w:rsidR="00C46F30" w:rsidRPr="0000200C" w:rsidRDefault="00C46F30" w:rsidP="00C46F30">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color w:val="59595B"/>
                <w:szCs w:val="20"/>
                <w:lang w:val="en-GB"/>
              </w:rPr>
              <w:t>Net cash flows generated from / (used in) investing activities</w:t>
            </w:r>
          </w:p>
        </w:tc>
        <w:tc>
          <w:tcPr>
            <w:tcW w:w="1069"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1CA4920C" w14:textId="189855E8" w:rsidR="00C46F30" w:rsidRPr="0000200C" w:rsidRDefault="00C46F30" w:rsidP="00C46F30">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(6,044)</w:t>
            </w:r>
          </w:p>
        </w:tc>
        <w:tc>
          <w:tcPr>
            <w:tcW w:w="1766"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708393DF" w14:textId="74CF942A" w:rsidR="00C46F30" w:rsidRPr="0000200C" w:rsidRDefault="00C46F30" w:rsidP="00C46F30">
            <w:pPr>
              <w:spacing w:after="120" w:line="256" w:lineRule="auto"/>
              <w:contextualSpacing/>
              <w:jc w:val="right"/>
              <w:rPr>
                <w:rFonts w:ascii="Calibri Light" w:hAnsi="Calibri Light" w:cs="Calibri Light"/>
                <w:b/>
                <w:color w:val="59595B"/>
                <w:szCs w:val="20"/>
                <w:lang w:val="en-GB"/>
              </w:rPr>
            </w:pPr>
            <w:r w:rsidRPr="0000200C">
              <w:rPr>
                <w:rFonts w:ascii="Calibri Light" w:hAnsi="Calibri Light" w:cs="Calibri Light"/>
                <w:b/>
                <w:color w:val="59595B"/>
                <w:szCs w:val="20"/>
                <w:lang w:val="en-GB"/>
              </w:rPr>
              <w:t>(57,474)</w:t>
            </w:r>
          </w:p>
        </w:tc>
      </w:tr>
      <w:tr w:rsidR="00C46F30" w:rsidRPr="0000200C" w14:paraId="4A5C7E06" w14:textId="77777777" w:rsidTr="00666438">
        <w:trPr>
          <w:trHeight w:val="255"/>
        </w:trPr>
        <w:tc>
          <w:tcPr>
            <w:tcW w:w="6237" w:type="dxa"/>
            <w:tcBorders>
              <w:top w:val="nil"/>
              <w:left w:val="nil"/>
              <w:bottom w:val="nil"/>
              <w:right w:val="single" w:sz="4" w:space="0" w:color="BFBFBF"/>
            </w:tcBorders>
            <w:hideMark/>
          </w:tcPr>
          <w:p w14:paraId="07643140" w14:textId="77777777" w:rsidR="00C46F30" w:rsidRPr="0000200C" w:rsidRDefault="00C46F30" w:rsidP="00C46F30">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Proceeds of debt loans and borrowings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161DC2DA" w14:textId="581E8623" w:rsidR="00C46F30" w:rsidRPr="0000200C" w:rsidRDefault="00C46F30" w:rsidP="00C46F30">
            <w:pPr>
              <w:spacing w:after="120" w:line="256" w:lineRule="auto"/>
              <w:contextualSpacing/>
              <w:jc w:val="right"/>
              <w:rPr>
                <w:rFonts w:ascii="Calibri Light" w:hAnsi="Calibri Light" w:cs="Calibri Light"/>
                <w:bCs/>
                <w:color w:val="00679B"/>
                <w:szCs w:val="20"/>
                <w:lang w:val="en-GB"/>
              </w:rPr>
            </w:pPr>
            <w:r w:rsidRPr="0000200C">
              <w:rPr>
                <w:rFonts w:ascii="Calibri Light" w:hAnsi="Calibri Light" w:cs="Calibri Light"/>
                <w:bCs/>
                <w:color w:val="00679B"/>
                <w:szCs w:val="20"/>
                <w:lang w:val="en-GB"/>
              </w:rPr>
              <w:t>89,137</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0EC8D9E9" w14:textId="76516A2A" w:rsidR="00C46F30" w:rsidRPr="0000200C" w:rsidRDefault="00C46F30" w:rsidP="00C46F30">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bCs/>
                <w:color w:val="59595B"/>
                <w:szCs w:val="20"/>
                <w:lang w:val="en-GB"/>
              </w:rPr>
              <w:t>68,524</w:t>
            </w:r>
          </w:p>
        </w:tc>
      </w:tr>
      <w:tr w:rsidR="00C46F30" w:rsidRPr="0000200C" w14:paraId="1C082B7E" w14:textId="77777777" w:rsidTr="00666438">
        <w:trPr>
          <w:trHeight w:val="242"/>
        </w:trPr>
        <w:tc>
          <w:tcPr>
            <w:tcW w:w="6237" w:type="dxa"/>
            <w:tcBorders>
              <w:top w:val="nil"/>
              <w:left w:val="nil"/>
              <w:bottom w:val="nil"/>
              <w:right w:val="single" w:sz="4" w:space="0" w:color="BFBFBF"/>
            </w:tcBorders>
            <w:hideMark/>
          </w:tcPr>
          <w:p w14:paraId="595B7B1E" w14:textId="77777777" w:rsidR="00C46F30" w:rsidRPr="0000200C" w:rsidRDefault="00C46F30" w:rsidP="00C46F30">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Payments of transaction fees and expenses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7A56D8C5" w14:textId="260CC462" w:rsidR="00C46F30" w:rsidRPr="0000200C" w:rsidRDefault="00C46F30" w:rsidP="00C46F30">
            <w:pPr>
              <w:spacing w:after="120" w:line="256" w:lineRule="auto"/>
              <w:contextualSpacing/>
              <w:jc w:val="right"/>
              <w:rPr>
                <w:rFonts w:ascii="Calibri Light" w:hAnsi="Calibri Light" w:cs="Calibri Light"/>
                <w:bCs/>
                <w:color w:val="00679B"/>
                <w:szCs w:val="20"/>
                <w:lang w:val="en-GB"/>
              </w:rPr>
            </w:pPr>
            <w:r w:rsidRPr="0000200C">
              <w:rPr>
                <w:rFonts w:ascii="Calibri Light" w:hAnsi="Calibri Light" w:cs="Calibri Light"/>
                <w:bCs/>
                <w:color w:val="00679B"/>
                <w:szCs w:val="20"/>
                <w:lang w:val="en-GB"/>
              </w:rPr>
              <w:t>(15,821)</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70C6F73F" w14:textId="5E446AEC" w:rsidR="00C46F30" w:rsidRPr="0000200C" w:rsidRDefault="00C46F30" w:rsidP="00C46F30">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bCs/>
                <w:color w:val="59595B"/>
                <w:szCs w:val="20"/>
                <w:lang w:val="en-GB"/>
              </w:rPr>
              <w:t>(5,133)</w:t>
            </w:r>
          </w:p>
        </w:tc>
      </w:tr>
      <w:tr w:rsidR="00C46F30" w:rsidRPr="0000200C" w14:paraId="651636A0" w14:textId="77777777" w:rsidTr="00666438">
        <w:trPr>
          <w:trHeight w:val="255"/>
        </w:trPr>
        <w:tc>
          <w:tcPr>
            <w:tcW w:w="6237" w:type="dxa"/>
            <w:tcBorders>
              <w:top w:val="nil"/>
              <w:left w:val="nil"/>
              <w:bottom w:val="nil"/>
              <w:right w:val="single" w:sz="4" w:space="0" w:color="BFBFBF"/>
            </w:tcBorders>
            <w:hideMark/>
          </w:tcPr>
          <w:p w14:paraId="00794124" w14:textId="77777777" w:rsidR="00C46F30" w:rsidRPr="0000200C" w:rsidRDefault="00C46F30" w:rsidP="00C46F30">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Repayment and interest on loans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03A0F853" w14:textId="52D6AB02" w:rsidR="00C46F30" w:rsidRPr="0000200C" w:rsidRDefault="00C46F30" w:rsidP="00C46F30">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(83,671)</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51632F30" w14:textId="65706720" w:rsidR="00C46F30" w:rsidRPr="0000200C" w:rsidRDefault="00C46F30" w:rsidP="00C46F30">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(4,889)</w:t>
            </w:r>
          </w:p>
        </w:tc>
      </w:tr>
      <w:tr w:rsidR="00C46F30" w:rsidRPr="0000200C" w14:paraId="36272855" w14:textId="77777777" w:rsidTr="00666438">
        <w:trPr>
          <w:trHeight w:val="255"/>
        </w:trPr>
        <w:tc>
          <w:tcPr>
            <w:tcW w:w="6237" w:type="dxa"/>
            <w:tcBorders>
              <w:top w:val="nil"/>
              <w:left w:val="nil"/>
              <w:bottom w:val="nil"/>
              <w:right w:val="single" w:sz="4" w:space="0" w:color="BFBFBF"/>
            </w:tcBorders>
            <w:hideMark/>
          </w:tcPr>
          <w:p w14:paraId="203A9170" w14:textId="77777777" w:rsidR="00C46F30" w:rsidRPr="0000200C" w:rsidRDefault="00C46F30" w:rsidP="00C46F30">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Proceeds of equity and warrants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0FAA1CE4" w14:textId="106B498A" w:rsidR="00C46F30" w:rsidRPr="0000200C" w:rsidRDefault="00C46F30" w:rsidP="00C46F30">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6,833</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0C230298" w14:textId="0E679C52" w:rsidR="00C46F30" w:rsidRPr="0000200C" w:rsidRDefault="00C46F30" w:rsidP="00C46F30">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8,825</w:t>
            </w:r>
          </w:p>
        </w:tc>
      </w:tr>
      <w:tr w:rsidR="00C46F30" w:rsidRPr="0000200C" w14:paraId="236D563C" w14:textId="77777777" w:rsidTr="00666438">
        <w:trPr>
          <w:trHeight w:val="242"/>
        </w:trPr>
        <w:tc>
          <w:tcPr>
            <w:tcW w:w="6237" w:type="dxa"/>
            <w:tcBorders>
              <w:top w:val="single" w:sz="4" w:space="0" w:color="BFBFBF"/>
              <w:left w:val="nil"/>
              <w:bottom w:val="single" w:sz="4" w:space="0" w:color="BFBFBF"/>
              <w:right w:val="single" w:sz="4" w:space="0" w:color="BFBFBF"/>
            </w:tcBorders>
            <w:hideMark/>
          </w:tcPr>
          <w:p w14:paraId="174317AD" w14:textId="4670AA16" w:rsidR="00C46F30" w:rsidRPr="0000200C" w:rsidRDefault="00C46F30" w:rsidP="00C46F30">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color w:val="59595B"/>
                <w:szCs w:val="20"/>
                <w:lang w:val="en-GB"/>
              </w:rPr>
              <w:t xml:space="preserve">Net cash flows generated from / (used </w:t>
            </w:r>
            <w:r w:rsidR="00316069" w:rsidRPr="0000200C">
              <w:rPr>
                <w:rFonts w:ascii="Calibri Light" w:hAnsi="Calibri Light" w:cs="Calibri Light"/>
                <w:b/>
                <w:color w:val="59595B"/>
                <w:szCs w:val="20"/>
                <w:lang w:val="en-GB"/>
              </w:rPr>
              <w:t>in) financing</w:t>
            </w:r>
            <w:r w:rsidRPr="0000200C">
              <w:rPr>
                <w:rFonts w:ascii="Calibri Light" w:hAnsi="Calibri Light" w:cs="Calibri Light"/>
                <w:b/>
                <w:color w:val="59595B"/>
                <w:szCs w:val="20"/>
                <w:lang w:val="en-GB"/>
              </w:rPr>
              <w:t xml:space="preserve"> activities</w:t>
            </w:r>
          </w:p>
        </w:tc>
        <w:tc>
          <w:tcPr>
            <w:tcW w:w="1069"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2CA2A19F" w14:textId="7D2D24EC" w:rsidR="00C46F30" w:rsidRPr="0000200C" w:rsidRDefault="00C46F30" w:rsidP="00C46F30">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(3,522)</w:t>
            </w:r>
          </w:p>
        </w:tc>
        <w:tc>
          <w:tcPr>
            <w:tcW w:w="1766" w:type="dxa"/>
            <w:tcBorders>
              <w:top w:val="single" w:sz="4" w:space="0" w:color="BFBFBF"/>
              <w:left w:val="single" w:sz="4" w:space="0" w:color="BFBFBF"/>
              <w:bottom w:val="single" w:sz="4" w:space="0" w:color="BFBFBF"/>
              <w:right w:val="single" w:sz="4" w:space="0" w:color="BFBFBF"/>
            </w:tcBorders>
            <w:tcMar>
              <w:top w:w="28" w:type="dxa"/>
              <w:left w:w="108" w:type="dxa"/>
              <w:bottom w:w="0" w:type="dxa"/>
              <w:right w:w="108" w:type="dxa"/>
            </w:tcMar>
            <w:hideMark/>
          </w:tcPr>
          <w:p w14:paraId="761F2222" w14:textId="1F98742A" w:rsidR="00C46F30" w:rsidRPr="0000200C" w:rsidRDefault="00C46F30" w:rsidP="00C46F30">
            <w:pPr>
              <w:spacing w:after="120" w:line="256" w:lineRule="auto"/>
              <w:contextualSpacing/>
              <w:jc w:val="right"/>
              <w:rPr>
                <w:rFonts w:ascii="Calibri Light" w:hAnsi="Calibri Light" w:cs="Calibri Light"/>
                <w:b/>
                <w:color w:val="59595B"/>
                <w:szCs w:val="20"/>
                <w:lang w:val="en-GB"/>
              </w:rPr>
            </w:pPr>
            <w:r w:rsidRPr="0000200C">
              <w:rPr>
                <w:rFonts w:ascii="Calibri Light" w:hAnsi="Calibri Light" w:cs="Calibri Light"/>
                <w:b/>
                <w:color w:val="59595B"/>
                <w:szCs w:val="20"/>
                <w:lang w:val="en-GB"/>
              </w:rPr>
              <w:t>67,327</w:t>
            </w:r>
          </w:p>
        </w:tc>
      </w:tr>
      <w:tr w:rsidR="00C46F30" w:rsidRPr="0000200C" w14:paraId="109E713C" w14:textId="77777777" w:rsidTr="00666438">
        <w:trPr>
          <w:trHeight w:val="242"/>
        </w:trPr>
        <w:tc>
          <w:tcPr>
            <w:tcW w:w="6237" w:type="dxa"/>
            <w:tcBorders>
              <w:top w:val="nil"/>
              <w:left w:val="nil"/>
              <w:bottom w:val="nil"/>
              <w:right w:val="single" w:sz="4" w:space="0" w:color="BFBFBF"/>
            </w:tcBorders>
            <w:hideMark/>
          </w:tcPr>
          <w:p w14:paraId="461F20A2" w14:textId="77777777" w:rsidR="00C46F30" w:rsidRPr="0000200C" w:rsidRDefault="00C46F30" w:rsidP="00C46F30">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color w:val="59595B"/>
                <w:szCs w:val="20"/>
                <w:lang w:val="en-GB"/>
              </w:rPr>
              <w:t>Increase (decrease) of cash</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65C9FD12" w14:textId="47EE7A54" w:rsidR="00C46F30" w:rsidRPr="0000200C" w:rsidRDefault="00C46F30" w:rsidP="00C46F30">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28,913</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10FE8E1C" w14:textId="6EE03071" w:rsidR="00C46F30" w:rsidRPr="0000200C" w:rsidRDefault="00C46F30" w:rsidP="00C46F30">
            <w:pPr>
              <w:spacing w:after="120" w:line="256" w:lineRule="auto"/>
              <w:contextualSpacing/>
              <w:jc w:val="right"/>
              <w:rPr>
                <w:rFonts w:ascii="Calibri Light" w:hAnsi="Calibri Light" w:cs="Calibri Light"/>
                <w:b/>
                <w:color w:val="59595B"/>
                <w:szCs w:val="20"/>
                <w:lang w:val="en-GB"/>
              </w:rPr>
            </w:pPr>
            <w:r w:rsidRPr="0000200C">
              <w:rPr>
                <w:rFonts w:ascii="Calibri Light" w:hAnsi="Calibri Light" w:cs="Calibri Light"/>
                <w:b/>
                <w:color w:val="59595B"/>
                <w:szCs w:val="20"/>
                <w:lang w:val="en-GB"/>
              </w:rPr>
              <w:t>(151)</w:t>
            </w:r>
          </w:p>
        </w:tc>
      </w:tr>
      <w:tr w:rsidR="00C46F30" w:rsidRPr="0000200C" w14:paraId="043018B2" w14:textId="77777777" w:rsidTr="00666438">
        <w:trPr>
          <w:trHeight w:val="255"/>
        </w:trPr>
        <w:tc>
          <w:tcPr>
            <w:tcW w:w="6237" w:type="dxa"/>
            <w:tcBorders>
              <w:top w:val="nil"/>
              <w:left w:val="nil"/>
              <w:bottom w:val="nil"/>
              <w:right w:val="single" w:sz="4" w:space="0" w:color="BFBFBF"/>
            </w:tcBorders>
            <w:hideMark/>
          </w:tcPr>
          <w:p w14:paraId="296AD2F4" w14:textId="77777777" w:rsidR="00C46F30" w:rsidRPr="0000200C" w:rsidRDefault="00C46F30" w:rsidP="00C46F30">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Exchange rate effects</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6141C9A8" w14:textId="22D7C774" w:rsidR="00C46F30" w:rsidRPr="0000200C" w:rsidRDefault="00C46F30" w:rsidP="00C46F30">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(1,057)</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33E21AEF" w14:textId="5064F168" w:rsidR="00C46F30" w:rsidRPr="0000200C" w:rsidRDefault="00C46F30" w:rsidP="00C46F30">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445</w:t>
            </w:r>
          </w:p>
        </w:tc>
      </w:tr>
      <w:tr w:rsidR="00C46F30" w:rsidRPr="0000200C" w14:paraId="3B537C7F" w14:textId="77777777" w:rsidTr="00666438">
        <w:trPr>
          <w:trHeight w:val="255"/>
        </w:trPr>
        <w:tc>
          <w:tcPr>
            <w:tcW w:w="6237" w:type="dxa"/>
            <w:tcBorders>
              <w:top w:val="nil"/>
              <w:left w:val="nil"/>
              <w:bottom w:val="nil"/>
              <w:right w:val="single" w:sz="4" w:space="0" w:color="BFBFBF"/>
            </w:tcBorders>
            <w:hideMark/>
          </w:tcPr>
          <w:p w14:paraId="44301E49" w14:textId="77777777" w:rsidR="00C46F30" w:rsidRPr="0000200C" w:rsidRDefault="00C46F30" w:rsidP="00C46F30">
            <w:pPr>
              <w:spacing w:after="120" w:line="256" w:lineRule="auto"/>
              <w:contextualSpacing/>
              <w:rPr>
                <w:rFonts w:ascii="Calibri Light" w:hAnsi="Calibri Light" w:cs="Calibri Light"/>
                <w:color w:val="59595B"/>
                <w:szCs w:val="20"/>
                <w:lang w:val="en-GB"/>
              </w:rPr>
            </w:pPr>
            <w:r w:rsidRPr="0000200C">
              <w:rPr>
                <w:rFonts w:ascii="Calibri Light" w:hAnsi="Calibri Light" w:cs="Calibri Light"/>
                <w:color w:val="59595B"/>
                <w:szCs w:val="20"/>
                <w:lang w:val="en-GB"/>
              </w:rPr>
              <w:t>Cash and cash equivalents at 1 January</w:t>
            </w:r>
          </w:p>
        </w:tc>
        <w:tc>
          <w:tcPr>
            <w:tcW w:w="1069" w:type="dxa"/>
            <w:tcBorders>
              <w:top w:val="nil"/>
              <w:left w:val="single" w:sz="4" w:space="0" w:color="BFBFBF"/>
              <w:bottom w:val="nil"/>
              <w:right w:val="single" w:sz="4" w:space="0" w:color="BFBFBF"/>
            </w:tcBorders>
            <w:tcMar>
              <w:top w:w="28" w:type="dxa"/>
              <w:left w:w="108" w:type="dxa"/>
              <w:bottom w:w="0" w:type="dxa"/>
              <w:right w:w="108" w:type="dxa"/>
            </w:tcMar>
            <w:hideMark/>
          </w:tcPr>
          <w:p w14:paraId="6AD4002C" w14:textId="396799B3" w:rsidR="00C46F30" w:rsidRPr="0000200C" w:rsidRDefault="00C46F30" w:rsidP="00C46F30">
            <w:pPr>
              <w:spacing w:after="120" w:line="256" w:lineRule="auto"/>
              <w:contextualSpacing/>
              <w:jc w:val="right"/>
              <w:rPr>
                <w:rFonts w:ascii="Calibri Light" w:hAnsi="Calibri Light" w:cs="Calibri Light"/>
                <w:color w:val="00679B"/>
                <w:szCs w:val="20"/>
                <w:lang w:val="en-GB"/>
              </w:rPr>
            </w:pPr>
            <w:r w:rsidRPr="0000200C">
              <w:rPr>
                <w:rFonts w:ascii="Calibri Light" w:hAnsi="Calibri Light" w:cs="Calibri Light"/>
                <w:color w:val="00679B"/>
                <w:szCs w:val="20"/>
                <w:lang w:val="en-GB"/>
              </w:rPr>
              <w:t>32,137</w:t>
            </w:r>
          </w:p>
        </w:tc>
        <w:tc>
          <w:tcPr>
            <w:tcW w:w="1766" w:type="dxa"/>
            <w:tcBorders>
              <w:top w:val="nil"/>
              <w:left w:val="single" w:sz="4" w:space="0" w:color="BFBFBF"/>
              <w:bottom w:val="nil"/>
              <w:right w:val="single" w:sz="4" w:space="0" w:color="BFBFBF"/>
            </w:tcBorders>
            <w:tcMar>
              <w:top w:w="28" w:type="dxa"/>
              <w:left w:w="108" w:type="dxa"/>
              <w:bottom w:w="0" w:type="dxa"/>
              <w:right w:w="108" w:type="dxa"/>
            </w:tcMar>
            <w:hideMark/>
          </w:tcPr>
          <w:p w14:paraId="621784EE" w14:textId="59B4ADEC" w:rsidR="00C46F30" w:rsidRPr="0000200C" w:rsidRDefault="00C46F30" w:rsidP="00C46F30">
            <w:pPr>
              <w:spacing w:after="120" w:line="256" w:lineRule="auto"/>
              <w:contextualSpacing/>
              <w:jc w:val="right"/>
              <w:rPr>
                <w:rFonts w:ascii="Calibri Light" w:hAnsi="Calibri Light" w:cs="Calibri Light"/>
                <w:color w:val="59595B"/>
                <w:szCs w:val="20"/>
                <w:lang w:val="en-GB"/>
              </w:rPr>
            </w:pPr>
            <w:r w:rsidRPr="0000200C">
              <w:rPr>
                <w:rFonts w:ascii="Calibri Light" w:hAnsi="Calibri Light" w:cs="Calibri Light"/>
                <w:color w:val="59595B"/>
                <w:szCs w:val="20"/>
                <w:lang w:val="en-GB"/>
              </w:rPr>
              <w:t>31,843</w:t>
            </w:r>
          </w:p>
        </w:tc>
      </w:tr>
      <w:tr w:rsidR="00C46F30" w:rsidRPr="0000200C" w14:paraId="724058B1" w14:textId="77777777" w:rsidTr="00666438">
        <w:trPr>
          <w:trHeight w:val="255"/>
        </w:trPr>
        <w:tc>
          <w:tcPr>
            <w:tcW w:w="6237" w:type="dxa"/>
            <w:tcBorders>
              <w:top w:val="nil"/>
              <w:left w:val="nil"/>
              <w:bottom w:val="single" w:sz="4" w:space="0" w:color="BFBFBF"/>
              <w:right w:val="single" w:sz="4" w:space="0" w:color="BFBFBF"/>
            </w:tcBorders>
            <w:hideMark/>
          </w:tcPr>
          <w:p w14:paraId="1143606B" w14:textId="77777777" w:rsidR="00C46F30" w:rsidRPr="0000200C" w:rsidRDefault="00C46F30" w:rsidP="00C46F30">
            <w:pPr>
              <w:spacing w:after="120" w:line="256" w:lineRule="auto"/>
              <w:contextualSpacing/>
              <w:rPr>
                <w:rFonts w:ascii="Calibri Light" w:hAnsi="Calibri Light" w:cs="Calibri Light"/>
                <w:b/>
                <w:color w:val="59595B"/>
                <w:szCs w:val="20"/>
                <w:lang w:val="en-GB"/>
              </w:rPr>
            </w:pPr>
            <w:r w:rsidRPr="0000200C">
              <w:rPr>
                <w:rFonts w:ascii="Calibri Light" w:hAnsi="Calibri Light" w:cs="Calibri Light"/>
                <w:b/>
                <w:color w:val="59595B"/>
                <w:szCs w:val="20"/>
                <w:lang w:val="en-GB"/>
              </w:rPr>
              <w:t>Total cash and cash equivalents at 31 December</w:t>
            </w:r>
          </w:p>
        </w:tc>
        <w:tc>
          <w:tcPr>
            <w:tcW w:w="1069"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274990B3" w14:textId="69D98364" w:rsidR="00C46F30" w:rsidRPr="0000200C" w:rsidRDefault="00C46F30" w:rsidP="00C46F30">
            <w:pPr>
              <w:spacing w:after="120" w:line="256" w:lineRule="auto"/>
              <w:contextualSpacing/>
              <w:jc w:val="right"/>
              <w:rPr>
                <w:rFonts w:ascii="Calibri Light" w:hAnsi="Calibri Light" w:cs="Calibri Light"/>
                <w:b/>
                <w:color w:val="00679B"/>
                <w:szCs w:val="20"/>
                <w:lang w:val="en-GB"/>
              </w:rPr>
            </w:pPr>
            <w:r w:rsidRPr="0000200C">
              <w:rPr>
                <w:rFonts w:ascii="Calibri Light" w:hAnsi="Calibri Light" w:cs="Calibri Light"/>
                <w:b/>
                <w:color w:val="00679B"/>
                <w:szCs w:val="20"/>
                <w:lang w:val="en-GB"/>
              </w:rPr>
              <w:t>59,993</w:t>
            </w:r>
          </w:p>
        </w:tc>
        <w:tc>
          <w:tcPr>
            <w:tcW w:w="1766" w:type="dxa"/>
            <w:tcBorders>
              <w:top w:val="nil"/>
              <w:left w:val="single" w:sz="4" w:space="0" w:color="BFBFBF"/>
              <w:bottom w:val="single" w:sz="4" w:space="0" w:color="BFBFBF"/>
              <w:right w:val="single" w:sz="4" w:space="0" w:color="BFBFBF"/>
            </w:tcBorders>
            <w:tcMar>
              <w:top w:w="28" w:type="dxa"/>
              <w:left w:w="108" w:type="dxa"/>
              <w:bottom w:w="0" w:type="dxa"/>
              <w:right w:w="108" w:type="dxa"/>
            </w:tcMar>
            <w:hideMark/>
          </w:tcPr>
          <w:p w14:paraId="4C40EFE7" w14:textId="0BD56D04" w:rsidR="00C46F30" w:rsidRPr="0000200C" w:rsidRDefault="00C46F30" w:rsidP="00C46F30">
            <w:pPr>
              <w:spacing w:after="120" w:line="256" w:lineRule="auto"/>
              <w:contextualSpacing/>
              <w:jc w:val="right"/>
              <w:rPr>
                <w:rFonts w:ascii="Calibri Light" w:hAnsi="Calibri Light" w:cs="Calibri Light"/>
                <w:b/>
                <w:color w:val="59595B"/>
                <w:szCs w:val="20"/>
                <w:lang w:val="en-GB"/>
              </w:rPr>
            </w:pPr>
            <w:r w:rsidRPr="0000200C">
              <w:rPr>
                <w:rFonts w:ascii="Calibri Light" w:hAnsi="Calibri Light" w:cs="Calibri Light"/>
                <w:b/>
                <w:color w:val="59595B"/>
                <w:szCs w:val="20"/>
                <w:lang w:val="en-GB"/>
              </w:rPr>
              <w:t>32,137</w:t>
            </w:r>
          </w:p>
        </w:tc>
      </w:tr>
    </w:tbl>
    <w:p w14:paraId="35468CDB" w14:textId="4D8E823F" w:rsidR="009A57A6" w:rsidRPr="0000200C" w:rsidRDefault="009A57A6" w:rsidP="00A75C8C">
      <w:pPr>
        <w:spacing w:line="276" w:lineRule="auto"/>
        <w:jc w:val="center"/>
        <w:rPr>
          <w:rFonts w:ascii="Calibri Light" w:hAnsi="Calibri Light" w:cs="Calibri Light"/>
          <w:color w:val="595B5B"/>
          <w:szCs w:val="22"/>
          <w:lang w:val="en-GB"/>
        </w:rPr>
      </w:pPr>
    </w:p>
    <w:p w14:paraId="6F278194" w14:textId="5A0F7334" w:rsidR="00C46F30" w:rsidRPr="0000200C" w:rsidRDefault="00C46F30" w:rsidP="00A75C8C">
      <w:pPr>
        <w:spacing w:line="276" w:lineRule="auto"/>
        <w:jc w:val="center"/>
        <w:rPr>
          <w:rFonts w:ascii="Calibri Light" w:hAnsi="Calibri Light" w:cs="Calibri Light"/>
          <w:color w:val="595B5B"/>
          <w:szCs w:val="22"/>
          <w:lang w:val="en-GB"/>
        </w:rPr>
      </w:pPr>
    </w:p>
    <w:p w14:paraId="1DC377CC" w14:textId="0098D93D" w:rsidR="00C46F30" w:rsidRPr="0000200C" w:rsidRDefault="00C46F30" w:rsidP="00A75C8C">
      <w:pPr>
        <w:spacing w:line="276" w:lineRule="auto"/>
        <w:jc w:val="center"/>
        <w:rPr>
          <w:rFonts w:ascii="Calibri Light" w:hAnsi="Calibri Light" w:cs="Calibri Light"/>
          <w:color w:val="595B5B"/>
          <w:szCs w:val="22"/>
          <w:lang w:val="en-GB"/>
        </w:rPr>
      </w:pPr>
    </w:p>
    <w:p w14:paraId="02D29F4D" w14:textId="77777777" w:rsidR="00C46F30" w:rsidRPr="0000200C" w:rsidRDefault="00C46F30" w:rsidP="00A75C8C">
      <w:pPr>
        <w:spacing w:line="276" w:lineRule="auto"/>
        <w:jc w:val="center"/>
        <w:rPr>
          <w:rFonts w:ascii="Calibri Light" w:hAnsi="Calibri Light" w:cs="Calibri Light"/>
          <w:color w:val="595B5B"/>
          <w:szCs w:val="22"/>
          <w:lang w:val="en-GB"/>
        </w:rPr>
      </w:pPr>
    </w:p>
    <w:p w14:paraId="7AE73A9F" w14:textId="28A74D20" w:rsidR="00E66E4C" w:rsidRPr="0000200C" w:rsidRDefault="00E66E4C" w:rsidP="00A75C8C">
      <w:pPr>
        <w:spacing w:line="276" w:lineRule="auto"/>
        <w:jc w:val="center"/>
        <w:rPr>
          <w:rFonts w:ascii="Calibri Light" w:hAnsi="Calibri Light" w:cs="Calibri Light"/>
          <w:color w:val="59595B"/>
          <w:szCs w:val="22"/>
          <w:lang w:val="en-GB"/>
        </w:rPr>
      </w:pPr>
      <w:r w:rsidRPr="0000200C">
        <w:rPr>
          <w:rFonts w:ascii="Calibri Light" w:hAnsi="Calibri Light" w:cs="Calibri Light"/>
          <w:color w:val="59595B"/>
          <w:szCs w:val="22"/>
          <w:lang w:val="en-GB"/>
        </w:rPr>
        <w:t>= = = E N D S = = =</w:t>
      </w:r>
    </w:p>
    <w:sectPr w:rsidR="00E66E4C" w:rsidRPr="0000200C" w:rsidSect="000700EB">
      <w:headerReference w:type="default" r:id="rId11"/>
      <w:footerReference w:type="default" r:id="rId12"/>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1358A" w14:textId="77777777" w:rsidR="00884655" w:rsidRDefault="00884655">
      <w:r>
        <w:separator/>
      </w:r>
    </w:p>
  </w:endnote>
  <w:endnote w:type="continuationSeparator" w:id="0">
    <w:p w14:paraId="629AB018" w14:textId="77777777" w:rsidR="00884655" w:rsidRDefault="00884655">
      <w:r>
        <w:continuationSeparator/>
      </w:r>
    </w:p>
  </w:endnote>
  <w:endnote w:type="continuationNotice" w:id="1">
    <w:p w14:paraId="510432C4" w14:textId="77777777" w:rsidR="00884655" w:rsidRDefault="00884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1E0FA13E" w14:textId="70636B24" w:rsidR="00635F15" w:rsidRPr="008C2FCA" w:rsidRDefault="00635F15">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CC36C7">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4F82DC3D" w14:textId="77777777" w:rsidR="00635F15" w:rsidRDefault="00635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4F858" w14:textId="77777777" w:rsidR="00884655" w:rsidRDefault="00884655">
      <w:r>
        <w:separator/>
      </w:r>
    </w:p>
  </w:footnote>
  <w:footnote w:type="continuationSeparator" w:id="0">
    <w:p w14:paraId="3DA2E7B3" w14:textId="77777777" w:rsidR="00884655" w:rsidRDefault="00884655">
      <w:r>
        <w:continuationSeparator/>
      </w:r>
    </w:p>
  </w:footnote>
  <w:footnote w:type="continuationNotice" w:id="1">
    <w:p w14:paraId="5CF12412" w14:textId="77777777" w:rsidR="00884655" w:rsidRDefault="008846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AAFB5" w14:textId="4FB2526C" w:rsidR="00635F15" w:rsidRPr="00FB6CBB" w:rsidRDefault="00635F15" w:rsidP="00022C90">
    <w:pPr>
      <w:pStyle w:val="NormalWeb"/>
      <w:spacing w:afterLines="120" w:after="288"/>
      <w:ind w:right="2506"/>
      <w:rPr>
        <w:rFonts w:asciiTheme="minorHAnsi" w:hAnsiTheme="minorHAnsi" w:cstheme="minorHAnsi"/>
        <w:b/>
        <w:color w:val="FF0000"/>
        <w:sz w:val="28"/>
        <w:szCs w:val="32"/>
      </w:rPr>
    </w:pPr>
    <w:r w:rsidRPr="00CB6F0A">
      <w:rPr>
        <w:rFonts w:asciiTheme="minorHAnsi" w:hAnsiTheme="minorHAnsi" w:cstheme="minorHAnsi"/>
        <w:noProof/>
        <w:lang w:val="en-GB" w:eastAsia="en-GB"/>
      </w:rPr>
      <w:drawing>
        <wp:anchor distT="0" distB="0" distL="114300" distR="114300" simplePos="0" relativeHeight="251657216" behindDoc="1" locked="0" layoutInCell="1" allowOverlap="1" wp14:anchorId="053F5452" wp14:editId="7D8CDF14">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8A3"/>
    <w:multiLevelType w:val="hybridMultilevel"/>
    <w:tmpl w:val="E910C1F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D7F1F"/>
    <w:multiLevelType w:val="hybridMultilevel"/>
    <w:tmpl w:val="286C3DA6"/>
    <w:lvl w:ilvl="0" w:tplc="CC10F6F0">
      <w:start w:val="1"/>
      <w:numFmt w:val="bullet"/>
      <w:lvlText w:val=""/>
      <w:lvlJc w:val="left"/>
      <w:pPr>
        <w:ind w:left="720" w:hanging="360"/>
      </w:pPr>
      <w:rPr>
        <w:rFonts w:ascii="Symbol" w:hAnsi="Symbol" w:hint="default"/>
        <w:color w:val="7E7B99"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997405"/>
    <w:multiLevelType w:val="hybridMultilevel"/>
    <w:tmpl w:val="7236EB4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27376F"/>
    <w:multiLevelType w:val="hybridMultilevel"/>
    <w:tmpl w:val="30241BD6"/>
    <w:lvl w:ilvl="0" w:tplc="1ACC61FA">
      <w:start w:val="1"/>
      <w:numFmt w:val="bullet"/>
      <w:lvlText w:val=""/>
      <w:lvlJc w:val="left"/>
      <w:pPr>
        <w:ind w:left="1004" w:hanging="360"/>
      </w:pPr>
      <w:rPr>
        <w:rFonts w:ascii="Wingdings" w:hAnsi="Wingdings"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12B27798"/>
    <w:multiLevelType w:val="hybridMultilevel"/>
    <w:tmpl w:val="C5060EC8"/>
    <w:lvl w:ilvl="0" w:tplc="0AFA9A62">
      <w:numFmt w:val="bullet"/>
      <w:lvlText w:val="•"/>
      <w:lvlJc w:val="left"/>
      <w:pPr>
        <w:ind w:left="1004" w:hanging="360"/>
      </w:pPr>
      <w:rPr>
        <w:rFonts w:ascii="Calibri" w:hAnsi="Calibri" w:cs="Calibri" w:hint="default"/>
        <w:color w:val="1C6194" w:themeColor="accent6" w:themeShade="BF"/>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F712DB"/>
    <w:multiLevelType w:val="hybridMultilevel"/>
    <w:tmpl w:val="050C1174"/>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BB16FF"/>
    <w:multiLevelType w:val="hybridMultilevel"/>
    <w:tmpl w:val="937447A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34541B"/>
    <w:multiLevelType w:val="hybridMultilevel"/>
    <w:tmpl w:val="FEA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1A135D"/>
    <w:multiLevelType w:val="hybridMultilevel"/>
    <w:tmpl w:val="12327E18"/>
    <w:lvl w:ilvl="0" w:tplc="A798070E">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6CC6EAA"/>
    <w:multiLevelType w:val="hybridMultilevel"/>
    <w:tmpl w:val="8C9018C4"/>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E76788"/>
    <w:multiLevelType w:val="hybridMultilevel"/>
    <w:tmpl w:val="5492F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7EB7907"/>
    <w:multiLevelType w:val="hybridMultilevel"/>
    <w:tmpl w:val="2E447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3A74D8"/>
    <w:multiLevelType w:val="hybridMultilevel"/>
    <w:tmpl w:val="B8EA8A04"/>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CD6F70"/>
    <w:multiLevelType w:val="hybridMultilevel"/>
    <w:tmpl w:val="4D4CD8AC"/>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C42F61"/>
    <w:multiLevelType w:val="hybridMultilevel"/>
    <w:tmpl w:val="DA349C58"/>
    <w:lvl w:ilvl="0" w:tplc="5DF04D6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EB2A40"/>
    <w:multiLevelType w:val="hybridMultilevel"/>
    <w:tmpl w:val="3BE402F4"/>
    <w:lvl w:ilvl="0" w:tplc="FA2051C0">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8503AFD"/>
    <w:multiLevelType w:val="hybridMultilevel"/>
    <w:tmpl w:val="6E6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1677D3"/>
    <w:multiLevelType w:val="hybridMultilevel"/>
    <w:tmpl w:val="32D694A4"/>
    <w:lvl w:ilvl="0" w:tplc="FA2051C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7E4631"/>
    <w:multiLevelType w:val="hybridMultilevel"/>
    <w:tmpl w:val="27FEA340"/>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6BB26CA1"/>
    <w:multiLevelType w:val="hybridMultilevel"/>
    <w:tmpl w:val="362A513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002CAD"/>
    <w:multiLevelType w:val="hybridMultilevel"/>
    <w:tmpl w:val="4C26C1C0"/>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54129F"/>
    <w:multiLevelType w:val="multilevel"/>
    <w:tmpl w:val="027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9"/>
  </w:num>
  <w:num w:numId="3">
    <w:abstractNumId w:val="23"/>
  </w:num>
  <w:num w:numId="4">
    <w:abstractNumId w:val="22"/>
  </w:num>
  <w:num w:numId="5">
    <w:abstractNumId w:val="25"/>
  </w:num>
  <w:num w:numId="6">
    <w:abstractNumId w:val="3"/>
  </w:num>
  <w:num w:numId="7">
    <w:abstractNumId w:val="0"/>
  </w:num>
  <w:num w:numId="8">
    <w:abstractNumId w:val="1"/>
  </w:num>
  <w:num w:numId="9">
    <w:abstractNumId w:val="26"/>
  </w:num>
  <w:num w:numId="10">
    <w:abstractNumId w:val="8"/>
  </w:num>
  <w:num w:numId="11">
    <w:abstractNumId w:val="4"/>
  </w:num>
  <w:num w:numId="12">
    <w:abstractNumId w:val="12"/>
  </w:num>
  <w:num w:numId="13">
    <w:abstractNumId w:val="11"/>
  </w:num>
  <w:num w:numId="14">
    <w:abstractNumId w:val="19"/>
  </w:num>
  <w:num w:numId="15">
    <w:abstractNumId w:val="2"/>
  </w:num>
  <w:num w:numId="16">
    <w:abstractNumId w:val="15"/>
  </w:num>
  <w:num w:numId="17">
    <w:abstractNumId w:val="24"/>
  </w:num>
  <w:num w:numId="18">
    <w:abstractNumId w:val="20"/>
  </w:num>
  <w:num w:numId="19">
    <w:abstractNumId w:val="17"/>
  </w:num>
  <w:num w:numId="20">
    <w:abstractNumId w:val="9"/>
  </w:num>
  <w:num w:numId="21">
    <w:abstractNumId w:val="7"/>
  </w:num>
  <w:num w:numId="22">
    <w:abstractNumId w:val="10"/>
  </w:num>
  <w:num w:numId="23">
    <w:abstractNumId w:val="21"/>
  </w:num>
  <w:num w:numId="24">
    <w:abstractNumId w:val="18"/>
  </w:num>
  <w:num w:numId="25">
    <w:abstractNumId w:val="6"/>
  </w:num>
  <w:num w:numId="26">
    <w:abstractNumId w:val="16"/>
  </w:num>
  <w:num w:numId="27">
    <w:abstractNumId w:val="14"/>
  </w:num>
  <w:num w:numId="2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DC5"/>
    <w:rsid w:val="00000EF0"/>
    <w:rsid w:val="00001727"/>
    <w:rsid w:val="0000198D"/>
    <w:rsid w:val="0000200C"/>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506"/>
    <w:rsid w:val="00016E20"/>
    <w:rsid w:val="00020BA3"/>
    <w:rsid w:val="00020C90"/>
    <w:rsid w:val="00022C90"/>
    <w:rsid w:val="00022CAE"/>
    <w:rsid w:val="00022E64"/>
    <w:rsid w:val="00022F63"/>
    <w:rsid w:val="000231AC"/>
    <w:rsid w:val="000231BE"/>
    <w:rsid w:val="00023636"/>
    <w:rsid w:val="00023657"/>
    <w:rsid w:val="00023D00"/>
    <w:rsid w:val="00023EF2"/>
    <w:rsid w:val="00024B7A"/>
    <w:rsid w:val="00024FD8"/>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0A73"/>
    <w:rsid w:val="0005115D"/>
    <w:rsid w:val="000513BE"/>
    <w:rsid w:val="000515E9"/>
    <w:rsid w:val="00051A48"/>
    <w:rsid w:val="00051BCB"/>
    <w:rsid w:val="00051E47"/>
    <w:rsid w:val="000526E7"/>
    <w:rsid w:val="00053A56"/>
    <w:rsid w:val="00053B25"/>
    <w:rsid w:val="00053B5B"/>
    <w:rsid w:val="00054C86"/>
    <w:rsid w:val="00054D5B"/>
    <w:rsid w:val="00055598"/>
    <w:rsid w:val="00056155"/>
    <w:rsid w:val="00056232"/>
    <w:rsid w:val="00057ED8"/>
    <w:rsid w:val="00057F18"/>
    <w:rsid w:val="00062E3A"/>
    <w:rsid w:val="0006349D"/>
    <w:rsid w:val="00063697"/>
    <w:rsid w:val="0006386F"/>
    <w:rsid w:val="00063A83"/>
    <w:rsid w:val="00064603"/>
    <w:rsid w:val="00064D2B"/>
    <w:rsid w:val="00065334"/>
    <w:rsid w:val="000660F4"/>
    <w:rsid w:val="00066382"/>
    <w:rsid w:val="000666B5"/>
    <w:rsid w:val="0006778B"/>
    <w:rsid w:val="00067A1D"/>
    <w:rsid w:val="000700EB"/>
    <w:rsid w:val="00070217"/>
    <w:rsid w:val="000704F3"/>
    <w:rsid w:val="00070720"/>
    <w:rsid w:val="00070F95"/>
    <w:rsid w:val="00070FFD"/>
    <w:rsid w:val="00071435"/>
    <w:rsid w:val="00071FE2"/>
    <w:rsid w:val="00073502"/>
    <w:rsid w:val="000742FD"/>
    <w:rsid w:val="00074335"/>
    <w:rsid w:val="00075251"/>
    <w:rsid w:val="0007530B"/>
    <w:rsid w:val="000754D3"/>
    <w:rsid w:val="00075E86"/>
    <w:rsid w:val="00076F36"/>
    <w:rsid w:val="000772D1"/>
    <w:rsid w:val="00080580"/>
    <w:rsid w:val="00080EE1"/>
    <w:rsid w:val="000813CC"/>
    <w:rsid w:val="00081AA2"/>
    <w:rsid w:val="00081D0A"/>
    <w:rsid w:val="00081F53"/>
    <w:rsid w:val="00083B40"/>
    <w:rsid w:val="00083C90"/>
    <w:rsid w:val="0008426D"/>
    <w:rsid w:val="000843A4"/>
    <w:rsid w:val="0008471C"/>
    <w:rsid w:val="000848C7"/>
    <w:rsid w:val="000849F5"/>
    <w:rsid w:val="00084C87"/>
    <w:rsid w:val="000854EE"/>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152"/>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4F7F"/>
    <w:rsid w:val="000B5C9F"/>
    <w:rsid w:val="000B5E31"/>
    <w:rsid w:val="000B614C"/>
    <w:rsid w:val="000B6DD1"/>
    <w:rsid w:val="000B7146"/>
    <w:rsid w:val="000B7341"/>
    <w:rsid w:val="000C034F"/>
    <w:rsid w:val="000C05D4"/>
    <w:rsid w:val="000C0628"/>
    <w:rsid w:val="000C1CCA"/>
    <w:rsid w:val="000C2441"/>
    <w:rsid w:val="000C2C03"/>
    <w:rsid w:val="000C2EBC"/>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76B"/>
    <w:rsid w:val="000D7980"/>
    <w:rsid w:val="000D7B20"/>
    <w:rsid w:val="000E09DA"/>
    <w:rsid w:val="000E1A1C"/>
    <w:rsid w:val="000E21D2"/>
    <w:rsid w:val="000E29F0"/>
    <w:rsid w:val="000E2AE5"/>
    <w:rsid w:val="000E2E61"/>
    <w:rsid w:val="000E363E"/>
    <w:rsid w:val="000E4012"/>
    <w:rsid w:val="000E4B21"/>
    <w:rsid w:val="000E4C0D"/>
    <w:rsid w:val="000E5411"/>
    <w:rsid w:val="000E599B"/>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22F"/>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98E"/>
    <w:rsid w:val="001235ED"/>
    <w:rsid w:val="00123E12"/>
    <w:rsid w:val="00123F15"/>
    <w:rsid w:val="00124103"/>
    <w:rsid w:val="0012517B"/>
    <w:rsid w:val="00126621"/>
    <w:rsid w:val="0012719D"/>
    <w:rsid w:val="00127D44"/>
    <w:rsid w:val="0013005C"/>
    <w:rsid w:val="00130358"/>
    <w:rsid w:val="00130626"/>
    <w:rsid w:val="00130751"/>
    <w:rsid w:val="00130F06"/>
    <w:rsid w:val="00130F25"/>
    <w:rsid w:val="00131106"/>
    <w:rsid w:val="001322F2"/>
    <w:rsid w:val="00132A6A"/>
    <w:rsid w:val="001332F9"/>
    <w:rsid w:val="001344AC"/>
    <w:rsid w:val="001344B1"/>
    <w:rsid w:val="001345C2"/>
    <w:rsid w:val="00134808"/>
    <w:rsid w:val="00135B0C"/>
    <w:rsid w:val="00136601"/>
    <w:rsid w:val="00136F4D"/>
    <w:rsid w:val="00140194"/>
    <w:rsid w:val="00141834"/>
    <w:rsid w:val="0014244F"/>
    <w:rsid w:val="00142B2A"/>
    <w:rsid w:val="00144021"/>
    <w:rsid w:val="001445EE"/>
    <w:rsid w:val="001461AA"/>
    <w:rsid w:val="00147884"/>
    <w:rsid w:val="00147925"/>
    <w:rsid w:val="001479E7"/>
    <w:rsid w:val="00150010"/>
    <w:rsid w:val="0015042C"/>
    <w:rsid w:val="00151355"/>
    <w:rsid w:val="00151F2D"/>
    <w:rsid w:val="001520CE"/>
    <w:rsid w:val="00152840"/>
    <w:rsid w:val="00152978"/>
    <w:rsid w:val="00152DA6"/>
    <w:rsid w:val="00153474"/>
    <w:rsid w:val="001534CA"/>
    <w:rsid w:val="00153EBE"/>
    <w:rsid w:val="0015505C"/>
    <w:rsid w:val="001553DF"/>
    <w:rsid w:val="00155886"/>
    <w:rsid w:val="00155924"/>
    <w:rsid w:val="00155BB2"/>
    <w:rsid w:val="00156B94"/>
    <w:rsid w:val="00160523"/>
    <w:rsid w:val="00160E88"/>
    <w:rsid w:val="00160F41"/>
    <w:rsid w:val="00161016"/>
    <w:rsid w:val="00161537"/>
    <w:rsid w:val="001617AF"/>
    <w:rsid w:val="00161DF3"/>
    <w:rsid w:val="00162678"/>
    <w:rsid w:val="00162799"/>
    <w:rsid w:val="00164F12"/>
    <w:rsid w:val="00165069"/>
    <w:rsid w:val="00165CCF"/>
    <w:rsid w:val="00166BE7"/>
    <w:rsid w:val="0016790A"/>
    <w:rsid w:val="00170220"/>
    <w:rsid w:val="0017099B"/>
    <w:rsid w:val="00170D02"/>
    <w:rsid w:val="0017101E"/>
    <w:rsid w:val="00171652"/>
    <w:rsid w:val="00171A48"/>
    <w:rsid w:val="00172374"/>
    <w:rsid w:val="0017277B"/>
    <w:rsid w:val="001727C8"/>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3B19"/>
    <w:rsid w:val="00184018"/>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004"/>
    <w:rsid w:val="001A5802"/>
    <w:rsid w:val="001A5BB8"/>
    <w:rsid w:val="001A7205"/>
    <w:rsid w:val="001A72B5"/>
    <w:rsid w:val="001A7457"/>
    <w:rsid w:val="001A7677"/>
    <w:rsid w:val="001A7BA1"/>
    <w:rsid w:val="001A7BD9"/>
    <w:rsid w:val="001A7BEA"/>
    <w:rsid w:val="001B0532"/>
    <w:rsid w:val="001B09E0"/>
    <w:rsid w:val="001B0E8F"/>
    <w:rsid w:val="001B1697"/>
    <w:rsid w:val="001B20C7"/>
    <w:rsid w:val="001B22D4"/>
    <w:rsid w:val="001B288F"/>
    <w:rsid w:val="001B32EE"/>
    <w:rsid w:val="001B37D3"/>
    <w:rsid w:val="001B41EA"/>
    <w:rsid w:val="001B42CD"/>
    <w:rsid w:val="001B5BC5"/>
    <w:rsid w:val="001B5D56"/>
    <w:rsid w:val="001B66ED"/>
    <w:rsid w:val="001B735F"/>
    <w:rsid w:val="001B7949"/>
    <w:rsid w:val="001B7FC1"/>
    <w:rsid w:val="001C13B2"/>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6C5"/>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12E7"/>
    <w:rsid w:val="001F154C"/>
    <w:rsid w:val="001F18E5"/>
    <w:rsid w:val="001F1B78"/>
    <w:rsid w:val="001F1E19"/>
    <w:rsid w:val="001F31B2"/>
    <w:rsid w:val="001F3816"/>
    <w:rsid w:val="001F3F3F"/>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633"/>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52D"/>
    <w:rsid w:val="00221AE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7CF"/>
    <w:rsid w:val="00227E53"/>
    <w:rsid w:val="0023045A"/>
    <w:rsid w:val="0023093A"/>
    <w:rsid w:val="00230E17"/>
    <w:rsid w:val="00230F64"/>
    <w:rsid w:val="002310EE"/>
    <w:rsid w:val="0023116B"/>
    <w:rsid w:val="0023147F"/>
    <w:rsid w:val="00231A16"/>
    <w:rsid w:val="002342FC"/>
    <w:rsid w:val="00234307"/>
    <w:rsid w:val="002343BB"/>
    <w:rsid w:val="002345A2"/>
    <w:rsid w:val="00234E4C"/>
    <w:rsid w:val="00235634"/>
    <w:rsid w:val="00235BFB"/>
    <w:rsid w:val="00235C01"/>
    <w:rsid w:val="00235C4C"/>
    <w:rsid w:val="00235DF5"/>
    <w:rsid w:val="002379FD"/>
    <w:rsid w:val="00237B51"/>
    <w:rsid w:val="00237D09"/>
    <w:rsid w:val="002407F7"/>
    <w:rsid w:val="00240C92"/>
    <w:rsid w:val="00240FFB"/>
    <w:rsid w:val="002421C8"/>
    <w:rsid w:val="002427B5"/>
    <w:rsid w:val="00242DA0"/>
    <w:rsid w:val="00242E1E"/>
    <w:rsid w:val="00243706"/>
    <w:rsid w:val="00243859"/>
    <w:rsid w:val="002439EE"/>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518"/>
    <w:rsid w:val="00253E5D"/>
    <w:rsid w:val="0025524C"/>
    <w:rsid w:val="002560A8"/>
    <w:rsid w:val="00257290"/>
    <w:rsid w:val="00257CDA"/>
    <w:rsid w:val="0026030D"/>
    <w:rsid w:val="00260DBE"/>
    <w:rsid w:val="002610DB"/>
    <w:rsid w:val="00262A0C"/>
    <w:rsid w:val="00262ACF"/>
    <w:rsid w:val="002631DC"/>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6314"/>
    <w:rsid w:val="00276DE2"/>
    <w:rsid w:val="00277337"/>
    <w:rsid w:val="0027773A"/>
    <w:rsid w:val="00277815"/>
    <w:rsid w:val="002779D9"/>
    <w:rsid w:val="00280231"/>
    <w:rsid w:val="00280420"/>
    <w:rsid w:val="00280A87"/>
    <w:rsid w:val="00281308"/>
    <w:rsid w:val="00282250"/>
    <w:rsid w:val="00282564"/>
    <w:rsid w:val="002825EC"/>
    <w:rsid w:val="00282AAE"/>
    <w:rsid w:val="00283D35"/>
    <w:rsid w:val="00284589"/>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2C7"/>
    <w:rsid w:val="002A4512"/>
    <w:rsid w:val="002A50D8"/>
    <w:rsid w:val="002A5645"/>
    <w:rsid w:val="002A5950"/>
    <w:rsid w:val="002A5DA3"/>
    <w:rsid w:val="002A6D33"/>
    <w:rsid w:val="002A707A"/>
    <w:rsid w:val="002A78ED"/>
    <w:rsid w:val="002B06ED"/>
    <w:rsid w:val="002B0C39"/>
    <w:rsid w:val="002B0F3F"/>
    <w:rsid w:val="002B11D4"/>
    <w:rsid w:val="002B1530"/>
    <w:rsid w:val="002B187A"/>
    <w:rsid w:val="002B1E73"/>
    <w:rsid w:val="002B1E80"/>
    <w:rsid w:val="002B25D2"/>
    <w:rsid w:val="002B2DBE"/>
    <w:rsid w:val="002B4F0D"/>
    <w:rsid w:val="002B4F78"/>
    <w:rsid w:val="002B7448"/>
    <w:rsid w:val="002B7C98"/>
    <w:rsid w:val="002C0A61"/>
    <w:rsid w:val="002C0FC0"/>
    <w:rsid w:val="002C1788"/>
    <w:rsid w:val="002C1DDA"/>
    <w:rsid w:val="002C23BA"/>
    <w:rsid w:val="002C3BB1"/>
    <w:rsid w:val="002C3BCE"/>
    <w:rsid w:val="002C3D70"/>
    <w:rsid w:val="002C4180"/>
    <w:rsid w:val="002C44A1"/>
    <w:rsid w:val="002C4695"/>
    <w:rsid w:val="002C48B9"/>
    <w:rsid w:val="002C5BC6"/>
    <w:rsid w:val="002C5DAB"/>
    <w:rsid w:val="002C736C"/>
    <w:rsid w:val="002C7464"/>
    <w:rsid w:val="002C7E1C"/>
    <w:rsid w:val="002D1FF6"/>
    <w:rsid w:val="002D20E4"/>
    <w:rsid w:val="002D24C8"/>
    <w:rsid w:val="002D24F6"/>
    <w:rsid w:val="002D2994"/>
    <w:rsid w:val="002D2A58"/>
    <w:rsid w:val="002D316A"/>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112E"/>
    <w:rsid w:val="002F136E"/>
    <w:rsid w:val="002F1D0A"/>
    <w:rsid w:val="002F286C"/>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63D"/>
    <w:rsid w:val="002F7807"/>
    <w:rsid w:val="00300080"/>
    <w:rsid w:val="003001DE"/>
    <w:rsid w:val="0030052E"/>
    <w:rsid w:val="0030060E"/>
    <w:rsid w:val="0030106D"/>
    <w:rsid w:val="00301169"/>
    <w:rsid w:val="003013B8"/>
    <w:rsid w:val="003015A5"/>
    <w:rsid w:val="003015A6"/>
    <w:rsid w:val="00302218"/>
    <w:rsid w:val="00302D26"/>
    <w:rsid w:val="003032B9"/>
    <w:rsid w:val="00303F22"/>
    <w:rsid w:val="00305F4D"/>
    <w:rsid w:val="00306B60"/>
    <w:rsid w:val="00306F02"/>
    <w:rsid w:val="00307ACE"/>
    <w:rsid w:val="00307B90"/>
    <w:rsid w:val="00310789"/>
    <w:rsid w:val="00310B31"/>
    <w:rsid w:val="00310E00"/>
    <w:rsid w:val="00310F16"/>
    <w:rsid w:val="00311024"/>
    <w:rsid w:val="003124CE"/>
    <w:rsid w:val="003129AE"/>
    <w:rsid w:val="00313A52"/>
    <w:rsid w:val="003141C4"/>
    <w:rsid w:val="0031466B"/>
    <w:rsid w:val="00314BDB"/>
    <w:rsid w:val="003150B5"/>
    <w:rsid w:val="003155E6"/>
    <w:rsid w:val="00315F15"/>
    <w:rsid w:val="00316069"/>
    <w:rsid w:val="003171DD"/>
    <w:rsid w:val="00317522"/>
    <w:rsid w:val="00317BC4"/>
    <w:rsid w:val="0032008B"/>
    <w:rsid w:val="0032051E"/>
    <w:rsid w:val="00321274"/>
    <w:rsid w:val="00321289"/>
    <w:rsid w:val="003214BB"/>
    <w:rsid w:val="00321B9B"/>
    <w:rsid w:val="00321D35"/>
    <w:rsid w:val="00322801"/>
    <w:rsid w:val="003229AD"/>
    <w:rsid w:val="00322DF3"/>
    <w:rsid w:val="00323108"/>
    <w:rsid w:val="00324ABE"/>
    <w:rsid w:val="00324E9B"/>
    <w:rsid w:val="003262C7"/>
    <w:rsid w:val="00326E9F"/>
    <w:rsid w:val="00327787"/>
    <w:rsid w:val="00327991"/>
    <w:rsid w:val="00327BCB"/>
    <w:rsid w:val="00330484"/>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21AE"/>
    <w:rsid w:val="003426AC"/>
    <w:rsid w:val="00343152"/>
    <w:rsid w:val="00343BB6"/>
    <w:rsid w:val="00344596"/>
    <w:rsid w:val="00344AC3"/>
    <w:rsid w:val="00344ED8"/>
    <w:rsid w:val="003455DF"/>
    <w:rsid w:val="003459EF"/>
    <w:rsid w:val="00346AD4"/>
    <w:rsid w:val="00346EE7"/>
    <w:rsid w:val="003509A2"/>
    <w:rsid w:val="00350FAA"/>
    <w:rsid w:val="00351A13"/>
    <w:rsid w:val="00351E6F"/>
    <w:rsid w:val="00351F6E"/>
    <w:rsid w:val="003521CC"/>
    <w:rsid w:val="00352437"/>
    <w:rsid w:val="00352664"/>
    <w:rsid w:val="0035319F"/>
    <w:rsid w:val="003531EE"/>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110"/>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752"/>
    <w:rsid w:val="003818DD"/>
    <w:rsid w:val="0038236C"/>
    <w:rsid w:val="0038263E"/>
    <w:rsid w:val="003826A5"/>
    <w:rsid w:val="00382893"/>
    <w:rsid w:val="003830F1"/>
    <w:rsid w:val="00383EAA"/>
    <w:rsid w:val="0038407A"/>
    <w:rsid w:val="0038465B"/>
    <w:rsid w:val="0038479B"/>
    <w:rsid w:val="003847B6"/>
    <w:rsid w:val="00384BB9"/>
    <w:rsid w:val="0038607B"/>
    <w:rsid w:val="0038796E"/>
    <w:rsid w:val="00387FFC"/>
    <w:rsid w:val="0039094D"/>
    <w:rsid w:val="0039172F"/>
    <w:rsid w:val="00391E5C"/>
    <w:rsid w:val="00391E73"/>
    <w:rsid w:val="0039416E"/>
    <w:rsid w:val="0039436A"/>
    <w:rsid w:val="00394499"/>
    <w:rsid w:val="00395A6C"/>
    <w:rsid w:val="00395D30"/>
    <w:rsid w:val="0039633B"/>
    <w:rsid w:val="00396B67"/>
    <w:rsid w:val="00397620"/>
    <w:rsid w:val="00397857"/>
    <w:rsid w:val="003A00CF"/>
    <w:rsid w:val="003A02A6"/>
    <w:rsid w:val="003A0616"/>
    <w:rsid w:val="003A0DFB"/>
    <w:rsid w:val="003A1B35"/>
    <w:rsid w:val="003A1E67"/>
    <w:rsid w:val="003A2970"/>
    <w:rsid w:val="003A2A86"/>
    <w:rsid w:val="003A2C6E"/>
    <w:rsid w:val="003A3540"/>
    <w:rsid w:val="003A3C83"/>
    <w:rsid w:val="003A547B"/>
    <w:rsid w:val="003A59D5"/>
    <w:rsid w:val="003A6986"/>
    <w:rsid w:val="003A6CAC"/>
    <w:rsid w:val="003A760F"/>
    <w:rsid w:val="003A7B93"/>
    <w:rsid w:val="003A7F31"/>
    <w:rsid w:val="003B0C4F"/>
    <w:rsid w:val="003B0D5A"/>
    <w:rsid w:val="003B0D81"/>
    <w:rsid w:val="003B2574"/>
    <w:rsid w:val="003B278E"/>
    <w:rsid w:val="003B3065"/>
    <w:rsid w:val="003B38B5"/>
    <w:rsid w:val="003B58B6"/>
    <w:rsid w:val="003B5E80"/>
    <w:rsid w:val="003B666C"/>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5E60"/>
    <w:rsid w:val="003C600F"/>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1711"/>
    <w:rsid w:val="003E2040"/>
    <w:rsid w:val="003E2583"/>
    <w:rsid w:val="003E25FE"/>
    <w:rsid w:val="003E280F"/>
    <w:rsid w:val="003E3075"/>
    <w:rsid w:val="003E3152"/>
    <w:rsid w:val="003E3235"/>
    <w:rsid w:val="003E3342"/>
    <w:rsid w:val="003E4F5C"/>
    <w:rsid w:val="003E5534"/>
    <w:rsid w:val="003E636F"/>
    <w:rsid w:val="003E6E9E"/>
    <w:rsid w:val="003E7279"/>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D57"/>
    <w:rsid w:val="00405110"/>
    <w:rsid w:val="0040736B"/>
    <w:rsid w:val="0040764F"/>
    <w:rsid w:val="00410799"/>
    <w:rsid w:val="00410ACC"/>
    <w:rsid w:val="00410C00"/>
    <w:rsid w:val="00410C2B"/>
    <w:rsid w:val="00411919"/>
    <w:rsid w:val="004119A4"/>
    <w:rsid w:val="00411DFA"/>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30133"/>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A72"/>
    <w:rsid w:val="004527E3"/>
    <w:rsid w:val="004539D5"/>
    <w:rsid w:val="00453BD9"/>
    <w:rsid w:val="00453E97"/>
    <w:rsid w:val="00454404"/>
    <w:rsid w:val="00454417"/>
    <w:rsid w:val="00454A94"/>
    <w:rsid w:val="00454FF6"/>
    <w:rsid w:val="00455017"/>
    <w:rsid w:val="0045507F"/>
    <w:rsid w:val="0045586B"/>
    <w:rsid w:val="004558C5"/>
    <w:rsid w:val="00455D03"/>
    <w:rsid w:val="00455DD1"/>
    <w:rsid w:val="0045667C"/>
    <w:rsid w:val="0045673A"/>
    <w:rsid w:val="00456A31"/>
    <w:rsid w:val="00456C63"/>
    <w:rsid w:val="00457B06"/>
    <w:rsid w:val="00457D03"/>
    <w:rsid w:val="004601FA"/>
    <w:rsid w:val="00460618"/>
    <w:rsid w:val="004612AC"/>
    <w:rsid w:val="0046140B"/>
    <w:rsid w:val="00461697"/>
    <w:rsid w:val="004619D8"/>
    <w:rsid w:val="00462FE1"/>
    <w:rsid w:val="00463668"/>
    <w:rsid w:val="004639F9"/>
    <w:rsid w:val="00463AE1"/>
    <w:rsid w:val="00463C1C"/>
    <w:rsid w:val="0046462C"/>
    <w:rsid w:val="0046464F"/>
    <w:rsid w:val="00464BB3"/>
    <w:rsid w:val="00464E41"/>
    <w:rsid w:val="0046535A"/>
    <w:rsid w:val="00465698"/>
    <w:rsid w:val="004678F2"/>
    <w:rsid w:val="00470528"/>
    <w:rsid w:val="00470893"/>
    <w:rsid w:val="00470BAF"/>
    <w:rsid w:val="00471418"/>
    <w:rsid w:val="004714F3"/>
    <w:rsid w:val="00471DBF"/>
    <w:rsid w:val="00472493"/>
    <w:rsid w:val="00472ACA"/>
    <w:rsid w:val="00472B4D"/>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3C4"/>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518"/>
    <w:rsid w:val="00493933"/>
    <w:rsid w:val="00493CDC"/>
    <w:rsid w:val="00493D09"/>
    <w:rsid w:val="004955D7"/>
    <w:rsid w:val="00496796"/>
    <w:rsid w:val="0049736C"/>
    <w:rsid w:val="0049736D"/>
    <w:rsid w:val="0049739F"/>
    <w:rsid w:val="00497712"/>
    <w:rsid w:val="0049772D"/>
    <w:rsid w:val="004A1F14"/>
    <w:rsid w:val="004A20BE"/>
    <w:rsid w:val="004A248E"/>
    <w:rsid w:val="004A2AD8"/>
    <w:rsid w:val="004A31C0"/>
    <w:rsid w:val="004A3D26"/>
    <w:rsid w:val="004A5883"/>
    <w:rsid w:val="004A5F7E"/>
    <w:rsid w:val="004A7273"/>
    <w:rsid w:val="004A7543"/>
    <w:rsid w:val="004A78F7"/>
    <w:rsid w:val="004A7C07"/>
    <w:rsid w:val="004A7F74"/>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20C8"/>
    <w:rsid w:val="004C221B"/>
    <w:rsid w:val="004C2815"/>
    <w:rsid w:val="004C2ADF"/>
    <w:rsid w:val="004C3FA5"/>
    <w:rsid w:val="004C442C"/>
    <w:rsid w:val="004C4C00"/>
    <w:rsid w:val="004C4DC8"/>
    <w:rsid w:val="004C4EF9"/>
    <w:rsid w:val="004C56D2"/>
    <w:rsid w:val="004C6321"/>
    <w:rsid w:val="004C66C6"/>
    <w:rsid w:val="004C66F9"/>
    <w:rsid w:val="004C7080"/>
    <w:rsid w:val="004D0A36"/>
    <w:rsid w:val="004D0BA6"/>
    <w:rsid w:val="004D128A"/>
    <w:rsid w:val="004D18C0"/>
    <w:rsid w:val="004D2CE4"/>
    <w:rsid w:val="004D3037"/>
    <w:rsid w:val="004D3200"/>
    <w:rsid w:val="004D3940"/>
    <w:rsid w:val="004D3CBE"/>
    <w:rsid w:val="004D448B"/>
    <w:rsid w:val="004D4940"/>
    <w:rsid w:val="004D4DD5"/>
    <w:rsid w:val="004D5408"/>
    <w:rsid w:val="004D6370"/>
    <w:rsid w:val="004D66C5"/>
    <w:rsid w:val="004D6861"/>
    <w:rsid w:val="004D6D13"/>
    <w:rsid w:val="004D6D26"/>
    <w:rsid w:val="004D7CF5"/>
    <w:rsid w:val="004E023E"/>
    <w:rsid w:val="004E0AF4"/>
    <w:rsid w:val="004E181E"/>
    <w:rsid w:val="004E28E7"/>
    <w:rsid w:val="004E2F5B"/>
    <w:rsid w:val="004E3066"/>
    <w:rsid w:val="004E4473"/>
    <w:rsid w:val="004E475B"/>
    <w:rsid w:val="004E51A2"/>
    <w:rsid w:val="004E58E9"/>
    <w:rsid w:val="004E5E95"/>
    <w:rsid w:val="004E6090"/>
    <w:rsid w:val="004E6A16"/>
    <w:rsid w:val="004E7A16"/>
    <w:rsid w:val="004F0006"/>
    <w:rsid w:val="004F056B"/>
    <w:rsid w:val="004F0E6E"/>
    <w:rsid w:val="004F1098"/>
    <w:rsid w:val="004F1DDD"/>
    <w:rsid w:val="004F2534"/>
    <w:rsid w:val="004F4273"/>
    <w:rsid w:val="004F4483"/>
    <w:rsid w:val="004F50DD"/>
    <w:rsid w:val="004F6238"/>
    <w:rsid w:val="004F6385"/>
    <w:rsid w:val="004F6858"/>
    <w:rsid w:val="004F7BE1"/>
    <w:rsid w:val="004F7C93"/>
    <w:rsid w:val="00500420"/>
    <w:rsid w:val="00500825"/>
    <w:rsid w:val="00501543"/>
    <w:rsid w:val="0050160B"/>
    <w:rsid w:val="005020DF"/>
    <w:rsid w:val="0050283F"/>
    <w:rsid w:val="00503F5A"/>
    <w:rsid w:val="00504247"/>
    <w:rsid w:val="0050487F"/>
    <w:rsid w:val="00504F0B"/>
    <w:rsid w:val="00505FC0"/>
    <w:rsid w:val="00505FF4"/>
    <w:rsid w:val="0050624D"/>
    <w:rsid w:val="0050732D"/>
    <w:rsid w:val="00507581"/>
    <w:rsid w:val="005106D5"/>
    <w:rsid w:val="0051164F"/>
    <w:rsid w:val="0051195C"/>
    <w:rsid w:val="00511ED8"/>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C23"/>
    <w:rsid w:val="00521EFD"/>
    <w:rsid w:val="0052229F"/>
    <w:rsid w:val="005222E5"/>
    <w:rsid w:val="005233CE"/>
    <w:rsid w:val="005246CA"/>
    <w:rsid w:val="00524B9A"/>
    <w:rsid w:val="00524DD8"/>
    <w:rsid w:val="00524E0B"/>
    <w:rsid w:val="005263F5"/>
    <w:rsid w:val="00526D32"/>
    <w:rsid w:val="00527A75"/>
    <w:rsid w:val="00527C3A"/>
    <w:rsid w:val="00527DD6"/>
    <w:rsid w:val="00530041"/>
    <w:rsid w:val="005303AD"/>
    <w:rsid w:val="00530D3A"/>
    <w:rsid w:val="005312C3"/>
    <w:rsid w:val="0053130C"/>
    <w:rsid w:val="00531D5D"/>
    <w:rsid w:val="005320A6"/>
    <w:rsid w:val="0053274B"/>
    <w:rsid w:val="00532957"/>
    <w:rsid w:val="005333D0"/>
    <w:rsid w:val="00533A90"/>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969"/>
    <w:rsid w:val="00553AB6"/>
    <w:rsid w:val="00553F2F"/>
    <w:rsid w:val="005540C9"/>
    <w:rsid w:val="00554B21"/>
    <w:rsid w:val="00555079"/>
    <w:rsid w:val="00555B26"/>
    <w:rsid w:val="0055612C"/>
    <w:rsid w:val="00557191"/>
    <w:rsid w:val="00557829"/>
    <w:rsid w:val="00557C4C"/>
    <w:rsid w:val="0056026E"/>
    <w:rsid w:val="00560919"/>
    <w:rsid w:val="005620FC"/>
    <w:rsid w:val="005634DD"/>
    <w:rsid w:val="0056423C"/>
    <w:rsid w:val="00564B49"/>
    <w:rsid w:val="00564D09"/>
    <w:rsid w:val="005652A3"/>
    <w:rsid w:val="00565BAD"/>
    <w:rsid w:val="00566134"/>
    <w:rsid w:val="005663CC"/>
    <w:rsid w:val="00567E9E"/>
    <w:rsid w:val="00570A5F"/>
    <w:rsid w:val="00570D21"/>
    <w:rsid w:val="005712C1"/>
    <w:rsid w:val="0057159E"/>
    <w:rsid w:val="0057186C"/>
    <w:rsid w:val="00571BC5"/>
    <w:rsid w:val="00571CC6"/>
    <w:rsid w:val="00571D66"/>
    <w:rsid w:val="005722F4"/>
    <w:rsid w:val="00572401"/>
    <w:rsid w:val="005739C8"/>
    <w:rsid w:val="005743B5"/>
    <w:rsid w:val="00574A11"/>
    <w:rsid w:val="0057552B"/>
    <w:rsid w:val="005756D8"/>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2A6"/>
    <w:rsid w:val="00591352"/>
    <w:rsid w:val="00591F41"/>
    <w:rsid w:val="00592AFE"/>
    <w:rsid w:val="005931E9"/>
    <w:rsid w:val="00593CC5"/>
    <w:rsid w:val="00593DDD"/>
    <w:rsid w:val="005943F8"/>
    <w:rsid w:val="005946EF"/>
    <w:rsid w:val="00594B66"/>
    <w:rsid w:val="00594BEF"/>
    <w:rsid w:val="0059549F"/>
    <w:rsid w:val="00595D63"/>
    <w:rsid w:val="005965F3"/>
    <w:rsid w:val="00596819"/>
    <w:rsid w:val="005A1980"/>
    <w:rsid w:val="005A269E"/>
    <w:rsid w:val="005A2D7B"/>
    <w:rsid w:val="005A46B2"/>
    <w:rsid w:val="005A4791"/>
    <w:rsid w:val="005A4900"/>
    <w:rsid w:val="005A4B4C"/>
    <w:rsid w:val="005A4F13"/>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B7C7F"/>
    <w:rsid w:val="005B7DC1"/>
    <w:rsid w:val="005C04B7"/>
    <w:rsid w:val="005C1C93"/>
    <w:rsid w:val="005C37F8"/>
    <w:rsid w:val="005C3AE7"/>
    <w:rsid w:val="005C3DC7"/>
    <w:rsid w:val="005C489D"/>
    <w:rsid w:val="005C54ED"/>
    <w:rsid w:val="005C58D8"/>
    <w:rsid w:val="005C5D57"/>
    <w:rsid w:val="005D09CC"/>
    <w:rsid w:val="005D0F57"/>
    <w:rsid w:val="005D0FE6"/>
    <w:rsid w:val="005D3804"/>
    <w:rsid w:val="005D3877"/>
    <w:rsid w:val="005D3C54"/>
    <w:rsid w:val="005D4FBC"/>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6133"/>
    <w:rsid w:val="005E7559"/>
    <w:rsid w:val="005F1840"/>
    <w:rsid w:val="005F1B2B"/>
    <w:rsid w:val="005F1E9B"/>
    <w:rsid w:val="005F2404"/>
    <w:rsid w:val="005F27A2"/>
    <w:rsid w:val="005F32B9"/>
    <w:rsid w:val="005F33DE"/>
    <w:rsid w:val="005F4607"/>
    <w:rsid w:val="005F4AD6"/>
    <w:rsid w:val="005F50C8"/>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6402"/>
    <w:rsid w:val="00606945"/>
    <w:rsid w:val="00606AE3"/>
    <w:rsid w:val="006078FA"/>
    <w:rsid w:val="00607DCE"/>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66E0"/>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5F15"/>
    <w:rsid w:val="0063632D"/>
    <w:rsid w:val="00636509"/>
    <w:rsid w:val="00636EEB"/>
    <w:rsid w:val="006375C5"/>
    <w:rsid w:val="006402D4"/>
    <w:rsid w:val="00640FC5"/>
    <w:rsid w:val="00641D76"/>
    <w:rsid w:val="00642A1F"/>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FEF"/>
    <w:rsid w:val="00663635"/>
    <w:rsid w:val="00663A1A"/>
    <w:rsid w:val="00664247"/>
    <w:rsid w:val="0066448F"/>
    <w:rsid w:val="00664DAE"/>
    <w:rsid w:val="006658F2"/>
    <w:rsid w:val="00665DFF"/>
    <w:rsid w:val="0066628A"/>
    <w:rsid w:val="00666438"/>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2034"/>
    <w:rsid w:val="0069205A"/>
    <w:rsid w:val="006922D4"/>
    <w:rsid w:val="006932E3"/>
    <w:rsid w:val="00694634"/>
    <w:rsid w:val="00694A79"/>
    <w:rsid w:val="00695300"/>
    <w:rsid w:val="00695680"/>
    <w:rsid w:val="00695BB4"/>
    <w:rsid w:val="00695C46"/>
    <w:rsid w:val="00695DEC"/>
    <w:rsid w:val="0069691E"/>
    <w:rsid w:val="00696A11"/>
    <w:rsid w:val="0069751E"/>
    <w:rsid w:val="006977C4"/>
    <w:rsid w:val="006978B4"/>
    <w:rsid w:val="006A0148"/>
    <w:rsid w:val="006A0486"/>
    <w:rsid w:val="006A089A"/>
    <w:rsid w:val="006A0C1D"/>
    <w:rsid w:val="006A18AC"/>
    <w:rsid w:val="006A1A89"/>
    <w:rsid w:val="006A1FB3"/>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4EF0"/>
    <w:rsid w:val="006B538F"/>
    <w:rsid w:val="006B5614"/>
    <w:rsid w:val="006B6DB5"/>
    <w:rsid w:val="006B6E4A"/>
    <w:rsid w:val="006B6E5D"/>
    <w:rsid w:val="006B6EEF"/>
    <w:rsid w:val="006B7ABE"/>
    <w:rsid w:val="006C0047"/>
    <w:rsid w:val="006C0C35"/>
    <w:rsid w:val="006C26E2"/>
    <w:rsid w:val="006C2B63"/>
    <w:rsid w:val="006C4045"/>
    <w:rsid w:val="006C416F"/>
    <w:rsid w:val="006C5828"/>
    <w:rsid w:val="006C5E92"/>
    <w:rsid w:val="006C67AC"/>
    <w:rsid w:val="006C7333"/>
    <w:rsid w:val="006C7BF6"/>
    <w:rsid w:val="006D029C"/>
    <w:rsid w:val="006D0520"/>
    <w:rsid w:val="006D08D6"/>
    <w:rsid w:val="006D0E50"/>
    <w:rsid w:val="006D1288"/>
    <w:rsid w:val="006D2356"/>
    <w:rsid w:val="006D28A5"/>
    <w:rsid w:val="006D3425"/>
    <w:rsid w:val="006D4343"/>
    <w:rsid w:val="006D6B64"/>
    <w:rsid w:val="006D7197"/>
    <w:rsid w:val="006D7B6B"/>
    <w:rsid w:val="006D7BCA"/>
    <w:rsid w:val="006E1FF8"/>
    <w:rsid w:val="006E2135"/>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1B0E"/>
    <w:rsid w:val="00712EA1"/>
    <w:rsid w:val="007133C2"/>
    <w:rsid w:val="00713E8A"/>
    <w:rsid w:val="00713F5C"/>
    <w:rsid w:val="00714608"/>
    <w:rsid w:val="00714BB4"/>
    <w:rsid w:val="00714C10"/>
    <w:rsid w:val="00714DF9"/>
    <w:rsid w:val="00715073"/>
    <w:rsid w:val="007157F6"/>
    <w:rsid w:val="00715D23"/>
    <w:rsid w:val="00715EDF"/>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02"/>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7CF"/>
    <w:rsid w:val="00744B29"/>
    <w:rsid w:val="00744D40"/>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CFB"/>
    <w:rsid w:val="007551E4"/>
    <w:rsid w:val="00755825"/>
    <w:rsid w:val="007558AB"/>
    <w:rsid w:val="00757A79"/>
    <w:rsid w:val="00760741"/>
    <w:rsid w:val="007607C1"/>
    <w:rsid w:val="00762007"/>
    <w:rsid w:val="0076269E"/>
    <w:rsid w:val="007634AA"/>
    <w:rsid w:val="00764B04"/>
    <w:rsid w:val="00765D7A"/>
    <w:rsid w:val="00766086"/>
    <w:rsid w:val="007666BB"/>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CC5"/>
    <w:rsid w:val="00776E7D"/>
    <w:rsid w:val="00777543"/>
    <w:rsid w:val="0078001E"/>
    <w:rsid w:val="00780077"/>
    <w:rsid w:val="00780FB7"/>
    <w:rsid w:val="00781C5B"/>
    <w:rsid w:val="00781E54"/>
    <w:rsid w:val="00783A03"/>
    <w:rsid w:val="00783B6B"/>
    <w:rsid w:val="00783F16"/>
    <w:rsid w:val="007845FD"/>
    <w:rsid w:val="0078519A"/>
    <w:rsid w:val="00785DAD"/>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435"/>
    <w:rsid w:val="007A661F"/>
    <w:rsid w:val="007B16C2"/>
    <w:rsid w:val="007B1D1C"/>
    <w:rsid w:val="007B22EE"/>
    <w:rsid w:val="007B26E6"/>
    <w:rsid w:val="007B376C"/>
    <w:rsid w:val="007B429C"/>
    <w:rsid w:val="007B60DD"/>
    <w:rsid w:val="007B66D2"/>
    <w:rsid w:val="007B7042"/>
    <w:rsid w:val="007B74FE"/>
    <w:rsid w:val="007B7CF9"/>
    <w:rsid w:val="007C03F5"/>
    <w:rsid w:val="007C1150"/>
    <w:rsid w:val="007C1A47"/>
    <w:rsid w:val="007C1CE9"/>
    <w:rsid w:val="007C3361"/>
    <w:rsid w:val="007C34F7"/>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2813"/>
    <w:rsid w:val="007E2D68"/>
    <w:rsid w:val="007E2EAA"/>
    <w:rsid w:val="007E5780"/>
    <w:rsid w:val="007E61DD"/>
    <w:rsid w:val="007E6E35"/>
    <w:rsid w:val="007E75F8"/>
    <w:rsid w:val="007F0229"/>
    <w:rsid w:val="007F0688"/>
    <w:rsid w:val="007F0FB2"/>
    <w:rsid w:val="007F1939"/>
    <w:rsid w:val="007F19E7"/>
    <w:rsid w:val="007F2037"/>
    <w:rsid w:val="007F2092"/>
    <w:rsid w:val="007F336F"/>
    <w:rsid w:val="007F34D1"/>
    <w:rsid w:val="007F5ACA"/>
    <w:rsid w:val="007F5FBA"/>
    <w:rsid w:val="007F6AEA"/>
    <w:rsid w:val="007F72A7"/>
    <w:rsid w:val="007F78BF"/>
    <w:rsid w:val="007F7927"/>
    <w:rsid w:val="0080092B"/>
    <w:rsid w:val="00800BDB"/>
    <w:rsid w:val="008013FA"/>
    <w:rsid w:val="00801A84"/>
    <w:rsid w:val="00801FFF"/>
    <w:rsid w:val="0080287F"/>
    <w:rsid w:val="00805482"/>
    <w:rsid w:val="00806094"/>
    <w:rsid w:val="00806B7A"/>
    <w:rsid w:val="00806F8E"/>
    <w:rsid w:val="00807DE8"/>
    <w:rsid w:val="00810C6D"/>
    <w:rsid w:val="0081149C"/>
    <w:rsid w:val="00811AC4"/>
    <w:rsid w:val="00811CEC"/>
    <w:rsid w:val="00811E6E"/>
    <w:rsid w:val="00812013"/>
    <w:rsid w:val="0081218D"/>
    <w:rsid w:val="008128A7"/>
    <w:rsid w:val="008142C9"/>
    <w:rsid w:val="00814326"/>
    <w:rsid w:val="008159F9"/>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39A4"/>
    <w:rsid w:val="00834191"/>
    <w:rsid w:val="008358D1"/>
    <w:rsid w:val="00835B7A"/>
    <w:rsid w:val="00835D84"/>
    <w:rsid w:val="00836C94"/>
    <w:rsid w:val="00840E30"/>
    <w:rsid w:val="00842624"/>
    <w:rsid w:val="00842C72"/>
    <w:rsid w:val="00843379"/>
    <w:rsid w:val="00843EDD"/>
    <w:rsid w:val="008440E0"/>
    <w:rsid w:val="00844C83"/>
    <w:rsid w:val="00845041"/>
    <w:rsid w:val="00845255"/>
    <w:rsid w:val="00846193"/>
    <w:rsid w:val="008466DB"/>
    <w:rsid w:val="00846870"/>
    <w:rsid w:val="00847963"/>
    <w:rsid w:val="00847BFD"/>
    <w:rsid w:val="00847D63"/>
    <w:rsid w:val="008516BF"/>
    <w:rsid w:val="00851BAC"/>
    <w:rsid w:val="0085234D"/>
    <w:rsid w:val="0085261F"/>
    <w:rsid w:val="00852B20"/>
    <w:rsid w:val="00852D1D"/>
    <w:rsid w:val="00853E94"/>
    <w:rsid w:val="0085451D"/>
    <w:rsid w:val="00854D9D"/>
    <w:rsid w:val="0085553B"/>
    <w:rsid w:val="00855E6E"/>
    <w:rsid w:val="0085628F"/>
    <w:rsid w:val="008569B2"/>
    <w:rsid w:val="00856C2D"/>
    <w:rsid w:val="00856FFF"/>
    <w:rsid w:val="008573CC"/>
    <w:rsid w:val="008611DC"/>
    <w:rsid w:val="00863A17"/>
    <w:rsid w:val="00864AD6"/>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6FAD"/>
    <w:rsid w:val="008776FD"/>
    <w:rsid w:val="00877D8D"/>
    <w:rsid w:val="00880DCF"/>
    <w:rsid w:val="00880EB5"/>
    <w:rsid w:val="00881A49"/>
    <w:rsid w:val="008832C4"/>
    <w:rsid w:val="008837E9"/>
    <w:rsid w:val="00883DFD"/>
    <w:rsid w:val="008844D8"/>
    <w:rsid w:val="00884648"/>
    <w:rsid w:val="00884655"/>
    <w:rsid w:val="0088489C"/>
    <w:rsid w:val="00884C51"/>
    <w:rsid w:val="00884F80"/>
    <w:rsid w:val="00885723"/>
    <w:rsid w:val="00885A77"/>
    <w:rsid w:val="00885A7C"/>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27FC"/>
    <w:rsid w:val="008A3768"/>
    <w:rsid w:val="008A3BA3"/>
    <w:rsid w:val="008A3D61"/>
    <w:rsid w:val="008A4F2D"/>
    <w:rsid w:val="008A501A"/>
    <w:rsid w:val="008A5074"/>
    <w:rsid w:val="008A5AE0"/>
    <w:rsid w:val="008A5BAF"/>
    <w:rsid w:val="008A62D2"/>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C"/>
    <w:rsid w:val="008B5163"/>
    <w:rsid w:val="008B522C"/>
    <w:rsid w:val="008B609D"/>
    <w:rsid w:val="008B6781"/>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5ED"/>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3034"/>
    <w:rsid w:val="008F382C"/>
    <w:rsid w:val="008F4736"/>
    <w:rsid w:val="008F4C7F"/>
    <w:rsid w:val="008F5164"/>
    <w:rsid w:val="008F54AC"/>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1903"/>
    <w:rsid w:val="00921AA9"/>
    <w:rsid w:val="00921EBA"/>
    <w:rsid w:val="00921EFF"/>
    <w:rsid w:val="009224E6"/>
    <w:rsid w:val="00922677"/>
    <w:rsid w:val="009227EE"/>
    <w:rsid w:val="00923EFB"/>
    <w:rsid w:val="00924B14"/>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66F"/>
    <w:rsid w:val="00934AA4"/>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EB"/>
    <w:rsid w:val="00944909"/>
    <w:rsid w:val="0094649B"/>
    <w:rsid w:val="0094685D"/>
    <w:rsid w:val="00947251"/>
    <w:rsid w:val="0094772B"/>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711"/>
    <w:rsid w:val="0097181A"/>
    <w:rsid w:val="00971CB7"/>
    <w:rsid w:val="00971DFD"/>
    <w:rsid w:val="00971E84"/>
    <w:rsid w:val="009724D6"/>
    <w:rsid w:val="009737E9"/>
    <w:rsid w:val="009741E3"/>
    <w:rsid w:val="0097421C"/>
    <w:rsid w:val="00974736"/>
    <w:rsid w:val="009751D5"/>
    <w:rsid w:val="00975AA5"/>
    <w:rsid w:val="00975B31"/>
    <w:rsid w:val="00976E9D"/>
    <w:rsid w:val="009804B6"/>
    <w:rsid w:val="00980F5B"/>
    <w:rsid w:val="00980FB0"/>
    <w:rsid w:val="00981570"/>
    <w:rsid w:val="00981B9A"/>
    <w:rsid w:val="00982D38"/>
    <w:rsid w:val="0098332A"/>
    <w:rsid w:val="00983C30"/>
    <w:rsid w:val="00984ABF"/>
    <w:rsid w:val="00984D9C"/>
    <w:rsid w:val="0098544F"/>
    <w:rsid w:val="009857CC"/>
    <w:rsid w:val="00985AC7"/>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2A4B"/>
    <w:rsid w:val="009A383F"/>
    <w:rsid w:val="009A47B3"/>
    <w:rsid w:val="009A485F"/>
    <w:rsid w:val="009A57A6"/>
    <w:rsid w:val="009A5829"/>
    <w:rsid w:val="009A58C0"/>
    <w:rsid w:val="009A58DF"/>
    <w:rsid w:val="009A5CED"/>
    <w:rsid w:val="009A5ED2"/>
    <w:rsid w:val="009A67E8"/>
    <w:rsid w:val="009A6B3E"/>
    <w:rsid w:val="009B0948"/>
    <w:rsid w:val="009B1C9A"/>
    <w:rsid w:val="009B1D34"/>
    <w:rsid w:val="009B2BB1"/>
    <w:rsid w:val="009B2E22"/>
    <w:rsid w:val="009B347F"/>
    <w:rsid w:val="009B39DD"/>
    <w:rsid w:val="009B43A2"/>
    <w:rsid w:val="009B4C75"/>
    <w:rsid w:val="009B4CD3"/>
    <w:rsid w:val="009B4E58"/>
    <w:rsid w:val="009B5BFD"/>
    <w:rsid w:val="009B5F4C"/>
    <w:rsid w:val="009B77F0"/>
    <w:rsid w:val="009B7853"/>
    <w:rsid w:val="009C0100"/>
    <w:rsid w:val="009C048C"/>
    <w:rsid w:val="009C0BE2"/>
    <w:rsid w:val="009C1131"/>
    <w:rsid w:val="009C1C62"/>
    <w:rsid w:val="009C202E"/>
    <w:rsid w:val="009C2FFF"/>
    <w:rsid w:val="009C3186"/>
    <w:rsid w:val="009C3AD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04F"/>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E7E43"/>
    <w:rsid w:val="009F0396"/>
    <w:rsid w:val="009F1C92"/>
    <w:rsid w:val="009F1CAA"/>
    <w:rsid w:val="009F1CD7"/>
    <w:rsid w:val="009F2D77"/>
    <w:rsid w:val="009F40A3"/>
    <w:rsid w:val="009F47C4"/>
    <w:rsid w:val="009F4A16"/>
    <w:rsid w:val="009F4AFF"/>
    <w:rsid w:val="009F4F2D"/>
    <w:rsid w:val="009F4FEB"/>
    <w:rsid w:val="009F5AFD"/>
    <w:rsid w:val="009F5FAE"/>
    <w:rsid w:val="009F6A22"/>
    <w:rsid w:val="009F6FD1"/>
    <w:rsid w:val="00A0014C"/>
    <w:rsid w:val="00A00731"/>
    <w:rsid w:val="00A00739"/>
    <w:rsid w:val="00A00F79"/>
    <w:rsid w:val="00A0107E"/>
    <w:rsid w:val="00A01BDC"/>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6BC"/>
    <w:rsid w:val="00A13E9D"/>
    <w:rsid w:val="00A14398"/>
    <w:rsid w:val="00A1443C"/>
    <w:rsid w:val="00A148BF"/>
    <w:rsid w:val="00A14978"/>
    <w:rsid w:val="00A14DDA"/>
    <w:rsid w:val="00A15105"/>
    <w:rsid w:val="00A15175"/>
    <w:rsid w:val="00A154ED"/>
    <w:rsid w:val="00A1563D"/>
    <w:rsid w:val="00A15A5B"/>
    <w:rsid w:val="00A16CD6"/>
    <w:rsid w:val="00A171BB"/>
    <w:rsid w:val="00A17813"/>
    <w:rsid w:val="00A17913"/>
    <w:rsid w:val="00A17E14"/>
    <w:rsid w:val="00A17F2D"/>
    <w:rsid w:val="00A2002D"/>
    <w:rsid w:val="00A203B4"/>
    <w:rsid w:val="00A20E09"/>
    <w:rsid w:val="00A21132"/>
    <w:rsid w:val="00A214C8"/>
    <w:rsid w:val="00A21A29"/>
    <w:rsid w:val="00A21ACB"/>
    <w:rsid w:val="00A221FF"/>
    <w:rsid w:val="00A22542"/>
    <w:rsid w:val="00A22BE8"/>
    <w:rsid w:val="00A2326E"/>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EEF"/>
    <w:rsid w:val="00A33729"/>
    <w:rsid w:val="00A34041"/>
    <w:rsid w:val="00A341D0"/>
    <w:rsid w:val="00A348E5"/>
    <w:rsid w:val="00A34F0B"/>
    <w:rsid w:val="00A36A73"/>
    <w:rsid w:val="00A406DA"/>
    <w:rsid w:val="00A414A0"/>
    <w:rsid w:val="00A41D73"/>
    <w:rsid w:val="00A42096"/>
    <w:rsid w:val="00A4237A"/>
    <w:rsid w:val="00A4270F"/>
    <w:rsid w:val="00A429BB"/>
    <w:rsid w:val="00A42BFB"/>
    <w:rsid w:val="00A4322D"/>
    <w:rsid w:val="00A435AC"/>
    <w:rsid w:val="00A44925"/>
    <w:rsid w:val="00A44CFF"/>
    <w:rsid w:val="00A45444"/>
    <w:rsid w:val="00A45657"/>
    <w:rsid w:val="00A456B0"/>
    <w:rsid w:val="00A45AD9"/>
    <w:rsid w:val="00A46168"/>
    <w:rsid w:val="00A4648B"/>
    <w:rsid w:val="00A475E7"/>
    <w:rsid w:val="00A47BD0"/>
    <w:rsid w:val="00A50074"/>
    <w:rsid w:val="00A5089C"/>
    <w:rsid w:val="00A51B2E"/>
    <w:rsid w:val="00A520DB"/>
    <w:rsid w:val="00A5368F"/>
    <w:rsid w:val="00A5372E"/>
    <w:rsid w:val="00A53E82"/>
    <w:rsid w:val="00A54531"/>
    <w:rsid w:val="00A545E9"/>
    <w:rsid w:val="00A54C04"/>
    <w:rsid w:val="00A54D3A"/>
    <w:rsid w:val="00A5510C"/>
    <w:rsid w:val="00A5597F"/>
    <w:rsid w:val="00A55F88"/>
    <w:rsid w:val="00A5654F"/>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A1C"/>
    <w:rsid w:val="00A721FA"/>
    <w:rsid w:val="00A72CE8"/>
    <w:rsid w:val="00A72F90"/>
    <w:rsid w:val="00A7369A"/>
    <w:rsid w:val="00A737CB"/>
    <w:rsid w:val="00A73F78"/>
    <w:rsid w:val="00A74198"/>
    <w:rsid w:val="00A74BC8"/>
    <w:rsid w:val="00A74ED1"/>
    <w:rsid w:val="00A75A3F"/>
    <w:rsid w:val="00A75C8C"/>
    <w:rsid w:val="00A76729"/>
    <w:rsid w:val="00A767D7"/>
    <w:rsid w:val="00A76B54"/>
    <w:rsid w:val="00A7725F"/>
    <w:rsid w:val="00A77615"/>
    <w:rsid w:val="00A80250"/>
    <w:rsid w:val="00A81842"/>
    <w:rsid w:val="00A81DA2"/>
    <w:rsid w:val="00A82C0C"/>
    <w:rsid w:val="00A82FEF"/>
    <w:rsid w:val="00A831BF"/>
    <w:rsid w:val="00A8324F"/>
    <w:rsid w:val="00A83739"/>
    <w:rsid w:val="00A83EB8"/>
    <w:rsid w:val="00A842D5"/>
    <w:rsid w:val="00A84934"/>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97EEE"/>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029"/>
    <w:rsid w:val="00AB0E98"/>
    <w:rsid w:val="00AB2A08"/>
    <w:rsid w:val="00AB2CE2"/>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902"/>
    <w:rsid w:val="00AC0AE0"/>
    <w:rsid w:val="00AC0F35"/>
    <w:rsid w:val="00AC2375"/>
    <w:rsid w:val="00AC26F4"/>
    <w:rsid w:val="00AC2F80"/>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4B89"/>
    <w:rsid w:val="00AD503E"/>
    <w:rsid w:val="00AD5D99"/>
    <w:rsid w:val="00AD6129"/>
    <w:rsid w:val="00AD65AB"/>
    <w:rsid w:val="00AD68A7"/>
    <w:rsid w:val="00AD6E22"/>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968"/>
    <w:rsid w:val="00B03BEC"/>
    <w:rsid w:val="00B0544B"/>
    <w:rsid w:val="00B05527"/>
    <w:rsid w:val="00B05B13"/>
    <w:rsid w:val="00B0618D"/>
    <w:rsid w:val="00B0637E"/>
    <w:rsid w:val="00B068DF"/>
    <w:rsid w:val="00B06AC3"/>
    <w:rsid w:val="00B07332"/>
    <w:rsid w:val="00B0776E"/>
    <w:rsid w:val="00B078BB"/>
    <w:rsid w:val="00B07DEC"/>
    <w:rsid w:val="00B07FA5"/>
    <w:rsid w:val="00B10072"/>
    <w:rsid w:val="00B11208"/>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828"/>
    <w:rsid w:val="00B378A5"/>
    <w:rsid w:val="00B41F02"/>
    <w:rsid w:val="00B4205B"/>
    <w:rsid w:val="00B42115"/>
    <w:rsid w:val="00B42C35"/>
    <w:rsid w:val="00B431EC"/>
    <w:rsid w:val="00B43D2A"/>
    <w:rsid w:val="00B43F83"/>
    <w:rsid w:val="00B4403E"/>
    <w:rsid w:val="00B4441A"/>
    <w:rsid w:val="00B448DF"/>
    <w:rsid w:val="00B46D98"/>
    <w:rsid w:val="00B47097"/>
    <w:rsid w:val="00B47184"/>
    <w:rsid w:val="00B47BAC"/>
    <w:rsid w:val="00B47ECA"/>
    <w:rsid w:val="00B5015F"/>
    <w:rsid w:val="00B502F9"/>
    <w:rsid w:val="00B50C35"/>
    <w:rsid w:val="00B50CF1"/>
    <w:rsid w:val="00B50D85"/>
    <w:rsid w:val="00B51619"/>
    <w:rsid w:val="00B5329C"/>
    <w:rsid w:val="00B53836"/>
    <w:rsid w:val="00B5425F"/>
    <w:rsid w:val="00B544F1"/>
    <w:rsid w:val="00B55075"/>
    <w:rsid w:val="00B5570E"/>
    <w:rsid w:val="00B55A4C"/>
    <w:rsid w:val="00B5637B"/>
    <w:rsid w:val="00B56E21"/>
    <w:rsid w:val="00B606C7"/>
    <w:rsid w:val="00B61091"/>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3E0"/>
    <w:rsid w:val="00B95444"/>
    <w:rsid w:val="00B95C17"/>
    <w:rsid w:val="00B95C3B"/>
    <w:rsid w:val="00B95D5D"/>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67E"/>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84A"/>
    <w:rsid w:val="00BC094F"/>
    <w:rsid w:val="00BC3B00"/>
    <w:rsid w:val="00BC3B09"/>
    <w:rsid w:val="00BC3E1B"/>
    <w:rsid w:val="00BC4957"/>
    <w:rsid w:val="00BC53D1"/>
    <w:rsid w:val="00BC5536"/>
    <w:rsid w:val="00BC78DF"/>
    <w:rsid w:val="00BD017C"/>
    <w:rsid w:val="00BD073A"/>
    <w:rsid w:val="00BD0895"/>
    <w:rsid w:val="00BD1149"/>
    <w:rsid w:val="00BD1A86"/>
    <w:rsid w:val="00BD1F20"/>
    <w:rsid w:val="00BD248A"/>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2AE1"/>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1E11"/>
    <w:rsid w:val="00BF222A"/>
    <w:rsid w:val="00BF234B"/>
    <w:rsid w:val="00BF2B66"/>
    <w:rsid w:val="00BF2D7C"/>
    <w:rsid w:val="00BF2E39"/>
    <w:rsid w:val="00BF3531"/>
    <w:rsid w:val="00BF3740"/>
    <w:rsid w:val="00BF4E29"/>
    <w:rsid w:val="00BF57DC"/>
    <w:rsid w:val="00BF588B"/>
    <w:rsid w:val="00BF5EC7"/>
    <w:rsid w:val="00BF64DC"/>
    <w:rsid w:val="00BF65B9"/>
    <w:rsid w:val="00BF6694"/>
    <w:rsid w:val="00BF680F"/>
    <w:rsid w:val="00BF7AB7"/>
    <w:rsid w:val="00C0112A"/>
    <w:rsid w:val="00C015DD"/>
    <w:rsid w:val="00C0171B"/>
    <w:rsid w:val="00C01F17"/>
    <w:rsid w:val="00C02186"/>
    <w:rsid w:val="00C02E33"/>
    <w:rsid w:val="00C03345"/>
    <w:rsid w:val="00C03490"/>
    <w:rsid w:val="00C03A5D"/>
    <w:rsid w:val="00C04496"/>
    <w:rsid w:val="00C044E7"/>
    <w:rsid w:val="00C04514"/>
    <w:rsid w:val="00C04823"/>
    <w:rsid w:val="00C04B68"/>
    <w:rsid w:val="00C04DAC"/>
    <w:rsid w:val="00C04E3A"/>
    <w:rsid w:val="00C0573D"/>
    <w:rsid w:val="00C06915"/>
    <w:rsid w:val="00C06C31"/>
    <w:rsid w:val="00C07046"/>
    <w:rsid w:val="00C070B1"/>
    <w:rsid w:val="00C07408"/>
    <w:rsid w:val="00C07CED"/>
    <w:rsid w:val="00C10E43"/>
    <w:rsid w:val="00C10F32"/>
    <w:rsid w:val="00C117FA"/>
    <w:rsid w:val="00C1213F"/>
    <w:rsid w:val="00C121D8"/>
    <w:rsid w:val="00C124D9"/>
    <w:rsid w:val="00C139FB"/>
    <w:rsid w:val="00C14A25"/>
    <w:rsid w:val="00C14D62"/>
    <w:rsid w:val="00C1550C"/>
    <w:rsid w:val="00C15BFF"/>
    <w:rsid w:val="00C15CBC"/>
    <w:rsid w:val="00C15E0C"/>
    <w:rsid w:val="00C16638"/>
    <w:rsid w:val="00C1666E"/>
    <w:rsid w:val="00C17657"/>
    <w:rsid w:val="00C21818"/>
    <w:rsid w:val="00C223DA"/>
    <w:rsid w:val="00C227E5"/>
    <w:rsid w:val="00C22E12"/>
    <w:rsid w:val="00C2336D"/>
    <w:rsid w:val="00C2394B"/>
    <w:rsid w:val="00C23F0C"/>
    <w:rsid w:val="00C24DE9"/>
    <w:rsid w:val="00C25035"/>
    <w:rsid w:val="00C253CB"/>
    <w:rsid w:val="00C25409"/>
    <w:rsid w:val="00C25D0E"/>
    <w:rsid w:val="00C26996"/>
    <w:rsid w:val="00C30D66"/>
    <w:rsid w:val="00C30DFD"/>
    <w:rsid w:val="00C30F3B"/>
    <w:rsid w:val="00C31368"/>
    <w:rsid w:val="00C3140D"/>
    <w:rsid w:val="00C3152E"/>
    <w:rsid w:val="00C31589"/>
    <w:rsid w:val="00C31D34"/>
    <w:rsid w:val="00C3223E"/>
    <w:rsid w:val="00C33C71"/>
    <w:rsid w:val="00C340A7"/>
    <w:rsid w:val="00C342D9"/>
    <w:rsid w:val="00C34567"/>
    <w:rsid w:val="00C360F9"/>
    <w:rsid w:val="00C37C38"/>
    <w:rsid w:val="00C407EB"/>
    <w:rsid w:val="00C41720"/>
    <w:rsid w:val="00C41DCD"/>
    <w:rsid w:val="00C41F35"/>
    <w:rsid w:val="00C4333A"/>
    <w:rsid w:val="00C43DBF"/>
    <w:rsid w:val="00C44257"/>
    <w:rsid w:val="00C442E5"/>
    <w:rsid w:val="00C4439A"/>
    <w:rsid w:val="00C44495"/>
    <w:rsid w:val="00C45321"/>
    <w:rsid w:val="00C4616E"/>
    <w:rsid w:val="00C46F30"/>
    <w:rsid w:val="00C4700D"/>
    <w:rsid w:val="00C47032"/>
    <w:rsid w:val="00C47EB6"/>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0545"/>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BCA"/>
    <w:rsid w:val="00C76C5B"/>
    <w:rsid w:val="00C770C9"/>
    <w:rsid w:val="00C77153"/>
    <w:rsid w:val="00C77293"/>
    <w:rsid w:val="00C81350"/>
    <w:rsid w:val="00C81767"/>
    <w:rsid w:val="00C826E2"/>
    <w:rsid w:val="00C82C8D"/>
    <w:rsid w:val="00C82E5F"/>
    <w:rsid w:val="00C8339F"/>
    <w:rsid w:val="00C83445"/>
    <w:rsid w:val="00C85D14"/>
    <w:rsid w:val="00C85D9F"/>
    <w:rsid w:val="00C86201"/>
    <w:rsid w:val="00C86375"/>
    <w:rsid w:val="00C875A9"/>
    <w:rsid w:val="00C87E0E"/>
    <w:rsid w:val="00C90299"/>
    <w:rsid w:val="00C90378"/>
    <w:rsid w:val="00C9061E"/>
    <w:rsid w:val="00C920DB"/>
    <w:rsid w:val="00C923C6"/>
    <w:rsid w:val="00C92746"/>
    <w:rsid w:val="00C9317D"/>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08A3"/>
    <w:rsid w:val="00CB11EA"/>
    <w:rsid w:val="00CB193F"/>
    <w:rsid w:val="00CB1D9E"/>
    <w:rsid w:val="00CB26FD"/>
    <w:rsid w:val="00CB2B4A"/>
    <w:rsid w:val="00CB2C16"/>
    <w:rsid w:val="00CB336D"/>
    <w:rsid w:val="00CB355F"/>
    <w:rsid w:val="00CB3AE5"/>
    <w:rsid w:val="00CB3CFB"/>
    <w:rsid w:val="00CB560A"/>
    <w:rsid w:val="00CB5ADD"/>
    <w:rsid w:val="00CB6F0A"/>
    <w:rsid w:val="00CB7E44"/>
    <w:rsid w:val="00CC007F"/>
    <w:rsid w:val="00CC0372"/>
    <w:rsid w:val="00CC03A1"/>
    <w:rsid w:val="00CC06C3"/>
    <w:rsid w:val="00CC0AB2"/>
    <w:rsid w:val="00CC0BFF"/>
    <w:rsid w:val="00CC0CDE"/>
    <w:rsid w:val="00CC167F"/>
    <w:rsid w:val="00CC16C1"/>
    <w:rsid w:val="00CC1F22"/>
    <w:rsid w:val="00CC1F8B"/>
    <w:rsid w:val="00CC2056"/>
    <w:rsid w:val="00CC23A4"/>
    <w:rsid w:val="00CC2691"/>
    <w:rsid w:val="00CC2A85"/>
    <w:rsid w:val="00CC36C7"/>
    <w:rsid w:val="00CC3E13"/>
    <w:rsid w:val="00CC3EAC"/>
    <w:rsid w:val="00CC411F"/>
    <w:rsid w:val="00CC4187"/>
    <w:rsid w:val="00CC41E4"/>
    <w:rsid w:val="00CC4244"/>
    <w:rsid w:val="00CC429D"/>
    <w:rsid w:val="00CC566B"/>
    <w:rsid w:val="00CC58D7"/>
    <w:rsid w:val="00CC5C32"/>
    <w:rsid w:val="00CC7477"/>
    <w:rsid w:val="00CD0A47"/>
    <w:rsid w:val="00CD0B60"/>
    <w:rsid w:val="00CD11DB"/>
    <w:rsid w:val="00CD167D"/>
    <w:rsid w:val="00CD1999"/>
    <w:rsid w:val="00CD23B4"/>
    <w:rsid w:val="00CD2BB5"/>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981"/>
    <w:rsid w:val="00CE6E68"/>
    <w:rsid w:val="00CF06CB"/>
    <w:rsid w:val="00CF077C"/>
    <w:rsid w:val="00CF1066"/>
    <w:rsid w:val="00CF2324"/>
    <w:rsid w:val="00CF24A5"/>
    <w:rsid w:val="00CF2951"/>
    <w:rsid w:val="00CF2D83"/>
    <w:rsid w:val="00CF2E90"/>
    <w:rsid w:val="00CF342B"/>
    <w:rsid w:val="00CF3B93"/>
    <w:rsid w:val="00CF5ACB"/>
    <w:rsid w:val="00CF6A46"/>
    <w:rsid w:val="00CF6E11"/>
    <w:rsid w:val="00CF6F87"/>
    <w:rsid w:val="00CF7016"/>
    <w:rsid w:val="00CF7C58"/>
    <w:rsid w:val="00CF7E8C"/>
    <w:rsid w:val="00D015A1"/>
    <w:rsid w:val="00D01BF1"/>
    <w:rsid w:val="00D01CE3"/>
    <w:rsid w:val="00D0266B"/>
    <w:rsid w:val="00D0383E"/>
    <w:rsid w:val="00D03F66"/>
    <w:rsid w:val="00D046F1"/>
    <w:rsid w:val="00D047DE"/>
    <w:rsid w:val="00D04AD2"/>
    <w:rsid w:val="00D05436"/>
    <w:rsid w:val="00D05AF0"/>
    <w:rsid w:val="00D05FDF"/>
    <w:rsid w:val="00D0636A"/>
    <w:rsid w:val="00D0658C"/>
    <w:rsid w:val="00D06786"/>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531F"/>
    <w:rsid w:val="00D26BD8"/>
    <w:rsid w:val="00D2718C"/>
    <w:rsid w:val="00D27792"/>
    <w:rsid w:val="00D278F2"/>
    <w:rsid w:val="00D27AB3"/>
    <w:rsid w:val="00D27E4A"/>
    <w:rsid w:val="00D30997"/>
    <w:rsid w:val="00D32298"/>
    <w:rsid w:val="00D322E3"/>
    <w:rsid w:val="00D329C7"/>
    <w:rsid w:val="00D32BE0"/>
    <w:rsid w:val="00D34217"/>
    <w:rsid w:val="00D3455E"/>
    <w:rsid w:val="00D34686"/>
    <w:rsid w:val="00D34746"/>
    <w:rsid w:val="00D3477A"/>
    <w:rsid w:val="00D356C0"/>
    <w:rsid w:val="00D35A2D"/>
    <w:rsid w:val="00D369E3"/>
    <w:rsid w:val="00D37399"/>
    <w:rsid w:val="00D3765C"/>
    <w:rsid w:val="00D37B9B"/>
    <w:rsid w:val="00D4033E"/>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756"/>
    <w:rsid w:val="00D45CEA"/>
    <w:rsid w:val="00D46A5D"/>
    <w:rsid w:val="00D47243"/>
    <w:rsid w:val="00D50089"/>
    <w:rsid w:val="00D51195"/>
    <w:rsid w:val="00D5144A"/>
    <w:rsid w:val="00D5182F"/>
    <w:rsid w:val="00D519E7"/>
    <w:rsid w:val="00D519F5"/>
    <w:rsid w:val="00D51FEF"/>
    <w:rsid w:val="00D53B88"/>
    <w:rsid w:val="00D546BD"/>
    <w:rsid w:val="00D560FA"/>
    <w:rsid w:val="00D5738F"/>
    <w:rsid w:val="00D574C6"/>
    <w:rsid w:val="00D601A6"/>
    <w:rsid w:val="00D6022E"/>
    <w:rsid w:val="00D614E0"/>
    <w:rsid w:val="00D61B6E"/>
    <w:rsid w:val="00D623D5"/>
    <w:rsid w:val="00D634BA"/>
    <w:rsid w:val="00D63907"/>
    <w:rsid w:val="00D639D5"/>
    <w:rsid w:val="00D654C9"/>
    <w:rsid w:val="00D65535"/>
    <w:rsid w:val="00D657F2"/>
    <w:rsid w:val="00D6590D"/>
    <w:rsid w:val="00D65E98"/>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196"/>
    <w:rsid w:val="00D85B60"/>
    <w:rsid w:val="00D8751D"/>
    <w:rsid w:val="00D90C72"/>
    <w:rsid w:val="00D91DE3"/>
    <w:rsid w:val="00D92270"/>
    <w:rsid w:val="00D925C2"/>
    <w:rsid w:val="00D93276"/>
    <w:rsid w:val="00D93B24"/>
    <w:rsid w:val="00D93B7C"/>
    <w:rsid w:val="00D944BC"/>
    <w:rsid w:val="00D946E2"/>
    <w:rsid w:val="00D959D1"/>
    <w:rsid w:val="00D965A0"/>
    <w:rsid w:val="00D965C3"/>
    <w:rsid w:val="00D975BD"/>
    <w:rsid w:val="00D977BB"/>
    <w:rsid w:val="00DA0D8C"/>
    <w:rsid w:val="00DA12E2"/>
    <w:rsid w:val="00DA16C1"/>
    <w:rsid w:val="00DA1E8E"/>
    <w:rsid w:val="00DA32F2"/>
    <w:rsid w:val="00DA4B28"/>
    <w:rsid w:val="00DA592B"/>
    <w:rsid w:val="00DA6277"/>
    <w:rsid w:val="00DA68B0"/>
    <w:rsid w:val="00DA7391"/>
    <w:rsid w:val="00DB0147"/>
    <w:rsid w:val="00DB0FDF"/>
    <w:rsid w:val="00DB1138"/>
    <w:rsid w:val="00DB11F3"/>
    <w:rsid w:val="00DB13D7"/>
    <w:rsid w:val="00DB236E"/>
    <w:rsid w:val="00DB3D5C"/>
    <w:rsid w:val="00DB3EBA"/>
    <w:rsid w:val="00DB3F3C"/>
    <w:rsid w:val="00DB4127"/>
    <w:rsid w:val="00DB4A3B"/>
    <w:rsid w:val="00DB4BCA"/>
    <w:rsid w:val="00DB536C"/>
    <w:rsid w:val="00DB570F"/>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EC9"/>
    <w:rsid w:val="00DE55ED"/>
    <w:rsid w:val="00DE5E1B"/>
    <w:rsid w:val="00DE647E"/>
    <w:rsid w:val="00DE68D1"/>
    <w:rsid w:val="00DE6F0F"/>
    <w:rsid w:val="00DE7FE8"/>
    <w:rsid w:val="00DF1612"/>
    <w:rsid w:val="00DF2297"/>
    <w:rsid w:val="00DF2580"/>
    <w:rsid w:val="00DF2BBB"/>
    <w:rsid w:val="00DF43A0"/>
    <w:rsid w:val="00DF45D5"/>
    <w:rsid w:val="00DF4702"/>
    <w:rsid w:val="00DF4AD1"/>
    <w:rsid w:val="00DF4C6F"/>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29C7"/>
    <w:rsid w:val="00E02EAB"/>
    <w:rsid w:val="00E04646"/>
    <w:rsid w:val="00E04AE1"/>
    <w:rsid w:val="00E04BD1"/>
    <w:rsid w:val="00E04CCA"/>
    <w:rsid w:val="00E05421"/>
    <w:rsid w:val="00E06E05"/>
    <w:rsid w:val="00E07419"/>
    <w:rsid w:val="00E07E44"/>
    <w:rsid w:val="00E10FD9"/>
    <w:rsid w:val="00E11643"/>
    <w:rsid w:val="00E118AF"/>
    <w:rsid w:val="00E12AAB"/>
    <w:rsid w:val="00E132D0"/>
    <w:rsid w:val="00E13433"/>
    <w:rsid w:val="00E13E01"/>
    <w:rsid w:val="00E14316"/>
    <w:rsid w:val="00E14A83"/>
    <w:rsid w:val="00E15740"/>
    <w:rsid w:val="00E157A0"/>
    <w:rsid w:val="00E167A8"/>
    <w:rsid w:val="00E16B83"/>
    <w:rsid w:val="00E203CF"/>
    <w:rsid w:val="00E217A7"/>
    <w:rsid w:val="00E21C2B"/>
    <w:rsid w:val="00E2304D"/>
    <w:rsid w:val="00E232CE"/>
    <w:rsid w:val="00E238E1"/>
    <w:rsid w:val="00E24063"/>
    <w:rsid w:val="00E241F7"/>
    <w:rsid w:val="00E24994"/>
    <w:rsid w:val="00E25653"/>
    <w:rsid w:val="00E25BBF"/>
    <w:rsid w:val="00E26D6A"/>
    <w:rsid w:val="00E27AD1"/>
    <w:rsid w:val="00E30BC0"/>
    <w:rsid w:val="00E30CB2"/>
    <w:rsid w:val="00E30DCB"/>
    <w:rsid w:val="00E32974"/>
    <w:rsid w:val="00E33668"/>
    <w:rsid w:val="00E34212"/>
    <w:rsid w:val="00E34230"/>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7A6"/>
    <w:rsid w:val="00E50BFD"/>
    <w:rsid w:val="00E50C03"/>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4F1"/>
    <w:rsid w:val="00E6056B"/>
    <w:rsid w:val="00E61120"/>
    <w:rsid w:val="00E615ED"/>
    <w:rsid w:val="00E619DB"/>
    <w:rsid w:val="00E625F8"/>
    <w:rsid w:val="00E627A2"/>
    <w:rsid w:val="00E6377C"/>
    <w:rsid w:val="00E64084"/>
    <w:rsid w:val="00E640CB"/>
    <w:rsid w:val="00E64385"/>
    <w:rsid w:val="00E64EE9"/>
    <w:rsid w:val="00E64F9D"/>
    <w:rsid w:val="00E65721"/>
    <w:rsid w:val="00E661C4"/>
    <w:rsid w:val="00E66E4C"/>
    <w:rsid w:val="00E66EA0"/>
    <w:rsid w:val="00E67221"/>
    <w:rsid w:val="00E700B1"/>
    <w:rsid w:val="00E701A3"/>
    <w:rsid w:val="00E7048F"/>
    <w:rsid w:val="00E70823"/>
    <w:rsid w:val="00E71D17"/>
    <w:rsid w:val="00E71DD9"/>
    <w:rsid w:val="00E721FF"/>
    <w:rsid w:val="00E72983"/>
    <w:rsid w:val="00E73EE7"/>
    <w:rsid w:val="00E74268"/>
    <w:rsid w:val="00E747AC"/>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707"/>
    <w:rsid w:val="00E96B3B"/>
    <w:rsid w:val="00E97533"/>
    <w:rsid w:val="00EA0C69"/>
    <w:rsid w:val="00EA158B"/>
    <w:rsid w:val="00EA2252"/>
    <w:rsid w:val="00EA261B"/>
    <w:rsid w:val="00EA32BF"/>
    <w:rsid w:val="00EA3D03"/>
    <w:rsid w:val="00EA3DCB"/>
    <w:rsid w:val="00EA3E4F"/>
    <w:rsid w:val="00EA5515"/>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B7BAE"/>
    <w:rsid w:val="00EB7F30"/>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BB0"/>
    <w:rsid w:val="00ED19CC"/>
    <w:rsid w:val="00ED2394"/>
    <w:rsid w:val="00ED2727"/>
    <w:rsid w:val="00ED3731"/>
    <w:rsid w:val="00ED5367"/>
    <w:rsid w:val="00ED53D1"/>
    <w:rsid w:val="00ED7193"/>
    <w:rsid w:val="00ED768E"/>
    <w:rsid w:val="00EE0021"/>
    <w:rsid w:val="00EE0E72"/>
    <w:rsid w:val="00EE0F78"/>
    <w:rsid w:val="00EE2609"/>
    <w:rsid w:val="00EE30FF"/>
    <w:rsid w:val="00EE3517"/>
    <w:rsid w:val="00EE38E2"/>
    <w:rsid w:val="00EE413C"/>
    <w:rsid w:val="00EE49FE"/>
    <w:rsid w:val="00EE5497"/>
    <w:rsid w:val="00EE6E0E"/>
    <w:rsid w:val="00EE78D2"/>
    <w:rsid w:val="00EE7E99"/>
    <w:rsid w:val="00EF0649"/>
    <w:rsid w:val="00EF525D"/>
    <w:rsid w:val="00EF52D7"/>
    <w:rsid w:val="00EF6221"/>
    <w:rsid w:val="00EF6EA6"/>
    <w:rsid w:val="00EF7F3D"/>
    <w:rsid w:val="00F00B6B"/>
    <w:rsid w:val="00F01178"/>
    <w:rsid w:val="00F02A31"/>
    <w:rsid w:val="00F02FB5"/>
    <w:rsid w:val="00F04C2E"/>
    <w:rsid w:val="00F04D14"/>
    <w:rsid w:val="00F055F2"/>
    <w:rsid w:val="00F06D29"/>
    <w:rsid w:val="00F06E47"/>
    <w:rsid w:val="00F06EA4"/>
    <w:rsid w:val="00F073D9"/>
    <w:rsid w:val="00F07960"/>
    <w:rsid w:val="00F079A5"/>
    <w:rsid w:val="00F07E79"/>
    <w:rsid w:val="00F1031B"/>
    <w:rsid w:val="00F10D5E"/>
    <w:rsid w:val="00F10E3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8E4"/>
    <w:rsid w:val="00F279EB"/>
    <w:rsid w:val="00F305DF"/>
    <w:rsid w:val="00F31144"/>
    <w:rsid w:val="00F31287"/>
    <w:rsid w:val="00F32661"/>
    <w:rsid w:val="00F32795"/>
    <w:rsid w:val="00F327EF"/>
    <w:rsid w:val="00F32A80"/>
    <w:rsid w:val="00F3303C"/>
    <w:rsid w:val="00F340AC"/>
    <w:rsid w:val="00F34804"/>
    <w:rsid w:val="00F34B4A"/>
    <w:rsid w:val="00F351F8"/>
    <w:rsid w:val="00F37238"/>
    <w:rsid w:val="00F37CEC"/>
    <w:rsid w:val="00F40279"/>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E39"/>
    <w:rsid w:val="00F52FEB"/>
    <w:rsid w:val="00F532A0"/>
    <w:rsid w:val="00F53D87"/>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7234"/>
    <w:rsid w:val="00F775DA"/>
    <w:rsid w:val="00F7779E"/>
    <w:rsid w:val="00F777A2"/>
    <w:rsid w:val="00F77A3B"/>
    <w:rsid w:val="00F8043B"/>
    <w:rsid w:val="00F80B44"/>
    <w:rsid w:val="00F80CDD"/>
    <w:rsid w:val="00F80D6E"/>
    <w:rsid w:val="00F8139F"/>
    <w:rsid w:val="00F81943"/>
    <w:rsid w:val="00F82167"/>
    <w:rsid w:val="00F827B3"/>
    <w:rsid w:val="00F833F8"/>
    <w:rsid w:val="00F8367B"/>
    <w:rsid w:val="00F84100"/>
    <w:rsid w:val="00F846B0"/>
    <w:rsid w:val="00F856CC"/>
    <w:rsid w:val="00F87618"/>
    <w:rsid w:val="00F87B25"/>
    <w:rsid w:val="00F90F06"/>
    <w:rsid w:val="00F91286"/>
    <w:rsid w:val="00F921CE"/>
    <w:rsid w:val="00F928BA"/>
    <w:rsid w:val="00F937AE"/>
    <w:rsid w:val="00F93BDC"/>
    <w:rsid w:val="00F93DD5"/>
    <w:rsid w:val="00F93E1A"/>
    <w:rsid w:val="00F93F6E"/>
    <w:rsid w:val="00F93FF2"/>
    <w:rsid w:val="00F94475"/>
    <w:rsid w:val="00F94C10"/>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6CBB"/>
    <w:rsid w:val="00FB75E7"/>
    <w:rsid w:val="00FB7880"/>
    <w:rsid w:val="00FB7C2B"/>
    <w:rsid w:val="00FB7CBE"/>
    <w:rsid w:val="00FB7F2E"/>
    <w:rsid w:val="00FC1977"/>
    <w:rsid w:val="00FC3848"/>
    <w:rsid w:val="00FC3FED"/>
    <w:rsid w:val="00FC5A51"/>
    <w:rsid w:val="00FC5AA8"/>
    <w:rsid w:val="00FC5FDF"/>
    <w:rsid w:val="00FC634F"/>
    <w:rsid w:val="00FC7A48"/>
    <w:rsid w:val="00FC7CC8"/>
    <w:rsid w:val="00FD0C71"/>
    <w:rsid w:val="00FD126E"/>
    <w:rsid w:val="00FD1B83"/>
    <w:rsid w:val="00FD1C88"/>
    <w:rsid w:val="00FD1E57"/>
    <w:rsid w:val="00FD2274"/>
    <w:rsid w:val="00FD22DA"/>
    <w:rsid w:val="00FD2EEB"/>
    <w:rsid w:val="00FD3140"/>
    <w:rsid w:val="00FD31E5"/>
    <w:rsid w:val="00FD352D"/>
    <w:rsid w:val="00FD3719"/>
    <w:rsid w:val="00FD3962"/>
    <w:rsid w:val="00FD3E7D"/>
    <w:rsid w:val="00FD44F6"/>
    <w:rsid w:val="00FD4832"/>
    <w:rsid w:val="00FD4F6C"/>
    <w:rsid w:val="00FD502D"/>
    <w:rsid w:val="00FD55D6"/>
    <w:rsid w:val="00FD561D"/>
    <w:rsid w:val="00FD569D"/>
    <w:rsid w:val="00FD6D37"/>
    <w:rsid w:val="00FD6DF9"/>
    <w:rsid w:val="00FD7149"/>
    <w:rsid w:val="00FD71BF"/>
    <w:rsid w:val="00FD7277"/>
    <w:rsid w:val="00FD73DF"/>
    <w:rsid w:val="00FD7461"/>
    <w:rsid w:val="00FD7B75"/>
    <w:rsid w:val="00FD7EB2"/>
    <w:rsid w:val="00FE0246"/>
    <w:rsid w:val="00FE027B"/>
    <w:rsid w:val="00FE028D"/>
    <w:rsid w:val="00FE02DD"/>
    <w:rsid w:val="00FE19C7"/>
    <w:rsid w:val="00FE1D68"/>
    <w:rsid w:val="00FE21AC"/>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8E5"/>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D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uiPriority w:val="99"/>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
    <w:name w:val="Unresolved Mention"/>
    <w:basedOn w:val="DefaultParagraphFont"/>
    <w:uiPriority w:val="99"/>
    <w:semiHidden/>
    <w:unhideWhenUsed/>
    <w:rsid w:val="00FD569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uiPriority w:val="99"/>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
    <w:name w:val="Unresolved Mention"/>
    <w:basedOn w:val="DefaultParagraphFont"/>
    <w:uiPriority w:val="99"/>
    <w:semiHidden/>
    <w:unhideWhenUsed/>
    <w:rsid w:val="00FD56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378094638">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30663293">
      <w:bodyDiv w:val="1"/>
      <w:marLeft w:val="0"/>
      <w:marRight w:val="0"/>
      <w:marTop w:val="0"/>
      <w:marBottom w:val="0"/>
      <w:divBdr>
        <w:top w:val="none" w:sz="0" w:space="0" w:color="auto"/>
        <w:left w:val="none" w:sz="0" w:space="0" w:color="auto"/>
        <w:bottom w:val="none" w:sz="0" w:space="0" w:color="auto"/>
        <w:right w:val="none" w:sz="0" w:space="0" w:color="auto"/>
      </w:divBdr>
    </w:div>
    <w:div w:id="742685286">
      <w:bodyDiv w:val="1"/>
      <w:marLeft w:val="0"/>
      <w:marRight w:val="0"/>
      <w:marTop w:val="0"/>
      <w:marBottom w:val="0"/>
      <w:divBdr>
        <w:top w:val="none" w:sz="0" w:space="0" w:color="auto"/>
        <w:left w:val="none" w:sz="0" w:space="0" w:color="auto"/>
        <w:bottom w:val="none" w:sz="0" w:space="0" w:color="auto"/>
        <w:right w:val="none" w:sz="0" w:space="0" w:color="auto"/>
      </w:divBdr>
    </w:div>
    <w:div w:id="837964890">
      <w:bodyDiv w:val="1"/>
      <w:marLeft w:val="0"/>
      <w:marRight w:val="0"/>
      <w:marTop w:val="0"/>
      <w:marBottom w:val="0"/>
      <w:divBdr>
        <w:top w:val="none" w:sz="0" w:space="0" w:color="auto"/>
        <w:left w:val="none" w:sz="0" w:space="0" w:color="auto"/>
        <w:bottom w:val="none" w:sz="0" w:space="0" w:color="auto"/>
        <w:right w:val="none" w:sz="0" w:space="0" w:color="auto"/>
      </w:divBdr>
    </w:div>
    <w:div w:id="840199712">
      <w:bodyDiv w:val="1"/>
      <w:marLeft w:val="0"/>
      <w:marRight w:val="0"/>
      <w:marTop w:val="0"/>
      <w:marBottom w:val="0"/>
      <w:divBdr>
        <w:top w:val="none" w:sz="0" w:space="0" w:color="auto"/>
        <w:left w:val="none" w:sz="0" w:space="0" w:color="auto"/>
        <w:bottom w:val="none" w:sz="0" w:space="0" w:color="auto"/>
        <w:right w:val="none" w:sz="0" w:space="0" w:color="auto"/>
      </w:divBdr>
    </w:div>
    <w:div w:id="969440790">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98330">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630347">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124587">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911187">
      <w:bodyDiv w:val="1"/>
      <w:marLeft w:val="0"/>
      <w:marRight w:val="0"/>
      <w:marTop w:val="0"/>
      <w:marBottom w:val="0"/>
      <w:divBdr>
        <w:top w:val="none" w:sz="0" w:space="0" w:color="auto"/>
        <w:left w:val="none" w:sz="0" w:space="0" w:color="auto"/>
        <w:bottom w:val="none" w:sz="0" w:space="0" w:color="auto"/>
        <w:right w:val="none" w:sz="0" w:space="0" w:color="auto"/>
      </w:divBdr>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rkadin-event.webex.com/arkadin-event/onstage/g.php?MTID=ec796ae7c227a65b4c4ef465ea9a29f9a" TargetMode="External"/><Relationship Id="rId4" Type="http://schemas.microsoft.com/office/2007/relationships/stylesWithEffects" Target="stylesWithEffects.xml"/><Relationship Id="rId9" Type="http://schemas.openxmlformats.org/officeDocument/2006/relationships/hyperlink" Target="http://www.pharming.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A18FE-8BCB-45C8-A7BD-4477BBB9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6472</Words>
  <Characters>36895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2</cp:revision>
  <cp:lastPrinted>2018-03-06T14:11:00Z</cp:lastPrinted>
  <dcterms:created xsi:type="dcterms:W3CDTF">2018-03-06T17:54:00Z</dcterms:created>
  <dcterms:modified xsi:type="dcterms:W3CDTF">2018-03-06T17:54:00Z</dcterms:modified>
</cp:coreProperties>
</file>