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B1F3" w14:textId="77777777" w:rsidR="00927584" w:rsidRPr="00927584" w:rsidRDefault="00927584" w:rsidP="00927584">
      <w:pPr>
        <w:jc w:val="center"/>
        <w:rPr>
          <w:rFonts w:ascii="Calibri Light" w:hAnsi="Calibri Light" w:cs="Calibri Light"/>
          <w:b/>
          <w:color w:val="0070C0"/>
          <w:sz w:val="32"/>
          <w:szCs w:val="32"/>
        </w:rPr>
      </w:pPr>
      <w:r w:rsidRPr="00927584">
        <w:rPr>
          <w:rFonts w:ascii="Calibri Light" w:hAnsi="Calibri Light" w:cs="Calibri Light"/>
          <w:b/>
          <w:color w:val="0070C0"/>
          <w:sz w:val="32"/>
          <w:szCs w:val="32"/>
        </w:rPr>
        <w:t>Pharming announces abstract presented at the American Academy of Allergy, Asthma &amp; Immunology (AAAAI) Annual Meeting and sponsorship of the AAAAI Foundation Michael M. Frank, MD, FAAAI Lectureship</w:t>
      </w:r>
    </w:p>
    <w:p w14:paraId="030660EC" w14:textId="77777777" w:rsidR="00AD5279" w:rsidRDefault="00AD5279" w:rsidP="00F03234">
      <w:pPr>
        <w:spacing w:before="120"/>
        <w:rPr>
          <w:rStyle w:val="Emphasis"/>
          <w:rFonts w:ascii="Calibri Light" w:hAnsi="Calibri Light" w:cs="Calibri Light"/>
          <w:color w:val="595B5B"/>
          <w:szCs w:val="22"/>
          <w:shd w:val="clear" w:color="auto" w:fill="FFFFFF"/>
        </w:rPr>
      </w:pPr>
    </w:p>
    <w:p w14:paraId="0FEEA03E" w14:textId="5B588AD3" w:rsidR="005712D7" w:rsidRDefault="0079698E" w:rsidP="003831BB">
      <w:pPr>
        <w:rPr>
          <w:rFonts w:ascii="Calibri Light" w:hAnsi="Calibri Light" w:cs="Calibri Light"/>
          <w:color w:val="5A696A" w:themeColor="accent4" w:themeShade="BF"/>
        </w:rPr>
      </w:pPr>
      <w:r w:rsidRPr="00FB07C4">
        <w:rPr>
          <w:rStyle w:val="Emphasis"/>
          <w:rFonts w:ascii="Calibri Light" w:hAnsi="Calibri Light" w:cs="Calibri Light"/>
          <w:color w:val="595B5B"/>
          <w:szCs w:val="22"/>
          <w:shd w:val="clear" w:color="auto" w:fill="FFFFFF"/>
        </w:rPr>
        <w:t>L</w:t>
      </w:r>
      <w:r w:rsidR="00F400F9" w:rsidRPr="00FB07C4">
        <w:rPr>
          <w:rStyle w:val="Emphasis"/>
          <w:rFonts w:ascii="Calibri Light" w:hAnsi="Calibri Light" w:cs="Calibri Light"/>
          <w:color w:val="595B5B"/>
          <w:szCs w:val="22"/>
          <w:shd w:val="clear" w:color="auto" w:fill="FFFFFF"/>
        </w:rPr>
        <w:t xml:space="preserve">eiden, The Netherlands, </w:t>
      </w:r>
      <w:r w:rsidR="00FB07C4" w:rsidRPr="00FB07C4">
        <w:rPr>
          <w:rStyle w:val="Emphasis"/>
          <w:rFonts w:ascii="Calibri Light" w:hAnsi="Calibri Light" w:cs="Calibri Light"/>
          <w:color w:val="595B5B"/>
          <w:szCs w:val="22"/>
          <w:shd w:val="clear" w:color="auto" w:fill="FFFFFF"/>
        </w:rPr>
        <w:t>2</w:t>
      </w:r>
      <w:r w:rsidR="00920DD9">
        <w:rPr>
          <w:rStyle w:val="Emphasis"/>
          <w:rFonts w:ascii="Calibri Light" w:hAnsi="Calibri Light" w:cs="Calibri Light"/>
          <w:color w:val="595B5B"/>
          <w:szCs w:val="22"/>
          <w:shd w:val="clear" w:color="auto" w:fill="FFFFFF"/>
        </w:rPr>
        <w:t>5</w:t>
      </w:r>
      <w:r w:rsidR="00003F74" w:rsidRPr="00FB07C4">
        <w:rPr>
          <w:rStyle w:val="Emphasis"/>
          <w:rFonts w:ascii="Calibri Light" w:hAnsi="Calibri Light" w:cs="Calibri Light"/>
          <w:color w:val="595B5B"/>
          <w:szCs w:val="22"/>
          <w:shd w:val="clear" w:color="auto" w:fill="FFFFFF"/>
        </w:rPr>
        <w:t xml:space="preserve"> </w:t>
      </w:r>
      <w:r w:rsidR="00920DD9">
        <w:rPr>
          <w:rStyle w:val="Emphasis"/>
          <w:rFonts w:ascii="Calibri Light" w:hAnsi="Calibri Light" w:cs="Calibri Light"/>
          <w:color w:val="595B5B"/>
          <w:szCs w:val="22"/>
          <w:shd w:val="clear" w:color="auto" w:fill="FFFFFF"/>
        </w:rPr>
        <w:t>February</w:t>
      </w:r>
      <w:r w:rsidR="00861026" w:rsidRPr="00FB07C4">
        <w:rPr>
          <w:rStyle w:val="Emphasis"/>
          <w:rFonts w:ascii="Calibri Light" w:hAnsi="Calibri Light" w:cs="Calibri Light"/>
          <w:color w:val="595B5B"/>
          <w:szCs w:val="22"/>
          <w:shd w:val="clear" w:color="auto" w:fill="FFFFFF"/>
        </w:rPr>
        <w:t xml:space="preserve"> </w:t>
      </w:r>
      <w:r w:rsidR="00003F74" w:rsidRPr="00FB07C4">
        <w:rPr>
          <w:rStyle w:val="Emphasis"/>
          <w:rFonts w:ascii="Calibri Light" w:hAnsi="Calibri Light" w:cs="Calibri Light"/>
          <w:color w:val="595B5B"/>
          <w:szCs w:val="22"/>
          <w:shd w:val="clear" w:color="auto" w:fill="FFFFFF"/>
        </w:rPr>
        <w:t>2019</w:t>
      </w:r>
      <w:r w:rsidR="00861026" w:rsidRPr="00FB07C4">
        <w:rPr>
          <w:rStyle w:val="apple-converted-space"/>
          <w:rFonts w:ascii="Calibri Light" w:hAnsi="Calibri Light" w:cs="Calibri Light"/>
          <w:color w:val="595B5B"/>
          <w:szCs w:val="22"/>
          <w:shd w:val="clear" w:color="auto" w:fill="FFFFFF"/>
        </w:rPr>
        <w:t xml:space="preserve">, </w:t>
      </w:r>
      <w:r w:rsidR="00861026" w:rsidRPr="00FB07C4">
        <w:rPr>
          <w:rFonts w:ascii="Calibri Light" w:hAnsi="Calibri Light" w:cs="Calibri Light"/>
          <w:color w:val="595B5B"/>
        </w:rPr>
        <w:t>Pharming Group N.V. (“Pharming” or “the Company”) (Euro</w:t>
      </w:r>
      <w:r w:rsidR="00F71DB5" w:rsidRPr="00FB07C4">
        <w:rPr>
          <w:rFonts w:ascii="Calibri Light" w:hAnsi="Calibri Light" w:cs="Calibri Light"/>
          <w:color w:val="595B5B"/>
        </w:rPr>
        <w:t>next Amsterdam: PHARM) announced today</w:t>
      </w:r>
      <w:r w:rsidR="003831BB">
        <w:rPr>
          <w:rFonts w:cstheme="minorHAnsi"/>
        </w:rPr>
        <w:t xml:space="preserve"> </w:t>
      </w:r>
      <w:r w:rsidR="003831BB" w:rsidRPr="004D4858">
        <w:rPr>
          <w:rFonts w:ascii="Calibri Light" w:hAnsi="Calibri Light" w:cs="Calibri Light"/>
          <w:color w:val="5A696A" w:themeColor="accent4" w:themeShade="BF"/>
        </w:rPr>
        <w:t xml:space="preserve">that an abstract was presented this week at the American Academy of Allergy, Asthma &amp; Immunology (AAAAI) Annual Meeting in San Francisco, CA.  </w:t>
      </w:r>
    </w:p>
    <w:p w14:paraId="43E37B8D" w14:textId="77777777" w:rsidR="005712D7" w:rsidRDefault="005712D7" w:rsidP="003831BB">
      <w:pPr>
        <w:rPr>
          <w:rFonts w:ascii="Calibri Light" w:hAnsi="Calibri Light" w:cs="Calibri Light"/>
          <w:color w:val="5A696A" w:themeColor="accent4" w:themeShade="BF"/>
        </w:rPr>
      </w:pPr>
    </w:p>
    <w:p w14:paraId="4BF699AF" w14:textId="50861BC0" w:rsidR="003831BB" w:rsidRPr="004D4858" w:rsidRDefault="003831BB" w:rsidP="003831BB">
      <w:pPr>
        <w:rPr>
          <w:rFonts w:ascii="Calibri Light" w:hAnsi="Calibri Light" w:cs="Calibri Light"/>
          <w:color w:val="5A696A" w:themeColor="accent4" w:themeShade="BF"/>
          <w:szCs w:val="22"/>
        </w:rPr>
      </w:pPr>
      <w:r w:rsidRPr="004D4858">
        <w:rPr>
          <w:rFonts w:ascii="Calibri Light" w:hAnsi="Calibri Light" w:cs="Calibri Light"/>
          <w:color w:val="5A696A" w:themeColor="accent4" w:themeShade="BF"/>
        </w:rPr>
        <w:t xml:space="preserve">Additionally, Pharming is pleased to announce sponsorship of the AAAAI Foundation Michael M. Frank, MD, FAAAAI Lectureship.    </w:t>
      </w:r>
    </w:p>
    <w:p w14:paraId="074A6B85" w14:textId="77777777" w:rsidR="005712D7" w:rsidRDefault="005712D7" w:rsidP="003831BB">
      <w:pPr>
        <w:rPr>
          <w:rFonts w:ascii="Calibri Light" w:hAnsi="Calibri Light" w:cs="Calibri Light"/>
          <w:color w:val="5A696A" w:themeColor="accent4" w:themeShade="BF"/>
        </w:rPr>
      </w:pPr>
    </w:p>
    <w:p w14:paraId="4E72AF88" w14:textId="0907B228" w:rsidR="003831BB" w:rsidRPr="005712D7" w:rsidRDefault="003831BB" w:rsidP="003831BB">
      <w:pPr>
        <w:rPr>
          <w:rStyle w:val="Hyperlink"/>
          <w:rFonts w:ascii="Calibri Light" w:hAnsi="Calibri Light" w:cs="Calibri Light"/>
          <w:b/>
          <w:color w:val="0070C0"/>
        </w:rPr>
      </w:pPr>
      <w:r w:rsidRPr="004D4858">
        <w:rPr>
          <w:rFonts w:ascii="Calibri Light" w:hAnsi="Calibri Light" w:cs="Calibri Light"/>
          <w:color w:val="5A696A" w:themeColor="accent4" w:themeShade="BF"/>
        </w:rPr>
        <w:t xml:space="preserve">The presentation </w:t>
      </w:r>
      <w:r w:rsidRPr="003A2079">
        <w:rPr>
          <w:rFonts w:ascii="Calibri Light" w:hAnsi="Calibri Light" w:cs="Calibri Light"/>
          <w:b/>
          <w:i/>
          <w:color w:val="0070C0"/>
        </w:rPr>
        <w:t>Recombinant Human C1 Esterase Inhibitor as Short-Term Prophylaxis for Dental Procedures in Patients with Hereditary Angioedema: A Case Series</w:t>
      </w:r>
      <w:r w:rsidRPr="004D4858">
        <w:rPr>
          <w:rFonts w:ascii="Calibri Light" w:hAnsi="Calibri Light" w:cs="Calibri Light"/>
          <w:color w:val="5A696A" w:themeColor="accent4" w:themeShade="BF"/>
        </w:rPr>
        <w:t xml:space="preserve"> by Anna </w:t>
      </w:r>
      <w:proofErr w:type="spellStart"/>
      <w:r w:rsidRPr="004D4858">
        <w:rPr>
          <w:rFonts w:ascii="Calibri Light" w:hAnsi="Calibri Light" w:cs="Calibri Light"/>
          <w:color w:val="5A696A" w:themeColor="accent4" w:themeShade="BF"/>
        </w:rPr>
        <w:t>Valerieva</w:t>
      </w:r>
      <w:proofErr w:type="spellEnd"/>
      <w:r w:rsidRPr="004D4858">
        <w:rPr>
          <w:rFonts w:ascii="Calibri Light" w:hAnsi="Calibri Light" w:cs="Calibri Light"/>
          <w:color w:val="5A696A" w:themeColor="accent4" w:themeShade="BF"/>
        </w:rPr>
        <w:t xml:space="preserve">, MD, PhD </w:t>
      </w:r>
      <w:r w:rsidRPr="004D4858">
        <w:rPr>
          <w:rFonts w:ascii="Calibri Light" w:hAnsi="Calibri Light" w:cs="Calibri Light"/>
          <w:i/>
          <w:color w:val="5A696A" w:themeColor="accent4" w:themeShade="BF"/>
        </w:rPr>
        <w:t xml:space="preserve">et al. </w:t>
      </w:r>
      <w:r w:rsidRPr="004D4858">
        <w:rPr>
          <w:rFonts w:ascii="Calibri Light" w:hAnsi="Calibri Light" w:cs="Calibri Light"/>
          <w:color w:val="5A696A" w:themeColor="accent4" w:themeShade="BF"/>
        </w:rPr>
        <w:t xml:space="preserve">described a retrospective study in patients diagnosed with hereditary angioedema (HAE) from Europe and the United States who received </w:t>
      </w:r>
      <w:bookmarkStart w:id="0" w:name="_Hlk1634222"/>
      <w:r w:rsidRPr="004D4858">
        <w:rPr>
          <w:rFonts w:ascii="Calibri Light" w:hAnsi="Calibri Light" w:cs="Calibri Light"/>
          <w:color w:val="5A696A" w:themeColor="accent4" w:themeShade="BF"/>
        </w:rPr>
        <w:t>RUCONEST®</w:t>
      </w:r>
      <w:bookmarkEnd w:id="0"/>
      <w:r w:rsidRPr="004D4858">
        <w:rPr>
          <w:rFonts w:ascii="Calibri Light" w:hAnsi="Calibri Light" w:cs="Calibri Light"/>
          <w:color w:val="5A696A" w:themeColor="accent4" w:themeShade="BF"/>
        </w:rPr>
        <w:t xml:space="preserve"> (C1 esterase inhibitor [recombinant]) prior to dental procedures to prevent an HAE attack.  The authors concluded that short-term prophylaxis with RUCONEST®, administered within approximately 60 minutes before the procedure, was efficacious and safe in adults and reduced the risk of an attack post-procedure.  The presentation may be viewed at  </w:t>
      </w:r>
      <w:hyperlink r:id="rId8" w:history="1">
        <w:r w:rsidRPr="005712D7">
          <w:rPr>
            <w:rStyle w:val="Hyperlink"/>
            <w:rFonts w:ascii="Calibri Light" w:hAnsi="Calibri Light" w:cs="Calibri Light"/>
            <w:b/>
            <w:color w:val="0070C0"/>
          </w:rPr>
          <w:t>https://synchronymed.com/smc-assets/AAAAI2019Poster111.pdf</w:t>
        </w:r>
      </w:hyperlink>
    </w:p>
    <w:p w14:paraId="4F91E3D0" w14:textId="77777777" w:rsidR="005712D7" w:rsidRDefault="005712D7" w:rsidP="003831BB">
      <w:pPr>
        <w:rPr>
          <w:rFonts w:ascii="Calibri Light" w:hAnsi="Calibri Light" w:cs="Calibri Light"/>
          <w:color w:val="5A696A" w:themeColor="accent4" w:themeShade="BF"/>
          <w:shd w:val="clear" w:color="auto" w:fill="FFFFFF"/>
        </w:rPr>
      </w:pPr>
    </w:p>
    <w:p w14:paraId="3D60FBF6" w14:textId="77777777" w:rsidR="00590DCB" w:rsidRDefault="003831BB" w:rsidP="003831BB">
      <w:pPr>
        <w:rPr>
          <w:rFonts w:ascii="Calibri Light" w:hAnsi="Calibri Light" w:cs="Calibri Light"/>
          <w:color w:val="5A696A" w:themeColor="accent4" w:themeShade="BF"/>
          <w:shd w:val="clear" w:color="auto" w:fill="FFFFFF"/>
        </w:rPr>
      </w:pPr>
      <w:r w:rsidRPr="004D4858">
        <w:rPr>
          <w:rFonts w:ascii="Calibri Light" w:hAnsi="Calibri Light" w:cs="Calibri Light"/>
          <w:color w:val="5A696A" w:themeColor="accent4" w:themeShade="BF"/>
          <w:shd w:val="clear" w:color="auto" w:fill="FFFFFF"/>
        </w:rPr>
        <w:t xml:space="preserve">Pharming also announces sponsorship of one of the AAAAI Foundation 5-year named lectureships which provide funding for research that leads to the prevention and cure of asthma, allergic and immunologic diseases. </w:t>
      </w:r>
    </w:p>
    <w:p w14:paraId="20C4CFE5" w14:textId="57C1B59C" w:rsidR="003831BB" w:rsidRPr="004D4858" w:rsidRDefault="003831BB" w:rsidP="003831BB">
      <w:pPr>
        <w:rPr>
          <w:rFonts w:ascii="Calibri Light" w:eastAsiaTheme="minorHAnsi" w:hAnsi="Calibri Light" w:cs="Calibri Light"/>
          <w:color w:val="5A696A" w:themeColor="accent4" w:themeShade="BF"/>
        </w:rPr>
      </w:pPr>
      <w:r w:rsidRPr="004D4858">
        <w:rPr>
          <w:rFonts w:ascii="Calibri Light" w:hAnsi="Calibri Light" w:cs="Calibri Light"/>
          <w:color w:val="5A696A" w:themeColor="accent4" w:themeShade="BF"/>
          <w:shd w:val="clear" w:color="auto" w:fill="FFFFFF"/>
        </w:rPr>
        <w:t xml:space="preserve">This year, </w:t>
      </w:r>
      <w:r w:rsidRPr="004D4858">
        <w:rPr>
          <w:rFonts w:ascii="Calibri Light" w:hAnsi="Calibri Light" w:cs="Calibri Light"/>
          <w:color w:val="5A696A" w:themeColor="accent4" w:themeShade="BF"/>
        </w:rPr>
        <w:t>the AAAAI Foundation is pleased to honor the life work of Dr. Michael Frank with the creation of the</w:t>
      </w:r>
      <w:r w:rsidRPr="004D4858">
        <w:rPr>
          <w:rFonts w:ascii="Calibri Light" w:hAnsi="Calibri Light" w:cs="Calibri Light"/>
          <w:b/>
          <w:bCs/>
          <w:color w:val="5A696A" w:themeColor="accent4" w:themeShade="BF"/>
        </w:rPr>
        <w:t xml:space="preserve"> </w:t>
      </w:r>
      <w:r w:rsidRPr="004D4858">
        <w:rPr>
          <w:rStyle w:val="Strong"/>
          <w:rFonts w:ascii="Calibri Light" w:eastAsiaTheme="majorEastAsia" w:hAnsi="Calibri Light" w:cs="Calibri Light"/>
          <w:b w:val="0"/>
          <w:bCs w:val="0"/>
          <w:i/>
          <w:iCs/>
          <w:color w:val="5A696A" w:themeColor="accent4" w:themeShade="BF"/>
        </w:rPr>
        <w:t>Michael M. Frank, MD FAAAAI Lectureship</w:t>
      </w:r>
      <w:r w:rsidRPr="004D4858">
        <w:rPr>
          <w:rStyle w:val="Strong"/>
          <w:rFonts w:ascii="Calibri Light" w:eastAsiaTheme="majorEastAsia" w:hAnsi="Calibri Light" w:cs="Calibri Light"/>
          <w:b w:val="0"/>
          <w:bCs w:val="0"/>
          <w:color w:val="5A696A" w:themeColor="accent4" w:themeShade="BF"/>
        </w:rPr>
        <w:t>.</w:t>
      </w:r>
      <w:r w:rsidRPr="004D4858">
        <w:rPr>
          <w:rStyle w:val="Strong"/>
          <w:rFonts w:ascii="Calibri Light" w:eastAsiaTheme="majorEastAsia" w:hAnsi="Calibri Light" w:cs="Calibri Light"/>
          <w:color w:val="5A696A" w:themeColor="accent4" w:themeShade="BF"/>
        </w:rPr>
        <w:t xml:space="preserve">  </w:t>
      </w:r>
    </w:p>
    <w:p w14:paraId="3B174ECA" w14:textId="77777777" w:rsidR="00B80DB0" w:rsidRDefault="00B80DB0" w:rsidP="003831BB">
      <w:pPr>
        <w:rPr>
          <w:rFonts w:ascii="Calibri Light" w:hAnsi="Calibri Light" w:cs="Calibri Light"/>
          <w:color w:val="5A696A" w:themeColor="accent4" w:themeShade="BF"/>
        </w:rPr>
      </w:pPr>
    </w:p>
    <w:p w14:paraId="396855B7" w14:textId="56F97556" w:rsidR="003831BB" w:rsidRPr="004D4858" w:rsidRDefault="003831BB" w:rsidP="003831BB">
      <w:pPr>
        <w:rPr>
          <w:rFonts w:ascii="Calibri Light" w:hAnsi="Calibri Light" w:cs="Calibri Light"/>
          <w:color w:val="5A696A" w:themeColor="accent4" w:themeShade="BF"/>
        </w:rPr>
      </w:pPr>
      <w:r w:rsidRPr="004D4858">
        <w:rPr>
          <w:rFonts w:ascii="Calibri Light" w:hAnsi="Calibri Light" w:cs="Calibri Light"/>
          <w:color w:val="5A696A" w:themeColor="accent4" w:themeShade="BF"/>
        </w:rPr>
        <w:t>“</w:t>
      </w:r>
      <w:r w:rsidRPr="00B80DB0">
        <w:rPr>
          <w:rFonts w:ascii="Calibri Light" w:hAnsi="Calibri Light" w:cs="Calibri Light"/>
          <w:i/>
          <w:color w:val="5A696A" w:themeColor="accent4" w:themeShade="BF"/>
        </w:rPr>
        <w:t xml:space="preserve">Michael Frank has devoted his career to help improve the lives of HAE patients which makes him a perfect recipient of this lectureship”, stated Jonathan Bernstein, MD, FAAAI—Lectureships </w:t>
      </w:r>
      <w:r w:rsidRPr="00B80DB0">
        <w:rPr>
          <w:rFonts w:ascii="Calibri Light" w:hAnsi="Calibri Light" w:cs="Calibri Light"/>
          <w:i/>
          <w:color w:val="5A696A" w:themeColor="accent4" w:themeShade="BF"/>
          <w:shd w:val="clear" w:color="auto" w:fill="FFFFFF"/>
        </w:rPr>
        <w:t>and Major Gifts Chair AAAAI Foundation. “</w:t>
      </w:r>
      <w:r w:rsidRPr="00B80DB0">
        <w:rPr>
          <w:rFonts w:ascii="Calibri Light" w:hAnsi="Calibri Light" w:cs="Calibri Light"/>
          <w:i/>
          <w:color w:val="5A696A" w:themeColor="accent4" w:themeShade="BF"/>
        </w:rPr>
        <w:t>We are grateful to Pharming for their support in helping to establish the Michael Frank lectureship”</w:t>
      </w:r>
      <w:r w:rsidRPr="00B80DB0">
        <w:rPr>
          <w:rFonts w:ascii="Calibri Light" w:hAnsi="Calibri Light" w:cs="Calibri Light"/>
          <w:i/>
          <w:color w:val="5A696A" w:themeColor="accent4" w:themeShade="BF"/>
          <w:shd w:val="clear" w:color="auto" w:fill="FFFFFF"/>
        </w:rPr>
        <w:t>.</w:t>
      </w:r>
      <w:r w:rsidRPr="004D4858">
        <w:rPr>
          <w:rFonts w:ascii="Calibri Light" w:hAnsi="Calibri Light" w:cs="Calibri Light"/>
          <w:color w:val="5A696A" w:themeColor="accent4" w:themeShade="BF"/>
          <w:shd w:val="clear" w:color="auto" w:fill="FFFFFF"/>
        </w:rPr>
        <w:t xml:space="preserve">   </w:t>
      </w:r>
    </w:p>
    <w:p w14:paraId="1DF2AFCB" w14:textId="57E219B5" w:rsidR="00077707" w:rsidRDefault="00077707" w:rsidP="00AC704C">
      <w:pPr>
        <w:spacing w:before="120"/>
        <w:rPr>
          <w:rFonts w:ascii="Calibri Light" w:hAnsi="Calibri Light" w:cs="Calibri Light"/>
          <w:color w:val="59595B"/>
        </w:rPr>
      </w:pPr>
      <w:r w:rsidRPr="00FB07C4">
        <w:rPr>
          <w:rFonts w:ascii="Calibri Light" w:hAnsi="Calibri Light" w:cs="Calibri Light"/>
          <w:color w:val="595B5B"/>
        </w:rPr>
        <w:t>Th</w:t>
      </w:r>
      <w:r w:rsidR="00B80DB0">
        <w:rPr>
          <w:rFonts w:ascii="Calibri Light" w:hAnsi="Calibri Light" w:cs="Calibri Light"/>
          <w:color w:val="595B5B"/>
        </w:rPr>
        <w:t>e abovementioned</w:t>
      </w:r>
      <w:r w:rsidRPr="00FB07C4">
        <w:rPr>
          <w:rFonts w:ascii="Calibri Light" w:hAnsi="Calibri Light" w:cs="Calibri Light"/>
          <w:color w:val="595B5B"/>
        </w:rPr>
        <w:t xml:space="preserve"> pres</w:t>
      </w:r>
      <w:r w:rsidR="00003F74" w:rsidRPr="00FB07C4">
        <w:rPr>
          <w:rFonts w:ascii="Calibri Light" w:hAnsi="Calibri Light" w:cs="Calibri Light"/>
          <w:color w:val="595B5B"/>
        </w:rPr>
        <w:t>e</w:t>
      </w:r>
      <w:r w:rsidRPr="00FB07C4">
        <w:rPr>
          <w:rFonts w:ascii="Calibri Light" w:hAnsi="Calibri Light" w:cs="Calibri Light"/>
          <w:color w:val="595B5B"/>
        </w:rPr>
        <w:t>ntation</w:t>
      </w:r>
      <w:r w:rsidR="00CE69E8">
        <w:rPr>
          <w:rFonts w:ascii="Calibri Light" w:hAnsi="Calibri Light" w:cs="Calibri Light"/>
          <w:color w:val="595B5B"/>
        </w:rPr>
        <w:t xml:space="preserve"> </w:t>
      </w:r>
      <w:r w:rsidRPr="00FB07C4">
        <w:rPr>
          <w:rFonts w:ascii="Calibri Light" w:hAnsi="Calibri Light" w:cs="Calibri Light"/>
          <w:color w:val="595B5B"/>
        </w:rPr>
        <w:t xml:space="preserve">will be made available following the congress on </w:t>
      </w:r>
      <w:r w:rsidR="009C7057" w:rsidRPr="00FB07C4">
        <w:rPr>
          <w:rFonts w:ascii="Calibri Light" w:hAnsi="Calibri Light" w:cs="Calibri Light"/>
          <w:color w:val="595B5B"/>
        </w:rPr>
        <w:t>P</w:t>
      </w:r>
      <w:r w:rsidRPr="00FB07C4">
        <w:rPr>
          <w:rFonts w:ascii="Calibri Light" w:hAnsi="Calibri Light" w:cs="Calibri Light"/>
          <w:color w:val="595B5B"/>
        </w:rPr>
        <w:t>harming’s website</w:t>
      </w:r>
      <w:r w:rsidRPr="00003F74">
        <w:rPr>
          <w:rFonts w:ascii="Calibri Light" w:hAnsi="Calibri Light" w:cs="Calibri Light"/>
          <w:color w:val="auto"/>
        </w:rPr>
        <w:t xml:space="preserve"> </w:t>
      </w:r>
      <w:hyperlink r:id="rId9" w:history="1">
        <w:r w:rsidRPr="001B2142">
          <w:rPr>
            <w:rStyle w:val="Hyperlink"/>
            <w:rFonts w:ascii="Calibri Light" w:hAnsi="Calibri Light" w:cs="Calibri Light"/>
          </w:rPr>
          <w:t>www.pharming.com</w:t>
        </w:r>
      </w:hyperlink>
      <w:r w:rsidR="00FB07C4">
        <w:rPr>
          <w:rStyle w:val="Hyperlink"/>
          <w:rFonts w:ascii="Calibri Light" w:hAnsi="Calibri Light" w:cs="Calibri Light"/>
        </w:rPr>
        <w:t xml:space="preserve"> .</w:t>
      </w:r>
      <w:r>
        <w:rPr>
          <w:rFonts w:ascii="Calibri Light" w:hAnsi="Calibri Light" w:cs="Calibri Light"/>
          <w:color w:val="59595B"/>
        </w:rPr>
        <w:t xml:space="preserve"> </w:t>
      </w:r>
    </w:p>
    <w:p w14:paraId="4E11BABB" w14:textId="77777777" w:rsidR="00077707" w:rsidRPr="00C44F5D" w:rsidRDefault="00077707" w:rsidP="00AC704C">
      <w:pPr>
        <w:spacing w:before="120"/>
        <w:rPr>
          <w:rFonts w:ascii="Calibri Light" w:hAnsi="Calibri Light" w:cs="Calibri Light"/>
          <w:color w:val="59595B"/>
        </w:rPr>
      </w:pPr>
    </w:p>
    <w:p w14:paraId="68B714AF" w14:textId="77777777" w:rsidR="00FB07C4" w:rsidRPr="00820487" w:rsidRDefault="00FB07C4" w:rsidP="00FB07C4">
      <w:pPr>
        <w:pStyle w:val="Heading3"/>
        <w:spacing w:after="120"/>
        <w:rPr>
          <w:rFonts w:ascii="Calibri Light" w:hAnsi="Calibri Light" w:cs="Calibri Light"/>
          <w:color w:val="0070C0"/>
          <w:sz w:val="22"/>
          <w:szCs w:val="22"/>
          <w:lang w:val="en-GB"/>
        </w:rPr>
      </w:pPr>
      <w:r w:rsidRPr="00820487">
        <w:rPr>
          <w:rFonts w:ascii="Calibri Light" w:hAnsi="Calibri Light" w:cs="Calibri Light"/>
          <w:bCs/>
          <w:color w:val="0070C0"/>
          <w:sz w:val="22"/>
          <w:szCs w:val="22"/>
          <w:lang w:val="en-GB"/>
        </w:rPr>
        <w:t>About HAE</w:t>
      </w:r>
    </w:p>
    <w:p w14:paraId="52A172D6" w14:textId="77777777" w:rsidR="00FB07C4" w:rsidRPr="00820487" w:rsidRDefault="00FB07C4" w:rsidP="00FB07C4">
      <w:pPr>
        <w:pStyle w:val="NormalWeb"/>
        <w:spacing w:after="300"/>
        <w:jc w:val="both"/>
        <w:rPr>
          <w:rFonts w:ascii="Calibri Light" w:hAnsi="Calibri Light" w:cs="Calibri Light"/>
          <w:color w:val="595B5B"/>
          <w:sz w:val="22"/>
          <w:szCs w:val="22"/>
          <w:lang w:val="en-GB"/>
        </w:rPr>
      </w:pPr>
      <w:r w:rsidRPr="00820487">
        <w:rPr>
          <w:rFonts w:ascii="Calibri Light" w:hAnsi="Calibri Light" w:cs="Calibri Light"/>
          <w:color w:val="595B5B"/>
          <w:sz w:val="22"/>
          <w:szCs w:val="22"/>
          <w:lang w:val="en-GB"/>
        </w:rPr>
        <w:t>Hereditary Angioedema (HAE) is a rare genetic disorder. It is characterized by spontaneous and recurrent episodes of swelling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attacks) of the skin in different parts of the body, as well as in the airways and internal organs.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of the skin usually affects the extremities, the face, and the genitals. Patients suffering from this kind of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often withdraw from their social lives because of the disfiguration, discomfort and pain these symptoms may cause. Almost all HAE patients suffer from bouts of severe abdominal pain, nausea, vomiting and </w:t>
      </w:r>
      <w:proofErr w:type="spellStart"/>
      <w:r w:rsidRPr="00820487">
        <w:rPr>
          <w:rFonts w:ascii="Calibri Light" w:hAnsi="Calibri Light" w:cs="Calibri Light"/>
          <w:color w:val="595B5B"/>
          <w:sz w:val="22"/>
          <w:szCs w:val="22"/>
          <w:lang w:val="en-GB"/>
        </w:rPr>
        <w:t>diarrhea</w:t>
      </w:r>
      <w:proofErr w:type="spellEnd"/>
      <w:r w:rsidRPr="00820487">
        <w:rPr>
          <w:rFonts w:ascii="Calibri Light" w:hAnsi="Calibri Light" w:cs="Calibri Light"/>
          <w:color w:val="595B5B"/>
          <w:sz w:val="22"/>
          <w:szCs w:val="22"/>
          <w:lang w:val="en-GB"/>
        </w:rPr>
        <w:t xml:space="preserve"> caused by swelling of the intestinal wall.</w:t>
      </w:r>
    </w:p>
    <w:p w14:paraId="16BF5FD9" w14:textId="77777777" w:rsidR="00FB07C4" w:rsidRPr="00820487" w:rsidRDefault="00FB07C4" w:rsidP="00FB07C4">
      <w:pPr>
        <w:pStyle w:val="NormalWeb"/>
        <w:spacing w:after="300"/>
        <w:jc w:val="both"/>
        <w:rPr>
          <w:rFonts w:ascii="Calibri Light" w:hAnsi="Calibri Light" w:cs="Calibri Light"/>
          <w:color w:val="595B5B"/>
          <w:sz w:val="22"/>
          <w:szCs w:val="22"/>
          <w:lang w:val="en-GB"/>
        </w:rPr>
      </w:pP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of the throat, nose or tongue can be particularly dangerous as this can lead to obstruction of the airway passages and be potentially life threatening. Although there is currently no known cure for HAE, it is possible to treat the symptoms associated with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attacks. HAE affects about 1 in 10,000 to 1 in 50,000 people, worldwide experts believe that a lot of patients are still seeking the right diagnosis: </w:t>
      </w:r>
      <w:r w:rsidRPr="00820487">
        <w:rPr>
          <w:rFonts w:ascii="Calibri Light" w:hAnsi="Calibri Light" w:cs="Calibri Light"/>
          <w:color w:val="595B5B"/>
          <w:sz w:val="22"/>
          <w:szCs w:val="22"/>
          <w:lang w:val="en-GB"/>
        </w:rPr>
        <w:lastRenderedPageBreak/>
        <w:t>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long-lasting ordeal.</w:t>
      </w:r>
    </w:p>
    <w:p w14:paraId="1B283CEA" w14:textId="77777777" w:rsidR="00C80236" w:rsidRPr="00820F42" w:rsidRDefault="00C80236" w:rsidP="00C80236">
      <w:pPr>
        <w:pStyle w:val="Heading3"/>
        <w:shd w:val="clear" w:color="auto" w:fill="FFFFFF"/>
        <w:spacing w:after="240"/>
        <w:rPr>
          <w:rFonts w:ascii="Calibri Light" w:hAnsi="Calibri Light" w:cs="Calibri Light"/>
          <w:b w:val="0"/>
          <w:color w:val="00679B"/>
          <w:sz w:val="22"/>
          <w:szCs w:val="22"/>
        </w:rPr>
      </w:pPr>
      <w:r w:rsidRPr="00820F42">
        <w:rPr>
          <w:rFonts w:ascii="Calibri Light" w:hAnsi="Calibri Light" w:cs="Calibri Light"/>
          <w:b w:val="0"/>
          <w:bCs/>
          <w:color w:val="00679B"/>
          <w:sz w:val="22"/>
          <w:szCs w:val="22"/>
        </w:rPr>
        <w:t>About RUCONEST®</w:t>
      </w:r>
    </w:p>
    <w:p w14:paraId="71B58B89"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US INDICATION</w:t>
      </w:r>
    </w:p>
    <w:p w14:paraId="5CB6FF41"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736B3D72"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IMPORTANT SAFETY INFORMATION</w:t>
      </w:r>
    </w:p>
    <w:p w14:paraId="742140A3"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RUCONEST® (C1 esterase inhibitor [recombinant]) is contraindicated in:</w:t>
      </w:r>
    </w:p>
    <w:p w14:paraId="3AB9A1BB" w14:textId="77777777" w:rsidR="00C80236" w:rsidRPr="00C44F5D" w:rsidRDefault="00C80236" w:rsidP="00C8023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allergy to rabbits or rabbit-derived products.</w:t>
      </w:r>
    </w:p>
    <w:p w14:paraId="7E7E47CA" w14:textId="77777777" w:rsidR="00C80236" w:rsidRPr="00C44F5D" w:rsidRDefault="00C80236" w:rsidP="00C8023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life-threatening immediate hypersensitivity reactions to C1 esterase inhibitor preparations, including anaphylaxis.</w:t>
      </w:r>
    </w:p>
    <w:p w14:paraId="4D950DD0"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Hypersensitivity</w:t>
      </w:r>
      <w:r w:rsidRPr="00C44F5D">
        <w:rPr>
          <w:rFonts w:ascii="Calibri Light" w:hAnsi="Calibri Light" w:cs="Calibri Light"/>
          <w:color w:val="3399CB"/>
        </w:rPr>
        <w:t xml:space="preserve">: Severe hypersensitivity reactions may occur. Should symptoms occur, discontinue RUCONEST and administer appropriate treatment. Because hypersensitivity reactions may have symptoms </w:t>
      </w:r>
      <w:proofErr w:type="gramStart"/>
      <w:r w:rsidRPr="00C44F5D">
        <w:rPr>
          <w:rFonts w:ascii="Calibri Light" w:hAnsi="Calibri Light" w:cs="Calibri Light"/>
          <w:color w:val="3399CB"/>
        </w:rPr>
        <w:t>similar to</w:t>
      </w:r>
      <w:proofErr w:type="gramEnd"/>
      <w:r w:rsidRPr="00C44F5D">
        <w:rPr>
          <w:rFonts w:ascii="Calibri Light" w:hAnsi="Calibri Light" w:cs="Calibri Light"/>
          <w:color w:val="3399CB"/>
        </w:rPr>
        <w:t xml:space="preserve"> HAE attacks, treatment methods should be carefully considered.</w:t>
      </w:r>
    </w:p>
    <w:p w14:paraId="6A3FC119"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Thromboembolic Events</w:t>
      </w:r>
      <w:r w:rsidRPr="00C44F5D">
        <w:rPr>
          <w:rFonts w:ascii="Calibri Light" w:hAnsi="Calibri Light" w:cs="Calibri Light"/>
          <w:color w:val="3399CB"/>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2ADFC270"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Intravenous Use</w:t>
      </w:r>
      <w:r w:rsidRPr="00C44F5D">
        <w:rPr>
          <w:rFonts w:ascii="Calibri Light" w:hAnsi="Calibri Light" w:cs="Calibri Light"/>
          <w:color w:val="3399CB"/>
        </w:rPr>
        <w:t>: RUCONEST is for intravenous use after reconstitution only. No more than 2 doses should be administered within a 24-hour period.</w:t>
      </w:r>
    </w:p>
    <w:p w14:paraId="6532FACF"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Pregnancy and Nursing</w:t>
      </w:r>
      <w:r w:rsidRPr="00C44F5D">
        <w:rPr>
          <w:rFonts w:ascii="Calibri Light" w:hAnsi="Calibri Light" w:cs="Calibri Light"/>
          <w:color w:val="3399CB"/>
        </w:rPr>
        <w:t>: RUCONEST has not been studied in pregnant women; therefore, it should only be used during pregnancy if clearly needed. Advise patients to notify their physician if they are breastfeeding or plan to breastfeed.</w:t>
      </w:r>
    </w:p>
    <w:p w14:paraId="6FCCB2E9"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Adverse reactions</w:t>
      </w:r>
      <w:r w:rsidRPr="00C44F5D">
        <w:rPr>
          <w:rFonts w:ascii="Calibri Light" w:hAnsi="Calibri Light" w:cs="Calibri Light"/>
          <w:color w:val="3399CB"/>
        </w:rPr>
        <w:t>: The serious adverse reaction in clinical studies of RUCONEST was anaphylaxis.</w:t>
      </w:r>
    </w:p>
    <w:p w14:paraId="1AF87B13"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Common adverse reactions</w:t>
      </w:r>
      <w:r w:rsidRPr="00C44F5D">
        <w:rPr>
          <w:rFonts w:ascii="Calibri Light" w:hAnsi="Calibri Light" w:cs="Calibri Light"/>
          <w:color w:val="3399CB"/>
        </w:rPr>
        <w:t xml:space="preserve">: The most common adverse reactions (incidence ≥2%) were headache, nausea, and </w:t>
      </w:r>
      <w:proofErr w:type="spellStart"/>
      <w:r w:rsidRPr="00C44F5D">
        <w:rPr>
          <w:rFonts w:ascii="Calibri Light" w:hAnsi="Calibri Light" w:cs="Calibri Light"/>
          <w:color w:val="3399CB"/>
        </w:rPr>
        <w:t>diarrhoea</w:t>
      </w:r>
      <w:proofErr w:type="spellEnd"/>
      <w:r w:rsidRPr="00C44F5D">
        <w:rPr>
          <w:rFonts w:ascii="Calibri Light" w:hAnsi="Calibri Light" w:cs="Calibri Light"/>
          <w:color w:val="3399CB"/>
        </w:rPr>
        <w:t>.</w:t>
      </w:r>
    </w:p>
    <w:p w14:paraId="49964711" w14:textId="77777777" w:rsidR="00C80236" w:rsidRPr="00C44F5D" w:rsidRDefault="00C80236" w:rsidP="00C80236">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Please see Full Prescribing Information for RUCONEST® as applicable for various jurisdictions:</w:t>
      </w:r>
    </w:p>
    <w:p w14:paraId="253135BD" w14:textId="77777777" w:rsidR="00C80236" w:rsidRPr="00C44F5D" w:rsidRDefault="007115BA" w:rsidP="00C80236">
      <w:pPr>
        <w:pStyle w:val="NormalWeb"/>
        <w:shd w:val="clear" w:color="auto" w:fill="FFFFFF"/>
        <w:spacing w:after="300"/>
        <w:jc w:val="both"/>
        <w:rPr>
          <w:rFonts w:ascii="Calibri Light" w:hAnsi="Calibri Light" w:cs="Calibri Light"/>
          <w:color w:val="58595B"/>
        </w:rPr>
      </w:pPr>
      <w:hyperlink r:id="rId10" w:history="1">
        <w:r w:rsidR="00C80236" w:rsidRPr="00C44F5D">
          <w:rPr>
            <w:rStyle w:val="Hyperlink"/>
            <w:rFonts w:ascii="Calibri Light" w:hAnsi="Calibri Light" w:cs="Calibri Light"/>
            <w:color w:val="00679B"/>
          </w:rPr>
          <w:t>FDA: RUCONEST®</w:t>
        </w:r>
      </w:hyperlink>
      <w:bookmarkStart w:id="1" w:name="_ftnref1"/>
      <w:r w:rsidR="00C80236" w:rsidRPr="00C44F5D">
        <w:rPr>
          <w:rFonts w:ascii="Calibri Light" w:hAnsi="Calibri Light" w:cs="Calibri Light"/>
          <w:color w:val="58595B"/>
        </w:rPr>
        <w:fldChar w:fldCharType="begin"/>
      </w:r>
      <w:r w:rsidR="00C8023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"_ftn1" </w:instrText>
      </w:r>
      <w:r w:rsidR="00C80236" w:rsidRPr="00C44F5D">
        <w:rPr>
          <w:rFonts w:ascii="Calibri Light" w:hAnsi="Calibri Light" w:cs="Calibri Light"/>
          <w:color w:val="58595B"/>
        </w:rPr>
        <w:fldChar w:fldCharType="separate"/>
      </w:r>
      <w:r w:rsidR="00C80236" w:rsidRPr="00C44F5D">
        <w:rPr>
          <w:rStyle w:val="Hyperlink"/>
          <w:rFonts w:ascii="Calibri Light" w:hAnsi="Calibri Light" w:cs="Calibri Light"/>
          <w:color w:val="00679B"/>
        </w:rPr>
        <w:t>[1]</w:t>
      </w:r>
      <w:r w:rsidR="00C80236" w:rsidRPr="00C44F5D">
        <w:rPr>
          <w:rFonts w:ascii="Calibri Light" w:hAnsi="Calibri Light" w:cs="Calibri Light"/>
          <w:color w:val="58595B"/>
        </w:rPr>
        <w:fldChar w:fldCharType="end"/>
      </w:r>
      <w:bookmarkEnd w:id="1"/>
      <w:r w:rsidR="00C80236" w:rsidRPr="00C44F5D">
        <w:rPr>
          <w:rFonts w:ascii="Calibri Light" w:hAnsi="Calibri Light" w:cs="Calibri Light"/>
          <w:color w:val="58595B"/>
        </w:rPr>
        <w:t> /</w:t>
      </w:r>
      <w:hyperlink r:id="rId11" w:history="1">
        <w:r w:rsidR="00C80236" w:rsidRPr="00C44F5D">
          <w:rPr>
            <w:rStyle w:val="Hyperlink"/>
            <w:rFonts w:ascii="Calibri Light" w:hAnsi="Calibri Light" w:cs="Calibri Light"/>
            <w:color w:val="00679B"/>
          </w:rPr>
          <w:t> EMA: RUCONEST®</w:t>
        </w:r>
      </w:hyperlink>
      <w:bookmarkStart w:id="2" w:name="_ftnref2"/>
      <w:r w:rsidR="00C80236" w:rsidRPr="00C44F5D">
        <w:rPr>
          <w:rFonts w:ascii="Calibri Light" w:hAnsi="Calibri Light" w:cs="Calibri Light"/>
          <w:color w:val="58595B"/>
        </w:rPr>
        <w:fldChar w:fldCharType="begin"/>
      </w:r>
      <w:r w:rsidR="00C8023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"_ftn2" </w:instrText>
      </w:r>
      <w:r w:rsidR="00C80236" w:rsidRPr="00C44F5D">
        <w:rPr>
          <w:rFonts w:ascii="Calibri Light" w:hAnsi="Calibri Light" w:cs="Calibri Light"/>
          <w:color w:val="58595B"/>
        </w:rPr>
        <w:fldChar w:fldCharType="separate"/>
      </w:r>
      <w:r w:rsidR="00C80236" w:rsidRPr="00C44F5D">
        <w:rPr>
          <w:rStyle w:val="Hyperlink"/>
          <w:rFonts w:ascii="Calibri Light" w:hAnsi="Calibri Light" w:cs="Calibri Light"/>
          <w:color w:val="00679B"/>
        </w:rPr>
        <w:t>[2]</w:t>
      </w:r>
      <w:r w:rsidR="00C80236" w:rsidRPr="00C44F5D">
        <w:rPr>
          <w:rFonts w:ascii="Calibri Light" w:hAnsi="Calibri Light" w:cs="Calibri Light"/>
          <w:color w:val="58595B"/>
        </w:rPr>
        <w:fldChar w:fldCharType="end"/>
      </w:r>
      <w:bookmarkEnd w:id="2"/>
    </w:p>
    <w:p w14:paraId="715D191D" w14:textId="77777777" w:rsidR="00F9528F" w:rsidRDefault="00F9528F" w:rsidP="00FB07C4">
      <w:pPr>
        <w:jc w:val="left"/>
        <w:rPr>
          <w:rStyle w:val="Strong"/>
          <w:rFonts w:ascii="Calibri Light" w:hAnsi="Calibri Light" w:cs="Calibri Light"/>
          <w:color w:val="0070C0"/>
          <w:sz w:val="24"/>
          <w:szCs w:val="22"/>
          <w:shd w:val="clear" w:color="auto" w:fill="FFFFFF"/>
          <w:lang w:val="en-GB"/>
        </w:rPr>
      </w:pPr>
    </w:p>
    <w:p w14:paraId="6602D533" w14:textId="77777777" w:rsidR="00F9528F" w:rsidRDefault="00F9528F" w:rsidP="00FB07C4">
      <w:pPr>
        <w:jc w:val="left"/>
        <w:rPr>
          <w:rStyle w:val="Strong"/>
          <w:rFonts w:ascii="Calibri Light" w:hAnsi="Calibri Light" w:cs="Calibri Light"/>
          <w:color w:val="0070C0"/>
          <w:sz w:val="24"/>
          <w:szCs w:val="22"/>
          <w:shd w:val="clear" w:color="auto" w:fill="FFFFFF"/>
          <w:lang w:val="en-GB"/>
        </w:rPr>
      </w:pPr>
    </w:p>
    <w:p w14:paraId="46CCD515" w14:textId="1B995FF4" w:rsidR="00FB07C4" w:rsidRPr="00820487" w:rsidRDefault="00FB07C4" w:rsidP="00FB07C4">
      <w:pPr>
        <w:jc w:val="left"/>
        <w:rPr>
          <w:rStyle w:val="Strong"/>
          <w:rFonts w:ascii="Calibri Light" w:hAnsi="Calibri Light" w:cs="Calibri Light"/>
          <w:color w:val="0070C0"/>
          <w:sz w:val="24"/>
          <w:szCs w:val="22"/>
          <w:shd w:val="clear" w:color="auto" w:fill="FFFFFF"/>
          <w:lang w:val="en-GB"/>
        </w:rPr>
      </w:pPr>
      <w:r w:rsidRPr="00820487">
        <w:rPr>
          <w:rStyle w:val="Strong"/>
          <w:rFonts w:ascii="Calibri Light" w:hAnsi="Calibri Light" w:cs="Calibri Light"/>
          <w:color w:val="0070C0"/>
          <w:sz w:val="24"/>
          <w:szCs w:val="22"/>
          <w:shd w:val="clear" w:color="auto" w:fill="FFFFFF"/>
          <w:lang w:val="en-GB"/>
        </w:rPr>
        <w:t>About Pharming Group N.V.</w:t>
      </w:r>
    </w:p>
    <w:p w14:paraId="3B176AE2" w14:textId="77777777" w:rsidR="00FB07C4" w:rsidRPr="00820487" w:rsidRDefault="00FB07C4" w:rsidP="00FB07C4">
      <w:pPr>
        <w:jc w:val="left"/>
        <w:rPr>
          <w:rStyle w:val="Strong"/>
          <w:rFonts w:ascii="Calibri" w:hAnsi="Calibri"/>
          <w:szCs w:val="22"/>
          <w:highlight w:val="yellow"/>
          <w:shd w:val="clear" w:color="auto" w:fill="FFFFFF"/>
          <w:lang w:val="en-GB"/>
        </w:rPr>
      </w:pPr>
    </w:p>
    <w:p w14:paraId="0C6C3B4B"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820487">
        <w:rPr>
          <w:rFonts w:asciiTheme="minorHAnsi" w:eastAsia="MS Mincho" w:hAnsiTheme="minorHAnsi" w:cstheme="minorHAnsi"/>
          <w:color w:val="59595B"/>
          <w:szCs w:val="22"/>
          <w:lang w:val="en-GB"/>
        </w:rPr>
        <w:t>conestat</w:t>
      </w:r>
      <w:proofErr w:type="spellEnd"/>
      <w:r w:rsidRPr="00820487">
        <w:rPr>
          <w:rFonts w:asciiTheme="minorHAnsi" w:eastAsia="MS Mincho" w:hAnsiTheme="minorHAnsi" w:cstheme="minorHAnsi"/>
          <w:color w:val="59595B"/>
          <w:szCs w:val="22"/>
          <w:lang w:val="en-GB"/>
        </w:rPr>
        <w:t xml:space="preserve"> </w:t>
      </w:r>
      <w:r w:rsidRPr="00820487">
        <w:rPr>
          <w:rFonts w:asciiTheme="minorHAnsi" w:eastAsia="MS Mincho" w:hAnsiTheme="minorHAnsi" w:cstheme="minorHAnsi"/>
          <w:color w:val="59595B"/>
          <w:szCs w:val="22"/>
          <w:lang w:val="en-GB"/>
        </w:rPr>
        <w:lastRenderedPageBreak/>
        <w:t>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F2B61E5" w14:textId="77777777" w:rsidR="00FB07C4" w:rsidRPr="00820487" w:rsidRDefault="00FB07C4" w:rsidP="00FB07C4">
      <w:pPr>
        <w:spacing w:after="120"/>
        <w:rPr>
          <w:rFonts w:ascii="Calibri Light" w:eastAsia="MS Mincho" w:hAnsi="Calibri Light" w:cs="Calibri Light"/>
          <w:color w:val="59595B"/>
          <w:lang w:val="en-GB"/>
        </w:rPr>
      </w:pPr>
      <w:r w:rsidRPr="00820487">
        <w:rPr>
          <w:rFonts w:ascii="Calibri Light" w:eastAsia="MS Mincho" w:hAnsi="Calibri Light" w:cs="Calibri Light"/>
          <w:color w:val="59595B"/>
          <w:lang w:val="en-GB"/>
        </w:rPr>
        <w:t>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distribution is made in association with the HAEi Global Access Program (GAP).</w:t>
      </w:r>
    </w:p>
    <w:p w14:paraId="2E576A21"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RUCONEST® is distributed by Swedish Orphan </w:t>
      </w:r>
      <w:proofErr w:type="spellStart"/>
      <w:r w:rsidRPr="00820487">
        <w:rPr>
          <w:rFonts w:asciiTheme="minorHAnsi" w:eastAsia="MS Mincho" w:hAnsiTheme="minorHAnsi" w:cstheme="minorHAnsi"/>
          <w:color w:val="59595B"/>
          <w:szCs w:val="22"/>
          <w:lang w:val="en-GB"/>
        </w:rPr>
        <w:t>Biovitrum</w:t>
      </w:r>
      <w:proofErr w:type="spellEnd"/>
      <w:r w:rsidRPr="00820487">
        <w:rPr>
          <w:rFonts w:asciiTheme="minorHAnsi" w:eastAsia="MS Mincho" w:hAnsiTheme="minorHAnsi" w:cstheme="minorHAnsi"/>
          <w:color w:val="59595B"/>
          <w:szCs w:val="22"/>
          <w:lang w:val="en-GB"/>
        </w:rPr>
        <w:t xml:space="preserve"> AB (</w:t>
      </w:r>
      <w:proofErr w:type="spellStart"/>
      <w:r w:rsidRPr="00820487">
        <w:rPr>
          <w:rFonts w:asciiTheme="minorHAnsi" w:eastAsia="MS Mincho" w:hAnsiTheme="minorHAnsi" w:cstheme="minorHAnsi"/>
          <w:color w:val="59595B"/>
          <w:szCs w:val="22"/>
          <w:lang w:val="en-GB"/>
        </w:rPr>
        <w:t>publ</w:t>
      </w:r>
      <w:proofErr w:type="spellEnd"/>
      <w:r w:rsidRPr="00820487">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6A8F48F4" w14:textId="06D5ABC2"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RUCONEST® is distributed in </w:t>
      </w:r>
      <w:bookmarkStart w:id="3" w:name="_GoBack"/>
      <w:bookmarkEnd w:id="3"/>
      <w:r w:rsidRPr="00820487">
        <w:rPr>
          <w:rFonts w:asciiTheme="minorHAnsi" w:eastAsia="MS Mincho" w:hAnsiTheme="minorHAnsi" w:cstheme="minorHAnsi"/>
          <w:color w:val="59595B"/>
          <w:szCs w:val="22"/>
          <w:lang w:val="en-GB"/>
        </w:rPr>
        <w:t xml:space="preserve">Colombia, Costa Rica, the Dominican Republic, Panama, and Venezuela by </w:t>
      </w:r>
      <w:proofErr w:type="spellStart"/>
      <w:r w:rsidRPr="00820487">
        <w:rPr>
          <w:rFonts w:asciiTheme="minorHAnsi" w:eastAsia="MS Mincho" w:hAnsiTheme="minorHAnsi" w:cstheme="minorHAnsi"/>
          <w:color w:val="59595B"/>
          <w:szCs w:val="22"/>
          <w:lang w:val="en-GB"/>
        </w:rPr>
        <w:t>Cytobioteck</w:t>
      </w:r>
      <w:proofErr w:type="spellEnd"/>
      <w:r w:rsidRPr="00820487">
        <w:rPr>
          <w:rFonts w:asciiTheme="minorHAnsi" w:eastAsia="MS Mincho" w:hAnsiTheme="minorHAnsi" w:cstheme="minorHAnsi"/>
          <w:color w:val="59595B"/>
          <w:szCs w:val="22"/>
          <w:lang w:val="en-GB"/>
        </w:rPr>
        <w:t xml:space="preserve">, in South Korea by </w:t>
      </w:r>
      <w:proofErr w:type="spellStart"/>
      <w:r w:rsidRPr="00820487">
        <w:rPr>
          <w:rFonts w:asciiTheme="minorHAnsi" w:eastAsia="MS Mincho" w:hAnsiTheme="minorHAnsi" w:cstheme="minorHAnsi"/>
          <w:color w:val="59595B"/>
          <w:szCs w:val="22"/>
          <w:lang w:val="en-GB"/>
        </w:rPr>
        <w:t>HyupJin</w:t>
      </w:r>
      <w:proofErr w:type="spellEnd"/>
      <w:r w:rsidRPr="00820487">
        <w:rPr>
          <w:rFonts w:asciiTheme="minorHAnsi" w:eastAsia="MS Mincho" w:hAnsiTheme="minorHAnsi" w:cstheme="minorHAnsi"/>
          <w:color w:val="59595B"/>
          <w:szCs w:val="22"/>
          <w:lang w:val="en-GB"/>
        </w:rPr>
        <w:t xml:space="preserve"> Corporation and in Israel by </w:t>
      </w:r>
      <w:proofErr w:type="spellStart"/>
      <w:r w:rsidRPr="00820487">
        <w:rPr>
          <w:rFonts w:asciiTheme="minorHAnsi" w:eastAsia="MS Mincho" w:hAnsiTheme="minorHAnsi" w:cstheme="minorHAnsi"/>
          <w:color w:val="59595B"/>
          <w:szCs w:val="22"/>
          <w:lang w:val="en-GB"/>
        </w:rPr>
        <w:t>Kamada</w:t>
      </w:r>
      <w:proofErr w:type="spellEnd"/>
      <w:r w:rsidRPr="00820487">
        <w:rPr>
          <w:rFonts w:asciiTheme="minorHAnsi" w:eastAsia="MS Mincho" w:hAnsiTheme="minorHAnsi" w:cstheme="minorHAnsi"/>
          <w:color w:val="59595B"/>
          <w:szCs w:val="22"/>
          <w:lang w:val="en-GB"/>
        </w:rPr>
        <w:t>.</w:t>
      </w:r>
    </w:p>
    <w:p w14:paraId="15EEB819"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RUCONEST® is also being examined for approval for the treatment of HAE in young children (2-13 years of age) and evaluated for various additional follow-on indications.</w:t>
      </w:r>
    </w:p>
    <w:p w14:paraId="02194970"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w:t>
      </w:r>
      <w:proofErr w:type="spellStart"/>
      <w:r w:rsidRPr="00820487">
        <w:rPr>
          <w:rFonts w:asciiTheme="minorHAnsi" w:eastAsia="MS Mincho" w:hAnsiTheme="minorHAnsi" w:cstheme="minorHAnsi"/>
          <w:color w:val="59595B"/>
          <w:szCs w:val="22"/>
          <w:lang w:val="en-GB"/>
        </w:rPr>
        <w:t>Pompe</w:t>
      </w:r>
      <w:proofErr w:type="spellEnd"/>
      <w:r w:rsidRPr="00820487">
        <w:rPr>
          <w:rFonts w:asciiTheme="minorHAnsi" w:eastAsia="MS Mincho" w:hAnsiTheme="minorHAnsi" w:cstheme="minorHAnsi"/>
          <w:color w:val="59595B"/>
          <w:szCs w:val="22"/>
          <w:lang w:val="en-GB"/>
        </w:rPr>
        <w:t xml:space="preserve"> and Fabry’s diseases are being optimized at present, with additional programs not involving ERT also being explored at an early stage at present. </w:t>
      </w:r>
    </w:p>
    <w:p w14:paraId="1F230390"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Pharming has a long-term partnership with the China State Institute of Pharmaceutical Industry (“CSIPI”), a </w:t>
      </w:r>
      <w:proofErr w:type="spellStart"/>
      <w:r w:rsidRPr="00820487">
        <w:rPr>
          <w:rFonts w:asciiTheme="minorHAnsi" w:eastAsia="MS Mincho" w:hAnsiTheme="minorHAnsi" w:cstheme="minorHAnsi"/>
          <w:color w:val="59595B"/>
          <w:szCs w:val="22"/>
          <w:lang w:val="en-GB"/>
        </w:rPr>
        <w:t>Sinopharm</w:t>
      </w:r>
      <w:proofErr w:type="spellEnd"/>
      <w:r w:rsidRPr="00820487">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1D4C75CC"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MS Mincho" w:hAnsiTheme="minorHAnsi" w:cstheme="minorHAnsi"/>
          <w:color w:val="59595B"/>
          <w:szCs w:val="22"/>
          <w:lang w:val="en-GB"/>
        </w:rPr>
        <w:t xml:space="preserve">Additional information is available on the Pharming website: </w:t>
      </w:r>
      <w:hyperlink r:id="rId12" w:history="1">
        <w:r w:rsidRPr="00820487">
          <w:rPr>
            <w:rStyle w:val="Hyperlink"/>
            <w:rFonts w:asciiTheme="minorHAnsi" w:eastAsia="MS Mincho" w:hAnsiTheme="minorHAnsi" w:cstheme="minorHAnsi"/>
            <w:b/>
            <w:color w:val="00679B"/>
            <w:szCs w:val="22"/>
            <w:lang w:val="en-GB"/>
          </w:rPr>
          <w:t>www.pharming.com</w:t>
        </w:r>
      </w:hyperlink>
    </w:p>
    <w:p w14:paraId="194FCC5B"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p>
    <w:p w14:paraId="255F9035"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Theme="majorEastAsia" w:hAnsiTheme="minorHAnsi" w:cstheme="majorBidi"/>
          <w:b/>
          <w:color w:val="59595B"/>
          <w:szCs w:val="28"/>
          <w:lang w:val="en-GB" w:eastAsia="zh-CN"/>
        </w:rPr>
        <w:t>Forward-looking Statements</w:t>
      </w:r>
    </w:p>
    <w:p w14:paraId="5E2C103A" w14:textId="77777777" w:rsidR="00FB07C4" w:rsidRPr="00820487" w:rsidRDefault="00FB07C4" w:rsidP="00FB07C4">
      <w:pPr>
        <w:spacing w:after="120"/>
        <w:jc w:val="left"/>
        <w:rPr>
          <w:rFonts w:asciiTheme="minorHAnsi" w:eastAsia="SimSun" w:hAnsiTheme="minorHAnsi" w:cs="Arial"/>
          <w:i/>
          <w:color w:val="59595B"/>
          <w:sz w:val="20"/>
          <w:szCs w:val="20"/>
          <w:lang w:val="en-GB" w:eastAsia="zh-CN"/>
        </w:rPr>
      </w:pPr>
      <w:r w:rsidRPr="00820487">
        <w:rPr>
          <w:rFonts w:asciiTheme="minorHAnsi" w:eastAsia="SimSun" w:hAnsiTheme="minorHAnsi" w:cs="Arial"/>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B776C24" w14:textId="77777777" w:rsidR="00FB07C4" w:rsidRPr="00820487" w:rsidRDefault="00FB07C4" w:rsidP="00FB07C4">
      <w:pPr>
        <w:spacing w:after="120"/>
        <w:jc w:val="left"/>
        <w:rPr>
          <w:rFonts w:asciiTheme="minorHAnsi" w:eastAsia="SimSun" w:hAnsiTheme="minorHAnsi" w:cs="Arial"/>
          <w:i/>
          <w:color w:val="59595B"/>
          <w:sz w:val="20"/>
          <w:szCs w:val="20"/>
          <w:lang w:val="en-GB" w:eastAsia="zh-CN"/>
        </w:rPr>
      </w:pPr>
      <w:r w:rsidRPr="00820487">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0F7C9093"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8C315AB" w14:textId="77777777" w:rsidR="00FB07C4" w:rsidRPr="00820487" w:rsidRDefault="00FB07C4" w:rsidP="00FB07C4">
      <w:pPr>
        <w:jc w:val="left"/>
        <w:rPr>
          <w:rFonts w:asciiTheme="minorHAnsi" w:eastAsiaTheme="majorEastAsia" w:hAnsiTheme="minorHAnsi" w:cstheme="majorBidi"/>
          <w:b/>
          <w:color w:val="59595B"/>
          <w:szCs w:val="28"/>
          <w:lang w:val="en-GB" w:eastAsia="zh-CN"/>
        </w:rPr>
      </w:pPr>
    </w:p>
    <w:p w14:paraId="707AC4C9" w14:textId="1FA882D7" w:rsidR="00FB07C4" w:rsidRDefault="00FB07C4" w:rsidP="002672FC">
      <w:pPr>
        <w:jc w:val="left"/>
        <w:rPr>
          <w:rFonts w:asciiTheme="minorHAnsi" w:hAnsiTheme="minorHAnsi"/>
          <w:color w:val="59595B"/>
          <w:lang w:val="en-GB"/>
        </w:rPr>
      </w:pPr>
      <w:r w:rsidRPr="00820487">
        <w:rPr>
          <w:rFonts w:asciiTheme="minorHAnsi" w:eastAsiaTheme="majorEastAsia" w:hAnsiTheme="minorHAnsi" w:cstheme="majorBidi"/>
          <w:b/>
          <w:color w:val="59595B"/>
          <w:szCs w:val="28"/>
          <w:lang w:val="en-GB" w:eastAsia="zh-CN"/>
        </w:rPr>
        <w:t>For further public information, contact</w:t>
      </w:r>
      <w:r w:rsidRPr="00820487">
        <w:rPr>
          <w:rFonts w:ascii="Calibri" w:hAnsi="Calibri"/>
          <w:color w:val="59595B"/>
          <w:lang w:val="en-GB"/>
        </w:rPr>
        <w:br/>
      </w:r>
    </w:p>
    <w:p w14:paraId="359CE791" w14:textId="77777777" w:rsidR="002672FC" w:rsidRPr="00906DDC" w:rsidRDefault="002672FC" w:rsidP="002672FC">
      <w:pPr>
        <w:jc w:val="left"/>
        <w:rPr>
          <w:rFonts w:asciiTheme="majorHAnsi" w:hAnsiTheme="majorHAnsi" w:cstheme="majorHAnsi"/>
          <w:color w:val="59595B"/>
          <w:sz w:val="24"/>
          <w:lang w:val="en-GB"/>
        </w:rPr>
      </w:pPr>
      <w:r w:rsidRPr="00906DDC">
        <w:rPr>
          <w:rFonts w:asciiTheme="majorHAnsi" w:hAnsiTheme="majorHAnsi" w:cstheme="majorHAnsi"/>
          <w:color w:val="59595B"/>
          <w:sz w:val="24"/>
          <w:lang w:val="en-GB"/>
        </w:rPr>
        <w:t>Pharming Group NV</w:t>
      </w:r>
    </w:p>
    <w:p w14:paraId="5F6C6EBB" w14:textId="77777777" w:rsidR="002672FC" w:rsidRDefault="002672FC" w:rsidP="002672FC">
      <w:pPr>
        <w:jc w:val="left"/>
        <w:rPr>
          <w:rFonts w:asciiTheme="minorHAnsi" w:hAnsiTheme="minorHAnsi"/>
          <w:color w:val="59595B"/>
          <w:lang w:val="en-GB"/>
        </w:rPr>
      </w:pPr>
    </w:p>
    <w:p w14:paraId="5DE0D998" w14:textId="77777777" w:rsidR="002672FC" w:rsidRPr="00820487" w:rsidRDefault="002672FC" w:rsidP="002672FC">
      <w:pPr>
        <w:jc w:val="left"/>
        <w:rPr>
          <w:rFonts w:asciiTheme="minorHAnsi" w:hAnsiTheme="minorHAnsi"/>
          <w:color w:val="59595B"/>
          <w:lang w:val="en-GB"/>
        </w:rPr>
      </w:pPr>
      <w:r w:rsidRPr="00820487">
        <w:rPr>
          <w:rFonts w:asciiTheme="minorHAnsi" w:hAnsiTheme="minorHAnsi"/>
          <w:color w:val="59595B"/>
          <w:lang w:val="en-GB"/>
        </w:rPr>
        <w:t>Sijmen de Vries, CEO: T: +31 71 524 7400</w:t>
      </w:r>
    </w:p>
    <w:p w14:paraId="16087802" w14:textId="5F229215" w:rsidR="002672FC" w:rsidRDefault="002672FC" w:rsidP="002672FC">
      <w:pPr>
        <w:jc w:val="left"/>
        <w:rPr>
          <w:rFonts w:asciiTheme="minorHAnsi" w:hAnsiTheme="minorHAnsi"/>
          <w:color w:val="59595B"/>
          <w:lang w:val="en-GB"/>
        </w:rPr>
      </w:pPr>
      <w:r w:rsidRPr="00820487">
        <w:rPr>
          <w:rFonts w:asciiTheme="minorHAnsi" w:hAnsiTheme="minorHAnsi"/>
          <w:color w:val="59595B"/>
          <w:lang w:val="en-GB"/>
        </w:rPr>
        <w:lastRenderedPageBreak/>
        <w:t>Bruno Giannetti</w:t>
      </w:r>
      <w:r w:rsidR="00B30F06">
        <w:rPr>
          <w:rFonts w:asciiTheme="minorHAnsi" w:hAnsiTheme="minorHAnsi"/>
          <w:color w:val="59595B"/>
          <w:lang w:val="en-GB"/>
        </w:rPr>
        <w:t>,</w:t>
      </w:r>
      <w:r>
        <w:rPr>
          <w:rFonts w:asciiTheme="minorHAnsi" w:hAnsiTheme="minorHAnsi"/>
          <w:color w:val="59595B"/>
          <w:lang w:val="en-GB"/>
        </w:rPr>
        <w:t xml:space="preserve"> COO</w:t>
      </w:r>
      <w:r w:rsidR="00B30F06">
        <w:rPr>
          <w:rFonts w:asciiTheme="minorHAnsi" w:hAnsiTheme="minorHAnsi"/>
          <w:color w:val="59595B"/>
          <w:lang w:val="en-GB"/>
        </w:rPr>
        <w:t>:</w:t>
      </w:r>
      <w:r w:rsidRPr="00820487">
        <w:rPr>
          <w:rFonts w:asciiTheme="minorHAnsi" w:hAnsiTheme="minorHAnsi"/>
          <w:color w:val="59595B"/>
          <w:lang w:val="en-GB"/>
        </w:rPr>
        <w:t xml:space="preserve"> T: +31 71 524 7</w:t>
      </w:r>
      <w:r>
        <w:rPr>
          <w:rFonts w:asciiTheme="minorHAnsi" w:hAnsiTheme="minorHAnsi"/>
          <w:color w:val="59595B"/>
          <w:lang w:val="en-GB"/>
        </w:rPr>
        <w:t>400</w:t>
      </w:r>
    </w:p>
    <w:p w14:paraId="5DF0ABC2" w14:textId="77777777" w:rsidR="002672FC" w:rsidRDefault="002672FC" w:rsidP="002672FC">
      <w:pPr>
        <w:jc w:val="left"/>
        <w:rPr>
          <w:rFonts w:asciiTheme="minorHAnsi" w:hAnsiTheme="minorHAnsi"/>
          <w:color w:val="59595B"/>
          <w:lang w:val="en-GB"/>
        </w:rPr>
      </w:pPr>
    </w:p>
    <w:p w14:paraId="74FA12CE" w14:textId="77777777" w:rsidR="002672FC" w:rsidRDefault="002672FC" w:rsidP="002672FC">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FTI Consulting, London, UK:</w:t>
      </w:r>
    </w:p>
    <w:p w14:paraId="38B0672A" w14:textId="77777777" w:rsidR="002672FC" w:rsidRPr="00C44F5D" w:rsidRDefault="002672FC" w:rsidP="002672FC">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Victoria Foster Mitchell, T: +44 203 727 1136</w:t>
      </w:r>
    </w:p>
    <w:p w14:paraId="627299B0" w14:textId="77777777" w:rsidR="002672FC" w:rsidRPr="00C44F5D" w:rsidRDefault="002672FC" w:rsidP="002672FC">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LifeSpring Life Sciences Communication, Amsterdam, The Netherlands:</w:t>
      </w:r>
    </w:p>
    <w:p w14:paraId="5A5979A7" w14:textId="617ED033" w:rsidR="002672FC" w:rsidRPr="00820487" w:rsidRDefault="002672FC" w:rsidP="002672FC">
      <w:pPr>
        <w:jc w:val="left"/>
        <w:rPr>
          <w:rFonts w:asciiTheme="minorHAnsi" w:hAnsiTheme="minorHAnsi"/>
          <w:color w:val="59595B"/>
          <w:lang w:val="en-GB"/>
        </w:rPr>
      </w:pPr>
      <w:r w:rsidRPr="00C44F5D">
        <w:rPr>
          <w:rFonts w:ascii="Calibri Light" w:hAnsi="Calibri Light" w:cs="Calibri Light"/>
          <w:color w:val="58595B"/>
        </w:rPr>
        <w:t>Leon Melens, Tel: +31 6 53 81 64 27</w:t>
      </w:r>
    </w:p>
    <w:p w14:paraId="30DC5732" w14:textId="77777777" w:rsidR="00FB07C4" w:rsidRPr="00820487" w:rsidRDefault="00FB07C4" w:rsidP="00FB07C4">
      <w:pPr>
        <w:rPr>
          <w:rFonts w:asciiTheme="minorHAnsi" w:hAnsiTheme="minorHAnsi"/>
          <w:color w:val="59595B"/>
          <w:lang w:val="en-GB"/>
        </w:rPr>
      </w:pPr>
    </w:p>
    <w:p w14:paraId="18DE4100" w14:textId="77777777" w:rsidR="00FB07C4" w:rsidRPr="00820487" w:rsidRDefault="00FB07C4" w:rsidP="00FB07C4">
      <w:pPr>
        <w:rPr>
          <w:rFonts w:ascii="Calibri" w:hAnsi="Calibri"/>
          <w:color w:val="808080" w:themeColor="background1" w:themeShade="80"/>
          <w:lang w:val="en-GB"/>
        </w:rPr>
      </w:pPr>
    </w:p>
    <w:p w14:paraId="21706528" w14:textId="77777777" w:rsidR="00FB07C4" w:rsidRPr="00820487" w:rsidRDefault="00FB07C4" w:rsidP="00FB07C4">
      <w:pPr>
        <w:rPr>
          <w:rFonts w:ascii="Calibri" w:hAnsi="Calibri"/>
          <w:color w:val="808080" w:themeColor="background1" w:themeShade="80"/>
          <w:lang w:val="en-GB"/>
        </w:rPr>
      </w:pPr>
    </w:p>
    <w:p w14:paraId="37453C20" w14:textId="2A96839A" w:rsidR="00D01695" w:rsidRPr="00C44F5D" w:rsidRDefault="00D01695" w:rsidP="00AC704C">
      <w:pPr>
        <w:spacing w:before="120"/>
        <w:rPr>
          <w:rFonts w:ascii="Calibri Light" w:hAnsi="Calibri Light" w:cs="Calibri Light"/>
          <w:color w:val="59595B"/>
        </w:rPr>
      </w:pPr>
    </w:p>
    <w:sectPr w:rsidR="00D01695" w:rsidRPr="00C44F5D" w:rsidSect="00C82C5C">
      <w:headerReference w:type="default" r:id="rId13"/>
      <w:footerReference w:type="default" r:id="rId14"/>
      <w:pgSz w:w="11907" w:h="16840" w:code="9"/>
      <w:pgMar w:top="1814" w:right="1275"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82DF" w14:textId="77777777" w:rsidR="007115BA" w:rsidRDefault="007115BA">
      <w:r>
        <w:separator/>
      </w:r>
    </w:p>
  </w:endnote>
  <w:endnote w:type="continuationSeparator" w:id="0">
    <w:p w14:paraId="5F65759E" w14:textId="77777777" w:rsidR="007115BA" w:rsidRDefault="007115BA">
      <w:r>
        <w:continuationSeparator/>
      </w:r>
    </w:p>
  </w:endnote>
  <w:endnote w:type="continuationNotice" w:id="1">
    <w:p w14:paraId="7FADA3EB" w14:textId="77777777" w:rsidR="007115BA" w:rsidRDefault="00711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37514303" w14:textId="2A4D7E78" w:rsidR="002C6256" w:rsidRPr="008C2FCA" w:rsidRDefault="002C6256">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344593">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384995D" w14:textId="77777777" w:rsidR="002C6256" w:rsidRDefault="002C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465D" w14:textId="77777777" w:rsidR="007115BA" w:rsidRDefault="007115BA">
      <w:r>
        <w:separator/>
      </w:r>
    </w:p>
  </w:footnote>
  <w:footnote w:type="continuationSeparator" w:id="0">
    <w:p w14:paraId="0D95E900" w14:textId="77777777" w:rsidR="007115BA" w:rsidRDefault="007115BA">
      <w:r>
        <w:continuationSeparator/>
      </w:r>
    </w:p>
  </w:footnote>
  <w:footnote w:type="continuationNotice" w:id="1">
    <w:p w14:paraId="7EF5FE46" w14:textId="77777777" w:rsidR="007115BA" w:rsidRDefault="00711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2612" w14:textId="77777777" w:rsidR="002C6256" w:rsidRPr="00D43CC2" w:rsidRDefault="002C6256"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9776" behindDoc="1" locked="0" layoutInCell="1" allowOverlap="1" wp14:anchorId="3BF832A9" wp14:editId="3BBC470D">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A3"/>
    <w:multiLevelType w:val="hybridMultilevel"/>
    <w:tmpl w:val="E9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76F"/>
    <w:multiLevelType w:val="hybridMultilevel"/>
    <w:tmpl w:val="9E5C9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73237"/>
    <w:multiLevelType w:val="hybridMultilevel"/>
    <w:tmpl w:val="24C05762"/>
    <w:lvl w:ilvl="0" w:tplc="5DF04D6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727037"/>
    <w:multiLevelType w:val="hybridMultilevel"/>
    <w:tmpl w:val="8ADC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532FC"/>
    <w:multiLevelType w:val="multilevel"/>
    <w:tmpl w:val="5184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B174C"/>
    <w:multiLevelType w:val="hybridMultilevel"/>
    <w:tmpl w:val="0C2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7736E"/>
    <w:multiLevelType w:val="hybridMultilevel"/>
    <w:tmpl w:val="0B4A5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061D8C"/>
    <w:multiLevelType w:val="hybridMultilevel"/>
    <w:tmpl w:val="9578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7DA6824"/>
    <w:multiLevelType w:val="hybridMultilevel"/>
    <w:tmpl w:val="EC6EF47A"/>
    <w:lvl w:ilvl="0" w:tplc="489026B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661490"/>
    <w:multiLevelType w:val="hybridMultilevel"/>
    <w:tmpl w:val="D506BE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E002CAD"/>
    <w:multiLevelType w:val="hybridMultilevel"/>
    <w:tmpl w:val="4C2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14"/>
  </w:num>
  <w:num w:numId="6">
    <w:abstractNumId w:val="1"/>
  </w:num>
  <w:num w:numId="7">
    <w:abstractNumId w:val="0"/>
  </w:num>
  <w:num w:numId="8">
    <w:abstractNumId w:val="4"/>
  </w:num>
  <w:num w:numId="9">
    <w:abstractNumId w:val="8"/>
  </w:num>
  <w:num w:numId="10">
    <w:abstractNumId w:val="7"/>
  </w:num>
  <w:num w:numId="11">
    <w:abstractNumId w:val="3"/>
  </w:num>
  <w:num w:numId="12">
    <w:abstractNumId w:val="12"/>
  </w:num>
  <w:num w:numId="13">
    <w:abstractNumId w:val="6"/>
  </w:num>
  <w:num w:numId="14">
    <w:abstractNumId w:val="5"/>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EF0"/>
    <w:rsid w:val="00001727"/>
    <w:rsid w:val="0000198D"/>
    <w:rsid w:val="000020C1"/>
    <w:rsid w:val="0000288E"/>
    <w:rsid w:val="00003F74"/>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77707"/>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989"/>
    <w:rsid w:val="000E1A1C"/>
    <w:rsid w:val="000E21D2"/>
    <w:rsid w:val="000E29F0"/>
    <w:rsid w:val="000E2E61"/>
    <w:rsid w:val="000E363E"/>
    <w:rsid w:val="000E4012"/>
    <w:rsid w:val="000E4B21"/>
    <w:rsid w:val="000E4C0D"/>
    <w:rsid w:val="000E5411"/>
    <w:rsid w:val="000E599B"/>
    <w:rsid w:val="000E736D"/>
    <w:rsid w:val="000F01B9"/>
    <w:rsid w:val="000F0582"/>
    <w:rsid w:val="000F1E34"/>
    <w:rsid w:val="000F1F2A"/>
    <w:rsid w:val="000F1F6B"/>
    <w:rsid w:val="000F3279"/>
    <w:rsid w:val="000F3B8E"/>
    <w:rsid w:val="000F46E7"/>
    <w:rsid w:val="000F47BD"/>
    <w:rsid w:val="000F4995"/>
    <w:rsid w:val="000F5303"/>
    <w:rsid w:val="000F5D37"/>
    <w:rsid w:val="000F7664"/>
    <w:rsid w:val="000F78D1"/>
    <w:rsid w:val="00100C46"/>
    <w:rsid w:val="00101A76"/>
    <w:rsid w:val="00101CA6"/>
    <w:rsid w:val="00101CA8"/>
    <w:rsid w:val="00103250"/>
    <w:rsid w:val="00103478"/>
    <w:rsid w:val="00103A16"/>
    <w:rsid w:val="00103C03"/>
    <w:rsid w:val="00103CCE"/>
    <w:rsid w:val="00104241"/>
    <w:rsid w:val="00105467"/>
    <w:rsid w:val="00105B6A"/>
    <w:rsid w:val="00106751"/>
    <w:rsid w:val="00106776"/>
    <w:rsid w:val="00106A8D"/>
    <w:rsid w:val="00106BC5"/>
    <w:rsid w:val="00106D57"/>
    <w:rsid w:val="00107367"/>
    <w:rsid w:val="001077AA"/>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D71"/>
    <w:rsid w:val="00123F15"/>
    <w:rsid w:val="00124103"/>
    <w:rsid w:val="0012517B"/>
    <w:rsid w:val="00126621"/>
    <w:rsid w:val="0012719D"/>
    <w:rsid w:val="0013005C"/>
    <w:rsid w:val="00130358"/>
    <w:rsid w:val="00130626"/>
    <w:rsid w:val="00130751"/>
    <w:rsid w:val="00130F06"/>
    <w:rsid w:val="00130F25"/>
    <w:rsid w:val="00131106"/>
    <w:rsid w:val="001318F3"/>
    <w:rsid w:val="001322F2"/>
    <w:rsid w:val="001332F9"/>
    <w:rsid w:val="001344B1"/>
    <w:rsid w:val="001345C2"/>
    <w:rsid w:val="00135B0C"/>
    <w:rsid w:val="00136601"/>
    <w:rsid w:val="00136F4D"/>
    <w:rsid w:val="0014019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E54"/>
    <w:rsid w:val="00164F12"/>
    <w:rsid w:val="00165069"/>
    <w:rsid w:val="00166BE7"/>
    <w:rsid w:val="0016790A"/>
    <w:rsid w:val="00170220"/>
    <w:rsid w:val="00170D02"/>
    <w:rsid w:val="0017101E"/>
    <w:rsid w:val="00171652"/>
    <w:rsid w:val="00172374"/>
    <w:rsid w:val="0017277B"/>
    <w:rsid w:val="00172AFF"/>
    <w:rsid w:val="00172BAC"/>
    <w:rsid w:val="0017362E"/>
    <w:rsid w:val="00174348"/>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8BF"/>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5C7"/>
    <w:rsid w:val="00196879"/>
    <w:rsid w:val="001975CE"/>
    <w:rsid w:val="001A09F3"/>
    <w:rsid w:val="001A165C"/>
    <w:rsid w:val="001A167F"/>
    <w:rsid w:val="001A1B45"/>
    <w:rsid w:val="001A1D1D"/>
    <w:rsid w:val="001A1DC4"/>
    <w:rsid w:val="001A22ED"/>
    <w:rsid w:val="001A2588"/>
    <w:rsid w:val="001A2677"/>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B8C"/>
    <w:rsid w:val="001E152B"/>
    <w:rsid w:val="001E1D65"/>
    <w:rsid w:val="001E2D21"/>
    <w:rsid w:val="001E2E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5EA1"/>
    <w:rsid w:val="001F68C5"/>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4D7"/>
    <w:rsid w:val="002246E6"/>
    <w:rsid w:val="00224986"/>
    <w:rsid w:val="00224B96"/>
    <w:rsid w:val="00225B8C"/>
    <w:rsid w:val="00225BDF"/>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10A"/>
    <w:rsid w:val="00262ACF"/>
    <w:rsid w:val="00264E38"/>
    <w:rsid w:val="00264E55"/>
    <w:rsid w:val="00265302"/>
    <w:rsid w:val="00265D23"/>
    <w:rsid w:val="002660DE"/>
    <w:rsid w:val="0026657E"/>
    <w:rsid w:val="00266C4B"/>
    <w:rsid w:val="0026706A"/>
    <w:rsid w:val="00267273"/>
    <w:rsid w:val="002672FC"/>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2A3"/>
    <w:rsid w:val="002C1DDA"/>
    <w:rsid w:val="002C23BA"/>
    <w:rsid w:val="002C3BCE"/>
    <w:rsid w:val="002C3D70"/>
    <w:rsid w:val="002C4180"/>
    <w:rsid w:val="002C44A1"/>
    <w:rsid w:val="002C4695"/>
    <w:rsid w:val="002C5BC6"/>
    <w:rsid w:val="002C5DAB"/>
    <w:rsid w:val="002C6256"/>
    <w:rsid w:val="002C7464"/>
    <w:rsid w:val="002C7E1C"/>
    <w:rsid w:val="002D0DAA"/>
    <w:rsid w:val="002D1FF6"/>
    <w:rsid w:val="002D20E4"/>
    <w:rsid w:val="002D24C8"/>
    <w:rsid w:val="002D24F6"/>
    <w:rsid w:val="002D2579"/>
    <w:rsid w:val="002D2994"/>
    <w:rsid w:val="002D2A58"/>
    <w:rsid w:val="002D32DE"/>
    <w:rsid w:val="002D398E"/>
    <w:rsid w:val="002D3A0A"/>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102"/>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5A5"/>
    <w:rsid w:val="003015A6"/>
    <w:rsid w:val="00302D26"/>
    <w:rsid w:val="003032B9"/>
    <w:rsid w:val="00303F22"/>
    <w:rsid w:val="0030479E"/>
    <w:rsid w:val="00305F4D"/>
    <w:rsid w:val="00306B60"/>
    <w:rsid w:val="00306F02"/>
    <w:rsid w:val="00307B90"/>
    <w:rsid w:val="00310789"/>
    <w:rsid w:val="00310922"/>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17E12"/>
    <w:rsid w:val="0032008B"/>
    <w:rsid w:val="0032051E"/>
    <w:rsid w:val="00321274"/>
    <w:rsid w:val="00321289"/>
    <w:rsid w:val="00321964"/>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29CD"/>
    <w:rsid w:val="00343BB6"/>
    <w:rsid w:val="00344593"/>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AA"/>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2AC0"/>
    <w:rsid w:val="003830F1"/>
    <w:rsid w:val="003831BB"/>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5F64"/>
    <w:rsid w:val="0039633B"/>
    <w:rsid w:val="00396B67"/>
    <w:rsid w:val="00397857"/>
    <w:rsid w:val="003A00CF"/>
    <w:rsid w:val="003A02A6"/>
    <w:rsid w:val="003A0616"/>
    <w:rsid w:val="003A1B35"/>
    <w:rsid w:val="003A1E67"/>
    <w:rsid w:val="003A2079"/>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90E"/>
    <w:rsid w:val="003C6B2F"/>
    <w:rsid w:val="003D0119"/>
    <w:rsid w:val="003D3041"/>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04"/>
    <w:rsid w:val="00405110"/>
    <w:rsid w:val="0040736B"/>
    <w:rsid w:val="0040764F"/>
    <w:rsid w:val="00410799"/>
    <w:rsid w:val="00410ACC"/>
    <w:rsid w:val="00410C00"/>
    <w:rsid w:val="00410C2B"/>
    <w:rsid w:val="00411919"/>
    <w:rsid w:val="004119A4"/>
    <w:rsid w:val="00411DFA"/>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981"/>
    <w:rsid w:val="00442E05"/>
    <w:rsid w:val="00442E08"/>
    <w:rsid w:val="004433E5"/>
    <w:rsid w:val="0044372A"/>
    <w:rsid w:val="00443E94"/>
    <w:rsid w:val="00443FF5"/>
    <w:rsid w:val="0044444E"/>
    <w:rsid w:val="0044553A"/>
    <w:rsid w:val="00445B1F"/>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70D"/>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0C1"/>
    <w:rsid w:val="00475A71"/>
    <w:rsid w:val="00476085"/>
    <w:rsid w:val="004769BD"/>
    <w:rsid w:val="00476C15"/>
    <w:rsid w:val="00476F6E"/>
    <w:rsid w:val="00477C4C"/>
    <w:rsid w:val="00480048"/>
    <w:rsid w:val="004806FE"/>
    <w:rsid w:val="00481D1B"/>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0B54"/>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5883"/>
    <w:rsid w:val="004A5CBC"/>
    <w:rsid w:val="004A5F7E"/>
    <w:rsid w:val="004A7273"/>
    <w:rsid w:val="004A7543"/>
    <w:rsid w:val="004A78F7"/>
    <w:rsid w:val="004A7C07"/>
    <w:rsid w:val="004A7F74"/>
    <w:rsid w:val="004B0DB5"/>
    <w:rsid w:val="004B0F04"/>
    <w:rsid w:val="004B178C"/>
    <w:rsid w:val="004B1AD8"/>
    <w:rsid w:val="004B26DC"/>
    <w:rsid w:val="004B2AD2"/>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314"/>
    <w:rsid w:val="004C3FA5"/>
    <w:rsid w:val="004C442C"/>
    <w:rsid w:val="004C4DC8"/>
    <w:rsid w:val="004C4EF9"/>
    <w:rsid w:val="004C56D2"/>
    <w:rsid w:val="004C6321"/>
    <w:rsid w:val="004C66C6"/>
    <w:rsid w:val="004C66F9"/>
    <w:rsid w:val="004C715D"/>
    <w:rsid w:val="004D0A36"/>
    <w:rsid w:val="004D0B8C"/>
    <w:rsid w:val="004D0BA6"/>
    <w:rsid w:val="004D128A"/>
    <w:rsid w:val="004D18C0"/>
    <w:rsid w:val="004D2CE4"/>
    <w:rsid w:val="004D3200"/>
    <w:rsid w:val="004D3940"/>
    <w:rsid w:val="004D3CBE"/>
    <w:rsid w:val="004D448B"/>
    <w:rsid w:val="004D4858"/>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08B"/>
    <w:rsid w:val="00517D0B"/>
    <w:rsid w:val="0052035B"/>
    <w:rsid w:val="005206D5"/>
    <w:rsid w:val="00520770"/>
    <w:rsid w:val="00521133"/>
    <w:rsid w:val="005216CB"/>
    <w:rsid w:val="00521A07"/>
    <w:rsid w:val="00521EFD"/>
    <w:rsid w:val="0052229F"/>
    <w:rsid w:val="005222E5"/>
    <w:rsid w:val="005233CE"/>
    <w:rsid w:val="005238BF"/>
    <w:rsid w:val="005246CA"/>
    <w:rsid w:val="00524E0B"/>
    <w:rsid w:val="005263F5"/>
    <w:rsid w:val="00526D32"/>
    <w:rsid w:val="00527A75"/>
    <w:rsid w:val="00527C3A"/>
    <w:rsid w:val="00527DD6"/>
    <w:rsid w:val="00530041"/>
    <w:rsid w:val="005303AD"/>
    <w:rsid w:val="00530D3A"/>
    <w:rsid w:val="005312C3"/>
    <w:rsid w:val="00531D5D"/>
    <w:rsid w:val="005320A6"/>
    <w:rsid w:val="0053274B"/>
    <w:rsid w:val="00532C2C"/>
    <w:rsid w:val="005333D0"/>
    <w:rsid w:val="00533A90"/>
    <w:rsid w:val="00534166"/>
    <w:rsid w:val="005346E8"/>
    <w:rsid w:val="0053614C"/>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043"/>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D40"/>
    <w:rsid w:val="00553F2F"/>
    <w:rsid w:val="005540C9"/>
    <w:rsid w:val="00554B21"/>
    <w:rsid w:val="00554F6A"/>
    <w:rsid w:val="00555079"/>
    <w:rsid w:val="00555A10"/>
    <w:rsid w:val="00555B26"/>
    <w:rsid w:val="00557191"/>
    <w:rsid w:val="00557829"/>
    <w:rsid w:val="00557C4C"/>
    <w:rsid w:val="0056026E"/>
    <w:rsid w:val="00560919"/>
    <w:rsid w:val="005620FC"/>
    <w:rsid w:val="0056423C"/>
    <w:rsid w:val="00564B49"/>
    <w:rsid w:val="00564D09"/>
    <w:rsid w:val="005652A3"/>
    <w:rsid w:val="0056594F"/>
    <w:rsid w:val="00565BAD"/>
    <w:rsid w:val="00566134"/>
    <w:rsid w:val="005663CC"/>
    <w:rsid w:val="00567E6C"/>
    <w:rsid w:val="00567E9E"/>
    <w:rsid w:val="00570A5F"/>
    <w:rsid w:val="00570D4D"/>
    <w:rsid w:val="005712C1"/>
    <w:rsid w:val="005712D7"/>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6FA"/>
    <w:rsid w:val="00583726"/>
    <w:rsid w:val="00584888"/>
    <w:rsid w:val="00584A54"/>
    <w:rsid w:val="00584DA9"/>
    <w:rsid w:val="00585CF9"/>
    <w:rsid w:val="00586573"/>
    <w:rsid w:val="005865C0"/>
    <w:rsid w:val="00587103"/>
    <w:rsid w:val="005874B5"/>
    <w:rsid w:val="00590979"/>
    <w:rsid w:val="00590986"/>
    <w:rsid w:val="00590DCB"/>
    <w:rsid w:val="00591352"/>
    <w:rsid w:val="00591F41"/>
    <w:rsid w:val="00592AFE"/>
    <w:rsid w:val="005931E9"/>
    <w:rsid w:val="00593619"/>
    <w:rsid w:val="00593CC5"/>
    <w:rsid w:val="00593DDD"/>
    <w:rsid w:val="005943F8"/>
    <w:rsid w:val="005946EF"/>
    <w:rsid w:val="00594B66"/>
    <w:rsid w:val="00594BEF"/>
    <w:rsid w:val="00595D63"/>
    <w:rsid w:val="005965F3"/>
    <w:rsid w:val="00596819"/>
    <w:rsid w:val="0059716C"/>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54ED"/>
    <w:rsid w:val="005C58D8"/>
    <w:rsid w:val="005C5D57"/>
    <w:rsid w:val="005D0F57"/>
    <w:rsid w:val="005D0FE6"/>
    <w:rsid w:val="005D2957"/>
    <w:rsid w:val="005D30E0"/>
    <w:rsid w:val="005D3804"/>
    <w:rsid w:val="005D3877"/>
    <w:rsid w:val="005D3C54"/>
    <w:rsid w:val="005D4FBC"/>
    <w:rsid w:val="005D654D"/>
    <w:rsid w:val="005D686E"/>
    <w:rsid w:val="005D745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381C"/>
    <w:rsid w:val="005F4607"/>
    <w:rsid w:val="005F4AD6"/>
    <w:rsid w:val="005F533A"/>
    <w:rsid w:val="005F5567"/>
    <w:rsid w:val="005F5FCB"/>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4A31"/>
    <w:rsid w:val="0061642B"/>
    <w:rsid w:val="006174B3"/>
    <w:rsid w:val="006203B4"/>
    <w:rsid w:val="006203EB"/>
    <w:rsid w:val="006206ED"/>
    <w:rsid w:val="006214CE"/>
    <w:rsid w:val="006228FF"/>
    <w:rsid w:val="00622A8B"/>
    <w:rsid w:val="00622AA6"/>
    <w:rsid w:val="00622C90"/>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684"/>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74F5"/>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4EB2"/>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B63"/>
    <w:rsid w:val="00673C3F"/>
    <w:rsid w:val="006743E4"/>
    <w:rsid w:val="006747E9"/>
    <w:rsid w:val="00674A73"/>
    <w:rsid w:val="00674CC4"/>
    <w:rsid w:val="00674EB2"/>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5EBF"/>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14A"/>
    <w:rsid w:val="006A7560"/>
    <w:rsid w:val="006A7EEB"/>
    <w:rsid w:val="006B05FB"/>
    <w:rsid w:val="006B0AEA"/>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5CC"/>
    <w:rsid w:val="006C7BF6"/>
    <w:rsid w:val="006D029C"/>
    <w:rsid w:val="006D0520"/>
    <w:rsid w:val="006D08D6"/>
    <w:rsid w:val="006D0E50"/>
    <w:rsid w:val="006D1288"/>
    <w:rsid w:val="006D2356"/>
    <w:rsid w:val="006D28A5"/>
    <w:rsid w:val="006D3425"/>
    <w:rsid w:val="006D3A7E"/>
    <w:rsid w:val="006D4343"/>
    <w:rsid w:val="006D6B64"/>
    <w:rsid w:val="006D6CF9"/>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5BA"/>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2198"/>
    <w:rsid w:val="0072395E"/>
    <w:rsid w:val="00723AB7"/>
    <w:rsid w:val="00723E7D"/>
    <w:rsid w:val="0072482D"/>
    <w:rsid w:val="00724E63"/>
    <w:rsid w:val="00725E15"/>
    <w:rsid w:val="00726372"/>
    <w:rsid w:val="0072686C"/>
    <w:rsid w:val="00727638"/>
    <w:rsid w:val="007313A1"/>
    <w:rsid w:val="0073185F"/>
    <w:rsid w:val="00731949"/>
    <w:rsid w:val="00731B77"/>
    <w:rsid w:val="00731C9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136"/>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98E"/>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35F"/>
    <w:rsid w:val="007A6435"/>
    <w:rsid w:val="007A661F"/>
    <w:rsid w:val="007B16C2"/>
    <w:rsid w:val="007B1D1C"/>
    <w:rsid w:val="007B22EE"/>
    <w:rsid w:val="007B26E6"/>
    <w:rsid w:val="007B376C"/>
    <w:rsid w:val="007B429C"/>
    <w:rsid w:val="007B4E8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233"/>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2AC"/>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525"/>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980"/>
    <w:rsid w:val="00847D63"/>
    <w:rsid w:val="008516BF"/>
    <w:rsid w:val="00851BAC"/>
    <w:rsid w:val="0085261F"/>
    <w:rsid w:val="00852B20"/>
    <w:rsid w:val="00852D1D"/>
    <w:rsid w:val="00853E94"/>
    <w:rsid w:val="0085553B"/>
    <w:rsid w:val="00855A7C"/>
    <w:rsid w:val="00855E6E"/>
    <w:rsid w:val="0085628F"/>
    <w:rsid w:val="008569B2"/>
    <w:rsid w:val="00856FFF"/>
    <w:rsid w:val="008573CC"/>
    <w:rsid w:val="00861026"/>
    <w:rsid w:val="008611DC"/>
    <w:rsid w:val="00861805"/>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CA2"/>
    <w:rsid w:val="008A3D61"/>
    <w:rsid w:val="008A4F2D"/>
    <w:rsid w:val="008A501A"/>
    <w:rsid w:val="008A5074"/>
    <w:rsid w:val="008A5AE0"/>
    <w:rsid w:val="008A5BAF"/>
    <w:rsid w:val="008A5F1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09F9"/>
    <w:rsid w:val="008C164C"/>
    <w:rsid w:val="008C19AE"/>
    <w:rsid w:val="008C1C61"/>
    <w:rsid w:val="008C22D7"/>
    <w:rsid w:val="008C2FCA"/>
    <w:rsid w:val="008C3527"/>
    <w:rsid w:val="008C3A76"/>
    <w:rsid w:val="008C41A8"/>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96B"/>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8E5"/>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5FED"/>
    <w:rsid w:val="009160D1"/>
    <w:rsid w:val="009171F1"/>
    <w:rsid w:val="009172A5"/>
    <w:rsid w:val="00917B2E"/>
    <w:rsid w:val="009200D8"/>
    <w:rsid w:val="009201C8"/>
    <w:rsid w:val="009208F6"/>
    <w:rsid w:val="00920DD9"/>
    <w:rsid w:val="00921EBA"/>
    <w:rsid w:val="00921EFF"/>
    <w:rsid w:val="009224E6"/>
    <w:rsid w:val="00922677"/>
    <w:rsid w:val="009227EE"/>
    <w:rsid w:val="00923EFB"/>
    <w:rsid w:val="00923F37"/>
    <w:rsid w:val="00924B14"/>
    <w:rsid w:val="009266B7"/>
    <w:rsid w:val="00926769"/>
    <w:rsid w:val="00926E54"/>
    <w:rsid w:val="00927584"/>
    <w:rsid w:val="00927CB0"/>
    <w:rsid w:val="00927D5A"/>
    <w:rsid w:val="00930021"/>
    <w:rsid w:val="00930373"/>
    <w:rsid w:val="009305F2"/>
    <w:rsid w:val="00930C99"/>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49D6"/>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956"/>
    <w:rsid w:val="009A6B3E"/>
    <w:rsid w:val="009B0948"/>
    <w:rsid w:val="009B1D34"/>
    <w:rsid w:val="009B2BB1"/>
    <w:rsid w:val="009B2E22"/>
    <w:rsid w:val="009B347F"/>
    <w:rsid w:val="009B39DD"/>
    <w:rsid w:val="009B4C75"/>
    <w:rsid w:val="009B4E58"/>
    <w:rsid w:val="009B5BFD"/>
    <w:rsid w:val="009B5F4C"/>
    <w:rsid w:val="009B77F0"/>
    <w:rsid w:val="009B7853"/>
    <w:rsid w:val="009B7D2B"/>
    <w:rsid w:val="009C0BE2"/>
    <w:rsid w:val="009C1131"/>
    <w:rsid w:val="009C1C62"/>
    <w:rsid w:val="009C202E"/>
    <w:rsid w:val="009C2FFF"/>
    <w:rsid w:val="009C3186"/>
    <w:rsid w:val="009C40F3"/>
    <w:rsid w:val="009C4E44"/>
    <w:rsid w:val="009C4F23"/>
    <w:rsid w:val="009C537D"/>
    <w:rsid w:val="009C5AC3"/>
    <w:rsid w:val="009C65C1"/>
    <w:rsid w:val="009C6BCA"/>
    <w:rsid w:val="009C7057"/>
    <w:rsid w:val="009C71A2"/>
    <w:rsid w:val="009C74DE"/>
    <w:rsid w:val="009C7CBA"/>
    <w:rsid w:val="009D0133"/>
    <w:rsid w:val="009D05EA"/>
    <w:rsid w:val="009D093A"/>
    <w:rsid w:val="009D0C93"/>
    <w:rsid w:val="009D1126"/>
    <w:rsid w:val="009D1ADE"/>
    <w:rsid w:val="009D2798"/>
    <w:rsid w:val="009D2ECA"/>
    <w:rsid w:val="009D4425"/>
    <w:rsid w:val="009D4892"/>
    <w:rsid w:val="009D4B61"/>
    <w:rsid w:val="009D4BE7"/>
    <w:rsid w:val="009D64EC"/>
    <w:rsid w:val="009D73EE"/>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52B"/>
    <w:rsid w:val="009F6FD1"/>
    <w:rsid w:val="00A0014C"/>
    <w:rsid w:val="00A00739"/>
    <w:rsid w:val="00A00F79"/>
    <w:rsid w:val="00A0107E"/>
    <w:rsid w:val="00A01BDC"/>
    <w:rsid w:val="00A0304F"/>
    <w:rsid w:val="00A03125"/>
    <w:rsid w:val="00A0352D"/>
    <w:rsid w:val="00A03CB2"/>
    <w:rsid w:val="00A04CF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BB8"/>
    <w:rsid w:val="00A27C96"/>
    <w:rsid w:val="00A308A8"/>
    <w:rsid w:val="00A30DCC"/>
    <w:rsid w:val="00A31503"/>
    <w:rsid w:val="00A32317"/>
    <w:rsid w:val="00A32563"/>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6168"/>
    <w:rsid w:val="00A4648B"/>
    <w:rsid w:val="00A46B2F"/>
    <w:rsid w:val="00A475E7"/>
    <w:rsid w:val="00A50074"/>
    <w:rsid w:val="00A5088A"/>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8EC"/>
    <w:rsid w:val="00A60C1C"/>
    <w:rsid w:val="00A614E1"/>
    <w:rsid w:val="00A62F0D"/>
    <w:rsid w:val="00A633B9"/>
    <w:rsid w:val="00A6352E"/>
    <w:rsid w:val="00A6372B"/>
    <w:rsid w:val="00A63DF1"/>
    <w:rsid w:val="00A64B1F"/>
    <w:rsid w:val="00A64B3F"/>
    <w:rsid w:val="00A64EA8"/>
    <w:rsid w:val="00A655A1"/>
    <w:rsid w:val="00A65BBD"/>
    <w:rsid w:val="00A66072"/>
    <w:rsid w:val="00A66357"/>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8A8"/>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C14"/>
    <w:rsid w:val="00AC0F35"/>
    <w:rsid w:val="00AC26F4"/>
    <w:rsid w:val="00AC2F80"/>
    <w:rsid w:val="00AC41BA"/>
    <w:rsid w:val="00AC4956"/>
    <w:rsid w:val="00AC51C5"/>
    <w:rsid w:val="00AC51D9"/>
    <w:rsid w:val="00AC55DA"/>
    <w:rsid w:val="00AC59E2"/>
    <w:rsid w:val="00AC5A6F"/>
    <w:rsid w:val="00AC5C92"/>
    <w:rsid w:val="00AC5DB4"/>
    <w:rsid w:val="00AC6073"/>
    <w:rsid w:val="00AC69BE"/>
    <w:rsid w:val="00AC6DCD"/>
    <w:rsid w:val="00AC704C"/>
    <w:rsid w:val="00AC71E6"/>
    <w:rsid w:val="00AC7A3A"/>
    <w:rsid w:val="00AC7D6E"/>
    <w:rsid w:val="00AC7F35"/>
    <w:rsid w:val="00AD07D2"/>
    <w:rsid w:val="00AD174A"/>
    <w:rsid w:val="00AD1D17"/>
    <w:rsid w:val="00AD2691"/>
    <w:rsid w:val="00AD362E"/>
    <w:rsid w:val="00AD4A4C"/>
    <w:rsid w:val="00AD503E"/>
    <w:rsid w:val="00AD5279"/>
    <w:rsid w:val="00AD6129"/>
    <w:rsid w:val="00AD65AB"/>
    <w:rsid w:val="00AD6E22"/>
    <w:rsid w:val="00AD7359"/>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3F01"/>
    <w:rsid w:val="00AF4EDC"/>
    <w:rsid w:val="00AF50D6"/>
    <w:rsid w:val="00AF51FC"/>
    <w:rsid w:val="00AF5E25"/>
    <w:rsid w:val="00AF6589"/>
    <w:rsid w:val="00AF668C"/>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0F06"/>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7E4"/>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4535"/>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0DB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85D"/>
    <w:rsid w:val="00BA2CE2"/>
    <w:rsid w:val="00BA307F"/>
    <w:rsid w:val="00BA36E7"/>
    <w:rsid w:val="00BA3822"/>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6942"/>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D91"/>
    <w:rsid w:val="00BE7EA4"/>
    <w:rsid w:val="00BF040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4F71"/>
    <w:rsid w:val="00C056D2"/>
    <w:rsid w:val="00C0573D"/>
    <w:rsid w:val="00C05F66"/>
    <w:rsid w:val="00C06915"/>
    <w:rsid w:val="00C06C31"/>
    <w:rsid w:val="00C07046"/>
    <w:rsid w:val="00C070B1"/>
    <w:rsid w:val="00C07408"/>
    <w:rsid w:val="00C07CED"/>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54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2D0"/>
    <w:rsid w:val="00C4333A"/>
    <w:rsid w:val="00C43DBF"/>
    <w:rsid w:val="00C44257"/>
    <w:rsid w:val="00C442E5"/>
    <w:rsid w:val="00C4439A"/>
    <w:rsid w:val="00C44495"/>
    <w:rsid w:val="00C44F5D"/>
    <w:rsid w:val="00C45321"/>
    <w:rsid w:val="00C4700D"/>
    <w:rsid w:val="00C47032"/>
    <w:rsid w:val="00C470C6"/>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3C95"/>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0236"/>
    <w:rsid w:val="00C81350"/>
    <w:rsid w:val="00C81767"/>
    <w:rsid w:val="00C826E2"/>
    <w:rsid w:val="00C82C5C"/>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2B4"/>
    <w:rsid w:val="00C96331"/>
    <w:rsid w:val="00C965E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9E8"/>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695"/>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0BD"/>
    <w:rsid w:val="00D4231D"/>
    <w:rsid w:val="00D429BC"/>
    <w:rsid w:val="00D42C21"/>
    <w:rsid w:val="00D43768"/>
    <w:rsid w:val="00D43CC2"/>
    <w:rsid w:val="00D44766"/>
    <w:rsid w:val="00D44F97"/>
    <w:rsid w:val="00D45756"/>
    <w:rsid w:val="00D45CEA"/>
    <w:rsid w:val="00D46A5D"/>
    <w:rsid w:val="00D47243"/>
    <w:rsid w:val="00D50089"/>
    <w:rsid w:val="00D51195"/>
    <w:rsid w:val="00D51704"/>
    <w:rsid w:val="00D5182F"/>
    <w:rsid w:val="00D519C6"/>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033"/>
    <w:rsid w:val="00D724AF"/>
    <w:rsid w:val="00D72546"/>
    <w:rsid w:val="00D7302A"/>
    <w:rsid w:val="00D733C7"/>
    <w:rsid w:val="00D73491"/>
    <w:rsid w:val="00D73993"/>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3241"/>
    <w:rsid w:val="00DC40BE"/>
    <w:rsid w:val="00DC5501"/>
    <w:rsid w:val="00DC5BC0"/>
    <w:rsid w:val="00DC60C4"/>
    <w:rsid w:val="00DC63E5"/>
    <w:rsid w:val="00DC648D"/>
    <w:rsid w:val="00DC6AE0"/>
    <w:rsid w:val="00DC6AF7"/>
    <w:rsid w:val="00DC731C"/>
    <w:rsid w:val="00DC7BBD"/>
    <w:rsid w:val="00DD0128"/>
    <w:rsid w:val="00DD140F"/>
    <w:rsid w:val="00DD157B"/>
    <w:rsid w:val="00DD2426"/>
    <w:rsid w:val="00DD37FA"/>
    <w:rsid w:val="00DD4CC8"/>
    <w:rsid w:val="00DD5186"/>
    <w:rsid w:val="00DD524F"/>
    <w:rsid w:val="00DD5A96"/>
    <w:rsid w:val="00DD6B76"/>
    <w:rsid w:val="00DD7226"/>
    <w:rsid w:val="00DE0675"/>
    <w:rsid w:val="00DE1DC8"/>
    <w:rsid w:val="00DE249D"/>
    <w:rsid w:val="00DE4EC9"/>
    <w:rsid w:val="00DE5E1B"/>
    <w:rsid w:val="00DE5FC3"/>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1A"/>
    <w:rsid w:val="00E006A8"/>
    <w:rsid w:val="00E018B7"/>
    <w:rsid w:val="00E029C7"/>
    <w:rsid w:val="00E02EAB"/>
    <w:rsid w:val="00E04646"/>
    <w:rsid w:val="00E04BD1"/>
    <w:rsid w:val="00E04CCA"/>
    <w:rsid w:val="00E067F8"/>
    <w:rsid w:val="00E06E05"/>
    <w:rsid w:val="00E07419"/>
    <w:rsid w:val="00E07DE6"/>
    <w:rsid w:val="00E10FD9"/>
    <w:rsid w:val="00E11643"/>
    <w:rsid w:val="00E118AF"/>
    <w:rsid w:val="00E12AAB"/>
    <w:rsid w:val="00E132D0"/>
    <w:rsid w:val="00E13433"/>
    <w:rsid w:val="00E13E01"/>
    <w:rsid w:val="00E14316"/>
    <w:rsid w:val="00E15740"/>
    <w:rsid w:val="00E157A0"/>
    <w:rsid w:val="00E167A8"/>
    <w:rsid w:val="00E16B83"/>
    <w:rsid w:val="00E203CF"/>
    <w:rsid w:val="00E20FB5"/>
    <w:rsid w:val="00E217A7"/>
    <w:rsid w:val="00E2304D"/>
    <w:rsid w:val="00E232CE"/>
    <w:rsid w:val="00E238E1"/>
    <w:rsid w:val="00E24063"/>
    <w:rsid w:val="00E24994"/>
    <w:rsid w:val="00E2550E"/>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53A"/>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3A1"/>
    <w:rsid w:val="00EC0BB9"/>
    <w:rsid w:val="00EC0C6F"/>
    <w:rsid w:val="00EC0E14"/>
    <w:rsid w:val="00EC0FC2"/>
    <w:rsid w:val="00EC1067"/>
    <w:rsid w:val="00EC1234"/>
    <w:rsid w:val="00EC265D"/>
    <w:rsid w:val="00EC28B0"/>
    <w:rsid w:val="00EC2D32"/>
    <w:rsid w:val="00EC30B1"/>
    <w:rsid w:val="00EC35AF"/>
    <w:rsid w:val="00EC36DF"/>
    <w:rsid w:val="00EC4257"/>
    <w:rsid w:val="00EC51E2"/>
    <w:rsid w:val="00ED0BB0"/>
    <w:rsid w:val="00ED19CC"/>
    <w:rsid w:val="00ED2394"/>
    <w:rsid w:val="00ED2727"/>
    <w:rsid w:val="00ED3731"/>
    <w:rsid w:val="00ED5367"/>
    <w:rsid w:val="00ED53D1"/>
    <w:rsid w:val="00ED7193"/>
    <w:rsid w:val="00ED768E"/>
    <w:rsid w:val="00EE0021"/>
    <w:rsid w:val="00EE0E72"/>
    <w:rsid w:val="00EE19CC"/>
    <w:rsid w:val="00EE2609"/>
    <w:rsid w:val="00EE30FF"/>
    <w:rsid w:val="00EE3517"/>
    <w:rsid w:val="00EE38E2"/>
    <w:rsid w:val="00EE413C"/>
    <w:rsid w:val="00EE49FE"/>
    <w:rsid w:val="00EE5497"/>
    <w:rsid w:val="00EE6E0E"/>
    <w:rsid w:val="00EE78D2"/>
    <w:rsid w:val="00EE7E99"/>
    <w:rsid w:val="00EF0649"/>
    <w:rsid w:val="00EF525D"/>
    <w:rsid w:val="00EF52D7"/>
    <w:rsid w:val="00EF5D23"/>
    <w:rsid w:val="00EF6221"/>
    <w:rsid w:val="00F00B6B"/>
    <w:rsid w:val="00F01178"/>
    <w:rsid w:val="00F01C08"/>
    <w:rsid w:val="00F02A31"/>
    <w:rsid w:val="00F02FB5"/>
    <w:rsid w:val="00F03234"/>
    <w:rsid w:val="00F04C2E"/>
    <w:rsid w:val="00F04D14"/>
    <w:rsid w:val="00F055F2"/>
    <w:rsid w:val="00F06D29"/>
    <w:rsid w:val="00F06E47"/>
    <w:rsid w:val="00F07432"/>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0F9"/>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AF1"/>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581B"/>
    <w:rsid w:val="00F678F0"/>
    <w:rsid w:val="00F67D86"/>
    <w:rsid w:val="00F67DC5"/>
    <w:rsid w:val="00F708CD"/>
    <w:rsid w:val="00F70DFA"/>
    <w:rsid w:val="00F719AB"/>
    <w:rsid w:val="00F71D8D"/>
    <w:rsid w:val="00F71DB5"/>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478A"/>
    <w:rsid w:val="00F856CC"/>
    <w:rsid w:val="00F87618"/>
    <w:rsid w:val="00F87B25"/>
    <w:rsid w:val="00F90F06"/>
    <w:rsid w:val="00F91286"/>
    <w:rsid w:val="00F921CE"/>
    <w:rsid w:val="00F928BA"/>
    <w:rsid w:val="00F929C7"/>
    <w:rsid w:val="00F93BDC"/>
    <w:rsid w:val="00F93DD5"/>
    <w:rsid w:val="00F93E1A"/>
    <w:rsid w:val="00F93F6E"/>
    <w:rsid w:val="00F93FF2"/>
    <w:rsid w:val="00F94475"/>
    <w:rsid w:val="00F94EF6"/>
    <w:rsid w:val="00F9528F"/>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7C4"/>
    <w:rsid w:val="00FB088E"/>
    <w:rsid w:val="00FB0C1C"/>
    <w:rsid w:val="00FB11C4"/>
    <w:rsid w:val="00FB17E6"/>
    <w:rsid w:val="00FB2321"/>
    <w:rsid w:val="00FB352B"/>
    <w:rsid w:val="00FB379B"/>
    <w:rsid w:val="00FB4001"/>
    <w:rsid w:val="00FB4472"/>
    <w:rsid w:val="00FB5686"/>
    <w:rsid w:val="00FB5754"/>
    <w:rsid w:val="00FB5B18"/>
    <w:rsid w:val="00FB615C"/>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433"/>
    <w:rsid w:val="00FE7947"/>
    <w:rsid w:val="00FF123B"/>
    <w:rsid w:val="00FF27BF"/>
    <w:rsid w:val="00FF2AAA"/>
    <w:rsid w:val="00FF33BF"/>
    <w:rsid w:val="00FF3C9B"/>
    <w:rsid w:val="00FF477D"/>
    <w:rsid w:val="00FF4DE7"/>
    <w:rsid w:val="00FF5445"/>
    <w:rsid w:val="00FF561A"/>
    <w:rsid w:val="00FF5909"/>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6FE99"/>
  <w15:docId w15:val="{75A8F5B5-9B69-A548-90EC-4D46896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character" w:styleId="FollowedHyperlink">
    <w:name w:val="FollowedHyperlink"/>
    <w:basedOn w:val="DefaultParagraphFont"/>
    <w:uiPriority w:val="99"/>
    <w:semiHidden/>
    <w:unhideWhenUsed/>
    <w:rsid w:val="002244D7"/>
    <w:rPr>
      <w:color w:val="9F6715" w:themeColor="followedHyperlink"/>
      <w:u w:val="single"/>
    </w:rPr>
  </w:style>
  <w:style w:type="character" w:styleId="UnresolvedMention">
    <w:name w:val="Unresolved Mention"/>
    <w:basedOn w:val="DefaultParagraphFont"/>
    <w:uiPriority w:val="99"/>
    <w:semiHidden/>
    <w:unhideWhenUsed/>
    <w:rsid w:val="00077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01752542">
      <w:bodyDiv w:val="1"/>
      <w:marLeft w:val="0"/>
      <w:marRight w:val="0"/>
      <w:marTop w:val="0"/>
      <w:marBottom w:val="0"/>
      <w:divBdr>
        <w:top w:val="none" w:sz="0" w:space="0" w:color="auto"/>
        <w:left w:val="none" w:sz="0" w:space="0" w:color="auto"/>
        <w:bottom w:val="none" w:sz="0" w:space="0" w:color="auto"/>
        <w:right w:val="none" w:sz="0" w:space="0" w:color="auto"/>
      </w:divBdr>
    </w:div>
    <w:div w:id="23304832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35379286">
      <w:bodyDiv w:val="1"/>
      <w:marLeft w:val="0"/>
      <w:marRight w:val="0"/>
      <w:marTop w:val="0"/>
      <w:marBottom w:val="0"/>
      <w:divBdr>
        <w:top w:val="none" w:sz="0" w:space="0" w:color="auto"/>
        <w:left w:val="none" w:sz="0" w:space="0" w:color="auto"/>
        <w:bottom w:val="none" w:sz="0" w:space="0" w:color="auto"/>
        <w:right w:val="none" w:sz="0" w:space="0" w:color="auto"/>
      </w:divBdr>
    </w:div>
    <w:div w:id="351613855">
      <w:bodyDiv w:val="1"/>
      <w:marLeft w:val="0"/>
      <w:marRight w:val="0"/>
      <w:marTop w:val="0"/>
      <w:marBottom w:val="0"/>
      <w:divBdr>
        <w:top w:val="none" w:sz="0" w:space="0" w:color="auto"/>
        <w:left w:val="none" w:sz="0" w:space="0" w:color="auto"/>
        <w:bottom w:val="none" w:sz="0" w:space="0" w:color="auto"/>
        <w:right w:val="none" w:sz="0" w:space="0" w:color="auto"/>
      </w:divBdr>
    </w:div>
    <w:div w:id="372072824">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653681605">
      <w:bodyDiv w:val="1"/>
      <w:marLeft w:val="0"/>
      <w:marRight w:val="0"/>
      <w:marTop w:val="0"/>
      <w:marBottom w:val="0"/>
      <w:divBdr>
        <w:top w:val="none" w:sz="0" w:space="0" w:color="auto"/>
        <w:left w:val="none" w:sz="0" w:space="0" w:color="auto"/>
        <w:bottom w:val="none" w:sz="0" w:space="0" w:color="auto"/>
        <w:right w:val="none" w:sz="0" w:space="0" w:color="auto"/>
      </w:divBdr>
    </w:div>
    <w:div w:id="671838072">
      <w:bodyDiv w:val="1"/>
      <w:marLeft w:val="0"/>
      <w:marRight w:val="0"/>
      <w:marTop w:val="0"/>
      <w:marBottom w:val="0"/>
      <w:divBdr>
        <w:top w:val="none" w:sz="0" w:space="0" w:color="auto"/>
        <w:left w:val="none" w:sz="0" w:space="0" w:color="auto"/>
        <w:bottom w:val="none" w:sz="0" w:space="0" w:color="auto"/>
        <w:right w:val="none" w:sz="0" w:space="0" w:color="auto"/>
      </w:divBdr>
    </w:div>
    <w:div w:id="823007549">
      <w:bodyDiv w:val="1"/>
      <w:marLeft w:val="0"/>
      <w:marRight w:val="0"/>
      <w:marTop w:val="0"/>
      <w:marBottom w:val="0"/>
      <w:divBdr>
        <w:top w:val="none" w:sz="0" w:space="0" w:color="auto"/>
        <w:left w:val="none" w:sz="0" w:space="0" w:color="auto"/>
        <w:bottom w:val="none" w:sz="0" w:space="0" w:color="auto"/>
        <w:right w:val="none" w:sz="0" w:space="0" w:color="auto"/>
      </w:divBdr>
    </w:div>
    <w:div w:id="847326559">
      <w:bodyDiv w:val="1"/>
      <w:marLeft w:val="0"/>
      <w:marRight w:val="0"/>
      <w:marTop w:val="0"/>
      <w:marBottom w:val="0"/>
      <w:divBdr>
        <w:top w:val="none" w:sz="0" w:space="0" w:color="auto"/>
        <w:left w:val="none" w:sz="0" w:space="0" w:color="auto"/>
        <w:bottom w:val="none" w:sz="0" w:space="0" w:color="auto"/>
        <w:right w:val="none" w:sz="0" w:space="0" w:color="auto"/>
      </w:divBdr>
    </w:div>
    <w:div w:id="927422269">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738">
      <w:bodyDiv w:val="1"/>
      <w:marLeft w:val="0"/>
      <w:marRight w:val="0"/>
      <w:marTop w:val="0"/>
      <w:marBottom w:val="0"/>
      <w:divBdr>
        <w:top w:val="none" w:sz="0" w:space="0" w:color="auto"/>
        <w:left w:val="none" w:sz="0" w:space="0" w:color="auto"/>
        <w:bottom w:val="none" w:sz="0" w:space="0" w:color="auto"/>
        <w:right w:val="none" w:sz="0" w:space="0" w:color="auto"/>
      </w:divBdr>
    </w:div>
    <w:div w:id="1423911714">
      <w:bodyDiv w:val="1"/>
      <w:marLeft w:val="0"/>
      <w:marRight w:val="0"/>
      <w:marTop w:val="0"/>
      <w:marBottom w:val="0"/>
      <w:divBdr>
        <w:top w:val="none" w:sz="0" w:space="0" w:color="auto"/>
        <w:left w:val="none" w:sz="0" w:space="0" w:color="auto"/>
        <w:bottom w:val="none" w:sz="0" w:space="0" w:color="auto"/>
        <w:right w:val="none" w:sz="0" w:space="0" w:color="auto"/>
      </w:divBdr>
    </w:div>
    <w:div w:id="1502041311">
      <w:bodyDiv w:val="1"/>
      <w:marLeft w:val="0"/>
      <w:marRight w:val="0"/>
      <w:marTop w:val="0"/>
      <w:marBottom w:val="0"/>
      <w:divBdr>
        <w:top w:val="none" w:sz="0" w:space="0" w:color="auto"/>
        <w:left w:val="none" w:sz="0" w:space="0" w:color="auto"/>
        <w:bottom w:val="none" w:sz="0" w:space="0" w:color="auto"/>
        <w:right w:val="none" w:sz="0" w:space="0" w:color="auto"/>
      </w:divBdr>
    </w:div>
    <w:div w:id="1527063066">
      <w:bodyDiv w:val="1"/>
      <w:marLeft w:val="0"/>
      <w:marRight w:val="0"/>
      <w:marTop w:val="0"/>
      <w:marBottom w:val="0"/>
      <w:divBdr>
        <w:top w:val="none" w:sz="0" w:space="0" w:color="auto"/>
        <w:left w:val="none" w:sz="0" w:space="0" w:color="auto"/>
        <w:bottom w:val="none" w:sz="0" w:space="0" w:color="auto"/>
        <w:right w:val="none" w:sz="0" w:space="0" w:color="auto"/>
      </w:divBdr>
    </w:div>
    <w:div w:id="1527715838">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35370">
      <w:bodyDiv w:val="1"/>
      <w:marLeft w:val="0"/>
      <w:marRight w:val="0"/>
      <w:marTop w:val="0"/>
      <w:marBottom w:val="0"/>
      <w:divBdr>
        <w:top w:val="none" w:sz="0" w:space="0" w:color="auto"/>
        <w:left w:val="none" w:sz="0" w:space="0" w:color="auto"/>
        <w:bottom w:val="none" w:sz="0" w:space="0" w:color="auto"/>
        <w:right w:val="none" w:sz="0" w:space="0" w:color="auto"/>
      </w:divBdr>
    </w:div>
    <w:div w:id="1617449875">
      <w:bodyDiv w:val="1"/>
      <w:marLeft w:val="0"/>
      <w:marRight w:val="0"/>
      <w:marTop w:val="0"/>
      <w:marBottom w:val="0"/>
      <w:divBdr>
        <w:top w:val="none" w:sz="0" w:space="0" w:color="auto"/>
        <w:left w:val="none" w:sz="0" w:space="0" w:color="auto"/>
        <w:bottom w:val="none" w:sz="0" w:space="0" w:color="auto"/>
        <w:right w:val="none" w:sz="0" w:space="0" w:color="auto"/>
      </w:divBdr>
    </w:div>
    <w:div w:id="1707293407">
      <w:bodyDiv w:val="1"/>
      <w:marLeft w:val="0"/>
      <w:marRight w:val="0"/>
      <w:marTop w:val="0"/>
      <w:marBottom w:val="0"/>
      <w:divBdr>
        <w:top w:val="none" w:sz="0" w:space="0" w:color="auto"/>
        <w:left w:val="none" w:sz="0" w:space="0" w:color="auto"/>
        <w:bottom w:val="none" w:sz="0" w:space="0" w:color="auto"/>
        <w:right w:val="none" w:sz="0" w:space="0" w:color="auto"/>
      </w:divBdr>
    </w:div>
    <w:div w:id="1851943356">
      <w:bodyDiv w:val="1"/>
      <w:marLeft w:val="0"/>
      <w:marRight w:val="0"/>
      <w:marTop w:val="0"/>
      <w:marBottom w:val="0"/>
      <w:divBdr>
        <w:top w:val="none" w:sz="0" w:space="0" w:color="auto"/>
        <w:left w:val="none" w:sz="0" w:space="0" w:color="auto"/>
        <w:bottom w:val="none" w:sz="0" w:space="0" w:color="auto"/>
        <w:right w:val="none" w:sz="0" w:space="0" w:color="auto"/>
      </w:divBdr>
    </w:div>
    <w:div w:id="1901557668">
      <w:bodyDiv w:val="1"/>
      <w:marLeft w:val="0"/>
      <w:marRight w:val="0"/>
      <w:marTop w:val="0"/>
      <w:marBottom w:val="0"/>
      <w:divBdr>
        <w:top w:val="none" w:sz="0" w:space="0" w:color="auto"/>
        <w:left w:val="none" w:sz="0" w:space="0" w:color="auto"/>
        <w:bottom w:val="none" w:sz="0" w:space="0" w:color="auto"/>
        <w:right w:val="none" w:sz="0" w:space="0" w:color="auto"/>
      </w:divBdr>
    </w:div>
    <w:div w:id="1957712478">
      <w:bodyDiv w:val="1"/>
      <w:marLeft w:val="0"/>
      <w:marRight w:val="0"/>
      <w:marTop w:val="0"/>
      <w:marBottom w:val="0"/>
      <w:divBdr>
        <w:top w:val="none" w:sz="0" w:space="0" w:color="auto"/>
        <w:left w:val="none" w:sz="0" w:space="0" w:color="auto"/>
        <w:bottom w:val="none" w:sz="0" w:space="0" w:color="auto"/>
        <w:right w:val="none" w:sz="0" w:space="0" w:color="auto"/>
      </w:divBdr>
    </w:div>
    <w:div w:id="1970891249">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7515971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chronymed.com/smc-assets/AAAAI2019Poster11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arm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EPAR_-_Product_Information/human/001223/WC50009854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downloads/BiologicsBloodVaccines/BloodBloodProducts/ApprovedProducts/LicensedProductsBLAs/FractionatedPlasmaProducts/UCM405634.pdf" TargetMode="External"/><Relationship Id="rId4" Type="http://schemas.openxmlformats.org/officeDocument/2006/relationships/settings" Target="settings.xml"/><Relationship Id="rId9" Type="http://schemas.openxmlformats.org/officeDocument/2006/relationships/hyperlink" Target="http://www.pharming.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FBEBD-C669-46CC-B3FB-CA2B31B5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Sijmen de Vries</cp:lastModifiedBy>
  <cp:revision>3</cp:revision>
  <cp:lastPrinted>2016-07-27T09:37:00Z</cp:lastPrinted>
  <dcterms:created xsi:type="dcterms:W3CDTF">2019-02-22T21:51:00Z</dcterms:created>
  <dcterms:modified xsi:type="dcterms:W3CDTF">2019-02-24T00:29:00Z</dcterms:modified>
</cp:coreProperties>
</file>