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B3D4C" w14:textId="7940511B" w:rsidR="00802ED9" w:rsidRPr="00802ED9" w:rsidRDefault="00BD248A" w:rsidP="00B92BF8">
      <w:pPr>
        <w:tabs>
          <w:tab w:val="left" w:pos="9360"/>
        </w:tabs>
        <w:jc w:val="center"/>
        <w:rPr>
          <w:rFonts w:ascii="Calibri Light" w:hAnsi="Calibri Light" w:cs="Calibri Light"/>
          <w:b/>
          <w:bCs/>
          <w:snapToGrid w:val="0"/>
          <w:color w:val="00679B"/>
          <w:sz w:val="36"/>
          <w:szCs w:val="36"/>
        </w:rPr>
      </w:pPr>
      <w:r w:rsidRPr="00802ED9">
        <w:rPr>
          <w:rFonts w:ascii="Calibri Light" w:hAnsi="Calibri Light" w:cs="Calibri Light"/>
          <w:b/>
          <w:bCs/>
          <w:snapToGrid w:val="0"/>
          <w:color w:val="00679B"/>
          <w:sz w:val="36"/>
          <w:szCs w:val="36"/>
        </w:rPr>
        <w:t xml:space="preserve">Pharming </w:t>
      </w:r>
      <w:r w:rsidR="000D7B20" w:rsidRPr="00802ED9">
        <w:rPr>
          <w:rFonts w:ascii="Calibri Light" w:hAnsi="Calibri Light" w:cs="Calibri Light"/>
          <w:b/>
          <w:bCs/>
          <w:snapToGrid w:val="0"/>
          <w:color w:val="00679B"/>
          <w:sz w:val="36"/>
          <w:szCs w:val="36"/>
        </w:rPr>
        <w:t>Group</w:t>
      </w:r>
      <w:r w:rsidR="00B92BF8" w:rsidRPr="00802ED9">
        <w:rPr>
          <w:rFonts w:ascii="Calibri Light" w:hAnsi="Calibri Light" w:cs="Calibri Light"/>
          <w:b/>
          <w:bCs/>
          <w:snapToGrid w:val="0"/>
          <w:color w:val="00679B"/>
          <w:sz w:val="36"/>
          <w:szCs w:val="36"/>
        </w:rPr>
        <w:t xml:space="preserve"> reports </w:t>
      </w:r>
      <w:r w:rsidR="00C0393A">
        <w:rPr>
          <w:rFonts w:ascii="Calibri Light" w:hAnsi="Calibri Light" w:cs="Calibri Light"/>
          <w:b/>
          <w:bCs/>
          <w:snapToGrid w:val="0"/>
          <w:color w:val="00679B"/>
          <w:sz w:val="36"/>
          <w:szCs w:val="36"/>
        </w:rPr>
        <w:t xml:space="preserve">strong </w:t>
      </w:r>
      <w:r w:rsidR="00E06894">
        <w:rPr>
          <w:rFonts w:ascii="Calibri Light" w:hAnsi="Calibri Light" w:cs="Calibri Light"/>
          <w:b/>
          <w:bCs/>
          <w:snapToGrid w:val="0"/>
          <w:color w:val="00679B"/>
          <w:sz w:val="36"/>
          <w:szCs w:val="36"/>
        </w:rPr>
        <w:t xml:space="preserve">interim </w:t>
      </w:r>
      <w:r w:rsidR="007A55B0" w:rsidRPr="00802ED9">
        <w:rPr>
          <w:rFonts w:ascii="Calibri Light" w:hAnsi="Calibri Light" w:cs="Calibri Light"/>
          <w:b/>
          <w:bCs/>
          <w:snapToGrid w:val="0"/>
          <w:color w:val="00679B"/>
          <w:sz w:val="36"/>
          <w:szCs w:val="36"/>
        </w:rPr>
        <w:t>f</w:t>
      </w:r>
      <w:r w:rsidR="000D7B20" w:rsidRPr="00802ED9">
        <w:rPr>
          <w:rFonts w:ascii="Calibri Light" w:hAnsi="Calibri Light" w:cs="Calibri Light"/>
          <w:b/>
          <w:bCs/>
          <w:snapToGrid w:val="0"/>
          <w:color w:val="00679B"/>
          <w:sz w:val="36"/>
          <w:szCs w:val="36"/>
        </w:rPr>
        <w:t xml:space="preserve">inancial </w:t>
      </w:r>
      <w:r w:rsidR="007A55B0" w:rsidRPr="00802ED9">
        <w:rPr>
          <w:rFonts w:ascii="Calibri Light" w:hAnsi="Calibri Light" w:cs="Calibri Light"/>
          <w:b/>
          <w:bCs/>
          <w:snapToGrid w:val="0"/>
          <w:color w:val="00679B"/>
          <w:sz w:val="36"/>
          <w:szCs w:val="36"/>
        </w:rPr>
        <w:t>r</w:t>
      </w:r>
      <w:r w:rsidR="000D7B20" w:rsidRPr="00802ED9">
        <w:rPr>
          <w:rFonts w:ascii="Calibri Light" w:hAnsi="Calibri Light" w:cs="Calibri Light"/>
          <w:b/>
          <w:bCs/>
          <w:snapToGrid w:val="0"/>
          <w:color w:val="00679B"/>
          <w:sz w:val="36"/>
          <w:szCs w:val="36"/>
        </w:rPr>
        <w:t xml:space="preserve">esults </w:t>
      </w:r>
    </w:p>
    <w:p w14:paraId="050B7AD5" w14:textId="46140296" w:rsidR="000D7B20" w:rsidRPr="00802ED9" w:rsidRDefault="00902085" w:rsidP="00B92BF8">
      <w:pPr>
        <w:tabs>
          <w:tab w:val="left" w:pos="9360"/>
        </w:tabs>
        <w:jc w:val="center"/>
        <w:rPr>
          <w:rFonts w:ascii="Calibri Light" w:hAnsi="Calibri Light" w:cs="Calibri Light"/>
          <w:b/>
          <w:bCs/>
          <w:snapToGrid w:val="0"/>
          <w:color w:val="00679B"/>
          <w:sz w:val="36"/>
          <w:szCs w:val="36"/>
        </w:rPr>
      </w:pPr>
      <w:r w:rsidRPr="00802ED9">
        <w:rPr>
          <w:rFonts w:ascii="Calibri Light" w:hAnsi="Calibri Light" w:cs="Calibri Light"/>
          <w:b/>
          <w:bCs/>
          <w:snapToGrid w:val="0"/>
          <w:color w:val="00679B"/>
          <w:sz w:val="36"/>
          <w:szCs w:val="36"/>
        </w:rPr>
        <w:t xml:space="preserve">for </w:t>
      </w:r>
      <w:r w:rsidR="00066948" w:rsidRPr="00802ED9">
        <w:rPr>
          <w:rFonts w:ascii="Calibri Light" w:hAnsi="Calibri Light" w:cs="Calibri Light"/>
          <w:b/>
          <w:bCs/>
          <w:snapToGrid w:val="0"/>
          <w:color w:val="00679B"/>
          <w:sz w:val="36"/>
          <w:szCs w:val="36"/>
        </w:rPr>
        <w:t xml:space="preserve">the </w:t>
      </w:r>
      <w:r w:rsidR="00B92BF8" w:rsidRPr="00802ED9">
        <w:rPr>
          <w:rFonts w:ascii="Calibri Light" w:hAnsi="Calibri Light" w:cs="Calibri Light"/>
          <w:b/>
          <w:bCs/>
          <w:snapToGrid w:val="0"/>
          <w:color w:val="00679B"/>
          <w:sz w:val="36"/>
          <w:szCs w:val="36"/>
        </w:rPr>
        <w:t>first nine months of</w:t>
      </w:r>
      <w:r w:rsidR="00066948" w:rsidRPr="00802ED9">
        <w:rPr>
          <w:rFonts w:ascii="Calibri Light" w:hAnsi="Calibri Light" w:cs="Calibri Light"/>
          <w:b/>
          <w:bCs/>
          <w:snapToGrid w:val="0"/>
          <w:color w:val="00679B"/>
          <w:sz w:val="36"/>
          <w:szCs w:val="36"/>
        </w:rPr>
        <w:t xml:space="preserve"> </w:t>
      </w:r>
      <w:r w:rsidR="000D7B20" w:rsidRPr="00802ED9">
        <w:rPr>
          <w:rFonts w:ascii="Calibri Light" w:hAnsi="Calibri Light" w:cs="Calibri Light"/>
          <w:b/>
          <w:bCs/>
          <w:snapToGrid w:val="0"/>
          <w:color w:val="00679B"/>
          <w:sz w:val="36"/>
          <w:szCs w:val="36"/>
        </w:rPr>
        <w:t>201</w:t>
      </w:r>
      <w:r w:rsidR="00737A5A">
        <w:rPr>
          <w:rFonts w:ascii="Calibri Light" w:hAnsi="Calibri Light" w:cs="Calibri Light"/>
          <w:b/>
          <w:bCs/>
          <w:snapToGrid w:val="0"/>
          <w:color w:val="00679B"/>
          <w:sz w:val="36"/>
          <w:szCs w:val="36"/>
        </w:rPr>
        <w:t>9</w:t>
      </w:r>
    </w:p>
    <w:p w14:paraId="2473F846" w14:textId="77777777" w:rsidR="00E91F44" w:rsidRPr="00802ED9" w:rsidRDefault="00E91F44" w:rsidP="004E3066">
      <w:pPr>
        <w:rPr>
          <w:rFonts w:ascii="Calibri Light" w:hAnsi="Calibri Light" w:cs="Calibri Light"/>
          <w:color w:val="00679B"/>
        </w:rPr>
      </w:pPr>
    </w:p>
    <w:p w14:paraId="78B84B90" w14:textId="7FF274E6" w:rsidR="00E35D9C" w:rsidRPr="00E35D9C" w:rsidRDefault="00E35D9C" w:rsidP="00852AD7">
      <w:pPr>
        <w:spacing w:line="276" w:lineRule="auto"/>
        <w:ind w:left="567" w:right="-45" w:hanging="567"/>
        <w:jc w:val="left"/>
        <w:rPr>
          <w:rFonts w:ascii="Calibri Light" w:hAnsi="Calibri Light" w:cs="Calibri Light"/>
          <w:b/>
          <w:color w:val="00679B"/>
          <w:szCs w:val="22"/>
        </w:rPr>
      </w:pPr>
      <w:r w:rsidRPr="00E35D9C">
        <w:rPr>
          <w:rFonts w:ascii="Calibri Light" w:hAnsi="Calibri Light" w:cs="Calibri Light"/>
          <w:b/>
          <w:color w:val="00679B"/>
          <w:szCs w:val="22"/>
        </w:rPr>
        <w:t xml:space="preserve">Compared with </w:t>
      </w:r>
      <w:r w:rsidR="005F4935">
        <w:rPr>
          <w:rFonts w:ascii="Calibri Light" w:hAnsi="Calibri Light" w:cs="Calibri Light"/>
          <w:b/>
          <w:color w:val="00679B"/>
          <w:szCs w:val="22"/>
        </w:rPr>
        <w:t>the first nine months of 201</w:t>
      </w:r>
      <w:r w:rsidR="00737A5A">
        <w:rPr>
          <w:rFonts w:ascii="Calibri Light" w:hAnsi="Calibri Light" w:cs="Calibri Light"/>
          <w:b/>
          <w:color w:val="00679B"/>
          <w:szCs w:val="22"/>
        </w:rPr>
        <w:t>8</w:t>
      </w:r>
      <w:r>
        <w:rPr>
          <w:rFonts w:ascii="Calibri Light" w:hAnsi="Calibri Light" w:cs="Calibri Light"/>
          <w:b/>
          <w:color w:val="00679B"/>
          <w:szCs w:val="22"/>
        </w:rPr>
        <w:t xml:space="preserve"> (on a like-for-like basis)</w:t>
      </w:r>
      <w:r w:rsidRPr="00E35D9C">
        <w:rPr>
          <w:rFonts w:ascii="Calibri Light" w:hAnsi="Calibri Light" w:cs="Calibri Light"/>
          <w:b/>
          <w:color w:val="00679B"/>
          <w:szCs w:val="22"/>
        </w:rPr>
        <w:t>:</w:t>
      </w:r>
    </w:p>
    <w:p w14:paraId="7C9C3D89" w14:textId="5F25AAB3" w:rsidR="00E00849" w:rsidRPr="00E35D9C" w:rsidRDefault="007E3F8F" w:rsidP="00852AD7">
      <w:pPr>
        <w:pStyle w:val="ListParagraph"/>
        <w:numPr>
          <w:ilvl w:val="0"/>
          <w:numId w:val="36"/>
        </w:numPr>
        <w:spacing w:line="276" w:lineRule="auto"/>
        <w:ind w:left="567" w:right="-45" w:hanging="425"/>
        <w:contextualSpacing w:val="0"/>
        <w:jc w:val="left"/>
        <w:rPr>
          <w:rFonts w:ascii="Calibri Light" w:hAnsi="Calibri Light" w:cs="Calibri Light"/>
          <w:b/>
          <w:color w:val="00679B"/>
          <w:szCs w:val="22"/>
        </w:rPr>
      </w:pPr>
      <w:r>
        <w:rPr>
          <w:rFonts w:ascii="Calibri Light" w:hAnsi="Calibri Light" w:cs="Calibri Light"/>
          <w:b/>
          <w:color w:val="00679B"/>
          <w:szCs w:val="22"/>
        </w:rPr>
        <w:t>R</w:t>
      </w:r>
      <w:r w:rsidR="00E35D9C">
        <w:rPr>
          <w:rFonts w:ascii="Calibri Light" w:hAnsi="Calibri Light" w:cs="Calibri Light"/>
          <w:b/>
          <w:color w:val="00679B"/>
          <w:szCs w:val="22"/>
        </w:rPr>
        <w:t xml:space="preserve">evenues up </w:t>
      </w:r>
      <w:r w:rsidR="00E86391">
        <w:rPr>
          <w:rFonts w:ascii="Calibri Light" w:hAnsi="Calibri Light" w:cs="Calibri Light"/>
          <w:b/>
          <w:color w:val="00679B"/>
          <w:szCs w:val="22"/>
        </w:rPr>
        <w:t>2</w:t>
      </w:r>
      <w:r w:rsidR="00AC22B9">
        <w:rPr>
          <w:rFonts w:ascii="Calibri Light" w:hAnsi="Calibri Light" w:cs="Calibri Light"/>
          <w:b/>
          <w:color w:val="00679B"/>
          <w:szCs w:val="22"/>
        </w:rPr>
        <w:t>6</w:t>
      </w:r>
      <w:r w:rsidR="00E00849" w:rsidRPr="00E35D9C">
        <w:rPr>
          <w:rFonts w:ascii="Calibri Light" w:hAnsi="Calibri Light" w:cs="Calibri Light"/>
          <w:b/>
          <w:color w:val="00679B"/>
          <w:szCs w:val="22"/>
        </w:rPr>
        <w:t>%</w:t>
      </w:r>
      <w:r w:rsidR="00E35D9C">
        <w:rPr>
          <w:rFonts w:ascii="Calibri Light" w:hAnsi="Calibri Light" w:cs="Calibri Light"/>
          <w:b/>
          <w:color w:val="00679B"/>
          <w:szCs w:val="22"/>
        </w:rPr>
        <w:t xml:space="preserve">, </w:t>
      </w:r>
      <w:r w:rsidR="005F4935">
        <w:rPr>
          <w:rFonts w:ascii="Calibri Light" w:hAnsi="Calibri Light" w:cs="Calibri Light"/>
          <w:b/>
          <w:color w:val="00679B"/>
          <w:szCs w:val="22"/>
        </w:rPr>
        <w:t>o</w:t>
      </w:r>
      <w:r w:rsidR="00E00849" w:rsidRPr="00E35D9C">
        <w:rPr>
          <w:rFonts w:ascii="Calibri Light" w:hAnsi="Calibri Light" w:cs="Calibri Light"/>
          <w:b/>
          <w:color w:val="00679B"/>
          <w:szCs w:val="22"/>
        </w:rPr>
        <w:t xml:space="preserve">perating profit </w:t>
      </w:r>
      <w:r w:rsidR="00E35D9C">
        <w:rPr>
          <w:rFonts w:ascii="Calibri Light" w:hAnsi="Calibri Light" w:cs="Calibri Light"/>
          <w:b/>
          <w:color w:val="00679B"/>
          <w:szCs w:val="22"/>
        </w:rPr>
        <w:t xml:space="preserve">up </w:t>
      </w:r>
      <w:r w:rsidR="00E86391">
        <w:rPr>
          <w:rFonts w:ascii="Calibri Light" w:hAnsi="Calibri Light" w:cs="Calibri Light"/>
          <w:b/>
          <w:color w:val="00679B"/>
          <w:szCs w:val="22"/>
        </w:rPr>
        <w:t>3</w:t>
      </w:r>
      <w:r>
        <w:rPr>
          <w:rFonts w:ascii="Calibri Light" w:hAnsi="Calibri Light" w:cs="Calibri Light"/>
          <w:b/>
          <w:color w:val="00679B"/>
          <w:szCs w:val="22"/>
        </w:rPr>
        <w:t>8</w:t>
      </w:r>
      <w:r w:rsidR="00E35D9C">
        <w:rPr>
          <w:rFonts w:ascii="Calibri Light" w:hAnsi="Calibri Light" w:cs="Calibri Light"/>
          <w:b/>
          <w:color w:val="00679B"/>
          <w:szCs w:val="22"/>
        </w:rPr>
        <w:t>%</w:t>
      </w:r>
      <w:r w:rsidR="005F4935">
        <w:rPr>
          <w:rFonts w:ascii="Calibri Light" w:hAnsi="Calibri Light" w:cs="Calibri Light"/>
          <w:b/>
          <w:color w:val="00679B"/>
          <w:szCs w:val="22"/>
        </w:rPr>
        <w:t xml:space="preserve">, net profit up </w:t>
      </w:r>
      <w:r w:rsidRPr="007E3F8F">
        <w:rPr>
          <w:rFonts w:ascii="Calibri Light" w:hAnsi="Calibri Light" w:cs="Calibri Light"/>
          <w:b/>
          <w:color w:val="00679B"/>
          <w:szCs w:val="22"/>
        </w:rPr>
        <w:t>73</w:t>
      </w:r>
      <w:r w:rsidR="005F4935" w:rsidRPr="007E3F8F">
        <w:rPr>
          <w:rFonts w:ascii="Calibri Light" w:hAnsi="Calibri Light" w:cs="Calibri Light"/>
          <w:b/>
          <w:color w:val="00679B"/>
          <w:szCs w:val="22"/>
        </w:rPr>
        <w:t xml:space="preserve">% </w:t>
      </w:r>
    </w:p>
    <w:p w14:paraId="3039ACA9" w14:textId="75ACEF87" w:rsidR="00E35D9C" w:rsidRPr="00E35D9C" w:rsidRDefault="00E35D9C" w:rsidP="00852AD7">
      <w:pPr>
        <w:spacing w:line="276" w:lineRule="auto"/>
        <w:ind w:left="567" w:right="-45" w:hanging="567"/>
        <w:jc w:val="left"/>
        <w:rPr>
          <w:rFonts w:ascii="Calibri Light" w:hAnsi="Calibri Light" w:cs="Calibri Light"/>
          <w:b/>
          <w:color w:val="00679B"/>
          <w:szCs w:val="22"/>
        </w:rPr>
      </w:pPr>
      <w:r w:rsidRPr="00E35D9C">
        <w:rPr>
          <w:rFonts w:ascii="Calibri Light" w:hAnsi="Calibri Light" w:cs="Calibri Light"/>
          <w:b/>
          <w:color w:val="00679B"/>
          <w:szCs w:val="22"/>
        </w:rPr>
        <w:t xml:space="preserve">Compared with the </w:t>
      </w:r>
      <w:r w:rsidR="004F5FF1">
        <w:rPr>
          <w:rFonts w:ascii="Calibri Light" w:hAnsi="Calibri Light" w:cs="Calibri Light"/>
          <w:b/>
          <w:color w:val="00679B"/>
          <w:szCs w:val="22"/>
        </w:rPr>
        <w:t>previous</w:t>
      </w:r>
      <w:r>
        <w:rPr>
          <w:rFonts w:ascii="Calibri Light" w:hAnsi="Calibri Light" w:cs="Calibri Light"/>
          <w:b/>
          <w:color w:val="00679B"/>
          <w:szCs w:val="22"/>
        </w:rPr>
        <w:t xml:space="preserve"> quarter</w:t>
      </w:r>
      <w:r w:rsidR="005F4935">
        <w:rPr>
          <w:rFonts w:ascii="Calibri Light" w:hAnsi="Calibri Light" w:cs="Calibri Light"/>
          <w:b/>
          <w:color w:val="00679B"/>
          <w:szCs w:val="22"/>
        </w:rPr>
        <w:t xml:space="preserve"> ended 30 June 201</w:t>
      </w:r>
      <w:r w:rsidR="00737A5A">
        <w:rPr>
          <w:rFonts w:ascii="Calibri Light" w:hAnsi="Calibri Light" w:cs="Calibri Light"/>
          <w:b/>
          <w:color w:val="00679B"/>
          <w:szCs w:val="22"/>
        </w:rPr>
        <w:t>9</w:t>
      </w:r>
      <w:r w:rsidRPr="00E35D9C">
        <w:rPr>
          <w:rFonts w:ascii="Calibri Light" w:hAnsi="Calibri Light" w:cs="Calibri Light"/>
          <w:b/>
          <w:color w:val="00679B"/>
          <w:szCs w:val="22"/>
        </w:rPr>
        <w:t>:</w:t>
      </w:r>
    </w:p>
    <w:p w14:paraId="236BD145" w14:textId="4424A6B7" w:rsidR="00E35D9C" w:rsidRPr="00E35D9C" w:rsidRDefault="007E3F8F" w:rsidP="00852AD7">
      <w:pPr>
        <w:pStyle w:val="ListParagraph"/>
        <w:numPr>
          <w:ilvl w:val="0"/>
          <w:numId w:val="36"/>
        </w:numPr>
        <w:spacing w:line="276" w:lineRule="auto"/>
        <w:ind w:left="567" w:right="-45" w:hanging="425"/>
        <w:contextualSpacing w:val="0"/>
        <w:jc w:val="left"/>
        <w:rPr>
          <w:rFonts w:ascii="Calibri Light" w:hAnsi="Calibri Light" w:cs="Calibri Light"/>
          <w:b/>
          <w:color w:val="00679B"/>
          <w:szCs w:val="22"/>
        </w:rPr>
      </w:pPr>
      <w:r>
        <w:rPr>
          <w:rFonts w:ascii="Calibri Light" w:hAnsi="Calibri Light" w:cs="Calibri Light"/>
          <w:b/>
          <w:color w:val="00679B"/>
          <w:szCs w:val="22"/>
        </w:rPr>
        <w:t>R</w:t>
      </w:r>
      <w:r w:rsidR="00E35D9C">
        <w:rPr>
          <w:rFonts w:ascii="Calibri Light" w:hAnsi="Calibri Light" w:cs="Calibri Light"/>
          <w:b/>
          <w:color w:val="00679B"/>
          <w:szCs w:val="22"/>
        </w:rPr>
        <w:t xml:space="preserve">evenues up </w:t>
      </w:r>
      <w:r>
        <w:rPr>
          <w:rFonts w:ascii="Calibri Light" w:hAnsi="Calibri Light" w:cs="Calibri Light"/>
          <w:b/>
          <w:color w:val="00679B"/>
          <w:szCs w:val="22"/>
        </w:rPr>
        <w:t>7</w:t>
      </w:r>
      <w:r w:rsidR="00E35D9C" w:rsidRPr="00E35D9C">
        <w:rPr>
          <w:rFonts w:ascii="Calibri Light" w:hAnsi="Calibri Light" w:cs="Calibri Light"/>
          <w:b/>
          <w:color w:val="00679B"/>
          <w:szCs w:val="22"/>
        </w:rPr>
        <w:t>%</w:t>
      </w:r>
      <w:r w:rsidR="00E35D9C">
        <w:rPr>
          <w:rFonts w:ascii="Calibri Light" w:hAnsi="Calibri Light" w:cs="Calibri Light"/>
          <w:b/>
          <w:color w:val="00679B"/>
          <w:szCs w:val="22"/>
        </w:rPr>
        <w:t xml:space="preserve">, </w:t>
      </w:r>
      <w:r w:rsidR="005F4935">
        <w:rPr>
          <w:rFonts w:ascii="Calibri Light" w:hAnsi="Calibri Light" w:cs="Calibri Light"/>
          <w:b/>
          <w:color w:val="00679B"/>
          <w:szCs w:val="22"/>
        </w:rPr>
        <w:t>o</w:t>
      </w:r>
      <w:r w:rsidR="00E35D9C" w:rsidRPr="00E35D9C">
        <w:rPr>
          <w:rFonts w:ascii="Calibri Light" w:hAnsi="Calibri Light" w:cs="Calibri Light"/>
          <w:b/>
          <w:color w:val="00679B"/>
          <w:szCs w:val="22"/>
        </w:rPr>
        <w:t xml:space="preserve">perating profit </w:t>
      </w:r>
      <w:r w:rsidR="00E35D9C">
        <w:rPr>
          <w:rFonts w:ascii="Calibri Light" w:hAnsi="Calibri Light" w:cs="Calibri Light"/>
          <w:b/>
          <w:color w:val="00679B"/>
          <w:szCs w:val="22"/>
        </w:rPr>
        <w:t xml:space="preserve">up </w:t>
      </w:r>
      <w:r>
        <w:rPr>
          <w:rFonts w:ascii="Calibri Light" w:hAnsi="Calibri Light" w:cs="Calibri Light"/>
          <w:b/>
          <w:color w:val="00679B"/>
          <w:szCs w:val="22"/>
        </w:rPr>
        <w:t>46</w:t>
      </w:r>
      <w:r w:rsidR="00E35D9C">
        <w:rPr>
          <w:rFonts w:ascii="Calibri Light" w:hAnsi="Calibri Light" w:cs="Calibri Light"/>
          <w:b/>
          <w:color w:val="00679B"/>
          <w:szCs w:val="22"/>
        </w:rPr>
        <w:t>%</w:t>
      </w:r>
      <w:r w:rsidR="005F4935">
        <w:rPr>
          <w:rFonts w:ascii="Calibri Light" w:hAnsi="Calibri Light" w:cs="Calibri Light"/>
          <w:b/>
          <w:color w:val="00679B"/>
          <w:szCs w:val="22"/>
        </w:rPr>
        <w:t xml:space="preserve">, net profit up </w:t>
      </w:r>
      <w:r>
        <w:rPr>
          <w:rFonts w:ascii="Calibri Light" w:hAnsi="Calibri Light" w:cs="Calibri Light"/>
          <w:b/>
          <w:color w:val="00679B"/>
          <w:szCs w:val="22"/>
        </w:rPr>
        <w:t>52</w:t>
      </w:r>
      <w:r w:rsidR="005F4935">
        <w:rPr>
          <w:rFonts w:ascii="Calibri Light" w:hAnsi="Calibri Light" w:cs="Calibri Light"/>
          <w:b/>
          <w:color w:val="00679B"/>
          <w:szCs w:val="22"/>
        </w:rPr>
        <w:t xml:space="preserve">% </w:t>
      </w:r>
      <w:r w:rsidR="00E86391">
        <w:rPr>
          <w:rFonts w:ascii="Calibri Light" w:hAnsi="Calibri Light" w:cs="Calibri Light"/>
          <w:b/>
          <w:color w:val="00679B"/>
          <w:szCs w:val="22"/>
        </w:rPr>
        <w:t>(after additional €2.5 million provision for contingent consideration)</w:t>
      </w:r>
    </w:p>
    <w:p w14:paraId="22FC1097" w14:textId="70978437" w:rsidR="008C3738" w:rsidRPr="0018198A" w:rsidRDefault="00804518" w:rsidP="0018198A">
      <w:pPr>
        <w:pStyle w:val="ListParagraph"/>
        <w:numPr>
          <w:ilvl w:val="0"/>
          <w:numId w:val="36"/>
        </w:numPr>
        <w:spacing w:line="276" w:lineRule="auto"/>
        <w:ind w:left="567" w:hanging="425"/>
        <w:jc w:val="left"/>
        <w:rPr>
          <w:rFonts w:ascii="Calibri Light" w:hAnsi="Calibri Light" w:cs="Calibri Light"/>
          <w:b/>
          <w:color w:val="00679B"/>
          <w:szCs w:val="22"/>
        </w:rPr>
      </w:pPr>
      <w:r w:rsidRPr="0018198A">
        <w:rPr>
          <w:rFonts w:ascii="Calibri Light" w:hAnsi="Calibri Light" w:cs="Calibri Light"/>
          <w:b/>
          <w:color w:val="00679B"/>
          <w:szCs w:val="22"/>
        </w:rPr>
        <w:t xml:space="preserve">Maintained cash position despite paying </w:t>
      </w:r>
      <w:r w:rsidRPr="0018198A">
        <w:rPr>
          <w:rFonts w:ascii="Calibri Light" w:eastAsia="Calibri" w:hAnsi="Calibri Light" w:cs="Calibri Light"/>
          <w:b/>
          <w:color w:val="00679B"/>
          <w:szCs w:val="22"/>
        </w:rPr>
        <w:t>a</w:t>
      </w:r>
      <w:r w:rsidR="008C3738" w:rsidRPr="0018198A">
        <w:rPr>
          <w:rFonts w:ascii="Calibri Light" w:eastAsia="Calibri" w:hAnsi="Calibri Light" w:cs="Calibri Light"/>
          <w:b/>
          <w:color w:val="00679B"/>
          <w:szCs w:val="22"/>
        </w:rPr>
        <w:t xml:space="preserve"> </w:t>
      </w:r>
      <w:r w:rsidR="008C3738" w:rsidRPr="0018198A">
        <w:rPr>
          <w:rFonts w:ascii="Calibri Light" w:hAnsi="Calibri Light" w:cs="Calibri Light"/>
          <w:b/>
          <w:color w:val="00679B"/>
          <w:szCs w:val="22"/>
        </w:rPr>
        <w:t xml:space="preserve">€17.9m upfront </w:t>
      </w:r>
      <w:r w:rsidRPr="0018198A">
        <w:rPr>
          <w:rFonts w:ascii="Calibri Light" w:hAnsi="Calibri Light" w:cs="Calibri Light"/>
          <w:b/>
          <w:color w:val="00679B"/>
          <w:szCs w:val="22"/>
        </w:rPr>
        <w:t xml:space="preserve">to secure the rights to </w:t>
      </w:r>
      <w:proofErr w:type="spellStart"/>
      <w:r w:rsidRPr="0018198A">
        <w:rPr>
          <w:rFonts w:ascii="Calibri Light" w:hAnsi="Calibri Light" w:cs="Calibri Light"/>
          <w:b/>
          <w:color w:val="00679B"/>
          <w:szCs w:val="22"/>
        </w:rPr>
        <w:t>leniolisib</w:t>
      </w:r>
      <w:proofErr w:type="spellEnd"/>
      <w:r w:rsidRPr="0018198A">
        <w:rPr>
          <w:rFonts w:ascii="Calibri Light" w:hAnsi="Calibri Light" w:cs="Calibri Light"/>
          <w:b/>
          <w:color w:val="00679B"/>
          <w:szCs w:val="22"/>
        </w:rPr>
        <w:t xml:space="preserve"> from</w:t>
      </w:r>
      <w:r w:rsidR="008C3738" w:rsidRPr="0018198A">
        <w:rPr>
          <w:rFonts w:ascii="Calibri Light" w:hAnsi="Calibri Light" w:cs="Calibri Light"/>
          <w:b/>
          <w:color w:val="00679B"/>
          <w:szCs w:val="22"/>
        </w:rPr>
        <w:t xml:space="preserve"> Novartis </w:t>
      </w:r>
    </w:p>
    <w:p w14:paraId="61AC304D" w14:textId="7FB81DA6" w:rsidR="004F5FF1" w:rsidRPr="00852AD7" w:rsidRDefault="004F5FF1" w:rsidP="00852AD7">
      <w:pPr>
        <w:spacing w:line="276" w:lineRule="auto"/>
        <w:ind w:left="567" w:hanging="567"/>
        <w:jc w:val="left"/>
        <w:rPr>
          <w:rFonts w:ascii="Calibri Light" w:hAnsi="Calibri Light" w:cs="Calibri Light"/>
          <w:b/>
          <w:color w:val="00679B"/>
          <w:szCs w:val="22"/>
        </w:rPr>
      </w:pPr>
      <w:r w:rsidRPr="00852AD7">
        <w:rPr>
          <w:rFonts w:ascii="Calibri Light" w:hAnsi="Calibri Light" w:cs="Calibri Light"/>
          <w:b/>
          <w:color w:val="00679B"/>
          <w:szCs w:val="22"/>
        </w:rPr>
        <w:t xml:space="preserve">Good progress in </w:t>
      </w:r>
      <w:r w:rsidR="00804518">
        <w:rPr>
          <w:rFonts w:ascii="Calibri Light" w:hAnsi="Calibri Light" w:cs="Calibri Light"/>
          <w:b/>
          <w:color w:val="00679B"/>
          <w:szCs w:val="22"/>
        </w:rPr>
        <w:t xml:space="preserve">expanding and extending the </w:t>
      </w:r>
      <w:r w:rsidRPr="00852AD7">
        <w:rPr>
          <w:rFonts w:ascii="Calibri Light" w:hAnsi="Calibri Light" w:cs="Calibri Light"/>
          <w:b/>
          <w:color w:val="00679B"/>
          <w:szCs w:val="22"/>
        </w:rPr>
        <w:t>pipeline:</w:t>
      </w:r>
    </w:p>
    <w:p w14:paraId="5B5C0C01" w14:textId="447AF53B" w:rsidR="00852AD7" w:rsidRPr="00274C9F" w:rsidRDefault="00852AD7" w:rsidP="008C3738">
      <w:pPr>
        <w:pStyle w:val="ListParagraph"/>
        <w:numPr>
          <w:ilvl w:val="0"/>
          <w:numId w:val="44"/>
        </w:numPr>
        <w:ind w:left="567" w:hanging="425"/>
        <w:contextualSpacing w:val="0"/>
        <w:rPr>
          <w:rFonts w:ascii="Calibri Light" w:hAnsi="Calibri Light" w:cs="Calibri Light"/>
          <w:b/>
          <w:color w:val="00679B"/>
          <w:sz w:val="24"/>
        </w:rPr>
      </w:pPr>
      <w:r>
        <w:rPr>
          <w:rFonts w:ascii="Calibri Light" w:hAnsi="Calibri Light" w:cs="Calibri Light"/>
          <w:b/>
          <w:color w:val="00679B"/>
          <w:szCs w:val="22"/>
        </w:rPr>
        <w:t xml:space="preserve">Strategic investment in the license from </w:t>
      </w:r>
      <w:r w:rsidRPr="00BD630C">
        <w:rPr>
          <w:rFonts w:ascii="Calibri Light" w:hAnsi="Calibri Light" w:cs="Calibri Light"/>
          <w:b/>
          <w:color w:val="00679B"/>
          <w:szCs w:val="22"/>
        </w:rPr>
        <w:t xml:space="preserve">Novartis </w:t>
      </w:r>
      <w:r>
        <w:rPr>
          <w:rFonts w:ascii="Calibri Light" w:hAnsi="Calibri Light" w:cs="Calibri Light"/>
          <w:b/>
          <w:color w:val="00679B"/>
          <w:szCs w:val="22"/>
        </w:rPr>
        <w:t>of</w:t>
      </w:r>
      <w:r w:rsidRPr="00BD630C">
        <w:rPr>
          <w:rFonts w:ascii="Calibri Light" w:hAnsi="Calibri Light" w:cs="Calibri Light"/>
          <w:b/>
          <w:color w:val="00679B"/>
          <w:szCs w:val="22"/>
        </w:rPr>
        <w:t xml:space="preserve"> </w:t>
      </w:r>
      <w:r>
        <w:rPr>
          <w:rFonts w:ascii="Calibri Light" w:hAnsi="Calibri Light" w:cs="Calibri Light"/>
          <w:b/>
          <w:color w:val="00679B"/>
          <w:szCs w:val="22"/>
        </w:rPr>
        <w:t xml:space="preserve">the </w:t>
      </w:r>
      <w:r w:rsidRPr="00BD630C">
        <w:rPr>
          <w:rFonts w:ascii="Calibri Light" w:hAnsi="Calibri Light" w:cs="Calibri Light"/>
          <w:b/>
          <w:color w:val="00679B"/>
          <w:szCs w:val="22"/>
        </w:rPr>
        <w:t xml:space="preserve">new </w:t>
      </w:r>
      <w:proofErr w:type="spellStart"/>
      <w:r w:rsidRPr="00BD630C">
        <w:rPr>
          <w:rFonts w:ascii="Calibri Light" w:hAnsi="Calibri Light" w:cs="Calibri Light"/>
          <w:b/>
          <w:color w:val="00679B"/>
          <w:szCs w:val="22"/>
        </w:rPr>
        <w:t>leniolisib</w:t>
      </w:r>
      <w:proofErr w:type="spellEnd"/>
      <w:r w:rsidRPr="00BD630C">
        <w:rPr>
          <w:rFonts w:ascii="Calibri Light" w:hAnsi="Calibri Light" w:cs="Calibri Light"/>
          <w:b/>
          <w:color w:val="00679B"/>
          <w:szCs w:val="22"/>
        </w:rPr>
        <w:t xml:space="preserve"> </w:t>
      </w:r>
      <w:r>
        <w:rPr>
          <w:rFonts w:ascii="Calibri Light" w:hAnsi="Calibri Light" w:cs="Calibri Light"/>
          <w:b/>
          <w:color w:val="00679B"/>
          <w:szCs w:val="22"/>
        </w:rPr>
        <w:t xml:space="preserve">(CDZ173) </w:t>
      </w:r>
      <w:r w:rsidRPr="00BD630C">
        <w:rPr>
          <w:rFonts w:ascii="Calibri Light" w:hAnsi="Calibri Light" w:cs="Calibri Light"/>
          <w:b/>
          <w:color w:val="00679B"/>
          <w:szCs w:val="22"/>
        </w:rPr>
        <w:t>program</w:t>
      </w:r>
      <w:r>
        <w:rPr>
          <w:rFonts w:ascii="Calibri Light" w:hAnsi="Calibri Light" w:cs="Calibri Light"/>
          <w:b/>
          <w:color w:val="00679B"/>
          <w:szCs w:val="22"/>
        </w:rPr>
        <w:t>, the first new program from outside the Company’s platform</w:t>
      </w:r>
      <w:r w:rsidRPr="00F77505">
        <w:rPr>
          <w:rFonts w:ascii="Calibri Light" w:eastAsia="Calibri" w:hAnsi="Calibri Light" w:cs="Calibri Light"/>
          <w:b/>
          <w:color w:val="59595B"/>
          <w:szCs w:val="22"/>
        </w:rPr>
        <w:t xml:space="preserve"> </w:t>
      </w:r>
    </w:p>
    <w:p w14:paraId="5B95399E" w14:textId="55566A41" w:rsidR="004F5FF1" w:rsidRDefault="00804518" w:rsidP="008C3738">
      <w:pPr>
        <w:pStyle w:val="ListParagraph"/>
        <w:numPr>
          <w:ilvl w:val="0"/>
          <w:numId w:val="44"/>
        </w:numPr>
        <w:spacing w:line="276" w:lineRule="auto"/>
        <w:ind w:left="567" w:hanging="425"/>
        <w:contextualSpacing w:val="0"/>
        <w:jc w:val="left"/>
        <w:rPr>
          <w:rFonts w:ascii="Calibri Light" w:hAnsi="Calibri Light" w:cs="Calibri Light"/>
          <w:b/>
          <w:color w:val="00679B"/>
          <w:szCs w:val="22"/>
        </w:rPr>
      </w:pPr>
      <w:r>
        <w:rPr>
          <w:rFonts w:ascii="Calibri Light" w:hAnsi="Calibri Light" w:cs="Calibri Light"/>
          <w:b/>
          <w:color w:val="00679B"/>
          <w:szCs w:val="22"/>
        </w:rPr>
        <w:t>Initiation of the</w:t>
      </w:r>
      <w:r w:rsidR="004F5FF1" w:rsidRPr="004F5FF1">
        <w:rPr>
          <w:rFonts w:ascii="Calibri Light" w:hAnsi="Calibri Light" w:cs="Calibri Light"/>
          <w:b/>
          <w:color w:val="00679B"/>
          <w:szCs w:val="22"/>
        </w:rPr>
        <w:t xml:space="preserve"> first clinical study of RUCONEST® in pre-eclampsia </w:t>
      </w:r>
    </w:p>
    <w:p w14:paraId="29F75806" w14:textId="37293FA2" w:rsidR="00AC3AAD" w:rsidRPr="004E3066" w:rsidRDefault="00AC3AAD" w:rsidP="007B5C28">
      <w:pPr>
        <w:spacing w:line="276" w:lineRule="auto"/>
        <w:jc w:val="center"/>
        <w:rPr>
          <w:rFonts w:ascii="Calibri Light" w:hAnsi="Calibri Light" w:cs="Calibri Light"/>
          <w:color w:val="276E8B" w:themeColor="accent1" w:themeShade="BF"/>
        </w:rPr>
      </w:pPr>
    </w:p>
    <w:p w14:paraId="10F8A37E" w14:textId="030D3F0C" w:rsidR="00754BFC" w:rsidRPr="00340700" w:rsidRDefault="000D7B20" w:rsidP="008F40C1">
      <w:pPr>
        <w:spacing w:after="120"/>
        <w:rPr>
          <w:rFonts w:ascii="Calibri Light" w:eastAsia="Calibri" w:hAnsi="Calibri Light" w:cs="Calibri Light"/>
          <w:color w:val="59595B"/>
          <w:szCs w:val="22"/>
        </w:rPr>
      </w:pPr>
      <w:r w:rsidRPr="00802ED9">
        <w:rPr>
          <w:rStyle w:val="Emphasis"/>
          <w:rFonts w:ascii="Calibri Light" w:hAnsi="Calibri Light" w:cs="Calibri Light"/>
          <w:i/>
          <w:color w:val="00679B"/>
          <w:szCs w:val="22"/>
          <w:shd w:val="clear" w:color="auto" w:fill="FFFFFF"/>
        </w:rPr>
        <w:t>Leiden, The Netherlands</w:t>
      </w:r>
      <w:r w:rsidRPr="00802ED9">
        <w:rPr>
          <w:rStyle w:val="Emphasis"/>
          <w:rFonts w:ascii="Calibri Light" w:hAnsi="Calibri Light" w:cs="Calibri Light"/>
          <w:color w:val="00679B"/>
          <w:szCs w:val="22"/>
          <w:shd w:val="clear" w:color="auto" w:fill="FFFFFF"/>
        </w:rPr>
        <w:t xml:space="preserve">, </w:t>
      </w:r>
      <w:r w:rsidR="00C91C80" w:rsidRPr="00802ED9">
        <w:rPr>
          <w:rStyle w:val="Emphasis"/>
          <w:rFonts w:ascii="Calibri Light" w:hAnsi="Calibri Light" w:cs="Calibri Light"/>
          <w:color w:val="00679B"/>
          <w:szCs w:val="22"/>
          <w:shd w:val="clear" w:color="auto" w:fill="FFFFFF"/>
        </w:rPr>
        <w:t>2</w:t>
      </w:r>
      <w:r w:rsidR="00DB5DBA">
        <w:rPr>
          <w:rStyle w:val="Emphasis"/>
          <w:rFonts w:ascii="Calibri Light" w:hAnsi="Calibri Light" w:cs="Calibri Light"/>
          <w:color w:val="00679B"/>
          <w:szCs w:val="22"/>
          <w:shd w:val="clear" w:color="auto" w:fill="FFFFFF"/>
        </w:rPr>
        <w:t>4</w:t>
      </w:r>
      <w:r w:rsidR="00C91C80" w:rsidRPr="00802ED9">
        <w:rPr>
          <w:rStyle w:val="Emphasis"/>
          <w:rFonts w:ascii="Calibri Light" w:hAnsi="Calibri Light" w:cs="Calibri Light"/>
          <w:color w:val="00679B"/>
          <w:szCs w:val="22"/>
          <w:shd w:val="clear" w:color="auto" w:fill="FFFFFF"/>
        </w:rPr>
        <w:t xml:space="preserve"> </w:t>
      </w:r>
      <w:r w:rsidR="00812ED7" w:rsidRPr="00802ED9">
        <w:rPr>
          <w:rStyle w:val="Emphasis"/>
          <w:rFonts w:ascii="Calibri Light" w:hAnsi="Calibri Light" w:cs="Calibri Light"/>
          <w:color w:val="00679B"/>
          <w:szCs w:val="22"/>
          <w:shd w:val="clear" w:color="auto" w:fill="FFFFFF"/>
        </w:rPr>
        <w:t>October</w:t>
      </w:r>
      <w:r w:rsidRPr="00802ED9">
        <w:rPr>
          <w:rStyle w:val="Emphasis"/>
          <w:rFonts w:ascii="Calibri Light" w:hAnsi="Calibri Light" w:cs="Calibri Light"/>
          <w:color w:val="00679B"/>
          <w:szCs w:val="22"/>
          <w:shd w:val="clear" w:color="auto" w:fill="FFFFFF"/>
        </w:rPr>
        <w:t xml:space="preserve"> 201</w:t>
      </w:r>
      <w:r w:rsidR="00DB5DBA">
        <w:rPr>
          <w:rStyle w:val="Emphasis"/>
          <w:rFonts w:ascii="Calibri Light" w:hAnsi="Calibri Light" w:cs="Calibri Light"/>
          <w:color w:val="00679B"/>
          <w:szCs w:val="22"/>
          <w:shd w:val="clear" w:color="auto" w:fill="FFFFFF"/>
        </w:rPr>
        <w:t>9</w:t>
      </w:r>
      <w:r w:rsidRPr="00802ED9">
        <w:rPr>
          <w:rStyle w:val="Emphasis"/>
          <w:rFonts w:ascii="Calibri Light" w:hAnsi="Calibri Light" w:cs="Calibri Light"/>
          <w:color w:val="00679B"/>
          <w:szCs w:val="22"/>
          <w:shd w:val="clear" w:color="auto" w:fill="FFFFFF"/>
        </w:rPr>
        <w:t>:</w:t>
      </w:r>
      <w:r w:rsidRPr="00802ED9">
        <w:rPr>
          <w:rStyle w:val="apple-converted-space"/>
          <w:rFonts w:ascii="Calibri Light" w:hAnsi="Calibri Light" w:cs="Calibri Light"/>
          <w:color w:val="00679B"/>
          <w:szCs w:val="22"/>
          <w:shd w:val="clear" w:color="auto" w:fill="FFFFFF"/>
        </w:rPr>
        <w:t xml:space="preserve"> </w:t>
      </w:r>
      <w:r w:rsidRPr="00340700">
        <w:rPr>
          <w:rFonts w:ascii="Calibri Light" w:eastAsia="Calibri" w:hAnsi="Calibri Light" w:cs="Calibri Light"/>
          <w:color w:val="59595B"/>
          <w:szCs w:val="22"/>
        </w:rPr>
        <w:t xml:space="preserve">Pharming Group N.V. (“Pharming” or “the Company”) (Euronext Amsterdam: PHARM) presents its (unaudited) </w:t>
      </w:r>
      <w:r w:rsidR="00EC7687">
        <w:rPr>
          <w:rFonts w:ascii="Calibri Light" w:eastAsia="Calibri" w:hAnsi="Calibri Light" w:cs="Calibri Light"/>
          <w:color w:val="59595B"/>
          <w:szCs w:val="22"/>
        </w:rPr>
        <w:t xml:space="preserve">interim </w:t>
      </w:r>
      <w:r w:rsidRPr="00340700">
        <w:rPr>
          <w:rFonts w:ascii="Calibri Light" w:eastAsia="Calibri" w:hAnsi="Calibri Light" w:cs="Calibri Light"/>
          <w:color w:val="59595B"/>
          <w:szCs w:val="22"/>
        </w:rPr>
        <w:t xml:space="preserve">financial report for the </w:t>
      </w:r>
      <w:r w:rsidR="00B92BF8">
        <w:rPr>
          <w:rFonts w:ascii="Calibri Light" w:eastAsia="Calibri" w:hAnsi="Calibri Light" w:cs="Calibri Light"/>
          <w:color w:val="59595B"/>
          <w:szCs w:val="22"/>
        </w:rPr>
        <w:t xml:space="preserve">first nine months and </w:t>
      </w:r>
      <w:r w:rsidR="009677A2">
        <w:rPr>
          <w:rFonts w:ascii="Calibri Light" w:eastAsia="Calibri" w:hAnsi="Calibri Light" w:cs="Calibri Light"/>
          <w:color w:val="59595B"/>
          <w:szCs w:val="22"/>
        </w:rPr>
        <w:t xml:space="preserve">the third </w:t>
      </w:r>
      <w:r w:rsidR="00066948">
        <w:rPr>
          <w:rFonts w:ascii="Calibri Light" w:eastAsia="Calibri" w:hAnsi="Calibri Light" w:cs="Calibri Light"/>
          <w:color w:val="59595B"/>
          <w:szCs w:val="22"/>
        </w:rPr>
        <w:t>quarter</w:t>
      </w:r>
      <w:r w:rsidRPr="00340700">
        <w:rPr>
          <w:rFonts w:ascii="Calibri Light" w:eastAsia="Calibri" w:hAnsi="Calibri Light" w:cs="Calibri Light"/>
          <w:color w:val="59595B"/>
          <w:szCs w:val="22"/>
        </w:rPr>
        <w:t xml:space="preserve"> ended 3</w:t>
      </w:r>
      <w:r w:rsidR="00812ED7">
        <w:rPr>
          <w:rFonts w:ascii="Calibri Light" w:eastAsia="Calibri" w:hAnsi="Calibri Light" w:cs="Calibri Light"/>
          <w:color w:val="59595B"/>
          <w:szCs w:val="22"/>
        </w:rPr>
        <w:t>0</w:t>
      </w:r>
      <w:r w:rsidRPr="00340700">
        <w:rPr>
          <w:rFonts w:ascii="Calibri Light" w:eastAsia="Calibri" w:hAnsi="Calibri Light" w:cs="Calibri Light"/>
          <w:color w:val="59595B"/>
          <w:szCs w:val="22"/>
        </w:rPr>
        <w:t xml:space="preserve"> </w:t>
      </w:r>
      <w:r w:rsidR="009677A2">
        <w:rPr>
          <w:rFonts w:ascii="Calibri Light" w:eastAsia="Calibri" w:hAnsi="Calibri Light" w:cs="Calibri Light"/>
          <w:color w:val="59595B"/>
          <w:szCs w:val="22"/>
        </w:rPr>
        <w:t>September</w:t>
      </w:r>
      <w:r w:rsidR="00066948">
        <w:rPr>
          <w:rFonts w:ascii="Calibri Light" w:eastAsia="Calibri" w:hAnsi="Calibri Light" w:cs="Calibri Light"/>
          <w:color w:val="59595B"/>
          <w:szCs w:val="22"/>
        </w:rPr>
        <w:t xml:space="preserve"> 201</w:t>
      </w:r>
      <w:r w:rsidR="00DB5DBA">
        <w:rPr>
          <w:rFonts w:ascii="Calibri Light" w:eastAsia="Calibri" w:hAnsi="Calibri Light" w:cs="Calibri Light"/>
          <w:color w:val="59595B"/>
          <w:szCs w:val="22"/>
        </w:rPr>
        <w:t>9</w:t>
      </w:r>
      <w:r w:rsidRPr="00340700">
        <w:rPr>
          <w:rFonts w:ascii="Calibri Light" w:eastAsia="Calibri" w:hAnsi="Calibri Light" w:cs="Calibri Light"/>
          <w:color w:val="59595B"/>
          <w:szCs w:val="22"/>
        </w:rPr>
        <w:t>.</w:t>
      </w:r>
    </w:p>
    <w:p w14:paraId="0CCE529D" w14:textId="77777777" w:rsidR="00737A5A" w:rsidRPr="00802ED9" w:rsidRDefault="00737A5A" w:rsidP="00737A5A">
      <w:pPr>
        <w:rPr>
          <w:rFonts w:ascii="Calibri Light" w:eastAsia="SimSun" w:hAnsi="Calibri Light" w:cs="Calibri Light"/>
          <w:b/>
          <w:color w:val="00679B"/>
          <w:sz w:val="24"/>
          <w:lang w:eastAsia="zh-CN"/>
        </w:rPr>
      </w:pPr>
      <w:r w:rsidRPr="00802ED9">
        <w:rPr>
          <w:rFonts w:ascii="Calibri Light" w:eastAsia="SimSun" w:hAnsi="Calibri Light" w:cs="Calibri Light"/>
          <w:b/>
          <w:color w:val="00679B"/>
          <w:sz w:val="24"/>
          <w:lang w:eastAsia="zh-CN"/>
        </w:rPr>
        <w:t>Financial summary</w:t>
      </w:r>
    </w:p>
    <w:p w14:paraId="62441585" w14:textId="77777777" w:rsidR="00737A5A" w:rsidRPr="0096083E" w:rsidRDefault="00737A5A" w:rsidP="00737A5A">
      <w:pPr>
        <w:rPr>
          <w:rFonts w:ascii="Calibri Light" w:eastAsia="SimSun" w:hAnsi="Calibri Light" w:cs="Calibri Light"/>
          <w:b/>
          <w:color w:val="00679B"/>
          <w:sz w:val="20"/>
          <w:lang w:eastAsia="zh-CN"/>
        </w:rPr>
      </w:pPr>
    </w:p>
    <w:p w14:paraId="68FA69E7" w14:textId="77777777" w:rsidR="00737A5A" w:rsidRPr="003461D6" w:rsidRDefault="00737A5A" w:rsidP="00737A5A">
      <w:pPr>
        <w:rPr>
          <w:rFonts w:ascii="Calibri Light" w:eastAsia="SimSun" w:hAnsi="Calibri Light" w:cs="Calibri Light"/>
          <w:b/>
          <w:i/>
          <w:color w:val="595B5B"/>
          <w:sz w:val="20"/>
          <w:lang w:eastAsia="zh-CN"/>
        </w:rPr>
      </w:pPr>
      <w:r w:rsidRPr="003461D6">
        <w:rPr>
          <w:rFonts w:ascii="Calibri Light" w:eastAsia="SimSun" w:hAnsi="Calibri Light" w:cs="Calibri Light"/>
          <w:b/>
          <w:i/>
          <w:color w:val="595B5B"/>
          <w:sz w:val="20"/>
          <w:lang w:eastAsia="zh-CN"/>
        </w:rPr>
        <w:t>9 months to 30 September</w:t>
      </w:r>
    </w:p>
    <w:p w14:paraId="4A67CDAA" w14:textId="4EC908EA" w:rsidR="00FC288B" w:rsidRPr="0074457F" w:rsidRDefault="008C3738" w:rsidP="0096083E">
      <w:pPr>
        <w:tabs>
          <w:tab w:val="left" w:pos="9360"/>
        </w:tabs>
        <w:spacing w:after="80" w:line="276" w:lineRule="auto"/>
        <w:rPr>
          <w:rFonts w:ascii="Calibri Light" w:hAnsi="Calibri Light" w:cs="Calibri Light"/>
          <w:color w:val="00679B"/>
        </w:rPr>
      </w:pPr>
      <w:r w:rsidRPr="008C3738">
        <w:rPr>
          <w:noProof/>
        </w:rPr>
        <w:drawing>
          <wp:inline distT="0" distB="0" distL="0" distR="0" wp14:anchorId="58BECDB2" wp14:editId="14A2417C">
            <wp:extent cx="5732145" cy="264731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145" cy="2647315"/>
                    </a:xfrm>
                    <a:prstGeom prst="rect">
                      <a:avLst/>
                    </a:prstGeom>
                    <a:noFill/>
                    <a:ln>
                      <a:noFill/>
                    </a:ln>
                  </pic:spPr>
                </pic:pic>
              </a:graphicData>
            </a:graphic>
          </wp:inline>
        </w:drawing>
      </w:r>
      <w:r w:rsidR="00FC288B" w:rsidRPr="0074457F">
        <w:rPr>
          <w:rFonts w:ascii="Calibri Light" w:hAnsi="Calibri Light" w:cs="Calibri Light"/>
          <w:b/>
          <w:color w:val="00679B"/>
          <w:sz w:val="24"/>
        </w:rPr>
        <w:t>Financial highlights</w:t>
      </w:r>
    </w:p>
    <w:p w14:paraId="0B49D152" w14:textId="7341F991" w:rsidR="00FC288B" w:rsidRPr="00DB1FA2" w:rsidRDefault="00FC288B" w:rsidP="0096083E">
      <w:pPr>
        <w:pStyle w:val="ListParagraph"/>
        <w:numPr>
          <w:ilvl w:val="0"/>
          <w:numId w:val="35"/>
        </w:numPr>
        <w:spacing w:after="80"/>
        <w:ind w:left="567"/>
        <w:rPr>
          <w:rFonts w:ascii="Calibri Light" w:hAnsi="Calibri Light" w:cs="Calibri Light"/>
          <w:color w:val="59595B"/>
        </w:rPr>
      </w:pPr>
      <w:r w:rsidRPr="00DB1FA2">
        <w:rPr>
          <w:rFonts w:ascii="Calibri Light" w:hAnsi="Calibri Light" w:cs="Calibri Light"/>
          <w:color w:val="59595B"/>
        </w:rPr>
        <w:t xml:space="preserve">Net product sales for the </w:t>
      </w:r>
      <w:r w:rsidR="00246C74" w:rsidRPr="00DB1FA2">
        <w:rPr>
          <w:rFonts w:ascii="Calibri Light" w:hAnsi="Calibri Light" w:cs="Calibri Light"/>
          <w:color w:val="59595B"/>
        </w:rPr>
        <w:t xml:space="preserve">first </w:t>
      </w:r>
      <w:r w:rsidRPr="00DB1FA2">
        <w:rPr>
          <w:rFonts w:ascii="Calibri Light" w:hAnsi="Calibri Light" w:cs="Calibri Light"/>
          <w:color w:val="59595B"/>
        </w:rPr>
        <w:t xml:space="preserve">nine months </w:t>
      </w:r>
      <w:r w:rsidR="00246C74" w:rsidRPr="00DB1FA2">
        <w:rPr>
          <w:rFonts w:ascii="Calibri Light" w:hAnsi="Calibri Light" w:cs="Calibri Light"/>
          <w:color w:val="59595B"/>
        </w:rPr>
        <w:t>of 201</w:t>
      </w:r>
      <w:r w:rsidR="00025492">
        <w:rPr>
          <w:rFonts w:ascii="Calibri Light" w:hAnsi="Calibri Light" w:cs="Calibri Light"/>
          <w:color w:val="59595B"/>
        </w:rPr>
        <w:t>9</w:t>
      </w:r>
      <w:r w:rsidRPr="00DB1FA2">
        <w:rPr>
          <w:rFonts w:ascii="Calibri Light" w:hAnsi="Calibri Light" w:cs="Calibri Light"/>
          <w:color w:val="59595B"/>
        </w:rPr>
        <w:t xml:space="preserve"> increased to €</w:t>
      </w:r>
      <w:r w:rsidR="00DB5DBA">
        <w:rPr>
          <w:rFonts w:ascii="Calibri Light" w:hAnsi="Calibri Light" w:cs="Calibri Light"/>
          <w:color w:val="59595B"/>
        </w:rPr>
        <w:t>122.</w:t>
      </w:r>
      <w:r w:rsidR="00AC22B9">
        <w:rPr>
          <w:rFonts w:ascii="Calibri Light" w:hAnsi="Calibri Light" w:cs="Calibri Light"/>
          <w:color w:val="59595B"/>
        </w:rPr>
        <w:t>8</w:t>
      </w:r>
      <w:r w:rsidRPr="00DB1FA2">
        <w:rPr>
          <w:rFonts w:ascii="Calibri Light" w:hAnsi="Calibri Light" w:cs="Calibri Light"/>
          <w:color w:val="59595B"/>
        </w:rPr>
        <w:t xml:space="preserve"> million (Q3</w:t>
      </w:r>
      <w:r w:rsidR="005816F6">
        <w:rPr>
          <w:rFonts w:ascii="Calibri Light" w:hAnsi="Calibri Light" w:cs="Calibri Light"/>
          <w:color w:val="59595B"/>
        </w:rPr>
        <w:t xml:space="preserve"> 2019</w:t>
      </w:r>
      <w:r w:rsidRPr="00DB1FA2">
        <w:rPr>
          <w:rFonts w:ascii="Calibri Light" w:hAnsi="Calibri Light" w:cs="Calibri Light"/>
          <w:color w:val="59595B"/>
        </w:rPr>
        <w:t>: €</w:t>
      </w:r>
      <w:r w:rsidR="00725F86">
        <w:rPr>
          <w:rFonts w:ascii="Calibri Light" w:hAnsi="Calibri Light" w:cs="Calibri Light"/>
          <w:color w:val="59595B"/>
        </w:rPr>
        <w:t>45.3</w:t>
      </w:r>
      <w:r w:rsidRPr="00DB1FA2">
        <w:rPr>
          <w:rFonts w:ascii="Calibri Light" w:hAnsi="Calibri Light" w:cs="Calibri Light"/>
          <w:color w:val="59595B"/>
        </w:rPr>
        <w:t xml:space="preserve"> million), an increase of approximately </w:t>
      </w:r>
      <w:r w:rsidR="00AC22B9">
        <w:rPr>
          <w:rFonts w:ascii="Calibri Light" w:hAnsi="Calibri Light" w:cs="Calibri Light"/>
          <w:color w:val="59595B"/>
        </w:rPr>
        <w:t>26</w:t>
      </w:r>
      <w:r w:rsidRPr="00DB1FA2">
        <w:rPr>
          <w:rFonts w:ascii="Calibri Light" w:hAnsi="Calibri Light" w:cs="Calibri Light"/>
          <w:color w:val="59595B"/>
        </w:rPr>
        <w:t xml:space="preserve">% </w:t>
      </w:r>
      <w:r w:rsidR="00DB1FA2">
        <w:rPr>
          <w:rFonts w:ascii="Calibri Light" w:hAnsi="Calibri Light" w:cs="Calibri Light"/>
          <w:color w:val="59595B"/>
        </w:rPr>
        <w:t xml:space="preserve">on a like-for-like basis </w:t>
      </w:r>
      <w:r w:rsidRPr="00DB1FA2">
        <w:rPr>
          <w:rFonts w:ascii="Calibri Light" w:hAnsi="Calibri Light" w:cs="Calibri Light"/>
          <w:color w:val="59595B"/>
        </w:rPr>
        <w:t xml:space="preserve">compared to </w:t>
      </w:r>
      <w:r w:rsidR="00094386" w:rsidRPr="00DB1FA2">
        <w:rPr>
          <w:rFonts w:ascii="Calibri Light" w:hAnsi="Calibri Light" w:cs="Calibri Light"/>
          <w:color w:val="59595B"/>
        </w:rPr>
        <w:t>€</w:t>
      </w:r>
      <w:r w:rsidR="00737A5A">
        <w:rPr>
          <w:rFonts w:ascii="Calibri Light" w:hAnsi="Calibri Light" w:cs="Calibri Light"/>
          <w:color w:val="59595B"/>
        </w:rPr>
        <w:t>97.7</w:t>
      </w:r>
      <w:r w:rsidR="00094386" w:rsidRPr="00DB1FA2">
        <w:rPr>
          <w:rFonts w:ascii="Calibri Light" w:hAnsi="Calibri Light" w:cs="Calibri Light"/>
          <w:color w:val="59595B"/>
        </w:rPr>
        <w:t xml:space="preserve"> million for </w:t>
      </w:r>
      <w:r w:rsidRPr="00DB1FA2">
        <w:rPr>
          <w:rFonts w:ascii="Calibri Light" w:hAnsi="Calibri Light" w:cs="Calibri Light"/>
          <w:color w:val="59595B"/>
        </w:rPr>
        <w:t>the first nine months of 201</w:t>
      </w:r>
      <w:r w:rsidR="00737A5A">
        <w:rPr>
          <w:rFonts w:ascii="Calibri Light" w:hAnsi="Calibri Light" w:cs="Calibri Light"/>
          <w:color w:val="59595B"/>
        </w:rPr>
        <w:t>8</w:t>
      </w:r>
      <w:r w:rsidRPr="00DB1FA2">
        <w:rPr>
          <w:rFonts w:ascii="Calibri Light" w:hAnsi="Calibri Light" w:cs="Calibri Light"/>
          <w:color w:val="59595B"/>
        </w:rPr>
        <w:t xml:space="preserve">, </w:t>
      </w:r>
      <w:r w:rsidR="002B23A8">
        <w:rPr>
          <w:rFonts w:ascii="Calibri Light" w:hAnsi="Calibri Light" w:cs="Calibri Light"/>
          <w:color w:val="59595B"/>
        </w:rPr>
        <w:t xml:space="preserve">mainly </w:t>
      </w:r>
      <w:r w:rsidRPr="00DB1FA2">
        <w:rPr>
          <w:rFonts w:ascii="Calibri Light" w:hAnsi="Calibri Light" w:cs="Calibri Light"/>
          <w:color w:val="59595B"/>
        </w:rPr>
        <w:t>as a result of the increasing numbers of patients using RUCONEST® in the USA.</w:t>
      </w:r>
    </w:p>
    <w:p w14:paraId="29EFF31C" w14:textId="364C7B95" w:rsidR="00FC288B" w:rsidRPr="002F6619" w:rsidRDefault="00FC288B" w:rsidP="0096083E">
      <w:pPr>
        <w:pStyle w:val="ListParagraph"/>
        <w:numPr>
          <w:ilvl w:val="0"/>
          <w:numId w:val="12"/>
        </w:numPr>
        <w:spacing w:after="80"/>
        <w:ind w:left="567"/>
        <w:contextualSpacing w:val="0"/>
        <w:rPr>
          <w:rFonts w:ascii="Calibri Light" w:hAnsi="Calibri Light" w:cs="Calibri Light"/>
          <w:color w:val="59595B"/>
        </w:rPr>
      </w:pPr>
      <w:r>
        <w:rPr>
          <w:rFonts w:ascii="Calibri Light" w:hAnsi="Calibri Light" w:cs="Calibri Light"/>
          <w:color w:val="59595B"/>
        </w:rPr>
        <w:t>US n</w:t>
      </w:r>
      <w:r w:rsidRPr="003B55F7">
        <w:rPr>
          <w:rFonts w:ascii="Calibri Light" w:hAnsi="Calibri Light" w:cs="Calibri Light"/>
          <w:color w:val="59595B"/>
        </w:rPr>
        <w:t xml:space="preserve">et product sales for the </w:t>
      </w:r>
      <w:r w:rsidR="00246C74">
        <w:rPr>
          <w:rFonts w:ascii="Calibri Light" w:hAnsi="Calibri Light" w:cs="Calibri Light"/>
          <w:color w:val="59595B"/>
        </w:rPr>
        <w:t xml:space="preserve">first </w:t>
      </w:r>
      <w:r w:rsidR="00246C74" w:rsidRPr="0074457F">
        <w:rPr>
          <w:rFonts w:ascii="Calibri Light" w:hAnsi="Calibri Light" w:cs="Calibri Light"/>
          <w:color w:val="59595B"/>
        </w:rPr>
        <w:t xml:space="preserve">nine months </w:t>
      </w:r>
      <w:r w:rsidR="00246C74">
        <w:rPr>
          <w:rFonts w:ascii="Calibri Light" w:hAnsi="Calibri Light" w:cs="Calibri Light"/>
          <w:color w:val="59595B"/>
        </w:rPr>
        <w:t>of 201</w:t>
      </w:r>
      <w:r w:rsidR="00737A5A">
        <w:rPr>
          <w:rFonts w:ascii="Calibri Light" w:hAnsi="Calibri Light" w:cs="Calibri Light"/>
          <w:color w:val="59595B"/>
        </w:rPr>
        <w:t>9</w:t>
      </w:r>
      <w:r w:rsidR="00246C74" w:rsidRPr="0074457F">
        <w:rPr>
          <w:rFonts w:ascii="Calibri Light" w:hAnsi="Calibri Light" w:cs="Calibri Light"/>
          <w:color w:val="59595B"/>
        </w:rPr>
        <w:t xml:space="preserve"> </w:t>
      </w:r>
      <w:r w:rsidRPr="003B55F7">
        <w:rPr>
          <w:rFonts w:ascii="Calibri Light" w:hAnsi="Calibri Light" w:cs="Calibri Light"/>
          <w:color w:val="59595B"/>
        </w:rPr>
        <w:t>increased to €</w:t>
      </w:r>
      <w:r w:rsidR="00725F86">
        <w:rPr>
          <w:rFonts w:ascii="Calibri Light" w:hAnsi="Calibri Light" w:cs="Calibri Light"/>
          <w:color w:val="59595B"/>
        </w:rPr>
        <w:t>119.0</w:t>
      </w:r>
      <w:r w:rsidRPr="003B55F7">
        <w:rPr>
          <w:rFonts w:ascii="Calibri Light" w:hAnsi="Calibri Light" w:cs="Calibri Light"/>
          <w:color w:val="59595B"/>
        </w:rPr>
        <w:t xml:space="preserve"> million (Q3</w:t>
      </w:r>
      <w:r w:rsidR="005816F6">
        <w:rPr>
          <w:rFonts w:ascii="Calibri Light" w:hAnsi="Calibri Light" w:cs="Calibri Light"/>
          <w:color w:val="59595B"/>
        </w:rPr>
        <w:t xml:space="preserve"> 2019</w:t>
      </w:r>
      <w:r w:rsidRPr="003B55F7">
        <w:rPr>
          <w:rFonts w:ascii="Calibri Light" w:hAnsi="Calibri Light" w:cs="Calibri Light"/>
          <w:color w:val="59595B"/>
        </w:rPr>
        <w:t>: €</w:t>
      </w:r>
      <w:r w:rsidR="00725F86">
        <w:rPr>
          <w:rFonts w:ascii="Calibri Light" w:hAnsi="Calibri Light" w:cs="Calibri Light"/>
          <w:color w:val="59595B"/>
        </w:rPr>
        <w:t>44.1</w:t>
      </w:r>
      <w:r w:rsidRPr="003B55F7">
        <w:rPr>
          <w:rFonts w:ascii="Calibri Light" w:hAnsi="Calibri Light" w:cs="Calibri Light"/>
          <w:color w:val="59595B"/>
        </w:rPr>
        <w:t xml:space="preserve"> million)</w:t>
      </w:r>
      <w:r>
        <w:rPr>
          <w:rFonts w:ascii="Calibri Light" w:hAnsi="Calibri Light" w:cs="Calibri Light"/>
          <w:color w:val="59595B"/>
        </w:rPr>
        <w:t>,</w:t>
      </w:r>
      <w:r w:rsidRPr="003B55F7">
        <w:rPr>
          <w:rFonts w:ascii="Calibri Light" w:hAnsi="Calibri Light" w:cs="Calibri Light"/>
          <w:color w:val="59595B"/>
        </w:rPr>
        <w:t xml:space="preserve"> an increase of </w:t>
      </w:r>
      <w:r w:rsidR="003B3250">
        <w:rPr>
          <w:rFonts w:ascii="Calibri Light" w:hAnsi="Calibri Light" w:cs="Calibri Light"/>
          <w:color w:val="59595B"/>
        </w:rPr>
        <w:t>2</w:t>
      </w:r>
      <w:r w:rsidR="00725F86">
        <w:rPr>
          <w:rFonts w:ascii="Calibri Light" w:hAnsi="Calibri Light" w:cs="Calibri Light"/>
          <w:color w:val="59595B"/>
        </w:rPr>
        <w:t>8</w:t>
      </w:r>
      <w:r w:rsidRPr="003B55F7">
        <w:rPr>
          <w:rFonts w:ascii="Calibri Light" w:hAnsi="Calibri Light" w:cs="Calibri Light"/>
          <w:color w:val="59595B"/>
        </w:rPr>
        <w:t>% compared to €</w:t>
      </w:r>
      <w:r w:rsidR="00737A5A">
        <w:rPr>
          <w:rFonts w:ascii="Calibri Light" w:hAnsi="Calibri Light" w:cs="Calibri Light"/>
          <w:color w:val="59595B"/>
        </w:rPr>
        <w:t>92.9</w:t>
      </w:r>
      <w:r w:rsidRPr="003B55F7">
        <w:rPr>
          <w:rFonts w:ascii="Calibri Light" w:hAnsi="Calibri Light" w:cs="Calibri Light"/>
          <w:color w:val="59595B"/>
        </w:rPr>
        <w:t xml:space="preserve"> million </w:t>
      </w:r>
      <w:r>
        <w:rPr>
          <w:rFonts w:ascii="Calibri Light" w:hAnsi="Calibri Light" w:cs="Calibri Light"/>
          <w:color w:val="59595B"/>
        </w:rPr>
        <w:t xml:space="preserve">for </w:t>
      </w:r>
      <w:r w:rsidRPr="003B55F7">
        <w:rPr>
          <w:rFonts w:ascii="Calibri Light" w:hAnsi="Calibri Light" w:cs="Calibri Light"/>
          <w:color w:val="59595B"/>
        </w:rPr>
        <w:t>the first nine months of 201</w:t>
      </w:r>
      <w:r w:rsidR="003B3250">
        <w:rPr>
          <w:rFonts w:ascii="Calibri Light" w:hAnsi="Calibri Light" w:cs="Calibri Light"/>
          <w:color w:val="59595B"/>
        </w:rPr>
        <w:t xml:space="preserve">8. </w:t>
      </w:r>
      <w:r>
        <w:rPr>
          <w:rFonts w:ascii="Calibri Light" w:hAnsi="Calibri Light" w:cs="Calibri Light"/>
          <w:color w:val="59595B"/>
        </w:rPr>
        <w:t xml:space="preserve"> In the rest of the world, </w:t>
      </w:r>
      <w:r w:rsidRPr="003B55F7">
        <w:rPr>
          <w:rFonts w:ascii="Calibri Light" w:hAnsi="Calibri Light" w:cs="Calibri Light"/>
          <w:color w:val="59595B"/>
        </w:rPr>
        <w:t xml:space="preserve">product sales for the </w:t>
      </w:r>
      <w:r>
        <w:rPr>
          <w:rFonts w:ascii="Calibri Light" w:hAnsi="Calibri Light" w:cs="Calibri Light"/>
          <w:color w:val="59595B"/>
        </w:rPr>
        <w:t xml:space="preserve">first </w:t>
      </w:r>
      <w:r w:rsidRPr="003B55F7">
        <w:rPr>
          <w:rFonts w:ascii="Calibri Light" w:hAnsi="Calibri Light" w:cs="Calibri Light"/>
          <w:color w:val="59595B"/>
        </w:rPr>
        <w:t xml:space="preserve">nine months </w:t>
      </w:r>
      <w:r>
        <w:rPr>
          <w:rFonts w:ascii="Calibri Light" w:hAnsi="Calibri Light" w:cs="Calibri Light"/>
          <w:color w:val="59595B"/>
        </w:rPr>
        <w:t>of 201</w:t>
      </w:r>
      <w:r w:rsidR="00737A5A">
        <w:rPr>
          <w:rFonts w:ascii="Calibri Light" w:hAnsi="Calibri Light" w:cs="Calibri Light"/>
          <w:color w:val="59595B"/>
        </w:rPr>
        <w:t>9</w:t>
      </w:r>
      <w:r>
        <w:rPr>
          <w:rFonts w:ascii="Calibri Light" w:hAnsi="Calibri Light" w:cs="Calibri Light"/>
          <w:color w:val="59595B"/>
        </w:rPr>
        <w:t xml:space="preserve"> </w:t>
      </w:r>
      <w:r w:rsidR="003B3250">
        <w:rPr>
          <w:rFonts w:ascii="Calibri Light" w:hAnsi="Calibri Light" w:cs="Calibri Light"/>
          <w:color w:val="59595B"/>
        </w:rPr>
        <w:t>were</w:t>
      </w:r>
      <w:r w:rsidRPr="003B55F7">
        <w:rPr>
          <w:rFonts w:ascii="Calibri Light" w:hAnsi="Calibri Light" w:cs="Calibri Light"/>
          <w:color w:val="59595B"/>
        </w:rPr>
        <w:t xml:space="preserve"> €</w:t>
      </w:r>
      <w:r w:rsidR="003B3250">
        <w:rPr>
          <w:rFonts w:ascii="Calibri Light" w:hAnsi="Calibri Light" w:cs="Calibri Light"/>
          <w:color w:val="59595B"/>
        </w:rPr>
        <w:t>3.7</w:t>
      </w:r>
      <w:r w:rsidRPr="003B55F7">
        <w:rPr>
          <w:rFonts w:ascii="Calibri Light" w:hAnsi="Calibri Light" w:cs="Calibri Light"/>
          <w:color w:val="59595B"/>
        </w:rPr>
        <w:t xml:space="preserve"> million (Q3: €</w:t>
      </w:r>
      <w:r w:rsidR="003B3250">
        <w:rPr>
          <w:rFonts w:ascii="Calibri Light" w:hAnsi="Calibri Light" w:cs="Calibri Light"/>
          <w:color w:val="59595B"/>
        </w:rPr>
        <w:t>1.2</w:t>
      </w:r>
      <w:r w:rsidRPr="003B55F7">
        <w:rPr>
          <w:rFonts w:ascii="Calibri Light" w:hAnsi="Calibri Light" w:cs="Calibri Light"/>
          <w:color w:val="59595B"/>
        </w:rPr>
        <w:t xml:space="preserve"> million)</w:t>
      </w:r>
      <w:r>
        <w:rPr>
          <w:rFonts w:ascii="Calibri Light" w:hAnsi="Calibri Light" w:cs="Calibri Light"/>
          <w:color w:val="59595B"/>
        </w:rPr>
        <w:t>,</w:t>
      </w:r>
      <w:r w:rsidRPr="003B55F7">
        <w:rPr>
          <w:rFonts w:ascii="Calibri Light" w:hAnsi="Calibri Light" w:cs="Calibri Light"/>
          <w:color w:val="59595B"/>
        </w:rPr>
        <w:t xml:space="preserve"> </w:t>
      </w:r>
      <w:r w:rsidR="003B3250">
        <w:rPr>
          <w:rFonts w:ascii="Calibri Light" w:hAnsi="Calibri Light" w:cs="Calibri Light"/>
          <w:color w:val="59595B"/>
        </w:rPr>
        <w:t>a decrease</w:t>
      </w:r>
      <w:r w:rsidRPr="003B55F7">
        <w:rPr>
          <w:rFonts w:ascii="Calibri Light" w:hAnsi="Calibri Light" w:cs="Calibri Light"/>
          <w:color w:val="59595B"/>
        </w:rPr>
        <w:t xml:space="preserve"> of approximately </w:t>
      </w:r>
      <w:r w:rsidR="003B3250">
        <w:rPr>
          <w:rFonts w:ascii="Calibri Light" w:hAnsi="Calibri Light" w:cs="Calibri Light"/>
          <w:color w:val="59595B"/>
        </w:rPr>
        <w:t>23</w:t>
      </w:r>
      <w:r w:rsidRPr="003B55F7">
        <w:rPr>
          <w:rFonts w:ascii="Calibri Light" w:hAnsi="Calibri Light" w:cs="Calibri Light"/>
          <w:color w:val="59595B"/>
        </w:rPr>
        <w:t>% compared to</w:t>
      </w:r>
      <w:r>
        <w:rPr>
          <w:rFonts w:ascii="Calibri Light" w:hAnsi="Calibri Light" w:cs="Calibri Light"/>
          <w:color w:val="59595B"/>
        </w:rPr>
        <w:t xml:space="preserve"> </w:t>
      </w:r>
      <w:r w:rsidRPr="003B55F7">
        <w:rPr>
          <w:rFonts w:ascii="Calibri Light" w:hAnsi="Calibri Light" w:cs="Calibri Light"/>
          <w:color w:val="59595B"/>
        </w:rPr>
        <w:t>€</w:t>
      </w:r>
      <w:r w:rsidR="00737A5A">
        <w:rPr>
          <w:rFonts w:ascii="Calibri Light" w:hAnsi="Calibri Light" w:cs="Calibri Light"/>
          <w:color w:val="59595B"/>
        </w:rPr>
        <w:t>4.8</w:t>
      </w:r>
      <w:r w:rsidRPr="003B55F7">
        <w:rPr>
          <w:rFonts w:ascii="Calibri Light" w:hAnsi="Calibri Light" w:cs="Calibri Light"/>
          <w:color w:val="59595B"/>
        </w:rPr>
        <w:t xml:space="preserve"> million the first nine months of </w:t>
      </w:r>
      <w:r w:rsidRPr="003B55F7">
        <w:rPr>
          <w:rFonts w:ascii="Calibri Light" w:hAnsi="Calibri Light" w:cs="Calibri Light"/>
          <w:color w:val="59595B"/>
        </w:rPr>
        <w:lastRenderedPageBreak/>
        <w:t>201</w:t>
      </w:r>
      <w:r w:rsidR="00737A5A">
        <w:rPr>
          <w:rFonts w:ascii="Calibri Light" w:hAnsi="Calibri Light" w:cs="Calibri Light"/>
          <w:color w:val="59595B"/>
        </w:rPr>
        <w:t>8</w:t>
      </w:r>
      <w:r>
        <w:rPr>
          <w:rFonts w:ascii="Calibri Light" w:hAnsi="Calibri Light" w:cs="Calibri Light"/>
          <w:color w:val="59595B"/>
        </w:rPr>
        <w:t>.</w:t>
      </w:r>
      <w:r w:rsidR="003B3250">
        <w:rPr>
          <w:rFonts w:ascii="Calibri Light" w:hAnsi="Calibri Light" w:cs="Calibri Light"/>
          <w:color w:val="59595B"/>
        </w:rPr>
        <w:t xml:space="preserve"> This decrease reflects launches of competitor products and increased </w:t>
      </w:r>
      <w:r w:rsidR="002B23A8">
        <w:rPr>
          <w:rFonts w:ascii="Calibri Light" w:hAnsi="Calibri Light" w:cs="Calibri Light"/>
          <w:color w:val="59595B"/>
        </w:rPr>
        <w:t xml:space="preserve">claims for rebates by </w:t>
      </w:r>
      <w:r w:rsidR="003B3250">
        <w:rPr>
          <w:rFonts w:ascii="Calibri Light" w:hAnsi="Calibri Light" w:cs="Calibri Light"/>
          <w:color w:val="59595B"/>
        </w:rPr>
        <w:t xml:space="preserve">government </w:t>
      </w:r>
      <w:r w:rsidR="002B23A8">
        <w:rPr>
          <w:rFonts w:ascii="Calibri Light" w:hAnsi="Calibri Light" w:cs="Calibri Light"/>
          <w:color w:val="59595B"/>
        </w:rPr>
        <w:t>agencies</w:t>
      </w:r>
      <w:r w:rsidR="003B3250">
        <w:rPr>
          <w:rFonts w:ascii="Calibri Light" w:hAnsi="Calibri Light" w:cs="Calibri Light"/>
          <w:color w:val="59595B"/>
        </w:rPr>
        <w:t xml:space="preserve"> in 2019.</w:t>
      </w:r>
    </w:p>
    <w:p w14:paraId="754E351D" w14:textId="149F5D72" w:rsidR="00FC288B" w:rsidRPr="003B55F7" w:rsidRDefault="00FC288B" w:rsidP="0096083E">
      <w:pPr>
        <w:pStyle w:val="ListParagraph"/>
        <w:numPr>
          <w:ilvl w:val="0"/>
          <w:numId w:val="12"/>
        </w:numPr>
        <w:spacing w:after="80"/>
        <w:ind w:left="567"/>
        <w:contextualSpacing w:val="0"/>
        <w:rPr>
          <w:rFonts w:ascii="Calibri Light" w:hAnsi="Calibri Light" w:cs="Calibri Light"/>
          <w:color w:val="59595B"/>
        </w:rPr>
      </w:pPr>
      <w:r w:rsidRPr="003B55F7">
        <w:rPr>
          <w:rFonts w:ascii="Calibri Light" w:hAnsi="Calibri Light" w:cs="Calibri Light"/>
          <w:color w:val="59595B"/>
        </w:rPr>
        <w:t xml:space="preserve">Total revenues for the first nine months of </w:t>
      </w:r>
      <w:r w:rsidR="00246C74">
        <w:rPr>
          <w:rFonts w:ascii="Calibri Light" w:hAnsi="Calibri Light" w:cs="Calibri Light"/>
          <w:color w:val="59595B"/>
        </w:rPr>
        <w:t>201</w:t>
      </w:r>
      <w:r w:rsidR="00737A5A">
        <w:rPr>
          <w:rFonts w:ascii="Calibri Light" w:hAnsi="Calibri Light" w:cs="Calibri Light"/>
          <w:color w:val="59595B"/>
        </w:rPr>
        <w:t>9</w:t>
      </w:r>
      <w:r w:rsidRPr="003B55F7">
        <w:rPr>
          <w:rFonts w:ascii="Calibri Light" w:hAnsi="Calibri Light" w:cs="Calibri Light"/>
          <w:color w:val="59595B"/>
        </w:rPr>
        <w:t xml:space="preserve"> increased by </w:t>
      </w:r>
      <w:r w:rsidR="003B3250">
        <w:rPr>
          <w:rFonts w:ascii="Calibri Light" w:hAnsi="Calibri Light" w:cs="Calibri Light"/>
          <w:color w:val="59595B"/>
        </w:rPr>
        <w:t>2</w:t>
      </w:r>
      <w:r w:rsidR="00144759">
        <w:rPr>
          <w:rFonts w:ascii="Calibri Light" w:hAnsi="Calibri Light" w:cs="Calibri Light"/>
          <w:color w:val="59595B"/>
        </w:rPr>
        <w:t>6</w:t>
      </w:r>
      <w:r w:rsidRPr="003B55F7">
        <w:rPr>
          <w:rFonts w:ascii="Calibri Light" w:hAnsi="Calibri Light" w:cs="Calibri Light"/>
          <w:color w:val="59595B"/>
        </w:rPr>
        <w:t>% to €</w:t>
      </w:r>
      <w:r w:rsidR="003B3250">
        <w:rPr>
          <w:rFonts w:ascii="Calibri Light" w:hAnsi="Calibri Light" w:cs="Calibri Light"/>
          <w:color w:val="59595B"/>
        </w:rPr>
        <w:t>122.</w:t>
      </w:r>
      <w:r w:rsidR="00144759">
        <w:rPr>
          <w:rFonts w:ascii="Calibri Light" w:hAnsi="Calibri Light" w:cs="Calibri Light"/>
          <w:color w:val="59595B"/>
        </w:rPr>
        <w:t>8</w:t>
      </w:r>
      <w:r>
        <w:rPr>
          <w:rFonts w:ascii="Calibri Light" w:hAnsi="Calibri Light" w:cs="Calibri Light"/>
          <w:color w:val="59595B"/>
        </w:rPr>
        <w:t xml:space="preserve"> </w:t>
      </w:r>
      <w:r w:rsidRPr="003B55F7">
        <w:rPr>
          <w:rFonts w:ascii="Calibri Light" w:hAnsi="Calibri Light" w:cs="Calibri Light"/>
          <w:color w:val="59595B"/>
        </w:rPr>
        <w:t>million (including €0.</w:t>
      </w:r>
      <w:r>
        <w:rPr>
          <w:rFonts w:ascii="Calibri Light" w:hAnsi="Calibri Light" w:cs="Calibri Light"/>
          <w:color w:val="59595B"/>
        </w:rPr>
        <w:t>6</w:t>
      </w:r>
      <w:r w:rsidRPr="003B55F7">
        <w:rPr>
          <w:rFonts w:ascii="Calibri Light" w:hAnsi="Calibri Light" w:cs="Calibri Light"/>
          <w:color w:val="59595B"/>
        </w:rPr>
        <w:t xml:space="preserve"> million of license revenue) from €</w:t>
      </w:r>
      <w:r w:rsidR="00737A5A">
        <w:rPr>
          <w:rFonts w:ascii="Calibri Light" w:hAnsi="Calibri Light" w:cs="Calibri Light"/>
          <w:color w:val="59595B"/>
        </w:rPr>
        <w:t>98.3</w:t>
      </w:r>
      <w:r w:rsidRPr="003B55F7">
        <w:rPr>
          <w:rFonts w:ascii="Calibri Light" w:hAnsi="Calibri Light" w:cs="Calibri Light"/>
          <w:color w:val="59595B"/>
        </w:rPr>
        <w:t xml:space="preserve"> million in </w:t>
      </w:r>
      <w:r w:rsidR="00246C74">
        <w:rPr>
          <w:rFonts w:ascii="Calibri Light" w:hAnsi="Calibri Light" w:cs="Calibri Light"/>
          <w:color w:val="59595B"/>
        </w:rPr>
        <w:t xml:space="preserve">the first nine months of </w:t>
      </w:r>
      <w:r w:rsidRPr="003B55F7">
        <w:rPr>
          <w:rFonts w:ascii="Calibri Light" w:hAnsi="Calibri Light" w:cs="Calibri Light"/>
          <w:color w:val="59595B"/>
        </w:rPr>
        <w:t>201</w:t>
      </w:r>
      <w:r w:rsidR="00025492">
        <w:rPr>
          <w:rFonts w:ascii="Calibri Light" w:hAnsi="Calibri Light" w:cs="Calibri Light"/>
          <w:color w:val="59595B"/>
        </w:rPr>
        <w:t>8</w:t>
      </w:r>
      <w:r w:rsidRPr="003B55F7">
        <w:rPr>
          <w:rFonts w:ascii="Calibri Light" w:hAnsi="Calibri Light" w:cs="Calibri Light"/>
          <w:color w:val="59595B"/>
        </w:rPr>
        <w:t xml:space="preserve"> (including €</w:t>
      </w:r>
      <w:r>
        <w:rPr>
          <w:rFonts w:ascii="Calibri Light" w:hAnsi="Calibri Light" w:cs="Calibri Light"/>
          <w:color w:val="59595B"/>
        </w:rPr>
        <w:t>0.</w:t>
      </w:r>
      <w:r w:rsidR="00737A5A">
        <w:rPr>
          <w:rFonts w:ascii="Calibri Light" w:hAnsi="Calibri Light" w:cs="Calibri Light"/>
          <w:color w:val="59595B"/>
        </w:rPr>
        <w:t>6</w:t>
      </w:r>
      <w:r w:rsidRPr="003B55F7">
        <w:rPr>
          <w:rFonts w:ascii="Calibri Light" w:hAnsi="Calibri Light" w:cs="Calibri Light"/>
          <w:color w:val="59595B"/>
        </w:rPr>
        <w:t xml:space="preserve"> million </w:t>
      </w:r>
      <w:r w:rsidR="00737A5A">
        <w:rPr>
          <w:rFonts w:ascii="Calibri Light" w:hAnsi="Calibri Light" w:cs="Calibri Light"/>
          <w:color w:val="59595B"/>
        </w:rPr>
        <w:t>of</w:t>
      </w:r>
      <w:r w:rsidRPr="003B55F7">
        <w:rPr>
          <w:rFonts w:ascii="Calibri Light" w:hAnsi="Calibri Light" w:cs="Calibri Light"/>
          <w:color w:val="59595B"/>
        </w:rPr>
        <w:t xml:space="preserve"> license revenue)</w:t>
      </w:r>
      <w:r>
        <w:rPr>
          <w:rFonts w:ascii="Calibri Light" w:hAnsi="Calibri Light" w:cs="Calibri Light"/>
          <w:color w:val="59595B"/>
        </w:rPr>
        <w:t>.</w:t>
      </w:r>
    </w:p>
    <w:p w14:paraId="54587F5D" w14:textId="3B8DD9DD" w:rsidR="00FC288B" w:rsidRPr="00E06894"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t xml:space="preserve">Operating profits </w:t>
      </w:r>
      <w:r w:rsidR="00737A5A">
        <w:rPr>
          <w:rFonts w:ascii="Calibri Light" w:eastAsia="Calibri" w:hAnsi="Calibri Light" w:cs="Calibri Light"/>
          <w:color w:val="59595B"/>
          <w:szCs w:val="22"/>
        </w:rPr>
        <w:t xml:space="preserve">(EBIT) </w:t>
      </w:r>
      <w:r>
        <w:rPr>
          <w:rFonts w:ascii="Calibri Light" w:eastAsia="Calibri" w:hAnsi="Calibri Light" w:cs="Calibri Light"/>
          <w:color w:val="59595B"/>
          <w:szCs w:val="22"/>
        </w:rPr>
        <w:t xml:space="preserve">rose by </w:t>
      </w:r>
      <w:r w:rsidR="003B3250">
        <w:rPr>
          <w:rFonts w:ascii="Calibri Light" w:eastAsia="Calibri" w:hAnsi="Calibri Light" w:cs="Calibri Light"/>
          <w:color w:val="59595B"/>
          <w:szCs w:val="22"/>
        </w:rPr>
        <w:t>3</w:t>
      </w:r>
      <w:r w:rsidR="00725F86">
        <w:rPr>
          <w:rFonts w:ascii="Calibri Light" w:eastAsia="Calibri" w:hAnsi="Calibri Light" w:cs="Calibri Light"/>
          <w:color w:val="59595B"/>
          <w:szCs w:val="22"/>
        </w:rPr>
        <w:t>8</w:t>
      </w:r>
      <w:r>
        <w:rPr>
          <w:rFonts w:ascii="Calibri Light" w:eastAsia="Calibri" w:hAnsi="Calibri Light" w:cs="Calibri Light"/>
          <w:color w:val="59595B"/>
          <w:szCs w:val="22"/>
        </w:rPr>
        <w:t>% to €</w:t>
      </w:r>
      <w:r w:rsidR="00725F86">
        <w:rPr>
          <w:rFonts w:ascii="Calibri Light" w:eastAsia="Calibri" w:hAnsi="Calibri Light" w:cs="Calibri Light"/>
          <w:color w:val="59595B"/>
          <w:szCs w:val="22"/>
        </w:rPr>
        <w:t>42.7</w:t>
      </w:r>
      <w:r>
        <w:rPr>
          <w:rFonts w:ascii="Calibri Light" w:eastAsia="Calibri" w:hAnsi="Calibri Light" w:cs="Calibri Light"/>
          <w:color w:val="59595B"/>
          <w:szCs w:val="22"/>
        </w:rPr>
        <w:t xml:space="preserve"> million in the first nine months of 201</w:t>
      </w:r>
      <w:r w:rsidR="003B3250">
        <w:rPr>
          <w:rFonts w:ascii="Calibri Light" w:eastAsia="Calibri" w:hAnsi="Calibri Light" w:cs="Calibri Light"/>
          <w:color w:val="59595B"/>
          <w:szCs w:val="22"/>
        </w:rPr>
        <w:t>9</w:t>
      </w:r>
      <w:r>
        <w:rPr>
          <w:rFonts w:ascii="Calibri Light" w:eastAsia="Calibri" w:hAnsi="Calibri Light" w:cs="Calibri Light"/>
          <w:color w:val="59595B"/>
          <w:szCs w:val="22"/>
        </w:rPr>
        <w:t>, compared to €</w:t>
      </w:r>
      <w:r w:rsidR="00737A5A">
        <w:rPr>
          <w:rFonts w:ascii="Calibri Light" w:eastAsia="Calibri" w:hAnsi="Calibri Light" w:cs="Calibri Light"/>
          <w:color w:val="59595B"/>
          <w:szCs w:val="22"/>
        </w:rPr>
        <w:t>31.0</w:t>
      </w:r>
      <w:r>
        <w:rPr>
          <w:rFonts w:ascii="Calibri Light" w:eastAsia="Calibri" w:hAnsi="Calibri Light" w:cs="Calibri Light"/>
          <w:color w:val="59595B"/>
          <w:szCs w:val="22"/>
        </w:rPr>
        <w:t xml:space="preserve"> million in the </w:t>
      </w:r>
      <w:r w:rsidR="00246C74">
        <w:rPr>
          <w:rFonts w:ascii="Calibri Light" w:eastAsia="Calibri" w:hAnsi="Calibri Light" w:cs="Calibri Light"/>
          <w:color w:val="59595B"/>
          <w:szCs w:val="22"/>
        </w:rPr>
        <w:t>first nine months</w:t>
      </w:r>
      <w:r>
        <w:rPr>
          <w:rFonts w:ascii="Calibri Light" w:eastAsia="Calibri" w:hAnsi="Calibri Light" w:cs="Calibri Light"/>
          <w:color w:val="59595B"/>
          <w:szCs w:val="22"/>
        </w:rPr>
        <w:t xml:space="preserve"> of 201</w:t>
      </w:r>
      <w:r w:rsidR="003B3250">
        <w:rPr>
          <w:rFonts w:ascii="Calibri Light" w:eastAsia="Calibri" w:hAnsi="Calibri Light" w:cs="Calibri Light"/>
          <w:color w:val="59595B"/>
          <w:szCs w:val="22"/>
        </w:rPr>
        <w:t>8</w:t>
      </w:r>
      <w:r>
        <w:rPr>
          <w:rFonts w:ascii="Calibri Light" w:eastAsia="Calibri" w:hAnsi="Calibri Light" w:cs="Calibri Light"/>
          <w:color w:val="59595B"/>
          <w:szCs w:val="22"/>
        </w:rPr>
        <w:t xml:space="preserve">.  Operating profits also rose by </w:t>
      </w:r>
      <w:r w:rsidR="00725F86">
        <w:rPr>
          <w:rFonts w:ascii="Calibri Light" w:eastAsia="Calibri" w:hAnsi="Calibri Light" w:cs="Calibri Light"/>
          <w:color w:val="59595B"/>
          <w:szCs w:val="22"/>
        </w:rPr>
        <w:t>46</w:t>
      </w:r>
      <w:r>
        <w:rPr>
          <w:rFonts w:ascii="Calibri Light" w:eastAsia="Calibri" w:hAnsi="Calibri Light" w:cs="Calibri Light"/>
          <w:color w:val="59595B"/>
          <w:szCs w:val="22"/>
        </w:rPr>
        <w:t>% quarter on quarter, to €</w:t>
      </w:r>
      <w:r w:rsidR="003B3250">
        <w:rPr>
          <w:rFonts w:ascii="Calibri Light" w:eastAsia="Calibri" w:hAnsi="Calibri Light" w:cs="Calibri Light"/>
          <w:color w:val="59595B"/>
          <w:szCs w:val="22"/>
        </w:rPr>
        <w:t>1</w:t>
      </w:r>
      <w:r w:rsidR="00725F86">
        <w:rPr>
          <w:rFonts w:ascii="Calibri Light" w:eastAsia="Calibri" w:hAnsi="Calibri Light" w:cs="Calibri Light"/>
          <w:color w:val="59595B"/>
          <w:szCs w:val="22"/>
        </w:rPr>
        <w:t>8</w:t>
      </w:r>
      <w:r w:rsidR="003B3250">
        <w:rPr>
          <w:rFonts w:ascii="Calibri Light" w:eastAsia="Calibri" w:hAnsi="Calibri Light" w:cs="Calibri Light"/>
          <w:color w:val="59595B"/>
          <w:szCs w:val="22"/>
        </w:rPr>
        <w:t>.1</w:t>
      </w:r>
      <w:r w:rsidRPr="00E06894">
        <w:rPr>
          <w:rFonts w:ascii="Calibri Light" w:eastAsia="Calibri" w:hAnsi="Calibri Light" w:cs="Calibri Light"/>
          <w:color w:val="59595B"/>
          <w:szCs w:val="22"/>
        </w:rPr>
        <w:t xml:space="preserve"> million in the third quarter from €</w:t>
      </w:r>
      <w:r w:rsidR="00737A5A">
        <w:rPr>
          <w:rFonts w:ascii="Calibri Light" w:eastAsia="Calibri" w:hAnsi="Calibri Light" w:cs="Calibri Light"/>
          <w:color w:val="59595B"/>
          <w:szCs w:val="22"/>
        </w:rPr>
        <w:t>12.4</w:t>
      </w:r>
      <w:r w:rsidRPr="00E06894">
        <w:rPr>
          <w:rFonts w:ascii="Calibri Light" w:eastAsia="Calibri" w:hAnsi="Calibri Light" w:cs="Calibri Light"/>
          <w:color w:val="59595B"/>
          <w:szCs w:val="22"/>
        </w:rPr>
        <w:t xml:space="preserve"> million in the second quarter of 201</w:t>
      </w:r>
      <w:r w:rsidR="00737A5A">
        <w:rPr>
          <w:rFonts w:ascii="Calibri Light" w:eastAsia="Calibri" w:hAnsi="Calibri Light" w:cs="Calibri Light"/>
          <w:color w:val="59595B"/>
          <w:szCs w:val="22"/>
        </w:rPr>
        <w:t>9</w:t>
      </w:r>
      <w:r w:rsidRPr="00E06894">
        <w:rPr>
          <w:rFonts w:ascii="Calibri Light" w:eastAsia="Calibri" w:hAnsi="Calibri Light" w:cs="Calibri Light"/>
          <w:color w:val="59595B"/>
          <w:szCs w:val="22"/>
        </w:rPr>
        <w:t xml:space="preserve">.  These improvements were made </w:t>
      </w:r>
      <w:r w:rsidR="00737A5A">
        <w:rPr>
          <w:rFonts w:ascii="Calibri Light" w:eastAsia="Calibri" w:hAnsi="Calibri Light" w:cs="Calibri Light"/>
          <w:color w:val="59595B"/>
          <w:szCs w:val="22"/>
        </w:rPr>
        <w:t>despite a</w:t>
      </w:r>
      <w:r w:rsidR="00582B9B">
        <w:rPr>
          <w:rFonts w:ascii="Calibri Light" w:eastAsia="Calibri" w:hAnsi="Calibri Light" w:cs="Calibri Light"/>
          <w:color w:val="59595B"/>
          <w:szCs w:val="22"/>
        </w:rPr>
        <w:t xml:space="preserve"> slight</w:t>
      </w:r>
      <w:r w:rsidRPr="00E06894">
        <w:rPr>
          <w:rFonts w:ascii="Calibri Light" w:eastAsia="Calibri" w:hAnsi="Calibri Light" w:cs="Calibri Light"/>
          <w:color w:val="59595B"/>
          <w:szCs w:val="22"/>
        </w:rPr>
        <w:t xml:space="preserve"> increase in operating costs</w:t>
      </w:r>
      <w:r w:rsidR="00582B9B">
        <w:rPr>
          <w:rFonts w:ascii="Calibri Light" w:eastAsia="Calibri" w:hAnsi="Calibri Light" w:cs="Calibri Light"/>
          <w:color w:val="59595B"/>
          <w:szCs w:val="22"/>
        </w:rPr>
        <w:t xml:space="preserve"> above the average for the first half of the year</w:t>
      </w:r>
      <w:r w:rsidRPr="00E06894">
        <w:rPr>
          <w:rFonts w:ascii="Calibri Light" w:eastAsia="Calibri" w:hAnsi="Calibri Light" w:cs="Calibri Light"/>
          <w:color w:val="59595B"/>
          <w:szCs w:val="22"/>
        </w:rPr>
        <w:t xml:space="preserve">, mainly relating to </w:t>
      </w:r>
      <w:r w:rsidR="00E32D0B">
        <w:rPr>
          <w:rFonts w:ascii="Calibri Light" w:eastAsia="Calibri" w:hAnsi="Calibri Light" w:cs="Calibri Light"/>
          <w:color w:val="59595B"/>
          <w:szCs w:val="22"/>
        </w:rPr>
        <w:t>investments in expansion</w:t>
      </w:r>
      <w:r w:rsidR="003467CC">
        <w:rPr>
          <w:rFonts w:ascii="Calibri Light" w:eastAsia="Calibri" w:hAnsi="Calibri Light" w:cs="Calibri Light"/>
          <w:color w:val="59595B"/>
          <w:szCs w:val="22"/>
        </w:rPr>
        <w:t xml:space="preserve"> of</w:t>
      </w:r>
      <w:r w:rsidRPr="00E06894">
        <w:rPr>
          <w:rFonts w:ascii="Calibri Light" w:eastAsia="Calibri" w:hAnsi="Calibri Light" w:cs="Calibri Light"/>
          <w:color w:val="59595B"/>
          <w:szCs w:val="22"/>
        </w:rPr>
        <w:t xml:space="preserve"> production capacity and </w:t>
      </w:r>
      <w:r w:rsidR="00582B9B">
        <w:rPr>
          <w:rFonts w:ascii="Calibri Light" w:eastAsia="Calibri" w:hAnsi="Calibri Light" w:cs="Calibri Light"/>
          <w:color w:val="59595B"/>
          <w:szCs w:val="22"/>
        </w:rPr>
        <w:t xml:space="preserve">clinical </w:t>
      </w:r>
      <w:r w:rsidR="00094386">
        <w:rPr>
          <w:rFonts w:ascii="Calibri Light" w:eastAsia="Calibri" w:hAnsi="Calibri Light" w:cs="Calibri Light"/>
          <w:color w:val="59595B"/>
          <w:szCs w:val="22"/>
        </w:rPr>
        <w:t xml:space="preserve">development costs for </w:t>
      </w:r>
      <w:r w:rsidRPr="00E06894">
        <w:rPr>
          <w:rFonts w:ascii="Calibri Light" w:eastAsia="Calibri" w:hAnsi="Calibri Light" w:cs="Calibri Light"/>
          <w:color w:val="59595B"/>
          <w:szCs w:val="22"/>
        </w:rPr>
        <w:t>the new indications</w:t>
      </w:r>
      <w:r w:rsidR="00582B9B">
        <w:rPr>
          <w:rFonts w:ascii="Calibri Light" w:eastAsia="Calibri" w:hAnsi="Calibri Light" w:cs="Calibri Light"/>
          <w:color w:val="59595B"/>
          <w:szCs w:val="22"/>
        </w:rPr>
        <w:t xml:space="preserve"> for</w:t>
      </w:r>
      <w:r w:rsidRPr="00E06894">
        <w:rPr>
          <w:rFonts w:ascii="Calibri Light" w:eastAsia="Calibri" w:hAnsi="Calibri Light" w:cs="Calibri Light"/>
          <w:color w:val="59595B"/>
          <w:szCs w:val="22"/>
        </w:rPr>
        <w:t xml:space="preserve"> RUCONEST®</w:t>
      </w:r>
      <w:r w:rsidR="007F271A">
        <w:rPr>
          <w:rFonts w:ascii="Calibri Light" w:eastAsia="Calibri" w:hAnsi="Calibri Light" w:cs="Calibri Light"/>
          <w:color w:val="59595B"/>
          <w:szCs w:val="22"/>
        </w:rPr>
        <w:t>.</w:t>
      </w:r>
    </w:p>
    <w:p w14:paraId="26D4D046" w14:textId="07887986" w:rsidR="00087140" w:rsidRDefault="00246C74" w:rsidP="0096083E">
      <w:pPr>
        <w:pStyle w:val="ListParagraph"/>
        <w:numPr>
          <w:ilvl w:val="0"/>
          <w:numId w:val="12"/>
        </w:numPr>
        <w:spacing w:after="80"/>
        <w:ind w:left="567"/>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t>N</w:t>
      </w:r>
      <w:r w:rsidR="00FC288B" w:rsidRPr="00340700">
        <w:rPr>
          <w:rFonts w:ascii="Calibri Light" w:eastAsia="Calibri" w:hAnsi="Calibri Light" w:cs="Calibri Light"/>
          <w:color w:val="59595B"/>
          <w:szCs w:val="22"/>
        </w:rPr>
        <w:t xml:space="preserve">et </w:t>
      </w:r>
      <w:r w:rsidR="00FC288B">
        <w:rPr>
          <w:rFonts w:ascii="Calibri Light" w:eastAsia="Calibri" w:hAnsi="Calibri Light" w:cs="Calibri Light"/>
          <w:color w:val="59595B"/>
          <w:szCs w:val="22"/>
        </w:rPr>
        <w:t>profit for the first nine months was €</w:t>
      </w:r>
      <w:r w:rsidR="00144759">
        <w:rPr>
          <w:rFonts w:ascii="Calibri Light" w:eastAsia="Calibri" w:hAnsi="Calibri Light" w:cs="Calibri Light"/>
          <w:color w:val="59595B"/>
          <w:szCs w:val="22"/>
        </w:rPr>
        <w:t>24.1</w:t>
      </w:r>
      <w:r w:rsidR="00FC288B">
        <w:rPr>
          <w:rFonts w:ascii="Calibri Light" w:eastAsia="Calibri" w:hAnsi="Calibri Light" w:cs="Calibri Light"/>
          <w:color w:val="59595B"/>
          <w:szCs w:val="22"/>
        </w:rPr>
        <w:t xml:space="preserve"> million (Q3: €</w:t>
      </w:r>
      <w:r w:rsidR="00144759">
        <w:rPr>
          <w:rFonts w:ascii="Calibri Light" w:eastAsia="Calibri" w:hAnsi="Calibri Light" w:cs="Calibri Light"/>
          <w:color w:val="59595B"/>
          <w:szCs w:val="22"/>
        </w:rPr>
        <w:t>10.5</w:t>
      </w:r>
      <w:r w:rsidR="00FC288B">
        <w:rPr>
          <w:rFonts w:ascii="Calibri Light" w:eastAsia="Calibri" w:hAnsi="Calibri Light" w:cs="Calibri Light"/>
          <w:color w:val="59595B"/>
          <w:szCs w:val="22"/>
        </w:rPr>
        <w:t xml:space="preserve"> million), compared with</w:t>
      </w:r>
      <w:r w:rsidR="00FC288B" w:rsidRPr="00340700">
        <w:rPr>
          <w:rFonts w:ascii="Calibri Light" w:eastAsia="Calibri" w:hAnsi="Calibri Light" w:cs="Calibri Light"/>
          <w:color w:val="59595B"/>
          <w:szCs w:val="22"/>
        </w:rPr>
        <w:t xml:space="preserve"> €</w:t>
      </w:r>
      <w:r w:rsidR="00144759">
        <w:rPr>
          <w:rFonts w:ascii="Calibri Light" w:eastAsia="Calibri" w:hAnsi="Calibri Light" w:cs="Calibri Light"/>
          <w:color w:val="59595B"/>
          <w:szCs w:val="22"/>
        </w:rPr>
        <w:t>13.9</w:t>
      </w:r>
      <w:r w:rsidR="00FC288B" w:rsidRPr="00340700">
        <w:rPr>
          <w:rFonts w:ascii="Calibri Light" w:eastAsia="Calibri" w:hAnsi="Calibri Light" w:cs="Calibri Light"/>
          <w:color w:val="59595B"/>
          <w:szCs w:val="22"/>
        </w:rPr>
        <w:t xml:space="preserve"> million in </w:t>
      </w:r>
      <w:r w:rsidR="00FC288B">
        <w:rPr>
          <w:rFonts w:ascii="Calibri Light" w:eastAsia="Calibri" w:hAnsi="Calibri Light" w:cs="Calibri Light"/>
          <w:color w:val="59595B"/>
          <w:szCs w:val="22"/>
        </w:rPr>
        <w:t>the same period last year</w:t>
      </w:r>
      <w:r w:rsidR="00144759">
        <w:rPr>
          <w:rFonts w:ascii="Calibri Light" w:eastAsia="Calibri" w:hAnsi="Calibri Light" w:cs="Calibri Light"/>
          <w:color w:val="59595B"/>
          <w:szCs w:val="22"/>
        </w:rPr>
        <w:t xml:space="preserve"> after restatement</w:t>
      </w:r>
      <w:r w:rsidR="00FC288B">
        <w:rPr>
          <w:rFonts w:ascii="Calibri Light" w:eastAsia="Calibri" w:hAnsi="Calibri Light" w:cs="Calibri Light"/>
          <w:color w:val="59595B"/>
          <w:szCs w:val="22"/>
        </w:rPr>
        <w:t xml:space="preserve">. The </w:t>
      </w:r>
      <w:r w:rsidR="00144759">
        <w:rPr>
          <w:rFonts w:ascii="Calibri Light" w:eastAsia="Calibri" w:hAnsi="Calibri Light" w:cs="Calibri Light"/>
          <w:color w:val="59595B"/>
          <w:szCs w:val="22"/>
        </w:rPr>
        <w:t>73</w:t>
      </w:r>
      <w:r w:rsidR="00FC288B">
        <w:rPr>
          <w:rFonts w:ascii="Calibri Light" w:eastAsia="Calibri" w:hAnsi="Calibri Light" w:cs="Calibri Light"/>
          <w:color w:val="59595B"/>
          <w:szCs w:val="22"/>
        </w:rPr>
        <w:t xml:space="preserve">% improvement </w:t>
      </w:r>
      <w:r w:rsidR="0096083E">
        <w:rPr>
          <w:rFonts w:ascii="Calibri Light" w:eastAsia="Calibri" w:hAnsi="Calibri Light" w:cs="Calibri Light"/>
          <w:color w:val="59595B"/>
          <w:szCs w:val="22"/>
        </w:rPr>
        <w:t>quarter on quarter</w:t>
      </w:r>
      <w:r w:rsidR="005F4935">
        <w:rPr>
          <w:rFonts w:ascii="Calibri Light" w:eastAsia="Calibri" w:hAnsi="Calibri Light" w:cs="Calibri Light"/>
          <w:color w:val="59595B"/>
          <w:szCs w:val="22"/>
        </w:rPr>
        <w:t xml:space="preserve"> </w:t>
      </w:r>
      <w:r w:rsidR="00FC288B" w:rsidRPr="00340700">
        <w:rPr>
          <w:rFonts w:ascii="Calibri Light" w:eastAsia="Calibri" w:hAnsi="Calibri Light" w:cs="Calibri Light"/>
          <w:color w:val="59595B"/>
          <w:szCs w:val="22"/>
        </w:rPr>
        <w:t>result</w:t>
      </w:r>
      <w:r w:rsidR="00094386">
        <w:rPr>
          <w:rFonts w:ascii="Calibri Light" w:eastAsia="Calibri" w:hAnsi="Calibri Light" w:cs="Calibri Light"/>
          <w:color w:val="59595B"/>
          <w:szCs w:val="22"/>
        </w:rPr>
        <w:t>ed mainly from</w:t>
      </w:r>
      <w:r w:rsidR="00FC288B" w:rsidRPr="00340700">
        <w:rPr>
          <w:rFonts w:ascii="Calibri Light" w:eastAsia="Calibri" w:hAnsi="Calibri Light" w:cs="Calibri Light"/>
          <w:color w:val="59595B"/>
          <w:szCs w:val="22"/>
        </w:rPr>
        <w:t xml:space="preserve"> </w:t>
      </w:r>
      <w:r w:rsidR="00FC288B">
        <w:rPr>
          <w:rFonts w:ascii="Calibri Light" w:eastAsia="Calibri" w:hAnsi="Calibri Light" w:cs="Calibri Light"/>
          <w:color w:val="59595B"/>
          <w:szCs w:val="22"/>
        </w:rPr>
        <w:t xml:space="preserve">the </w:t>
      </w:r>
      <w:r w:rsidR="003B3250">
        <w:rPr>
          <w:rFonts w:ascii="Calibri Light" w:eastAsia="Calibri" w:hAnsi="Calibri Light" w:cs="Calibri Light"/>
          <w:color w:val="59595B"/>
          <w:szCs w:val="22"/>
        </w:rPr>
        <w:t>increased</w:t>
      </w:r>
      <w:r w:rsidR="00737A5A">
        <w:rPr>
          <w:rFonts w:ascii="Calibri Light" w:eastAsia="Calibri" w:hAnsi="Calibri Light" w:cs="Calibri Light"/>
          <w:color w:val="59595B"/>
          <w:szCs w:val="22"/>
        </w:rPr>
        <w:t xml:space="preserve"> </w:t>
      </w:r>
      <w:r w:rsidR="00FC288B">
        <w:rPr>
          <w:rFonts w:ascii="Calibri Light" w:eastAsia="Calibri" w:hAnsi="Calibri Light" w:cs="Calibri Light"/>
          <w:color w:val="59595B"/>
          <w:szCs w:val="22"/>
        </w:rPr>
        <w:t>sales in the USA</w:t>
      </w:r>
      <w:r w:rsidR="003B3250">
        <w:rPr>
          <w:rFonts w:ascii="Calibri Light" w:eastAsia="Calibri" w:hAnsi="Calibri Light" w:cs="Calibri Light"/>
          <w:color w:val="59595B"/>
          <w:szCs w:val="22"/>
        </w:rPr>
        <w:t xml:space="preserve"> net of an additional €2.5 million provision taken for the contingent consideration for future milestones due to Bausch Health (previously Valeant Pharmaceuticals).</w:t>
      </w:r>
      <w:r w:rsidR="00FC288B">
        <w:rPr>
          <w:rFonts w:ascii="Calibri Light" w:eastAsia="Calibri" w:hAnsi="Calibri Light" w:cs="Calibri Light"/>
          <w:color w:val="59595B"/>
          <w:szCs w:val="22"/>
        </w:rPr>
        <w:t xml:space="preserve"> </w:t>
      </w:r>
    </w:p>
    <w:p w14:paraId="3D1A11A0" w14:textId="2101D172" w:rsidR="00FC288B" w:rsidRPr="00BF3D5D" w:rsidRDefault="00092751" w:rsidP="0096083E">
      <w:pPr>
        <w:pStyle w:val="ListParagraph"/>
        <w:numPr>
          <w:ilvl w:val="0"/>
          <w:numId w:val="12"/>
        </w:numPr>
        <w:spacing w:after="80"/>
        <w:ind w:left="567"/>
        <w:contextualSpacing w:val="0"/>
        <w:rPr>
          <w:rFonts w:ascii="Calibri Light" w:hAnsi="Calibri Light" w:cs="Calibri Light"/>
          <w:b/>
          <w:color w:val="00679B"/>
          <w:sz w:val="24"/>
        </w:rPr>
      </w:pPr>
      <w:r>
        <w:rPr>
          <w:rFonts w:ascii="Calibri Light" w:eastAsia="Calibri" w:hAnsi="Calibri Light" w:cs="Calibri Light"/>
          <w:color w:val="59595B"/>
          <w:szCs w:val="22"/>
        </w:rPr>
        <w:t>Significantly higher</w:t>
      </w:r>
      <w:r w:rsidR="00FC288B">
        <w:rPr>
          <w:rFonts w:ascii="Calibri Light" w:eastAsia="Calibri" w:hAnsi="Calibri Light" w:cs="Calibri Light"/>
          <w:color w:val="59595B"/>
          <w:szCs w:val="22"/>
        </w:rPr>
        <w:t xml:space="preserve"> cashflows during </w:t>
      </w:r>
      <w:r w:rsidR="000B42A9">
        <w:rPr>
          <w:rFonts w:ascii="Calibri Light" w:eastAsia="Calibri" w:hAnsi="Calibri Light" w:cs="Calibri Light"/>
          <w:color w:val="59595B"/>
          <w:szCs w:val="22"/>
        </w:rPr>
        <w:t>the third quarter of 201</w:t>
      </w:r>
      <w:r w:rsidR="00737A5A">
        <w:rPr>
          <w:rFonts w:ascii="Calibri Light" w:eastAsia="Calibri" w:hAnsi="Calibri Light" w:cs="Calibri Light"/>
          <w:color w:val="59595B"/>
          <w:szCs w:val="22"/>
        </w:rPr>
        <w:t>9</w:t>
      </w:r>
      <w:r w:rsidR="00FC288B">
        <w:rPr>
          <w:rFonts w:ascii="Calibri Light" w:eastAsia="Calibri" w:hAnsi="Calibri Light" w:cs="Calibri Light"/>
          <w:color w:val="59595B"/>
          <w:szCs w:val="22"/>
        </w:rPr>
        <w:t xml:space="preserve"> were driven by increasing revenues above the cash required for costs and repayment of the quarterly instalment of </w:t>
      </w:r>
      <w:r w:rsidR="006F2B7E">
        <w:rPr>
          <w:rFonts w:ascii="Calibri Light" w:eastAsia="Calibri" w:hAnsi="Calibri Light" w:cs="Calibri Light"/>
          <w:color w:val="59595B"/>
          <w:szCs w:val="22"/>
        </w:rPr>
        <w:t>€7.5</w:t>
      </w:r>
      <w:r w:rsidR="00FC288B">
        <w:rPr>
          <w:rFonts w:ascii="Calibri Light" w:eastAsia="Calibri" w:hAnsi="Calibri Light" w:cs="Calibri Light"/>
          <w:color w:val="59595B"/>
          <w:szCs w:val="22"/>
        </w:rPr>
        <w:t xml:space="preserve"> million of the principal amount of the Company’s outstanding loan </w:t>
      </w:r>
      <w:r w:rsidR="006F2B7E">
        <w:rPr>
          <w:rFonts w:ascii="Calibri Light" w:eastAsia="Calibri" w:hAnsi="Calibri Light" w:cs="Calibri Light"/>
          <w:color w:val="59595B"/>
          <w:szCs w:val="22"/>
        </w:rPr>
        <w:t>including associated fees</w:t>
      </w:r>
      <w:r w:rsidR="00FC288B">
        <w:rPr>
          <w:rFonts w:ascii="Calibri Light" w:eastAsia="Calibri" w:hAnsi="Calibri Light" w:cs="Calibri Light"/>
          <w:color w:val="59595B"/>
          <w:szCs w:val="22"/>
        </w:rPr>
        <w:t xml:space="preserve">. </w:t>
      </w:r>
      <w:r w:rsidR="008253D8">
        <w:rPr>
          <w:rFonts w:ascii="Calibri Light" w:eastAsia="Calibri" w:hAnsi="Calibri Light" w:cs="Calibri Light"/>
          <w:color w:val="59595B"/>
          <w:szCs w:val="22"/>
        </w:rPr>
        <w:t xml:space="preserve">The </w:t>
      </w:r>
      <w:r w:rsidR="009C7E0E">
        <w:rPr>
          <w:rFonts w:ascii="Calibri Light" w:eastAsia="Calibri" w:hAnsi="Calibri Light" w:cs="Calibri Light"/>
          <w:color w:val="59595B"/>
          <w:szCs w:val="22"/>
        </w:rPr>
        <w:t xml:space="preserve">remaining balance of the </w:t>
      </w:r>
      <w:r w:rsidR="00A91330">
        <w:rPr>
          <w:rFonts w:ascii="Calibri Light" w:eastAsia="Calibri" w:hAnsi="Calibri Light" w:cs="Calibri Light"/>
          <w:color w:val="59595B"/>
          <w:szCs w:val="22"/>
        </w:rPr>
        <w:t xml:space="preserve">loan amounts to </w:t>
      </w:r>
      <w:r w:rsidR="00F77505">
        <w:rPr>
          <w:rFonts w:ascii="Calibri Light" w:eastAsia="Calibri" w:hAnsi="Calibri Light" w:cs="Calibri Light"/>
          <w:color w:val="59595B"/>
          <w:szCs w:val="22"/>
        </w:rPr>
        <w:t xml:space="preserve">approximately </w:t>
      </w:r>
      <w:r w:rsidR="00A91330">
        <w:rPr>
          <w:rFonts w:ascii="Calibri Light" w:eastAsia="Calibri" w:hAnsi="Calibri Light" w:cs="Calibri Light"/>
          <w:color w:val="59595B"/>
          <w:szCs w:val="22"/>
        </w:rPr>
        <w:t>$</w:t>
      </w:r>
      <w:r w:rsidR="00F77505">
        <w:rPr>
          <w:rFonts w:ascii="Calibri Light" w:eastAsia="Calibri" w:hAnsi="Calibri Light" w:cs="Calibri Light"/>
          <w:color w:val="59595B"/>
          <w:szCs w:val="22"/>
        </w:rPr>
        <w:t>58</w:t>
      </w:r>
      <w:r w:rsidR="00A91330">
        <w:rPr>
          <w:rFonts w:ascii="Calibri Light" w:eastAsia="Calibri" w:hAnsi="Calibri Light" w:cs="Calibri Light"/>
          <w:color w:val="59595B"/>
          <w:szCs w:val="22"/>
        </w:rPr>
        <w:t xml:space="preserve"> million.</w:t>
      </w:r>
      <w:r w:rsidR="00737A5A">
        <w:rPr>
          <w:rFonts w:ascii="Calibri Light" w:eastAsia="Calibri" w:hAnsi="Calibri Light" w:cs="Calibri Light"/>
          <w:color w:val="59595B"/>
          <w:szCs w:val="22"/>
        </w:rPr>
        <w:t xml:space="preserve"> The cash position was </w:t>
      </w:r>
      <w:r w:rsidR="003B3250">
        <w:rPr>
          <w:rFonts w:ascii="Calibri Light" w:eastAsia="Calibri" w:hAnsi="Calibri Light" w:cs="Calibri Light"/>
          <w:color w:val="59595B"/>
          <w:szCs w:val="22"/>
        </w:rPr>
        <w:t>reduc</w:t>
      </w:r>
      <w:r w:rsidR="00737A5A">
        <w:rPr>
          <w:rFonts w:ascii="Calibri Light" w:eastAsia="Calibri" w:hAnsi="Calibri Light" w:cs="Calibri Light"/>
          <w:color w:val="59595B"/>
          <w:szCs w:val="22"/>
        </w:rPr>
        <w:t>ed by the $20 million (€17.</w:t>
      </w:r>
      <w:r w:rsidR="003B3250">
        <w:rPr>
          <w:rFonts w:ascii="Calibri Light" w:eastAsia="Calibri" w:hAnsi="Calibri Light" w:cs="Calibri Light"/>
          <w:color w:val="59595B"/>
          <w:szCs w:val="22"/>
        </w:rPr>
        <w:t>9</w:t>
      </w:r>
      <w:r w:rsidR="00737A5A">
        <w:rPr>
          <w:rFonts w:ascii="Calibri Light" w:eastAsia="Calibri" w:hAnsi="Calibri Light" w:cs="Calibri Light"/>
          <w:color w:val="59595B"/>
          <w:szCs w:val="22"/>
        </w:rPr>
        <w:t xml:space="preserve"> million) </w:t>
      </w:r>
      <w:r w:rsidR="00CB454B">
        <w:rPr>
          <w:rFonts w:ascii="Calibri Light" w:eastAsia="Calibri" w:hAnsi="Calibri Light" w:cs="Calibri Light"/>
          <w:color w:val="59595B"/>
          <w:szCs w:val="22"/>
        </w:rPr>
        <w:t xml:space="preserve">upfront </w:t>
      </w:r>
      <w:r w:rsidR="00737A5A">
        <w:rPr>
          <w:rFonts w:ascii="Calibri Light" w:eastAsia="Calibri" w:hAnsi="Calibri Light" w:cs="Calibri Light"/>
          <w:color w:val="59595B"/>
          <w:szCs w:val="22"/>
        </w:rPr>
        <w:t xml:space="preserve">payment to Novartis as part of the license agreement relating to </w:t>
      </w:r>
      <w:proofErr w:type="spellStart"/>
      <w:r w:rsidR="002C46DB">
        <w:rPr>
          <w:rFonts w:ascii="Calibri Light" w:eastAsia="Calibri" w:hAnsi="Calibri Light" w:cs="Calibri Light"/>
          <w:color w:val="59595B"/>
          <w:szCs w:val="22"/>
        </w:rPr>
        <w:t>leniolisib</w:t>
      </w:r>
      <w:proofErr w:type="spellEnd"/>
      <w:r w:rsidR="002B23A8">
        <w:rPr>
          <w:rFonts w:ascii="Calibri Light" w:eastAsia="Calibri" w:hAnsi="Calibri Light" w:cs="Calibri Light"/>
          <w:color w:val="59595B"/>
          <w:szCs w:val="22"/>
        </w:rPr>
        <w:t xml:space="preserve"> announced in August and described below</w:t>
      </w:r>
      <w:r w:rsidR="00A3652C">
        <w:rPr>
          <w:rFonts w:ascii="Calibri Light" w:eastAsia="Calibri" w:hAnsi="Calibri Light" w:cs="Calibri Light"/>
          <w:color w:val="59595B"/>
          <w:szCs w:val="22"/>
        </w:rPr>
        <w:t xml:space="preserve">. </w:t>
      </w:r>
      <w:r w:rsidR="00FC288B">
        <w:rPr>
          <w:rFonts w:ascii="Calibri Light" w:eastAsia="Calibri" w:hAnsi="Calibri Light" w:cs="Calibri Light"/>
          <w:color w:val="59595B"/>
          <w:szCs w:val="22"/>
        </w:rPr>
        <w:t xml:space="preserve"> This resulted in </w:t>
      </w:r>
      <w:r w:rsidR="003B3250">
        <w:rPr>
          <w:rFonts w:ascii="Calibri Light" w:eastAsia="Calibri" w:hAnsi="Calibri Light" w:cs="Calibri Light"/>
          <w:color w:val="59595B"/>
          <w:szCs w:val="22"/>
        </w:rPr>
        <w:t>a small net decrease</w:t>
      </w:r>
      <w:r w:rsidR="00FC288B">
        <w:rPr>
          <w:rFonts w:ascii="Calibri Light" w:eastAsia="Calibri" w:hAnsi="Calibri Light" w:cs="Calibri Light"/>
          <w:color w:val="59595B"/>
          <w:szCs w:val="22"/>
        </w:rPr>
        <w:t xml:space="preserve"> in the cash position to </w:t>
      </w:r>
      <w:r w:rsidR="00FC288B" w:rsidRPr="00BF3D5D">
        <w:rPr>
          <w:rFonts w:ascii="Calibri Light" w:eastAsia="Calibri" w:hAnsi="Calibri Light" w:cs="Calibri Light"/>
          <w:color w:val="59595B"/>
          <w:szCs w:val="22"/>
        </w:rPr>
        <w:t>€</w:t>
      </w:r>
      <w:r w:rsidR="00144759">
        <w:rPr>
          <w:rFonts w:ascii="Calibri Light" w:eastAsia="Calibri" w:hAnsi="Calibri Light" w:cs="Calibri Light"/>
          <w:color w:val="59595B"/>
          <w:szCs w:val="22"/>
        </w:rPr>
        <w:t>64.4</w:t>
      </w:r>
      <w:r w:rsidR="00FC288B" w:rsidRPr="00BF3D5D">
        <w:rPr>
          <w:rFonts w:ascii="Calibri Light" w:eastAsia="Calibri" w:hAnsi="Calibri Light" w:cs="Calibri Light"/>
          <w:color w:val="59595B"/>
          <w:szCs w:val="22"/>
        </w:rPr>
        <w:t xml:space="preserve"> million </w:t>
      </w:r>
      <w:r w:rsidR="00FC288B">
        <w:rPr>
          <w:rFonts w:ascii="Calibri Light" w:eastAsia="Calibri" w:hAnsi="Calibri Light" w:cs="Calibri Light"/>
          <w:color w:val="59595B"/>
          <w:szCs w:val="22"/>
        </w:rPr>
        <w:t>from €</w:t>
      </w:r>
      <w:r w:rsidR="00A3652C">
        <w:rPr>
          <w:rFonts w:ascii="Calibri Light" w:eastAsia="Calibri" w:hAnsi="Calibri Light" w:cs="Calibri Light"/>
          <w:color w:val="59595B"/>
          <w:szCs w:val="22"/>
        </w:rPr>
        <w:t>65.3</w:t>
      </w:r>
      <w:r w:rsidR="00FC288B">
        <w:rPr>
          <w:rFonts w:ascii="Calibri Light" w:eastAsia="Calibri" w:hAnsi="Calibri Light" w:cs="Calibri Light"/>
          <w:color w:val="59595B"/>
          <w:szCs w:val="22"/>
        </w:rPr>
        <w:t xml:space="preserve"> million at June </w:t>
      </w:r>
      <w:proofErr w:type="gramStart"/>
      <w:r w:rsidR="00FC288B">
        <w:rPr>
          <w:rFonts w:ascii="Calibri Light" w:eastAsia="Calibri" w:hAnsi="Calibri Light" w:cs="Calibri Light"/>
          <w:color w:val="59595B"/>
          <w:szCs w:val="22"/>
        </w:rPr>
        <w:t>30</w:t>
      </w:r>
      <w:proofErr w:type="gramEnd"/>
      <w:r w:rsidR="00FC288B">
        <w:rPr>
          <w:rFonts w:ascii="Calibri Light" w:eastAsia="Calibri" w:hAnsi="Calibri Light" w:cs="Calibri Light"/>
          <w:color w:val="59595B"/>
          <w:szCs w:val="22"/>
        </w:rPr>
        <w:t xml:space="preserve"> 201</w:t>
      </w:r>
      <w:r w:rsidR="00A3652C">
        <w:rPr>
          <w:rFonts w:ascii="Calibri Light" w:eastAsia="Calibri" w:hAnsi="Calibri Light" w:cs="Calibri Light"/>
          <w:color w:val="59595B"/>
          <w:szCs w:val="22"/>
        </w:rPr>
        <w:t>9</w:t>
      </w:r>
      <w:r w:rsidR="00FC288B">
        <w:rPr>
          <w:rFonts w:ascii="Calibri Light" w:eastAsia="Calibri" w:hAnsi="Calibri Light" w:cs="Calibri Light"/>
          <w:color w:val="59595B"/>
          <w:szCs w:val="22"/>
        </w:rPr>
        <w:t xml:space="preserve"> </w:t>
      </w:r>
      <w:r w:rsidR="00FC288B" w:rsidRPr="00BF3D5D">
        <w:rPr>
          <w:rFonts w:ascii="Calibri Light" w:eastAsia="Calibri" w:hAnsi="Calibri Light" w:cs="Calibri Light"/>
          <w:color w:val="59595B"/>
          <w:szCs w:val="22"/>
        </w:rPr>
        <w:t>(€</w:t>
      </w:r>
      <w:r w:rsidR="00A3652C">
        <w:rPr>
          <w:rFonts w:ascii="Calibri Light" w:eastAsia="Calibri" w:hAnsi="Calibri Light" w:cs="Calibri Light"/>
          <w:color w:val="59595B"/>
          <w:szCs w:val="22"/>
        </w:rPr>
        <w:t>72.2</w:t>
      </w:r>
      <w:r w:rsidR="00FC288B" w:rsidRPr="00BF3D5D">
        <w:rPr>
          <w:rFonts w:ascii="Calibri Light" w:eastAsia="Calibri" w:hAnsi="Calibri Light" w:cs="Calibri Light"/>
          <w:color w:val="59595B"/>
          <w:szCs w:val="22"/>
        </w:rPr>
        <w:t xml:space="preserve"> million at 30 September 201</w:t>
      </w:r>
      <w:r w:rsidR="00A3652C">
        <w:rPr>
          <w:rFonts w:ascii="Calibri Light" w:eastAsia="Calibri" w:hAnsi="Calibri Light" w:cs="Calibri Light"/>
          <w:color w:val="59595B"/>
          <w:szCs w:val="22"/>
        </w:rPr>
        <w:t>8</w:t>
      </w:r>
      <w:r w:rsidR="00FC288B" w:rsidRPr="00BF3D5D">
        <w:rPr>
          <w:rFonts w:ascii="Calibri Light" w:eastAsia="Calibri" w:hAnsi="Calibri Light" w:cs="Calibri Light"/>
          <w:color w:val="59595B"/>
          <w:szCs w:val="22"/>
        </w:rPr>
        <w:t>)</w:t>
      </w:r>
      <w:r w:rsidR="003B3250">
        <w:rPr>
          <w:rFonts w:ascii="Calibri Light" w:eastAsia="Calibri" w:hAnsi="Calibri Light" w:cs="Calibri Light"/>
          <w:color w:val="59595B"/>
          <w:szCs w:val="22"/>
        </w:rPr>
        <w:t xml:space="preserve">, reflecting that the net cash generated during the quarter </w:t>
      </w:r>
      <w:r w:rsidR="00582B9B">
        <w:rPr>
          <w:rFonts w:ascii="Calibri Light" w:eastAsia="Calibri" w:hAnsi="Calibri Light" w:cs="Calibri Light"/>
          <w:color w:val="59595B"/>
          <w:szCs w:val="22"/>
        </w:rPr>
        <w:t xml:space="preserve">before this </w:t>
      </w:r>
      <w:r w:rsidR="00917BD2">
        <w:rPr>
          <w:rFonts w:ascii="Calibri Light" w:eastAsia="Calibri" w:hAnsi="Calibri Light" w:cs="Calibri Light"/>
          <w:color w:val="59595B"/>
          <w:szCs w:val="22"/>
        </w:rPr>
        <w:t xml:space="preserve">one-off </w:t>
      </w:r>
      <w:r w:rsidR="00582B9B">
        <w:rPr>
          <w:rFonts w:ascii="Calibri Light" w:eastAsia="Calibri" w:hAnsi="Calibri Light" w:cs="Calibri Light"/>
          <w:color w:val="59595B"/>
          <w:szCs w:val="22"/>
        </w:rPr>
        <w:t xml:space="preserve">payment </w:t>
      </w:r>
      <w:r w:rsidR="003B3250">
        <w:rPr>
          <w:rFonts w:ascii="Calibri Light" w:eastAsia="Calibri" w:hAnsi="Calibri Light" w:cs="Calibri Light"/>
          <w:color w:val="59595B"/>
          <w:szCs w:val="22"/>
        </w:rPr>
        <w:t>was €</w:t>
      </w:r>
      <w:r w:rsidR="00144759">
        <w:rPr>
          <w:rFonts w:ascii="Calibri Light" w:eastAsia="Calibri" w:hAnsi="Calibri Light" w:cs="Calibri Light"/>
          <w:color w:val="59595B"/>
          <w:szCs w:val="22"/>
        </w:rPr>
        <w:t>17.0</w:t>
      </w:r>
      <w:r w:rsidR="003B3250">
        <w:rPr>
          <w:rFonts w:ascii="Calibri Light" w:eastAsia="Calibri" w:hAnsi="Calibri Light" w:cs="Calibri Light"/>
          <w:color w:val="59595B"/>
          <w:szCs w:val="22"/>
        </w:rPr>
        <w:t xml:space="preserve"> </w:t>
      </w:r>
      <w:r w:rsidR="00582B9B">
        <w:rPr>
          <w:rFonts w:ascii="Calibri Light" w:eastAsia="Calibri" w:hAnsi="Calibri Light" w:cs="Calibri Light"/>
          <w:color w:val="59595B"/>
          <w:szCs w:val="22"/>
        </w:rPr>
        <w:t>million</w:t>
      </w:r>
      <w:r w:rsidR="00FC288B">
        <w:rPr>
          <w:rFonts w:ascii="Calibri Light" w:eastAsia="Calibri" w:hAnsi="Calibri Light" w:cs="Calibri Light"/>
          <w:color w:val="59595B"/>
          <w:szCs w:val="22"/>
        </w:rPr>
        <w:t>.</w:t>
      </w:r>
    </w:p>
    <w:p w14:paraId="2C2306CF" w14:textId="5DCCC8B2" w:rsidR="00FC288B" w:rsidRPr="00340700"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 xml:space="preserve">The equity position </w:t>
      </w:r>
      <w:r>
        <w:rPr>
          <w:rFonts w:ascii="Calibri Light" w:eastAsia="Calibri" w:hAnsi="Calibri Light" w:cs="Calibri Light"/>
          <w:color w:val="59595B"/>
          <w:szCs w:val="22"/>
        </w:rPr>
        <w:t>improved</w:t>
      </w:r>
      <w:r w:rsidRPr="00340700">
        <w:rPr>
          <w:rFonts w:ascii="Calibri Light" w:eastAsia="Calibri" w:hAnsi="Calibri Light" w:cs="Calibri Light"/>
          <w:color w:val="59595B"/>
          <w:szCs w:val="22"/>
        </w:rPr>
        <w:t xml:space="preserve"> from </w:t>
      </w:r>
      <w:r w:rsidRPr="007B5C28">
        <w:rPr>
          <w:rFonts w:ascii="Calibri Light" w:eastAsia="Calibri" w:hAnsi="Calibri Light" w:cs="Calibri Light"/>
          <w:color w:val="59595B"/>
          <w:szCs w:val="22"/>
        </w:rPr>
        <w:t>€</w:t>
      </w:r>
      <w:r w:rsidR="00A3652C">
        <w:rPr>
          <w:rFonts w:ascii="Calibri Light" w:eastAsia="Calibri" w:hAnsi="Calibri Light" w:cs="Calibri Light"/>
          <w:color w:val="59595B"/>
          <w:szCs w:val="22"/>
        </w:rPr>
        <w:t>77.5</w:t>
      </w:r>
      <w:r w:rsidRPr="007B5C28">
        <w:rPr>
          <w:rFonts w:ascii="Calibri Light" w:eastAsia="Calibri" w:hAnsi="Calibri Light" w:cs="Calibri Light"/>
          <w:color w:val="59595B"/>
          <w:szCs w:val="22"/>
        </w:rPr>
        <w:t xml:space="preserve"> million</w:t>
      </w:r>
      <w:r>
        <w:rPr>
          <w:rFonts w:ascii="Calibri Light" w:eastAsia="Calibri" w:hAnsi="Calibri Light" w:cs="Calibri Light"/>
          <w:color w:val="59595B"/>
          <w:szCs w:val="22"/>
        </w:rPr>
        <w:t xml:space="preserve"> at the end of</w:t>
      </w:r>
      <w:r w:rsidRPr="00340700">
        <w:rPr>
          <w:rFonts w:ascii="Calibri Light" w:eastAsia="Calibri" w:hAnsi="Calibri Light" w:cs="Calibri Light"/>
          <w:color w:val="59595B"/>
          <w:szCs w:val="22"/>
        </w:rPr>
        <w:t xml:space="preserve"> </w:t>
      </w:r>
      <w:r w:rsidR="00852AD7">
        <w:rPr>
          <w:rFonts w:ascii="Calibri Light" w:eastAsia="Calibri" w:hAnsi="Calibri Light" w:cs="Calibri Light"/>
          <w:color w:val="59595B"/>
          <w:szCs w:val="22"/>
        </w:rPr>
        <w:t>the second quarter</w:t>
      </w:r>
      <w:r>
        <w:rPr>
          <w:rFonts w:ascii="Calibri Light" w:eastAsia="Calibri" w:hAnsi="Calibri Light" w:cs="Calibri Light"/>
          <w:color w:val="59595B"/>
          <w:szCs w:val="22"/>
        </w:rPr>
        <w:t xml:space="preserve"> 201</w:t>
      </w:r>
      <w:r w:rsidR="00A3652C">
        <w:rPr>
          <w:rFonts w:ascii="Calibri Light" w:eastAsia="Calibri" w:hAnsi="Calibri Light" w:cs="Calibri Light"/>
          <w:color w:val="59595B"/>
          <w:szCs w:val="22"/>
        </w:rPr>
        <w:t>9</w:t>
      </w:r>
      <w:r w:rsidRPr="00340700">
        <w:rPr>
          <w:rFonts w:ascii="Calibri Light" w:eastAsia="Calibri" w:hAnsi="Calibri Light" w:cs="Calibri Light"/>
          <w:color w:val="59595B"/>
          <w:szCs w:val="22"/>
        </w:rPr>
        <w:t xml:space="preserve"> to </w:t>
      </w:r>
      <w:r w:rsidRPr="007B5C28">
        <w:rPr>
          <w:rFonts w:ascii="Calibri Light" w:eastAsia="Calibri" w:hAnsi="Calibri Light" w:cs="Calibri Light"/>
          <w:color w:val="59595B"/>
          <w:szCs w:val="22"/>
        </w:rPr>
        <w:t>€</w:t>
      </w:r>
      <w:r w:rsidR="00144759">
        <w:rPr>
          <w:rFonts w:ascii="Calibri Light" w:eastAsia="Calibri" w:hAnsi="Calibri Light" w:cs="Calibri Light"/>
          <w:color w:val="59595B"/>
          <w:szCs w:val="22"/>
        </w:rPr>
        <w:t>90.5</w:t>
      </w:r>
      <w:r w:rsidRPr="00340700">
        <w:rPr>
          <w:rFonts w:ascii="Calibri Light" w:eastAsia="Calibri" w:hAnsi="Calibri Light" w:cs="Calibri Light"/>
          <w:color w:val="59595B"/>
          <w:szCs w:val="22"/>
        </w:rPr>
        <w:t xml:space="preserve"> million </w:t>
      </w:r>
      <w:r>
        <w:rPr>
          <w:rFonts w:ascii="Calibri Light" w:eastAsia="Calibri" w:hAnsi="Calibri Light" w:cs="Calibri Light"/>
          <w:color w:val="59595B"/>
          <w:szCs w:val="22"/>
        </w:rPr>
        <w:t xml:space="preserve">at the end of </w:t>
      </w:r>
      <w:r w:rsidR="000B42A9">
        <w:rPr>
          <w:rFonts w:ascii="Calibri Light" w:eastAsia="Calibri" w:hAnsi="Calibri Light" w:cs="Calibri Light"/>
          <w:color w:val="59595B"/>
          <w:szCs w:val="22"/>
        </w:rPr>
        <w:t>the third quarter of 201</w:t>
      </w:r>
      <w:r w:rsidR="00A3652C">
        <w:rPr>
          <w:rFonts w:ascii="Calibri Light" w:eastAsia="Calibri" w:hAnsi="Calibri Light" w:cs="Calibri Light"/>
          <w:color w:val="59595B"/>
          <w:szCs w:val="22"/>
        </w:rPr>
        <w:t>9</w:t>
      </w:r>
      <w:r>
        <w:rPr>
          <w:rFonts w:ascii="Calibri Light" w:eastAsia="Calibri" w:hAnsi="Calibri Light" w:cs="Calibri Light"/>
          <w:color w:val="59595B"/>
          <w:szCs w:val="22"/>
        </w:rPr>
        <w:t xml:space="preserve"> (</w:t>
      </w:r>
      <w:r w:rsidR="00852AD7">
        <w:rPr>
          <w:rFonts w:ascii="Calibri Light" w:eastAsia="Calibri" w:hAnsi="Calibri Light" w:cs="Calibri Light"/>
          <w:color w:val="59595B"/>
          <w:szCs w:val="22"/>
        </w:rPr>
        <w:t>Q3</w:t>
      </w:r>
      <w:r>
        <w:rPr>
          <w:rFonts w:ascii="Calibri Light" w:eastAsia="Calibri" w:hAnsi="Calibri Light" w:cs="Calibri Light"/>
          <w:color w:val="59595B"/>
          <w:szCs w:val="22"/>
        </w:rPr>
        <w:t xml:space="preserve"> 201</w:t>
      </w:r>
      <w:r w:rsidR="00A3652C">
        <w:rPr>
          <w:rFonts w:ascii="Calibri Light" w:eastAsia="Calibri" w:hAnsi="Calibri Light" w:cs="Calibri Light"/>
          <w:color w:val="59595B"/>
          <w:szCs w:val="22"/>
        </w:rPr>
        <w:t>8</w:t>
      </w:r>
      <w:r>
        <w:rPr>
          <w:rFonts w:ascii="Calibri Light" w:eastAsia="Calibri" w:hAnsi="Calibri Light" w:cs="Calibri Light"/>
          <w:color w:val="59595B"/>
          <w:szCs w:val="22"/>
        </w:rPr>
        <w:t>: €</w:t>
      </w:r>
      <w:r w:rsidR="00A3652C">
        <w:rPr>
          <w:rFonts w:ascii="Calibri Light" w:eastAsia="Calibri" w:hAnsi="Calibri Light" w:cs="Calibri Light"/>
          <w:color w:val="59595B"/>
          <w:szCs w:val="22"/>
        </w:rPr>
        <w:t>48</w:t>
      </w:r>
      <w:r>
        <w:rPr>
          <w:rFonts w:ascii="Calibri Light" w:eastAsia="Calibri" w:hAnsi="Calibri Light" w:cs="Calibri Light"/>
          <w:color w:val="59595B"/>
          <w:szCs w:val="22"/>
        </w:rPr>
        <w:t>.2 million)</w:t>
      </w:r>
      <w:r w:rsidRPr="00340700">
        <w:rPr>
          <w:rFonts w:ascii="Calibri Light" w:eastAsia="Calibri" w:hAnsi="Calibri Light" w:cs="Calibri Light"/>
          <w:color w:val="59595B"/>
          <w:szCs w:val="22"/>
        </w:rPr>
        <w:t xml:space="preserve">, mainly due to </w:t>
      </w:r>
      <w:r>
        <w:rPr>
          <w:rFonts w:ascii="Calibri Light" w:eastAsia="Calibri" w:hAnsi="Calibri Light" w:cs="Calibri Light"/>
          <w:color w:val="59595B"/>
          <w:szCs w:val="22"/>
        </w:rPr>
        <w:t xml:space="preserve">the net result during the quarter. </w:t>
      </w:r>
      <w:r w:rsidR="005F1023">
        <w:rPr>
          <w:rFonts w:ascii="Calibri Light" w:eastAsia="Calibri" w:hAnsi="Calibri Light" w:cs="Calibri Light"/>
          <w:color w:val="59595B"/>
          <w:szCs w:val="22"/>
        </w:rPr>
        <w:t xml:space="preserve"> Other financial liabilities, which refer to the contingent consideration for </w:t>
      </w:r>
      <w:r w:rsidR="00852AD7">
        <w:rPr>
          <w:rFonts w:ascii="Calibri Light" w:eastAsia="Calibri" w:hAnsi="Calibri Light" w:cs="Calibri Light"/>
          <w:color w:val="59595B"/>
          <w:szCs w:val="22"/>
        </w:rPr>
        <w:t>successful sales performance</w:t>
      </w:r>
      <w:r w:rsidR="005F1023">
        <w:rPr>
          <w:rFonts w:ascii="Calibri Light" w:eastAsia="Calibri" w:hAnsi="Calibri Light" w:cs="Calibri Light"/>
          <w:color w:val="59595B"/>
          <w:szCs w:val="22"/>
        </w:rPr>
        <w:t xml:space="preserve"> milestones, has been divided into current and non-current elements</w:t>
      </w:r>
      <w:r w:rsidR="00846CD3">
        <w:rPr>
          <w:rFonts w:ascii="Calibri Light" w:eastAsia="Calibri" w:hAnsi="Calibri Light" w:cs="Calibri Light"/>
          <w:color w:val="59595B"/>
          <w:szCs w:val="22"/>
        </w:rPr>
        <w:t xml:space="preserve">, reflecting the </w:t>
      </w:r>
      <w:r w:rsidR="00A3652C">
        <w:rPr>
          <w:rFonts w:ascii="Calibri Light" w:eastAsia="Calibri" w:hAnsi="Calibri Light" w:cs="Calibri Light"/>
          <w:color w:val="59595B"/>
          <w:szCs w:val="22"/>
        </w:rPr>
        <w:t xml:space="preserve">high </w:t>
      </w:r>
      <w:r w:rsidR="00846CD3">
        <w:rPr>
          <w:rFonts w:ascii="Calibri Light" w:eastAsia="Calibri" w:hAnsi="Calibri Light" w:cs="Calibri Light"/>
          <w:color w:val="59595B"/>
          <w:szCs w:val="22"/>
        </w:rPr>
        <w:t xml:space="preserve">probability of paying the </w:t>
      </w:r>
      <w:r w:rsidR="00A3652C">
        <w:rPr>
          <w:rFonts w:ascii="Calibri Light" w:eastAsia="Calibri" w:hAnsi="Calibri Light" w:cs="Calibri Light"/>
          <w:color w:val="59595B"/>
          <w:szCs w:val="22"/>
        </w:rPr>
        <w:t>next</w:t>
      </w:r>
      <w:r w:rsidR="00846CD3">
        <w:rPr>
          <w:rFonts w:ascii="Calibri Light" w:eastAsia="Calibri" w:hAnsi="Calibri Light" w:cs="Calibri Light"/>
          <w:color w:val="59595B"/>
          <w:szCs w:val="22"/>
        </w:rPr>
        <w:t xml:space="preserve"> milestone in </w:t>
      </w:r>
      <w:r w:rsidR="00A3652C">
        <w:rPr>
          <w:rFonts w:ascii="Calibri Light" w:eastAsia="Calibri" w:hAnsi="Calibri Light" w:cs="Calibri Light"/>
          <w:color w:val="59595B"/>
          <w:szCs w:val="22"/>
        </w:rPr>
        <w:t>2020</w:t>
      </w:r>
      <w:r w:rsidR="00846CD3">
        <w:rPr>
          <w:rFonts w:ascii="Calibri Light" w:eastAsia="Calibri" w:hAnsi="Calibri Light" w:cs="Calibri Light"/>
          <w:color w:val="59595B"/>
          <w:szCs w:val="22"/>
        </w:rPr>
        <w:t>.</w:t>
      </w:r>
    </w:p>
    <w:p w14:paraId="56C90B50" w14:textId="5B949688" w:rsidR="00FC288B" w:rsidRDefault="00FC288B" w:rsidP="0096083E">
      <w:pPr>
        <w:pStyle w:val="ListParagraph"/>
        <w:numPr>
          <w:ilvl w:val="0"/>
          <w:numId w:val="12"/>
        </w:numPr>
        <w:spacing w:after="80"/>
        <w:ind w:left="567"/>
        <w:contextualSpacing w:val="0"/>
        <w:rPr>
          <w:rFonts w:ascii="Calibri Light" w:eastAsia="Calibri" w:hAnsi="Calibri Light" w:cs="Calibri Light"/>
          <w:color w:val="59595B"/>
          <w:szCs w:val="22"/>
        </w:rPr>
      </w:pPr>
      <w:r w:rsidRPr="00340700">
        <w:rPr>
          <w:rFonts w:ascii="Calibri Light" w:eastAsia="Calibri" w:hAnsi="Calibri Light" w:cs="Calibri Light"/>
          <w:color w:val="59595B"/>
          <w:szCs w:val="22"/>
        </w:rPr>
        <w:t xml:space="preserve">Inventories </w:t>
      </w:r>
      <w:r>
        <w:rPr>
          <w:rFonts w:ascii="Calibri Light" w:eastAsia="Calibri" w:hAnsi="Calibri Light" w:cs="Calibri Light"/>
          <w:color w:val="59595B"/>
          <w:szCs w:val="22"/>
        </w:rPr>
        <w:t>chang</w:t>
      </w:r>
      <w:r w:rsidRPr="00340700">
        <w:rPr>
          <w:rFonts w:ascii="Calibri Light" w:eastAsia="Calibri" w:hAnsi="Calibri Light" w:cs="Calibri Light"/>
          <w:color w:val="59595B"/>
          <w:szCs w:val="22"/>
        </w:rPr>
        <w:t>ed from €</w:t>
      </w:r>
      <w:r w:rsidR="00A3652C">
        <w:rPr>
          <w:rFonts w:ascii="Calibri Light" w:eastAsia="Calibri" w:hAnsi="Calibri Light" w:cs="Calibri Light"/>
          <w:color w:val="59595B"/>
          <w:szCs w:val="22"/>
        </w:rPr>
        <w:t>12.7</w:t>
      </w:r>
      <w:r w:rsidRPr="00340700">
        <w:rPr>
          <w:rFonts w:ascii="Calibri Light" w:eastAsia="Calibri" w:hAnsi="Calibri Light" w:cs="Calibri Light"/>
          <w:color w:val="59595B"/>
          <w:szCs w:val="22"/>
        </w:rPr>
        <w:t xml:space="preserve"> million </w:t>
      </w:r>
      <w:r>
        <w:rPr>
          <w:rFonts w:ascii="Calibri Light" w:eastAsia="Calibri" w:hAnsi="Calibri Light" w:cs="Calibri Light"/>
          <w:color w:val="59595B"/>
          <w:szCs w:val="22"/>
        </w:rPr>
        <w:t xml:space="preserve">at the end of </w:t>
      </w:r>
      <w:r w:rsidR="000B42A9">
        <w:rPr>
          <w:rFonts w:ascii="Calibri Light" w:eastAsia="Calibri" w:hAnsi="Calibri Light" w:cs="Calibri Light"/>
          <w:color w:val="59595B"/>
          <w:szCs w:val="22"/>
        </w:rPr>
        <w:t>the second quarter of 201</w:t>
      </w:r>
      <w:r w:rsidR="00A3652C">
        <w:rPr>
          <w:rFonts w:ascii="Calibri Light" w:eastAsia="Calibri" w:hAnsi="Calibri Light" w:cs="Calibri Light"/>
          <w:color w:val="59595B"/>
          <w:szCs w:val="22"/>
        </w:rPr>
        <w:t>9</w:t>
      </w:r>
      <w:r>
        <w:rPr>
          <w:rFonts w:ascii="Calibri Light" w:eastAsia="Calibri" w:hAnsi="Calibri Light" w:cs="Calibri Light"/>
          <w:color w:val="59595B"/>
          <w:szCs w:val="22"/>
        </w:rPr>
        <w:t xml:space="preserve"> </w:t>
      </w:r>
      <w:r w:rsidRPr="00340700">
        <w:rPr>
          <w:rFonts w:ascii="Calibri Light" w:eastAsia="Calibri" w:hAnsi="Calibri Light" w:cs="Calibri Light"/>
          <w:color w:val="59595B"/>
          <w:szCs w:val="22"/>
        </w:rPr>
        <w:t>to €</w:t>
      </w:r>
      <w:r w:rsidR="00582B9B">
        <w:rPr>
          <w:rFonts w:ascii="Calibri Light" w:eastAsia="Calibri" w:hAnsi="Calibri Light" w:cs="Calibri Light"/>
          <w:color w:val="59595B"/>
          <w:szCs w:val="22"/>
        </w:rPr>
        <w:t>11.</w:t>
      </w:r>
      <w:r w:rsidR="002B23A8">
        <w:rPr>
          <w:rFonts w:ascii="Calibri Light" w:eastAsia="Calibri" w:hAnsi="Calibri Light" w:cs="Calibri Light"/>
          <w:color w:val="59595B"/>
          <w:szCs w:val="22"/>
        </w:rPr>
        <w:t>8</w:t>
      </w:r>
      <w:r w:rsidRPr="00340700">
        <w:rPr>
          <w:rFonts w:ascii="Calibri Light" w:eastAsia="Calibri" w:hAnsi="Calibri Light" w:cs="Calibri Light"/>
          <w:color w:val="59595B"/>
          <w:szCs w:val="22"/>
        </w:rPr>
        <w:t xml:space="preserve"> million</w:t>
      </w:r>
      <w:r>
        <w:rPr>
          <w:rFonts w:ascii="Calibri Light" w:eastAsia="Calibri" w:hAnsi="Calibri Light" w:cs="Calibri Light"/>
          <w:color w:val="59595B"/>
          <w:szCs w:val="22"/>
        </w:rPr>
        <w:t xml:space="preserve"> at the end of </w:t>
      </w:r>
      <w:r w:rsidR="000B42A9">
        <w:rPr>
          <w:rFonts w:ascii="Calibri Light" w:eastAsia="Calibri" w:hAnsi="Calibri Light" w:cs="Calibri Light"/>
          <w:color w:val="59595B"/>
          <w:szCs w:val="22"/>
        </w:rPr>
        <w:t>the third quarter of</w:t>
      </w:r>
      <w:r>
        <w:rPr>
          <w:rFonts w:ascii="Calibri Light" w:eastAsia="Calibri" w:hAnsi="Calibri Light" w:cs="Calibri Light"/>
          <w:color w:val="59595B"/>
          <w:szCs w:val="22"/>
        </w:rPr>
        <w:t xml:space="preserve"> 201</w:t>
      </w:r>
      <w:r w:rsidR="00A3652C">
        <w:rPr>
          <w:rFonts w:ascii="Calibri Light" w:eastAsia="Calibri" w:hAnsi="Calibri Light" w:cs="Calibri Light"/>
          <w:color w:val="59595B"/>
          <w:szCs w:val="22"/>
        </w:rPr>
        <w:t>9</w:t>
      </w:r>
      <w:r>
        <w:rPr>
          <w:rFonts w:ascii="Calibri Light" w:eastAsia="Calibri" w:hAnsi="Calibri Light" w:cs="Calibri Light"/>
          <w:color w:val="59595B"/>
          <w:szCs w:val="22"/>
        </w:rPr>
        <w:t xml:space="preserve"> (</w:t>
      </w:r>
      <w:r w:rsidR="000B42A9">
        <w:rPr>
          <w:rFonts w:ascii="Calibri Light" w:eastAsia="Calibri" w:hAnsi="Calibri Light" w:cs="Calibri Light"/>
          <w:color w:val="59595B"/>
          <w:szCs w:val="22"/>
        </w:rPr>
        <w:t xml:space="preserve">End of </w:t>
      </w:r>
      <w:r w:rsidR="002B23A8">
        <w:rPr>
          <w:rFonts w:ascii="Calibri Light" w:eastAsia="Calibri" w:hAnsi="Calibri Light" w:cs="Calibri Light"/>
          <w:color w:val="59595B"/>
          <w:szCs w:val="22"/>
        </w:rPr>
        <w:t>December</w:t>
      </w:r>
      <w:r w:rsidR="000B42A9">
        <w:rPr>
          <w:rFonts w:ascii="Calibri Light" w:eastAsia="Calibri" w:hAnsi="Calibri Light" w:cs="Calibri Light"/>
          <w:color w:val="59595B"/>
          <w:szCs w:val="22"/>
        </w:rPr>
        <w:t xml:space="preserve"> </w:t>
      </w:r>
      <w:r>
        <w:rPr>
          <w:rFonts w:ascii="Calibri Light" w:eastAsia="Calibri" w:hAnsi="Calibri Light" w:cs="Calibri Light"/>
          <w:color w:val="59595B"/>
          <w:szCs w:val="22"/>
        </w:rPr>
        <w:t>201</w:t>
      </w:r>
      <w:r w:rsidR="00582B9B">
        <w:rPr>
          <w:rFonts w:ascii="Calibri Light" w:eastAsia="Calibri" w:hAnsi="Calibri Light" w:cs="Calibri Light"/>
          <w:color w:val="59595B"/>
          <w:szCs w:val="22"/>
        </w:rPr>
        <w:t>8</w:t>
      </w:r>
      <w:r>
        <w:rPr>
          <w:rFonts w:ascii="Calibri Light" w:eastAsia="Calibri" w:hAnsi="Calibri Light" w:cs="Calibri Light"/>
          <w:color w:val="59595B"/>
          <w:szCs w:val="22"/>
        </w:rPr>
        <w:t>: €</w:t>
      </w:r>
      <w:r w:rsidR="004B677D">
        <w:rPr>
          <w:rFonts w:ascii="Calibri Light" w:eastAsia="Calibri" w:hAnsi="Calibri Light" w:cs="Calibri Light"/>
          <w:color w:val="59595B"/>
          <w:szCs w:val="22"/>
        </w:rPr>
        <w:t>17.3</w:t>
      </w:r>
      <w:r>
        <w:rPr>
          <w:rFonts w:ascii="Calibri Light" w:eastAsia="Calibri" w:hAnsi="Calibri Light" w:cs="Calibri Light"/>
          <w:color w:val="59595B"/>
          <w:szCs w:val="22"/>
        </w:rPr>
        <w:t xml:space="preserve"> million)</w:t>
      </w:r>
      <w:r w:rsidRPr="00340700">
        <w:rPr>
          <w:rFonts w:ascii="Calibri Light" w:eastAsia="Calibri" w:hAnsi="Calibri Light" w:cs="Calibri Light"/>
          <w:color w:val="59595B"/>
          <w:szCs w:val="22"/>
        </w:rPr>
        <w:t xml:space="preserve">, </w:t>
      </w:r>
      <w:r w:rsidR="000B42A9">
        <w:rPr>
          <w:rFonts w:ascii="Calibri Light" w:eastAsia="Calibri" w:hAnsi="Calibri Light" w:cs="Calibri Light"/>
          <w:color w:val="59595B"/>
          <w:szCs w:val="22"/>
        </w:rPr>
        <w:t>main</w:t>
      </w:r>
      <w:r w:rsidRPr="00340700">
        <w:rPr>
          <w:rFonts w:ascii="Calibri Light" w:eastAsia="Calibri" w:hAnsi="Calibri Light" w:cs="Calibri Light"/>
          <w:color w:val="59595B"/>
          <w:szCs w:val="22"/>
        </w:rPr>
        <w:t xml:space="preserve">ly due to </w:t>
      </w:r>
      <w:r>
        <w:rPr>
          <w:rFonts w:ascii="Calibri Light" w:eastAsia="Calibri" w:hAnsi="Calibri Light" w:cs="Calibri Light"/>
          <w:color w:val="59595B"/>
          <w:szCs w:val="22"/>
        </w:rPr>
        <w:t>slightly larger than anticipated</w:t>
      </w:r>
      <w:r w:rsidRPr="00340700">
        <w:rPr>
          <w:rFonts w:ascii="Calibri Light" w:eastAsia="Calibri" w:hAnsi="Calibri Light" w:cs="Calibri Light"/>
          <w:color w:val="59595B"/>
          <w:szCs w:val="22"/>
        </w:rPr>
        <w:t xml:space="preserve"> sales </w:t>
      </w:r>
      <w:r>
        <w:rPr>
          <w:rFonts w:ascii="Calibri Light" w:eastAsia="Calibri" w:hAnsi="Calibri Light" w:cs="Calibri Light"/>
          <w:color w:val="59595B"/>
          <w:szCs w:val="22"/>
        </w:rPr>
        <w:t>demand in the US</w:t>
      </w:r>
      <w:r w:rsidR="002B23A8">
        <w:rPr>
          <w:rFonts w:ascii="Calibri Light" w:eastAsia="Calibri" w:hAnsi="Calibri Light" w:cs="Calibri Light"/>
          <w:color w:val="59595B"/>
          <w:szCs w:val="22"/>
        </w:rPr>
        <w:t xml:space="preserve"> market</w:t>
      </w:r>
      <w:r w:rsidR="00852AD7">
        <w:rPr>
          <w:rFonts w:ascii="Calibri Light" w:eastAsia="Calibri" w:hAnsi="Calibri Light" w:cs="Calibri Light"/>
          <w:color w:val="59595B"/>
          <w:szCs w:val="22"/>
        </w:rPr>
        <w:t>. As a result of this demand and the regular need to provide ad hoc supplies in various European markets following temporary shortages of plasma-derived products, we are now seeing short term pressure on supplies of product</w:t>
      </w:r>
      <w:r w:rsidR="00061448">
        <w:rPr>
          <w:rFonts w:ascii="Calibri Light" w:eastAsia="Calibri" w:hAnsi="Calibri Light" w:cs="Calibri Light"/>
          <w:color w:val="59595B"/>
          <w:szCs w:val="22"/>
        </w:rPr>
        <w:t xml:space="preserve"> for certain European territories</w:t>
      </w:r>
      <w:r w:rsidR="00852AD7">
        <w:rPr>
          <w:rFonts w:ascii="Calibri Light" w:eastAsia="Calibri" w:hAnsi="Calibri Light" w:cs="Calibri Light"/>
          <w:color w:val="59595B"/>
          <w:szCs w:val="22"/>
        </w:rPr>
        <w:t>, which</w:t>
      </w:r>
      <w:r w:rsidR="00061448">
        <w:rPr>
          <w:rFonts w:ascii="Calibri Light" w:eastAsia="Calibri" w:hAnsi="Calibri Light" w:cs="Calibri Light"/>
          <w:color w:val="59595B"/>
          <w:szCs w:val="22"/>
        </w:rPr>
        <w:t xml:space="preserve"> may lead to </w:t>
      </w:r>
      <w:r w:rsidR="002A5419">
        <w:rPr>
          <w:rFonts w:ascii="Calibri Light" w:eastAsia="Calibri" w:hAnsi="Calibri Light" w:cs="Calibri Light"/>
          <w:color w:val="59595B"/>
          <w:szCs w:val="22"/>
        </w:rPr>
        <w:t>temporary restraints on supplies during the</w:t>
      </w:r>
      <w:r w:rsidR="009E5B55">
        <w:rPr>
          <w:rFonts w:ascii="Calibri Light" w:eastAsia="Calibri" w:hAnsi="Calibri Light" w:cs="Calibri Light"/>
          <w:color w:val="59595B"/>
          <w:szCs w:val="22"/>
        </w:rPr>
        <w:t xml:space="preserve"> last months</w:t>
      </w:r>
      <w:r w:rsidR="002A5419">
        <w:rPr>
          <w:rFonts w:ascii="Calibri Light" w:eastAsia="Calibri" w:hAnsi="Calibri Light" w:cs="Calibri Light"/>
          <w:color w:val="59595B"/>
          <w:szCs w:val="22"/>
        </w:rPr>
        <w:t xml:space="preserve"> o</w:t>
      </w:r>
      <w:r w:rsidR="009E5B55">
        <w:rPr>
          <w:rFonts w:ascii="Calibri Light" w:eastAsia="Calibri" w:hAnsi="Calibri Light" w:cs="Calibri Light"/>
          <w:color w:val="59595B"/>
          <w:szCs w:val="22"/>
        </w:rPr>
        <w:t>f</w:t>
      </w:r>
      <w:r w:rsidR="002A5419">
        <w:rPr>
          <w:rFonts w:ascii="Calibri Light" w:eastAsia="Calibri" w:hAnsi="Calibri Light" w:cs="Calibri Light"/>
          <w:color w:val="59595B"/>
          <w:szCs w:val="22"/>
        </w:rPr>
        <w:t xml:space="preserve"> the year and potentially into the first quarter of 2020</w:t>
      </w:r>
      <w:r w:rsidR="00A24636">
        <w:rPr>
          <w:rFonts w:ascii="Calibri Light" w:eastAsia="Calibri" w:hAnsi="Calibri Light" w:cs="Calibri Light"/>
          <w:color w:val="59595B"/>
          <w:szCs w:val="22"/>
        </w:rPr>
        <w:t xml:space="preserve">, subject to </w:t>
      </w:r>
      <w:r w:rsidR="00D44BF9">
        <w:rPr>
          <w:rFonts w:ascii="Calibri Light" w:eastAsia="Calibri" w:hAnsi="Calibri Light" w:cs="Calibri Light"/>
          <w:color w:val="59595B"/>
          <w:szCs w:val="22"/>
        </w:rPr>
        <w:t xml:space="preserve">the pending </w:t>
      </w:r>
      <w:r w:rsidR="00A24636">
        <w:rPr>
          <w:rFonts w:ascii="Calibri Light" w:eastAsia="Calibri" w:hAnsi="Calibri Light" w:cs="Calibri Light"/>
          <w:color w:val="59595B"/>
          <w:szCs w:val="22"/>
        </w:rPr>
        <w:t>EMA</w:t>
      </w:r>
      <w:r w:rsidR="00D44BF9">
        <w:rPr>
          <w:rFonts w:ascii="Calibri Light" w:eastAsia="Calibri" w:hAnsi="Calibri Light" w:cs="Calibri Light"/>
          <w:color w:val="59595B"/>
          <w:szCs w:val="22"/>
        </w:rPr>
        <w:t xml:space="preserve"> ap</w:t>
      </w:r>
      <w:r w:rsidR="00A24636">
        <w:rPr>
          <w:rFonts w:ascii="Calibri Light" w:eastAsia="Calibri" w:hAnsi="Calibri Light" w:cs="Calibri Light"/>
          <w:color w:val="59595B"/>
          <w:szCs w:val="22"/>
        </w:rPr>
        <w:t xml:space="preserve">proval for the </w:t>
      </w:r>
      <w:r w:rsidR="00852AD7">
        <w:rPr>
          <w:rFonts w:ascii="Calibri Light" w:eastAsia="Calibri" w:hAnsi="Calibri Light" w:cs="Calibri Light"/>
          <w:color w:val="59595B"/>
          <w:szCs w:val="22"/>
        </w:rPr>
        <w:t xml:space="preserve">Company’s </w:t>
      </w:r>
      <w:r w:rsidR="00A24636">
        <w:rPr>
          <w:rFonts w:ascii="Calibri Light" w:eastAsia="Calibri" w:hAnsi="Calibri Light" w:cs="Calibri Light"/>
          <w:color w:val="59595B"/>
          <w:szCs w:val="22"/>
        </w:rPr>
        <w:t>new</w:t>
      </w:r>
      <w:r w:rsidR="00D44BF9">
        <w:rPr>
          <w:rFonts w:ascii="Calibri Light" w:eastAsia="Calibri" w:hAnsi="Calibri Light" w:cs="Calibri Light"/>
          <w:color w:val="59595B"/>
          <w:szCs w:val="22"/>
        </w:rPr>
        <w:t xml:space="preserve"> production facility.</w:t>
      </w:r>
    </w:p>
    <w:p w14:paraId="0C0571DC" w14:textId="4BEBBAD7" w:rsidR="0096083E" w:rsidRPr="00F77505" w:rsidRDefault="0096083E" w:rsidP="0096083E">
      <w:pPr>
        <w:pStyle w:val="ListParagraph"/>
        <w:numPr>
          <w:ilvl w:val="0"/>
          <w:numId w:val="12"/>
        </w:numPr>
        <w:spacing w:after="80"/>
        <w:ind w:left="567"/>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t>Net profits were affected by an increase of €</w:t>
      </w:r>
      <w:r w:rsidR="00A3652C">
        <w:rPr>
          <w:rFonts w:ascii="Calibri Light" w:eastAsia="Calibri" w:hAnsi="Calibri Light" w:cs="Calibri Light"/>
          <w:color w:val="59595B"/>
          <w:szCs w:val="22"/>
        </w:rPr>
        <w:t>2.5</w:t>
      </w:r>
      <w:r>
        <w:rPr>
          <w:rFonts w:ascii="Calibri Light" w:eastAsia="Calibri" w:hAnsi="Calibri Light" w:cs="Calibri Light"/>
          <w:color w:val="59595B"/>
          <w:szCs w:val="22"/>
        </w:rPr>
        <w:t xml:space="preserve"> million </w:t>
      </w:r>
      <w:r w:rsidR="00804518">
        <w:rPr>
          <w:rFonts w:ascii="Calibri Light" w:eastAsia="Calibri" w:hAnsi="Calibri Light" w:cs="Calibri Light"/>
          <w:color w:val="59595B"/>
          <w:szCs w:val="22"/>
        </w:rPr>
        <w:t xml:space="preserve">in the </w:t>
      </w:r>
      <w:r>
        <w:rPr>
          <w:rFonts w:ascii="Calibri Light" w:eastAsia="Calibri" w:hAnsi="Calibri Light" w:cs="Calibri Light"/>
          <w:color w:val="59595B"/>
          <w:szCs w:val="22"/>
        </w:rPr>
        <w:t xml:space="preserve">contingent consideration, </w:t>
      </w:r>
      <w:r w:rsidR="00804518">
        <w:rPr>
          <w:rFonts w:ascii="Calibri Light" w:eastAsia="Calibri" w:hAnsi="Calibri Light" w:cs="Calibri Light"/>
          <w:color w:val="59595B"/>
          <w:szCs w:val="22"/>
        </w:rPr>
        <w:t xml:space="preserve">reflecting </w:t>
      </w:r>
      <w:r>
        <w:rPr>
          <w:rFonts w:ascii="Calibri Light" w:eastAsia="Calibri" w:hAnsi="Calibri Light" w:cs="Calibri Light"/>
          <w:color w:val="59595B"/>
          <w:szCs w:val="22"/>
        </w:rPr>
        <w:t xml:space="preserve">the </w:t>
      </w:r>
      <w:r w:rsidR="00804518">
        <w:rPr>
          <w:rFonts w:ascii="Calibri Light" w:eastAsia="Calibri" w:hAnsi="Calibri Light" w:cs="Calibri Light"/>
          <w:color w:val="59595B"/>
          <w:szCs w:val="22"/>
        </w:rPr>
        <w:t xml:space="preserve">higher </w:t>
      </w:r>
      <w:r>
        <w:rPr>
          <w:rFonts w:ascii="Calibri Light" w:eastAsia="Calibri" w:hAnsi="Calibri Light" w:cs="Calibri Light"/>
          <w:color w:val="59595B"/>
          <w:szCs w:val="22"/>
        </w:rPr>
        <w:t xml:space="preserve">likelihood of </w:t>
      </w:r>
      <w:r w:rsidR="00A3652C">
        <w:rPr>
          <w:rFonts w:ascii="Calibri Light" w:eastAsia="Calibri" w:hAnsi="Calibri Light" w:cs="Calibri Light"/>
          <w:color w:val="59595B"/>
          <w:szCs w:val="22"/>
        </w:rPr>
        <w:t xml:space="preserve">the last </w:t>
      </w:r>
      <w:r w:rsidR="003D7EF0">
        <w:rPr>
          <w:rFonts w:ascii="Calibri Light" w:eastAsia="Calibri" w:hAnsi="Calibri Light" w:cs="Calibri Light"/>
          <w:color w:val="59595B"/>
          <w:szCs w:val="22"/>
        </w:rPr>
        <w:t xml:space="preserve">RUCONEST® </w:t>
      </w:r>
      <w:r>
        <w:rPr>
          <w:rFonts w:ascii="Calibri Light" w:eastAsia="Calibri" w:hAnsi="Calibri Light" w:cs="Calibri Light"/>
          <w:color w:val="59595B"/>
          <w:szCs w:val="22"/>
        </w:rPr>
        <w:t>milestone payments</w:t>
      </w:r>
      <w:r w:rsidR="003D7EF0">
        <w:rPr>
          <w:rFonts w:ascii="Calibri Light" w:eastAsia="Calibri" w:hAnsi="Calibri Light" w:cs="Calibri Light"/>
          <w:color w:val="59595B"/>
          <w:szCs w:val="22"/>
        </w:rPr>
        <w:t xml:space="preserve"> to Bausch Health</w:t>
      </w:r>
      <w:r>
        <w:rPr>
          <w:rFonts w:ascii="Calibri Light" w:eastAsia="Calibri" w:hAnsi="Calibri Light" w:cs="Calibri Light"/>
          <w:color w:val="59595B"/>
          <w:szCs w:val="22"/>
        </w:rPr>
        <w:t xml:space="preserve"> </w:t>
      </w:r>
      <w:r w:rsidR="00804518">
        <w:rPr>
          <w:rFonts w:ascii="Calibri Light" w:eastAsia="Calibri" w:hAnsi="Calibri Light" w:cs="Calibri Light"/>
          <w:color w:val="59595B"/>
          <w:szCs w:val="22"/>
        </w:rPr>
        <w:t xml:space="preserve">becoming due </w:t>
      </w:r>
      <w:r w:rsidR="00A3652C">
        <w:rPr>
          <w:rFonts w:ascii="Calibri Light" w:eastAsia="Calibri" w:hAnsi="Calibri Light" w:cs="Calibri Light"/>
          <w:color w:val="59595B"/>
          <w:szCs w:val="22"/>
        </w:rPr>
        <w:t xml:space="preserve">as well as the early possibility of paying </w:t>
      </w:r>
      <w:r w:rsidR="00804518">
        <w:rPr>
          <w:rFonts w:ascii="Calibri Light" w:eastAsia="Calibri" w:hAnsi="Calibri Light" w:cs="Calibri Light"/>
          <w:color w:val="59595B"/>
          <w:szCs w:val="22"/>
        </w:rPr>
        <w:t xml:space="preserve">regulatory </w:t>
      </w:r>
      <w:r w:rsidR="00A3652C">
        <w:rPr>
          <w:rFonts w:ascii="Calibri Light" w:eastAsia="Calibri" w:hAnsi="Calibri Light" w:cs="Calibri Light"/>
          <w:color w:val="59595B"/>
          <w:szCs w:val="22"/>
        </w:rPr>
        <w:t xml:space="preserve">milestones in respect of the new asset </w:t>
      </w:r>
      <w:proofErr w:type="spellStart"/>
      <w:r w:rsidR="00051153">
        <w:rPr>
          <w:rFonts w:ascii="Calibri Light" w:eastAsia="Calibri" w:hAnsi="Calibri Light" w:cs="Calibri Light"/>
          <w:color w:val="59595B"/>
          <w:szCs w:val="22"/>
        </w:rPr>
        <w:t>leniolisib</w:t>
      </w:r>
      <w:proofErr w:type="spellEnd"/>
      <w:r w:rsidR="00A3652C">
        <w:rPr>
          <w:rFonts w:ascii="Calibri Light" w:eastAsia="Calibri" w:hAnsi="Calibri Light" w:cs="Calibri Light"/>
          <w:color w:val="59595B"/>
          <w:szCs w:val="22"/>
        </w:rPr>
        <w:t xml:space="preserve"> </w:t>
      </w:r>
      <w:r w:rsidR="004B677D">
        <w:rPr>
          <w:rFonts w:ascii="Calibri Light" w:eastAsia="Calibri" w:hAnsi="Calibri Light" w:cs="Calibri Light"/>
          <w:color w:val="59595B"/>
          <w:szCs w:val="22"/>
        </w:rPr>
        <w:t>described below</w:t>
      </w:r>
      <w:r w:rsidR="003D7EF0">
        <w:rPr>
          <w:rFonts w:ascii="Calibri Light" w:eastAsia="Calibri" w:hAnsi="Calibri Light" w:cs="Calibri Light"/>
          <w:color w:val="59595B"/>
          <w:szCs w:val="22"/>
        </w:rPr>
        <w:t>.</w:t>
      </w:r>
      <w:r>
        <w:rPr>
          <w:rFonts w:ascii="Calibri Light" w:eastAsia="Calibri" w:hAnsi="Calibri Light" w:cs="Calibri Light"/>
          <w:color w:val="59595B"/>
          <w:szCs w:val="22"/>
        </w:rPr>
        <w:t xml:space="preserve"> </w:t>
      </w:r>
      <w:r w:rsidR="003D7EF0">
        <w:rPr>
          <w:rFonts w:ascii="Calibri Light" w:eastAsia="Calibri" w:hAnsi="Calibri Light" w:cs="Calibri Light"/>
          <w:color w:val="59595B"/>
          <w:szCs w:val="22"/>
        </w:rPr>
        <w:t>T</w:t>
      </w:r>
      <w:r>
        <w:rPr>
          <w:rFonts w:ascii="Calibri Light" w:eastAsia="Calibri" w:hAnsi="Calibri Light" w:cs="Calibri Light"/>
          <w:color w:val="59595B"/>
          <w:szCs w:val="22"/>
        </w:rPr>
        <w:t xml:space="preserve">his provision </w:t>
      </w:r>
      <w:r w:rsidR="00582B9B">
        <w:rPr>
          <w:rFonts w:ascii="Calibri Light" w:eastAsia="Calibri" w:hAnsi="Calibri Light" w:cs="Calibri Light"/>
          <w:color w:val="59595B"/>
          <w:szCs w:val="22"/>
        </w:rPr>
        <w:t>(</w:t>
      </w:r>
      <w:r>
        <w:rPr>
          <w:rFonts w:ascii="Calibri Light" w:eastAsia="Calibri" w:hAnsi="Calibri Light" w:cs="Calibri Light"/>
          <w:color w:val="59595B"/>
          <w:szCs w:val="22"/>
        </w:rPr>
        <w:t>listed under other financial liabilities</w:t>
      </w:r>
      <w:r w:rsidR="00582B9B">
        <w:rPr>
          <w:rFonts w:ascii="Calibri Light" w:eastAsia="Calibri" w:hAnsi="Calibri Light" w:cs="Calibri Light"/>
          <w:color w:val="59595B"/>
          <w:szCs w:val="22"/>
        </w:rPr>
        <w:t>)</w:t>
      </w:r>
      <w:r>
        <w:rPr>
          <w:rFonts w:ascii="Calibri Light" w:eastAsia="Calibri" w:hAnsi="Calibri Light" w:cs="Calibri Light"/>
          <w:color w:val="59595B"/>
          <w:szCs w:val="22"/>
        </w:rPr>
        <w:t xml:space="preserve"> has been split </w:t>
      </w:r>
      <w:r w:rsidRPr="00803477">
        <w:rPr>
          <w:rFonts w:ascii="Calibri Light" w:eastAsia="Calibri" w:hAnsi="Calibri Light" w:cs="Calibri Light"/>
          <w:color w:val="59595B"/>
          <w:szCs w:val="22"/>
        </w:rPr>
        <w:t>into current and non-current segments</w:t>
      </w:r>
      <w:r w:rsidR="00A3652C" w:rsidRPr="00803477">
        <w:rPr>
          <w:rFonts w:ascii="Calibri Light" w:eastAsia="Calibri" w:hAnsi="Calibri Light" w:cs="Calibri Light"/>
          <w:color w:val="59595B"/>
          <w:szCs w:val="22"/>
        </w:rPr>
        <w:t xml:space="preserve"> to reflect the high probability that the next </w:t>
      </w:r>
      <w:r w:rsidR="007F271A">
        <w:rPr>
          <w:rFonts w:ascii="Calibri Light" w:eastAsia="Calibri" w:hAnsi="Calibri Light" w:cs="Calibri Light"/>
          <w:color w:val="59595B"/>
          <w:szCs w:val="22"/>
        </w:rPr>
        <w:t>RUCONEST</w:t>
      </w:r>
      <w:r w:rsidR="00B3652A">
        <w:rPr>
          <w:rFonts w:ascii="Calibri Light" w:eastAsia="Calibri" w:hAnsi="Calibri Light" w:cs="Calibri Light"/>
          <w:color w:val="59595B"/>
          <w:szCs w:val="22"/>
        </w:rPr>
        <w:t>®</w:t>
      </w:r>
      <w:r w:rsidR="007F271A">
        <w:rPr>
          <w:rFonts w:ascii="Calibri Light" w:eastAsia="Calibri" w:hAnsi="Calibri Light" w:cs="Calibri Light"/>
          <w:color w:val="59595B"/>
          <w:szCs w:val="22"/>
        </w:rPr>
        <w:t xml:space="preserve"> </w:t>
      </w:r>
      <w:r w:rsidR="00A3652C" w:rsidRPr="00803477">
        <w:rPr>
          <w:rFonts w:ascii="Calibri Light" w:eastAsia="Calibri" w:hAnsi="Calibri Light" w:cs="Calibri Light"/>
          <w:color w:val="59595B"/>
          <w:szCs w:val="22"/>
        </w:rPr>
        <w:t xml:space="preserve">milestone </w:t>
      </w:r>
      <w:r w:rsidR="007F271A">
        <w:rPr>
          <w:rFonts w:ascii="Calibri Light" w:eastAsia="Calibri" w:hAnsi="Calibri Light" w:cs="Calibri Light"/>
          <w:color w:val="59595B"/>
          <w:szCs w:val="22"/>
        </w:rPr>
        <w:t xml:space="preserve">to Bausch Health </w:t>
      </w:r>
      <w:r w:rsidR="00A3652C" w:rsidRPr="00803477">
        <w:rPr>
          <w:rFonts w:ascii="Calibri Light" w:eastAsia="Calibri" w:hAnsi="Calibri Light" w:cs="Calibri Light"/>
          <w:color w:val="59595B"/>
          <w:szCs w:val="22"/>
        </w:rPr>
        <w:t>will be due within 12 months</w:t>
      </w:r>
      <w:r w:rsidR="00A3652C" w:rsidRPr="00F77505">
        <w:rPr>
          <w:rFonts w:ascii="Calibri Light" w:eastAsia="Calibri" w:hAnsi="Calibri Light" w:cs="Calibri Light"/>
          <w:color w:val="59595B"/>
          <w:szCs w:val="22"/>
        </w:rPr>
        <w:t>.</w:t>
      </w:r>
    </w:p>
    <w:p w14:paraId="352F3E63" w14:textId="77777777" w:rsidR="00835367" w:rsidRDefault="00835367" w:rsidP="00835367">
      <w:pPr>
        <w:pStyle w:val="ListParagraph"/>
        <w:numPr>
          <w:ilvl w:val="0"/>
          <w:numId w:val="12"/>
        </w:numPr>
        <w:spacing w:after="80"/>
        <w:ind w:left="567" w:hanging="357"/>
        <w:contextualSpacing w:val="0"/>
        <w:rPr>
          <w:rFonts w:ascii="Calibri Light" w:eastAsia="Calibri" w:hAnsi="Calibri Light" w:cs="Calibri Light"/>
          <w:color w:val="59595B"/>
          <w:szCs w:val="22"/>
        </w:rPr>
      </w:pPr>
      <w:r>
        <w:rPr>
          <w:rFonts w:ascii="Calibri Light" w:eastAsia="Calibri" w:hAnsi="Calibri Light" w:cs="Calibri Light"/>
          <w:color w:val="59595B"/>
          <w:szCs w:val="22"/>
        </w:rPr>
        <w:t xml:space="preserve">Right-of-use assets in the non-current assets section of the balance sheet, and lease liabilities under current and non-current liabilities, show the effects of new disclosures of items acquired under leases under the new financial standard IFRS 16.  These changes have had no material net </w:t>
      </w:r>
      <w:r>
        <w:rPr>
          <w:rFonts w:ascii="Calibri Light" w:eastAsia="Calibri" w:hAnsi="Calibri Light" w:cs="Calibri Light"/>
          <w:color w:val="59595B"/>
          <w:szCs w:val="22"/>
        </w:rPr>
        <w:lastRenderedPageBreak/>
        <w:t xml:space="preserve">effect on operating results during the quarter. These figures were not originally reported in 2018 as the standard had not come into force. </w:t>
      </w:r>
    </w:p>
    <w:p w14:paraId="7C7358A7" w14:textId="6069D76D" w:rsidR="00EC7687" w:rsidRPr="00335925" w:rsidRDefault="00EC7687" w:rsidP="0096083E">
      <w:pPr>
        <w:pStyle w:val="ListParagraph"/>
        <w:numPr>
          <w:ilvl w:val="0"/>
          <w:numId w:val="12"/>
        </w:numPr>
        <w:spacing w:after="80"/>
        <w:ind w:left="567"/>
        <w:contextualSpacing w:val="0"/>
        <w:rPr>
          <w:rFonts w:ascii="Calibri Light" w:hAnsi="Calibri Light" w:cs="Calibri Light"/>
          <w:b/>
          <w:color w:val="00679B"/>
          <w:sz w:val="24"/>
        </w:rPr>
      </w:pPr>
      <w:r w:rsidRPr="00EC7687">
        <w:rPr>
          <w:rFonts w:ascii="Calibri Light" w:hAnsi="Calibri Light" w:cs="Calibri Light"/>
          <w:color w:val="59595B"/>
          <w:lang w:val="en-GB"/>
        </w:rPr>
        <w:t xml:space="preserve">Since the </w:t>
      </w:r>
      <w:r w:rsidRPr="00EC7687">
        <w:rPr>
          <w:rFonts w:ascii="Calibri Light" w:hAnsi="Calibri Light" w:cs="Calibri Light"/>
          <w:color w:val="59595B"/>
        </w:rPr>
        <w:t xml:space="preserve">last </w:t>
      </w:r>
      <w:r w:rsidRPr="00EC7687">
        <w:rPr>
          <w:rFonts w:ascii="Calibri Light" w:hAnsi="Calibri Light" w:cs="Calibri Light"/>
          <w:color w:val="59595B"/>
          <w:lang w:val="en-GB"/>
        </w:rPr>
        <w:t>reporting date</w:t>
      </w:r>
      <w:r w:rsidRPr="00EC7687">
        <w:rPr>
          <w:rFonts w:ascii="Calibri Light" w:hAnsi="Calibri Light" w:cs="Calibri Light"/>
          <w:color w:val="59595B"/>
        </w:rPr>
        <w:t xml:space="preserve"> of 30 June 201</w:t>
      </w:r>
      <w:r w:rsidR="00A3652C">
        <w:rPr>
          <w:rFonts w:ascii="Calibri Light" w:hAnsi="Calibri Light" w:cs="Calibri Light"/>
          <w:color w:val="59595B"/>
        </w:rPr>
        <w:t>9</w:t>
      </w:r>
      <w:r w:rsidRPr="00EC7687">
        <w:rPr>
          <w:rFonts w:ascii="Calibri Light" w:hAnsi="Calibri Light" w:cs="Calibri Light"/>
          <w:color w:val="59595B"/>
          <w:lang w:val="en-GB"/>
        </w:rPr>
        <w:t xml:space="preserve">, the </w:t>
      </w:r>
      <w:r w:rsidR="00852AD7">
        <w:rPr>
          <w:rFonts w:ascii="Calibri Light" w:hAnsi="Calibri Light" w:cs="Calibri Light"/>
          <w:color w:val="59595B"/>
          <w:lang w:val="en-GB"/>
        </w:rPr>
        <w:t>C</w:t>
      </w:r>
      <w:r w:rsidRPr="00EC7687">
        <w:rPr>
          <w:rFonts w:ascii="Calibri Light" w:hAnsi="Calibri Light" w:cs="Calibri Light"/>
          <w:color w:val="59595B"/>
          <w:lang w:val="en-GB"/>
        </w:rPr>
        <w:t xml:space="preserve">ompany has issued a total of </w:t>
      </w:r>
      <w:r w:rsidR="000637F1">
        <w:rPr>
          <w:rFonts w:ascii="Calibri Light" w:hAnsi="Calibri Light" w:cs="Calibri Light"/>
          <w:color w:val="59595B"/>
          <w:lang w:val="en-GB"/>
        </w:rPr>
        <w:t>2,</w:t>
      </w:r>
      <w:r w:rsidR="000344D3">
        <w:rPr>
          <w:rFonts w:ascii="Calibri Light" w:hAnsi="Calibri Light" w:cs="Calibri Light"/>
          <w:color w:val="59595B"/>
          <w:lang w:val="en-GB"/>
        </w:rPr>
        <w:t>762,9</w:t>
      </w:r>
      <w:r w:rsidR="000344D3">
        <w:rPr>
          <w:rFonts w:ascii="Calibri Light" w:hAnsi="Calibri Light" w:cs="Calibri Light"/>
          <w:color w:val="59595B"/>
        </w:rPr>
        <w:t xml:space="preserve">801 </w:t>
      </w:r>
      <w:r w:rsidRPr="00EC7687">
        <w:rPr>
          <w:rFonts w:ascii="Calibri Light" w:hAnsi="Calibri Light" w:cs="Calibri Light"/>
          <w:color w:val="59595B"/>
          <w:lang w:val="en-GB"/>
        </w:rPr>
        <w:t>shares</w:t>
      </w:r>
      <w:r w:rsidR="00941E1D">
        <w:rPr>
          <w:rFonts w:ascii="Calibri Light" w:hAnsi="Calibri Light" w:cs="Calibri Light"/>
          <w:color w:val="59595B"/>
          <w:lang w:val="en-GB"/>
        </w:rPr>
        <w:t xml:space="preserve"> and reco</w:t>
      </w:r>
      <w:r w:rsidR="00A3652C">
        <w:rPr>
          <w:rFonts w:ascii="Calibri Light" w:hAnsi="Calibri Light" w:cs="Calibri Light"/>
          <w:color w:val="59595B"/>
          <w:lang w:val="en-GB"/>
        </w:rPr>
        <w:t>ver</w:t>
      </w:r>
      <w:r w:rsidR="00941E1D">
        <w:rPr>
          <w:rFonts w:ascii="Calibri Light" w:hAnsi="Calibri Light" w:cs="Calibri Light"/>
          <w:color w:val="59595B"/>
          <w:lang w:val="en-GB"/>
        </w:rPr>
        <w:t xml:space="preserve">ed </w:t>
      </w:r>
      <w:r w:rsidR="000637F1">
        <w:rPr>
          <w:rFonts w:ascii="Calibri Light" w:hAnsi="Calibri Light" w:cs="Calibri Light"/>
          <w:color w:val="59595B"/>
          <w:lang w:val="en-GB"/>
        </w:rPr>
        <w:t>762,</w:t>
      </w:r>
      <w:r w:rsidR="000344D3">
        <w:rPr>
          <w:rFonts w:ascii="Calibri Light" w:hAnsi="Calibri Light" w:cs="Calibri Light"/>
          <w:color w:val="59595B"/>
          <w:lang w:val="en-GB"/>
        </w:rPr>
        <w:t>981</w:t>
      </w:r>
      <w:r w:rsidR="000344D3" w:rsidRPr="00EC7687">
        <w:rPr>
          <w:rFonts w:ascii="Calibri Light" w:hAnsi="Calibri Light" w:cs="Calibri Light"/>
          <w:color w:val="59595B"/>
          <w:lang w:val="en-GB"/>
        </w:rPr>
        <w:t xml:space="preserve"> </w:t>
      </w:r>
      <w:r w:rsidR="000637F1">
        <w:rPr>
          <w:rFonts w:ascii="Calibri Light" w:hAnsi="Calibri Light" w:cs="Calibri Light"/>
          <w:color w:val="59595B"/>
          <w:lang w:val="en-GB"/>
        </w:rPr>
        <w:t>shares from expired or cancelled option</w:t>
      </w:r>
      <w:r w:rsidR="00941E1D">
        <w:rPr>
          <w:rFonts w:ascii="Calibri Light" w:hAnsi="Calibri Light" w:cs="Calibri Light"/>
          <w:color w:val="59595B"/>
          <w:lang w:val="en-GB"/>
        </w:rPr>
        <w:t xml:space="preserve">s </w:t>
      </w:r>
      <w:r w:rsidRPr="00EC7687">
        <w:rPr>
          <w:rFonts w:ascii="Calibri Light" w:hAnsi="Calibri Light" w:cs="Calibri Light"/>
          <w:color w:val="59595B"/>
          <w:lang w:val="en-GB"/>
        </w:rPr>
        <w:t xml:space="preserve">in connection with </w:t>
      </w:r>
      <w:proofErr w:type="gramStart"/>
      <w:r w:rsidRPr="00EC7687">
        <w:rPr>
          <w:rFonts w:ascii="Calibri Light" w:hAnsi="Calibri Light" w:cs="Calibri Light"/>
          <w:color w:val="59595B"/>
          <w:lang w:val="en-GB"/>
        </w:rPr>
        <w:t>a number of</w:t>
      </w:r>
      <w:proofErr w:type="gramEnd"/>
      <w:r w:rsidRPr="00EC7687">
        <w:rPr>
          <w:rFonts w:ascii="Calibri Light" w:hAnsi="Calibri Light" w:cs="Calibri Light"/>
          <w:color w:val="59595B"/>
          <w:lang w:val="en-GB"/>
        </w:rPr>
        <w:t xml:space="preserve"> exercises </w:t>
      </w:r>
      <w:r w:rsidR="00A3652C">
        <w:rPr>
          <w:rFonts w:ascii="Calibri Light" w:hAnsi="Calibri Light" w:cs="Calibri Light"/>
          <w:color w:val="59595B"/>
          <w:lang w:val="en-GB"/>
        </w:rPr>
        <w:t xml:space="preserve">and expiries </w:t>
      </w:r>
      <w:r w:rsidRPr="00EC7687">
        <w:rPr>
          <w:rFonts w:ascii="Calibri Light" w:hAnsi="Calibri Light" w:cs="Calibri Light"/>
          <w:color w:val="59595B"/>
          <w:lang w:val="en-GB"/>
        </w:rPr>
        <w:t xml:space="preserve">of </w:t>
      </w:r>
      <w:r w:rsidRPr="00EC7687">
        <w:rPr>
          <w:rFonts w:ascii="Calibri Light" w:hAnsi="Calibri Light" w:cs="Calibri Light"/>
          <w:color w:val="59595B"/>
        </w:rPr>
        <w:t>options</w:t>
      </w:r>
      <w:r w:rsidR="00941E1D">
        <w:rPr>
          <w:rFonts w:ascii="Calibri Light" w:hAnsi="Calibri Light" w:cs="Calibri Light"/>
          <w:color w:val="59595B"/>
        </w:rPr>
        <w:t xml:space="preserve"> under the current schemes</w:t>
      </w:r>
      <w:r w:rsidRPr="00EC7687">
        <w:rPr>
          <w:rFonts w:ascii="Calibri Light" w:hAnsi="Calibri Light" w:cs="Calibri Light"/>
          <w:color w:val="59595B"/>
          <w:lang w:val="en-GB"/>
        </w:rPr>
        <w:t>. The number of issued shares as at 2</w:t>
      </w:r>
      <w:r w:rsidR="00A3652C">
        <w:rPr>
          <w:rFonts w:ascii="Calibri Light" w:hAnsi="Calibri Light" w:cs="Calibri Light"/>
          <w:color w:val="59595B"/>
          <w:lang w:val="en-GB"/>
        </w:rPr>
        <w:t>4</w:t>
      </w:r>
      <w:r w:rsidRPr="00EC7687">
        <w:rPr>
          <w:rFonts w:ascii="Calibri Light" w:hAnsi="Calibri Light" w:cs="Calibri Light"/>
          <w:color w:val="59595B"/>
          <w:lang w:val="en-GB"/>
        </w:rPr>
        <w:t xml:space="preserve"> October 201</w:t>
      </w:r>
      <w:r w:rsidR="00A3652C">
        <w:rPr>
          <w:rFonts w:ascii="Calibri Light" w:hAnsi="Calibri Light" w:cs="Calibri Light"/>
          <w:color w:val="59595B"/>
        </w:rPr>
        <w:t>9</w:t>
      </w:r>
      <w:r w:rsidRPr="00EC7687">
        <w:rPr>
          <w:rFonts w:ascii="Calibri Light" w:hAnsi="Calibri Light" w:cs="Calibri Light"/>
          <w:color w:val="59595B"/>
          <w:lang w:val="en-GB"/>
        </w:rPr>
        <w:t xml:space="preserve"> </w:t>
      </w:r>
      <w:r w:rsidR="00A3652C">
        <w:rPr>
          <w:rFonts w:ascii="Calibri Light" w:hAnsi="Calibri Light" w:cs="Calibri Light"/>
          <w:color w:val="59595B"/>
          <w:lang w:val="en-GB"/>
        </w:rPr>
        <w:t>i</w:t>
      </w:r>
      <w:r w:rsidRPr="00EC7687">
        <w:rPr>
          <w:rFonts w:ascii="Calibri Light" w:hAnsi="Calibri Light" w:cs="Calibri Light"/>
          <w:color w:val="59595B"/>
          <w:lang w:val="en-GB"/>
        </w:rPr>
        <w:t xml:space="preserve">s </w:t>
      </w:r>
      <w:r w:rsidR="000637F1">
        <w:rPr>
          <w:rFonts w:ascii="Calibri Light" w:hAnsi="Calibri Light" w:cs="Calibri Light"/>
          <w:color w:val="59595B"/>
          <w:lang w:val="en-GB"/>
        </w:rPr>
        <w:t>629,</w:t>
      </w:r>
      <w:r w:rsidR="000344D3">
        <w:rPr>
          <w:rFonts w:ascii="Calibri Light" w:hAnsi="Calibri Light" w:cs="Calibri Light"/>
          <w:color w:val="59595B"/>
          <w:lang w:val="en-GB"/>
        </w:rPr>
        <w:t>561</w:t>
      </w:r>
      <w:r w:rsidR="000637F1">
        <w:rPr>
          <w:rFonts w:ascii="Calibri Light" w:hAnsi="Calibri Light" w:cs="Calibri Light"/>
          <w:color w:val="59595B"/>
          <w:lang w:val="en-GB"/>
        </w:rPr>
        <w:t>,</w:t>
      </w:r>
      <w:r w:rsidR="000344D3">
        <w:rPr>
          <w:rFonts w:ascii="Calibri Light" w:hAnsi="Calibri Light" w:cs="Calibri Light"/>
          <w:color w:val="59595B"/>
          <w:lang w:val="en-GB"/>
        </w:rPr>
        <w:t>640</w:t>
      </w:r>
      <w:r w:rsidRPr="00EC7687">
        <w:rPr>
          <w:rFonts w:ascii="Calibri Light" w:hAnsi="Calibri Light" w:cs="Calibri Light"/>
          <w:color w:val="59595B"/>
          <w:lang w:val="en-GB"/>
        </w:rPr>
        <w:t>.</w:t>
      </w:r>
      <w:r w:rsidRPr="00EC7687">
        <w:rPr>
          <w:rFonts w:ascii="Calibri Light" w:hAnsi="Calibri Light" w:cs="Calibri Light"/>
          <w:color w:val="59595B"/>
        </w:rPr>
        <w:t xml:space="preserve">  The fully diluted number of shares as at 2</w:t>
      </w:r>
      <w:r w:rsidR="00A3652C">
        <w:rPr>
          <w:rFonts w:ascii="Calibri Light" w:hAnsi="Calibri Light" w:cs="Calibri Light"/>
          <w:color w:val="59595B"/>
        </w:rPr>
        <w:t>4</w:t>
      </w:r>
      <w:r w:rsidRPr="00EC7687">
        <w:rPr>
          <w:rFonts w:ascii="Calibri Light" w:hAnsi="Calibri Light" w:cs="Calibri Light"/>
          <w:color w:val="59595B"/>
        </w:rPr>
        <w:t xml:space="preserve"> October 201</w:t>
      </w:r>
      <w:r w:rsidR="00A3652C">
        <w:rPr>
          <w:rFonts w:ascii="Calibri Light" w:hAnsi="Calibri Light" w:cs="Calibri Light"/>
          <w:color w:val="59595B"/>
        </w:rPr>
        <w:t>9</w:t>
      </w:r>
      <w:r w:rsidRPr="00EC7687">
        <w:rPr>
          <w:rFonts w:ascii="Calibri Light" w:hAnsi="Calibri Light" w:cs="Calibri Light"/>
          <w:color w:val="59595B"/>
        </w:rPr>
        <w:t xml:space="preserve"> is </w:t>
      </w:r>
      <w:r w:rsidR="000637F1">
        <w:rPr>
          <w:rFonts w:ascii="Calibri Light" w:hAnsi="Calibri Light" w:cs="Calibri Light"/>
          <w:color w:val="59595B"/>
        </w:rPr>
        <w:t>680,</w:t>
      </w:r>
      <w:r w:rsidR="000344D3">
        <w:rPr>
          <w:rFonts w:ascii="Calibri Light" w:hAnsi="Calibri Light" w:cs="Calibri Light"/>
          <w:color w:val="59595B"/>
        </w:rPr>
        <w:t>521,480</w:t>
      </w:r>
      <w:r w:rsidRPr="00EC7687">
        <w:rPr>
          <w:rFonts w:ascii="Calibri Light" w:hAnsi="Calibri Light" w:cs="Calibri Light"/>
          <w:color w:val="59595B"/>
        </w:rPr>
        <w:t>.</w:t>
      </w:r>
    </w:p>
    <w:p w14:paraId="0CD933F5" w14:textId="77777777" w:rsidR="00335925" w:rsidRPr="00EC7687" w:rsidRDefault="00335925" w:rsidP="00335925">
      <w:pPr>
        <w:pStyle w:val="ListParagraph"/>
        <w:spacing w:after="80"/>
        <w:ind w:left="567"/>
        <w:contextualSpacing w:val="0"/>
        <w:rPr>
          <w:rFonts w:ascii="Calibri Light" w:hAnsi="Calibri Light" w:cs="Calibri Light"/>
          <w:b/>
          <w:color w:val="00679B"/>
          <w:sz w:val="24"/>
        </w:rPr>
      </w:pPr>
    </w:p>
    <w:p w14:paraId="69D85409" w14:textId="0659C26D" w:rsidR="00246C74" w:rsidRPr="00802ED9" w:rsidRDefault="00246C74" w:rsidP="0096083E">
      <w:pPr>
        <w:pStyle w:val="Heading1"/>
        <w:spacing w:before="0" w:after="80" w:line="276" w:lineRule="auto"/>
        <w:rPr>
          <w:rFonts w:ascii="Calibri Light" w:hAnsi="Calibri Light" w:cs="Calibri Light"/>
          <w:b/>
          <w:color w:val="00679B"/>
          <w:sz w:val="24"/>
        </w:rPr>
      </w:pPr>
      <w:r w:rsidRPr="00802ED9">
        <w:rPr>
          <w:rFonts w:ascii="Calibri Light" w:hAnsi="Calibri Light" w:cs="Calibri Light"/>
          <w:b/>
          <w:color w:val="00679B"/>
          <w:sz w:val="24"/>
        </w:rPr>
        <w:t>Operational highlights during the third quarter</w:t>
      </w:r>
      <w:r w:rsidR="00804518">
        <w:rPr>
          <w:rFonts w:ascii="Calibri Light" w:hAnsi="Calibri Light" w:cs="Calibri Light"/>
          <w:b/>
          <w:color w:val="00679B"/>
          <w:sz w:val="24"/>
        </w:rPr>
        <w:t xml:space="preserve"> and following the reporting date</w:t>
      </w:r>
    </w:p>
    <w:p w14:paraId="6540049A" w14:textId="4FC83D5C" w:rsidR="00335925" w:rsidRPr="00335925" w:rsidRDefault="00246C74" w:rsidP="007A243B">
      <w:pPr>
        <w:pStyle w:val="ListParagraph"/>
        <w:numPr>
          <w:ilvl w:val="0"/>
          <w:numId w:val="13"/>
        </w:numPr>
        <w:spacing w:after="80"/>
        <w:ind w:left="567"/>
        <w:contextualSpacing w:val="0"/>
        <w:rPr>
          <w:rFonts w:ascii="Calibri Light" w:hAnsi="Calibri Light" w:cs="Calibri Light"/>
          <w:b/>
          <w:color w:val="00679B"/>
          <w:sz w:val="24"/>
        </w:rPr>
      </w:pPr>
      <w:r w:rsidRPr="00335925">
        <w:rPr>
          <w:rFonts w:ascii="Calibri Light" w:hAnsi="Calibri Light" w:cs="Calibri Light"/>
          <w:color w:val="595B5B"/>
          <w:shd w:val="clear" w:color="auto" w:fill="FFFFFF"/>
        </w:rPr>
        <w:t xml:space="preserve">In </w:t>
      </w:r>
      <w:r w:rsidR="00335925">
        <w:rPr>
          <w:rFonts w:ascii="Calibri Light" w:hAnsi="Calibri Light" w:cs="Calibri Light"/>
          <w:color w:val="595B5B"/>
          <w:shd w:val="clear" w:color="auto" w:fill="FFFFFF"/>
        </w:rPr>
        <w:t>August</w:t>
      </w:r>
      <w:r w:rsidRPr="00335925">
        <w:rPr>
          <w:rFonts w:ascii="Calibri Light" w:hAnsi="Calibri Light" w:cs="Calibri Light"/>
          <w:color w:val="595B5B"/>
          <w:shd w:val="clear" w:color="auto" w:fill="FFFFFF"/>
        </w:rPr>
        <w:t xml:space="preserve"> </w:t>
      </w:r>
      <w:r w:rsidR="0080502A" w:rsidRPr="00335925">
        <w:rPr>
          <w:rFonts w:ascii="Calibri Light" w:hAnsi="Calibri Light" w:cs="Calibri Light"/>
          <w:color w:val="595B5B"/>
          <w:shd w:val="clear" w:color="auto" w:fill="FFFFFF"/>
        </w:rPr>
        <w:t>201</w:t>
      </w:r>
      <w:r w:rsidR="00335925">
        <w:rPr>
          <w:rFonts w:ascii="Calibri Light" w:hAnsi="Calibri Light" w:cs="Calibri Light"/>
          <w:color w:val="595B5B"/>
          <w:shd w:val="clear" w:color="auto" w:fill="FFFFFF"/>
        </w:rPr>
        <w:t>9</w:t>
      </w:r>
      <w:r w:rsidR="0080502A" w:rsidRPr="00335925">
        <w:rPr>
          <w:rFonts w:ascii="Calibri Light" w:hAnsi="Calibri Light" w:cs="Calibri Light"/>
          <w:color w:val="595B5B"/>
          <w:shd w:val="clear" w:color="auto" w:fill="FFFFFF"/>
        </w:rPr>
        <w:t xml:space="preserve">, </w:t>
      </w:r>
      <w:r w:rsidRPr="00335925">
        <w:rPr>
          <w:rFonts w:ascii="Calibri Light" w:hAnsi="Calibri Light" w:cs="Calibri Light"/>
          <w:color w:val="595B5B"/>
          <w:shd w:val="clear" w:color="auto" w:fill="FFFFFF"/>
        </w:rPr>
        <w:t xml:space="preserve">the Company </w:t>
      </w:r>
      <w:r w:rsidR="00335925" w:rsidRPr="00335925">
        <w:rPr>
          <w:rFonts w:ascii="Calibri Light" w:hAnsi="Calibri Light" w:cs="Calibri Light"/>
          <w:color w:val="595B5B"/>
          <w:szCs w:val="22"/>
          <w:shd w:val="clear" w:color="auto" w:fill="FFFFFF"/>
        </w:rPr>
        <w:t xml:space="preserve">announced that it had entered into a development collaboration and license agreement with Novartis to develop and commercialize </w:t>
      </w:r>
      <w:proofErr w:type="spellStart"/>
      <w:r w:rsidR="00C04B88">
        <w:rPr>
          <w:rFonts w:ascii="Calibri Light" w:hAnsi="Calibri Light" w:cs="Calibri Light"/>
          <w:color w:val="595B5B"/>
          <w:szCs w:val="22"/>
          <w:shd w:val="clear" w:color="auto" w:fill="FFFFFF"/>
        </w:rPr>
        <w:t>leniolisib</w:t>
      </w:r>
      <w:proofErr w:type="spellEnd"/>
      <w:r w:rsidR="00C04B88">
        <w:rPr>
          <w:rFonts w:ascii="Calibri Light" w:hAnsi="Calibri Light" w:cs="Calibri Light"/>
          <w:color w:val="595B5B"/>
          <w:szCs w:val="22"/>
          <w:shd w:val="clear" w:color="auto" w:fill="FFFFFF"/>
        </w:rPr>
        <w:t xml:space="preserve"> (</w:t>
      </w:r>
      <w:r w:rsidR="00335925" w:rsidRPr="00335925">
        <w:rPr>
          <w:rFonts w:ascii="Calibri Light" w:hAnsi="Calibri Light" w:cs="Calibri Light"/>
          <w:color w:val="595B5B"/>
          <w:szCs w:val="22"/>
          <w:shd w:val="clear" w:color="auto" w:fill="FFFFFF"/>
        </w:rPr>
        <w:t>CDZ173</w:t>
      </w:r>
      <w:r w:rsidR="00C04B88">
        <w:rPr>
          <w:rFonts w:ascii="Calibri Light" w:hAnsi="Calibri Light" w:cs="Calibri Light"/>
          <w:color w:val="595B5B"/>
          <w:szCs w:val="22"/>
          <w:shd w:val="clear" w:color="auto" w:fill="FFFFFF"/>
        </w:rPr>
        <w:t>)</w:t>
      </w:r>
      <w:r w:rsidR="00335925" w:rsidRPr="00335925">
        <w:rPr>
          <w:rFonts w:ascii="Calibri Light" w:hAnsi="Calibri Light" w:cs="Calibri Light"/>
          <w:color w:val="595B5B"/>
          <w:szCs w:val="22"/>
          <w:shd w:val="clear" w:color="auto" w:fill="FFFFFF"/>
        </w:rPr>
        <w:t>, a small molecule phosphoinositide 3-kinase delta (PI3Kẟ) inhibitor being developed by Novartis to treat patients with Activated Phosphoinositide 3-kinase Delta Syndrome (“APDS”). Development of the compound through its current registration-enabling trial will be continued by Novartis and Pharming in partnership</w:t>
      </w:r>
      <w:r w:rsidR="00335925">
        <w:rPr>
          <w:rFonts w:ascii="Calibri Light" w:hAnsi="Calibri Light" w:cs="Calibri Light"/>
          <w:color w:val="595B5B"/>
          <w:szCs w:val="22"/>
          <w:shd w:val="clear" w:color="auto" w:fill="FFFFFF"/>
        </w:rPr>
        <w:t xml:space="preserve">.  </w:t>
      </w:r>
      <w:r w:rsidR="00335925" w:rsidRPr="00335925">
        <w:rPr>
          <w:rFonts w:ascii="Calibri Light" w:hAnsi="Calibri Light" w:cs="Calibri Light"/>
          <w:color w:val="595B5B"/>
          <w:szCs w:val="22"/>
          <w:shd w:val="clear" w:color="auto" w:fill="FFFFFF"/>
        </w:rPr>
        <w:t xml:space="preserve">Pharming will commercialize the treatment if it obtains approval from regulators.  </w:t>
      </w:r>
      <w:r w:rsidR="00582B9B">
        <w:rPr>
          <w:rFonts w:ascii="Calibri Light" w:hAnsi="Calibri Light" w:cs="Calibri Light"/>
          <w:color w:val="595B5B"/>
          <w:szCs w:val="22"/>
          <w:shd w:val="clear" w:color="auto" w:fill="FFFFFF"/>
        </w:rPr>
        <w:t>Pharming paid an upfront amount of €17.9 million (US$20 million) for the license. Further details of the terms were not disclosed.</w:t>
      </w:r>
    </w:p>
    <w:p w14:paraId="0B0F30A7" w14:textId="4942F513" w:rsidR="00335925" w:rsidRDefault="00335925" w:rsidP="007A243B">
      <w:pPr>
        <w:pStyle w:val="ListParagraph"/>
        <w:spacing w:after="80"/>
        <w:ind w:left="567"/>
        <w:contextualSpacing w:val="0"/>
        <w:rPr>
          <w:rFonts w:ascii="Calibri Light" w:hAnsi="Calibri Light" w:cs="Calibri Light"/>
          <w:bCs/>
          <w:color w:val="595B5B"/>
          <w:szCs w:val="22"/>
        </w:rPr>
      </w:pPr>
      <w:r w:rsidRPr="00FE6856">
        <w:rPr>
          <w:rFonts w:ascii="Calibri Light" w:hAnsi="Calibri Light" w:cs="Calibri Light"/>
          <w:bCs/>
          <w:color w:val="595B5B"/>
          <w:szCs w:val="22"/>
        </w:rPr>
        <w:t>APDS is a</w:t>
      </w:r>
      <w:r w:rsidR="00852AD7">
        <w:rPr>
          <w:rFonts w:ascii="Calibri Light" w:hAnsi="Calibri Light" w:cs="Calibri Light"/>
          <w:bCs/>
          <w:color w:val="595B5B"/>
          <w:szCs w:val="22"/>
        </w:rPr>
        <w:t xml:space="preserve"> </w:t>
      </w:r>
      <w:r w:rsidRPr="00FE6856">
        <w:rPr>
          <w:rFonts w:ascii="Calibri Light" w:hAnsi="Calibri Light" w:cs="Calibri Light"/>
          <w:bCs/>
          <w:color w:val="595B5B"/>
          <w:szCs w:val="22"/>
        </w:rPr>
        <w:t xml:space="preserve">primary immune deficiency caused by a mutation in the PIK3CD gene that increases activity of PI3Kẟ, a promoter of activity in the immune system.  As a result of this over-activity, the cells involved in immune response can fail to be differentiated properly, which means that sufferers are unable to react well to </w:t>
      </w:r>
      <w:proofErr w:type="gramStart"/>
      <w:r w:rsidRPr="00FE6856">
        <w:rPr>
          <w:rFonts w:ascii="Calibri Light" w:hAnsi="Calibri Light" w:cs="Calibri Light"/>
          <w:bCs/>
          <w:color w:val="595B5B"/>
          <w:szCs w:val="22"/>
        </w:rPr>
        <w:t>infections, and</w:t>
      </w:r>
      <w:proofErr w:type="gramEnd"/>
      <w:r w:rsidRPr="00FE6856">
        <w:rPr>
          <w:rFonts w:ascii="Calibri Light" w:hAnsi="Calibri Light" w:cs="Calibri Light"/>
          <w:bCs/>
          <w:color w:val="595B5B"/>
          <w:szCs w:val="22"/>
        </w:rPr>
        <w:t xml:space="preserve"> can suffer early cell death.  Patients frequently suffer a functional inability to fight off infections, as well as developing airway and other lesions and certain cancers.  It is an ultra-rare disease with incidence rates across the world of approximately 1-2 per million. Importantly, there is a commercially available genetic test that can identify the patients who will benefit from </w:t>
      </w:r>
      <w:proofErr w:type="spellStart"/>
      <w:r w:rsidR="004C2AB6">
        <w:rPr>
          <w:rFonts w:ascii="Calibri Light" w:hAnsi="Calibri Light" w:cs="Calibri Light"/>
          <w:bCs/>
          <w:color w:val="595B5B"/>
          <w:szCs w:val="22"/>
        </w:rPr>
        <w:t>leniolisib</w:t>
      </w:r>
      <w:proofErr w:type="spellEnd"/>
      <w:r w:rsidRPr="00FE6856">
        <w:rPr>
          <w:rFonts w:ascii="Calibri Light" w:hAnsi="Calibri Light" w:cs="Calibri Light"/>
          <w:bCs/>
          <w:color w:val="595B5B"/>
          <w:szCs w:val="22"/>
        </w:rPr>
        <w:t xml:space="preserve"> making this program personalized medicine for these APDS patients and their family members who also have the mutation.</w:t>
      </w:r>
      <w:r w:rsidR="007A243B" w:rsidRPr="00FE6856">
        <w:rPr>
          <w:rFonts w:ascii="Calibri Light" w:hAnsi="Calibri Light" w:cs="Calibri Light"/>
          <w:bCs/>
          <w:color w:val="595B5B"/>
          <w:szCs w:val="22"/>
        </w:rPr>
        <w:t xml:space="preserve"> Once this test is applied to patients with currently </w:t>
      </w:r>
      <w:r w:rsidR="00FE65C8">
        <w:rPr>
          <w:rFonts w:ascii="Calibri Light" w:hAnsi="Calibri Light" w:cs="Calibri Light"/>
          <w:bCs/>
          <w:color w:val="595B5B"/>
          <w:szCs w:val="22"/>
        </w:rPr>
        <w:t>unspecified</w:t>
      </w:r>
      <w:r w:rsidR="007A243B" w:rsidRPr="00FE6856">
        <w:rPr>
          <w:rFonts w:ascii="Calibri Light" w:hAnsi="Calibri Light" w:cs="Calibri Light"/>
          <w:bCs/>
          <w:color w:val="595B5B"/>
          <w:szCs w:val="22"/>
        </w:rPr>
        <w:t xml:space="preserve"> primary immune deficiencies, a clearer picture of the prevalence of the condition can be determined.</w:t>
      </w:r>
    </w:p>
    <w:p w14:paraId="146255C5" w14:textId="59FDC315" w:rsidR="00144759" w:rsidRPr="00144759" w:rsidRDefault="00144759" w:rsidP="00144759">
      <w:pPr>
        <w:pStyle w:val="ListParagraph"/>
        <w:numPr>
          <w:ilvl w:val="0"/>
          <w:numId w:val="39"/>
        </w:numPr>
        <w:spacing w:before="120"/>
        <w:ind w:left="567"/>
        <w:rPr>
          <w:rFonts w:ascii="Calibri Light" w:eastAsia="Calibri" w:hAnsi="Calibri Light" w:cs="Calibri Light"/>
          <w:color w:val="59595B"/>
        </w:rPr>
      </w:pPr>
      <w:r w:rsidRPr="00144759">
        <w:rPr>
          <w:rFonts w:ascii="Calibri Light" w:hAnsi="Calibri Light" w:cs="Calibri Light"/>
          <w:color w:val="595B5B"/>
          <w:shd w:val="clear" w:color="auto" w:fill="FFFFFF"/>
        </w:rPr>
        <w:t xml:space="preserve">In October 2019, the Company </w:t>
      </w:r>
      <w:r w:rsidRPr="00144759">
        <w:rPr>
          <w:rFonts w:ascii="Calibri Light" w:eastAsia="Calibri" w:hAnsi="Calibri Light" w:cs="Calibri Light"/>
          <w:color w:val="59595B"/>
        </w:rPr>
        <w:t>confirmed it has been included in an injunction in the US</w:t>
      </w:r>
      <w:r w:rsidR="00804518">
        <w:rPr>
          <w:rFonts w:ascii="Calibri Light" w:eastAsia="Calibri" w:hAnsi="Calibri Light" w:cs="Calibri Light"/>
          <w:color w:val="59595B"/>
        </w:rPr>
        <w:t xml:space="preserve">A </w:t>
      </w:r>
      <w:r w:rsidRPr="00144759">
        <w:rPr>
          <w:rFonts w:ascii="Calibri Light" w:eastAsia="Calibri" w:hAnsi="Calibri Light" w:cs="Calibri Light"/>
          <w:color w:val="59595B"/>
        </w:rPr>
        <w:t>obtained by CSL Behring, a subsidiary of CSL Limited of Australia (“CSL”), to prevent possible transmission of proprietary documents and data to Pharming which CSL claim</w:t>
      </w:r>
      <w:r w:rsidR="007A0891">
        <w:rPr>
          <w:rFonts w:ascii="Calibri Light" w:eastAsia="Calibri" w:hAnsi="Calibri Light" w:cs="Calibri Light"/>
          <w:color w:val="59595B"/>
        </w:rPr>
        <w:t>ed</w:t>
      </w:r>
      <w:r w:rsidRPr="00144759">
        <w:rPr>
          <w:rFonts w:ascii="Calibri Light" w:eastAsia="Calibri" w:hAnsi="Calibri Light" w:cs="Calibri Light"/>
          <w:color w:val="59595B"/>
        </w:rPr>
        <w:t xml:space="preserve"> ha</w:t>
      </w:r>
      <w:r w:rsidR="007A0891">
        <w:rPr>
          <w:rFonts w:ascii="Calibri Light" w:eastAsia="Calibri" w:hAnsi="Calibri Light" w:cs="Calibri Light"/>
          <w:color w:val="59595B"/>
        </w:rPr>
        <w:t>d</w:t>
      </w:r>
      <w:r w:rsidRPr="00144759">
        <w:rPr>
          <w:rFonts w:ascii="Calibri Light" w:eastAsia="Calibri" w:hAnsi="Calibri Light" w:cs="Calibri Light"/>
          <w:color w:val="59595B"/>
        </w:rPr>
        <w:t xml:space="preserve"> been removed from its systems by Dr Joseph </w:t>
      </w:r>
      <w:proofErr w:type="spellStart"/>
      <w:r w:rsidRPr="00144759">
        <w:rPr>
          <w:rFonts w:ascii="Calibri Light" w:eastAsia="Calibri" w:hAnsi="Calibri Light" w:cs="Calibri Light"/>
          <w:color w:val="59595B"/>
        </w:rPr>
        <w:t>Chiao</w:t>
      </w:r>
      <w:proofErr w:type="spellEnd"/>
      <w:r w:rsidRPr="00144759">
        <w:rPr>
          <w:rFonts w:ascii="Calibri Light" w:eastAsia="Calibri" w:hAnsi="Calibri Light" w:cs="Calibri Light"/>
          <w:color w:val="59595B"/>
        </w:rPr>
        <w:t xml:space="preserve">, who was hired recently by Pharming to be a medical director. </w:t>
      </w:r>
    </w:p>
    <w:p w14:paraId="44D37285" w14:textId="060C38FC" w:rsidR="00144759" w:rsidRPr="00144759" w:rsidRDefault="00144759" w:rsidP="00144759">
      <w:pPr>
        <w:spacing w:before="120"/>
        <w:ind w:left="567"/>
        <w:rPr>
          <w:rFonts w:ascii="Calibri Light" w:eastAsia="Calibri" w:hAnsi="Calibri Light" w:cs="Calibri Light"/>
          <w:color w:val="59595B"/>
        </w:rPr>
      </w:pPr>
      <w:r w:rsidRPr="00144759">
        <w:rPr>
          <w:rFonts w:ascii="Calibri Light" w:eastAsia="Calibri" w:hAnsi="Calibri Light" w:cs="Calibri Light"/>
          <w:color w:val="59595B"/>
        </w:rPr>
        <w:t xml:space="preserve">Pharming did not induce or encourage Dr </w:t>
      </w:r>
      <w:proofErr w:type="spellStart"/>
      <w:r w:rsidRPr="00144759">
        <w:rPr>
          <w:rFonts w:ascii="Calibri Light" w:eastAsia="Calibri" w:hAnsi="Calibri Light" w:cs="Calibri Light"/>
          <w:color w:val="59595B"/>
        </w:rPr>
        <w:t>Chiao</w:t>
      </w:r>
      <w:proofErr w:type="spellEnd"/>
      <w:r w:rsidRPr="00144759">
        <w:rPr>
          <w:rFonts w:ascii="Calibri Light" w:eastAsia="Calibri" w:hAnsi="Calibri Light" w:cs="Calibri Light"/>
          <w:color w:val="59595B"/>
        </w:rPr>
        <w:t xml:space="preserve"> to breach any rules or contract terms or in any way to remove any data from his former employer. Furthermore, </w:t>
      </w:r>
      <w:r w:rsidR="007A0891">
        <w:rPr>
          <w:rFonts w:ascii="Calibri Light" w:eastAsia="Calibri" w:hAnsi="Calibri Light" w:cs="Calibri Light"/>
          <w:color w:val="59595B"/>
        </w:rPr>
        <w:t xml:space="preserve">neither </w:t>
      </w:r>
      <w:r w:rsidRPr="00144759">
        <w:rPr>
          <w:rFonts w:ascii="Calibri Light" w:eastAsia="Calibri" w:hAnsi="Calibri Light" w:cs="Calibri Light"/>
          <w:color w:val="59595B"/>
        </w:rPr>
        <w:t>Pharming</w:t>
      </w:r>
      <w:r w:rsidR="007A0891">
        <w:rPr>
          <w:rFonts w:ascii="Calibri Light" w:eastAsia="Calibri" w:hAnsi="Calibri Light" w:cs="Calibri Light"/>
          <w:color w:val="59595B"/>
        </w:rPr>
        <w:t xml:space="preserve"> nor our colleague Dr</w:t>
      </w:r>
      <w:r w:rsidR="00C40E82">
        <w:rPr>
          <w:rFonts w:ascii="Calibri Light" w:eastAsia="Calibri" w:hAnsi="Calibri Light" w:cs="Calibri Light"/>
          <w:color w:val="59595B"/>
        </w:rPr>
        <w:t>.</w:t>
      </w:r>
      <w:bookmarkStart w:id="0" w:name="_GoBack"/>
      <w:bookmarkEnd w:id="0"/>
      <w:r w:rsidR="007A0891">
        <w:rPr>
          <w:rFonts w:ascii="Calibri Light" w:eastAsia="Calibri" w:hAnsi="Calibri Light" w:cs="Calibri Light"/>
          <w:color w:val="59595B"/>
        </w:rPr>
        <w:t xml:space="preserve"> Anurag Relan</w:t>
      </w:r>
      <w:r w:rsidRPr="00144759">
        <w:rPr>
          <w:rFonts w:ascii="Calibri Light" w:eastAsia="Calibri" w:hAnsi="Calibri Light" w:cs="Calibri Light"/>
          <w:color w:val="59595B"/>
        </w:rPr>
        <w:t xml:space="preserve"> ha</w:t>
      </w:r>
      <w:r w:rsidR="007A0891">
        <w:rPr>
          <w:rFonts w:ascii="Calibri Light" w:eastAsia="Calibri" w:hAnsi="Calibri Light" w:cs="Calibri Light"/>
          <w:color w:val="59595B"/>
        </w:rPr>
        <w:t>d</w:t>
      </w:r>
      <w:r w:rsidRPr="00144759">
        <w:rPr>
          <w:rFonts w:ascii="Calibri Light" w:eastAsia="Calibri" w:hAnsi="Calibri Light" w:cs="Calibri Light"/>
          <w:color w:val="59595B"/>
        </w:rPr>
        <w:t xml:space="preserve"> received or seen any proprietary CSL information from Dr </w:t>
      </w:r>
      <w:proofErr w:type="spellStart"/>
      <w:r w:rsidRPr="00144759">
        <w:rPr>
          <w:rFonts w:ascii="Calibri Light" w:eastAsia="Calibri" w:hAnsi="Calibri Light" w:cs="Calibri Light"/>
          <w:color w:val="59595B"/>
        </w:rPr>
        <w:t>Chiao</w:t>
      </w:r>
      <w:proofErr w:type="spellEnd"/>
      <w:r w:rsidRPr="00144759">
        <w:rPr>
          <w:rFonts w:ascii="Calibri Light" w:eastAsia="Calibri" w:hAnsi="Calibri Light" w:cs="Calibri Light"/>
          <w:color w:val="59595B"/>
        </w:rPr>
        <w:t xml:space="preserve"> or any other source.  </w:t>
      </w:r>
      <w:r w:rsidR="007A0891">
        <w:rPr>
          <w:rFonts w:ascii="Calibri Light" w:eastAsia="Calibri" w:hAnsi="Calibri Light" w:cs="Calibri Light"/>
          <w:color w:val="59595B"/>
        </w:rPr>
        <w:t xml:space="preserve">Yesterday, CSL voluntarily </w:t>
      </w:r>
      <w:proofErr w:type="gramStart"/>
      <w:r w:rsidR="007A0891">
        <w:rPr>
          <w:rFonts w:ascii="Calibri Light" w:eastAsia="Calibri" w:hAnsi="Calibri Light" w:cs="Calibri Light"/>
          <w:color w:val="59595B"/>
        </w:rPr>
        <w:t>dismissed  the</w:t>
      </w:r>
      <w:proofErr w:type="gramEnd"/>
      <w:r w:rsidR="007A0891">
        <w:rPr>
          <w:rFonts w:ascii="Calibri Light" w:eastAsia="Calibri" w:hAnsi="Calibri Light" w:cs="Calibri Light"/>
          <w:color w:val="59595B"/>
        </w:rPr>
        <w:t xml:space="preserve"> charges against Pharming without any fault, liability or penalties against Pharming.</w:t>
      </w:r>
      <w:r w:rsidRPr="00144759">
        <w:rPr>
          <w:rFonts w:ascii="Calibri Light" w:eastAsia="Calibri" w:hAnsi="Calibri Light" w:cs="Calibri Light"/>
          <w:color w:val="59595B"/>
        </w:rPr>
        <w:t xml:space="preserve"> </w:t>
      </w:r>
      <w:r w:rsidR="0018198A">
        <w:rPr>
          <w:rFonts w:ascii="Calibri Light" w:eastAsia="Calibri" w:hAnsi="Calibri Light" w:cs="Calibri Light"/>
          <w:color w:val="59595B"/>
        </w:rPr>
        <w:t xml:space="preserve"> </w:t>
      </w:r>
      <w:r w:rsidRPr="00144759">
        <w:rPr>
          <w:rFonts w:ascii="Calibri Light" w:eastAsia="Calibri" w:hAnsi="Calibri Light" w:cs="Calibri Light"/>
          <w:color w:val="59595B"/>
        </w:rPr>
        <w:t xml:space="preserve">Dr </w:t>
      </w:r>
      <w:proofErr w:type="spellStart"/>
      <w:r w:rsidRPr="00144759">
        <w:rPr>
          <w:rFonts w:ascii="Calibri Light" w:eastAsia="Calibri" w:hAnsi="Calibri Light" w:cs="Calibri Light"/>
          <w:color w:val="59595B"/>
        </w:rPr>
        <w:t>Chiao</w:t>
      </w:r>
      <w:r w:rsidR="002F50BA">
        <w:rPr>
          <w:rFonts w:ascii="Calibri Light" w:eastAsia="Calibri" w:hAnsi="Calibri Light" w:cs="Calibri Light"/>
          <w:color w:val="59595B"/>
        </w:rPr>
        <w:t>’s</w:t>
      </w:r>
      <w:proofErr w:type="spellEnd"/>
      <w:r w:rsidR="002F50BA">
        <w:rPr>
          <w:rFonts w:ascii="Calibri Light" w:eastAsia="Calibri" w:hAnsi="Calibri Light" w:cs="Calibri Light"/>
          <w:color w:val="59595B"/>
        </w:rPr>
        <w:t xml:space="preserve"> employment with Pharming has been terminated</w:t>
      </w:r>
      <w:r w:rsidRPr="00144759">
        <w:rPr>
          <w:rFonts w:ascii="Calibri Light" w:eastAsia="Calibri" w:hAnsi="Calibri Light" w:cs="Calibri Light"/>
          <w:color w:val="59595B"/>
        </w:rPr>
        <w:t>.</w:t>
      </w:r>
    </w:p>
    <w:p w14:paraId="2BAD9164" w14:textId="77777777" w:rsidR="00133C95" w:rsidRPr="0096083E" w:rsidRDefault="00133C95" w:rsidP="005B7730">
      <w:pPr>
        <w:spacing w:line="276" w:lineRule="auto"/>
        <w:rPr>
          <w:rFonts w:ascii="Calibri Light" w:hAnsi="Calibri Light" w:cs="Calibri Light"/>
          <w:b/>
          <w:color w:val="00679B"/>
          <w:sz w:val="20"/>
        </w:rPr>
      </w:pPr>
    </w:p>
    <w:p w14:paraId="5833BFB5" w14:textId="77777777" w:rsidR="00FC288B" w:rsidRPr="00802ED9" w:rsidRDefault="00FC288B" w:rsidP="00FC288B">
      <w:pPr>
        <w:spacing w:after="120"/>
        <w:rPr>
          <w:rFonts w:ascii="Calibri Light" w:eastAsia="SimSun" w:hAnsi="Calibri Light" w:cs="Calibri Light"/>
          <w:b/>
          <w:color w:val="00679B"/>
          <w:sz w:val="24"/>
          <w:lang w:eastAsia="zh-CN"/>
        </w:rPr>
      </w:pPr>
      <w:r w:rsidRPr="00802ED9">
        <w:rPr>
          <w:rFonts w:ascii="Calibri Light" w:eastAsia="SimSun" w:hAnsi="Calibri Light" w:cs="Calibri Light"/>
          <w:b/>
          <w:color w:val="00679B"/>
          <w:sz w:val="24"/>
          <w:lang w:eastAsia="zh-CN"/>
        </w:rPr>
        <w:t>Sijmen de Vries, Chief Executive Officer, commented:</w:t>
      </w:r>
    </w:p>
    <w:p w14:paraId="544E6638" w14:textId="41CC0213" w:rsidR="00FC288B" w:rsidRDefault="00FC288B" w:rsidP="000B42A9">
      <w:pPr>
        <w:pStyle w:val="NoSpacing"/>
        <w:ind w:left="851"/>
        <w:jc w:val="both"/>
        <w:rPr>
          <w:rFonts w:ascii="Calibri Light" w:hAnsi="Calibri Light" w:cs="Calibri Light"/>
          <w:i/>
          <w:color w:val="59595B"/>
        </w:rPr>
      </w:pPr>
      <w:r w:rsidRPr="00EE1947">
        <w:rPr>
          <w:rFonts w:ascii="Calibri Light" w:hAnsi="Calibri Light" w:cs="Calibri Light"/>
          <w:i/>
          <w:color w:val="59595B"/>
        </w:rPr>
        <w:t>“</w:t>
      </w:r>
      <w:r w:rsidR="000B42A9">
        <w:rPr>
          <w:rFonts w:ascii="Calibri Light" w:hAnsi="Calibri Light" w:cs="Calibri Light"/>
          <w:i/>
          <w:color w:val="59595B"/>
        </w:rPr>
        <w:t>I am pleased to report</w:t>
      </w:r>
      <w:r w:rsidRPr="00EE1947">
        <w:rPr>
          <w:rFonts w:ascii="Calibri Light" w:hAnsi="Calibri Light" w:cs="Calibri Light"/>
          <w:i/>
          <w:color w:val="59595B"/>
        </w:rPr>
        <w:t xml:space="preserve"> </w:t>
      </w:r>
      <w:r w:rsidR="00852AD7">
        <w:rPr>
          <w:rFonts w:ascii="Calibri Light" w:hAnsi="Calibri Light" w:cs="Calibri Light"/>
          <w:i/>
          <w:color w:val="59595B"/>
        </w:rPr>
        <w:t>strong</w:t>
      </w:r>
      <w:r w:rsidRPr="00EE1947">
        <w:rPr>
          <w:rFonts w:ascii="Calibri Light" w:hAnsi="Calibri Light" w:cs="Calibri Light"/>
          <w:i/>
          <w:color w:val="59595B"/>
        </w:rPr>
        <w:t xml:space="preserve"> results </w:t>
      </w:r>
      <w:r w:rsidR="00335925">
        <w:rPr>
          <w:rFonts w:ascii="Calibri Light" w:hAnsi="Calibri Light" w:cs="Calibri Light"/>
          <w:i/>
          <w:color w:val="59595B"/>
        </w:rPr>
        <w:t>again</w:t>
      </w:r>
      <w:r>
        <w:rPr>
          <w:rFonts w:ascii="Calibri Light" w:hAnsi="Calibri Light" w:cs="Calibri Light"/>
          <w:i/>
          <w:color w:val="59595B"/>
        </w:rPr>
        <w:t xml:space="preserve"> </w:t>
      </w:r>
      <w:r w:rsidR="000B42A9">
        <w:rPr>
          <w:rFonts w:ascii="Calibri Light" w:hAnsi="Calibri Light" w:cs="Calibri Light"/>
          <w:i/>
          <w:color w:val="59595B"/>
        </w:rPr>
        <w:t>today</w:t>
      </w:r>
      <w:r w:rsidR="00852AD7">
        <w:rPr>
          <w:rFonts w:ascii="Calibri Light" w:hAnsi="Calibri Light" w:cs="Calibri Light"/>
          <w:i/>
          <w:color w:val="59595B"/>
        </w:rPr>
        <w:t>, despite the ongoing</w:t>
      </w:r>
      <w:r w:rsidR="00335925">
        <w:rPr>
          <w:rFonts w:ascii="Calibri Light" w:hAnsi="Calibri Light" w:cs="Calibri Light"/>
          <w:i/>
          <w:color w:val="59595B"/>
        </w:rPr>
        <w:t xml:space="preserve"> </w:t>
      </w:r>
      <w:r>
        <w:rPr>
          <w:rFonts w:ascii="Calibri Light" w:hAnsi="Calibri Light" w:cs="Calibri Light"/>
          <w:i/>
          <w:color w:val="59595B"/>
        </w:rPr>
        <w:t>intense competiti</w:t>
      </w:r>
      <w:r w:rsidR="00DB1FA2">
        <w:rPr>
          <w:rFonts w:ascii="Calibri Light" w:hAnsi="Calibri Light" w:cs="Calibri Light"/>
          <w:i/>
          <w:color w:val="59595B"/>
        </w:rPr>
        <w:t>on</w:t>
      </w:r>
      <w:r w:rsidR="00027F72">
        <w:rPr>
          <w:rFonts w:ascii="Calibri Light" w:hAnsi="Calibri Light" w:cs="Calibri Light"/>
          <w:i/>
          <w:color w:val="59595B"/>
        </w:rPr>
        <w:t xml:space="preserve"> in the market</w:t>
      </w:r>
      <w:r w:rsidR="000B42A9">
        <w:rPr>
          <w:rFonts w:ascii="Calibri Light" w:hAnsi="Calibri Light" w:cs="Calibri Light"/>
          <w:i/>
          <w:color w:val="59595B"/>
        </w:rPr>
        <w:t xml:space="preserve">.  The </w:t>
      </w:r>
      <w:r w:rsidR="00582B9B">
        <w:rPr>
          <w:rFonts w:ascii="Calibri Light" w:hAnsi="Calibri Light" w:cs="Calibri Light"/>
          <w:i/>
          <w:color w:val="59595B"/>
        </w:rPr>
        <w:t xml:space="preserve">continued </w:t>
      </w:r>
      <w:r w:rsidRPr="00EE1947">
        <w:rPr>
          <w:rFonts w:ascii="Calibri Light" w:hAnsi="Calibri Light" w:cs="Calibri Light"/>
          <w:i/>
          <w:color w:val="59595B"/>
        </w:rPr>
        <w:t>growth for RUCONEST®</w:t>
      </w:r>
      <w:r w:rsidR="00604D3A">
        <w:rPr>
          <w:rFonts w:ascii="Calibri Light" w:hAnsi="Calibri Light" w:cs="Calibri Light"/>
          <w:i/>
          <w:color w:val="59595B"/>
        </w:rPr>
        <w:t xml:space="preserve"> </w:t>
      </w:r>
      <w:r w:rsidR="00027F72">
        <w:rPr>
          <w:rFonts w:ascii="Calibri Light" w:hAnsi="Calibri Light" w:cs="Calibri Light"/>
          <w:i/>
          <w:color w:val="59595B"/>
        </w:rPr>
        <w:t>is a result of the increasing number of patients benefiting from the product in acute attacks of hereditary angioedema and reinforces our patient-centric approach.</w:t>
      </w:r>
      <w:r w:rsidRPr="00EE1947">
        <w:rPr>
          <w:rFonts w:ascii="Calibri Light" w:hAnsi="Calibri Light" w:cs="Calibri Light"/>
          <w:i/>
          <w:color w:val="59595B"/>
        </w:rPr>
        <w:t xml:space="preserve"> </w:t>
      </w:r>
    </w:p>
    <w:p w14:paraId="3E97DF8F" w14:textId="3A346744" w:rsidR="00335925" w:rsidRDefault="000B42A9" w:rsidP="000B42A9">
      <w:pPr>
        <w:pStyle w:val="NoSpacing"/>
        <w:ind w:left="851"/>
        <w:jc w:val="both"/>
        <w:rPr>
          <w:rFonts w:ascii="Calibri Light" w:hAnsi="Calibri Light" w:cs="Calibri Light"/>
          <w:i/>
          <w:color w:val="59595B"/>
        </w:rPr>
      </w:pPr>
      <w:r>
        <w:rPr>
          <w:rFonts w:ascii="Calibri Light" w:hAnsi="Calibri Light" w:cs="Calibri Light"/>
          <w:i/>
          <w:color w:val="59595B"/>
        </w:rPr>
        <w:t xml:space="preserve">In addition, we continue to make good progress in our pipeline, </w:t>
      </w:r>
      <w:r w:rsidR="00074E52">
        <w:rPr>
          <w:rFonts w:ascii="Calibri Light" w:hAnsi="Calibri Light" w:cs="Calibri Light"/>
          <w:i/>
          <w:color w:val="59595B"/>
        </w:rPr>
        <w:t xml:space="preserve">having commenced the first </w:t>
      </w:r>
      <w:r>
        <w:rPr>
          <w:rFonts w:ascii="Calibri Light" w:hAnsi="Calibri Light" w:cs="Calibri Light"/>
          <w:i/>
          <w:color w:val="59595B"/>
        </w:rPr>
        <w:t xml:space="preserve"> clinical </w:t>
      </w:r>
      <w:r w:rsidR="00582B9B">
        <w:rPr>
          <w:rFonts w:ascii="Calibri Light" w:hAnsi="Calibri Light" w:cs="Calibri Light"/>
          <w:i/>
          <w:color w:val="59595B"/>
        </w:rPr>
        <w:t>trial</w:t>
      </w:r>
      <w:r>
        <w:rPr>
          <w:rFonts w:ascii="Calibri Light" w:hAnsi="Calibri Light" w:cs="Calibri Light"/>
          <w:i/>
          <w:color w:val="59595B"/>
        </w:rPr>
        <w:t xml:space="preserve"> of RUCONEST® to treat and prevent pre-eclampsia</w:t>
      </w:r>
      <w:r w:rsidR="00335925">
        <w:rPr>
          <w:rFonts w:ascii="Calibri Light" w:hAnsi="Calibri Light" w:cs="Calibri Light"/>
          <w:i/>
          <w:color w:val="59595B"/>
        </w:rPr>
        <w:t xml:space="preserve"> and preparing to commence </w:t>
      </w:r>
      <w:r w:rsidR="00074E52">
        <w:rPr>
          <w:rFonts w:ascii="Calibri Light" w:hAnsi="Calibri Light" w:cs="Calibri Light"/>
          <w:i/>
          <w:color w:val="59595B"/>
        </w:rPr>
        <w:t xml:space="preserve">a </w:t>
      </w:r>
      <w:r w:rsidR="00074E52">
        <w:rPr>
          <w:rFonts w:ascii="Calibri Light" w:hAnsi="Calibri Light" w:cs="Calibri Light"/>
          <w:i/>
          <w:color w:val="59595B"/>
        </w:rPr>
        <w:lastRenderedPageBreak/>
        <w:t xml:space="preserve">clinical </w:t>
      </w:r>
      <w:r w:rsidR="00335925">
        <w:rPr>
          <w:rFonts w:ascii="Calibri Light" w:hAnsi="Calibri Light" w:cs="Calibri Light"/>
          <w:i/>
          <w:color w:val="59595B"/>
        </w:rPr>
        <w:t>trial for RUCONEST® to reduce or prevent Acute Kidney Injury in patients undergoing percutaneous coronary interventions</w:t>
      </w:r>
      <w:r w:rsidR="00027F72">
        <w:rPr>
          <w:rFonts w:ascii="Calibri Light" w:hAnsi="Calibri Light" w:cs="Calibri Light"/>
          <w:i/>
          <w:color w:val="59595B"/>
        </w:rPr>
        <w:t xml:space="preserve"> in Q4 2019</w:t>
      </w:r>
      <w:r>
        <w:rPr>
          <w:rFonts w:ascii="Calibri Light" w:hAnsi="Calibri Light" w:cs="Calibri Light"/>
          <w:i/>
          <w:color w:val="59595B"/>
        </w:rPr>
        <w:t xml:space="preserve">.  </w:t>
      </w:r>
    </w:p>
    <w:p w14:paraId="3228461F" w14:textId="2109EFF6" w:rsidR="007A0891" w:rsidRDefault="00335925" w:rsidP="000B42A9">
      <w:pPr>
        <w:pStyle w:val="NoSpacing"/>
        <w:ind w:left="851"/>
        <w:jc w:val="both"/>
        <w:rPr>
          <w:rFonts w:ascii="Calibri Light" w:hAnsi="Calibri Light" w:cs="Calibri Light"/>
          <w:i/>
          <w:color w:val="59595B"/>
        </w:rPr>
      </w:pPr>
      <w:r>
        <w:rPr>
          <w:rFonts w:ascii="Calibri Light" w:hAnsi="Calibri Light" w:cs="Calibri Light"/>
          <w:i/>
          <w:color w:val="59595B"/>
        </w:rPr>
        <w:t xml:space="preserve">During the quarter we </w:t>
      </w:r>
      <w:r w:rsidR="00027F72">
        <w:rPr>
          <w:rFonts w:ascii="Calibri Light" w:hAnsi="Calibri Light" w:cs="Calibri Light"/>
          <w:i/>
          <w:color w:val="59595B"/>
        </w:rPr>
        <w:t>completed a significant transaction through</w:t>
      </w:r>
      <w:r>
        <w:rPr>
          <w:rFonts w:ascii="Calibri Light" w:hAnsi="Calibri Light" w:cs="Calibri Light"/>
          <w:i/>
          <w:color w:val="59595B"/>
        </w:rPr>
        <w:t xml:space="preserve"> the in-license of Novartis’s</w:t>
      </w:r>
      <w:r w:rsidR="00B26566">
        <w:rPr>
          <w:rFonts w:ascii="Calibri Light" w:hAnsi="Calibri Light" w:cs="Calibri Light"/>
          <w:i/>
          <w:color w:val="59595B"/>
        </w:rPr>
        <w:t xml:space="preserve"> </w:t>
      </w:r>
      <w:proofErr w:type="spellStart"/>
      <w:r w:rsidR="00B26566">
        <w:rPr>
          <w:rFonts w:ascii="Calibri Light" w:hAnsi="Calibri Light" w:cs="Calibri Light"/>
          <w:i/>
          <w:color w:val="59595B"/>
        </w:rPr>
        <w:t>leniolisib</w:t>
      </w:r>
      <w:proofErr w:type="spellEnd"/>
      <w:r w:rsidR="00B26566">
        <w:rPr>
          <w:rFonts w:ascii="Calibri Light" w:hAnsi="Calibri Light" w:cs="Calibri Light"/>
          <w:i/>
          <w:color w:val="59595B"/>
        </w:rPr>
        <w:t xml:space="preserve"> (</w:t>
      </w:r>
      <w:r>
        <w:rPr>
          <w:rFonts w:ascii="Calibri Light" w:hAnsi="Calibri Light" w:cs="Calibri Light"/>
          <w:i/>
          <w:color w:val="59595B"/>
        </w:rPr>
        <w:t>CDZ-173</w:t>
      </w:r>
      <w:r w:rsidR="00B26566">
        <w:rPr>
          <w:rFonts w:ascii="Calibri Light" w:hAnsi="Calibri Light" w:cs="Calibri Light"/>
          <w:i/>
          <w:color w:val="59595B"/>
        </w:rPr>
        <w:t>)</w:t>
      </w:r>
      <w:r w:rsidR="00027F72">
        <w:rPr>
          <w:rFonts w:ascii="Calibri Light" w:hAnsi="Calibri Light" w:cs="Calibri Light"/>
          <w:i/>
          <w:color w:val="59595B"/>
        </w:rPr>
        <w:t xml:space="preserve">, a late-stage </w:t>
      </w:r>
      <w:r w:rsidR="00961A71">
        <w:rPr>
          <w:rFonts w:ascii="Calibri Light" w:hAnsi="Calibri Light" w:cs="Calibri Light"/>
          <w:i/>
          <w:color w:val="59595B"/>
        </w:rPr>
        <w:t xml:space="preserve">small </w:t>
      </w:r>
      <w:r>
        <w:rPr>
          <w:rFonts w:ascii="Calibri Light" w:hAnsi="Calibri Light" w:cs="Calibri Light"/>
          <w:i/>
          <w:color w:val="59595B"/>
        </w:rPr>
        <w:t>molecule</w:t>
      </w:r>
      <w:r w:rsidR="00961A71">
        <w:rPr>
          <w:rFonts w:ascii="Calibri Light" w:hAnsi="Calibri Light" w:cs="Calibri Light"/>
          <w:i/>
          <w:color w:val="59595B"/>
        </w:rPr>
        <w:t xml:space="preserve"> </w:t>
      </w:r>
      <w:r>
        <w:rPr>
          <w:rFonts w:ascii="Calibri Light" w:hAnsi="Calibri Light" w:cs="Calibri Light"/>
          <w:i/>
          <w:color w:val="59595B"/>
        </w:rPr>
        <w:t xml:space="preserve">for </w:t>
      </w:r>
      <w:r w:rsidR="00027F72">
        <w:rPr>
          <w:rFonts w:ascii="Calibri Light" w:hAnsi="Calibri Light" w:cs="Calibri Light"/>
          <w:i/>
          <w:color w:val="59595B"/>
        </w:rPr>
        <w:t>the treatment of an ultra-rare immune deficiency, marking the first acquisition of a new program outside the Company’s platform</w:t>
      </w:r>
      <w:r w:rsidR="007A243B">
        <w:rPr>
          <w:rFonts w:ascii="Calibri Light" w:hAnsi="Calibri Light" w:cs="Calibri Light"/>
          <w:i/>
          <w:color w:val="59595B"/>
        </w:rPr>
        <w:t xml:space="preserve">. This product, </w:t>
      </w:r>
      <w:r w:rsidR="00636F43">
        <w:rPr>
          <w:rFonts w:ascii="Calibri Light" w:hAnsi="Calibri Light" w:cs="Calibri Light"/>
          <w:i/>
          <w:color w:val="59595B"/>
        </w:rPr>
        <w:t>upon approval</w:t>
      </w:r>
      <w:r w:rsidR="007A243B">
        <w:rPr>
          <w:rFonts w:ascii="Calibri Light" w:hAnsi="Calibri Light" w:cs="Calibri Light"/>
          <w:i/>
          <w:color w:val="59595B"/>
        </w:rPr>
        <w:t xml:space="preserve">, will use the current commercial infrastructure </w:t>
      </w:r>
      <w:r w:rsidR="00027F72">
        <w:rPr>
          <w:rFonts w:ascii="Calibri Light" w:hAnsi="Calibri Light" w:cs="Calibri Light"/>
          <w:i/>
          <w:color w:val="59595B"/>
        </w:rPr>
        <w:t>that has contributed to the success of RUCONEST®.</w:t>
      </w:r>
      <w:r w:rsidR="00636F43">
        <w:rPr>
          <w:rFonts w:ascii="Calibri Light" w:hAnsi="Calibri Light" w:cs="Calibri Light"/>
          <w:i/>
          <w:color w:val="59595B"/>
        </w:rPr>
        <w:t xml:space="preserve"> </w:t>
      </w:r>
      <w:r w:rsidR="007A243B">
        <w:rPr>
          <w:rFonts w:ascii="Calibri Light" w:hAnsi="Calibri Light" w:cs="Calibri Light"/>
          <w:i/>
          <w:color w:val="59595B"/>
        </w:rPr>
        <w:t xml:space="preserve"> It precisely represents Pharming’s mission: to bring new </w:t>
      </w:r>
      <w:r w:rsidR="00852AD7">
        <w:rPr>
          <w:rFonts w:ascii="Calibri Light" w:hAnsi="Calibri Light" w:cs="Calibri Light"/>
          <w:i/>
          <w:color w:val="59595B"/>
        </w:rPr>
        <w:t>therapies</w:t>
      </w:r>
      <w:r w:rsidR="007A243B">
        <w:rPr>
          <w:rFonts w:ascii="Calibri Light" w:hAnsi="Calibri Light" w:cs="Calibri Light"/>
          <w:i/>
          <w:color w:val="59595B"/>
        </w:rPr>
        <w:t xml:space="preserve"> to </w:t>
      </w:r>
      <w:r w:rsidR="008336B9">
        <w:rPr>
          <w:rFonts w:ascii="Calibri Light" w:hAnsi="Calibri Light" w:cs="Calibri Light"/>
          <w:i/>
          <w:color w:val="59595B"/>
        </w:rPr>
        <w:t>patients with</w:t>
      </w:r>
      <w:r w:rsidR="007A243B">
        <w:rPr>
          <w:rFonts w:ascii="Calibri Light" w:hAnsi="Calibri Light" w:cs="Calibri Light"/>
          <w:i/>
          <w:color w:val="59595B"/>
        </w:rPr>
        <w:t xml:space="preserve"> unmet medical needs.</w:t>
      </w:r>
      <w:r w:rsidR="00FE65C8">
        <w:rPr>
          <w:rFonts w:ascii="Calibri Light" w:hAnsi="Calibri Light" w:cs="Calibri Light"/>
          <w:i/>
          <w:color w:val="59595B"/>
        </w:rPr>
        <w:t xml:space="preserve">  We will be looking for more assets of this kind, as well as other opportunities to enhance shareholder value.</w:t>
      </w:r>
      <w:r w:rsidR="007A0891">
        <w:rPr>
          <w:rFonts w:ascii="Calibri Light" w:hAnsi="Calibri Light" w:cs="Calibri Light"/>
          <w:i/>
          <w:color w:val="59595B"/>
        </w:rPr>
        <w:t xml:space="preserve"> </w:t>
      </w:r>
    </w:p>
    <w:p w14:paraId="38B943D8" w14:textId="78F75115" w:rsidR="000B42A9" w:rsidRDefault="007A0891" w:rsidP="000B42A9">
      <w:pPr>
        <w:pStyle w:val="NoSpacing"/>
        <w:ind w:left="851"/>
        <w:jc w:val="both"/>
        <w:rPr>
          <w:rFonts w:ascii="Calibri Light" w:hAnsi="Calibri Light" w:cs="Calibri Light"/>
          <w:i/>
          <w:color w:val="59595B"/>
        </w:rPr>
      </w:pPr>
      <w:r>
        <w:rPr>
          <w:rFonts w:ascii="Calibri Light" w:hAnsi="Calibri Light" w:cs="Calibri Light"/>
          <w:i/>
          <w:color w:val="59595B"/>
        </w:rPr>
        <w:t>Finally, yesterday we were able to confirm that all charges against Pharming were voluntarily dropped by CSL without any fault, liabilities or penalties against Pharming.</w:t>
      </w:r>
      <w:r w:rsidR="000B42A9">
        <w:rPr>
          <w:rFonts w:ascii="Calibri Light" w:hAnsi="Calibri Light" w:cs="Calibri Light"/>
          <w:i/>
          <w:color w:val="59595B"/>
        </w:rPr>
        <w:t>”</w:t>
      </w:r>
    </w:p>
    <w:p w14:paraId="72757065" w14:textId="77777777" w:rsidR="00246C74" w:rsidRPr="0096083E" w:rsidRDefault="00246C74" w:rsidP="00246C74">
      <w:pPr>
        <w:rPr>
          <w:rFonts w:ascii="Calibri Light" w:eastAsia="SimSun" w:hAnsi="Calibri Light" w:cs="Calibri Light"/>
          <w:b/>
          <w:color w:val="00679B"/>
          <w:sz w:val="20"/>
          <w:lang w:eastAsia="zh-CN"/>
        </w:rPr>
      </w:pPr>
    </w:p>
    <w:p w14:paraId="09E826F7" w14:textId="6167973E" w:rsidR="00FC288B" w:rsidRPr="00133C95" w:rsidRDefault="00FC288B" w:rsidP="00025492">
      <w:pPr>
        <w:tabs>
          <w:tab w:val="left" w:pos="9360"/>
        </w:tabs>
        <w:spacing w:after="240"/>
        <w:rPr>
          <w:rFonts w:ascii="Calibri Light" w:eastAsia="SimSun" w:hAnsi="Calibri Light" w:cs="Calibri Light"/>
          <w:b/>
          <w:color w:val="00679B"/>
          <w:sz w:val="24"/>
          <w:lang w:eastAsia="zh-CN"/>
        </w:rPr>
      </w:pPr>
      <w:r w:rsidRPr="00133C95">
        <w:rPr>
          <w:rFonts w:ascii="Calibri Light" w:eastAsia="SimSun" w:hAnsi="Calibri Light" w:cs="Calibri Light"/>
          <w:b/>
          <w:color w:val="00679B"/>
          <w:sz w:val="24"/>
          <w:lang w:eastAsia="zh-CN"/>
        </w:rPr>
        <w:t>Commentary</w:t>
      </w:r>
    </w:p>
    <w:p w14:paraId="2A2B95C4" w14:textId="501E9691" w:rsidR="00FC288B" w:rsidRDefault="0080502A" w:rsidP="00025492">
      <w:pPr>
        <w:pStyle w:val="NoSpacing"/>
        <w:numPr>
          <w:ilvl w:val="0"/>
          <w:numId w:val="13"/>
        </w:numPr>
        <w:spacing w:after="120"/>
        <w:ind w:left="851"/>
        <w:jc w:val="both"/>
        <w:rPr>
          <w:rFonts w:ascii="Calibri Light" w:hAnsi="Calibri Light" w:cs="Calibri Light"/>
          <w:color w:val="59595B"/>
        </w:rPr>
      </w:pPr>
      <w:r>
        <w:rPr>
          <w:rFonts w:ascii="Calibri Light" w:hAnsi="Calibri Light" w:cs="Calibri Light"/>
          <w:color w:val="59595B"/>
        </w:rPr>
        <w:t xml:space="preserve">During the </w:t>
      </w:r>
      <w:r w:rsidR="00FC288B">
        <w:rPr>
          <w:rFonts w:ascii="Calibri Light" w:hAnsi="Calibri Light" w:cs="Calibri Light"/>
          <w:color w:val="59595B"/>
        </w:rPr>
        <w:t>third quarter of 201</w:t>
      </w:r>
      <w:r w:rsidR="007A243B">
        <w:rPr>
          <w:rFonts w:ascii="Calibri Light" w:hAnsi="Calibri Light" w:cs="Calibri Light"/>
          <w:color w:val="59595B"/>
        </w:rPr>
        <w:t>9</w:t>
      </w:r>
      <w:r w:rsidR="00FC288B">
        <w:rPr>
          <w:rFonts w:ascii="Calibri Light" w:hAnsi="Calibri Light" w:cs="Calibri Light"/>
          <w:color w:val="59595B"/>
        </w:rPr>
        <w:t xml:space="preserve"> </w:t>
      </w:r>
      <w:r>
        <w:rPr>
          <w:rFonts w:ascii="Calibri Light" w:hAnsi="Calibri Light" w:cs="Calibri Light"/>
          <w:color w:val="59595B"/>
        </w:rPr>
        <w:t xml:space="preserve">we </w:t>
      </w:r>
      <w:r w:rsidR="00FC288B">
        <w:rPr>
          <w:rFonts w:ascii="Calibri Light" w:hAnsi="Calibri Light" w:cs="Calibri Light"/>
          <w:color w:val="59595B"/>
        </w:rPr>
        <w:t>demonstrate</w:t>
      </w:r>
      <w:r>
        <w:rPr>
          <w:rFonts w:ascii="Calibri Light" w:hAnsi="Calibri Light" w:cs="Calibri Light"/>
          <w:color w:val="59595B"/>
        </w:rPr>
        <w:t>d</w:t>
      </w:r>
      <w:r w:rsidR="00FC288B">
        <w:rPr>
          <w:rFonts w:ascii="Calibri Light" w:hAnsi="Calibri Light" w:cs="Calibri Light"/>
          <w:color w:val="59595B"/>
        </w:rPr>
        <w:t xml:space="preserve"> </w:t>
      </w:r>
      <w:r w:rsidR="007A243B">
        <w:rPr>
          <w:rFonts w:ascii="Calibri Light" w:hAnsi="Calibri Light" w:cs="Calibri Light"/>
          <w:color w:val="59595B"/>
        </w:rPr>
        <w:t>continued</w:t>
      </w:r>
      <w:r w:rsidR="00FC288B">
        <w:rPr>
          <w:rFonts w:ascii="Calibri Light" w:hAnsi="Calibri Light" w:cs="Calibri Light"/>
          <w:color w:val="59595B"/>
        </w:rPr>
        <w:t xml:space="preserve"> growth in RUCONEST</w:t>
      </w:r>
      <w:r w:rsidR="00FC288B" w:rsidRPr="00340700">
        <w:rPr>
          <w:rFonts w:ascii="Calibri Light" w:hAnsi="Calibri Light" w:cs="Calibri Light"/>
          <w:color w:val="59595B"/>
        </w:rPr>
        <w:t>®</w:t>
      </w:r>
      <w:r w:rsidR="00FC288B">
        <w:rPr>
          <w:rFonts w:ascii="Calibri Light" w:hAnsi="Calibri Light" w:cs="Calibri Light"/>
          <w:color w:val="59595B"/>
        </w:rPr>
        <w:t xml:space="preserve"> sales</w:t>
      </w:r>
      <w:r>
        <w:rPr>
          <w:rFonts w:ascii="Calibri Light" w:hAnsi="Calibri Light" w:cs="Calibri Light"/>
          <w:color w:val="59595B"/>
        </w:rPr>
        <w:t xml:space="preserve">, building on </w:t>
      </w:r>
      <w:r w:rsidR="007A243B">
        <w:rPr>
          <w:rFonts w:ascii="Calibri Light" w:hAnsi="Calibri Light" w:cs="Calibri Light"/>
          <w:color w:val="59595B"/>
        </w:rPr>
        <w:t xml:space="preserve">the higher-than-expected </w:t>
      </w:r>
      <w:r>
        <w:rPr>
          <w:rFonts w:ascii="Calibri Light" w:hAnsi="Calibri Light" w:cs="Calibri Light"/>
          <w:color w:val="59595B"/>
        </w:rPr>
        <w:t xml:space="preserve">positive progress </w:t>
      </w:r>
      <w:r w:rsidR="007A243B">
        <w:rPr>
          <w:rFonts w:ascii="Calibri Light" w:hAnsi="Calibri Light" w:cs="Calibri Light"/>
          <w:color w:val="59595B"/>
        </w:rPr>
        <w:t xml:space="preserve">in the previous quarter as </w:t>
      </w:r>
      <w:r>
        <w:rPr>
          <w:rFonts w:ascii="Calibri Light" w:hAnsi="Calibri Light" w:cs="Calibri Light"/>
          <w:color w:val="59595B"/>
        </w:rPr>
        <w:t xml:space="preserve">reported in our </w:t>
      </w:r>
      <w:r w:rsidR="00FC288B">
        <w:rPr>
          <w:rFonts w:ascii="Calibri Light" w:hAnsi="Calibri Light" w:cs="Calibri Light"/>
          <w:color w:val="59595B"/>
        </w:rPr>
        <w:t xml:space="preserve">half-year </w:t>
      </w:r>
      <w:r>
        <w:rPr>
          <w:rFonts w:ascii="Calibri Light" w:hAnsi="Calibri Light" w:cs="Calibri Light"/>
          <w:color w:val="59595B"/>
        </w:rPr>
        <w:t>results</w:t>
      </w:r>
      <w:r w:rsidR="00FC288B">
        <w:rPr>
          <w:rFonts w:ascii="Calibri Light" w:hAnsi="Calibri Light" w:cs="Calibri Light"/>
          <w:color w:val="59595B"/>
        </w:rPr>
        <w:t>, and validat</w:t>
      </w:r>
      <w:r>
        <w:rPr>
          <w:rFonts w:ascii="Calibri Light" w:hAnsi="Calibri Light" w:cs="Calibri Light"/>
          <w:color w:val="59595B"/>
        </w:rPr>
        <w:t>ing</w:t>
      </w:r>
      <w:r w:rsidR="00FC288B">
        <w:rPr>
          <w:rFonts w:ascii="Calibri Light" w:hAnsi="Calibri Light" w:cs="Calibri Light"/>
          <w:color w:val="59595B"/>
        </w:rPr>
        <w:t xml:space="preserve"> our marketing approach to ensure all patients have access to </w:t>
      </w:r>
      <w:r w:rsidR="00027F72">
        <w:rPr>
          <w:rFonts w:ascii="Calibri Light" w:hAnsi="Calibri Light" w:cs="Calibri Light"/>
          <w:color w:val="59595B"/>
        </w:rPr>
        <w:t>RUCONEST®</w:t>
      </w:r>
      <w:r w:rsidR="00FC288B">
        <w:rPr>
          <w:rFonts w:ascii="Calibri Light" w:hAnsi="Calibri Light" w:cs="Calibri Light"/>
          <w:color w:val="59595B"/>
        </w:rPr>
        <w:t xml:space="preserve"> for their HAE attacks.  </w:t>
      </w:r>
    </w:p>
    <w:p w14:paraId="31ACAE53" w14:textId="734E3D73" w:rsidR="00FC288B" w:rsidRDefault="00FC288B" w:rsidP="00025492">
      <w:pPr>
        <w:pStyle w:val="NoSpacing"/>
        <w:numPr>
          <w:ilvl w:val="0"/>
          <w:numId w:val="13"/>
        </w:numPr>
        <w:spacing w:after="120"/>
        <w:ind w:left="851"/>
        <w:jc w:val="both"/>
        <w:rPr>
          <w:rFonts w:ascii="Calibri Light" w:hAnsi="Calibri Light" w:cs="Calibri Light"/>
          <w:color w:val="59595B"/>
        </w:rPr>
      </w:pPr>
      <w:r>
        <w:rPr>
          <w:rFonts w:ascii="Calibri Light" w:hAnsi="Calibri Light" w:cs="Calibri Light"/>
          <w:color w:val="59595B"/>
        </w:rPr>
        <w:t xml:space="preserve">Looking </w:t>
      </w:r>
      <w:r w:rsidRPr="00340700">
        <w:rPr>
          <w:rFonts w:ascii="Calibri Light" w:hAnsi="Calibri Light" w:cs="Calibri Light"/>
          <w:color w:val="59595B"/>
        </w:rPr>
        <w:t>forward</w:t>
      </w:r>
      <w:r>
        <w:rPr>
          <w:rFonts w:ascii="Calibri Light" w:hAnsi="Calibri Light" w:cs="Calibri Light"/>
          <w:color w:val="59595B"/>
        </w:rPr>
        <w:t xml:space="preserve"> to the remainder of 201</w:t>
      </w:r>
      <w:r w:rsidR="007A243B">
        <w:rPr>
          <w:rFonts w:ascii="Calibri Light" w:hAnsi="Calibri Light" w:cs="Calibri Light"/>
          <w:color w:val="59595B"/>
        </w:rPr>
        <w:t>9</w:t>
      </w:r>
      <w:r>
        <w:rPr>
          <w:rFonts w:ascii="Calibri Light" w:hAnsi="Calibri Light" w:cs="Calibri Light"/>
          <w:color w:val="59595B"/>
        </w:rPr>
        <w:t xml:space="preserve"> and </w:t>
      </w:r>
      <w:r w:rsidR="0080502A">
        <w:rPr>
          <w:rFonts w:ascii="Calibri Light" w:hAnsi="Calibri Light" w:cs="Calibri Light"/>
          <w:color w:val="59595B"/>
        </w:rPr>
        <w:t>beyond</w:t>
      </w:r>
      <w:r>
        <w:rPr>
          <w:rFonts w:ascii="Calibri Light" w:hAnsi="Calibri Light" w:cs="Calibri Light"/>
          <w:color w:val="59595B"/>
        </w:rPr>
        <w:t>, we expect sales in the last quarter of this year to be in the same range</w:t>
      </w:r>
      <w:r w:rsidR="0066614D">
        <w:rPr>
          <w:rFonts w:ascii="Calibri Light" w:hAnsi="Calibri Light" w:cs="Calibri Light"/>
          <w:color w:val="59595B"/>
        </w:rPr>
        <w:t xml:space="preserve"> </w:t>
      </w:r>
      <w:r>
        <w:rPr>
          <w:rFonts w:ascii="Calibri Light" w:hAnsi="Calibri Light" w:cs="Calibri Light"/>
          <w:color w:val="59595B"/>
        </w:rPr>
        <w:t xml:space="preserve">as Q3 </w:t>
      </w:r>
      <w:r w:rsidR="00604D3A">
        <w:rPr>
          <w:rFonts w:ascii="Calibri Light" w:hAnsi="Calibri Light" w:cs="Calibri Light"/>
          <w:color w:val="59595B"/>
        </w:rPr>
        <w:t xml:space="preserve">despite competitive pressure </w:t>
      </w:r>
      <w:r>
        <w:rPr>
          <w:rFonts w:ascii="Calibri Light" w:hAnsi="Calibri Light" w:cs="Calibri Light"/>
          <w:color w:val="59595B"/>
        </w:rPr>
        <w:t xml:space="preserve">as more patients become familiar with the ease of treating </w:t>
      </w:r>
      <w:r w:rsidR="00FE2064">
        <w:rPr>
          <w:rFonts w:ascii="Calibri Light" w:hAnsi="Calibri Light" w:cs="Calibri Light"/>
          <w:color w:val="59595B"/>
        </w:rPr>
        <w:t>their acut</w:t>
      </w:r>
      <w:r w:rsidR="00894FC9">
        <w:rPr>
          <w:rFonts w:ascii="Calibri Light" w:hAnsi="Calibri Light" w:cs="Calibri Light"/>
          <w:color w:val="59595B"/>
        </w:rPr>
        <w:t>e</w:t>
      </w:r>
      <w:r w:rsidR="00FE2064">
        <w:rPr>
          <w:rFonts w:ascii="Calibri Light" w:hAnsi="Calibri Light" w:cs="Calibri Light"/>
          <w:color w:val="59595B"/>
        </w:rPr>
        <w:t xml:space="preserve"> attacks</w:t>
      </w:r>
      <w:r w:rsidR="00894FC9">
        <w:rPr>
          <w:rFonts w:ascii="Calibri Light" w:hAnsi="Calibri Light" w:cs="Calibri Light"/>
          <w:color w:val="59595B"/>
        </w:rPr>
        <w:t xml:space="preserve"> of HAE</w:t>
      </w:r>
      <w:r w:rsidR="00FE2064">
        <w:rPr>
          <w:rFonts w:ascii="Calibri Light" w:hAnsi="Calibri Light" w:cs="Calibri Light"/>
          <w:color w:val="59595B"/>
        </w:rPr>
        <w:t xml:space="preserve"> </w:t>
      </w:r>
      <w:r w:rsidR="00212D07">
        <w:rPr>
          <w:rFonts w:ascii="Calibri Light" w:hAnsi="Calibri Light" w:cs="Calibri Light"/>
          <w:color w:val="59595B"/>
        </w:rPr>
        <w:t xml:space="preserve">with RUCONEST®. </w:t>
      </w:r>
      <w:proofErr w:type="gramStart"/>
      <w:r w:rsidR="00212D07">
        <w:rPr>
          <w:rFonts w:ascii="Calibri Light" w:hAnsi="Calibri Light" w:cs="Calibri Light"/>
          <w:color w:val="59595B"/>
        </w:rPr>
        <w:t>Additionally</w:t>
      </w:r>
      <w:proofErr w:type="gramEnd"/>
      <w:r w:rsidR="00212D07">
        <w:rPr>
          <w:rFonts w:ascii="Calibri Light" w:hAnsi="Calibri Light" w:cs="Calibri Light"/>
          <w:color w:val="59595B"/>
        </w:rPr>
        <w:t xml:space="preserve"> we expect more patients to use R</w:t>
      </w:r>
      <w:r w:rsidR="00C02411">
        <w:rPr>
          <w:rFonts w:ascii="Calibri Light" w:hAnsi="Calibri Light" w:cs="Calibri Light"/>
          <w:color w:val="59595B"/>
        </w:rPr>
        <w:t>UCONEST®</w:t>
      </w:r>
      <w:r w:rsidR="00212D07">
        <w:rPr>
          <w:rFonts w:ascii="Calibri Light" w:hAnsi="Calibri Light" w:cs="Calibri Light"/>
          <w:color w:val="59595B"/>
        </w:rPr>
        <w:t xml:space="preserve"> t</w:t>
      </w:r>
      <w:r w:rsidR="006743F6">
        <w:rPr>
          <w:rFonts w:ascii="Calibri Light" w:hAnsi="Calibri Light" w:cs="Calibri Light"/>
          <w:color w:val="59595B"/>
        </w:rPr>
        <w:t xml:space="preserve">o treat </w:t>
      </w:r>
      <w:r w:rsidR="007A243B">
        <w:rPr>
          <w:rFonts w:ascii="Calibri Light" w:hAnsi="Calibri Light" w:cs="Calibri Light"/>
          <w:color w:val="59595B"/>
        </w:rPr>
        <w:t>breakthrough attacks</w:t>
      </w:r>
      <w:r>
        <w:rPr>
          <w:rFonts w:ascii="Calibri Light" w:hAnsi="Calibri Light" w:cs="Calibri Light"/>
          <w:color w:val="59595B"/>
        </w:rPr>
        <w:t xml:space="preserve"> </w:t>
      </w:r>
      <w:r w:rsidR="00212D07">
        <w:rPr>
          <w:rFonts w:ascii="Calibri Light" w:hAnsi="Calibri Light" w:cs="Calibri Light"/>
          <w:color w:val="59595B"/>
        </w:rPr>
        <w:t>that occur despite the</w:t>
      </w:r>
      <w:r w:rsidR="007A243B">
        <w:rPr>
          <w:rFonts w:ascii="Calibri Light" w:hAnsi="Calibri Light" w:cs="Calibri Light"/>
          <w:color w:val="59595B"/>
        </w:rPr>
        <w:t xml:space="preserve"> prophylaxis medication they use</w:t>
      </w:r>
      <w:r>
        <w:rPr>
          <w:rFonts w:ascii="Calibri Light" w:hAnsi="Calibri Light" w:cs="Calibri Light"/>
          <w:color w:val="59595B"/>
        </w:rPr>
        <w:t>.  We expect to start 20</w:t>
      </w:r>
      <w:r w:rsidR="00961A71">
        <w:rPr>
          <w:rFonts w:ascii="Calibri Light" w:hAnsi="Calibri Light" w:cs="Calibri Light"/>
          <w:color w:val="59595B"/>
        </w:rPr>
        <w:t>20</w:t>
      </w:r>
      <w:r>
        <w:rPr>
          <w:rFonts w:ascii="Calibri Light" w:hAnsi="Calibri Light" w:cs="Calibri Light"/>
          <w:color w:val="59595B"/>
        </w:rPr>
        <w:t xml:space="preserve"> on a very strong footing with many </w:t>
      </w:r>
      <w:r w:rsidR="007A243B">
        <w:rPr>
          <w:rFonts w:ascii="Calibri Light" w:hAnsi="Calibri Light" w:cs="Calibri Light"/>
          <w:color w:val="59595B"/>
        </w:rPr>
        <w:t xml:space="preserve">good </w:t>
      </w:r>
      <w:r w:rsidRPr="00340700">
        <w:rPr>
          <w:rFonts w:ascii="Calibri Light" w:hAnsi="Calibri Light" w:cs="Calibri Light"/>
          <w:color w:val="59595B"/>
        </w:rPr>
        <w:t>new opportunities to enhance shareholder value</w:t>
      </w:r>
      <w:r w:rsidR="00157E42">
        <w:rPr>
          <w:rFonts w:ascii="Calibri Light" w:hAnsi="Calibri Light" w:cs="Calibri Light"/>
          <w:color w:val="59595B"/>
        </w:rPr>
        <w:t xml:space="preserve"> </w:t>
      </w:r>
      <w:proofErr w:type="gramStart"/>
      <w:r w:rsidR="00F77505">
        <w:rPr>
          <w:rFonts w:ascii="Calibri Light" w:hAnsi="Calibri Light" w:cs="Calibri Light"/>
          <w:color w:val="59595B"/>
        </w:rPr>
        <w:t xml:space="preserve">further </w:t>
      </w:r>
      <w:r>
        <w:rPr>
          <w:rFonts w:ascii="Calibri Light" w:hAnsi="Calibri Light" w:cs="Calibri Light"/>
          <w:color w:val="59595B"/>
        </w:rPr>
        <w:t xml:space="preserve"> in</w:t>
      </w:r>
      <w:proofErr w:type="gramEnd"/>
      <w:r>
        <w:rPr>
          <w:rFonts w:ascii="Calibri Light" w:hAnsi="Calibri Light" w:cs="Calibri Light"/>
          <w:color w:val="59595B"/>
        </w:rPr>
        <w:t xml:space="preserve"> the future</w:t>
      </w:r>
      <w:r w:rsidRPr="00340700">
        <w:rPr>
          <w:rFonts w:ascii="Calibri Light" w:hAnsi="Calibri Light" w:cs="Calibri Light"/>
          <w:color w:val="59595B"/>
        </w:rPr>
        <w:t>.</w:t>
      </w:r>
    </w:p>
    <w:p w14:paraId="68C794A5" w14:textId="77777777" w:rsidR="00610116" w:rsidRDefault="00610116" w:rsidP="00610116">
      <w:pPr>
        <w:pStyle w:val="NoSpacing"/>
        <w:spacing w:after="120"/>
        <w:ind w:left="1080"/>
        <w:jc w:val="both"/>
        <w:rPr>
          <w:rFonts w:ascii="Calibri Light" w:hAnsi="Calibri Light" w:cs="Calibri Light"/>
          <w:color w:val="59595B"/>
        </w:rPr>
      </w:pPr>
    </w:p>
    <w:p w14:paraId="1DC0CD67" w14:textId="5E910E19" w:rsidR="008D1A12" w:rsidRPr="008D1A12" w:rsidRDefault="008D1A12" w:rsidP="00610116">
      <w:pPr>
        <w:pStyle w:val="NoSpacing"/>
        <w:spacing w:line="276" w:lineRule="auto"/>
        <w:jc w:val="both"/>
        <w:rPr>
          <w:rFonts w:ascii="Calibri Light" w:hAnsi="Calibri Light" w:cs="Calibri Light"/>
          <w:b/>
          <w:iCs/>
          <w:color w:val="00679B"/>
        </w:rPr>
      </w:pPr>
      <w:r w:rsidRPr="008D1A12">
        <w:rPr>
          <w:rFonts w:ascii="Calibri Light" w:hAnsi="Calibri Light" w:cs="Calibri Light"/>
          <w:b/>
          <w:iCs/>
          <w:color w:val="00679B"/>
        </w:rPr>
        <w:t xml:space="preserve">Board of Management </w:t>
      </w:r>
    </w:p>
    <w:p w14:paraId="48A87A72" w14:textId="318853D2" w:rsidR="00FC288B" w:rsidRPr="008D1A12" w:rsidRDefault="00FC288B" w:rsidP="00610116">
      <w:pPr>
        <w:pStyle w:val="NoSpacing"/>
        <w:jc w:val="both"/>
        <w:rPr>
          <w:rFonts w:ascii="Calibri Light" w:hAnsi="Calibri Light" w:cs="Calibri Light"/>
          <w:bCs/>
          <w:i/>
          <w:color w:val="595B5B"/>
        </w:rPr>
      </w:pPr>
      <w:r w:rsidRPr="008D1A12">
        <w:rPr>
          <w:rFonts w:ascii="Calibri Light" w:hAnsi="Calibri Light" w:cs="Calibri Light"/>
          <w:bCs/>
          <w:i/>
          <w:color w:val="595B5B"/>
        </w:rPr>
        <w:t>Dr Sijmen de Vries</w:t>
      </w:r>
    </w:p>
    <w:p w14:paraId="309CD7E7" w14:textId="011B6188" w:rsidR="008D1A12" w:rsidRPr="008D1A12" w:rsidRDefault="008D1A12" w:rsidP="00610116">
      <w:pPr>
        <w:pStyle w:val="NoSpacing"/>
        <w:jc w:val="both"/>
        <w:rPr>
          <w:rFonts w:ascii="Calibri Light" w:hAnsi="Calibri Light" w:cs="Calibri Light"/>
          <w:bCs/>
          <w:i/>
          <w:color w:val="595B5B"/>
        </w:rPr>
      </w:pPr>
      <w:r w:rsidRPr="008D1A12">
        <w:rPr>
          <w:rFonts w:ascii="Calibri Light" w:hAnsi="Calibri Light" w:cs="Calibri Light"/>
          <w:bCs/>
          <w:i/>
          <w:color w:val="595B5B"/>
        </w:rPr>
        <w:t>Dr Bruno Giannetti</w:t>
      </w:r>
    </w:p>
    <w:p w14:paraId="2BD82D5C" w14:textId="52E5612C" w:rsidR="008D1A12" w:rsidRPr="008D1A12" w:rsidRDefault="008D1A12" w:rsidP="00610116">
      <w:pPr>
        <w:pStyle w:val="NoSpacing"/>
        <w:jc w:val="both"/>
        <w:rPr>
          <w:rFonts w:ascii="Calibri Light" w:hAnsi="Calibri Light" w:cs="Calibri Light"/>
          <w:bCs/>
          <w:i/>
          <w:color w:val="595B5B"/>
        </w:rPr>
      </w:pPr>
      <w:r w:rsidRPr="008D1A12">
        <w:rPr>
          <w:rFonts w:ascii="Calibri Light" w:hAnsi="Calibri Light" w:cs="Calibri Light"/>
          <w:bCs/>
          <w:i/>
          <w:color w:val="595B5B"/>
        </w:rPr>
        <w:t>Robin Wright</w:t>
      </w:r>
    </w:p>
    <w:p w14:paraId="7D76D5D4" w14:textId="2160FA4F" w:rsidR="008D1A12" w:rsidRPr="008D1A12" w:rsidRDefault="008D1A12" w:rsidP="00610116">
      <w:pPr>
        <w:pStyle w:val="NoSpacing"/>
        <w:jc w:val="both"/>
        <w:rPr>
          <w:rFonts w:ascii="Calibri Light" w:hAnsi="Calibri Light" w:cs="Calibri Light"/>
          <w:b/>
          <w:iCs/>
          <w:color w:val="00679B"/>
        </w:rPr>
      </w:pPr>
      <w:r w:rsidRPr="008D1A12">
        <w:rPr>
          <w:rFonts w:ascii="Calibri Light" w:hAnsi="Calibri Light" w:cs="Calibri Light"/>
          <w:b/>
          <w:iCs/>
          <w:color w:val="00679B"/>
        </w:rPr>
        <w:t>Leiden</w:t>
      </w:r>
    </w:p>
    <w:p w14:paraId="01E464CA" w14:textId="6D3B247B" w:rsidR="008D1A12" w:rsidRPr="008D1A12" w:rsidRDefault="008D1A12" w:rsidP="00610116">
      <w:pPr>
        <w:pStyle w:val="NoSpacing"/>
        <w:spacing w:line="276" w:lineRule="auto"/>
        <w:jc w:val="both"/>
        <w:rPr>
          <w:rFonts w:ascii="Calibri Light" w:hAnsi="Calibri Light" w:cs="Calibri Light"/>
          <w:b/>
          <w:iCs/>
          <w:color w:val="00679B"/>
        </w:rPr>
      </w:pPr>
      <w:r w:rsidRPr="008D1A12">
        <w:rPr>
          <w:rFonts w:ascii="Calibri Light" w:hAnsi="Calibri Light" w:cs="Calibri Light"/>
          <w:b/>
          <w:iCs/>
          <w:color w:val="00679B"/>
        </w:rPr>
        <w:t>24 October 2019</w:t>
      </w:r>
    </w:p>
    <w:p w14:paraId="497460BF" w14:textId="77777777" w:rsidR="00133C95" w:rsidRDefault="00133C95" w:rsidP="005B7730">
      <w:pPr>
        <w:spacing w:line="276" w:lineRule="auto"/>
        <w:rPr>
          <w:rFonts w:ascii="Calibri Light" w:hAnsi="Calibri Light" w:cs="Calibri Light"/>
          <w:b/>
          <w:color w:val="00679B"/>
          <w:sz w:val="24"/>
        </w:rPr>
      </w:pPr>
    </w:p>
    <w:p w14:paraId="5CC88B9E" w14:textId="1CAFC745" w:rsidR="00A36ECA" w:rsidRPr="00802ED9" w:rsidRDefault="00340700" w:rsidP="007B5C28">
      <w:pPr>
        <w:spacing w:line="276" w:lineRule="auto"/>
        <w:rPr>
          <w:rFonts w:ascii="Calibri Light" w:hAnsi="Calibri Light" w:cs="Calibri Light"/>
          <w:b/>
          <w:color w:val="00679B"/>
          <w:sz w:val="24"/>
        </w:rPr>
      </w:pPr>
      <w:r w:rsidRPr="00802ED9">
        <w:rPr>
          <w:rFonts w:ascii="Calibri Light" w:hAnsi="Calibri Light" w:cs="Calibri Light"/>
          <w:b/>
          <w:color w:val="00679B"/>
          <w:sz w:val="24"/>
        </w:rPr>
        <w:t>Outlook</w:t>
      </w:r>
    </w:p>
    <w:p w14:paraId="76011139" w14:textId="77777777" w:rsidR="00610116" w:rsidRPr="00340700" w:rsidRDefault="00610116" w:rsidP="00610116">
      <w:pPr>
        <w:autoSpaceDE w:val="0"/>
        <w:autoSpaceDN w:val="0"/>
        <w:adjustRightInd w:val="0"/>
        <w:spacing w:line="276" w:lineRule="auto"/>
        <w:rPr>
          <w:rFonts w:ascii="Calibri Light" w:hAnsi="Calibri Light" w:cs="Arial"/>
          <w:color w:val="59595B"/>
        </w:rPr>
      </w:pPr>
      <w:r w:rsidRPr="00340700">
        <w:rPr>
          <w:rFonts w:ascii="Calibri Light" w:hAnsi="Calibri Light" w:cs="Arial"/>
          <w:color w:val="59595B"/>
        </w:rPr>
        <w:t>For the remainder of 201</w:t>
      </w:r>
      <w:r>
        <w:rPr>
          <w:rFonts w:ascii="Calibri Light" w:hAnsi="Calibri Light" w:cs="Arial"/>
          <w:color w:val="59595B"/>
        </w:rPr>
        <w:t>9</w:t>
      </w:r>
      <w:r w:rsidRPr="00340700">
        <w:rPr>
          <w:rFonts w:ascii="Calibri Light" w:hAnsi="Calibri Light" w:cs="Arial"/>
          <w:color w:val="59595B"/>
        </w:rPr>
        <w:t xml:space="preserve">, the Company expects: </w:t>
      </w:r>
    </w:p>
    <w:p w14:paraId="21FEBAE9" w14:textId="310283C7" w:rsidR="00610116" w:rsidRPr="00C02692" w:rsidRDefault="00610116" w:rsidP="00610116">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hAnsi="Calibri Light" w:cs="Calibri Light"/>
          <w:noProof/>
          <w:color w:val="595B5B"/>
          <w:szCs w:val="20"/>
          <w:lang w:val="en-GB"/>
        </w:rPr>
        <mc:AlternateContent>
          <mc:Choice Requires="wps">
            <w:drawing>
              <wp:anchor distT="0" distB="0" distL="114300" distR="114300" simplePos="0" relativeHeight="251665408" behindDoc="0" locked="0" layoutInCell="1" allowOverlap="1" wp14:anchorId="7AFD9ACB" wp14:editId="6E285242">
                <wp:simplePos x="0" y="0"/>
                <wp:positionH relativeFrom="page">
                  <wp:posOffset>12595225</wp:posOffset>
                </wp:positionH>
                <wp:positionV relativeFrom="paragraph">
                  <wp:posOffset>34925</wp:posOffset>
                </wp:positionV>
                <wp:extent cx="92075" cy="92075"/>
                <wp:effectExtent l="3175" t="6350" r="0" b="6350"/>
                <wp:wrapNone/>
                <wp:docPr id="16"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5 55"/>
                            <a:gd name="T3" fmla="*/ 55 h 145"/>
                            <a:gd name="T4" fmla="+- 0 19835 19835"/>
                            <a:gd name="T5" fmla="*/ T4 w 145"/>
                            <a:gd name="T6" fmla="+- 0 127 55"/>
                            <a:gd name="T7" fmla="*/ 127 h 145"/>
                            <a:gd name="T8" fmla="+- 0 19907 19835"/>
                            <a:gd name="T9" fmla="*/ T8 w 145"/>
                            <a:gd name="T10" fmla="+- 0 199 55"/>
                            <a:gd name="T11" fmla="*/ 199 h 145"/>
                            <a:gd name="T12" fmla="+- 0 19979 19835"/>
                            <a:gd name="T13" fmla="*/ T12 w 145"/>
                            <a:gd name="T14" fmla="+- 0 127 55"/>
                            <a:gd name="T15" fmla="*/ 127 h 145"/>
                            <a:gd name="T16" fmla="+- 0 19907 19835"/>
                            <a:gd name="T17" fmla="*/ T16 w 145"/>
                            <a:gd name="T18" fmla="+- 0 55 55"/>
                            <a:gd name="T19" fmla="*/ 55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18A86" id="Freeform: Shape 16" o:spid="_x0000_s1026" style="position:absolute;margin-left:991.75pt;margin-top:2.75pt;width:7.25pt;height:7.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" path="m72,l,72r72,72l144,72,72,xe" fillcolor="#49afe0" stroked="f">
                <v:path arrowok="t" o:connecttype="custom" o:connectlocs="45720,34925;0,80645;45720,126365;91440,80645;45720,34925" o:connectangles="0,0,0,0,0"/>
                <w10:wrap anchorx="page"/>
              </v:shape>
            </w:pict>
          </mc:Fallback>
        </mc:AlternateContent>
      </w:r>
      <w:r w:rsidRPr="00C02692">
        <w:rPr>
          <w:rFonts w:ascii="Calibri Light" w:eastAsiaTheme="majorEastAsia" w:hAnsi="Calibri Light" w:cs="Calibri Light"/>
          <w:color w:val="595B5B"/>
          <w:szCs w:val="20"/>
          <w:lang w:val="en-GB"/>
        </w:rPr>
        <w:t>Continued growth in revenues from sales of RUCONEST®, mainly driven by the</w:t>
      </w:r>
      <w:r w:rsidR="00804518">
        <w:rPr>
          <w:rFonts w:ascii="Calibri Light" w:eastAsiaTheme="majorEastAsia" w:hAnsi="Calibri Light" w:cs="Calibri Light"/>
          <w:color w:val="595B5B"/>
          <w:szCs w:val="20"/>
          <w:lang w:val="en-GB"/>
        </w:rPr>
        <w:t xml:space="preserve"> US </w:t>
      </w:r>
      <w:r w:rsidRPr="00C02692">
        <w:rPr>
          <w:rFonts w:ascii="Calibri Light" w:eastAsiaTheme="majorEastAsia" w:hAnsi="Calibri Light" w:cs="Calibri Light"/>
          <w:color w:val="595B5B"/>
          <w:szCs w:val="20"/>
          <w:lang w:val="en-GB"/>
        </w:rPr>
        <w:t>operations.</w:t>
      </w:r>
    </w:p>
    <w:p w14:paraId="44553238" w14:textId="31B1610E" w:rsidR="00610116" w:rsidRDefault="00610116" w:rsidP="00610116">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hAnsi="Calibri Light" w:cs="Calibri Light"/>
          <w:noProof/>
          <w:color w:val="595B5B"/>
          <w:szCs w:val="20"/>
          <w:lang w:val="en-GB"/>
        </w:rPr>
        <mc:AlternateContent>
          <mc:Choice Requires="wps">
            <w:drawing>
              <wp:anchor distT="0" distB="0" distL="114300" distR="114300" simplePos="0" relativeHeight="251659264" behindDoc="0" locked="0" layoutInCell="1" allowOverlap="1" wp14:anchorId="1BE89934" wp14:editId="454A10AB">
                <wp:simplePos x="0" y="0"/>
                <wp:positionH relativeFrom="page">
                  <wp:posOffset>12595225</wp:posOffset>
                </wp:positionH>
                <wp:positionV relativeFrom="paragraph">
                  <wp:posOffset>34290</wp:posOffset>
                </wp:positionV>
                <wp:extent cx="92075" cy="92075"/>
                <wp:effectExtent l="3175" t="5715" r="0" b="6985"/>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F6E9C4" id="Freeform: Shape 15" o:spid="_x0000_s1026" style="position:absolute;margin-left:991.75pt;margin-top:2.7pt;width:7.25pt;height:7.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" path="m72,l,72r72,72l144,72,72,xe" fillcolor="#49afe0" stroked="f">
                <v:path arrowok="t" o:connecttype="custom" o:connectlocs="45720,34290;0,80010;45720,125730;91440,80010;45720,34290" o:connectangles="0,0,0,0,0"/>
                <w10:wrap anchorx="page"/>
              </v:shape>
            </w:pict>
          </mc:Fallback>
        </mc:AlternateContent>
      </w:r>
      <w:r w:rsidRPr="00C02692">
        <w:rPr>
          <w:rFonts w:ascii="Calibri Light" w:eastAsiaTheme="majorEastAsia" w:hAnsi="Calibri Light" w:cs="Calibri Light"/>
          <w:color w:val="595B5B"/>
          <w:szCs w:val="20"/>
          <w:lang w:val="en-GB"/>
        </w:rPr>
        <w:t>Maintenance of positive quarterly net earnings during the year.</w:t>
      </w:r>
    </w:p>
    <w:p w14:paraId="7CE51745" w14:textId="30BBC569" w:rsidR="00157E42" w:rsidRPr="00C02692" w:rsidRDefault="00157E42" w:rsidP="00610116">
      <w:pPr>
        <w:pStyle w:val="ListParagraph"/>
        <w:numPr>
          <w:ilvl w:val="0"/>
          <w:numId w:val="37"/>
        </w:numPr>
        <w:spacing w:after="160" w:line="259" w:lineRule="auto"/>
        <w:rPr>
          <w:rFonts w:ascii="Calibri Light" w:eastAsiaTheme="majorEastAsia" w:hAnsi="Calibri Light" w:cs="Calibri Light"/>
          <w:color w:val="595B5B"/>
          <w:szCs w:val="20"/>
          <w:lang w:val="en-GB"/>
        </w:rPr>
      </w:pPr>
      <w:r>
        <w:rPr>
          <w:rFonts w:ascii="Calibri Light" w:eastAsiaTheme="majorEastAsia" w:hAnsi="Calibri Light" w:cs="Calibri Light"/>
          <w:color w:val="595B5B"/>
          <w:szCs w:val="20"/>
          <w:lang w:val="en-GB"/>
        </w:rPr>
        <w:t xml:space="preserve">Continued progress in the registration-enabling study for Leniolisib (CDZ173), the product </w:t>
      </w:r>
      <w:proofErr w:type="spellStart"/>
      <w:r>
        <w:rPr>
          <w:rFonts w:ascii="Calibri Light" w:eastAsiaTheme="majorEastAsia" w:hAnsi="Calibri Light" w:cs="Calibri Light"/>
          <w:color w:val="595B5B"/>
          <w:szCs w:val="20"/>
          <w:lang w:val="en-GB"/>
        </w:rPr>
        <w:t>inlicensed</w:t>
      </w:r>
      <w:proofErr w:type="spellEnd"/>
      <w:r>
        <w:rPr>
          <w:rFonts w:ascii="Calibri Light" w:eastAsiaTheme="majorEastAsia" w:hAnsi="Calibri Light" w:cs="Calibri Light"/>
          <w:color w:val="595B5B"/>
          <w:szCs w:val="20"/>
          <w:lang w:val="en-GB"/>
        </w:rPr>
        <w:t xml:space="preserve"> from Novartis.</w:t>
      </w:r>
    </w:p>
    <w:p w14:paraId="13746351" w14:textId="22450504" w:rsidR="00610116" w:rsidRPr="00C02692" w:rsidRDefault="00610116" w:rsidP="00610116">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hAnsi="Calibri Light" w:cs="Calibri Light"/>
          <w:noProof/>
          <w:color w:val="595B5B"/>
          <w:szCs w:val="20"/>
          <w:lang w:val="en-GB"/>
        </w:rPr>
        <mc:AlternateContent>
          <mc:Choice Requires="wps">
            <w:drawing>
              <wp:anchor distT="0" distB="0" distL="114300" distR="114300" simplePos="0" relativeHeight="251660288" behindDoc="0" locked="0" layoutInCell="1" allowOverlap="1" wp14:anchorId="456E537A" wp14:editId="3485439E">
                <wp:simplePos x="0" y="0"/>
                <wp:positionH relativeFrom="page">
                  <wp:posOffset>12595225</wp:posOffset>
                </wp:positionH>
                <wp:positionV relativeFrom="paragraph">
                  <wp:posOffset>34290</wp:posOffset>
                </wp:positionV>
                <wp:extent cx="92075" cy="92075"/>
                <wp:effectExtent l="3175" t="5715" r="0" b="6985"/>
                <wp:wrapNone/>
                <wp:docPr id="14"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2986D" id="Freeform: Shape 14" o:spid="_x0000_s1026" style="position:absolute;margin-left:991.75pt;margin-top:2.7pt;width:7.25pt;height: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" path="m72,l,72r72,72l144,72,72,xe" fillcolor="#49afe0" stroked="f">
                <v:path arrowok="t" o:connecttype="custom" o:connectlocs="45720,34290;0,80010;45720,125730;91440,80010;45720,34290" o:connectangles="0,0,0,0,0"/>
                <w10:wrap anchorx="page"/>
              </v:shape>
            </w:pict>
          </mc:Fallback>
        </mc:AlternateContent>
      </w:r>
      <w:r w:rsidRPr="00C02692">
        <w:rPr>
          <w:rFonts w:ascii="Calibri Light" w:eastAsiaTheme="majorEastAsia" w:hAnsi="Calibri Light" w:cs="Calibri Light"/>
          <w:color w:val="595B5B"/>
          <w:szCs w:val="20"/>
          <w:lang w:val="en-GB"/>
        </w:rPr>
        <w:t>Continued investment in the expansion of production of RUCONEST® in order to ensure continuity of supply to the growing markets in the US</w:t>
      </w:r>
      <w:r w:rsidR="00804518">
        <w:rPr>
          <w:rFonts w:ascii="Calibri Light" w:eastAsiaTheme="majorEastAsia" w:hAnsi="Calibri Light" w:cs="Calibri Light"/>
          <w:color w:val="595B5B"/>
          <w:szCs w:val="20"/>
          <w:lang w:val="en-GB"/>
        </w:rPr>
        <w:t>A</w:t>
      </w:r>
      <w:r w:rsidR="00157E42">
        <w:rPr>
          <w:rFonts w:ascii="Calibri Light" w:eastAsiaTheme="majorEastAsia" w:hAnsi="Calibri Light" w:cs="Calibri Light"/>
          <w:color w:val="595B5B"/>
          <w:szCs w:val="20"/>
          <w:lang w:val="en-GB"/>
        </w:rPr>
        <w:t xml:space="preserve"> and </w:t>
      </w:r>
      <w:r w:rsidRPr="00C02692">
        <w:rPr>
          <w:rFonts w:ascii="Calibri Light" w:eastAsiaTheme="majorEastAsia" w:hAnsi="Calibri Light" w:cs="Calibri Light"/>
          <w:color w:val="595B5B"/>
          <w:szCs w:val="20"/>
          <w:lang w:val="en-GB"/>
        </w:rPr>
        <w:t xml:space="preserve">Europe, </w:t>
      </w:r>
      <w:r w:rsidR="00157E42">
        <w:rPr>
          <w:rFonts w:ascii="Calibri Light" w:eastAsiaTheme="majorEastAsia" w:hAnsi="Calibri Light" w:cs="Calibri Light"/>
          <w:color w:val="595B5B"/>
          <w:szCs w:val="20"/>
          <w:lang w:val="en-GB"/>
        </w:rPr>
        <w:t xml:space="preserve">and later for </w:t>
      </w:r>
      <w:r w:rsidRPr="00C02692">
        <w:rPr>
          <w:rFonts w:ascii="Calibri Light" w:eastAsiaTheme="majorEastAsia" w:hAnsi="Calibri Light" w:cs="Calibri Light"/>
          <w:color w:val="595B5B"/>
          <w:szCs w:val="20"/>
          <w:lang w:val="en-GB"/>
        </w:rPr>
        <w:t>China and the Rest of the World.</w:t>
      </w:r>
    </w:p>
    <w:p w14:paraId="4D4E3309" w14:textId="07342F13" w:rsidR="00157E42" w:rsidRDefault="00610116" w:rsidP="00610116">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eastAsiaTheme="majorEastAsia" w:hAnsi="Calibri Light" w:cs="Calibri Light"/>
          <w:noProof/>
          <w:color w:val="595B5B"/>
          <w:szCs w:val="20"/>
          <w:lang w:val="en-GB"/>
        </w:rPr>
        <mc:AlternateContent>
          <mc:Choice Requires="wps">
            <w:drawing>
              <wp:anchor distT="0" distB="0" distL="114300" distR="114300" simplePos="0" relativeHeight="251666432" behindDoc="0" locked="0" layoutInCell="1" allowOverlap="1" wp14:anchorId="777FC522" wp14:editId="7BBAA727">
                <wp:simplePos x="0" y="0"/>
                <wp:positionH relativeFrom="page">
                  <wp:posOffset>12595225</wp:posOffset>
                </wp:positionH>
                <wp:positionV relativeFrom="paragraph">
                  <wp:posOffset>34290</wp:posOffset>
                </wp:positionV>
                <wp:extent cx="92075" cy="92075"/>
                <wp:effectExtent l="3175" t="5715" r="0" b="6985"/>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4A2A42" id="Freeform: Shape 12" o:spid="_x0000_s1026" style="position:absolute;margin-left:991.75pt;margin-top:2.7pt;width:7.25pt;height:7.2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" path="m72,l,72r72,72l144,72,72,xe" fillcolor="#49afe0" stroked="f">
                <v:path arrowok="t" o:connecttype="custom" o:connectlocs="45720,34290;0,80010;45720,125730;91440,80010;45720,34290" o:connectangles="0,0,0,0,0"/>
                <w10:wrap anchorx="page"/>
              </v:shape>
            </w:pict>
          </mc:Fallback>
        </mc:AlternateContent>
      </w:r>
      <w:r>
        <w:rPr>
          <w:rFonts w:ascii="Calibri Light" w:eastAsiaTheme="majorEastAsia" w:hAnsi="Calibri Light" w:cs="Calibri Light"/>
          <w:color w:val="595B5B"/>
          <w:szCs w:val="20"/>
          <w:lang w:val="en-GB"/>
        </w:rPr>
        <w:t>Continued i</w:t>
      </w:r>
      <w:r w:rsidRPr="00C02692">
        <w:rPr>
          <w:rFonts w:ascii="Calibri Light" w:eastAsiaTheme="majorEastAsia" w:hAnsi="Calibri Light" w:cs="Calibri Light"/>
          <w:color w:val="595B5B"/>
          <w:szCs w:val="20"/>
          <w:lang w:val="en-GB"/>
        </w:rPr>
        <w:t xml:space="preserve">nvestment in </w:t>
      </w:r>
      <w:r>
        <w:rPr>
          <w:rFonts w:ascii="Calibri Light" w:eastAsiaTheme="majorEastAsia" w:hAnsi="Calibri Light" w:cs="Calibri Light"/>
          <w:color w:val="595B5B"/>
          <w:szCs w:val="20"/>
          <w:lang w:val="en-GB"/>
        </w:rPr>
        <w:t xml:space="preserve">the </w:t>
      </w:r>
      <w:r w:rsidRPr="00C02692">
        <w:rPr>
          <w:rFonts w:ascii="Calibri Light" w:eastAsiaTheme="majorEastAsia" w:hAnsi="Calibri Light" w:cs="Calibri Light"/>
          <w:color w:val="595B5B"/>
          <w:szCs w:val="20"/>
          <w:lang w:val="en-GB"/>
        </w:rPr>
        <w:t xml:space="preserve">clinical trials for </w:t>
      </w:r>
      <w:r w:rsidR="00DB2EE9">
        <w:rPr>
          <w:rFonts w:ascii="Calibri Light" w:eastAsiaTheme="majorEastAsia" w:hAnsi="Calibri Light" w:cs="Calibri Light"/>
          <w:color w:val="595B5B"/>
          <w:szCs w:val="20"/>
          <w:lang w:val="en-GB"/>
        </w:rPr>
        <w:t>RUCONEST® for</w:t>
      </w:r>
      <w:r w:rsidR="0081423D">
        <w:rPr>
          <w:rFonts w:ascii="Calibri Light" w:eastAsiaTheme="majorEastAsia" w:hAnsi="Calibri Light" w:cs="Calibri Light"/>
          <w:color w:val="595B5B"/>
          <w:szCs w:val="20"/>
          <w:lang w:val="en-GB"/>
        </w:rPr>
        <w:t xml:space="preserve"> </w:t>
      </w:r>
      <w:r w:rsidRPr="00C02692">
        <w:rPr>
          <w:rFonts w:ascii="Calibri Light" w:eastAsiaTheme="majorEastAsia" w:hAnsi="Calibri Light" w:cs="Calibri Light"/>
          <w:color w:val="595B5B"/>
          <w:szCs w:val="20"/>
          <w:lang w:val="en-GB"/>
        </w:rPr>
        <w:t>pre-eclampsia and acute kidney injury</w:t>
      </w:r>
    </w:p>
    <w:p w14:paraId="7312CD26" w14:textId="0D90A73F" w:rsidR="00610116" w:rsidRPr="00C02692" w:rsidRDefault="00157E42" w:rsidP="00610116">
      <w:pPr>
        <w:pStyle w:val="ListParagraph"/>
        <w:numPr>
          <w:ilvl w:val="0"/>
          <w:numId w:val="37"/>
        </w:numPr>
        <w:spacing w:after="160" w:line="259" w:lineRule="auto"/>
        <w:rPr>
          <w:rFonts w:ascii="Calibri Light" w:eastAsiaTheme="majorEastAsia" w:hAnsi="Calibri Light" w:cs="Calibri Light"/>
          <w:color w:val="595B5B"/>
          <w:szCs w:val="20"/>
          <w:lang w:val="en-GB"/>
        </w:rPr>
      </w:pPr>
      <w:r>
        <w:rPr>
          <w:rFonts w:ascii="Calibri Light" w:eastAsiaTheme="majorEastAsia" w:hAnsi="Calibri Light" w:cs="Calibri Light"/>
          <w:color w:val="595B5B"/>
          <w:szCs w:val="20"/>
          <w:lang w:val="en-GB"/>
        </w:rPr>
        <w:t>S</w:t>
      </w:r>
      <w:r w:rsidR="00610116" w:rsidRPr="00C02692">
        <w:rPr>
          <w:rFonts w:ascii="Calibri Light" w:eastAsiaTheme="majorEastAsia" w:hAnsi="Calibri Light" w:cs="Calibri Light"/>
          <w:color w:val="595B5B"/>
          <w:szCs w:val="20"/>
          <w:lang w:val="en-GB"/>
        </w:rPr>
        <w:t xml:space="preserve">upport for investigators wishing to explore </w:t>
      </w:r>
      <w:r w:rsidR="00610116">
        <w:rPr>
          <w:rFonts w:ascii="Calibri Light" w:eastAsiaTheme="majorEastAsia" w:hAnsi="Calibri Light" w:cs="Calibri Light"/>
          <w:color w:val="595B5B"/>
          <w:szCs w:val="20"/>
          <w:lang w:val="en-GB"/>
        </w:rPr>
        <w:t xml:space="preserve">new </w:t>
      </w:r>
      <w:r w:rsidR="00610116" w:rsidRPr="00C02692">
        <w:rPr>
          <w:rFonts w:ascii="Calibri Light" w:eastAsiaTheme="majorEastAsia" w:hAnsi="Calibri Light" w:cs="Calibri Light"/>
          <w:color w:val="595B5B"/>
          <w:szCs w:val="20"/>
          <w:lang w:val="en-GB"/>
        </w:rPr>
        <w:t xml:space="preserve">additional </w:t>
      </w:r>
      <w:r>
        <w:rPr>
          <w:rFonts w:ascii="Calibri Light" w:eastAsiaTheme="majorEastAsia" w:hAnsi="Calibri Light" w:cs="Calibri Light"/>
          <w:color w:val="595B5B"/>
          <w:szCs w:val="20"/>
          <w:lang w:val="en-GB"/>
        </w:rPr>
        <w:t>unmet needs for C1 esterase inhibitor RUCONES</w:t>
      </w:r>
      <w:r w:rsidR="00610116" w:rsidRPr="00C02692">
        <w:rPr>
          <w:rFonts w:ascii="Calibri Light" w:eastAsiaTheme="majorEastAsia" w:hAnsi="Calibri Light" w:cs="Calibri Light"/>
          <w:color w:val="595B5B"/>
          <w:szCs w:val="20"/>
          <w:lang w:val="en-GB"/>
        </w:rPr>
        <w:t xml:space="preserve">T® </w:t>
      </w:r>
    </w:p>
    <w:p w14:paraId="335529E2" w14:textId="0A79EDAC" w:rsidR="00610116" w:rsidRPr="00C02692" w:rsidRDefault="00610116" w:rsidP="00610116">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hAnsi="Calibri Light" w:cs="Calibri Light"/>
          <w:noProof/>
          <w:color w:val="595B5B"/>
          <w:szCs w:val="20"/>
          <w:lang w:val="en-GB"/>
        </w:rPr>
        <w:lastRenderedPageBreak/>
        <mc:AlternateContent>
          <mc:Choice Requires="wps">
            <w:drawing>
              <wp:anchor distT="0" distB="0" distL="114300" distR="114300" simplePos="0" relativeHeight="251661312" behindDoc="0" locked="0" layoutInCell="1" allowOverlap="1" wp14:anchorId="42AB8279" wp14:editId="48B926CF">
                <wp:simplePos x="0" y="0"/>
                <wp:positionH relativeFrom="page">
                  <wp:posOffset>12595225</wp:posOffset>
                </wp:positionH>
                <wp:positionV relativeFrom="paragraph">
                  <wp:posOffset>34290</wp:posOffset>
                </wp:positionV>
                <wp:extent cx="92075" cy="92075"/>
                <wp:effectExtent l="3175" t="5715" r="0" b="6985"/>
                <wp:wrapNone/>
                <wp:docPr id="13"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181F3" id="Freeform: Shape 13" o:spid="_x0000_s1026" style="position:absolute;margin-left:991.75pt;margin-top:2.7pt;width:7.25pt;height:7.2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" path="m72,l,72r72,72l144,72,72,xe" fillcolor="#49afe0" stroked="f">
                <v:path arrowok="t" o:connecttype="custom" o:connectlocs="45720,34290;0,80010;45720,125730;91440,80010;45720,34290" o:connectangles="0,0,0,0,0"/>
                <w10:wrap anchorx="page"/>
              </v:shape>
            </w:pict>
          </mc:Fallback>
        </mc:AlternateContent>
      </w:r>
      <w:r>
        <w:rPr>
          <w:rFonts w:ascii="Calibri Light" w:hAnsi="Calibri Light" w:cs="Calibri Light"/>
          <w:noProof/>
          <w:color w:val="595B5B"/>
          <w:szCs w:val="20"/>
          <w:lang w:val="en-GB"/>
        </w:rPr>
        <w:t xml:space="preserve">Further </w:t>
      </w:r>
      <w:r w:rsidR="00025492">
        <w:rPr>
          <w:rFonts w:ascii="Calibri Light" w:hAnsi="Calibri Light" w:cs="Calibri Light"/>
          <w:noProof/>
          <w:color w:val="595B5B"/>
          <w:szCs w:val="20"/>
          <w:lang w:val="en-GB"/>
        </w:rPr>
        <w:t>exploring</w:t>
      </w:r>
      <w:r>
        <w:rPr>
          <w:rFonts w:ascii="Calibri Light" w:hAnsi="Calibri Light" w:cs="Calibri Light"/>
          <w:noProof/>
          <w:color w:val="595B5B"/>
          <w:szCs w:val="20"/>
          <w:lang w:val="en-GB"/>
        </w:rPr>
        <w:t xml:space="preserve"> of new routes of administration prior to selection of </w:t>
      </w:r>
      <w:r w:rsidR="00737A5A">
        <w:rPr>
          <w:rFonts w:ascii="Calibri Light" w:hAnsi="Calibri Light" w:cs="Calibri Light"/>
          <w:noProof/>
          <w:color w:val="595B5B"/>
          <w:szCs w:val="20"/>
          <w:lang w:val="en-GB"/>
        </w:rPr>
        <w:t>a route aiming to produce a painless convenient method of delivery of RUCONEST®</w:t>
      </w:r>
      <w:r>
        <w:rPr>
          <w:rFonts w:ascii="Calibri Light" w:hAnsi="Calibri Light" w:cs="Calibri Light"/>
          <w:noProof/>
          <w:color w:val="595B5B"/>
          <w:szCs w:val="20"/>
          <w:lang w:val="en-GB"/>
        </w:rPr>
        <w:t>.</w:t>
      </w:r>
    </w:p>
    <w:p w14:paraId="5D6BCDEF" w14:textId="76B8F18C" w:rsidR="00737A5A" w:rsidRDefault="00610116" w:rsidP="00610116">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eastAsiaTheme="majorEastAsia" w:hAnsi="Calibri Light" w:cs="Calibri Light"/>
          <w:noProof/>
          <w:color w:val="595B5B"/>
          <w:szCs w:val="20"/>
          <w:lang w:val="en-GB"/>
        </w:rPr>
        <mc:AlternateContent>
          <mc:Choice Requires="wps">
            <w:drawing>
              <wp:anchor distT="0" distB="0" distL="114300" distR="114300" simplePos="0" relativeHeight="251662336" behindDoc="0" locked="0" layoutInCell="1" allowOverlap="1" wp14:anchorId="0212BEA7" wp14:editId="2428ABEA">
                <wp:simplePos x="0" y="0"/>
                <wp:positionH relativeFrom="page">
                  <wp:posOffset>12595225</wp:posOffset>
                </wp:positionH>
                <wp:positionV relativeFrom="paragraph">
                  <wp:posOffset>34290</wp:posOffset>
                </wp:positionV>
                <wp:extent cx="92075" cy="92075"/>
                <wp:effectExtent l="3175" t="5715" r="0" b="6985"/>
                <wp:wrapNone/>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6C7F0" id="Freeform: Shape 11" o:spid="_x0000_s1026" style="position:absolute;margin-left:991.75pt;margin-top:2.7pt;width:7.25pt;height:7.2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" path="m72,l,72r72,72l144,72,72,xe" fillcolor="#49afe0" stroked="f">
                <v:path arrowok="t" o:connecttype="custom" o:connectlocs="45720,34290;0,80010;45720,125730;91440,80010;45720,34290" o:connectangles="0,0,0,0,0"/>
                <w10:wrap anchorx="page"/>
              </v:shape>
            </w:pict>
          </mc:Fallback>
        </mc:AlternateContent>
      </w:r>
      <w:r w:rsidR="00737A5A">
        <w:rPr>
          <w:rFonts w:ascii="Calibri Light" w:eastAsiaTheme="majorEastAsia" w:hAnsi="Calibri Light" w:cs="Calibri Light"/>
          <w:color w:val="595B5B"/>
          <w:szCs w:val="20"/>
          <w:lang w:val="en-GB"/>
        </w:rPr>
        <w:t>Continued i</w:t>
      </w:r>
      <w:r w:rsidRPr="00C02692">
        <w:rPr>
          <w:rFonts w:ascii="Calibri Light" w:eastAsiaTheme="majorEastAsia" w:hAnsi="Calibri Light" w:cs="Calibri Light"/>
          <w:color w:val="595B5B"/>
          <w:szCs w:val="20"/>
          <w:lang w:val="en-GB"/>
        </w:rPr>
        <w:t xml:space="preserve">nvestment in development of the new </w:t>
      </w:r>
      <w:r w:rsidR="00157E42">
        <w:rPr>
          <w:rFonts w:ascii="Calibri Light" w:eastAsiaTheme="majorEastAsia" w:hAnsi="Calibri Light" w:cs="Calibri Light"/>
          <w:color w:val="595B5B"/>
          <w:szCs w:val="20"/>
          <w:lang w:val="en-GB"/>
        </w:rPr>
        <w:t xml:space="preserve">internal </w:t>
      </w:r>
      <w:r w:rsidRPr="00C02692">
        <w:rPr>
          <w:rFonts w:ascii="Calibri Light" w:eastAsiaTheme="majorEastAsia" w:hAnsi="Calibri Light" w:cs="Calibri Light"/>
          <w:color w:val="595B5B"/>
          <w:szCs w:val="20"/>
          <w:lang w:val="en-GB"/>
        </w:rPr>
        <w:t>pipeline programs in Pompe disease and Fabry’s disease</w:t>
      </w:r>
      <w:r w:rsidR="00737A5A">
        <w:rPr>
          <w:rFonts w:ascii="Calibri Light" w:eastAsiaTheme="majorEastAsia" w:hAnsi="Calibri Light" w:cs="Calibri Light"/>
          <w:color w:val="595B5B"/>
          <w:szCs w:val="20"/>
          <w:lang w:val="en-GB"/>
        </w:rPr>
        <w:t>.</w:t>
      </w:r>
    </w:p>
    <w:p w14:paraId="65349F56" w14:textId="550893F1" w:rsidR="00610116" w:rsidRPr="00C02692" w:rsidRDefault="00737A5A" w:rsidP="00610116">
      <w:pPr>
        <w:pStyle w:val="ListParagraph"/>
        <w:numPr>
          <w:ilvl w:val="0"/>
          <w:numId w:val="37"/>
        </w:numPr>
        <w:spacing w:after="160" w:line="259" w:lineRule="auto"/>
        <w:rPr>
          <w:rFonts w:ascii="Calibri Light" w:eastAsiaTheme="majorEastAsia" w:hAnsi="Calibri Light" w:cs="Calibri Light"/>
          <w:color w:val="595B5B"/>
          <w:szCs w:val="20"/>
          <w:lang w:val="en-GB"/>
        </w:rPr>
      </w:pPr>
      <w:r>
        <w:rPr>
          <w:rFonts w:ascii="Calibri Light" w:eastAsiaTheme="majorEastAsia" w:hAnsi="Calibri Light" w:cs="Calibri Light"/>
          <w:color w:val="595B5B"/>
          <w:szCs w:val="20"/>
          <w:lang w:val="en-GB"/>
        </w:rPr>
        <w:t>P</w:t>
      </w:r>
      <w:r w:rsidR="00610116">
        <w:rPr>
          <w:rFonts w:ascii="Calibri Light" w:eastAsiaTheme="majorEastAsia" w:hAnsi="Calibri Light" w:cs="Calibri Light"/>
          <w:color w:val="595B5B"/>
          <w:szCs w:val="20"/>
          <w:lang w:val="en-GB"/>
        </w:rPr>
        <w:t xml:space="preserve">urchase or license of </w:t>
      </w:r>
      <w:r w:rsidR="00610116" w:rsidRPr="00C02692">
        <w:rPr>
          <w:rFonts w:ascii="Calibri Light" w:eastAsiaTheme="majorEastAsia" w:hAnsi="Calibri Light" w:cs="Calibri Light"/>
          <w:color w:val="595B5B"/>
          <w:szCs w:val="20"/>
          <w:lang w:val="en-GB"/>
        </w:rPr>
        <w:t>other new development opportunities and assets</w:t>
      </w:r>
      <w:r>
        <w:rPr>
          <w:rFonts w:ascii="Calibri Light" w:eastAsiaTheme="majorEastAsia" w:hAnsi="Calibri Light" w:cs="Calibri Light"/>
          <w:color w:val="595B5B"/>
          <w:szCs w:val="20"/>
          <w:lang w:val="en-GB"/>
        </w:rPr>
        <w:t xml:space="preserve"> where these can add value for shareholders</w:t>
      </w:r>
      <w:r w:rsidR="00610116" w:rsidRPr="00C02692">
        <w:rPr>
          <w:rFonts w:ascii="Calibri Light" w:eastAsiaTheme="majorEastAsia" w:hAnsi="Calibri Light" w:cs="Calibri Light"/>
          <w:color w:val="595B5B"/>
          <w:szCs w:val="20"/>
          <w:lang w:val="en-GB"/>
        </w:rPr>
        <w:t>.</w:t>
      </w:r>
    </w:p>
    <w:p w14:paraId="2ED19716" w14:textId="4852EE7F" w:rsidR="00610116" w:rsidRPr="00C02692" w:rsidRDefault="00610116" w:rsidP="00610116">
      <w:pPr>
        <w:pStyle w:val="ListParagraph"/>
        <w:numPr>
          <w:ilvl w:val="0"/>
          <w:numId w:val="37"/>
        </w:numPr>
        <w:spacing w:after="160" w:line="259" w:lineRule="auto"/>
        <w:rPr>
          <w:rFonts w:ascii="Calibri Light" w:eastAsiaTheme="majorEastAsia" w:hAnsi="Calibri Light" w:cs="Calibri Light"/>
          <w:color w:val="595B5B"/>
          <w:szCs w:val="20"/>
          <w:lang w:val="en-GB"/>
        </w:rPr>
      </w:pPr>
      <w:r w:rsidRPr="00C02692">
        <w:rPr>
          <w:rFonts w:ascii="Calibri Light" w:eastAsiaTheme="majorEastAsia" w:hAnsi="Calibri Light" w:cs="Calibri Light"/>
          <w:noProof/>
          <w:color w:val="595B5B"/>
          <w:szCs w:val="20"/>
          <w:lang w:val="en-GB"/>
        </w:rPr>
        <mc:AlternateContent>
          <mc:Choice Requires="wps">
            <w:drawing>
              <wp:anchor distT="0" distB="0" distL="114300" distR="114300" simplePos="0" relativeHeight="251663360" behindDoc="0" locked="0" layoutInCell="1" allowOverlap="1" wp14:anchorId="47580009" wp14:editId="16062374">
                <wp:simplePos x="0" y="0"/>
                <wp:positionH relativeFrom="page">
                  <wp:posOffset>12595225</wp:posOffset>
                </wp:positionH>
                <wp:positionV relativeFrom="paragraph">
                  <wp:posOffset>34290</wp:posOffset>
                </wp:positionV>
                <wp:extent cx="92075" cy="92075"/>
                <wp:effectExtent l="3175" t="5715" r="0" b="6985"/>
                <wp:wrapNone/>
                <wp:docPr id="10"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2075" cy="92075"/>
                        </a:xfrm>
                        <a:custGeom>
                          <a:avLst/>
                          <a:gdLst>
                            <a:gd name="T0" fmla="+- 0 19907 19835"/>
                            <a:gd name="T1" fmla="*/ T0 w 145"/>
                            <a:gd name="T2" fmla="+- 0 54 54"/>
                            <a:gd name="T3" fmla="*/ 54 h 145"/>
                            <a:gd name="T4" fmla="+- 0 19835 19835"/>
                            <a:gd name="T5" fmla="*/ T4 w 145"/>
                            <a:gd name="T6" fmla="+- 0 126 54"/>
                            <a:gd name="T7" fmla="*/ 126 h 145"/>
                            <a:gd name="T8" fmla="+- 0 19907 19835"/>
                            <a:gd name="T9" fmla="*/ T8 w 145"/>
                            <a:gd name="T10" fmla="+- 0 198 54"/>
                            <a:gd name="T11" fmla="*/ 198 h 145"/>
                            <a:gd name="T12" fmla="+- 0 19979 19835"/>
                            <a:gd name="T13" fmla="*/ T12 w 145"/>
                            <a:gd name="T14" fmla="+- 0 126 54"/>
                            <a:gd name="T15" fmla="*/ 126 h 145"/>
                            <a:gd name="T16" fmla="+- 0 19907 19835"/>
                            <a:gd name="T17" fmla="*/ T16 w 145"/>
                            <a:gd name="T18" fmla="+- 0 54 54"/>
                            <a:gd name="T19" fmla="*/ 54 h 145"/>
                          </a:gdLst>
                          <a:ahLst/>
                          <a:cxnLst>
                            <a:cxn ang="0">
                              <a:pos x="T1" y="T3"/>
                            </a:cxn>
                            <a:cxn ang="0">
                              <a:pos x="T5" y="T7"/>
                            </a:cxn>
                            <a:cxn ang="0">
                              <a:pos x="T9" y="T11"/>
                            </a:cxn>
                            <a:cxn ang="0">
                              <a:pos x="T13" y="T15"/>
                            </a:cxn>
                            <a:cxn ang="0">
                              <a:pos x="T17" y="T19"/>
                            </a:cxn>
                          </a:cxnLst>
                          <a:rect l="0" t="0" r="r" b="b"/>
                          <a:pathLst>
                            <a:path w="145" h="145">
                              <a:moveTo>
                                <a:pt x="72" y="0"/>
                              </a:moveTo>
                              <a:lnTo>
                                <a:pt x="0" y="72"/>
                              </a:lnTo>
                              <a:lnTo>
                                <a:pt x="72" y="144"/>
                              </a:lnTo>
                              <a:lnTo>
                                <a:pt x="144" y="72"/>
                              </a:lnTo>
                              <a:lnTo>
                                <a:pt x="72" y="0"/>
                              </a:lnTo>
                              <a:close/>
                            </a:path>
                          </a:pathLst>
                        </a:custGeom>
                        <a:solidFill>
                          <a:srgbClr val="49AF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1A63D" id="Freeform: Shape 10" o:spid="_x0000_s1026" style="position:absolute;margin-left:991.75pt;margin-top:2.7pt;width:7.25pt;height:7.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45,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" path="m72,l,72r72,72l144,72,72,xe" fillcolor="#49afe0" stroked="f">
                <v:path arrowok="t" o:connecttype="custom" o:connectlocs="45720,34290;0,80010;45720,125730;91440,80010;45720,34290" o:connectangles="0,0,0,0,0"/>
                <w10:wrap anchorx="page"/>
              </v:shape>
            </w:pict>
          </mc:Fallback>
        </mc:AlternateContent>
      </w:r>
      <w:r w:rsidRPr="00C02692">
        <w:rPr>
          <w:rFonts w:ascii="Calibri Light" w:eastAsiaTheme="majorEastAsia" w:hAnsi="Calibri Light" w:cs="Calibri Light"/>
          <w:color w:val="595B5B"/>
          <w:szCs w:val="20"/>
          <w:lang w:val="en-GB"/>
        </w:rPr>
        <w:t xml:space="preserve">Increasing marketing activity where this can be </w:t>
      </w:r>
      <w:r w:rsidR="00737A5A">
        <w:rPr>
          <w:rFonts w:ascii="Calibri Light" w:eastAsiaTheme="majorEastAsia" w:hAnsi="Calibri Light" w:cs="Calibri Light"/>
          <w:color w:val="595B5B"/>
          <w:szCs w:val="20"/>
          <w:lang w:val="en-GB"/>
        </w:rPr>
        <w:t>accretive to earnings</w:t>
      </w:r>
      <w:r w:rsidRPr="00C02692">
        <w:rPr>
          <w:rFonts w:ascii="Calibri Light" w:eastAsiaTheme="majorEastAsia" w:hAnsi="Calibri Light" w:cs="Calibri Light"/>
          <w:color w:val="595B5B"/>
          <w:szCs w:val="20"/>
          <w:lang w:val="en-GB"/>
        </w:rPr>
        <w:t xml:space="preserve"> for Pharming.</w:t>
      </w:r>
    </w:p>
    <w:p w14:paraId="75804179" w14:textId="3CD22D70" w:rsidR="00340700" w:rsidRDefault="00340700">
      <w:pPr>
        <w:jc w:val="left"/>
        <w:rPr>
          <w:rStyle w:val="Strong"/>
          <w:rFonts w:ascii="Calibri Light" w:hAnsi="Calibri Light" w:cs="Calibri Light"/>
          <w:color w:val="0070C0"/>
          <w:szCs w:val="22"/>
          <w:shd w:val="clear" w:color="auto" w:fill="FFFFFF"/>
        </w:rPr>
      </w:pPr>
    </w:p>
    <w:p w14:paraId="545CC30E" w14:textId="77777777" w:rsidR="00802ED9" w:rsidRDefault="00802ED9" w:rsidP="00802ED9">
      <w:pPr>
        <w:jc w:val="left"/>
        <w:rPr>
          <w:rStyle w:val="Strong"/>
          <w:rFonts w:ascii="Calibri Light" w:hAnsi="Calibri Light" w:cs="Calibri Light"/>
          <w:color w:val="00679B"/>
          <w:sz w:val="24"/>
          <w:szCs w:val="22"/>
          <w:shd w:val="clear" w:color="auto" w:fill="FFFFFF"/>
          <w:lang w:val="en-GB"/>
        </w:rPr>
      </w:pPr>
      <w:r>
        <w:rPr>
          <w:rStyle w:val="Strong"/>
          <w:rFonts w:ascii="Calibri Light" w:hAnsi="Calibri Light" w:cs="Calibri Light"/>
          <w:color w:val="00679B"/>
          <w:sz w:val="24"/>
          <w:szCs w:val="22"/>
          <w:shd w:val="clear" w:color="auto" w:fill="FFFFFF"/>
          <w:lang w:val="en-GB"/>
        </w:rPr>
        <w:t xml:space="preserve">About </w:t>
      </w:r>
      <w:r w:rsidRPr="00802ED9">
        <w:rPr>
          <w:rStyle w:val="Strong"/>
          <w:rFonts w:ascii="Calibri Light" w:hAnsi="Calibri Light" w:cs="Calibri Light"/>
          <w:color w:val="00679B"/>
          <w:sz w:val="24"/>
          <w:szCs w:val="22"/>
          <w:shd w:val="clear" w:color="auto" w:fill="FFFFFF"/>
          <w:lang w:val="en-GB"/>
        </w:rPr>
        <w:t>Pharming</w:t>
      </w:r>
      <w:r>
        <w:rPr>
          <w:rStyle w:val="Strong"/>
          <w:rFonts w:ascii="Calibri Light" w:hAnsi="Calibri Light" w:cs="Calibri Light"/>
          <w:color w:val="00679B"/>
          <w:sz w:val="24"/>
          <w:szCs w:val="22"/>
          <w:shd w:val="clear" w:color="auto" w:fill="FFFFFF"/>
          <w:lang w:val="en-GB"/>
        </w:rPr>
        <w:t xml:space="preserve"> Group N.V.</w:t>
      </w:r>
    </w:p>
    <w:p w14:paraId="05B3D2EC" w14:textId="77777777" w:rsidR="00802ED9" w:rsidRDefault="00802ED9" w:rsidP="00802ED9">
      <w:pPr>
        <w:jc w:val="left"/>
        <w:rPr>
          <w:rStyle w:val="Strong"/>
          <w:rFonts w:ascii="Calibri" w:hAnsi="Calibri"/>
          <w:szCs w:val="22"/>
          <w:highlight w:val="yellow"/>
          <w:shd w:val="clear" w:color="auto" w:fill="FFFFFF"/>
          <w:lang w:val="en-GB"/>
        </w:rPr>
      </w:pPr>
    </w:p>
    <w:p w14:paraId="5EAF4B40" w14:textId="4CDE2D70" w:rsidR="00802ED9" w:rsidRPr="00802ED9" w:rsidRDefault="00802ED9" w:rsidP="00802ED9">
      <w:pPr>
        <w:spacing w:after="120"/>
        <w:rPr>
          <w:rFonts w:ascii="Calibri Light" w:eastAsia="MS Mincho" w:hAnsi="Calibri Light" w:cs="Calibri Light"/>
          <w:color w:val="59595B"/>
        </w:rPr>
      </w:pPr>
      <w:r w:rsidRPr="00802ED9">
        <w:rPr>
          <w:rFonts w:ascii="Calibri Light" w:eastAsia="MS Mincho" w:hAnsi="Calibri Light" w:cs="Calibri Light"/>
          <w:color w:val="59595B"/>
          <w:szCs w:val="22"/>
          <w:lang w:val="en-GB"/>
        </w:rPr>
        <w:t>Pharming is a specialty pharmaceutical company developing innovative products for the safe, effective treatment of rare diseases and unmet medical needs. Pharming’s lead product, RUCONEST® (conestat alfa) is a recombinant human C1 esterase inhibitor approved for the treatment of acute Hereditary Angioedema (“HAE”) attacks in patients in Europe, the US</w:t>
      </w:r>
      <w:r w:rsidR="00804518">
        <w:rPr>
          <w:rFonts w:ascii="Calibri Light" w:eastAsia="MS Mincho" w:hAnsi="Calibri Light" w:cs="Calibri Light"/>
          <w:color w:val="59595B"/>
          <w:szCs w:val="22"/>
          <w:lang w:val="en-GB"/>
        </w:rPr>
        <w:t>A</w:t>
      </w:r>
      <w:r w:rsidRPr="00802ED9">
        <w:rPr>
          <w:rFonts w:ascii="Calibri Light" w:eastAsia="MS Mincho" w:hAnsi="Calibri Light" w:cs="Calibri Light"/>
          <w:color w:val="59595B"/>
          <w:szCs w:val="22"/>
          <w:lang w:val="en-GB"/>
        </w:rPr>
        <w:t>, Israel and South Korea. The product is available on a named-patient basis in other territories where it has not yet obtained marketing authorization.</w:t>
      </w:r>
    </w:p>
    <w:p w14:paraId="05E6B3D7" w14:textId="64D04EFE" w:rsidR="00802ED9" w:rsidRPr="00802ED9" w:rsidRDefault="00802ED9" w:rsidP="00802ED9">
      <w:pPr>
        <w:spacing w:after="120"/>
        <w:rPr>
          <w:rFonts w:ascii="Calibri Light" w:eastAsia="MS Mincho" w:hAnsi="Calibri Light" w:cs="Calibri Light"/>
          <w:color w:val="59595B"/>
          <w:lang w:val="en-GB"/>
        </w:rPr>
      </w:pPr>
      <w:r w:rsidRPr="00802ED9">
        <w:rPr>
          <w:rFonts w:ascii="Calibri Light" w:eastAsia="MS Mincho" w:hAnsi="Calibri Light" w:cs="Calibri Light"/>
          <w:color w:val="59595B"/>
          <w:lang w:val="en-GB"/>
        </w:rPr>
        <w:t xml:space="preserve">RUCONEST® is distributed by Pharming in Austria, France, Germany, Luxembourg, the Netherlands, the United Kingdom and the United States of America. Pharming holds commercialisation rights in Algeria, Andorra, Bahrain, Belgium, Ireland, Jordan, Kuwait, Lebanon, Morocco, Oman, Portugal, Qatar, Syria, Spain, Switzerland, Tunisia, United Arab Emirates and Yemen. In some of these countries </w:t>
      </w:r>
      <w:r w:rsidR="00961A71">
        <w:rPr>
          <w:rFonts w:ascii="Calibri Light" w:eastAsia="MS Mincho" w:hAnsi="Calibri Light" w:cs="Calibri Light"/>
          <w:color w:val="59595B"/>
          <w:lang w:val="en-GB"/>
        </w:rPr>
        <w:t xml:space="preserve">and in countries where no partner is present, </w:t>
      </w:r>
      <w:r w:rsidRPr="00802ED9">
        <w:rPr>
          <w:rFonts w:ascii="Calibri Light" w:eastAsia="MS Mincho" w:hAnsi="Calibri Light" w:cs="Calibri Light"/>
          <w:color w:val="59595B"/>
        </w:rPr>
        <w:t>distribution is made</w:t>
      </w:r>
      <w:r w:rsidRPr="00802ED9">
        <w:rPr>
          <w:rFonts w:ascii="Calibri Light" w:eastAsia="MS Mincho" w:hAnsi="Calibri Light" w:cs="Calibri Light"/>
          <w:color w:val="59595B"/>
          <w:lang w:val="en-GB"/>
        </w:rPr>
        <w:t xml:space="preserve"> in association with the HAEi Global Access Program (GAP).</w:t>
      </w:r>
    </w:p>
    <w:p w14:paraId="7E8DED8F" w14:textId="77777777" w:rsidR="00802ED9" w:rsidRPr="00802ED9" w:rsidRDefault="00802ED9" w:rsidP="00802ED9">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RUCONEST® is distributed by Swedish Orphan Biovitrum AB (publ) (SS: SOBI) in the other EU countries, and in Azerbaijan, Belarus, Georgia, Iceland, Kazakhstan, Liechtenstein, Norway, Russia, Serbia and Ukraine.</w:t>
      </w:r>
    </w:p>
    <w:p w14:paraId="25DF7878" w14:textId="77777777" w:rsidR="00802ED9" w:rsidRPr="00802ED9" w:rsidRDefault="00802ED9" w:rsidP="00027F72">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distributed in Argentina, Colombia, Costa Rica, the Dominican Republic, Panama, and Venezuela by </w:t>
      </w:r>
      <w:proofErr w:type="spellStart"/>
      <w:r w:rsidRPr="00802ED9">
        <w:rPr>
          <w:rFonts w:ascii="Calibri Light" w:eastAsia="MS Mincho" w:hAnsi="Calibri Light" w:cs="Calibri Light"/>
          <w:color w:val="59595B"/>
          <w:szCs w:val="22"/>
          <w:lang w:val="en-GB"/>
        </w:rPr>
        <w:t>Cytobioteck</w:t>
      </w:r>
      <w:proofErr w:type="spellEnd"/>
      <w:r w:rsidRPr="00802ED9">
        <w:rPr>
          <w:rFonts w:ascii="Calibri Light" w:eastAsia="MS Mincho" w:hAnsi="Calibri Light" w:cs="Calibri Light"/>
          <w:color w:val="59595B"/>
          <w:szCs w:val="22"/>
          <w:lang w:val="en-GB"/>
        </w:rPr>
        <w:t xml:space="preserve">, in South Korea by </w:t>
      </w:r>
      <w:proofErr w:type="spellStart"/>
      <w:r w:rsidRPr="00802ED9">
        <w:rPr>
          <w:rFonts w:ascii="Calibri Light" w:eastAsia="MS Mincho" w:hAnsi="Calibri Light" w:cs="Calibri Light"/>
          <w:color w:val="59595B"/>
          <w:szCs w:val="22"/>
          <w:lang w:val="en-GB"/>
        </w:rPr>
        <w:t>HyupJin</w:t>
      </w:r>
      <w:proofErr w:type="spellEnd"/>
      <w:r w:rsidRPr="00802ED9">
        <w:rPr>
          <w:rFonts w:ascii="Calibri Light" w:eastAsia="MS Mincho" w:hAnsi="Calibri Light" w:cs="Calibri Light"/>
          <w:color w:val="59595B"/>
          <w:szCs w:val="22"/>
          <w:lang w:val="en-GB"/>
        </w:rPr>
        <w:t xml:space="preserve"> Corporation and in Israel by </w:t>
      </w:r>
      <w:proofErr w:type="spellStart"/>
      <w:r w:rsidRPr="00802ED9">
        <w:rPr>
          <w:rFonts w:ascii="Calibri Light" w:eastAsia="MS Mincho" w:hAnsi="Calibri Light" w:cs="Calibri Light"/>
          <w:color w:val="59595B"/>
          <w:szCs w:val="22"/>
        </w:rPr>
        <w:t>Kamada</w:t>
      </w:r>
      <w:proofErr w:type="spellEnd"/>
      <w:r w:rsidRPr="00802ED9">
        <w:rPr>
          <w:rFonts w:ascii="Calibri Light" w:eastAsia="MS Mincho" w:hAnsi="Calibri Light" w:cs="Calibri Light"/>
          <w:color w:val="59595B"/>
          <w:szCs w:val="22"/>
          <w:lang w:val="en-GB"/>
        </w:rPr>
        <w:t>.</w:t>
      </w:r>
    </w:p>
    <w:p w14:paraId="091D4E44" w14:textId="77777777" w:rsidR="00802ED9" w:rsidRPr="00802ED9" w:rsidRDefault="00802ED9" w:rsidP="00027F72">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RUCONEST® is also being </w:t>
      </w:r>
      <w:r w:rsidRPr="00802ED9">
        <w:rPr>
          <w:rFonts w:ascii="Calibri Light" w:eastAsia="MS Mincho" w:hAnsi="Calibri Light" w:cs="Calibri Light"/>
          <w:color w:val="59595B"/>
          <w:szCs w:val="22"/>
        </w:rPr>
        <w:t>examined for approval</w:t>
      </w:r>
      <w:r w:rsidRPr="00802ED9">
        <w:rPr>
          <w:rFonts w:ascii="Calibri Light" w:eastAsia="MS Mincho" w:hAnsi="Calibri Light" w:cs="Calibri Light"/>
          <w:color w:val="59595B"/>
          <w:szCs w:val="22"/>
          <w:lang w:val="en-GB"/>
        </w:rPr>
        <w:t xml:space="preserve"> for the treatment of HAE in young children (2-13 years of age) and evaluated for various additional follow-on indications.</w:t>
      </w:r>
    </w:p>
    <w:p w14:paraId="321861AD" w14:textId="5D0E4EB7" w:rsidR="00CB0599" w:rsidRDefault="007A4F5A" w:rsidP="00027F72">
      <w:pPr>
        <w:spacing w:after="120"/>
        <w:rPr>
          <w:rFonts w:ascii="Calibri Light" w:hAnsi="Calibri Light" w:cs="Calibri Light"/>
          <w:color w:val="595B5B"/>
          <w:szCs w:val="22"/>
          <w:shd w:val="clear" w:color="auto" w:fill="FFFFFF"/>
        </w:rPr>
      </w:pPr>
      <w:r>
        <w:rPr>
          <w:rFonts w:ascii="Calibri Light" w:eastAsia="MS Mincho" w:hAnsi="Calibri Light" w:cs="Calibri Light"/>
          <w:color w:val="59595B"/>
          <w:szCs w:val="22"/>
          <w:lang w:val="en-GB"/>
        </w:rPr>
        <w:t>L</w:t>
      </w:r>
      <w:r w:rsidR="002B0B57">
        <w:rPr>
          <w:rFonts w:ascii="Calibri Light" w:eastAsia="MS Mincho" w:hAnsi="Calibri Light" w:cs="Calibri Light"/>
          <w:color w:val="59595B"/>
          <w:szCs w:val="22"/>
          <w:lang w:val="en-GB"/>
        </w:rPr>
        <w:t>eniolisib</w:t>
      </w:r>
      <w:r w:rsidR="00D01E49">
        <w:rPr>
          <w:rFonts w:ascii="Calibri Light" w:eastAsia="MS Mincho" w:hAnsi="Calibri Light" w:cs="Calibri Light"/>
          <w:color w:val="59595B"/>
          <w:szCs w:val="22"/>
          <w:lang w:val="en-GB"/>
        </w:rPr>
        <w:t xml:space="preserve"> is </w:t>
      </w:r>
      <w:r w:rsidR="00E8798B">
        <w:rPr>
          <w:rFonts w:ascii="Calibri Light" w:eastAsia="MS Mincho" w:hAnsi="Calibri Light" w:cs="Calibri Light"/>
          <w:color w:val="59595B"/>
          <w:szCs w:val="22"/>
          <w:lang w:val="en-GB"/>
        </w:rPr>
        <w:t xml:space="preserve">in </w:t>
      </w:r>
      <w:r w:rsidR="00F77505">
        <w:rPr>
          <w:rFonts w:ascii="Calibri Light" w:eastAsia="MS Mincho" w:hAnsi="Calibri Light" w:cs="Calibri Light"/>
          <w:color w:val="59595B"/>
          <w:szCs w:val="22"/>
          <w:lang w:val="en-GB"/>
        </w:rPr>
        <w:t xml:space="preserve">the </w:t>
      </w:r>
      <w:r w:rsidR="001770CB">
        <w:rPr>
          <w:rFonts w:ascii="Calibri Light" w:eastAsia="MS Mincho" w:hAnsi="Calibri Light" w:cs="Calibri Light"/>
          <w:color w:val="59595B"/>
          <w:szCs w:val="22"/>
          <w:lang w:val="en-GB"/>
        </w:rPr>
        <w:t xml:space="preserve">final stage of </w:t>
      </w:r>
      <w:r w:rsidR="00D01E49">
        <w:rPr>
          <w:rFonts w:ascii="Calibri Light" w:eastAsia="MS Mincho" w:hAnsi="Calibri Light" w:cs="Calibri Light"/>
          <w:color w:val="59595B"/>
          <w:szCs w:val="22"/>
          <w:lang w:val="en-GB"/>
        </w:rPr>
        <w:t>clin</w:t>
      </w:r>
      <w:r w:rsidR="00E8798B">
        <w:rPr>
          <w:rFonts w:ascii="Calibri Light" w:eastAsia="MS Mincho" w:hAnsi="Calibri Light" w:cs="Calibri Light"/>
          <w:color w:val="59595B"/>
          <w:szCs w:val="22"/>
          <w:lang w:val="en-GB"/>
        </w:rPr>
        <w:t>i</w:t>
      </w:r>
      <w:r w:rsidR="00D01E49">
        <w:rPr>
          <w:rFonts w:ascii="Calibri Light" w:eastAsia="MS Mincho" w:hAnsi="Calibri Light" w:cs="Calibri Light"/>
          <w:color w:val="59595B"/>
          <w:szCs w:val="22"/>
          <w:lang w:val="en-GB"/>
        </w:rPr>
        <w:t xml:space="preserve">cal development for </w:t>
      </w:r>
      <w:r w:rsidR="00D01E49" w:rsidRPr="00335925">
        <w:rPr>
          <w:rFonts w:ascii="Calibri Light" w:hAnsi="Calibri Light" w:cs="Calibri Light"/>
          <w:color w:val="595B5B"/>
          <w:szCs w:val="22"/>
          <w:shd w:val="clear" w:color="auto" w:fill="FFFFFF"/>
        </w:rPr>
        <w:t>Activated Phosphoinositide 3-kinase Delta Syndrome (“APDS”)</w:t>
      </w:r>
      <w:r w:rsidR="00F77505">
        <w:rPr>
          <w:rFonts w:ascii="Calibri Light" w:hAnsi="Calibri Light" w:cs="Calibri Light"/>
          <w:color w:val="595B5B"/>
          <w:szCs w:val="22"/>
          <w:shd w:val="clear" w:color="auto" w:fill="FFFFFF"/>
        </w:rPr>
        <w:t>, a type of primary immune deficiency</w:t>
      </w:r>
      <w:r w:rsidR="001770CB">
        <w:rPr>
          <w:rFonts w:ascii="Calibri Light" w:hAnsi="Calibri Light" w:cs="Calibri Light"/>
          <w:color w:val="595B5B"/>
          <w:szCs w:val="22"/>
          <w:shd w:val="clear" w:color="auto" w:fill="FFFFFF"/>
        </w:rPr>
        <w:t>.</w:t>
      </w:r>
      <w:r w:rsidR="00794BCD">
        <w:rPr>
          <w:rFonts w:ascii="Calibri Light" w:eastAsia="MS Mincho" w:hAnsi="Calibri Light" w:cs="Calibri Light"/>
          <w:color w:val="59595B"/>
          <w:szCs w:val="22"/>
          <w:lang w:val="en-GB"/>
        </w:rPr>
        <w:t xml:space="preserve"> </w:t>
      </w:r>
      <w:r w:rsidR="00814233">
        <w:rPr>
          <w:rFonts w:ascii="Calibri Light" w:eastAsia="MS Mincho" w:hAnsi="Calibri Light" w:cs="Calibri Light"/>
          <w:color w:val="59595B"/>
          <w:szCs w:val="22"/>
          <w:lang w:val="en-GB"/>
        </w:rPr>
        <w:t xml:space="preserve">Leniolisib is </w:t>
      </w:r>
      <w:r w:rsidR="00D6102B" w:rsidRPr="00335925">
        <w:rPr>
          <w:rFonts w:ascii="Calibri Light" w:hAnsi="Calibri Light" w:cs="Calibri Light"/>
          <w:color w:val="595B5B"/>
          <w:szCs w:val="22"/>
          <w:shd w:val="clear" w:color="auto" w:fill="FFFFFF"/>
        </w:rPr>
        <w:t>a small molecule phosphoinositide 3-kinase delta (PI3Kẟ) inhibitor developed by Novartis</w:t>
      </w:r>
      <w:r w:rsidR="00900E38">
        <w:rPr>
          <w:rFonts w:ascii="Calibri Light" w:hAnsi="Calibri Light" w:cs="Calibri Light"/>
          <w:color w:val="595B5B"/>
          <w:szCs w:val="22"/>
          <w:shd w:val="clear" w:color="auto" w:fill="FFFFFF"/>
        </w:rPr>
        <w:t xml:space="preserve">. Global </w:t>
      </w:r>
      <w:r w:rsidR="008F2CE0">
        <w:rPr>
          <w:rFonts w:ascii="Calibri Light" w:hAnsi="Calibri Light" w:cs="Calibri Light"/>
          <w:color w:val="595B5B"/>
          <w:szCs w:val="22"/>
          <w:shd w:val="clear" w:color="auto" w:fill="FFFFFF"/>
        </w:rPr>
        <w:t xml:space="preserve">rights </w:t>
      </w:r>
      <w:r w:rsidR="002307CF">
        <w:rPr>
          <w:rFonts w:ascii="Calibri Light" w:hAnsi="Calibri Light" w:cs="Calibri Light"/>
          <w:color w:val="595B5B"/>
          <w:szCs w:val="22"/>
          <w:shd w:val="clear" w:color="auto" w:fill="FFFFFF"/>
        </w:rPr>
        <w:t>to the product</w:t>
      </w:r>
      <w:r w:rsidR="00C86620">
        <w:rPr>
          <w:rFonts w:ascii="Calibri Light" w:hAnsi="Calibri Light" w:cs="Calibri Light"/>
          <w:color w:val="595B5B"/>
          <w:szCs w:val="22"/>
          <w:shd w:val="clear" w:color="auto" w:fill="FFFFFF"/>
        </w:rPr>
        <w:t xml:space="preserve"> </w:t>
      </w:r>
      <w:r w:rsidR="008F2CE0">
        <w:rPr>
          <w:rFonts w:ascii="Calibri Light" w:hAnsi="Calibri Light" w:cs="Calibri Light"/>
          <w:color w:val="595B5B"/>
          <w:szCs w:val="22"/>
          <w:shd w:val="clear" w:color="auto" w:fill="FFFFFF"/>
        </w:rPr>
        <w:t xml:space="preserve">were obtained </w:t>
      </w:r>
      <w:r w:rsidR="00C86620">
        <w:rPr>
          <w:rFonts w:ascii="Calibri Light" w:hAnsi="Calibri Light" w:cs="Calibri Light"/>
          <w:color w:val="595B5B"/>
          <w:szCs w:val="22"/>
          <w:shd w:val="clear" w:color="auto" w:fill="FFFFFF"/>
        </w:rPr>
        <w:t xml:space="preserve">from Novartis </w:t>
      </w:r>
      <w:r w:rsidR="008F2CE0">
        <w:rPr>
          <w:rFonts w:ascii="Calibri Light" w:hAnsi="Calibri Light" w:cs="Calibri Light"/>
          <w:color w:val="595B5B"/>
          <w:szCs w:val="22"/>
          <w:shd w:val="clear" w:color="auto" w:fill="FFFFFF"/>
        </w:rPr>
        <w:t xml:space="preserve">in </w:t>
      </w:r>
      <w:r w:rsidR="002307CF">
        <w:rPr>
          <w:rFonts w:ascii="Calibri Light" w:hAnsi="Calibri Light" w:cs="Calibri Light"/>
          <w:color w:val="595B5B"/>
          <w:szCs w:val="22"/>
          <w:shd w:val="clear" w:color="auto" w:fill="FFFFFF"/>
        </w:rPr>
        <w:t>Q3</w:t>
      </w:r>
      <w:r w:rsidR="008F2CE0">
        <w:rPr>
          <w:rFonts w:ascii="Calibri Light" w:hAnsi="Calibri Light" w:cs="Calibri Light"/>
          <w:color w:val="595B5B"/>
          <w:szCs w:val="22"/>
          <w:shd w:val="clear" w:color="auto" w:fill="FFFFFF"/>
        </w:rPr>
        <w:t xml:space="preserve"> 2019</w:t>
      </w:r>
      <w:r w:rsidR="002307CF">
        <w:rPr>
          <w:rFonts w:ascii="Calibri Light" w:hAnsi="Calibri Light" w:cs="Calibri Light"/>
          <w:color w:val="595B5B"/>
          <w:szCs w:val="22"/>
          <w:shd w:val="clear" w:color="auto" w:fill="FFFFFF"/>
        </w:rPr>
        <w:t>.</w:t>
      </w:r>
      <w:r w:rsidR="00D6102B" w:rsidRPr="00335925">
        <w:rPr>
          <w:rFonts w:ascii="Calibri Light" w:hAnsi="Calibri Light" w:cs="Calibri Light"/>
          <w:color w:val="595B5B"/>
          <w:szCs w:val="22"/>
          <w:shd w:val="clear" w:color="auto" w:fill="FFFFFF"/>
        </w:rPr>
        <w:t xml:space="preserve"> Development</w:t>
      </w:r>
      <w:r w:rsidR="008C1F3D">
        <w:rPr>
          <w:rFonts w:ascii="Calibri Light" w:hAnsi="Calibri Light" w:cs="Calibri Light"/>
          <w:color w:val="595B5B"/>
          <w:szCs w:val="22"/>
          <w:shd w:val="clear" w:color="auto" w:fill="FFFFFF"/>
        </w:rPr>
        <w:t xml:space="preserve"> </w:t>
      </w:r>
      <w:r w:rsidR="00D6102B" w:rsidRPr="00335925">
        <w:rPr>
          <w:rFonts w:ascii="Calibri Light" w:hAnsi="Calibri Light" w:cs="Calibri Light"/>
          <w:color w:val="595B5B"/>
          <w:szCs w:val="22"/>
          <w:shd w:val="clear" w:color="auto" w:fill="FFFFFF"/>
        </w:rPr>
        <w:t>of the compound through its current registration-enabling trial will be continued by Novartis and Pharming in partnership</w:t>
      </w:r>
      <w:r w:rsidR="00D6102B">
        <w:rPr>
          <w:rFonts w:ascii="Calibri Light" w:hAnsi="Calibri Light" w:cs="Calibri Light"/>
          <w:color w:val="595B5B"/>
          <w:szCs w:val="22"/>
          <w:shd w:val="clear" w:color="auto" w:fill="FFFFFF"/>
        </w:rPr>
        <w:t>.</w:t>
      </w:r>
      <w:r w:rsidR="00CB0599">
        <w:rPr>
          <w:rFonts w:ascii="Calibri Light" w:hAnsi="Calibri Light" w:cs="Calibri Light"/>
          <w:color w:val="595B5B"/>
          <w:szCs w:val="22"/>
          <w:shd w:val="clear" w:color="auto" w:fill="FFFFFF"/>
        </w:rPr>
        <w:t xml:space="preserve"> </w:t>
      </w:r>
      <w:r w:rsidR="00D6102B" w:rsidRPr="00335925">
        <w:rPr>
          <w:rFonts w:ascii="Calibri Light" w:hAnsi="Calibri Light" w:cs="Calibri Light"/>
          <w:color w:val="595B5B"/>
          <w:szCs w:val="22"/>
          <w:shd w:val="clear" w:color="auto" w:fill="FFFFFF"/>
        </w:rPr>
        <w:t>Pharming</w:t>
      </w:r>
      <w:r w:rsidR="00CB0599">
        <w:rPr>
          <w:rFonts w:ascii="Calibri Light" w:hAnsi="Calibri Light" w:cs="Calibri Light"/>
          <w:color w:val="595B5B"/>
          <w:szCs w:val="22"/>
          <w:shd w:val="clear" w:color="auto" w:fill="FFFFFF"/>
        </w:rPr>
        <w:t xml:space="preserve"> </w:t>
      </w:r>
      <w:r w:rsidR="00D6102B" w:rsidRPr="00335925">
        <w:rPr>
          <w:rFonts w:ascii="Calibri Light" w:hAnsi="Calibri Light" w:cs="Calibri Light"/>
          <w:color w:val="595B5B"/>
          <w:szCs w:val="22"/>
          <w:shd w:val="clear" w:color="auto" w:fill="FFFFFF"/>
        </w:rPr>
        <w:t xml:space="preserve">will </w:t>
      </w:r>
      <w:r w:rsidR="00F77505">
        <w:rPr>
          <w:rFonts w:ascii="Calibri Light" w:hAnsi="Calibri Light" w:cs="Calibri Light"/>
          <w:color w:val="595B5B"/>
          <w:szCs w:val="22"/>
          <w:shd w:val="clear" w:color="auto" w:fill="FFFFFF"/>
        </w:rPr>
        <w:t xml:space="preserve">then </w:t>
      </w:r>
      <w:r w:rsidR="00D6102B" w:rsidRPr="00335925">
        <w:rPr>
          <w:rFonts w:ascii="Calibri Light" w:hAnsi="Calibri Light" w:cs="Calibri Light"/>
          <w:color w:val="595B5B"/>
          <w:szCs w:val="22"/>
          <w:shd w:val="clear" w:color="auto" w:fill="FFFFFF"/>
        </w:rPr>
        <w:t>commercialize the treatment if it obtains approval from regulators</w:t>
      </w:r>
      <w:r w:rsidR="00CB0599">
        <w:rPr>
          <w:rFonts w:ascii="Calibri Light" w:hAnsi="Calibri Light" w:cs="Calibri Light"/>
          <w:color w:val="595B5B"/>
          <w:szCs w:val="22"/>
          <w:shd w:val="clear" w:color="auto" w:fill="FFFFFF"/>
        </w:rPr>
        <w:t>.</w:t>
      </w:r>
    </w:p>
    <w:p w14:paraId="445042CC" w14:textId="406D4B48" w:rsidR="00802ED9" w:rsidRPr="00802ED9" w:rsidRDefault="00802ED9" w:rsidP="00027F72">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 xml:space="preserve">Pharming’s technology platform includes a unique, GMP-compliant, validated process </w:t>
      </w:r>
      <w:proofErr w:type="gramStart"/>
      <w:r w:rsidRPr="00802ED9">
        <w:rPr>
          <w:rFonts w:ascii="Calibri Light" w:eastAsia="MS Mincho" w:hAnsi="Calibri Light" w:cs="Calibri Light"/>
          <w:color w:val="59595B"/>
          <w:szCs w:val="22"/>
          <w:lang w:val="en-GB"/>
        </w:rPr>
        <w:t>for the production of</w:t>
      </w:r>
      <w:proofErr w:type="gramEnd"/>
      <w:r w:rsidRPr="00802ED9">
        <w:rPr>
          <w:rFonts w:ascii="Calibri Light" w:eastAsia="MS Mincho" w:hAnsi="Calibri Light" w:cs="Calibri Light"/>
          <w:color w:val="59595B"/>
          <w:szCs w:val="22"/>
          <w:lang w:val="en-GB"/>
        </w:rPr>
        <w:t xml:space="preserve"> pure recombinant human proteins that has proven capable of producing industrial quantities of high quality recombinant human proteins in a more economical and less immunogenetic way compared with current cell-line based methods. Leads for enzyme replacement therapy (“ERT”) for Pompe and Fabry’s diseases are being optimized at present</w:t>
      </w:r>
      <w:r w:rsidR="00E7376A">
        <w:rPr>
          <w:rFonts w:ascii="Calibri Light" w:eastAsia="MS Mincho" w:hAnsi="Calibri Light" w:cs="Calibri Light"/>
          <w:color w:val="59595B"/>
          <w:szCs w:val="22"/>
          <w:lang w:val="en-GB"/>
        </w:rPr>
        <w:t>.</w:t>
      </w:r>
    </w:p>
    <w:p w14:paraId="561F5982" w14:textId="77777777" w:rsidR="00802ED9" w:rsidRPr="00802ED9" w:rsidRDefault="00802ED9" w:rsidP="00027F72">
      <w:pPr>
        <w:spacing w:after="120"/>
        <w:rPr>
          <w:rFonts w:ascii="Calibri Light" w:eastAsia="MS Mincho" w:hAnsi="Calibri Light" w:cs="Calibri Light"/>
          <w:color w:val="59595B"/>
          <w:szCs w:val="22"/>
          <w:lang w:val="en-GB"/>
        </w:rPr>
      </w:pPr>
      <w:r w:rsidRPr="00802ED9">
        <w:rPr>
          <w:rFonts w:ascii="Calibri Light" w:eastAsia="MS Mincho" w:hAnsi="Calibri Light" w:cs="Calibri Light"/>
          <w:color w:val="59595B"/>
          <w:szCs w:val="22"/>
          <w:lang w:val="en-GB"/>
        </w:rPr>
        <w:t>Pharming has a long-term partnership with the China State Institute of Pharmaceutical Industry (“CSIPI”), a Sinopharm company, for joint global development of new products, starting with recombinant human Factor VIII for the treatment of Haemophilia A. Pre-clinical development and manufacturing will take place to global standards at CSIPI and are funded by CSIPI. Clinical development will be shared between the partners with each partner taking the costs for their territories under the partnership.</w:t>
      </w:r>
    </w:p>
    <w:p w14:paraId="0BB9C26C" w14:textId="77777777" w:rsidR="00802ED9" w:rsidRPr="00802ED9" w:rsidRDefault="00802ED9" w:rsidP="00802ED9">
      <w:pPr>
        <w:jc w:val="left"/>
        <w:rPr>
          <w:rStyle w:val="Hyperlink"/>
          <w:rFonts w:ascii="Calibri Light" w:eastAsiaTheme="majorEastAsia" w:hAnsi="Calibri Light" w:cs="Calibri Light"/>
          <w:b/>
          <w:color w:val="00679B"/>
        </w:rPr>
      </w:pPr>
      <w:r w:rsidRPr="00802ED9">
        <w:rPr>
          <w:rFonts w:ascii="Calibri Light" w:eastAsia="MS Mincho" w:hAnsi="Calibri Light" w:cs="Calibri Light"/>
          <w:color w:val="59595B"/>
          <w:szCs w:val="22"/>
          <w:lang w:val="en-GB"/>
        </w:rPr>
        <w:lastRenderedPageBreak/>
        <w:t xml:space="preserve">Additional information is available on the Pharming website: </w:t>
      </w:r>
      <w:hyperlink r:id="rId12" w:history="1">
        <w:r w:rsidRPr="00802ED9">
          <w:rPr>
            <w:rStyle w:val="Hyperlink"/>
            <w:rFonts w:ascii="Calibri Light" w:eastAsia="MS Mincho" w:hAnsi="Calibri Light" w:cs="Calibri Light"/>
            <w:b/>
            <w:color w:val="00679B"/>
            <w:szCs w:val="22"/>
            <w:lang w:val="en-GB"/>
          </w:rPr>
          <w:t>www.pharming.com</w:t>
        </w:r>
      </w:hyperlink>
    </w:p>
    <w:p w14:paraId="706455D0" w14:textId="77777777" w:rsidR="00802ED9" w:rsidRDefault="00802ED9" w:rsidP="00802ED9">
      <w:pPr>
        <w:jc w:val="left"/>
        <w:rPr>
          <w:rStyle w:val="Hyperlink"/>
          <w:rFonts w:asciiTheme="minorHAnsi" w:eastAsia="MS Mincho" w:hAnsiTheme="minorHAnsi" w:cstheme="minorHAnsi"/>
          <w:b/>
          <w:color w:val="00679B"/>
          <w:szCs w:val="22"/>
          <w:lang w:val="en-GB"/>
        </w:rPr>
      </w:pPr>
    </w:p>
    <w:p w14:paraId="543D0FB0" w14:textId="77777777" w:rsidR="00802ED9" w:rsidRDefault="00802ED9" w:rsidP="00802ED9">
      <w:pPr>
        <w:jc w:val="left"/>
        <w:rPr>
          <w:rStyle w:val="Hyperlink"/>
          <w:rFonts w:asciiTheme="minorHAnsi" w:eastAsia="MS Mincho" w:hAnsiTheme="minorHAnsi" w:cstheme="minorHAnsi"/>
          <w:b/>
          <w:color w:val="00679B"/>
          <w:szCs w:val="22"/>
          <w:lang w:val="en-GB"/>
        </w:rPr>
      </w:pPr>
      <w:r>
        <w:rPr>
          <w:rFonts w:asciiTheme="minorHAnsi" w:eastAsiaTheme="majorEastAsia" w:hAnsiTheme="minorHAnsi" w:cstheme="majorBidi"/>
          <w:b/>
          <w:color w:val="59595B"/>
          <w:szCs w:val="28"/>
          <w:lang w:val="en-GB" w:eastAsia="zh-CN"/>
        </w:rPr>
        <w:t>Forward-looking Statements</w:t>
      </w:r>
    </w:p>
    <w:p w14:paraId="458FA7FB" w14:textId="77777777" w:rsidR="00802ED9" w:rsidRDefault="00802ED9" w:rsidP="00802ED9">
      <w:pPr>
        <w:spacing w:after="120"/>
        <w:jc w:val="left"/>
        <w:rPr>
          <w:rFonts w:eastAsia="SimSun" w:cs="Arial"/>
          <w:i/>
          <w:color w:val="59595B"/>
          <w:sz w:val="20"/>
          <w:szCs w:val="20"/>
          <w:lang w:eastAsia="zh-CN"/>
        </w:rPr>
      </w:pPr>
      <w:r>
        <w:rPr>
          <w:rFonts w:asciiTheme="minorHAnsi" w:eastAsia="SimSun" w:hAnsiTheme="minorHAnsi" w:cs="Arial"/>
          <w:i/>
          <w:color w:val="59595B"/>
          <w:sz w:val="20"/>
          <w:szCs w:val="20"/>
          <w:lang w:eastAsia="zh-CN"/>
        </w:rPr>
        <w:t>This press release of Pharming Group N.V. and its subsidiaries (“Pharming”, the “Company” or the “Group”) may contain forward-looking statements including without limitation those regarding Pharming’s financial projections, market expectations, developments, partnerships, plans, strategies and capital expenditures.</w:t>
      </w:r>
    </w:p>
    <w:p w14:paraId="332C283E" w14:textId="77777777" w:rsidR="00802ED9" w:rsidRDefault="00802ED9" w:rsidP="00802ED9">
      <w:pPr>
        <w:spacing w:after="120"/>
        <w:jc w:val="left"/>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 xml:space="preserve">The Company cautions that such forward-looking statements may involve certain risks and uncertainties, and actual results may differ. Risks and uncertainties include without limitation the effect of competitive, political and economic factors, legal claims, the Company’s ability to protect intellectual property, fluctuations in exchange and interest rates, changes in taxation laws or rates, changes in legislation or accountancy practices and the Company’s ability to identify, develop and successfully </w:t>
      </w:r>
      <w:proofErr w:type="spellStart"/>
      <w:r>
        <w:rPr>
          <w:rFonts w:asciiTheme="minorHAnsi" w:eastAsia="SimSun" w:hAnsiTheme="minorHAnsi" w:cs="Arial"/>
          <w:i/>
          <w:color w:val="59595B"/>
          <w:sz w:val="20"/>
          <w:szCs w:val="20"/>
          <w:lang w:eastAsia="zh-CN"/>
        </w:rPr>
        <w:t>commercialise</w:t>
      </w:r>
      <w:proofErr w:type="spellEnd"/>
      <w:r>
        <w:rPr>
          <w:rFonts w:asciiTheme="minorHAnsi" w:eastAsia="SimSun" w:hAnsiTheme="minorHAnsi" w:cs="Arial"/>
          <w:i/>
          <w:color w:val="59595B"/>
          <w:sz w:val="20"/>
          <w:szCs w:val="20"/>
          <w:lang w:eastAsia="zh-CN"/>
        </w:rPr>
        <w:t xml:space="preserve"> new products, markets or technologies.</w:t>
      </w:r>
    </w:p>
    <w:p w14:paraId="4010A71E" w14:textId="01A2A22C" w:rsidR="00802ED9" w:rsidRDefault="00802ED9" w:rsidP="00802ED9">
      <w:pPr>
        <w:jc w:val="left"/>
        <w:rPr>
          <w:rFonts w:asciiTheme="minorHAnsi" w:eastAsia="SimSun" w:hAnsiTheme="minorHAnsi" w:cs="Arial"/>
          <w:i/>
          <w:color w:val="59595B"/>
          <w:sz w:val="20"/>
          <w:szCs w:val="20"/>
          <w:lang w:eastAsia="zh-CN"/>
        </w:rPr>
      </w:pPr>
      <w:r>
        <w:rPr>
          <w:rFonts w:asciiTheme="minorHAnsi" w:eastAsia="SimSun" w:hAnsiTheme="minorHAnsi" w:cs="Arial"/>
          <w:i/>
          <w:color w:val="59595B"/>
          <w:sz w:val="20"/>
          <w:szCs w:val="20"/>
          <w:lang w:eastAsia="zh-CN"/>
        </w:rPr>
        <w:t>As a result, the Company’s actual performance, position and financial results and statements may differ materially from the plans, goals and expectations set forth in such forward-looking statements. The Company assumes no obligation to update any forward-looking statements or information, which should be taken as of their respective dates of issue, unless required by laws or regulations.</w:t>
      </w:r>
    </w:p>
    <w:p w14:paraId="573419EC" w14:textId="77777777" w:rsidR="004154CE" w:rsidRDefault="004154CE" w:rsidP="00802ED9">
      <w:pPr>
        <w:jc w:val="left"/>
        <w:rPr>
          <w:rStyle w:val="Hyperlink"/>
          <w:rFonts w:asciiTheme="minorHAnsi" w:eastAsia="MS Mincho" w:hAnsiTheme="minorHAnsi" w:cstheme="minorHAnsi"/>
          <w:b/>
          <w:color w:val="00679B"/>
          <w:szCs w:val="22"/>
          <w:lang w:val="en-GB"/>
        </w:rPr>
      </w:pPr>
    </w:p>
    <w:p w14:paraId="59E80682" w14:textId="12E29ADC" w:rsidR="00802ED9" w:rsidRDefault="00802ED9" w:rsidP="00802ED9">
      <w:pPr>
        <w:jc w:val="left"/>
        <w:rPr>
          <w:color w:val="59595B"/>
        </w:rPr>
      </w:pPr>
      <w:r>
        <w:rPr>
          <w:rFonts w:asciiTheme="minorHAnsi" w:eastAsiaTheme="majorEastAsia" w:hAnsiTheme="minorHAnsi" w:cstheme="majorBidi"/>
          <w:b/>
          <w:color w:val="59595B"/>
          <w:szCs w:val="28"/>
          <w:lang w:eastAsia="zh-CN"/>
        </w:rPr>
        <w:t>For further public information, c</w:t>
      </w:r>
      <w:proofErr w:type="spellStart"/>
      <w:r>
        <w:rPr>
          <w:rFonts w:asciiTheme="minorHAnsi" w:eastAsiaTheme="majorEastAsia" w:hAnsiTheme="minorHAnsi" w:cstheme="majorBidi"/>
          <w:b/>
          <w:color w:val="59595B"/>
          <w:szCs w:val="28"/>
          <w:lang w:val="en-GB" w:eastAsia="zh-CN"/>
        </w:rPr>
        <w:t>ontact</w:t>
      </w:r>
      <w:proofErr w:type="spellEnd"/>
      <w:r>
        <w:rPr>
          <w:rFonts w:ascii="Calibri" w:hAnsi="Calibri"/>
          <w:color w:val="59595B"/>
          <w:lang w:val="en-GB"/>
        </w:rPr>
        <w:br/>
      </w:r>
      <w:r>
        <w:rPr>
          <w:rFonts w:asciiTheme="minorHAnsi" w:hAnsiTheme="minorHAnsi"/>
          <w:color w:val="59595B"/>
          <w:lang w:val="en-GB"/>
        </w:rPr>
        <w:t>Sijmen de Vries, CEO: T: +31 71 524 7400</w:t>
      </w:r>
    </w:p>
    <w:p w14:paraId="354E968C" w14:textId="77777777" w:rsidR="00802ED9" w:rsidRDefault="00802ED9" w:rsidP="00802ED9">
      <w:pPr>
        <w:jc w:val="left"/>
        <w:rPr>
          <w:rFonts w:asciiTheme="minorHAnsi" w:hAnsiTheme="minorHAnsi"/>
          <w:color w:val="59595B"/>
          <w:lang w:val="en-GB"/>
        </w:rPr>
      </w:pPr>
      <w:r>
        <w:rPr>
          <w:rFonts w:asciiTheme="minorHAnsi" w:hAnsiTheme="minorHAnsi"/>
          <w:color w:val="59595B"/>
          <w:lang w:val="en-GB"/>
        </w:rPr>
        <w:t>Robin Wright, CFO: T: +31 71 524 7432</w:t>
      </w:r>
    </w:p>
    <w:p w14:paraId="22F2533A" w14:textId="77777777" w:rsidR="00802ED9" w:rsidRDefault="00802ED9" w:rsidP="00802ED9">
      <w:pPr>
        <w:rPr>
          <w:rFonts w:asciiTheme="minorHAnsi" w:hAnsiTheme="minorHAnsi"/>
          <w:color w:val="59595B"/>
          <w:lang w:val="en-GB"/>
        </w:rPr>
      </w:pPr>
    </w:p>
    <w:p w14:paraId="456F8DCB" w14:textId="77777777" w:rsidR="00802ED9" w:rsidRDefault="00802ED9" w:rsidP="00802ED9">
      <w:pPr>
        <w:rPr>
          <w:rFonts w:asciiTheme="minorHAnsi" w:eastAsia="SimSun" w:hAnsiTheme="minorHAnsi" w:cs="Arial"/>
          <w:i/>
          <w:color w:val="59595B"/>
          <w:lang w:val="en-GB" w:eastAsia="zh-CN"/>
        </w:rPr>
      </w:pPr>
      <w:r>
        <w:rPr>
          <w:rFonts w:asciiTheme="minorHAnsi" w:eastAsia="SimSun" w:hAnsiTheme="minorHAnsi" w:cs="Arial"/>
          <w:i/>
          <w:color w:val="59595B"/>
          <w:lang w:val="en-GB" w:eastAsia="zh-CN"/>
        </w:rPr>
        <w:t>FTI Consulting</w:t>
      </w:r>
    </w:p>
    <w:p w14:paraId="639F87A6" w14:textId="77777777" w:rsidR="00802ED9" w:rsidRDefault="00802ED9" w:rsidP="00802ED9">
      <w:pPr>
        <w:rPr>
          <w:rFonts w:asciiTheme="minorHAnsi" w:hAnsiTheme="minorHAnsi"/>
          <w:color w:val="59595B"/>
          <w:lang w:val="en-GB"/>
        </w:rPr>
      </w:pPr>
      <w:r>
        <w:rPr>
          <w:rFonts w:asciiTheme="minorHAnsi" w:eastAsia="SimSun" w:hAnsiTheme="minorHAnsi" w:cs="Arial"/>
          <w:color w:val="59595B"/>
          <w:lang w:val="en-GB" w:eastAsia="zh-CN"/>
        </w:rPr>
        <w:t xml:space="preserve">Julia Phillips/ Victoria Foster Mitchell, T: +44 </w:t>
      </w:r>
      <w:r>
        <w:rPr>
          <w:rFonts w:asciiTheme="minorHAnsi" w:hAnsiTheme="minorHAnsi"/>
          <w:color w:val="59595B"/>
          <w:lang w:val="en-GB"/>
        </w:rPr>
        <w:t>203 727 1136</w:t>
      </w:r>
    </w:p>
    <w:p w14:paraId="7A23E283" w14:textId="77777777" w:rsidR="00802ED9" w:rsidRDefault="00802ED9" w:rsidP="00802ED9">
      <w:pPr>
        <w:rPr>
          <w:rFonts w:ascii="Calibri" w:hAnsi="Calibri"/>
          <w:color w:val="59595B"/>
          <w:lang w:val="en-GB"/>
        </w:rPr>
      </w:pPr>
    </w:p>
    <w:p w14:paraId="4DB5BB6B" w14:textId="77777777" w:rsidR="00802ED9" w:rsidRDefault="00802ED9" w:rsidP="00802ED9">
      <w:pPr>
        <w:spacing w:line="276" w:lineRule="auto"/>
        <w:jc w:val="left"/>
        <w:rPr>
          <w:rFonts w:asciiTheme="minorHAnsi" w:eastAsia="MS Mincho" w:hAnsiTheme="minorHAnsi" w:cstheme="minorHAnsi"/>
          <w:i/>
          <w:color w:val="59595B"/>
          <w:szCs w:val="22"/>
          <w:lang w:val="en-GB"/>
        </w:rPr>
      </w:pPr>
      <w:proofErr w:type="spellStart"/>
      <w:r>
        <w:rPr>
          <w:rFonts w:asciiTheme="minorHAnsi" w:eastAsia="MS Mincho" w:hAnsiTheme="minorHAnsi" w:cstheme="minorHAnsi"/>
          <w:i/>
          <w:color w:val="59595B"/>
          <w:szCs w:val="22"/>
          <w:lang w:val="en-GB"/>
        </w:rPr>
        <w:t>LifeSpring</w:t>
      </w:r>
      <w:proofErr w:type="spellEnd"/>
      <w:r>
        <w:rPr>
          <w:rFonts w:asciiTheme="minorHAnsi" w:eastAsia="MS Mincho" w:hAnsiTheme="minorHAnsi" w:cstheme="minorHAnsi"/>
          <w:i/>
          <w:color w:val="59595B"/>
          <w:szCs w:val="22"/>
          <w:lang w:val="en-GB"/>
        </w:rPr>
        <w:t xml:space="preserve"> Life Sciences Communication, Amsterdam, The Netherlands</w:t>
      </w:r>
    </w:p>
    <w:p w14:paraId="4FE3CD37" w14:textId="77777777" w:rsidR="00802ED9" w:rsidRDefault="00802ED9" w:rsidP="00802ED9">
      <w:pPr>
        <w:autoSpaceDE w:val="0"/>
        <w:autoSpaceDN w:val="0"/>
        <w:adjustRightInd w:val="0"/>
        <w:rPr>
          <w:rFonts w:ascii="Calibri Light" w:hAnsi="Calibri Light" w:cs="Calibri Light"/>
          <w:b/>
          <w:bCs/>
          <w:color w:val="59595B"/>
          <w:szCs w:val="22"/>
          <w:lang w:val="en-GB"/>
        </w:rPr>
      </w:pPr>
      <w:r>
        <w:rPr>
          <w:rFonts w:asciiTheme="minorHAnsi" w:eastAsia="MS Mincho" w:hAnsiTheme="minorHAnsi" w:cstheme="minorHAnsi"/>
          <w:color w:val="59595B"/>
          <w:lang w:val="en-GB"/>
        </w:rPr>
        <w:t xml:space="preserve">Leon Melens, Tel: </w:t>
      </w:r>
      <w:r>
        <w:rPr>
          <w:rFonts w:ascii="Calibri Light" w:eastAsia="MS Mincho" w:hAnsi="Calibri Light" w:cstheme="minorHAnsi"/>
          <w:color w:val="59595B"/>
          <w:lang w:val="en-GB"/>
        </w:rPr>
        <w:t>+</w:t>
      </w:r>
      <w:r>
        <w:rPr>
          <w:rFonts w:ascii="Calibri Light" w:hAnsi="Calibri Light" w:cs="Arial"/>
          <w:color w:val="59595B"/>
          <w:lang w:val="en-GB"/>
        </w:rPr>
        <w:t>31 6 53 81 64 27</w:t>
      </w:r>
    </w:p>
    <w:p w14:paraId="71448C8C" w14:textId="04D34576" w:rsidR="004154CE" w:rsidRDefault="004154CE">
      <w:pPr>
        <w:jc w:val="left"/>
        <w:rPr>
          <w:rFonts w:ascii="Calibri Light" w:hAnsi="Calibri Light" w:cs="Calibri Light"/>
          <w:b/>
          <w:bCs/>
          <w:color w:val="00679B"/>
          <w:szCs w:val="22"/>
          <w:lang w:val="en-GB"/>
        </w:rPr>
      </w:pPr>
      <w:r>
        <w:rPr>
          <w:rFonts w:ascii="Calibri Light" w:hAnsi="Calibri Light" w:cs="Calibri Light"/>
          <w:b/>
          <w:bCs/>
          <w:color w:val="00679B"/>
          <w:szCs w:val="22"/>
          <w:lang w:val="en-GB"/>
        </w:rPr>
        <w:br w:type="page"/>
      </w:r>
    </w:p>
    <w:p w14:paraId="1251DC9F" w14:textId="77777777" w:rsidR="003C064C" w:rsidRPr="00A96D90" w:rsidRDefault="003C064C" w:rsidP="003C064C">
      <w:pPr>
        <w:rPr>
          <w:rFonts w:asciiTheme="minorHAnsi" w:eastAsiaTheme="majorEastAsia" w:hAnsiTheme="minorHAnsi" w:cstheme="majorBidi"/>
          <w:b/>
          <w:color w:val="59595B"/>
          <w:sz w:val="24"/>
          <w:szCs w:val="28"/>
          <w:lang w:val="en-GB" w:eastAsia="zh-CN"/>
        </w:rPr>
      </w:pPr>
      <w:r w:rsidRPr="00A96D90">
        <w:rPr>
          <w:rFonts w:asciiTheme="minorHAnsi" w:eastAsiaTheme="majorEastAsia" w:hAnsiTheme="minorHAnsi" w:cstheme="majorBidi"/>
          <w:b/>
          <w:color w:val="59595B"/>
          <w:sz w:val="24"/>
          <w:szCs w:val="28"/>
          <w:lang w:val="en-GB" w:eastAsia="zh-CN"/>
        </w:rPr>
        <w:lastRenderedPageBreak/>
        <w:t>Pharming Group N.V.</w:t>
      </w:r>
    </w:p>
    <w:p w14:paraId="69897B7A" w14:textId="77777777" w:rsidR="003C064C" w:rsidRPr="00A96D90" w:rsidRDefault="003C064C" w:rsidP="003C064C">
      <w:pPr>
        <w:rPr>
          <w:rFonts w:ascii="Calibri" w:hAnsi="Calibri" w:cstheme="minorHAnsi"/>
          <w:b/>
          <w:color w:val="7E7B99" w:themeColor="text2" w:themeTint="99"/>
          <w:szCs w:val="22"/>
          <w:lang w:val="en-GB"/>
        </w:rPr>
      </w:pPr>
    </w:p>
    <w:p w14:paraId="5A52EE9B" w14:textId="589C45EC" w:rsidR="003C064C" w:rsidRPr="005C2729" w:rsidRDefault="003C064C" w:rsidP="003C064C">
      <w:pPr>
        <w:rPr>
          <w:rFonts w:asciiTheme="minorHAnsi" w:hAnsiTheme="minorHAnsi"/>
          <w:color w:val="0070C0"/>
          <w:sz w:val="24"/>
          <w:lang w:val="en-GB"/>
        </w:rPr>
      </w:pPr>
      <w:r w:rsidRPr="005C2729">
        <w:rPr>
          <w:rFonts w:asciiTheme="minorHAnsi" w:hAnsiTheme="minorHAnsi"/>
          <w:b/>
          <w:color w:val="0070C0"/>
          <w:sz w:val="24"/>
          <w:lang w:val="en-GB"/>
        </w:rPr>
        <w:t>Consolidated</w:t>
      </w:r>
      <w:r w:rsidRPr="005C2729">
        <w:rPr>
          <w:rFonts w:asciiTheme="minorHAnsi" w:hAnsiTheme="minorHAnsi"/>
          <w:b/>
          <w:color w:val="0070C0"/>
          <w:sz w:val="24"/>
        </w:rPr>
        <w:t xml:space="preserve"> I</w:t>
      </w:r>
      <w:proofErr w:type="spellStart"/>
      <w:r w:rsidRPr="005C2729">
        <w:rPr>
          <w:rFonts w:asciiTheme="minorHAnsi" w:hAnsiTheme="minorHAnsi"/>
          <w:b/>
          <w:color w:val="0070C0"/>
          <w:sz w:val="24"/>
          <w:lang w:val="en-GB"/>
        </w:rPr>
        <w:t>nterim</w:t>
      </w:r>
      <w:proofErr w:type="spellEnd"/>
      <w:r w:rsidRPr="005C2729">
        <w:rPr>
          <w:rFonts w:asciiTheme="minorHAnsi" w:hAnsiTheme="minorHAnsi"/>
          <w:b/>
          <w:color w:val="0070C0"/>
          <w:sz w:val="24"/>
          <w:lang w:val="en-GB"/>
        </w:rPr>
        <w:t xml:space="preserve"> </w:t>
      </w:r>
      <w:r w:rsidRPr="005C2729">
        <w:rPr>
          <w:rFonts w:asciiTheme="minorHAnsi" w:hAnsiTheme="minorHAnsi"/>
          <w:b/>
          <w:color w:val="0070C0"/>
          <w:sz w:val="24"/>
        </w:rPr>
        <w:t>F</w:t>
      </w:r>
      <w:proofErr w:type="spellStart"/>
      <w:r w:rsidRPr="005C2729">
        <w:rPr>
          <w:rFonts w:asciiTheme="minorHAnsi" w:hAnsiTheme="minorHAnsi"/>
          <w:b/>
          <w:color w:val="0070C0"/>
          <w:sz w:val="24"/>
          <w:lang w:val="en-GB"/>
        </w:rPr>
        <w:t>inancial</w:t>
      </w:r>
      <w:proofErr w:type="spellEnd"/>
      <w:r w:rsidRPr="005C2729">
        <w:rPr>
          <w:rFonts w:asciiTheme="minorHAnsi" w:hAnsiTheme="minorHAnsi"/>
          <w:b/>
          <w:color w:val="0070C0"/>
          <w:sz w:val="24"/>
          <w:lang w:val="en-GB"/>
        </w:rPr>
        <w:t xml:space="preserve"> </w:t>
      </w:r>
      <w:r w:rsidRPr="005C2729">
        <w:rPr>
          <w:rFonts w:asciiTheme="minorHAnsi" w:hAnsiTheme="minorHAnsi"/>
          <w:b/>
          <w:color w:val="0070C0"/>
          <w:sz w:val="24"/>
        </w:rPr>
        <w:t>S</w:t>
      </w:r>
      <w:proofErr w:type="spellStart"/>
      <w:r w:rsidRPr="005C2729">
        <w:rPr>
          <w:rFonts w:asciiTheme="minorHAnsi" w:hAnsiTheme="minorHAnsi"/>
          <w:b/>
          <w:color w:val="0070C0"/>
          <w:sz w:val="24"/>
          <w:lang w:val="en-GB"/>
        </w:rPr>
        <w:t>tatements</w:t>
      </w:r>
      <w:proofErr w:type="spellEnd"/>
      <w:r w:rsidRPr="005C2729">
        <w:rPr>
          <w:rFonts w:asciiTheme="minorHAnsi" w:hAnsiTheme="minorHAnsi"/>
          <w:color w:val="0070C0"/>
          <w:sz w:val="24"/>
          <w:lang w:val="en-GB"/>
        </w:rPr>
        <w:t xml:space="preserve"> (</w:t>
      </w:r>
      <w:r>
        <w:rPr>
          <w:rFonts w:asciiTheme="minorHAnsi" w:hAnsiTheme="minorHAnsi"/>
          <w:color w:val="0070C0"/>
          <w:sz w:val="24"/>
        </w:rPr>
        <w:t>u</w:t>
      </w:r>
      <w:proofErr w:type="spellStart"/>
      <w:r w:rsidRPr="005C2729">
        <w:rPr>
          <w:rFonts w:asciiTheme="minorHAnsi" w:hAnsiTheme="minorHAnsi"/>
          <w:color w:val="0070C0"/>
          <w:sz w:val="24"/>
          <w:lang w:val="en-GB"/>
        </w:rPr>
        <w:t>naudited</w:t>
      </w:r>
      <w:proofErr w:type="spellEnd"/>
      <w:r w:rsidR="005616C9">
        <w:rPr>
          <w:rFonts w:asciiTheme="minorHAnsi" w:hAnsiTheme="minorHAnsi"/>
          <w:color w:val="0070C0"/>
          <w:sz w:val="24"/>
          <w:lang w:val="en-GB"/>
        </w:rPr>
        <w:t>, in Euros</w:t>
      </w:r>
      <w:r w:rsidRPr="005C2729">
        <w:rPr>
          <w:rFonts w:asciiTheme="minorHAnsi" w:hAnsiTheme="minorHAnsi"/>
          <w:color w:val="0070C0"/>
          <w:sz w:val="24"/>
          <w:lang w:val="en-GB"/>
        </w:rPr>
        <w:t>)</w:t>
      </w:r>
    </w:p>
    <w:p w14:paraId="3A9890BE" w14:textId="77777777" w:rsidR="003C064C" w:rsidRPr="005C2729" w:rsidRDefault="003C064C" w:rsidP="003C064C">
      <w:pPr>
        <w:rPr>
          <w:rFonts w:asciiTheme="minorHAnsi" w:hAnsiTheme="minorHAnsi"/>
          <w:color w:val="0070C0"/>
          <w:sz w:val="24"/>
          <w:lang w:val="en-GB"/>
        </w:rPr>
      </w:pPr>
      <w:r w:rsidRPr="005C2729">
        <w:rPr>
          <w:rFonts w:asciiTheme="minorHAnsi" w:hAnsiTheme="minorHAnsi"/>
          <w:color w:val="0070C0"/>
          <w:sz w:val="24"/>
          <w:lang w:val="en-GB"/>
        </w:rPr>
        <w:t xml:space="preserve">For the first </w:t>
      </w:r>
      <w:r>
        <w:rPr>
          <w:rFonts w:asciiTheme="minorHAnsi" w:hAnsiTheme="minorHAnsi"/>
          <w:color w:val="0070C0"/>
          <w:sz w:val="24"/>
        </w:rPr>
        <w:t>nine</w:t>
      </w:r>
      <w:r w:rsidRPr="005C2729">
        <w:rPr>
          <w:rFonts w:asciiTheme="minorHAnsi" w:hAnsiTheme="minorHAnsi"/>
          <w:color w:val="0070C0"/>
          <w:sz w:val="24"/>
          <w:lang w:val="en-GB"/>
        </w:rPr>
        <w:t xml:space="preserve"> months ended 30 </w:t>
      </w:r>
      <w:r>
        <w:rPr>
          <w:rFonts w:asciiTheme="minorHAnsi" w:hAnsiTheme="minorHAnsi"/>
          <w:color w:val="0070C0"/>
          <w:sz w:val="24"/>
        </w:rPr>
        <w:t>September</w:t>
      </w:r>
      <w:r w:rsidRPr="005C2729">
        <w:rPr>
          <w:rFonts w:asciiTheme="minorHAnsi" w:hAnsiTheme="minorHAnsi"/>
          <w:color w:val="0070C0"/>
          <w:sz w:val="24"/>
          <w:lang w:val="en-GB"/>
        </w:rPr>
        <w:t xml:space="preserve"> 201</w:t>
      </w:r>
      <w:r>
        <w:rPr>
          <w:rFonts w:asciiTheme="minorHAnsi" w:hAnsiTheme="minorHAnsi"/>
          <w:color w:val="0070C0"/>
          <w:sz w:val="24"/>
        </w:rPr>
        <w:t>9</w:t>
      </w:r>
    </w:p>
    <w:p w14:paraId="09F59A19" w14:textId="77777777" w:rsidR="003C064C" w:rsidRPr="00A96D90" w:rsidRDefault="003C064C" w:rsidP="003C064C">
      <w:pPr>
        <w:rPr>
          <w:rFonts w:ascii="Calibri" w:hAnsi="Calibri" w:cstheme="minorHAnsi"/>
          <w:color w:val="276E8B" w:themeColor="accent1" w:themeShade="BF"/>
          <w:szCs w:val="22"/>
          <w:lang w:val="en-GB"/>
        </w:rPr>
      </w:pPr>
    </w:p>
    <w:p w14:paraId="2E257917" w14:textId="77777777" w:rsidR="003C064C" w:rsidRPr="00D90AF3" w:rsidRDefault="003C064C" w:rsidP="003C064C">
      <w:pPr>
        <w:pStyle w:val="ListParagraph"/>
        <w:numPr>
          <w:ilvl w:val="0"/>
          <w:numId w:val="41"/>
        </w:numPr>
        <w:spacing w:after="120"/>
        <w:rPr>
          <w:rFonts w:asciiTheme="minorHAnsi" w:hAnsiTheme="minorHAnsi" w:cstheme="minorHAnsi"/>
          <w:color w:val="59595B"/>
          <w:szCs w:val="22"/>
          <w:lang w:val="en-GB"/>
        </w:rPr>
      </w:pPr>
      <w:r w:rsidRPr="00D90AF3">
        <w:rPr>
          <w:rFonts w:asciiTheme="minorHAnsi" w:hAnsiTheme="minorHAnsi" w:cstheme="minorHAnsi"/>
          <w:color w:val="59595B"/>
          <w:szCs w:val="22"/>
          <w:lang w:val="en-GB"/>
        </w:rPr>
        <w:t>Consolidated statement of income</w:t>
      </w:r>
    </w:p>
    <w:p w14:paraId="6EA3302F" w14:textId="77777777" w:rsidR="003C064C" w:rsidRPr="00D90AF3" w:rsidRDefault="003C064C" w:rsidP="003C064C">
      <w:pPr>
        <w:pStyle w:val="ListParagraph"/>
        <w:numPr>
          <w:ilvl w:val="0"/>
          <w:numId w:val="41"/>
        </w:numPr>
        <w:spacing w:after="120"/>
        <w:rPr>
          <w:rFonts w:asciiTheme="minorHAnsi" w:hAnsiTheme="minorHAnsi" w:cstheme="minorHAnsi"/>
          <w:color w:val="59595B"/>
          <w:szCs w:val="22"/>
          <w:lang w:val="en-GB"/>
        </w:rPr>
      </w:pPr>
      <w:r w:rsidRPr="00D90AF3">
        <w:rPr>
          <w:rFonts w:asciiTheme="minorHAnsi" w:hAnsiTheme="minorHAnsi" w:cstheme="minorHAnsi"/>
          <w:color w:val="59595B"/>
          <w:szCs w:val="22"/>
          <w:lang w:val="en-GB"/>
        </w:rPr>
        <w:t>Consolidated statement of comprehensive income</w:t>
      </w:r>
    </w:p>
    <w:p w14:paraId="057C6A32" w14:textId="77777777" w:rsidR="003C064C" w:rsidRPr="00D90AF3" w:rsidRDefault="003C064C" w:rsidP="003C064C">
      <w:pPr>
        <w:pStyle w:val="ListParagraph"/>
        <w:numPr>
          <w:ilvl w:val="0"/>
          <w:numId w:val="41"/>
        </w:numPr>
        <w:spacing w:after="120"/>
        <w:rPr>
          <w:rFonts w:asciiTheme="minorHAnsi" w:hAnsiTheme="minorHAnsi" w:cstheme="minorHAnsi"/>
          <w:color w:val="59595B"/>
          <w:szCs w:val="22"/>
          <w:lang w:val="en-GB"/>
        </w:rPr>
      </w:pPr>
      <w:r w:rsidRPr="00D90AF3">
        <w:rPr>
          <w:rFonts w:asciiTheme="minorHAnsi" w:hAnsiTheme="minorHAnsi" w:cstheme="minorHAnsi"/>
          <w:color w:val="59595B"/>
          <w:szCs w:val="22"/>
          <w:lang w:val="en-GB"/>
        </w:rPr>
        <w:t>Consolidated balance sheet</w:t>
      </w:r>
    </w:p>
    <w:p w14:paraId="1102C207" w14:textId="77777777" w:rsidR="003C064C" w:rsidRPr="00D90AF3" w:rsidRDefault="003C064C" w:rsidP="003C064C">
      <w:pPr>
        <w:pStyle w:val="ListParagraph"/>
        <w:numPr>
          <w:ilvl w:val="0"/>
          <w:numId w:val="41"/>
        </w:numPr>
        <w:spacing w:after="120"/>
        <w:rPr>
          <w:rFonts w:asciiTheme="minorHAnsi" w:hAnsiTheme="minorHAnsi" w:cstheme="minorHAnsi"/>
          <w:color w:val="59595B"/>
          <w:szCs w:val="22"/>
          <w:lang w:val="en-GB"/>
        </w:rPr>
      </w:pPr>
      <w:r w:rsidRPr="00D90AF3">
        <w:rPr>
          <w:rFonts w:asciiTheme="minorHAnsi" w:hAnsiTheme="minorHAnsi" w:cstheme="minorHAnsi"/>
          <w:color w:val="59595B"/>
          <w:szCs w:val="22"/>
          <w:lang w:val="en-GB"/>
        </w:rPr>
        <w:t>Consolidated statement of cash flows</w:t>
      </w:r>
    </w:p>
    <w:p w14:paraId="31DA536C" w14:textId="77777777" w:rsidR="003C064C" w:rsidRDefault="003C064C" w:rsidP="003C064C">
      <w:pPr>
        <w:ind w:left="540" w:hanging="540"/>
        <w:rPr>
          <w:rFonts w:ascii="Calibri" w:hAnsi="Calibri" w:cstheme="minorHAnsi"/>
          <w:b/>
          <w:szCs w:val="22"/>
          <w:lang w:val="en-GB"/>
        </w:rPr>
      </w:pPr>
    </w:p>
    <w:p w14:paraId="1FBF17A6" w14:textId="77777777" w:rsidR="003C064C" w:rsidRDefault="003C064C" w:rsidP="003C064C">
      <w:pPr>
        <w:ind w:left="540" w:hanging="540"/>
        <w:rPr>
          <w:rFonts w:ascii="Calibri" w:hAnsi="Calibri" w:cstheme="minorHAnsi"/>
          <w:b/>
          <w:szCs w:val="22"/>
        </w:rPr>
      </w:pPr>
    </w:p>
    <w:p w14:paraId="00FB04BD" w14:textId="77777777" w:rsidR="003C064C" w:rsidRDefault="003C064C" w:rsidP="003C064C">
      <w:pPr>
        <w:ind w:left="540" w:hanging="540"/>
        <w:rPr>
          <w:rFonts w:ascii="Calibri" w:hAnsi="Calibri" w:cstheme="minorHAnsi"/>
          <w:b/>
          <w:szCs w:val="22"/>
        </w:rPr>
      </w:pPr>
    </w:p>
    <w:p w14:paraId="38F17A70" w14:textId="77777777" w:rsidR="003C064C" w:rsidRDefault="003C064C" w:rsidP="003C064C">
      <w:pPr>
        <w:ind w:left="540" w:hanging="540"/>
        <w:rPr>
          <w:rFonts w:ascii="Calibri" w:hAnsi="Calibri" w:cstheme="minorHAnsi"/>
          <w:b/>
          <w:szCs w:val="22"/>
        </w:rPr>
      </w:pPr>
    </w:p>
    <w:p w14:paraId="22F2E1DF" w14:textId="77777777" w:rsidR="003C064C" w:rsidRPr="00032C26" w:rsidRDefault="003C064C" w:rsidP="003C064C">
      <w:pPr>
        <w:ind w:left="540" w:hanging="540"/>
        <w:rPr>
          <w:rFonts w:ascii="Calibri" w:hAnsi="Calibri" w:cstheme="minorHAnsi"/>
          <w:b/>
          <w:color w:val="7F7F7F" w:themeColor="text1" w:themeTint="80"/>
          <w:szCs w:val="22"/>
        </w:rPr>
      </w:pPr>
      <w:r w:rsidRPr="00F44886">
        <w:rPr>
          <w:rFonts w:ascii="Calibri" w:hAnsi="Calibri" w:cstheme="minorHAnsi"/>
          <w:b/>
          <w:color w:val="7F7F7F" w:themeColor="text1" w:themeTint="80"/>
          <w:szCs w:val="22"/>
        </w:rPr>
        <w:t>Appendix</w:t>
      </w:r>
      <w:r>
        <w:rPr>
          <w:rFonts w:ascii="Calibri" w:hAnsi="Calibri" w:cstheme="minorHAnsi"/>
          <w:b/>
          <w:color w:val="7F7F7F" w:themeColor="text1" w:themeTint="80"/>
          <w:szCs w:val="22"/>
        </w:rPr>
        <w:t xml:space="preserve">: Main Financial Statements reported in </w:t>
      </w:r>
      <w:r w:rsidRPr="00D90AF3">
        <w:rPr>
          <w:rFonts w:ascii="Calibri" w:hAnsi="Calibri" w:cstheme="minorHAnsi"/>
          <w:b/>
          <w:color w:val="7F7F7F" w:themeColor="text1" w:themeTint="80"/>
          <w:szCs w:val="22"/>
          <w:u w:val="single"/>
        </w:rPr>
        <w:t>US dollars</w:t>
      </w:r>
    </w:p>
    <w:p w14:paraId="5ACFFC61" w14:textId="77777777" w:rsidR="003C064C" w:rsidRPr="005C2729" w:rsidRDefault="003C064C" w:rsidP="003C064C">
      <w:pPr>
        <w:ind w:left="540" w:hanging="540"/>
        <w:rPr>
          <w:rFonts w:ascii="Calibri" w:hAnsi="Calibri" w:cstheme="minorHAnsi"/>
          <w:color w:val="0070C0"/>
          <w:szCs w:val="22"/>
        </w:rPr>
      </w:pPr>
      <w:r>
        <w:rPr>
          <w:rFonts w:ascii="Calibri" w:hAnsi="Calibri" w:cstheme="minorHAnsi"/>
          <w:b/>
          <w:szCs w:val="22"/>
        </w:rPr>
        <w:br/>
      </w:r>
      <w:r w:rsidRPr="005C2729">
        <w:rPr>
          <w:rFonts w:ascii="Calibri" w:hAnsi="Calibri" w:cstheme="minorHAnsi"/>
          <w:color w:val="0070C0"/>
          <w:szCs w:val="22"/>
        </w:rPr>
        <w:t>(This appendix is not part of the Consolidated Interim Financial Statements)</w:t>
      </w:r>
    </w:p>
    <w:p w14:paraId="7812034E" w14:textId="77777777" w:rsidR="003C064C" w:rsidRDefault="003C064C" w:rsidP="003C064C">
      <w:pPr>
        <w:ind w:left="540" w:hanging="540"/>
        <w:rPr>
          <w:rFonts w:ascii="Calibri" w:hAnsi="Calibri" w:cstheme="minorHAnsi"/>
          <w:b/>
          <w:szCs w:val="22"/>
        </w:rPr>
      </w:pPr>
    </w:p>
    <w:p w14:paraId="6615C104" w14:textId="3C8BDEDF" w:rsidR="003C064C" w:rsidRPr="00D90AF3" w:rsidRDefault="003C064C" w:rsidP="003C064C">
      <w:pPr>
        <w:pStyle w:val="ListParagraph"/>
        <w:numPr>
          <w:ilvl w:val="0"/>
          <w:numId w:val="42"/>
        </w:numPr>
        <w:rPr>
          <w:rFonts w:ascii="Calibri" w:hAnsi="Calibri" w:cstheme="minorHAnsi"/>
          <w:color w:val="7F7F7F" w:themeColor="text1" w:themeTint="80"/>
          <w:szCs w:val="22"/>
        </w:rPr>
      </w:pPr>
      <w:r w:rsidRPr="00D90AF3">
        <w:rPr>
          <w:rFonts w:ascii="Calibri" w:hAnsi="Calibri" w:cstheme="minorHAnsi"/>
          <w:color w:val="7F7F7F" w:themeColor="text1" w:themeTint="80"/>
          <w:szCs w:val="22"/>
        </w:rPr>
        <w:t>Consolidated statement of income in US Dollar</w:t>
      </w:r>
      <w:r w:rsidR="005616C9">
        <w:rPr>
          <w:rFonts w:ascii="Calibri" w:hAnsi="Calibri" w:cstheme="minorHAnsi"/>
          <w:color w:val="7F7F7F" w:themeColor="text1" w:themeTint="80"/>
          <w:szCs w:val="22"/>
        </w:rPr>
        <w:t>s</w:t>
      </w:r>
    </w:p>
    <w:p w14:paraId="6B9AB60E" w14:textId="5CF1E142" w:rsidR="003C064C" w:rsidRPr="00D90AF3" w:rsidRDefault="003C064C" w:rsidP="003C064C">
      <w:pPr>
        <w:pStyle w:val="ListParagraph"/>
        <w:numPr>
          <w:ilvl w:val="0"/>
          <w:numId w:val="42"/>
        </w:numPr>
        <w:rPr>
          <w:rFonts w:ascii="Calibri" w:hAnsi="Calibri" w:cstheme="minorHAnsi"/>
          <w:color w:val="7F7F7F" w:themeColor="text1" w:themeTint="80"/>
          <w:szCs w:val="22"/>
        </w:rPr>
      </w:pPr>
      <w:r w:rsidRPr="00D90AF3">
        <w:rPr>
          <w:rFonts w:ascii="Calibri" w:hAnsi="Calibri" w:cstheme="minorHAnsi"/>
          <w:color w:val="7F7F7F" w:themeColor="text1" w:themeTint="80"/>
          <w:szCs w:val="22"/>
        </w:rPr>
        <w:t>Consolidated balance sheet in US Dollar</w:t>
      </w:r>
      <w:r w:rsidR="005616C9">
        <w:rPr>
          <w:rFonts w:ascii="Calibri" w:hAnsi="Calibri" w:cstheme="minorHAnsi"/>
          <w:color w:val="7F7F7F" w:themeColor="text1" w:themeTint="80"/>
          <w:szCs w:val="22"/>
        </w:rPr>
        <w:t>s</w:t>
      </w:r>
    </w:p>
    <w:p w14:paraId="29471DBD" w14:textId="465B8F6C" w:rsidR="003C064C" w:rsidRPr="00D90AF3" w:rsidRDefault="003C064C" w:rsidP="003C064C">
      <w:pPr>
        <w:pStyle w:val="ListParagraph"/>
        <w:numPr>
          <w:ilvl w:val="0"/>
          <w:numId w:val="42"/>
        </w:numPr>
        <w:rPr>
          <w:rFonts w:ascii="Calibri" w:hAnsi="Calibri" w:cstheme="minorHAnsi"/>
          <w:b/>
          <w:szCs w:val="22"/>
          <w:lang w:val="en-GB"/>
        </w:rPr>
      </w:pPr>
      <w:r w:rsidRPr="00D90AF3">
        <w:rPr>
          <w:rFonts w:ascii="Calibri" w:hAnsi="Calibri" w:cstheme="minorHAnsi"/>
          <w:color w:val="7F7F7F" w:themeColor="text1" w:themeTint="80"/>
          <w:szCs w:val="22"/>
        </w:rPr>
        <w:t>Consolidated statement of cash flows in US Dollar</w:t>
      </w:r>
      <w:r w:rsidR="005616C9">
        <w:rPr>
          <w:rFonts w:ascii="Calibri" w:hAnsi="Calibri" w:cstheme="minorHAnsi"/>
          <w:color w:val="7F7F7F" w:themeColor="text1" w:themeTint="80"/>
          <w:szCs w:val="22"/>
        </w:rPr>
        <w:t>s</w:t>
      </w:r>
      <w:r w:rsidRPr="00D90AF3">
        <w:rPr>
          <w:rFonts w:ascii="Calibri" w:hAnsi="Calibri" w:cstheme="minorHAnsi"/>
          <w:b/>
          <w:szCs w:val="22"/>
          <w:lang w:val="en-GB"/>
        </w:rPr>
        <w:br w:type="page"/>
      </w:r>
    </w:p>
    <w:p w14:paraId="284CAFCE" w14:textId="77777777" w:rsidR="003C064C" w:rsidRPr="0011563F" w:rsidRDefault="003C064C" w:rsidP="003C064C">
      <w:pPr>
        <w:rPr>
          <w:rFonts w:asciiTheme="minorHAnsi" w:eastAsiaTheme="majorEastAsia" w:hAnsiTheme="minorHAnsi" w:cstheme="majorBidi"/>
          <w:b/>
          <w:color w:val="59595B"/>
          <w:sz w:val="24"/>
          <w:szCs w:val="28"/>
          <w:lang w:eastAsia="zh-CN"/>
        </w:rPr>
      </w:pPr>
      <w:r w:rsidRPr="00A96D90">
        <w:rPr>
          <w:rFonts w:asciiTheme="minorHAnsi" w:eastAsiaTheme="majorEastAsia" w:hAnsiTheme="minorHAnsi" w:cstheme="majorBidi"/>
          <w:b/>
          <w:color w:val="59595B"/>
          <w:sz w:val="24"/>
          <w:szCs w:val="28"/>
          <w:lang w:val="en-GB" w:eastAsia="zh-CN"/>
        </w:rPr>
        <w:lastRenderedPageBreak/>
        <w:t>Consolidated Statement of Income</w:t>
      </w:r>
      <w:r>
        <w:rPr>
          <w:rFonts w:asciiTheme="minorHAnsi" w:eastAsiaTheme="majorEastAsia" w:hAnsiTheme="minorHAnsi" w:cstheme="majorBidi"/>
          <w:b/>
          <w:color w:val="59595B"/>
          <w:sz w:val="24"/>
          <w:szCs w:val="28"/>
          <w:lang w:eastAsia="zh-CN"/>
        </w:rPr>
        <w:t xml:space="preserve"> </w:t>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p>
    <w:p w14:paraId="21014B01" w14:textId="77777777" w:rsidR="003C064C" w:rsidRPr="00A96D90" w:rsidRDefault="003C064C" w:rsidP="003C064C">
      <w:pPr>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rPr>
        <w:t>nine</w:t>
      </w:r>
      <w:r w:rsidRPr="00A96D90">
        <w:rPr>
          <w:rFonts w:asciiTheme="minorHAnsi" w:hAnsiTheme="minorHAnsi"/>
          <w:color w:val="00679B"/>
          <w:sz w:val="24"/>
          <w:lang w:val="en-GB"/>
        </w:rPr>
        <w:t xml:space="preserve"> months ended 30 </w:t>
      </w:r>
      <w:r>
        <w:rPr>
          <w:rFonts w:asciiTheme="minorHAnsi" w:hAnsiTheme="minorHAnsi"/>
          <w:color w:val="00679B"/>
          <w:sz w:val="24"/>
        </w:rPr>
        <w:t>September</w:t>
      </w:r>
    </w:p>
    <w:p w14:paraId="49A71EAF" w14:textId="77777777" w:rsidR="003C064C" w:rsidRDefault="003C064C" w:rsidP="003C064C">
      <w:pPr>
        <w:rPr>
          <w:rFonts w:ascii="Calibri" w:hAnsi="Calibri" w:cstheme="minorHAnsi"/>
          <w:szCs w:val="22"/>
          <w:lang w:val="en-GB"/>
        </w:rPr>
      </w:pPr>
    </w:p>
    <w:p w14:paraId="2B50F7B1" w14:textId="400FC85C" w:rsidR="003C064C" w:rsidRPr="002928E5" w:rsidRDefault="00CB3A34" w:rsidP="003C064C">
      <w:pPr>
        <w:rPr>
          <w:rFonts w:ascii="Calibri" w:hAnsi="Calibri" w:cstheme="minorHAnsi"/>
          <w:szCs w:val="22"/>
          <w:lang w:val="en-GB"/>
        </w:rPr>
      </w:pPr>
      <w:r w:rsidRPr="00CB3A34">
        <w:rPr>
          <w:noProof/>
        </w:rPr>
        <w:drawing>
          <wp:inline distT="0" distB="0" distL="0" distR="0" wp14:anchorId="332EEE5F" wp14:editId="4F05535A">
            <wp:extent cx="5732145" cy="5883910"/>
            <wp:effectExtent l="0" t="0" r="1905"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2145" cy="5883910"/>
                    </a:xfrm>
                    <a:prstGeom prst="rect">
                      <a:avLst/>
                    </a:prstGeom>
                    <a:noFill/>
                    <a:ln>
                      <a:noFill/>
                    </a:ln>
                  </pic:spPr>
                </pic:pic>
              </a:graphicData>
            </a:graphic>
          </wp:inline>
        </w:drawing>
      </w:r>
    </w:p>
    <w:p w14:paraId="5C3B0C27" w14:textId="77777777" w:rsidR="003C064C" w:rsidRDefault="003C064C" w:rsidP="003C064C">
      <w:pPr>
        <w:jc w:val="left"/>
        <w:rPr>
          <w:rFonts w:ascii="Calibri" w:hAnsi="Calibri" w:cs="Calibri"/>
          <w:color w:val="808080"/>
          <w:sz w:val="24"/>
          <w:vertAlign w:val="superscript"/>
        </w:rPr>
      </w:pPr>
    </w:p>
    <w:p w14:paraId="00E1B73B" w14:textId="77777777" w:rsidR="00CB3A34" w:rsidRPr="00CB3A34" w:rsidRDefault="00CB3A34" w:rsidP="00CB3A34">
      <w:pPr>
        <w:jc w:val="left"/>
        <w:rPr>
          <w:rFonts w:ascii="Calibri" w:hAnsi="Calibri" w:cstheme="minorHAnsi"/>
          <w:bCs/>
          <w:color w:val="595B5B"/>
          <w:szCs w:val="22"/>
        </w:rPr>
      </w:pPr>
      <w:r w:rsidRPr="00CB3A34">
        <w:rPr>
          <w:rFonts w:ascii="Calibri" w:hAnsi="Calibri" w:cstheme="minorHAnsi"/>
          <w:bCs/>
          <w:color w:val="595B5B"/>
          <w:szCs w:val="22"/>
        </w:rPr>
        <w:t>* After restatement of YTD 2018 to reflect changes to 2017 as set out in Note 4 to the Financial Statements in the Annual Report 2018</w:t>
      </w:r>
    </w:p>
    <w:p w14:paraId="301FB602" w14:textId="77777777" w:rsidR="003C064C" w:rsidRDefault="003C064C" w:rsidP="003C064C">
      <w:pPr>
        <w:jc w:val="left"/>
        <w:rPr>
          <w:rFonts w:ascii="Calibri Light" w:eastAsiaTheme="majorEastAsia" w:hAnsi="Calibri Light" w:cstheme="majorBidi"/>
          <w:b/>
          <w:color w:val="59595B"/>
          <w:sz w:val="24"/>
          <w:szCs w:val="28"/>
          <w:lang w:val="en-GB" w:eastAsia="zh-CN"/>
        </w:rPr>
      </w:pPr>
      <w:r>
        <w:rPr>
          <w:rFonts w:ascii="Calibri Light" w:eastAsiaTheme="majorEastAsia" w:hAnsi="Calibri Light" w:cstheme="majorBidi"/>
          <w:b/>
          <w:color w:val="59595B"/>
          <w:sz w:val="24"/>
          <w:szCs w:val="28"/>
          <w:lang w:val="en-GB" w:eastAsia="zh-CN"/>
        </w:rPr>
        <w:br w:type="page"/>
      </w:r>
    </w:p>
    <w:p w14:paraId="4B963AC0" w14:textId="77777777" w:rsidR="003C064C" w:rsidRPr="00A96D90" w:rsidRDefault="003C064C" w:rsidP="003C064C">
      <w:pPr>
        <w:rPr>
          <w:rFonts w:ascii="Calibri" w:hAnsi="Calibri" w:cstheme="minorHAnsi"/>
          <w:b/>
          <w:color w:val="276E8B" w:themeColor="accent1" w:themeShade="BF"/>
          <w:szCs w:val="22"/>
          <w:lang w:val="en-GB"/>
        </w:rPr>
      </w:pPr>
      <w:r w:rsidRPr="00A96D90">
        <w:rPr>
          <w:rFonts w:ascii="Calibri Light" w:eastAsiaTheme="majorEastAsia" w:hAnsi="Calibri Light" w:cstheme="majorBidi"/>
          <w:b/>
          <w:color w:val="59595B"/>
          <w:sz w:val="24"/>
          <w:szCs w:val="28"/>
          <w:lang w:val="en-GB" w:eastAsia="zh-CN"/>
        </w:rPr>
        <w:lastRenderedPageBreak/>
        <w:t>Consolidated Statement of Comprehensive Income</w:t>
      </w:r>
      <w:r w:rsidRPr="00A96D90">
        <w:rPr>
          <w:rFonts w:ascii="Calibri" w:hAnsi="Calibri" w:cstheme="minorHAnsi"/>
          <w:b/>
          <w:color w:val="276E8B" w:themeColor="accent1" w:themeShade="BF"/>
          <w:szCs w:val="22"/>
          <w:lang w:val="en-GB"/>
        </w:rPr>
        <w:t xml:space="preserve"> </w:t>
      </w:r>
    </w:p>
    <w:p w14:paraId="5D58B14A" w14:textId="77777777" w:rsidR="003C064C" w:rsidRDefault="003C064C" w:rsidP="003C064C">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rPr>
        <w:t>nine</w:t>
      </w:r>
      <w:r w:rsidRPr="00A96D90">
        <w:rPr>
          <w:rFonts w:asciiTheme="minorHAnsi" w:hAnsiTheme="minorHAnsi"/>
          <w:color w:val="00679B"/>
          <w:sz w:val="24"/>
          <w:lang w:val="en-GB"/>
        </w:rPr>
        <w:t xml:space="preserve"> months ended 30 </w:t>
      </w:r>
      <w:r>
        <w:rPr>
          <w:rFonts w:asciiTheme="minorHAnsi" w:hAnsiTheme="minorHAnsi"/>
          <w:color w:val="00679B"/>
          <w:sz w:val="24"/>
        </w:rPr>
        <w:t>September</w:t>
      </w:r>
    </w:p>
    <w:p w14:paraId="2E96400C" w14:textId="77777777" w:rsidR="003C064C" w:rsidRDefault="003C064C" w:rsidP="003C064C">
      <w:pPr>
        <w:jc w:val="left"/>
        <w:rPr>
          <w:rFonts w:ascii="Calibri" w:hAnsi="Calibri" w:cstheme="minorHAnsi"/>
          <w:b/>
          <w:color w:val="276E8B" w:themeColor="accent1" w:themeShade="BF"/>
          <w:szCs w:val="22"/>
          <w:lang w:val="en-GB"/>
        </w:rPr>
      </w:pPr>
    </w:p>
    <w:p w14:paraId="5523CFDE" w14:textId="6119C415" w:rsidR="003C064C" w:rsidRDefault="00CB3A34" w:rsidP="003C064C">
      <w:pPr>
        <w:jc w:val="left"/>
        <w:rPr>
          <w:rFonts w:ascii="Calibri" w:hAnsi="Calibri" w:cstheme="minorHAnsi"/>
          <w:b/>
          <w:color w:val="276E8B" w:themeColor="accent1" w:themeShade="BF"/>
          <w:szCs w:val="22"/>
          <w:lang w:val="en-GB"/>
        </w:rPr>
      </w:pPr>
      <w:r w:rsidRPr="00CB3A34">
        <w:rPr>
          <w:noProof/>
        </w:rPr>
        <w:drawing>
          <wp:inline distT="0" distB="0" distL="0" distR="0" wp14:anchorId="184AE057" wp14:editId="285B5050">
            <wp:extent cx="5732145" cy="2312035"/>
            <wp:effectExtent l="0" t="0" r="190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2145" cy="2312035"/>
                    </a:xfrm>
                    <a:prstGeom prst="rect">
                      <a:avLst/>
                    </a:prstGeom>
                    <a:noFill/>
                    <a:ln>
                      <a:noFill/>
                    </a:ln>
                  </pic:spPr>
                </pic:pic>
              </a:graphicData>
            </a:graphic>
          </wp:inline>
        </w:drawing>
      </w:r>
    </w:p>
    <w:p w14:paraId="59EA6ABD" w14:textId="77777777" w:rsidR="003C064C" w:rsidRDefault="003C064C" w:rsidP="003C064C">
      <w:pPr>
        <w:jc w:val="left"/>
        <w:rPr>
          <w:rFonts w:ascii="Calibri" w:hAnsi="Calibri" w:cstheme="minorHAnsi"/>
          <w:b/>
          <w:color w:val="276E8B" w:themeColor="accent1" w:themeShade="BF"/>
          <w:szCs w:val="22"/>
          <w:lang w:val="en-GB"/>
        </w:rPr>
      </w:pPr>
    </w:p>
    <w:p w14:paraId="54EC362C" w14:textId="075EA692" w:rsidR="003C064C" w:rsidRPr="00CB3A34" w:rsidRDefault="00CB3A34" w:rsidP="003C064C">
      <w:pPr>
        <w:jc w:val="left"/>
        <w:rPr>
          <w:rFonts w:ascii="Calibri" w:hAnsi="Calibri" w:cstheme="minorHAnsi"/>
          <w:bCs/>
          <w:color w:val="595B5B"/>
          <w:szCs w:val="22"/>
        </w:rPr>
      </w:pPr>
      <w:r w:rsidRPr="00CB3A34">
        <w:rPr>
          <w:rFonts w:ascii="Calibri" w:hAnsi="Calibri" w:cstheme="minorHAnsi"/>
          <w:bCs/>
          <w:color w:val="595B5B"/>
          <w:szCs w:val="22"/>
        </w:rPr>
        <w:t>* After restatement of YTD 2018 to reflect changes to 2017 as set out in Note 4 to the Financial Statements in the Annual Report 2018</w:t>
      </w:r>
    </w:p>
    <w:p w14:paraId="04E70F61" w14:textId="77777777" w:rsidR="003C064C" w:rsidRDefault="003C064C" w:rsidP="003C064C">
      <w:pPr>
        <w:jc w:val="left"/>
        <w:rPr>
          <w:rFonts w:ascii="Calibri" w:hAnsi="Calibri" w:cstheme="minorHAnsi"/>
          <w:b/>
          <w:color w:val="276E8B" w:themeColor="accent1" w:themeShade="BF"/>
          <w:szCs w:val="22"/>
          <w:lang w:val="en-GB"/>
        </w:rPr>
      </w:pPr>
    </w:p>
    <w:p w14:paraId="2F45A41A" w14:textId="77777777" w:rsidR="003C064C" w:rsidRDefault="003C064C" w:rsidP="003C064C">
      <w:pPr>
        <w:jc w:val="left"/>
        <w:rPr>
          <w:rFonts w:ascii="Calibri" w:hAnsi="Calibri" w:cstheme="minorHAnsi"/>
          <w:b/>
          <w:color w:val="276E8B" w:themeColor="accent1" w:themeShade="BF"/>
          <w:szCs w:val="22"/>
          <w:lang w:val="en-GB"/>
        </w:rPr>
      </w:pPr>
    </w:p>
    <w:p w14:paraId="1DB54533" w14:textId="77777777" w:rsidR="003C064C" w:rsidRDefault="003C064C" w:rsidP="003C064C">
      <w:pPr>
        <w:jc w:val="left"/>
        <w:rPr>
          <w:rFonts w:ascii="Calibri" w:hAnsi="Calibri" w:cstheme="minorHAnsi"/>
          <w:b/>
          <w:color w:val="276E8B" w:themeColor="accent1" w:themeShade="BF"/>
          <w:szCs w:val="22"/>
          <w:lang w:val="en-GB"/>
        </w:rPr>
      </w:pPr>
    </w:p>
    <w:p w14:paraId="4E2C8181" w14:textId="77777777" w:rsidR="003C064C" w:rsidRDefault="003C064C" w:rsidP="003C064C">
      <w:pPr>
        <w:jc w:val="left"/>
        <w:rPr>
          <w:rFonts w:ascii="Calibri" w:hAnsi="Calibri" w:cstheme="minorHAnsi"/>
          <w:b/>
          <w:color w:val="276E8B" w:themeColor="accent1" w:themeShade="BF"/>
          <w:szCs w:val="22"/>
          <w:lang w:val="en-GB"/>
        </w:rPr>
      </w:pPr>
    </w:p>
    <w:p w14:paraId="1C7112C0" w14:textId="77777777" w:rsidR="003C064C" w:rsidRDefault="003C064C" w:rsidP="003C064C">
      <w:pPr>
        <w:jc w:val="left"/>
        <w:rPr>
          <w:rFonts w:ascii="Calibri" w:hAnsi="Calibri" w:cstheme="minorHAnsi"/>
          <w:b/>
          <w:color w:val="276E8B" w:themeColor="accent1" w:themeShade="BF"/>
          <w:szCs w:val="22"/>
          <w:lang w:val="en-GB"/>
        </w:rPr>
      </w:pPr>
    </w:p>
    <w:p w14:paraId="38E8FDE8" w14:textId="77777777" w:rsidR="003C064C" w:rsidRDefault="003C064C" w:rsidP="003C064C">
      <w:pPr>
        <w:jc w:val="left"/>
        <w:rPr>
          <w:rFonts w:ascii="Calibri" w:hAnsi="Calibri" w:cstheme="minorHAnsi"/>
          <w:b/>
          <w:color w:val="276E8B" w:themeColor="accent1" w:themeShade="BF"/>
          <w:szCs w:val="22"/>
          <w:lang w:val="en-GB"/>
        </w:rPr>
      </w:pPr>
    </w:p>
    <w:p w14:paraId="5D6182EC" w14:textId="77777777" w:rsidR="003C064C" w:rsidRDefault="003C064C" w:rsidP="003C064C">
      <w:pPr>
        <w:jc w:val="left"/>
        <w:rPr>
          <w:rFonts w:ascii="Calibri" w:hAnsi="Calibri" w:cstheme="minorHAnsi"/>
          <w:b/>
          <w:color w:val="276E8B" w:themeColor="accent1" w:themeShade="BF"/>
          <w:szCs w:val="22"/>
          <w:lang w:val="en-GB"/>
        </w:rPr>
      </w:pPr>
    </w:p>
    <w:p w14:paraId="00E8892E" w14:textId="77777777" w:rsidR="003C064C" w:rsidRDefault="003C064C" w:rsidP="003C064C">
      <w:pPr>
        <w:jc w:val="left"/>
        <w:rPr>
          <w:rFonts w:ascii="Calibri" w:hAnsi="Calibri" w:cstheme="minorHAnsi"/>
          <w:b/>
          <w:color w:val="276E8B" w:themeColor="accent1" w:themeShade="BF"/>
          <w:szCs w:val="22"/>
          <w:lang w:val="en-GB"/>
        </w:rPr>
      </w:pPr>
    </w:p>
    <w:p w14:paraId="73E35D55" w14:textId="77777777" w:rsidR="003C064C" w:rsidRDefault="003C064C" w:rsidP="003C064C">
      <w:pPr>
        <w:jc w:val="left"/>
        <w:rPr>
          <w:rFonts w:ascii="Calibri" w:hAnsi="Calibri" w:cstheme="minorHAnsi"/>
          <w:b/>
          <w:color w:val="276E8B" w:themeColor="accent1" w:themeShade="BF"/>
          <w:szCs w:val="22"/>
          <w:lang w:val="en-GB"/>
        </w:rPr>
      </w:pPr>
    </w:p>
    <w:p w14:paraId="74808BD9" w14:textId="77777777" w:rsidR="003C064C" w:rsidRDefault="003C064C" w:rsidP="003C064C">
      <w:pPr>
        <w:jc w:val="left"/>
        <w:rPr>
          <w:rFonts w:ascii="Calibri" w:hAnsi="Calibri" w:cstheme="minorHAnsi"/>
          <w:b/>
          <w:color w:val="276E8B" w:themeColor="accent1" w:themeShade="BF"/>
          <w:szCs w:val="22"/>
          <w:lang w:val="en-GB"/>
        </w:rPr>
      </w:pPr>
    </w:p>
    <w:p w14:paraId="028206E3" w14:textId="77777777" w:rsidR="003C064C" w:rsidRDefault="003C064C" w:rsidP="003C064C">
      <w:pPr>
        <w:jc w:val="left"/>
        <w:rPr>
          <w:rFonts w:ascii="Calibri" w:hAnsi="Calibri" w:cstheme="minorHAnsi"/>
          <w:b/>
          <w:color w:val="276E8B" w:themeColor="accent1" w:themeShade="BF"/>
          <w:szCs w:val="22"/>
          <w:lang w:val="en-GB"/>
        </w:rPr>
      </w:pPr>
    </w:p>
    <w:p w14:paraId="514EDA1A" w14:textId="77777777" w:rsidR="003C064C" w:rsidRDefault="003C064C" w:rsidP="003C064C">
      <w:pPr>
        <w:jc w:val="left"/>
        <w:rPr>
          <w:rFonts w:ascii="Calibri" w:hAnsi="Calibri" w:cstheme="minorHAnsi"/>
          <w:b/>
          <w:color w:val="276E8B" w:themeColor="accent1" w:themeShade="BF"/>
          <w:szCs w:val="22"/>
          <w:lang w:val="en-GB"/>
        </w:rPr>
      </w:pPr>
    </w:p>
    <w:p w14:paraId="5911F4A8" w14:textId="77777777" w:rsidR="003C064C" w:rsidRDefault="003C064C" w:rsidP="003C064C">
      <w:pPr>
        <w:jc w:val="left"/>
        <w:rPr>
          <w:rFonts w:ascii="Calibri" w:hAnsi="Calibri" w:cstheme="minorHAnsi"/>
          <w:b/>
          <w:color w:val="276E8B" w:themeColor="accent1" w:themeShade="BF"/>
          <w:szCs w:val="22"/>
          <w:lang w:val="en-GB"/>
        </w:rPr>
      </w:pPr>
    </w:p>
    <w:p w14:paraId="20E3C060" w14:textId="77777777" w:rsidR="003C064C" w:rsidRDefault="003C064C" w:rsidP="003C064C">
      <w:pPr>
        <w:jc w:val="left"/>
        <w:rPr>
          <w:rFonts w:ascii="Calibri" w:hAnsi="Calibri" w:cstheme="minorHAnsi"/>
          <w:b/>
          <w:color w:val="276E8B" w:themeColor="accent1" w:themeShade="BF"/>
          <w:szCs w:val="22"/>
          <w:lang w:val="en-GB"/>
        </w:rPr>
      </w:pPr>
    </w:p>
    <w:p w14:paraId="5C57F991" w14:textId="77777777" w:rsidR="003C064C" w:rsidRDefault="003C064C" w:rsidP="003C064C">
      <w:pPr>
        <w:jc w:val="left"/>
        <w:rPr>
          <w:rFonts w:ascii="Calibri" w:hAnsi="Calibri" w:cstheme="minorHAnsi"/>
          <w:b/>
          <w:color w:val="276E8B" w:themeColor="accent1" w:themeShade="BF"/>
          <w:szCs w:val="22"/>
          <w:lang w:val="en-GB"/>
        </w:rPr>
      </w:pPr>
    </w:p>
    <w:p w14:paraId="360E0F96" w14:textId="77777777" w:rsidR="003C064C" w:rsidRDefault="003C064C" w:rsidP="003C064C">
      <w:pPr>
        <w:jc w:val="left"/>
        <w:rPr>
          <w:rFonts w:ascii="Calibri" w:hAnsi="Calibri" w:cstheme="minorHAnsi"/>
          <w:b/>
          <w:color w:val="276E8B" w:themeColor="accent1" w:themeShade="BF"/>
          <w:szCs w:val="22"/>
          <w:lang w:val="en-GB"/>
        </w:rPr>
      </w:pPr>
    </w:p>
    <w:p w14:paraId="5478B426" w14:textId="77777777" w:rsidR="003C064C" w:rsidRDefault="003C064C" w:rsidP="003C064C">
      <w:pPr>
        <w:jc w:val="left"/>
        <w:rPr>
          <w:rFonts w:ascii="Calibri" w:hAnsi="Calibri" w:cstheme="minorHAnsi"/>
          <w:b/>
          <w:color w:val="276E8B" w:themeColor="accent1" w:themeShade="BF"/>
          <w:szCs w:val="22"/>
          <w:lang w:val="en-GB"/>
        </w:rPr>
      </w:pPr>
    </w:p>
    <w:p w14:paraId="35A3FAA9" w14:textId="77777777" w:rsidR="003C064C" w:rsidRDefault="003C064C" w:rsidP="003C064C">
      <w:pPr>
        <w:jc w:val="left"/>
        <w:rPr>
          <w:rFonts w:ascii="Calibri" w:hAnsi="Calibri" w:cstheme="minorHAnsi"/>
          <w:b/>
          <w:color w:val="276E8B" w:themeColor="accent1" w:themeShade="BF"/>
          <w:szCs w:val="22"/>
          <w:lang w:val="en-GB"/>
        </w:rPr>
      </w:pPr>
    </w:p>
    <w:p w14:paraId="6ED3EB9A" w14:textId="77777777" w:rsidR="003C064C" w:rsidRDefault="003C064C" w:rsidP="003C064C">
      <w:pPr>
        <w:jc w:val="left"/>
        <w:rPr>
          <w:rFonts w:ascii="Calibri" w:hAnsi="Calibri" w:cstheme="minorHAnsi"/>
          <w:b/>
          <w:color w:val="276E8B" w:themeColor="accent1" w:themeShade="BF"/>
          <w:szCs w:val="22"/>
          <w:lang w:val="en-GB"/>
        </w:rPr>
      </w:pPr>
    </w:p>
    <w:p w14:paraId="5302545A" w14:textId="77777777" w:rsidR="003C064C" w:rsidRDefault="003C064C" w:rsidP="003C064C">
      <w:pPr>
        <w:jc w:val="left"/>
        <w:rPr>
          <w:rFonts w:ascii="Calibri" w:hAnsi="Calibri" w:cstheme="minorHAnsi"/>
          <w:b/>
          <w:color w:val="276E8B" w:themeColor="accent1" w:themeShade="BF"/>
          <w:szCs w:val="22"/>
          <w:lang w:val="en-GB"/>
        </w:rPr>
      </w:pPr>
    </w:p>
    <w:p w14:paraId="1B6ADFA2" w14:textId="77777777" w:rsidR="003C064C" w:rsidRDefault="003C064C" w:rsidP="003C064C">
      <w:pPr>
        <w:jc w:val="left"/>
        <w:rPr>
          <w:rFonts w:ascii="Calibri" w:hAnsi="Calibri" w:cstheme="minorHAnsi"/>
          <w:b/>
          <w:color w:val="276E8B" w:themeColor="accent1" w:themeShade="BF"/>
          <w:szCs w:val="22"/>
          <w:lang w:val="en-GB"/>
        </w:rPr>
      </w:pPr>
    </w:p>
    <w:p w14:paraId="6E1202A5" w14:textId="77777777" w:rsidR="003C064C" w:rsidRDefault="003C064C" w:rsidP="003C064C">
      <w:pPr>
        <w:jc w:val="left"/>
        <w:rPr>
          <w:rFonts w:ascii="Calibri" w:hAnsi="Calibri" w:cstheme="minorHAnsi"/>
          <w:b/>
          <w:color w:val="276E8B" w:themeColor="accent1" w:themeShade="BF"/>
          <w:szCs w:val="22"/>
          <w:lang w:val="en-GB"/>
        </w:rPr>
      </w:pPr>
    </w:p>
    <w:p w14:paraId="02F58387" w14:textId="77777777" w:rsidR="003C064C" w:rsidRDefault="003C064C" w:rsidP="003C064C">
      <w:pPr>
        <w:jc w:val="left"/>
        <w:rPr>
          <w:rFonts w:ascii="Calibri" w:hAnsi="Calibri" w:cstheme="minorHAnsi"/>
          <w:b/>
          <w:color w:val="276E8B" w:themeColor="accent1" w:themeShade="BF"/>
          <w:sz w:val="18"/>
          <w:szCs w:val="22"/>
          <w:lang w:val="en-GB"/>
        </w:rPr>
      </w:pPr>
    </w:p>
    <w:p w14:paraId="40C7AA5E" w14:textId="77777777" w:rsidR="002C2FBA" w:rsidRDefault="002C2FBA">
      <w:pPr>
        <w:jc w:val="left"/>
        <w:rPr>
          <w:rFonts w:ascii="Calibri Light" w:eastAsiaTheme="majorEastAsia" w:hAnsi="Calibri Light" w:cstheme="majorBidi"/>
          <w:b/>
          <w:color w:val="59595B"/>
          <w:sz w:val="24"/>
          <w:szCs w:val="28"/>
          <w:lang w:val="en-GB" w:eastAsia="zh-CN"/>
        </w:rPr>
      </w:pPr>
      <w:r>
        <w:rPr>
          <w:rFonts w:ascii="Calibri Light" w:eastAsiaTheme="majorEastAsia" w:hAnsi="Calibri Light" w:cstheme="majorBidi"/>
          <w:b/>
          <w:color w:val="59595B"/>
          <w:sz w:val="24"/>
          <w:szCs w:val="28"/>
          <w:lang w:val="en-GB" w:eastAsia="zh-CN"/>
        </w:rPr>
        <w:br w:type="page"/>
      </w:r>
    </w:p>
    <w:p w14:paraId="2B0E4F2E" w14:textId="2A05EFA7" w:rsidR="003C064C" w:rsidRPr="00A96D90" w:rsidRDefault="003C064C" w:rsidP="003C064C">
      <w:pPr>
        <w:rPr>
          <w:rFonts w:ascii="Calibri Light" w:eastAsiaTheme="majorEastAsia" w:hAnsi="Calibri Light" w:cstheme="majorBidi"/>
          <w:b/>
          <w:color w:val="59595B"/>
          <w:sz w:val="24"/>
          <w:szCs w:val="28"/>
          <w:lang w:val="en-GB" w:eastAsia="zh-CN"/>
        </w:rPr>
      </w:pPr>
      <w:r w:rsidRPr="00A96D90">
        <w:rPr>
          <w:rFonts w:ascii="Calibri Light" w:eastAsiaTheme="majorEastAsia" w:hAnsi="Calibri Light" w:cstheme="majorBidi"/>
          <w:b/>
          <w:color w:val="59595B"/>
          <w:sz w:val="24"/>
          <w:szCs w:val="28"/>
          <w:lang w:val="en-GB" w:eastAsia="zh-CN"/>
        </w:rPr>
        <w:lastRenderedPageBreak/>
        <w:t xml:space="preserve">Consolidated Balance Sheet </w:t>
      </w:r>
    </w:p>
    <w:p w14:paraId="5F0074C5" w14:textId="77777777" w:rsidR="003C064C" w:rsidRDefault="003C064C" w:rsidP="002C2FBA">
      <w:pPr>
        <w:pStyle w:val="NoSpacing"/>
        <w:spacing w:after="120"/>
        <w:rPr>
          <w:rFonts w:cstheme="minorHAnsi"/>
          <w:color w:val="276E8B" w:themeColor="accent1" w:themeShade="BF"/>
          <w:lang w:val="en-GB"/>
        </w:rPr>
      </w:pPr>
      <w:r w:rsidRPr="00A96D90">
        <w:rPr>
          <w:rFonts w:asciiTheme="minorHAnsi" w:hAnsiTheme="minorHAnsi"/>
          <w:color w:val="00679B"/>
          <w:sz w:val="24"/>
          <w:lang w:val="en-GB"/>
        </w:rPr>
        <w:t>As at date shown</w:t>
      </w:r>
      <w:r w:rsidRPr="00A96D90">
        <w:rPr>
          <w:rFonts w:cstheme="minorHAnsi"/>
          <w:color w:val="276E8B" w:themeColor="accent1" w:themeShade="BF"/>
          <w:lang w:val="en-GB"/>
        </w:rPr>
        <w:tab/>
      </w:r>
    </w:p>
    <w:p w14:paraId="20519FA2" w14:textId="4210F9EB" w:rsidR="002C2FBA" w:rsidRDefault="002C2FBA">
      <w:pPr>
        <w:jc w:val="left"/>
        <w:rPr>
          <w:rFonts w:ascii="Calibri Light" w:eastAsiaTheme="majorEastAsia" w:hAnsi="Calibri Light" w:cstheme="majorBidi"/>
          <w:b/>
          <w:color w:val="59595B"/>
          <w:sz w:val="24"/>
          <w:szCs w:val="28"/>
          <w:lang w:val="en-GB" w:eastAsia="zh-CN"/>
        </w:rPr>
      </w:pPr>
      <w:r w:rsidRPr="002C2FBA">
        <w:rPr>
          <w:rFonts w:eastAsiaTheme="majorEastAsia"/>
          <w:noProof/>
        </w:rPr>
        <w:drawing>
          <wp:inline distT="0" distB="0" distL="0" distR="0" wp14:anchorId="5409BE3D" wp14:editId="38C8672F">
            <wp:extent cx="5732145" cy="7927975"/>
            <wp:effectExtent l="0" t="0" r="190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2145" cy="7927975"/>
                    </a:xfrm>
                    <a:prstGeom prst="rect">
                      <a:avLst/>
                    </a:prstGeom>
                    <a:noFill/>
                    <a:ln>
                      <a:noFill/>
                    </a:ln>
                  </pic:spPr>
                </pic:pic>
              </a:graphicData>
            </a:graphic>
          </wp:inline>
        </w:drawing>
      </w:r>
      <w:r>
        <w:rPr>
          <w:rFonts w:ascii="Calibri Light" w:eastAsiaTheme="majorEastAsia" w:hAnsi="Calibri Light" w:cstheme="majorBidi"/>
          <w:b/>
          <w:color w:val="59595B"/>
          <w:sz w:val="24"/>
          <w:szCs w:val="28"/>
          <w:lang w:val="en-GB" w:eastAsia="zh-CN"/>
        </w:rPr>
        <w:br w:type="page"/>
      </w:r>
    </w:p>
    <w:p w14:paraId="2A84EAAE" w14:textId="136EE4F1" w:rsidR="003C064C" w:rsidRPr="00A96D90" w:rsidRDefault="003C064C" w:rsidP="003C064C">
      <w:pPr>
        <w:rPr>
          <w:rFonts w:ascii="Calibri Light" w:eastAsiaTheme="majorEastAsia" w:hAnsi="Calibri Light" w:cstheme="majorBidi"/>
          <w:b/>
          <w:color w:val="59595B"/>
          <w:sz w:val="24"/>
          <w:szCs w:val="28"/>
          <w:lang w:val="en-GB" w:eastAsia="zh-CN"/>
        </w:rPr>
      </w:pPr>
      <w:r w:rsidRPr="00A96D90">
        <w:rPr>
          <w:rFonts w:ascii="Calibri Light" w:eastAsiaTheme="majorEastAsia" w:hAnsi="Calibri Light" w:cstheme="majorBidi"/>
          <w:b/>
          <w:color w:val="59595B"/>
          <w:sz w:val="24"/>
          <w:szCs w:val="28"/>
          <w:lang w:val="en-GB" w:eastAsia="zh-CN"/>
        </w:rPr>
        <w:lastRenderedPageBreak/>
        <w:t>Consolidated Statement of Cash Flows</w:t>
      </w:r>
    </w:p>
    <w:p w14:paraId="482BDD84" w14:textId="77777777" w:rsidR="003C064C" w:rsidRDefault="003C064C" w:rsidP="003C064C">
      <w:pPr>
        <w:pStyle w:val="NoSpacing"/>
        <w:rPr>
          <w:rFonts w:asciiTheme="minorHAnsi" w:hAnsiTheme="minorHAnsi"/>
          <w:color w:val="00679B"/>
          <w:sz w:val="24"/>
        </w:rPr>
      </w:pPr>
      <w:r w:rsidRPr="00A96D90">
        <w:rPr>
          <w:rFonts w:asciiTheme="minorHAnsi" w:hAnsiTheme="minorHAnsi"/>
          <w:color w:val="00679B"/>
          <w:sz w:val="24"/>
          <w:lang w:val="en-GB"/>
        </w:rPr>
        <w:t xml:space="preserve">For the first </w:t>
      </w:r>
      <w:r>
        <w:rPr>
          <w:rFonts w:asciiTheme="minorHAnsi" w:hAnsiTheme="minorHAnsi"/>
          <w:color w:val="00679B"/>
          <w:sz w:val="24"/>
        </w:rPr>
        <w:t>nine</w:t>
      </w:r>
      <w:r w:rsidRPr="00A96D90">
        <w:rPr>
          <w:rFonts w:asciiTheme="minorHAnsi" w:hAnsiTheme="minorHAnsi"/>
          <w:color w:val="00679B"/>
          <w:sz w:val="24"/>
          <w:lang w:val="en-GB"/>
        </w:rPr>
        <w:t xml:space="preserve"> months ended 30 </w:t>
      </w:r>
      <w:r>
        <w:rPr>
          <w:rFonts w:asciiTheme="minorHAnsi" w:hAnsiTheme="minorHAnsi"/>
          <w:color w:val="00679B"/>
          <w:sz w:val="24"/>
        </w:rPr>
        <w:t>September</w:t>
      </w:r>
    </w:p>
    <w:p w14:paraId="55DDF5A8" w14:textId="77777777" w:rsidR="003C064C" w:rsidRDefault="003C064C" w:rsidP="003C064C">
      <w:pPr>
        <w:pStyle w:val="NoSpacing"/>
        <w:rPr>
          <w:rFonts w:asciiTheme="minorHAnsi" w:hAnsiTheme="minorHAnsi"/>
          <w:color w:val="00679B"/>
          <w:sz w:val="24"/>
        </w:rPr>
      </w:pPr>
    </w:p>
    <w:p w14:paraId="3F260CAB" w14:textId="0EB69785" w:rsidR="003C064C" w:rsidRDefault="005616C9" w:rsidP="003C064C">
      <w:pPr>
        <w:jc w:val="left"/>
        <w:rPr>
          <w:rFonts w:ascii="Calibri Light" w:eastAsiaTheme="majorEastAsia" w:hAnsi="Calibri Light" w:cstheme="majorBidi"/>
          <w:b/>
          <w:color w:val="59595B"/>
          <w:sz w:val="24"/>
          <w:szCs w:val="28"/>
          <w:lang w:val="en-GB" w:eastAsia="zh-CN"/>
        </w:rPr>
      </w:pPr>
      <w:r w:rsidRPr="005616C9">
        <w:rPr>
          <w:rFonts w:eastAsiaTheme="majorEastAsia"/>
          <w:noProof/>
        </w:rPr>
        <w:drawing>
          <wp:inline distT="0" distB="0" distL="0" distR="0" wp14:anchorId="657CBBCD" wp14:editId="03172AC3">
            <wp:extent cx="5732145" cy="7580630"/>
            <wp:effectExtent l="0" t="0" r="1905" b="127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2145" cy="7580630"/>
                    </a:xfrm>
                    <a:prstGeom prst="rect">
                      <a:avLst/>
                    </a:prstGeom>
                    <a:noFill/>
                    <a:ln>
                      <a:noFill/>
                    </a:ln>
                  </pic:spPr>
                </pic:pic>
              </a:graphicData>
            </a:graphic>
          </wp:inline>
        </w:drawing>
      </w:r>
    </w:p>
    <w:p w14:paraId="0BF2A7F0" w14:textId="77777777" w:rsidR="003C064C" w:rsidRDefault="003C064C" w:rsidP="003C064C">
      <w:pPr>
        <w:jc w:val="right"/>
        <w:rPr>
          <w:rFonts w:ascii="Calibri" w:hAnsi="Calibri" w:cstheme="minorHAnsi"/>
          <w:szCs w:val="22"/>
        </w:rPr>
      </w:pPr>
    </w:p>
    <w:p w14:paraId="0D070CB5" w14:textId="77777777" w:rsidR="002C2FBA" w:rsidRDefault="002C2FBA">
      <w:pPr>
        <w:jc w:val="left"/>
        <w:rPr>
          <w:rFonts w:ascii="Calibri" w:eastAsia="Calibri" w:hAnsi="Calibri"/>
          <w:color w:val="0070C0"/>
          <w:sz w:val="28"/>
          <w:szCs w:val="22"/>
        </w:rPr>
      </w:pPr>
      <w:r>
        <w:rPr>
          <w:color w:val="0070C0"/>
          <w:sz w:val="28"/>
        </w:rPr>
        <w:br w:type="page"/>
      </w:r>
    </w:p>
    <w:p w14:paraId="77214C5E" w14:textId="26E72870" w:rsidR="003C064C" w:rsidRPr="00032C26" w:rsidRDefault="003C064C" w:rsidP="003C064C">
      <w:pPr>
        <w:pStyle w:val="NoSpacing"/>
        <w:spacing w:after="120"/>
        <w:rPr>
          <w:color w:val="0070C0"/>
          <w:sz w:val="28"/>
        </w:rPr>
      </w:pPr>
      <w:r w:rsidRPr="00032C26">
        <w:rPr>
          <w:color w:val="0070C0"/>
          <w:sz w:val="28"/>
        </w:rPr>
        <w:lastRenderedPageBreak/>
        <w:t xml:space="preserve">Appendix: </w:t>
      </w:r>
      <w:r>
        <w:rPr>
          <w:color w:val="0070C0"/>
          <w:sz w:val="28"/>
        </w:rPr>
        <w:t xml:space="preserve">Main </w:t>
      </w:r>
      <w:r w:rsidRPr="00032C26">
        <w:rPr>
          <w:color w:val="0070C0"/>
          <w:sz w:val="28"/>
        </w:rPr>
        <w:t>Financial Statements reported in US dollars</w:t>
      </w:r>
    </w:p>
    <w:p w14:paraId="537BBC77" w14:textId="77777777" w:rsidR="003C064C" w:rsidRDefault="003C064C" w:rsidP="003C064C">
      <w:pPr>
        <w:jc w:val="left"/>
        <w:rPr>
          <w:rFonts w:asciiTheme="minorHAnsi" w:eastAsiaTheme="majorEastAsia" w:hAnsiTheme="minorHAnsi" w:cstheme="majorBidi"/>
          <w:b/>
          <w:color w:val="59595B"/>
          <w:sz w:val="24"/>
          <w:szCs w:val="28"/>
          <w:lang w:val="en-GB" w:eastAsia="zh-CN"/>
        </w:rPr>
      </w:pPr>
    </w:p>
    <w:p w14:paraId="4CFA070F" w14:textId="77777777" w:rsidR="003C064C" w:rsidRPr="00E23925" w:rsidRDefault="003C064C" w:rsidP="003C064C">
      <w:pPr>
        <w:outlineLvl w:val="0"/>
        <w:rPr>
          <w:rFonts w:ascii="Calibri Light" w:hAnsi="Calibri Light" w:cs="Calibri Light"/>
          <w:iCs/>
          <w:color w:val="595B5B"/>
          <w:lang w:val="en-GB"/>
        </w:rPr>
      </w:pPr>
      <w:r w:rsidRPr="00E23925">
        <w:rPr>
          <w:rFonts w:ascii="Calibri Light" w:hAnsi="Calibri Light" w:cs="Calibri Light"/>
          <w:iCs/>
          <w:color w:val="595B5B"/>
          <w:lang w:val="en-GB"/>
        </w:rPr>
        <w:t>These statements are not part of the original</w:t>
      </w:r>
      <w:r>
        <w:rPr>
          <w:rFonts w:ascii="Calibri Light" w:hAnsi="Calibri Light" w:cs="Calibri Light"/>
          <w:iCs/>
          <w:color w:val="595B5B"/>
          <w:lang w:val="en-GB"/>
        </w:rPr>
        <w:t xml:space="preserve"> Interim </w:t>
      </w:r>
      <w:r w:rsidRPr="00E23925">
        <w:rPr>
          <w:rFonts w:ascii="Calibri Light" w:hAnsi="Calibri Light" w:cs="Calibri Light"/>
          <w:iCs/>
          <w:color w:val="595B5B"/>
          <w:lang w:val="en-GB"/>
        </w:rPr>
        <w:t>Financial Statements. The original</w:t>
      </w:r>
      <w:r>
        <w:rPr>
          <w:rFonts w:ascii="Calibri Light" w:hAnsi="Calibri Light" w:cs="Calibri Light"/>
          <w:iCs/>
          <w:color w:val="595B5B"/>
          <w:lang w:val="en-GB"/>
        </w:rPr>
        <w:t xml:space="preserve"> Interim </w:t>
      </w:r>
      <w:r w:rsidRPr="00E23925">
        <w:rPr>
          <w:rFonts w:ascii="Calibri Light" w:hAnsi="Calibri Light" w:cs="Calibri Light"/>
          <w:iCs/>
          <w:color w:val="595B5B"/>
          <w:lang w:val="en-GB"/>
        </w:rPr>
        <w:t xml:space="preserve">Financial Statements are reported in euros. In case of differences of interpretation between the Financial Statements in US </w:t>
      </w:r>
      <w:r w:rsidRPr="00E23925">
        <w:rPr>
          <w:rFonts w:ascii="Calibri Light" w:hAnsi="Calibri Light" w:cs="Calibri Light"/>
          <w:iCs/>
          <w:color w:val="595B5B"/>
        </w:rPr>
        <w:t>d</w:t>
      </w:r>
      <w:proofErr w:type="spellStart"/>
      <w:r w:rsidRPr="00E23925">
        <w:rPr>
          <w:rFonts w:ascii="Calibri Light" w:hAnsi="Calibri Light" w:cs="Calibri Light"/>
          <w:iCs/>
          <w:color w:val="595B5B"/>
          <w:lang w:val="en-GB"/>
        </w:rPr>
        <w:t>ollars</w:t>
      </w:r>
      <w:proofErr w:type="spellEnd"/>
      <w:r w:rsidRPr="00E23925">
        <w:rPr>
          <w:rFonts w:ascii="Calibri Light" w:hAnsi="Calibri Light" w:cs="Calibri Light"/>
          <w:iCs/>
          <w:color w:val="595B5B"/>
          <w:lang w:val="en-GB"/>
        </w:rPr>
        <w:t xml:space="preserve"> and the Financial Statements in </w:t>
      </w:r>
      <w:r w:rsidRPr="00E23925">
        <w:rPr>
          <w:rFonts w:ascii="Calibri Light" w:hAnsi="Calibri Light" w:cs="Calibri Light"/>
          <w:iCs/>
          <w:color w:val="595B5B"/>
        </w:rPr>
        <w:t>e</w:t>
      </w:r>
      <w:proofErr w:type="spellStart"/>
      <w:r w:rsidRPr="00E23925">
        <w:rPr>
          <w:rFonts w:ascii="Calibri Light" w:hAnsi="Calibri Light" w:cs="Calibri Light"/>
          <w:iCs/>
          <w:color w:val="595B5B"/>
          <w:lang w:val="en-GB"/>
        </w:rPr>
        <w:t>uros</w:t>
      </w:r>
      <w:proofErr w:type="spellEnd"/>
      <w:r w:rsidRPr="00E23925">
        <w:rPr>
          <w:rFonts w:ascii="Calibri Light" w:hAnsi="Calibri Light" w:cs="Calibri Light"/>
          <w:iCs/>
          <w:color w:val="595B5B"/>
          <w:lang w:val="en-GB"/>
        </w:rPr>
        <w:t xml:space="preserve">, the Financial Statements in </w:t>
      </w:r>
      <w:r>
        <w:rPr>
          <w:rFonts w:ascii="Calibri Light" w:hAnsi="Calibri Light" w:cs="Calibri Light"/>
          <w:iCs/>
          <w:color w:val="595B5B"/>
          <w:lang w:val="en-GB"/>
        </w:rPr>
        <w:t>e</w:t>
      </w:r>
      <w:r w:rsidRPr="00E23925">
        <w:rPr>
          <w:rFonts w:ascii="Calibri Light" w:hAnsi="Calibri Light" w:cs="Calibri Light"/>
          <w:iCs/>
          <w:color w:val="595B5B"/>
          <w:lang w:val="en-GB"/>
        </w:rPr>
        <w:t>uros will prevail.</w:t>
      </w:r>
    </w:p>
    <w:p w14:paraId="2EED9E85" w14:textId="77777777" w:rsidR="003C064C" w:rsidRPr="00E23925" w:rsidRDefault="003C064C" w:rsidP="003C064C">
      <w:pPr>
        <w:outlineLvl w:val="0"/>
        <w:rPr>
          <w:rFonts w:ascii="Calibri Light" w:hAnsi="Calibri Light" w:cs="Calibri Light"/>
          <w:iCs/>
          <w:color w:val="595B5B"/>
          <w:lang w:val="en-GB"/>
        </w:rPr>
      </w:pPr>
    </w:p>
    <w:p w14:paraId="6CE72683" w14:textId="7B6D1ABF" w:rsidR="003C064C" w:rsidRDefault="003C064C" w:rsidP="003C064C">
      <w:pPr>
        <w:outlineLvl w:val="0"/>
        <w:rPr>
          <w:rFonts w:ascii="Calibri Light" w:hAnsi="Calibri Light" w:cs="Calibri Light"/>
          <w:iCs/>
          <w:color w:val="595B5B"/>
          <w:lang w:val="en-GB"/>
        </w:rPr>
      </w:pPr>
      <w:r w:rsidRPr="00E23925">
        <w:rPr>
          <w:rFonts w:ascii="Calibri Light" w:hAnsi="Calibri Light" w:cs="Calibri Light"/>
          <w:iCs/>
          <w:color w:val="595B5B"/>
          <w:lang w:val="en-GB"/>
        </w:rPr>
        <w:t>Exchange rate</w:t>
      </w:r>
      <w:r>
        <w:rPr>
          <w:rFonts w:ascii="Calibri Light" w:hAnsi="Calibri Light" w:cs="Calibri Light"/>
          <w:iCs/>
          <w:color w:val="595B5B"/>
          <w:lang w:val="en-GB"/>
        </w:rPr>
        <w:t>s</w:t>
      </w:r>
      <w:r w:rsidRPr="00E23925">
        <w:rPr>
          <w:rFonts w:ascii="Calibri Light" w:hAnsi="Calibri Light" w:cs="Calibri Light"/>
          <w:iCs/>
          <w:color w:val="595B5B"/>
          <w:lang w:val="en-GB"/>
        </w:rPr>
        <w:t xml:space="preserve"> </w:t>
      </w:r>
      <w:r>
        <w:rPr>
          <w:rFonts w:ascii="Calibri Light" w:hAnsi="Calibri Light" w:cs="Calibri Light"/>
          <w:iCs/>
          <w:color w:val="595B5B"/>
          <w:lang w:val="en-GB"/>
        </w:rPr>
        <w:t>(</w:t>
      </w:r>
      <w:r w:rsidRPr="00E23925">
        <w:rPr>
          <w:rFonts w:ascii="Calibri Light" w:hAnsi="Calibri Light" w:cs="Calibri Light"/>
          <w:iCs/>
          <w:color w:val="595B5B"/>
          <w:lang w:val="en-GB"/>
        </w:rPr>
        <w:t>EUR/USD</w:t>
      </w:r>
      <w:r>
        <w:rPr>
          <w:rFonts w:ascii="Calibri Light" w:hAnsi="Calibri Light" w:cs="Calibri Light"/>
          <w:iCs/>
          <w:color w:val="595B5B"/>
          <w:lang w:val="en-GB"/>
        </w:rPr>
        <w:t>)</w:t>
      </w:r>
      <w:r w:rsidRPr="00E23925">
        <w:rPr>
          <w:rFonts w:ascii="Calibri Light" w:hAnsi="Calibri Light" w:cs="Calibri Light"/>
          <w:iCs/>
          <w:color w:val="595B5B"/>
          <w:lang w:val="en-GB"/>
        </w:rPr>
        <w:t xml:space="preserve"> used:</w:t>
      </w:r>
    </w:p>
    <w:p w14:paraId="7ABD5364" w14:textId="77777777" w:rsidR="003C064C" w:rsidRPr="00E23925" w:rsidRDefault="003C064C" w:rsidP="003C064C">
      <w:pPr>
        <w:outlineLvl w:val="0"/>
        <w:rPr>
          <w:rFonts w:ascii="Calibri Light" w:hAnsi="Calibri Light" w:cs="Calibri Light"/>
          <w:iCs/>
          <w:color w:val="595B5B"/>
          <w:lang w:val="en-GB"/>
        </w:rPr>
      </w:pPr>
    </w:p>
    <w:p w14:paraId="4C35216F" w14:textId="77777777" w:rsidR="003C064C" w:rsidRDefault="003C064C" w:rsidP="003C064C">
      <w:pPr>
        <w:pStyle w:val="ListParagraph"/>
        <w:numPr>
          <w:ilvl w:val="0"/>
          <w:numId w:val="43"/>
        </w:numPr>
        <w:tabs>
          <w:tab w:val="left" w:pos="5670"/>
        </w:tabs>
        <w:outlineLvl w:val="0"/>
        <w:rPr>
          <w:rFonts w:ascii="Calibri Light" w:hAnsi="Calibri Light" w:cs="Calibri Light"/>
          <w:iCs/>
          <w:color w:val="595B5B"/>
          <w:lang w:val="en-GB"/>
        </w:rPr>
      </w:pPr>
      <w:r w:rsidRPr="00E23925">
        <w:rPr>
          <w:rFonts w:ascii="Calibri Light" w:hAnsi="Calibri Light" w:cs="Calibri Light"/>
          <w:iCs/>
          <w:color w:val="595B5B"/>
          <w:lang w:val="en-GB"/>
        </w:rPr>
        <w:t xml:space="preserve">Statement of income </w:t>
      </w:r>
      <w:r>
        <w:rPr>
          <w:rFonts w:ascii="Calibri Light" w:hAnsi="Calibri Light" w:cs="Calibri Light"/>
          <w:iCs/>
          <w:color w:val="595B5B"/>
        </w:rPr>
        <w:t>YTD</w:t>
      </w:r>
      <w:r>
        <w:rPr>
          <w:rFonts w:ascii="Calibri Light" w:hAnsi="Calibri Light" w:cs="Calibri Light"/>
          <w:iCs/>
          <w:color w:val="595B5B"/>
          <w:lang w:val="en-GB"/>
        </w:rPr>
        <w:t xml:space="preserve"> </w:t>
      </w:r>
      <w:r w:rsidRPr="00E23925">
        <w:rPr>
          <w:rFonts w:ascii="Calibri Light" w:hAnsi="Calibri Light" w:cs="Calibri Light"/>
          <w:iCs/>
          <w:color w:val="595B5B"/>
          <w:lang w:val="en-GB"/>
        </w:rPr>
        <w:t>2018:</w:t>
      </w:r>
      <w:r w:rsidRPr="00E23925">
        <w:rPr>
          <w:rFonts w:ascii="Calibri Light" w:hAnsi="Calibri Light" w:cs="Calibri Light"/>
          <w:iCs/>
          <w:color w:val="595B5B"/>
          <w:lang w:val="en-GB"/>
        </w:rPr>
        <w:tab/>
        <w:t>1.</w:t>
      </w:r>
      <w:r>
        <w:rPr>
          <w:rFonts w:ascii="Calibri Light" w:hAnsi="Calibri Light" w:cs="Calibri Light"/>
          <w:iCs/>
          <w:color w:val="595B5B"/>
        </w:rPr>
        <w:t>1958</w:t>
      </w:r>
    </w:p>
    <w:p w14:paraId="2D506DC7" w14:textId="77777777" w:rsidR="003C064C" w:rsidRDefault="003C064C" w:rsidP="003C064C">
      <w:pPr>
        <w:pStyle w:val="ListParagraph"/>
        <w:numPr>
          <w:ilvl w:val="0"/>
          <w:numId w:val="43"/>
        </w:numPr>
        <w:tabs>
          <w:tab w:val="left" w:pos="5670"/>
        </w:tabs>
        <w:outlineLvl w:val="0"/>
        <w:rPr>
          <w:rFonts w:ascii="Calibri Light" w:hAnsi="Calibri Light" w:cs="Calibri Light"/>
          <w:iCs/>
          <w:color w:val="595B5B"/>
          <w:lang w:val="en-GB"/>
        </w:rPr>
      </w:pPr>
      <w:r>
        <w:rPr>
          <w:rFonts w:ascii="Calibri Light" w:hAnsi="Calibri Light" w:cs="Calibri Light"/>
          <w:iCs/>
          <w:color w:val="595B5B"/>
          <w:lang w:val="en-GB"/>
        </w:rPr>
        <w:t xml:space="preserve">Statement of income </w:t>
      </w:r>
      <w:r>
        <w:rPr>
          <w:rFonts w:ascii="Calibri Light" w:hAnsi="Calibri Light" w:cs="Calibri Light"/>
          <w:iCs/>
          <w:color w:val="595B5B"/>
        </w:rPr>
        <w:t>YTD</w:t>
      </w:r>
      <w:r>
        <w:rPr>
          <w:rFonts w:ascii="Calibri Light" w:hAnsi="Calibri Light" w:cs="Calibri Light"/>
          <w:iCs/>
          <w:color w:val="595B5B"/>
          <w:lang w:val="en-GB"/>
        </w:rPr>
        <w:t xml:space="preserve"> 2019:</w:t>
      </w:r>
      <w:r>
        <w:rPr>
          <w:rFonts w:ascii="Calibri Light" w:hAnsi="Calibri Light" w:cs="Calibri Light"/>
          <w:iCs/>
          <w:color w:val="595B5B"/>
          <w:lang w:val="en-GB"/>
        </w:rPr>
        <w:tab/>
        <w:t>1.1</w:t>
      </w:r>
      <w:r>
        <w:rPr>
          <w:rFonts w:ascii="Calibri Light" w:hAnsi="Calibri Light" w:cs="Calibri Light"/>
          <w:iCs/>
          <w:color w:val="595B5B"/>
        </w:rPr>
        <w:t>246</w:t>
      </w:r>
    </w:p>
    <w:p w14:paraId="01902597" w14:textId="77777777" w:rsidR="003C064C" w:rsidRDefault="003C064C" w:rsidP="003C064C">
      <w:pPr>
        <w:pStyle w:val="ListParagraph"/>
        <w:numPr>
          <w:ilvl w:val="0"/>
          <w:numId w:val="43"/>
        </w:numPr>
        <w:tabs>
          <w:tab w:val="left" w:pos="5670"/>
        </w:tabs>
        <w:outlineLvl w:val="0"/>
        <w:rPr>
          <w:rFonts w:ascii="Calibri Light" w:hAnsi="Calibri Light" w:cs="Calibri Light"/>
          <w:iCs/>
          <w:color w:val="595B5B"/>
          <w:lang w:val="en-GB"/>
        </w:rPr>
      </w:pPr>
      <w:r w:rsidRPr="00E23925">
        <w:rPr>
          <w:rFonts w:ascii="Calibri Light" w:hAnsi="Calibri Light" w:cs="Calibri Light"/>
          <w:iCs/>
          <w:color w:val="595B5B"/>
          <w:lang w:val="en-GB"/>
        </w:rPr>
        <w:t>Balance sheet 31 December 2018:</w:t>
      </w:r>
      <w:r w:rsidRPr="00E23925">
        <w:rPr>
          <w:rFonts w:ascii="Calibri Light" w:hAnsi="Calibri Light" w:cs="Calibri Light"/>
          <w:iCs/>
          <w:color w:val="595B5B"/>
          <w:lang w:val="en-GB"/>
        </w:rPr>
        <w:tab/>
        <w:t>1.1439</w:t>
      </w:r>
    </w:p>
    <w:p w14:paraId="11FED179" w14:textId="77777777" w:rsidR="003C064C" w:rsidRPr="00E23925" w:rsidRDefault="003C064C" w:rsidP="003C064C">
      <w:pPr>
        <w:pStyle w:val="ListParagraph"/>
        <w:numPr>
          <w:ilvl w:val="0"/>
          <w:numId w:val="43"/>
        </w:numPr>
        <w:tabs>
          <w:tab w:val="left" w:pos="5670"/>
        </w:tabs>
        <w:outlineLvl w:val="0"/>
        <w:rPr>
          <w:rFonts w:ascii="Calibri Light" w:hAnsi="Calibri Light" w:cs="Calibri Light"/>
          <w:iCs/>
          <w:color w:val="595B5B"/>
          <w:lang w:val="en-GB"/>
        </w:rPr>
      </w:pPr>
      <w:r>
        <w:rPr>
          <w:rFonts w:ascii="Calibri Light" w:hAnsi="Calibri Light" w:cs="Calibri Light"/>
          <w:iCs/>
          <w:color w:val="595B5B"/>
          <w:lang w:val="en-GB"/>
        </w:rPr>
        <w:t xml:space="preserve">Balance sheet 30 </w:t>
      </w:r>
      <w:r>
        <w:rPr>
          <w:rFonts w:ascii="Calibri Light" w:hAnsi="Calibri Light" w:cs="Calibri Light"/>
          <w:iCs/>
          <w:color w:val="595B5B"/>
        </w:rPr>
        <w:t>September</w:t>
      </w:r>
      <w:r>
        <w:rPr>
          <w:rFonts w:ascii="Calibri Light" w:hAnsi="Calibri Light" w:cs="Calibri Light"/>
          <w:iCs/>
          <w:color w:val="595B5B"/>
          <w:lang w:val="en-GB"/>
        </w:rPr>
        <w:t xml:space="preserve"> 2019:</w:t>
      </w:r>
      <w:r>
        <w:rPr>
          <w:rFonts w:ascii="Calibri Light" w:hAnsi="Calibri Light" w:cs="Calibri Light"/>
          <w:iCs/>
          <w:color w:val="595B5B"/>
          <w:lang w:val="en-GB"/>
        </w:rPr>
        <w:tab/>
        <w:t>1.</w:t>
      </w:r>
      <w:r>
        <w:rPr>
          <w:rFonts w:ascii="Calibri Light" w:hAnsi="Calibri Light" w:cs="Calibri Light"/>
          <w:iCs/>
          <w:color w:val="595B5B"/>
        </w:rPr>
        <w:t>0925</w:t>
      </w:r>
    </w:p>
    <w:p w14:paraId="77B6CA99" w14:textId="77777777" w:rsidR="003C064C" w:rsidRDefault="003C064C" w:rsidP="003C064C">
      <w:pPr>
        <w:pStyle w:val="ListParagraph"/>
        <w:numPr>
          <w:ilvl w:val="0"/>
          <w:numId w:val="43"/>
        </w:numPr>
        <w:tabs>
          <w:tab w:val="left" w:pos="5670"/>
        </w:tabs>
        <w:outlineLvl w:val="0"/>
        <w:rPr>
          <w:rFonts w:ascii="Calibri Light" w:hAnsi="Calibri Light" w:cs="Calibri Light"/>
          <w:iCs/>
          <w:color w:val="595B5B"/>
          <w:lang w:val="en-GB"/>
        </w:rPr>
      </w:pPr>
      <w:r w:rsidRPr="00E23925">
        <w:rPr>
          <w:rFonts w:ascii="Calibri Light" w:hAnsi="Calibri Light" w:cs="Calibri Light"/>
          <w:iCs/>
          <w:color w:val="595B5B"/>
        </w:rPr>
        <w:t xml:space="preserve">Cash flow </w:t>
      </w:r>
      <w:r>
        <w:rPr>
          <w:rFonts w:ascii="Calibri Light" w:hAnsi="Calibri Light" w:cs="Calibri Light"/>
          <w:iCs/>
          <w:color w:val="595B5B"/>
        </w:rPr>
        <w:t>YTD</w:t>
      </w:r>
      <w:r>
        <w:rPr>
          <w:rFonts w:ascii="Calibri Light" w:hAnsi="Calibri Light" w:cs="Calibri Light"/>
          <w:iCs/>
          <w:color w:val="595B5B"/>
          <w:lang w:val="en-GB"/>
        </w:rPr>
        <w:t xml:space="preserve"> </w:t>
      </w:r>
      <w:r w:rsidRPr="00E23925">
        <w:rPr>
          <w:rFonts w:ascii="Calibri Light" w:hAnsi="Calibri Light" w:cs="Calibri Light"/>
          <w:iCs/>
          <w:color w:val="595B5B"/>
        </w:rPr>
        <w:t>2018:</w:t>
      </w:r>
      <w:r w:rsidRPr="00E23925">
        <w:rPr>
          <w:rFonts w:ascii="Calibri Light" w:hAnsi="Calibri Light" w:cs="Calibri Light"/>
          <w:iCs/>
          <w:color w:val="595B5B"/>
        </w:rPr>
        <w:tab/>
        <w:t>1.</w:t>
      </w:r>
      <w:r>
        <w:rPr>
          <w:rFonts w:ascii="Calibri Light" w:hAnsi="Calibri Light" w:cs="Calibri Light"/>
          <w:iCs/>
          <w:color w:val="595B5B"/>
        </w:rPr>
        <w:t>1958</w:t>
      </w:r>
    </w:p>
    <w:p w14:paraId="3A874B67" w14:textId="77777777" w:rsidR="003C064C" w:rsidRPr="00E23925" w:rsidRDefault="003C064C" w:rsidP="003C064C">
      <w:pPr>
        <w:pStyle w:val="ListParagraph"/>
        <w:numPr>
          <w:ilvl w:val="0"/>
          <w:numId w:val="43"/>
        </w:numPr>
        <w:tabs>
          <w:tab w:val="left" w:pos="5670"/>
        </w:tabs>
        <w:outlineLvl w:val="0"/>
        <w:rPr>
          <w:rFonts w:ascii="Calibri Light" w:hAnsi="Calibri Light" w:cs="Calibri Light"/>
          <w:iCs/>
          <w:color w:val="595B5B"/>
          <w:lang w:val="en-GB"/>
        </w:rPr>
      </w:pPr>
      <w:r>
        <w:rPr>
          <w:rFonts w:ascii="Calibri Light" w:hAnsi="Calibri Light" w:cs="Calibri Light"/>
          <w:iCs/>
          <w:color w:val="595B5B"/>
          <w:lang w:val="en-GB"/>
        </w:rPr>
        <w:t xml:space="preserve">Cash flow </w:t>
      </w:r>
      <w:r>
        <w:rPr>
          <w:rFonts w:ascii="Calibri Light" w:hAnsi="Calibri Light" w:cs="Calibri Light"/>
          <w:iCs/>
          <w:color w:val="595B5B"/>
        </w:rPr>
        <w:t>YTD</w:t>
      </w:r>
      <w:r>
        <w:rPr>
          <w:rFonts w:ascii="Calibri Light" w:hAnsi="Calibri Light" w:cs="Calibri Light"/>
          <w:iCs/>
          <w:color w:val="595B5B"/>
          <w:lang w:val="en-GB"/>
        </w:rPr>
        <w:t xml:space="preserve"> 2019:</w:t>
      </w:r>
      <w:r>
        <w:rPr>
          <w:rFonts w:ascii="Calibri Light" w:hAnsi="Calibri Light" w:cs="Calibri Light"/>
          <w:iCs/>
          <w:color w:val="595B5B"/>
          <w:lang w:val="en-GB"/>
        </w:rPr>
        <w:tab/>
        <w:t>1.1</w:t>
      </w:r>
      <w:r>
        <w:rPr>
          <w:rFonts w:ascii="Calibri Light" w:hAnsi="Calibri Light" w:cs="Calibri Light"/>
          <w:iCs/>
          <w:color w:val="595B5B"/>
        </w:rPr>
        <w:t>246</w:t>
      </w:r>
    </w:p>
    <w:p w14:paraId="73647B5E" w14:textId="77777777" w:rsidR="003C064C" w:rsidRDefault="003C064C" w:rsidP="003C064C">
      <w:pPr>
        <w:pStyle w:val="ListParagraph"/>
        <w:numPr>
          <w:ilvl w:val="0"/>
          <w:numId w:val="43"/>
        </w:numPr>
        <w:tabs>
          <w:tab w:val="left" w:pos="5670"/>
        </w:tabs>
        <w:outlineLvl w:val="0"/>
        <w:rPr>
          <w:rFonts w:ascii="Calibri Light" w:hAnsi="Calibri Light" w:cs="Calibri Light"/>
          <w:iCs/>
          <w:color w:val="595B5B"/>
          <w:lang w:val="en-GB"/>
        </w:rPr>
      </w:pPr>
      <w:r w:rsidRPr="00E23925">
        <w:rPr>
          <w:rFonts w:ascii="Calibri Light" w:hAnsi="Calibri Light" w:cs="Calibri Light"/>
          <w:iCs/>
          <w:color w:val="595B5B"/>
          <w:lang w:val="en-GB"/>
        </w:rPr>
        <w:t>Cash balance as per 1 Janu</w:t>
      </w:r>
      <w:r w:rsidRPr="00E23925">
        <w:rPr>
          <w:rFonts w:ascii="Calibri Light" w:hAnsi="Calibri Light" w:cs="Calibri Light"/>
          <w:iCs/>
          <w:color w:val="595B5B"/>
        </w:rPr>
        <w:t>a</w:t>
      </w:r>
      <w:proofErr w:type="spellStart"/>
      <w:r w:rsidRPr="00E23925">
        <w:rPr>
          <w:rFonts w:ascii="Calibri Light" w:hAnsi="Calibri Light" w:cs="Calibri Light"/>
          <w:iCs/>
          <w:color w:val="595B5B"/>
          <w:lang w:val="en-GB"/>
        </w:rPr>
        <w:t>ry</w:t>
      </w:r>
      <w:proofErr w:type="spellEnd"/>
      <w:r w:rsidRPr="00E23925">
        <w:rPr>
          <w:rFonts w:ascii="Calibri Light" w:hAnsi="Calibri Light" w:cs="Calibri Light"/>
          <w:iCs/>
          <w:color w:val="595B5B"/>
          <w:lang w:val="en-GB"/>
        </w:rPr>
        <w:t xml:space="preserve"> 201</w:t>
      </w:r>
      <w:r>
        <w:rPr>
          <w:rFonts w:ascii="Calibri Light" w:hAnsi="Calibri Light" w:cs="Calibri Light"/>
          <w:iCs/>
          <w:color w:val="595B5B"/>
          <w:lang w:val="en-GB"/>
        </w:rPr>
        <w:t>8</w:t>
      </w:r>
      <w:r w:rsidRPr="00E23925">
        <w:rPr>
          <w:rFonts w:ascii="Calibri Light" w:hAnsi="Calibri Light" w:cs="Calibri Light"/>
          <w:iCs/>
          <w:color w:val="595B5B"/>
          <w:lang w:val="en-GB"/>
        </w:rPr>
        <w:t>:</w:t>
      </w:r>
      <w:r w:rsidRPr="00E23925">
        <w:rPr>
          <w:rFonts w:ascii="Calibri Light" w:hAnsi="Calibri Light" w:cs="Calibri Light"/>
          <w:iCs/>
          <w:color w:val="595B5B"/>
          <w:lang w:val="en-GB"/>
        </w:rPr>
        <w:tab/>
        <w:t>1.</w:t>
      </w:r>
      <w:r>
        <w:rPr>
          <w:rFonts w:ascii="Calibri Light" w:hAnsi="Calibri Light" w:cs="Calibri Light"/>
          <w:iCs/>
          <w:color w:val="595B5B"/>
          <w:lang w:val="en-GB"/>
        </w:rPr>
        <w:t>19</w:t>
      </w:r>
      <w:r>
        <w:rPr>
          <w:rFonts w:ascii="Calibri Light" w:hAnsi="Calibri Light" w:cs="Calibri Light"/>
          <w:iCs/>
          <w:color w:val="595B5B"/>
        </w:rPr>
        <w:t>77</w:t>
      </w:r>
    </w:p>
    <w:p w14:paraId="70DDB3E4" w14:textId="77777777" w:rsidR="003C064C" w:rsidRPr="002928E5" w:rsidRDefault="003C064C" w:rsidP="003C064C">
      <w:pPr>
        <w:pStyle w:val="ListParagraph"/>
        <w:numPr>
          <w:ilvl w:val="0"/>
          <w:numId w:val="43"/>
        </w:numPr>
        <w:tabs>
          <w:tab w:val="left" w:pos="5670"/>
        </w:tabs>
        <w:outlineLvl w:val="0"/>
        <w:rPr>
          <w:rFonts w:ascii="Calibri Light" w:hAnsi="Calibri Light" w:cs="Calibri Light"/>
          <w:iCs/>
          <w:color w:val="595B5B"/>
          <w:lang w:val="en-GB"/>
        </w:rPr>
      </w:pPr>
      <w:r>
        <w:rPr>
          <w:rFonts w:ascii="Calibri Light" w:hAnsi="Calibri Light" w:cs="Calibri Light"/>
          <w:iCs/>
          <w:color w:val="595B5B"/>
          <w:lang w:val="en-GB"/>
        </w:rPr>
        <w:t xml:space="preserve">Cash balance as per 30 </w:t>
      </w:r>
      <w:r>
        <w:rPr>
          <w:rFonts w:ascii="Calibri Light" w:hAnsi="Calibri Light" w:cs="Calibri Light"/>
          <w:iCs/>
          <w:color w:val="595B5B"/>
        </w:rPr>
        <w:t>September</w:t>
      </w:r>
      <w:r>
        <w:rPr>
          <w:rFonts w:ascii="Calibri Light" w:hAnsi="Calibri Light" w:cs="Calibri Light"/>
          <w:iCs/>
          <w:color w:val="595B5B"/>
          <w:lang w:val="en-GB"/>
        </w:rPr>
        <w:t xml:space="preserve"> 2018:</w:t>
      </w:r>
      <w:r>
        <w:rPr>
          <w:rFonts w:ascii="Calibri Light" w:hAnsi="Calibri Light" w:cs="Calibri Light"/>
          <w:iCs/>
          <w:color w:val="595B5B"/>
          <w:lang w:val="en-GB"/>
        </w:rPr>
        <w:tab/>
        <w:t>1.1</w:t>
      </w:r>
      <w:r>
        <w:rPr>
          <w:rFonts w:ascii="Calibri Light" w:hAnsi="Calibri Light" w:cs="Calibri Light"/>
          <w:iCs/>
          <w:color w:val="595B5B"/>
        </w:rPr>
        <w:t>598</w:t>
      </w:r>
    </w:p>
    <w:p w14:paraId="044B1DA7" w14:textId="77777777" w:rsidR="003C064C" w:rsidRDefault="003C064C" w:rsidP="003C064C">
      <w:pPr>
        <w:pStyle w:val="ListParagraph"/>
        <w:numPr>
          <w:ilvl w:val="0"/>
          <w:numId w:val="43"/>
        </w:numPr>
        <w:tabs>
          <w:tab w:val="left" w:pos="5670"/>
        </w:tabs>
        <w:outlineLvl w:val="0"/>
        <w:rPr>
          <w:rFonts w:ascii="Calibri Light" w:hAnsi="Calibri Light" w:cs="Calibri Light"/>
          <w:iCs/>
          <w:color w:val="595B5B"/>
          <w:lang w:val="en-GB"/>
        </w:rPr>
      </w:pPr>
      <w:r>
        <w:rPr>
          <w:rFonts w:ascii="Calibri Light" w:hAnsi="Calibri Light" w:cs="Calibri Light"/>
          <w:iCs/>
          <w:color w:val="595B5B"/>
          <w:lang w:val="en-GB"/>
        </w:rPr>
        <w:t>Cash balance as per 1 January 2019:</w:t>
      </w:r>
      <w:r>
        <w:rPr>
          <w:rFonts w:ascii="Calibri Light" w:hAnsi="Calibri Light" w:cs="Calibri Light"/>
          <w:iCs/>
          <w:color w:val="595B5B"/>
          <w:lang w:val="en-GB"/>
        </w:rPr>
        <w:tab/>
        <w:t>1.1439</w:t>
      </w:r>
    </w:p>
    <w:p w14:paraId="50BD51D4" w14:textId="77777777" w:rsidR="003C064C" w:rsidRPr="00E23925" w:rsidRDefault="003C064C" w:rsidP="003C064C">
      <w:pPr>
        <w:pStyle w:val="ListParagraph"/>
        <w:numPr>
          <w:ilvl w:val="0"/>
          <w:numId w:val="43"/>
        </w:numPr>
        <w:tabs>
          <w:tab w:val="left" w:pos="5670"/>
        </w:tabs>
        <w:outlineLvl w:val="0"/>
        <w:rPr>
          <w:rFonts w:ascii="Calibri Light" w:hAnsi="Calibri Light" w:cs="Calibri Light"/>
          <w:iCs/>
          <w:color w:val="595B5B"/>
          <w:lang w:val="en-GB"/>
        </w:rPr>
      </w:pPr>
      <w:r>
        <w:rPr>
          <w:rFonts w:ascii="Calibri Light" w:hAnsi="Calibri Light" w:cs="Calibri Light"/>
          <w:iCs/>
          <w:color w:val="595B5B"/>
          <w:lang w:val="en-GB"/>
        </w:rPr>
        <w:t>Cash balance as per 30 September 2019:</w:t>
      </w:r>
      <w:r>
        <w:rPr>
          <w:rFonts w:ascii="Calibri Light" w:hAnsi="Calibri Light" w:cs="Calibri Light"/>
          <w:iCs/>
          <w:color w:val="595B5B"/>
          <w:lang w:val="en-GB"/>
        </w:rPr>
        <w:tab/>
        <w:t>1.0925</w:t>
      </w:r>
    </w:p>
    <w:p w14:paraId="09F91AC5" w14:textId="77777777" w:rsidR="003C064C" w:rsidRPr="00F621E0" w:rsidRDefault="003C064C" w:rsidP="003C064C">
      <w:pPr>
        <w:outlineLvl w:val="0"/>
        <w:rPr>
          <w:rFonts w:ascii="Calibri Light" w:hAnsi="Calibri Light" w:cs="Calibri Light"/>
          <w:i/>
          <w:color w:val="595B5B"/>
          <w:lang w:val="en-GB"/>
        </w:rPr>
      </w:pPr>
      <w:r>
        <w:rPr>
          <w:rFonts w:ascii="Calibri Light" w:hAnsi="Calibri Light" w:cs="Calibri Light"/>
          <w:i/>
          <w:color w:val="595B5B"/>
          <w:lang w:val="en-GB"/>
        </w:rPr>
        <w:t xml:space="preserve"> </w:t>
      </w:r>
      <w:r>
        <w:rPr>
          <w:rFonts w:ascii="Calibri Light" w:hAnsi="Calibri Light" w:cs="Calibri Light"/>
          <w:i/>
          <w:color w:val="595B5B"/>
          <w:lang w:val="en-GB"/>
        </w:rPr>
        <w:tab/>
      </w:r>
    </w:p>
    <w:p w14:paraId="3484A87F" w14:textId="77777777" w:rsidR="003C064C" w:rsidRDefault="003C064C" w:rsidP="003C064C">
      <w:pPr>
        <w:jc w:val="left"/>
        <w:rPr>
          <w:rFonts w:asciiTheme="minorHAnsi" w:eastAsiaTheme="majorEastAsia" w:hAnsiTheme="minorHAnsi" w:cstheme="majorBidi"/>
          <w:b/>
          <w:color w:val="59595B"/>
          <w:sz w:val="24"/>
          <w:szCs w:val="28"/>
          <w:lang w:val="en-GB" w:eastAsia="zh-CN"/>
        </w:rPr>
      </w:pPr>
      <w:r>
        <w:rPr>
          <w:rFonts w:asciiTheme="minorHAnsi" w:eastAsiaTheme="majorEastAsia" w:hAnsiTheme="minorHAnsi" w:cstheme="majorBidi"/>
          <w:b/>
          <w:color w:val="59595B"/>
          <w:sz w:val="24"/>
          <w:szCs w:val="28"/>
          <w:lang w:val="en-GB" w:eastAsia="zh-CN"/>
        </w:rPr>
        <w:br w:type="page"/>
      </w:r>
    </w:p>
    <w:p w14:paraId="6040DB10" w14:textId="77777777" w:rsidR="003C064C" w:rsidRPr="0011563F" w:rsidRDefault="003C064C" w:rsidP="003C064C">
      <w:pPr>
        <w:rPr>
          <w:rFonts w:asciiTheme="minorHAnsi" w:eastAsiaTheme="majorEastAsia" w:hAnsiTheme="minorHAnsi" w:cstheme="majorBidi"/>
          <w:b/>
          <w:color w:val="59595B"/>
          <w:sz w:val="24"/>
          <w:szCs w:val="28"/>
          <w:lang w:eastAsia="zh-CN"/>
        </w:rPr>
      </w:pPr>
      <w:r w:rsidRPr="00A96D90">
        <w:rPr>
          <w:rFonts w:asciiTheme="minorHAnsi" w:eastAsiaTheme="majorEastAsia" w:hAnsiTheme="minorHAnsi" w:cstheme="majorBidi"/>
          <w:b/>
          <w:color w:val="59595B"/>
          <w:sz w:val="24"/>
          <w:szCs w:val="28"/>
          <w:lang w:val="en-GB" w:eastAsia="zh-CN"/>
        </w:rPr>
        <w:lastRenderedPageBreak/>
        <w:t>Consolidated Statement of Income</w:t>
      </w:r>
      <w:r>
        <w:rPr>
          <w:rFonts w:asciiTheme="minorHAnsi" w:eastAsiaTheme="majorEastAsia" w:hAnsiTheme="minorHAnsi" w:cstheme="majorBidi"/>
          <w:b/>
          <w:color w:val="59595B"/>
          <w:sz w:val="24"/>
          <w:szCs w:val="28"/>
          <w:lang w:eastAsia="zh-CN"/>
        </w:rPr>
        <w:t xml:space="preserve"> </w:t>
      </w:r>
      <w:r>
        <w:rPr>
          <w:rFonts w:asciiTheme="minorHAnsi" w:eastAsiaTheme="majorEastAsia" w:hAnsiTheme="minorHAnsi" w:cstheme="majorBidi"/>
          <w:b/>
          <w:color w:val="59595B"/>
          <w:sz w:val="24"/>
          <w:szCs w:val="28"/>
          <w:lang w:eastAsia="zh-CN"/>
        </w:rPr>
        <w:tab/>
      </w:r>
      <w:r w:rsidRPr="003814CF">
        <w:rPr>
          <w:rFonts w:asciiTheme="minorHAnsi" w:eastAsiaTheme="majorEastAsia" w:hAnsiTheme="minorHAnsi" w:cstheme="majorBidi"/>
          <w:b/>
          <w:color w:val="59595B"/>
          <w:sz w:val="24"/>
          <w:szCs w:val="28"/>
          <w:u w:val="single"/>
          <w:lang w:eastAsia="zh-CN"/>
        </w:rPr>
        <w:t>in US Dollar</w:t>
      </w:r>
      <w:r>
        <w:rPr>
          <w:rFonts w:asciiTheme="minorHAnsi" w:eastAsiaTheme="majorEastAsia" w:hAnsiTheme="minorHAnsi" w:cstheme="majorBidi"/>
          <w:b/>
          <w:color w:val="59595B"/>
          <w:sz w:val="24"/>
          <w:szCs w:val="28"/>
          <w:u w:val="single"/>
          <w:lang w:eastAsia="zh-CN"/>
        </w:rPr>
        <w:t>s</w:t>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r>
        <w:rPr>
          <w:rFonts w:asciiTheme="minorHAnsi" w:eastAsiaTheme="majorEastAsia" w:hAnsiTheme="minorHAnsi" w:cstheme="majorBidi"/>
          <w:b/>
          <w:color w:val="59595B"/>
          <w:sz w:val="24"/>
          <w:szCs w:val="28"/>
          <w:lang w:eastAsia="zh-CN"/>
        </w:rPr>
        <w:tab/>
      </w:r>
    </w:p>
    <w:p w14:paraId="3320E73B" w14:textId="77777777" w:rsidR="003C064C" w:rsidRPr="00A96D90" w:rsidRDefault="003C064C" w:rsidP="003C064C">
      <w:pPr>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rPr>
        <w:t>nine</w:t>
      </w:r>
      <w:r w:rsidRPr="00A96D90">
        <w:rPr>
          <w:rFonts w:asciiTheme="minorHAnsi" w:hAnsiTheme="minorHAnsi"/>
          <w:color w:val="00679B"/>
          <w:sz w:val="24"/>
          <w:lang w:val="en-GB"/>
        </w:rPr>
        <w:t xml:space="preserve"> months ended 30 </w:t>
      </w:r>
      <w:r>
        <w:rPr>
          <w:rFonts w:asciiTheme="minorHAnsi" w:hAnsiTheme="minorHAnsi"/>
          <w:color w:val="00679B"/>
          <w:sz w:val="24"/>
        </w:rPr>
        <w:t>September</w:t>
      </w:r>
    </w:p>
    <w:p w14:paraId="105383ED" w14:textId="77777777" w:rsidR="003C064C" w:rsidRDefault="003C064C" w:rsidP="003C064C">
      <w:pPr>
        <w:rPr>
          <w:color w:val="59595B"/>
          <w:lang w:val="en-GB"/>
        </w:rPr>
      </w:pPr>
    </w:p>
    <w:p w14:paraId="6EF8C521" w14:textId="6420CF96" w:rsidR="003C064C" w:rsidRDefault="005616C9" w:rsidP="003C064C">
      <w:pPr>
        <w:rPr>
          <w:color w:val="59595B"/>
          <w:lang w:val="en-GB"/>
        </w:rPr>
      </w:pPr>
      <w:r w:rsidRPr="005616C9">
        <w:rPr>
          <w:noProof/>
        </w:rPr>
        <w:drawing>
          <wp:inline distT="0" distB="0" distL="0" distR="0" wp14:anchorId="40AF7655" wp14:editId="79A2A808">
            <wp:extent cx="5732145" cy="5883910"/>
            <wp:effectExtent l="0" t="0" r="1905" b="254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2145" cy="5883910"/>
                    </a:xfrm>
                    <a:prstGeom prst="rect">
                      <a:avLst/>
                    </a:prstGeom>
                    <a:noFill/>
                    <a:ln>
                      <a:noFill/>
                    </a:ln>
                  </pic:spPr>
                </pic:pic>
              </a:graphicData>
            </a:graphic>
          </wp:inline>
        </w:drawing>
      </w:r>
    </w:p>
    <w:p w14:paraId="58AF7F5E" w14:textId="77777777" w:rsidR="003C064C" w:rsidRDefault="003C064C" w:rsidP="003C064C">
      <w:pPr>
        <w:rPr>
          <w:color w:val="59595B"/>
          <w:lang w:val="en-GB"/>
        </w:rPr>
      </w:pPr>
    </w:p>
    <w:p w14:paraId="7AA8E5FC" w14:textId="77777777" w:rsidR="005616C9" w:rsidRPr="00CB3A34" w:rsidRDefault="005616C9" w:rsidP="005616C9">
      <w:pPr>
        <w:jc w:val="left"/>
        <w:rPr>
          <w:rFonts w:ascii="Calibri" w:hAnsi="Calibri" w:cstheme="minorHAnsi"/>
          <w:bCs/>
          <w:color w:val="595B5B"/>
          <w:szCs w:val="22"/>
        </w:rPr>
      </w:pPr>
      <w:r w:rsidRPr="00CB3A34">
        <w:rPr>
          <w:rFonts w:ascii="Calibri" w:hAnsi="Calibri" w:cstheme="minorHAnsi"/>
          <w:bCs/>
          <w:color w:val="595B5B"/>
          <w:szCs w:val="22"/>
        </w:rPr>
        <w:t>* After restatement of YTD 2018 to reflect changes to 2017 as set out in Note 4 to the Financial Statements in the Annual Report 2018</w:t>
      </w:r>
    </w:p>
    <w:p w14:paraId="6A05A2EC" w14:textId="77777777" w:rsidR="003C064C" w:rsidRPr="00DA689D" w:rsidRDefault="003C064C" w:rsidP="003C064C">
      <w:pPr>
        <w:rPr>
          <w:color w:val="59595B"/>
        </w:rPr>
      </w:pPr>
    </w:p>
    <w:p w14:paraId="75481937" w14:textId="77777777" w:rsidR="003C064C" w:rsidRDefault="003C064C" w:rsidP="003C064C">
      <w:pPr>
        <w:jc w:val="left"/>
        <w:rPr>
          <w:color w:val="59595B"/>
          <w:lang w:val="en-GB"/>
        </w:rPr>
      </w:pPr>
      <w:r>
        <w:rPr>
          <w:color w:val="59595B"/>
          <w:lang w:val="en-GB"/>
        </w:rPr>
        <w:br w:type="page"/>
      </w:r>
    </w:p>
    <w:p w14:paraId="69FC38E1" w14:textId="77777777" w:rsidR="003C064C" w:rsidRPr="001074ED" w:rsidRDefault="003C064C" w:rsidP="003C064C">
      <w:pPr>
        <w:rPr>
          <w:rFonts w:ascii="Calibri Light" w:eastAsiaTheme="majorEastAsia" w:hAnsi="Calibri Light" w:cstheme="majorBidi"/>
          <w:b/>
          <w:color w:val="59595B"/>
          <w:sz w:val="24"/>
          <w:szCs w:val="28"/>
          <w:lang w:eastAsia="zh-CN"/>
        </w:rPr>
      </w:pPr>
      <w:r w:rsidRPr="00A96D90">
        <w:rPr>
          <w:rFonts w:ascii="Calibri Light" w:eastAsiaTheme="majorEastAsia" w:hAnsi="Calibri Light" w:cstheme="majorBidi"/>
          <w:b/>
          <w:color w:val="59595B"/>
          <w:sz w:val="24"/>
          <w:szCs w:val="28"/>
          <w:lang w:val="en-GB" w:eastAsia="zh-CN"/>
        </w:rPr>
        <w:lastRenderedPageBreak/>
        <w:t xml:space="preserve">Consolidated Balance Sheet </w:t>
      </w:r>
      <w:r>
        <w:rPr>
          <w:rFonts w:ascii="Calibri Light" w:eastAsiaTheme="majorEastAsia" w:hAnsi="Calibri Light" w:cstheme="majorBidi"/>
          <w:b/>
          <w:color w:val="59595B"/>
          <w:sz w:val="24"/>
          <w:szCs w:val="28"/>
          <w:lang w:eastAsia="zh-CN"/>
        </w:rPr>
        <w:t>in</w:t>
      </w:r>
      <w:r w:rsidRPr="003814CF">
        <w:rPr>
          <w:rFonts w:ascii="Calibri Light" w:eastAsiaTheme="majorEastAsia" w:hAnsi="Calibri Light" w:cstheme="majorBidi"/>
          <w:b/>
          <w:color w:val="59595B"/>
          <w:sz w:val="24"/>
          <w:szCs w:val="28"/>
          <w:u w:val="single"/>
          <w:lang w:eastAsia="zh-CN"/>
        </w:rPr>
        <w:t xml:space="preserve"> US Dollar</w:t>
      </w:r>
      <w:r>
        <w:rPr>
          <w:rFonts w:ascii="Calibri Light" w:eastAsiaTheme="majorEastAsia" w:hAnsi="Calibri Light" w:cstheme="majorBidi"/>
          <w:b/>
          <w:color w:val="59595B"/>
          <w:sz w:val="24"/>
          <w:szCs w:val="28"/>
          <w:u w:val="single"/>
          <w:lang w:eastAsia="zh-CN"/>
        </w:rPr>
        <w:t>s</w:t>
      </w:r>
    </w:p>
    <w:p w14:paraId="0C1F1125" w14:textId="539FFD9F" w:rsidR="003C064C" w:rsidRDefault="003C064C" w:rsidP="003C064C">
      <w:pPr>
        <w:pStyle w:val="NoSpacing"/>
        <w:rPr>
          <w:rFonts w:cstheme="minorHAnsi"/>
          <w:color w:val="276E8B" w:themeColor="accent1" w:themeShade="BF"/>
          <w:lang w:val="en-GB"/>
        </w:rPr>
      </w:pPr>
      <w:r w:rsidRPr="00A96D90">
        <w:rPr>
          <w:rFonts w:asciiTheme="minorHAnsi" w:hAnsiTheme="minorHAnsi"/>
          <w:color w:val="00679B"/>
          <w:sz w:val="24"/>
          <w:lang w:val="en-GB"/>
        </w:rPr>
        <w:t>As at date shown</w:t>
      </w:r>
      <w:r w:rsidRPr="00A96D90">
        <w:rPr>
          <w:rFonts w:cstheme="minorHAnsi"/>
          <w:color w:val="276E8B" w:themeColor="accent1" w:themeShade="BF"/>
          <w:lang w:val="en-GB"/>
        </w:rPr>
        <w:tab/>
      </w:r>
    </w:p>
    <w:p w14:paraId="3BD19BC5" w14:textId="77777777" w:rsidR="003C064C" w:rsidRPr="00A96D90" w:rsidRDefault="003C064C" w:rsidP="003C064C">
      <w:pPr>
        <w:pStyle w:val="NoSpacing"/>
        <w:rPr>
          <w:rFonts w:cstheme="minorHAnsi"/>
          <w:color w:val="276E8B" w:themeColor="accent1" w:themeShade="BF"/>
          <w:lang w:val="en-GB"/>
        </w:rPr>
      </w:pPr>
    </w:p>
    <w:p w14:paraId="47329C59" w14:textId="5EAE87BD" w:rsidR="003C064C" w:rsidRPr="00A96D90" w:rsidRDefault="005616C9" w:rsidP="003C064C">
      <w:pPr>
        <w:rPr>
          <w:color w:val="59595B"/>
          <w:lang w:val="en-GB"/>
        </w:rPr>
      </w:pPr>
      <w:r w:rsidRPr="005616C9">
        <w:rPr>
          <w:noProof/>
        </w:rPr>
        <w:drawing>
          <wp:inline distT="0" distB="0" distL="0" distR="0" wp14:anchorId="1070C347" wp14:editId="7931F420">
            <wp:extent cx="5732145" cy="8072120"/>
            <wp:effectExtent l="0" t="0" r="1905" b="508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32145" cy="8072120"/>
                    </a:xfrm>
                    <a:prstGeom prst="rect">
                      <a:avLst/>
                    </a:prstGeom>
                    <a:noFill/>
                    <a:ln>
                      <a:noFill/>
                    </a:ln>
                  </pic:spPr>
                </pic:pic>
              </a:graphicData>
            </a:graphic>
          </wp:inline>
        </w:drawing>
      </w:r>
    </w:p>
    <w:p w14:paraId="767480DC" w14:textId="77777777" w:rsidR="003C064C" w:rsidRDefault="003C064C">
      <w:pPr>
        <w:jc w:val="left"/>
        <w:rPr>
          <w:rFonts w:ascii="Calibri Light" w:eastAsiaTheme="majorEastAsia" w:hAnsi="Calibri Light" w:cstheme="majorBidi"/>
          <w:b/>
          <w:color w:val="59595B"/>
          <w:sz w:val="24"/>
          <w:szCs w:val="28"/>
          <w:lang w:val="en-GB" w:eastAsia="zh-CN"/>
        </w:rPr>
      </w:pPr>
      <w:r>
        <w:rPr>
          <w:rFonts w:ascii="Calibri Light" w:eastAsiaTheme="majorEastAsia" w:hAnsi="Calibri Light" w:cstheme="majorBidi"/>
          <w:b/>
          <w:color w:val="59595B"/>
          <w:sz w:val="24"/>
          <w:szCs w:val="28"/>
          <w:lang w:val="en-GB" w:eastAsia="zh-CN"/>
        </w:rPr>
        <w:lastRenderedPageBreak/>
        <w:br w:type="page"/>
      </w:r>
    </w:p>
    <w:p w14:paraId="7BA4D68C" w14:textId="637ABB68" w:rsidR="003C064C" w:rsidRPr="00A96D90" w:rsidRDefault="003C064C" w:rsidP="003C064C">
      <w:pPr>
        <w:jc w:val="left"/>
        <w:rPr>
          <w:rFonts w:ascii="Calibri Light" w:eastAsiaTheme="majorEastAsia" w:hAnsi="Calibri Light" w:cstheme="majorBidi"/>
          <w:b/>
          <w:color w:val="59595B"/>
          <w:sz w:val="24"/>
          <w:szCs w:val="28"/>
          <w:lang w:val="en-GB" w:eastAsia="zh-CN"/>
        </w:rPr>
      </w:pPr>
      <w:r>
        <w:rPr>
          <w:rFonts w:ascii="Calibri Light" w:eastAsiaTheme="majorEastAsia" w:hAnsi="Calibri Light" w:cstheme="majorBidi"/>
          <w:b/>
          <w:color w:val="59595B"/>
          <w:sz w:val="24"/>
          <w:szCs w:val="28"/>
          <w:lang w:val="en-GB" w:eastAsia="zh-CN"/>
        </w:rPr>
        <w:lastRenderedPageBreak/>
        <w:t>Co</w:t>
      </w:r>
      <w:r w:rsidRPr="00A96D90">
        <w:rPr>
          <w:rFonts w:ascii="Calibri Light" w:eastAsiaTheme="majorEastAsia" w:hAnsi="Calibri Light" w:cstheme="majorBidi"/>
          <w:b/>
          <w:color w:val="59595B"/>
          <w:sz w:val="24"/>
          <w:szCs w:val="28"/>
          <w:lang w:val="en-GB" w:eastAsia="zh-CN"/>
        </w:rPr>
        <w:t>nsolidated Statement of Cash Flows</w:t>
      </w:r>
      <w:r>
        <w:rPr>
          <w:rFonts w:ascii="Calibri Light" w:eastAsiaTheme="majorEastAsia" w:hAnsi="Calibri Light" w:cstheme="majorBidi"/>
          <w:b/>
          <w:color w:val="59595B"/>
          <w:sz w:val="24"/>
          <w:szCs w:val="28"/>
          <w:lang w:val="en-GB" w:eastAsia="zh-CN"/>
        </w:rPr>
        <w:t xml:space="preserve"> in </w:t>
      </w:r>
      <w:r w:rsidRPr="00800DE9">
        <w:rPr>
          <w:rFonts w:ascii="Calibri Light" w:eastAsiaTheme="majorEastAsia" w:hAnsi="Calibri Light" w:cstheme="majorBidi"/>
          <w:b/>
          <w:color w:val="59595B"/>
          <w:sz w:val="24"/>
          <w:szCs w:val="28"/>
          <w:u w:val="single"/>
          <w:lang w:val="en-GB" w:eastAsia="zh-CN"/>
        </w:rPr>
        <w:t>US Dollars</w:t>
      </w:r>
    </w:p>
    <w:p w14:paraId="7DC7BF5A" w14:textId="77777777" w:rsidR="003C064C" w:rsidRPr="00A96D90" w:rsidRDefault="003C064C" w:rsidP="003C064C">
      <w:pPr>
        <w:pStyle w:val="NoSpacing"/>
        <w:rPr>
          <w:rFonts w:asciiTheme="minorHAnsi" w:hAnsiTheme="minorHAnsi"/>
          <w:color w:val="00679B"/>
          <w:sz w:val="24"/>
          <w:lang w:val="en-GB"/>
        </w:rPr>
      </w:pPr>
      <w:r w:rsidRPr="00A96D90">
        <w:rPr>
          <w:rFonts w:asciiTheme="minorHAnsi" w:hAnsiTheme="minorHAnsi"/>
          <w:color w:val="00679B"/>
          <w:sz w:val="24"/>
          <w:lang w:val="en-GB"/>
        </w:rPr>
        <w:t xml:space="preserve">For the first </w:t>
      </w:r>
      <w:r>
        <w:rPr>
          <w:rFonts w:asciiTheme="minorHAnsi" w:hAnsiTheme="minorHAnsi"/>
          <w:color w:val="00679B"/>
          <w:sz w:val="24"/>
        </w:rPr>
        <w:t>nine</w:t>
      </w:r>
      <w:r w:rsidRPr="00A96D90">
        <w:rPr>
          <w:rFonts w:asciiTheme="minorHAnsi" w:hAnsiTheme="minorHAnsi"/>
          <w:color w:val="00679B"/>
          <w:sz w:val="24"/>
          <w:lang w:val="en-GB"/>
        </w:rPr>
        <w:t xml:space="preserve"> months ended 30 </w:t>
      </w:r>
      <w:r>
        <w:rPr>
          <w:rFonts w:asciiTheme="minorHAnsi" w:hAnsiTheme="minorHAnsi"/>
          <w:color w:val="00679B"/>
          <w:sz w:val="24"/>
        </w:rPr>
        <w:t>September</w:t>
      </w:r>
    </w:p>
    <w:p w14:paraId="7304E1B1" w14:textId="77777777" w:rsidR="003C064C" w:rsidRDefault="003C064C" w:rsidP="003C064C">
      <w:pPr>
        <w:jc w:val="left"/>
        <w:rPr>
          <w:color w:val="59595B"/>
          <w:lang w:val="en-GB"/>
        </w:rPr>
      </w:pPr>
    </w:p>
    <w:p w14:paraId="1D534933" w14:textId="29D13842" w:rsidR="003C064C" w:rsidRDefault="005616C9" w:rsidP="003C064C">
      <w:pPr>
        <w:jc w:val="left"/>
      </w:pPr>
      <w:r w:rsidRPr="005616C9">
        <w:rPr>
          <w:noProof/>
        </w:rPr>
        <w:drawing>
          <wp:inline distT="0" distB="0" distL="0" distR="0" wp14:anchorId="1B2E719C" wp14:editId="4501E043">
            <wp:extent cx="5732145" cy="7513955"/>
            <wp:effectExtent l="0" t="0" r="190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145" cy="7513955"/>
                    </a:xfrm>
                    <a:prstGeom prst="rect">
                      <a:avLst/>
                    </a:prstGeom>
                    <a:noFill/>
                    <a:ln>
                      <a:noFill/>
                    </a:ln>
                  </pic:spPr>
                </pic:pic>
              </a:graphicData>
            </a:graphic>
          </wp:inline>
        </w:drawing>
      </w:r>
    </w:p>
    <w:p w14:paraId="1F2BF3C9" w14:textId="77777777" w:rsidR="003C064C" w:rsidRDefault="003C064C" w:rsidP="003C064C">
      <w:pPr>
        <w:jc w:val="center"/>
        <w:rPr>
          <w:color w:val="59595B"/>
          <w:lang w:val="en-GB"/>
        </w:rPr>
      </w:pPr>
    </w:p>
    <w:p w14:paraId="24E7C96A" w14:textId="43398FE3" w:rsidR="00340700" w:rsidRDefault="00340700" w:rsidP="003C064C">
      <w:pPr>
        <w:jc w:val="left"/>
        <w:rPr>
          <w:rFonts w:ascii="Calibri Light" w:hAnsi="Calibri Light" w:cs="Calibri Light"/>
          <w:b/>
          <w:bCs/>
          <w:color w:val="00679B"/>
          <w:szCs w:val="22"/>
          <w:lang w:val="en-GB"/>
        </w:rPr>
      </w:pPr>
    </w:p>
    <w:sectPr w:rsidR="00340700" w:rsidSect="000700EB">
      <w:headerReference w:type="even" r:id="rId20"/>
      <w:headerReference w:type="default" r:id="rId21"/>
      <w:footerReference w:type="even" r:id="rId22"/>
      <w:footerReference w:type="default" r:id="rId23"/>
      <w:headerReference w:type="first" r:id="rId24"/>
      <w:footerReference w:type="first" r:id="rId25"/>
      <w:pgSz w:w="11907" w:h="16840" w:code="9"/>
      <w:pgMar w:top="1814"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C65CE" w14:textId="77777777" w:rsidR="006A7C1A" w:rsidRDefault="006A7C1A">
      <w:r>
        <w:separator/>
      </w:r>
    </w:p>
  </w:endnote>
  <w:endnote w:type="continuationSeparator" w:id="0">
    <w:p w14:paraId="781E05A9" w14:textId="77777777" w:rsidR="006A7C1A" w:rsidRDefault="006A7C1A">
      <w:r>
        <w:continuationSeparator/>
      </w:r>
    </w:p>
  </w:endnote>
  <w:endnote w:type="continuationNotice" w:id="1">
    <w:p w14:paraId="58E4BE86" w14:textId="77777777" w:rsidR="006A7C1A" w:rsidRDefault="006A7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otum">
    <w:altName w:val="돋움"/>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8EFA2" w14:textId="77777777" w:rsidR="00F64674" w:rsidRDefault="00F646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884300"/>
      <w:docPartObj>
        <w:docPartGallery w:val="Page Numbers (Bottom of Page)"/>
        <w:docPartUnique/>
      </w:docPartObj>
    </w:sdtPr>
    <w:sdtEndPr>
      <w:rPr>
        <w:rFonts w:asciiTheme="minorHAnsi" w:hAnsiTheme="minorHAnsi"/>
        <w:noProof/>
        <w:color w:val="59595B"/>
        <w:sz w:val="20"/>
      </w:rPr>
    </w:sdtEndPr>
    <w:sdtContent>
      <w:p w14:paraId="1679E29A" w14:textId="77CBAC41" w:rsidR="00144759" w:rsidRPr="008C2FCA" w:rsidRDefault="00144759">
        <w:pPr>
          <w:pStyle w:val="Footer"/>
          <w:jc w:val="center"/>
          <w:rPr>
            <w:rFonts w:asciiTheme="minorHAnsi" w:hAnsiTheme="minorHAnsi"/>
            <w:color w:val="59595B"/>
            <w:sz w:val="20"/>
          </w:rPr>
        </w:pPr>
        <w:r w:rsidRPr="008C2FCA">
          <w:rPr>
            <w:rFonts w:asciiTheme="minorHAnsi" w:hAnsiTheme="minorHAnsi"/>
            <w:color w:val="59595B"/>
            <w:sz w:val="20"/>
          </w:rPr>
          <w:fldChar w:fldCharType="begin"/>
        </w:r>
        <w:r w:rsidRPr="008C2FCA">
          <w:rPr>
            <w:rFonts w:asciiTheme="minorHAnsi" w:hAnsiTheme="minorHAnsi"/>
            <w:color w:val="59595B"/>
            <w:sz w:val="20"/>
          </w:rPr>
          <w:instrText xml:space="preserve"> PAGE   \* MERGEFORMAT </w:instrText>
        </w:r>
        <w:r w:rsidRPr="008C2FCA">
          <w:rPr>
            <w:rFonts w:asciiTheme="minorHAnsi" w:hAnsiTheme="minorHAnsi"/>
            <w:color w:val="59595B"/>
            <w:sz w:val="20"/>
          </w:rPr>
          <w:fldChar w:fldCharType="separate"/>
        </w:r>
        <w:r>
          <w:rPr>
            <w:rFonts w:asciiTheme="minorHAnsi" w:hAnsiTheme="minorHAnsi"/>
            <w:noProof/>
            <w:color w:val="59595B"/>
            <w:sz w:val="20"/>
          </w:rPr>
          <w:t>1</w:t>
        </w:r>
        <w:r w:rsidRPr="008C2FCA">
          <w:rPr>
            <w:rFonts w:asciiTheme="minorHAnsi" w:hAnsiTheme="minorHAnsi"/>
            <w:noProof/>
            <w:color w:val="59595B"/>
            <w:sz w:val="20"/>
          </w:rPr>
          <w:fldChar w:fldCharType="end"/>
        </w:r>
      </w:p>
    </w:sdtContent>
  </w:sdt>
  <w:p w14:paraId="5CF6D941" w14:textId="77777777" w:rsidR="00144759" w:rsidRDefault="00144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72A84" w14:textId="77777777" w:rsidR="00F64674" w:rsidRDefault="00F64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16485" w14:textId="77777777" w:rsidR="006A7C1A" w:rsidRDefault="006A7C1A">
      <w:r>
        <w:separator/>
      </w:r>
    </w:p>
  </w:footnote>
  <w:footnote w:type="continuationSeparator" w:id="0">
    <w:p w14:paraId="2723F0D3" w14:textId="77777777" w:rsidR="006A7C1A" w:rsidRDefault="006A7C1A">
      <w:r>
        <w:continuationSeparator/>
      </w:r>
    </w:p>
  </w:footnote>
  <w:footnote w:type="continuationNotice" w:id="1">
    <w:p w14:paraId="64D29A39" w14:textId="77777777" w:rsidR="006A7C1A" w:rsidRDefault="006A7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44412" w14:textId="77777777" w:rsidR="00F64674" w:rsidRDefault="00F646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A65471" w14:textId="2B96FB52" w:rsidR="00F64674" w:rsidRDefault="00F64674">
    <w:pPr>
      <w:pStyle w:val="Header"/>
    </w:pPr>
    <w:r w:rsidRPr="00CB6F0A">
      <w:rPr>
        <w:rFonts w:asciiTheme="minorHAnsi" w:hAnsiTheme="minorHAnsi" w:cstheme="minorHAnsi"/>
        <w:noProof/>
        <w:lang w:eastAsia="ko-KR"/>
      </w:rPr>
      <w:drawing>
        <wp:anchor distT="0" distB="0" distL="114300" distR="114300" simplePos="0" relativeHeight="251659264" behindDoc="1" locked="0" layoutInCell="1" allowOverlap="1" wp14:anchorId="5A344BCF" wp14:editId="7D06A509">
          <wp:simplePos x="0" y="0"/>
          <wp:positionH relativeFrom="margin">
            <wp:align>right</wp:align>
          </wp:positionH>
          <wp:positionV relativeFrom="paragraph">
            <wp:posOffset>-28623</wp:posOffset>
          </wp:positionV>
          <wp:extent cx="1477645" cy="371475"/>
          <wp:effectExtent l="0" t="0" r="8255" b="9525"/>
          <wp:wrapTight wrapText="bothSides">
            <wp:wrapPolygon edited="0">
              <wp:start x="0" y="0"/>
              <wp:lineTo x="0" y="21046"/>
              <wp:lineTo x="21442" y="21046"/>
              <wp:lineTo x="2144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for distribution.jpg"/>
                  <pic:cNvPicPr/>
                </pic:nvPicPr>
                <pic:blipFill>
                  <a:blip r:embed="rId1"/>
                  <a:stretch>
                    <a:fillRect/>
                  </a:stretch>
                </pic:blipFill>
                <pic:spPr>
                  <a:xfrm>
                    <a:off x="0" y="0"/>
                    <a:ext cx="1477645" cy="3714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9DC20" w14:textId="77777777" w:rsidR="00F64674" w:rsidRDefault="00F646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605C"/>
    <w:multiLevelType w:val="hybridMultilevel"/>
    <w:tmpl w:val="20A6D074"/>
    <w:lvl w:ilvl="0" w:tplc="AA120368">
      <w:numFmt w:val="bullet"/>
      <w:lvlText w:val="-"/>
      <w:lvlJc w:val="left"/>
      <w:pPr>
        <w:ind w:left="720" w:hanging="360"/>
      </w:pPr>
      <w:rPr>
        <w:rFonts w:ascii="Calibri Light" w:eastAsia="Times New Roman" w:hAnsi="Calibri Light" w:cs="Calibri Light"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0B72DB7"/>
    <w:multiLevelType w:val="hybridMultilevel"/>
    <w:tmpl w:val="EFCAC7E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D3902"/>
    <w:multiLevelType w:val="hybridMultilevel"/>
    <w:tmpl w:val="16700B7C"/>
    <w:lvl w:ilvl="0" w:tplc="DAD01408">
      <w:start w:val="1"/>
      <w:numFmt w:val="bullet"/>
      <w:lvlText w:val=""/>
      <w:lvlJc w:val="left"/>
      <w:pPr>
        <w:ind w:left="720" w:hanging="360"/>
      </w:pPr>
      <w:rPr>
        <w:rFonts w:ascii="Symbol" w:hAnsi="Symbo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3E6B3C"/>
    <w:multiLevelType w:val="hybridMultilevel"/>
    <w:tmpl w:val="5DE69F9C"/>
    <w:lvl w:ilvl="0" w:tplc="317259DE">
      <w:start w:val="1"/>
      <w:numFmt w:val="bullet"/>
      <w:lvlText w:val="·"/>
      <w:lvlJc w:val="left"/>
      <w:pPr>
        <w:ind w:left="72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D2FFE"/>
    <w:multiLevelType w:val="multilevel"/>
    <w:tmpl w:val="AF50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03FD5"/>
    <w:multiLevelType w:val="hybridMultilevel"/>
    <w:tmpl w:val="26841F58"/>
    <w:lvl w:ilvl="0" w:tplc="0192A3CA">
      <w:numFmt w:val="bullet"/>
      <w:lvlText w:val="•"/>
      <w:lvlJc w:val="left"/>
      <w:pPr>
        <w:ind w:left="720" w:hanging="360"/>
      </w:pPr>
      <w:rPr>
        <w:rFonts w:ascii="Cambria" w:hAnsi="Cambria" w:cs="Times New Roman"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D2549"/>
    <w:multiLevelType w:val="hybridMultilevel"/>
    <w:tmpl w:val="1F8C8478"/>
    <w:lvl w:ilvl="0" w:tplc="073E51AE">
      <w:start w:val="1"/>
      <w:numFmt w:val="bullet"/>
      <w:lvlText w:val=""/>
      <w:lvlJc w:val="left"/>
      <w:pPr>
        <w:ind w:left="1080" w:hanging="360"/>
      </w:pPr>
      <w:rPr>
        <w:rFonts w:ascii="Symbol" w:hAnsi="Symbol" w:hint="default"/>
        <w:color w:val="0070C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64B625C"/>
    <w:multiLevelType w:val="hybridMultilevel"/>
    <w:tmpl w:val="09D82914"/>
    <w:lvl w:ilvl="0" w:tplc="374E2EBA">
      <w:start w:val="1"/>
      <w:numFmt w:val="bullet"/>
      <w:lvlText w:val=""/>
      <w:lvlJc w:val="left"/>
      <w:pPr>
        <w:ind w:left="1287" w:hanging="927"/>
      </w:pPr>
      <w:rPr>
        <w:rFonts w:ascii="Symbol" w:hAnsi="Symbol" w:hint="default"/>
        <w:color w:val="59595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714661"/>
    <w:multiLevelType w:val="hybridMultilevel"/>
    <w:tmpl w:val="52EECC1A"/>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A14E71"/>
    <w:multiLevelType w:val="hybridMultilevel"/>
    <w:tmpl w:val="A85A0742"/>
    <w:lvl w:ilvl="0" w:tplc="CBE0EA1E">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C02D7C"/>
    <w:multiLevelType w:val="hybridMultilevel"/>
    <w:tmpl w:val="2F88DE4A"/>
    <w:lvl w:ilvl="0" w:tplc="7F0ECAF2">
      <w:start w:val="1"/>
      <w:numFmt w:val="bullet"/>
      <w:lvlText w:val=""/>
      <w:lvlJc w:val="left"/>
      <w:pPr>
        <w:ind w:left="2520" w:hanging="360"/>
      </w:pPr>
      <w:rPr>
        <w:rFonts w:ascii="Symbol" w:hAnsi="Symbol" w:hint="default"/>
        <w:color w:val="0070C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A53798"/>
    <w:multiLevelType w:val="hybridMultilevel"/>
    <w:tmpl w:val="087CC63A"/>
    <w:lvl w:ilvl="0" w:tplc="317259DE">
      <w:start w:val="1"/>
      <w:numFmt w:val="bullet"/>
      <w:lvlText w:val="·"/>
      <w:lvlJc w:val="left"/>
      <w:pPr>
        <w:ind w:left="1080" w:hanging="360"/>
      </w:pPr>
      <w:rPr>
        <w:rFonts w:ascii="Symbol" w:hAnsi="Symbol" w:hint="default"/>
        <w:color w:val="00679B"/>
        <w:sz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C535CA"/>
    <w:multiLevelType w:val="hybridMultilevel"/>
    <w:tmpl w:val="94BA1768"/>
    <w:lvl w:ilvl="0" w:tplc="317259DE">
      <w:start w:val="1"/>
      <w:numFmt w:val="bullet"/>
      <w:lvlText w:val="·"/>
      <w:lvlJc w:val="left"/>
      <w:pPr>
        <w:ind w:left="766" w:hanging="360"/>
      </w:pPr>
      <w:rPr>
        <w:rFonts w:ascii="Symbol" w:hAnsi="Symbol" w:hint="default"/>
        <w:color w:val="00679B"/>
        <w:sz w:val="24"/>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3" w15:restartNumberingAfterBreak="0">
    <w:nsid w:val="28394F62"/>
    <w:multiLevelType w:val="hybridMultilevel"/>
    <w:tmpl w:val="46B2AE9C"/>
    <w:lvl w:ilvl="0" w:tplc="317259DE">
      <w:start w:val="1"/>
      <w:numFmt w:val="bullet"/>
      <w:lvlText w:val="·"/>
      <w:lvlJc w:val="left"/>
      <w:pPr>
        <w:ind w:left="927" w:hanging="360"/>
      </w:pPr>
      <w:rPr>
        <w:rFonts w:ascii="Symbol" w:hAnsi="Symbol" w:hint="default"/>
        <w:color w:val="00679B"/>
        <w:sz w:val="24"/>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4" w15:restartNumberingAfterBreak="0">
    <w:nsid w:val="2CE03C45"/>
    <w:multiLevelType w:val="hybridMultilevel"/>
    <w:tmpl w:val="797AC9BA"/>
    <w:lvl w:ilvl="0" w:tplc="D6FC3DC0">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15" w15:restartNumberingAfterBreak="0">
    <w:nsid w:val="2DB3621D"/>
    <w:multiLevelType w:val="hybridMultilevel"/>
    <w:tmpl w:val="5ACCDF50"/>
    <w:lvl w:ilvl="0" w:tplc="4A9821EA">
      <w:start w:val="1"/>
      <w:numFmt w:val="bullet"/>
      <w:lvlText w:val="·"/>
      <w:lvlJc w:val="left"/>
      <w:pPr>
        <w:ind w:left="766" w:hanging="360"/>
      </w:pPr>
      <w:rPr>
        <w:rFonts w:ascii="Symbol" w:hAnsi="Symbol" w:hint="default"/>
        <w:color w:val="00679B"/>
        <w:sz w:val="20"/>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abstractNum w:abstractNumId="16" w15:restartNumberingAfterBreak="0">
    <w:nsid w:val="2FBB5F52"/>
    <w:multiLevelType w:val="hybridMultilevel"/>
    <w:tmpl w:val="35F418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394052"/>
    <w:multiLevelType w:val="hybridMultilevel"/>
    <w:tmpl w:val="A5182AFA"/>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18" w15:restartNumberingAfterBreak="0">
    <w:nsid w:val="3396307B"/>
    <w:multiLevelType w:val="hybridMultilevel"/>
    <w:tmpl w:val="45286F80"/>
    <w:lvl w:ilvl="0" w:tplc="497C67DA">
      <w:start w:val="1"/>
      <w:numFmt w:val="bullet"/>
      <w:lvlText w:val=""/>
      <w:lvlJc w:val="left"/>
      <w:pPr>
        <w:ind w:left="25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E56E3"/>
    <w:multiLevelType w:val="hybridMultilevel"/>
    <w:tmpl w:val="1A00D118"/>
    <w:lvl w:ilvl="0" w:tplc="317259DE">
      <w:start w:val="1"/>
      <w:numFmt w:val="bullet"/>
      <w:lvlText w:val="·"/>
      <w:lvlJc w:val="left"/>
      <w:pPr>
        <w:ind w:left="72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2273E"/>
    <w:multiLevelType w:val="hybridMultilevel"/>
    <w:tmpl w:val="B3A40A6A"/>
    <w:lvl w:ilvl="0" w:tplc="6916E89E">
      <w:start w:val="13"/>
      <w:numFmt w:val="bullet"/>
      <w:lvlText w:val="-"/>
      <w:lvlJc w:val="left"/>
      <w:pPr>
        <w:ind w:left="1800" w:hanging="360"/>
      </w:pPr>
      <w:rPr>
        <w:rFonts w:ascii="Calibri Light" w:eastAsia="SimSun" w:hAnsi="Calibri Light" w:cs="Calibri Light"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1" w15:restartNumberingAfterBreak="0">
    <w:nsid w:val="3C815DA6"/>
    <w:multiLevelType w:val="hybridMultilevel"/>
    <w:tmpl w:val="637CE86A"/>
    <w:lvl w:ilvl="0" w:tplc="C4C67D9C">
      <w:start w:val="13"/>
      <w:numFmt w:val="bullet"/>
      <w:lvlText w:val="-"/>
      <w:lvlJc w:val="left"/>
      <w:pPr>
        <w:ind w:left="2220" w:hanging="360"/>
      </w:pPr>
      <w:rPr>
        <w:rFonts w:ascii="Calibri Light" w:eastAsia="SimSun" w:hAnsi="Calibri Light" w:cs="Calibri Light"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22" w15:restartNumberingAfterBreak="0">
    <w:nsid w:val="3EC26B8F"/>
    <w:multiLevelType w:val="hybridMultilevel"/>
    <w:tmpl w:val="223231B4"/>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057514"/>
    <w:multiLevelType w:val="hybridMultilevel"/>
    <w:tmpl w:val="89BEE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CA442D"/>
    <w:multiLevelType w:val="hybridMultilevel"/>
    <w:tmpl w:val="73EECD60"/>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D15FF1"/>
    <w:multiLevelType w:val="hybridMultilevel"/>
    <w:tmpl w:val="F3E2D9C6"/>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8F24AA"/>
    <w:multiLevelType w:val="hybridMultilevel"/>
    <w:tmpl w:val="827681DE"/>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E3D36"/>
    <w:multiLevelType w:val="hybridMultilevel"/>
    <w:tmpl w:val="CFE2C640"/>
    <w:lvl w:ilvl="0" w:tplc="C7D4C674">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8" w15:restartNumberingAfterBreak="0">
    <w:nsid w:val="58707C9F"/>
    <w:multiLevelType w:val="hybridMultilevel"/>
    <w:tmpl w:val="869EFEA0"/>
    <w:lvl w:ilvl="0" w:tplc="AEAED236">
      <w:start w:val="1"/>
      <w:numFmt w:val="bullet"/>
      <w:lvlText w:val=""/>
      <w:lvlJc w:val="left"/>
      <w:pPr>
        <w:ind w:left="720" w:hanging="360"/>
      </w:pPr>
      <w:rPr>
        <w:rFonts w:ascii="Symbol" w:hAnsi="Symbol" w:hint="default"/>
        <w:color w:val="7E7B99" w:themeColor="text2" w:themeTint="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D5174B"/>
    <w:multiLevelType w:val="hybridMultilevel"/>
    <w:tmpl w:val="FDA2D290"/>
    <w:lvl w:ilvl="0" w:tplc="C0226576">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59F5505B"/>
    <w:multiLevelType w:val="hybridMultilevel"/>
    <w:tmpl w:val="1760089C"/>
    <w:lvl w:ilvl="0" w:tplc="20000001">
      <w:start w:val="1"/>
      <w:numFmt w:val="bullet"/>
      <w:lvlText w:val=""/>
      <w:lvlJc w:val="left"/>
      <w:pPr>
        <w:ind w:left="1260" w:hanging="360"/>
      </w:pPr>
      <w:rPr>
        <w:rFonts w:ascii="Symbol" w:hAnsi="Symbol" w:hint="default"/>
      </w:rPr>
    </w:lvl>
    <w:lvl w:ilvl="1" w:tplc="20000003" w:tentative="1">
      <w:start w:val="1"/>
      <w:numFmt w:val="bullet"/>
      <w:lvlText w:val="o"/>
      <w:lvlJc w:val="left"/>
      <w:pPr>
        <w:ind w:left="1980" w:hanging="360"/>
      </w:pPr>
      <w:rPr>
        <w:rFonts w:ascii="Courier New" w:hAnsi="Courier New" w:cs="Courier New" w:hint="default"/>
      </w:rPr>
    </w:lvl>
    <w:lvl w:ilvl="2" w:tplc="20000005" w:tentative="1">
      <w:start w:val="1"/>
      <w:numFmt w:val="bullet"/>
      <w:lvlText w:val=""/>
      <w:lvlJc w:val="left"/>
      <w:pPr>
        <w:ind w:left="2700" w:hanging="360"/>
      </w:pPr>
      <w:rPr>
        <w:rFonts w:ascii="Wingdings" w:hAnsi="Wingdings" w:hint="default"/>
      </w:rPr>
    </w:lvl>
    <w:lvl w:ilvl="3" w:tplc="20000001" w:tentative="1">
      <w:start w:val="1"/>
      <w:numFmt w:val="bullet"/>
      <w:lvlText w:val=""/>
      <w:lvlJc w:val="left"/>
      <w:pPr>
        <w:ind w:left="3420" w:hanging="360"/>
      </w:pPr>
      <w:rPr>
        <w:rFonts w:ascii="Symbol" w:hAnsi="Symbol" w:hint="default"/>
      </w:rPr>
    </w:lvl>
    <w:lvl w:ilvl="4" w:tplc="20000003" w:tentative="1">
      <w:start w:val="1"/>
      <w:numFmt w:val="bullet"/>
      <w:lvlText w:val="o"/>
      <w:lvlJc w:val="left"/>
      <w:pPr>
        <w:ind w:left="4140" w:hanging="360"/>
      </w:pPr>
      <w:rPr>
        <w:rFonts w:ascii="Courier New" w:hAnsi="Courier New" w:cs="Courier New" w:hint="default"/>
      </w:rPr>
    </w:lvl>
    <w:lvl w:ilvl="5" w:tplc="20000005" w:tentative="1">
      <w:start w:val="1"/>
      <w:numFmt w:val="bullet"/>
      <w:lvlText w:val=""/>
      <w:lvlJc w:val="left"/>
      <w:pPr>
        <w:ind w:left="4860" w:hanging="360"/>
      </w:pPr>
      <w:rPr>
        <w:rFonts w:ascii="Wingdings" w:hAnsi="Wingdings" w:hint="default"/>
      </w:rPr>
    </w:lvl>
    <w:lvl w:ilvl="6" w:tplc="20000001" w:tentative="1">
      <w:start w:val="1"/>
      <w:numFmt w:val="bullet"/>
      <w:lvlText w:val=""/>
      <w:lvlJc w:val="left"/>
      <w:pPr>
        <w:ind w:left="5580" w:hanging="360"/>
      </w:pPr>
      <w:rPr>
        <w:rFonts w:ascii="Symbol" w:hAnsi="Symbol" w:hint="default"/>
      </w:rPr>
    </w:lvl>
    <w:lvl w:ilvl="7" w:tplc="20000003" w:tentative="1">
      <w:start w:val="1"/>
      <w:numFmt w:val="bullet"/>
      <w:lvlText w:val="o"/>
      <w:lvlJc w:val="left"/>
      <w:pPr>
        <w:ind w:left="6300" w:hanging="360"/>
      </w:pPr>
      <w:rPr>
        <w:rFonts w:ascii="Courier New" w:hAnsi="Courier New" w:cs="Courier New" w:hint="default"/>
      </w:rPr>
    </w:lvl>
    <w:lvl w:ilvl="8" w:tplc="20000005" w:tentative="1">
      <w:start w:val="1"/>
      <w:numFmt w:val="bullet"/>
      <w:lvlText w:val=""/>
      <w:lvlJc w:val="left"/>
      <w:pPr>
        <w:ind w:left="7020" w:hanging="360"/>
      </w:pPr>
      <w:rPr>
        <w:rFonts w:ascii="Wingdings" w:hAnsi="Wingdings" w:hint="default"/>
      </w:rPr>
    </w:lvl>
  </w:abstractNum>
  <w:abstractNum w:abstractNumId="31" w15:restartNumberingAfterBreak="0">
    <w:nsid w:val="5B116853"/>
    <w:multiLevelType w:val="hybridMultilevel"/>
    <w:tmpl w:val="73945AE8"/>
    <w:lvl w:ilvl="0" w:tplc="5B042E80">
      <w:numFmt w:val="bullet"/>
      <w:lvlText w:val="-"/>
      <w:lvlJc w:val="left"/>
      <w:pPr>
        <w:ind w:left="2520" w:hanging="360"/>
      </w:pPr>
      <w:rPr>
        <w:rFonts w:ascii="Calibri Light" w:eastAsia="SimSun" w:hAnsi="Calibri Light" w:cs="Calibri Light"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5D96046B"/>
    <w:multiLevelType w:val="hybridMultilevel"/>
    <w:tmpl w:val="08F86DA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30A31FE"/>
    <w:multiLevelType w:val="hybridMultilevel"/>
    <w:tmpl w:val="EEF261DC"/>
    <w:lvl w:ilvl="0" w:tplc="CE6A6EFE">
      <w:start w:val="1"/>
      <w:numFmt w:val="decimal"/>
      <w:lvlText w:val="%1."/>
      <w:lvlJc w:val="left"/>
      <w:pPr>
        <w:ind w:left="720" w:hanging="360"/>
      </w:pPr>
      <w:rPr>
        <w:rFonts w:asciiTheme="minorHAnsi" w:hAnsiTheme="minorHAnsi" w:cstheme="minorHAnsi"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68256E0"/>
    <w:multiLevelType w:val="hybridMultilevel"/>
    <w:tmpl w:val="3C68B20A"/>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745057A"/>
    <w:multiLevelType w:val="multilevel"/>
    <w:tmpl w:val="3E1E8AEE"/>
    <w:lvl w:ilvl="0">
      <w:start w:val="2"/>
      <w:numFmt w:val="decimal"/>
      <w:lvlText w:val="%1"/>
      <w:lvlJc w:val="left"/>
      <w:pPr>
        <w:ind w:left="360" w:hanging="360"/>
      </w:pPr>
      <w:rPr>
        <w:rFonts w:hint="default"/>
      </w:rPr>
    </w:lvl>
    <w:lvl w:ilvl="1">
      <w:start w:val="1"/>
      <w:numFmt w:val="decimal"/>
      <w:pStyle w:val="Heading21"/>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7654CE5"/>
    <w:multiLevelType w:val="hybridMultilevel"/>
    <w:tmpl w:val="7F6CEA92"/>
    <w:lvl w:ilvl="0" w:tplc="0EE26268">
      <w:numFmt w:val="bullet"/>
      <w:lvlText w:val="•"/>
      <w:lvlJc w:val="left"/>
      <w:pPr>
        <w:ind w:left="720" w:hanging="360"/>
      </w:pPr>
      <w:rPr>
        <w:rFonts w:ascii="Cambria" w:hAnsi="Cambria" w:cs="Times New Roman"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6A71E9"/>
    <w:multiLevelType w:val="hybridMultilevel"/>
    <w:tmpl w:val="A816C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7A2D86"/>
    <w:multiLevelType w:val="hybridMultilevel"/>
    <w:tmpl w:val="5B924BAE"/>
    <w:lvl w:ilvl="0" w:tplc="497C67DA">
      <w:start w:val="1"/>
      <w:numFmt w:val="bullet"/>
      <w:lvlText w:val=""/>
      <w:lvlJc w:val="left"/>
      <w:pPr>
        <w:ind w:left="720" w:hanging="360"/>
      </w:pPr>
      <w:rPr>
        <w:rFonts w:ascii="Symbol" w:hAnsi="Symbol" w:hint="default"/>
        <w:color w:val="00679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DF1978"/>
    <w:multiLevelType w:val="hybridMultilevel"/>
    <w:tmpl w:val="A9A21874"/>
    <w:lvl w:ilvl="0" w:tplc="2EB8C194">
      <w:start w:val="1"/>
      <w:numFmt w:val="bullet"/>
      <w:lvlText w:val="‐"/>
      <w:lvlJc w:val="left"/>
      <w:pPr>
        <w:ind w:left="1800" w:hanging="360"/>
      </w:pPr>
      <w:rPr>
        <w:rFonts w:ascii="Calibri Light" w:hAnsi="Calibri Light"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A016D0"/>
    <w:multiLevelType w:val="hybridMultilevel"/>
    <w:tmpl w:val="DFE02A3C"/>
    <w:lvl w:ilvl="0" w:tplc="497C67DA">
      <w:start w:val="1"/>
      <w:numFmt w:val="bullet"/>
      <w:lvlText w:val=""/>
      <w:lvlJc w:val="left"/>
      <w:pPr>
        <w:ind w:left="720" w:hanging="360"/>
      </w:pPr>
      <w:rPr>
        <w:rFonts w:ascii="Symbol" w:hAnsi="Symbol" w:hint="default"/>
        <w:color w:val="00679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FA5309"/>
    <w:multiLevelType w:val="hybridMultilevel"/>
    <w:tmpl w:val="24CE7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1F1446"/>
    <w:multiLevelType w:val="hybridMultilevel"/>
    <w:tmpl w:val="F5AC8A76"/>
    <w:lvl w:ilvl="0" w:tplc="317259DE">
      <w:start w:val="1"/>
      <w:numFmt w:val="bullet"/>
      <w:lvlText w:val="·"/>
      <w:lvlJc w:val="left"/>
      <w:pPr>
        <w:ind w:left="1080" w:hanging="360"/>
      </w:pPr>
      <w:rPr>
        <w:rFonts w:ascii="Symbol" w:hAnsi="Symbol" w:hint="default"/>
        <w:color w:val="00679B"/>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526CA7"/>
    <w:multiLevelType w:val="hybridMultilevel"/>
    <w:tmpl w:val="3BE2DBC6"/>
    <w:lvl w:ilvl="0" w:tplc="2EB8C194">
      <w:start w:val="1"/>
      <w:numFmt w:val="bullet"/>
      <w:lvlText w:val="‐"/>
      <w:lvlJc w:val="left"/>
      <w:pPr>
        <w:ind w:left="1800" w:hanging="360"/>
      </w:pPr>
      <w:rPr>
        <w:rFonts w:ascii="Calibri Light" w:hAnsi="Calibri Light" w:hint="default"/>
      </w:rPr>
    </w:lvl>
    <w:lvl w:ilvl="1" w:tplc="AE0A3508">
      <w:start w:val="1"/>
      <w:numFmt w:val="bullet"/>
      <w:lvlText w:val="‐"/>
      <w:lvlJc w:val="left"/>
      <w:pPr>
        <w:ind w:left="1440" w:hanging="360"/>
      </w:pPr>
      <w:rPr>
        <w:rFonts w:ascii="Calibri Light" w:hAnsi="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8"/>
  </w:num>
  <w:num w:numId="3">
    <w:abstractNumId w:val="35"/>
  </w:num>
  <w:num w:numId="4">
    <w:abstractNumId w:val="22"/>
  </w:num>
  <w:num w:numId="5">
    <w:abstractNumId w:val="24"/>
  </w:num>
  <w:num w:numId="6">
    <w:abstractNumId w:val="40"/>
  </w:num>
  <w:num w:numId="7">
    <w:abstractNumId w:val="8"/>
  </w:num>
  <w:num w:numId="8">
    <w:abstractNumId w:val="26"/>
  </w:num>
  <w:num w:numId="9">
    <w:abstractNumId w:val="34"/>
  </w:num>
  <w:num w:numId="10">
    <w:abstractNumId w:val="38"/>
  </w:num>
  <w:num w:numId="11">
    <w:abstractNumId w:val="25"/>
  </w:num>
  <w:num w:numId="12">
    <w:abstractNumId w:val="42"/>
  </w:num>
  <w:num w:numId="13">
    <w:abstractNumId w:val="11"/>
  </w:num>
  <w:num w:numId="14">
    <w:abstractNumId w:val="3"/>
  </w:num>
  <w:num w:numId="15">
    <w:abstractNumId w:val="20"/>
  </w:num>
  <w:num w:numId="16">
    <w:abstractNumId w:val="21"/>
  </w:num>
  <w:num w:numId="17">
    <w:abstractNumId w:val="14"/>
  </w:num>
  <w:num w:numId="18">
    <w:abstractNumId w:val="33"/>
  </w:num>
  <w:num w:numId="19">
    <w:abstractNumId w:val="37"/>
  </w:num>
  <w:num w:numId="20">
    <w:abstractNumId w:val="16"/>
  </w:num>
  <w:num w:numId="21">
    <w:abstractNumId w:val="32"/>
  </w:num>
  <w:num w:numId="22">
    <w:abstractNumId w:val="9"/>
  </w:num>
  <w:num w:numId="23">
    <w:abstractNumId w:val="2"/>
  </w:num>
  <w:num w:numId="24">
    <w:abstractNumId w:val="1"/>
  </w:num>
  <w:num w:numId="25">
    <w:abstractNumId w:val="4"/>
  </w:num>
  <w:num w:numId="26">
    <w:abstractNumId w:val="5"/>
  </w:num>
  <w:num w:numId="27">
    <w:abstractNumId w:val="36"/>
  </w:num>
  <w:num w:numId="28">
    <w:abstractNumId w:val="31"/>
  </w:num>
  <w:num w:numId="29">
    <w:abstractNumId w:val="27"/>
  </w:num>
  <w:num w:numId="30">
    <w:abstractNumId w:val="29"/>
  </w:num>
  <w:num w:numId="31">
    <w:abstractNumId w:val="18"/>
  </w:num>
  <w:num w:numId="32">
    <w:abstractNumId w:val="39"/>
  </w:num>
  <w:num w:numId="33">
    <w:abstractNumId w:val="43"/>
  </w:num>
  <w:num w:numId="34">
    <w:abstractNumId w:val="10"/>
  </w:num>
  <w:num w:numId="35">
    <w:abstractNumId w:val="13"/>
  </w:num>
  <w:num w:numId="36">
    <w:abstractNumId w:val="41"/>
  </w:num>
  <w:num w:numId="37">
    <w:abstractNumId w:val="6"/>
  </w:num>
  <w:num w:numId="38">
    <w:abstractNumId w:val="23"/>
  </w:num>
  <w:num w:numId="39">
    <w:abstractNumId w:val="19"/>
  </w:num>
  <w:num w:numId="40">
    <w:abstractNumId w:val="12"/>
  </w:num>
  <w:num w:numId="41">
    <w:abstractNumId w:val="17"/>
  </w:num>
  <w:num w:numId="42">
    <w:abstractNumId w:val="30"/>
  </w:num>
  <w:num w:numId="43">
    <w:abstractNumId w:val="0"/>
  </w:num>
  <w:num w:numId="44">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07E"/>
    <w:rsid w:val="00000324"/>
    <w:rsid w:val="00000B54"/>
    <w:rsid w:val="00000EF0"/>
    <w:rsid w:val="00001727"/>
    <w:rsid w:val="0000198D"/>
    <w:rsid w:val="000020C1"/>
    <w:rsid w:val="0000288E"/>
    <w:rsid w:val="0000411D"/>
    <w:rsid w:val="00004FA4"/>
    <w:rsid w:val="0000518D"/>
    <w:rsid w:val="00005415"/>
    <w:rsid w:val="000061B6"/>
    <w:rsid w:val="000100F3"/>
    <w:rsid w:val="00010434"/>
    <w:rsid w:val="00010664"/>
    <w:rsid w:val="00010CAD"/>
    <w:rsid w:val="00011B5D"/>
    <w:rsid w:val="00014197"/>
    <w:rsid w:val="00014D70"/>
    <w:rsid w:val="000151BE"/>
    <w:rsid w:val="000157FD"/>
    <w:rsid w:val="000159F1"/>
    <w:rsid w:val="00016250"/>
    <w:rsid w:val="00016506"/>
    <w:rsid w:val="00016E20"/>
    <w:rsid w:val="00020BA3"/>
    <w:rsid w:val="00020C90"/>
    <w:rsid w:val="00022C90"/>
    <w:rsid w:val="00022CAE"/>
    <w:rsid w:val="00022E64"/>
    <w:rsid w:val="00022F63"/>
    <w:rsid w:val="000231AC"/>
    <w:rsid w:val="00023636"/>
    <w:rsid w:val="00023657"/>
    <w:rsid w:val="00023D00"/>
    <w:rsid w:val="00023EF2"/>
    <w:rsid w:val="00024B7A"/>
    <w:rsid w:val="00025492"/>
    <w:rsid w:val="00027B5D"/>
    <w:rsid w:val="00027DD2"/>
    <w:rsid w:val="00027F72"/>
    <w:rsid w:val="0003055D"/>
    <w:rsid w:val="00030DD1"/>
    <w:rsid w:val="0003120C"/>
    <w:rsid w:val="000312DE"/>
    <w:rsid w:val="000313D6"/>
    <w:rsid w:val="00031BA0"/>
    <w:rsid w:val="00031ED9"/>
    <w:rsid w:val="000339EC"/>
    <w:rsid w:val="00033A93"/>
    <w:rsid w:val="000344D3"/>
    <w:rsid w:val="000347CF"/>
    <w:rsid w:val="00034A76"/>
    <w:rsid w:val="00034C5D"/>
    <w:rsid w:val="00034F8C"/>
    <w:rsid w:val="00035153"/>
    <w:rsid w:val="00035BDF"/>
    <w:rsid w:val="000361AB"/>
    <w:rsid w:val="00037C72"/>
    <w:rsid w:val="0004052C"/>
    <w:rsid w:val="00041484"/>
    <w:rsid w:val="0004173B"/>
    <w:rsid w:val="00041CB5"/>
    <w:rsid w:val="000422B9"/>
    <w:rsid w:val="0004365F"/>
    <w:rsid w:val="00043D95"/>
    <w:rsid w:val="00043F66"/>
    <w:rsid w:val="00044D06"/>
    <w:rsid w:val="00044EC5"/>
    <w:rsid w:val="0004526B"/>
    <w:rsid w:val="000457DF"/>
    <w:rsid w:val="00046217"/>
    <w:rsid w:val="00046F4A"/>
    <w:rsid w:val="000475B2"/>
    <w:rsid w:val="0005010B"/>
    <w:rsid w:val="00050A73"/>
    <w:rsid w:val="00051153"/>
    <w:rsid w:val="0005115D"/>
    <w:rsid w:val="000513BE"/>
    <w:rsid w:val="000515E9"/>
    <w:rsid w:val="00051A48"/>
    <w:rsid w:val="00051BCB"/>
    <w:rsid w:val="00051E47"/>
    <w:rsid w:val="00052672"/>
    <w:rsid w:val="000526E7"/>
    <w:rsid w:val="00053A56"/>
    <w:rsid w:val="00053B25"/>
    <w:rsid w:val="00053B5B"/>
    <w:rsid w:val="00054C86"/>
    <w:rsid w:val="00054D5B"/>
    <w:rsid w:val="00055598"/>
    <w:rsid w:val="00056155"/>
    <w:rsid w:val="00056EB0"/>
    <w:rsid w:val="00057ED8"/>
    <w:rsid w:val="00057F18"/>
    <w:rsid w:val="000613EA"/>
    <w:rsid w:val="00061448"/>
    <w:rsid w:val="00062E3A"/>
    <w:rsid w:val="0006349D"/>
    <w:rsid w:val="00063697"/>
    <w:rsid w:val="000637BC"/>
    <w:rsid w:val="000637F1"/>
    <w:rsid w:val="0006386F"/>
    <w:rsid w:val="00063A83"/>
    <w:rsid w:val="00064603"/>
    <w:rsid w:val="00064D2B"/>
    <w:rsid w:val="00065334"/>
    <w:rsid w:val="000660F4"/>
    <w:rsid w:val="00066382"/>
    <w:rsid w:val="000666B5"/>
    <w:rsid w:val="00066948"/>
    <w:rsid w:val="00066EF5"/>
    <w:rsid w:val="00067A1D"/>
    <w:rsid w:val="000700EB"/>
    <w:rsid w:val="00070217"/>
    <w:rsid w:val="000704F3"/>
    <w:rsid w:val="00070720"/>
    <w:rsid w:val="00070FFD"/>
    <w:rsid w:val="00071435"/>
    <w:rsid w:val="00071449"/>
    <w:rsid w:val="00071FE2"/>
    <w:rsid w:val="00073502"/>
    <w:rsid w:val="000742FD"/>
    <w:rsid w:val="00074335"/>
    <w:rsid w:val="00074E52"/>
    <w:rsid w:val="00075251"/>
    <w:rsid w:val="0007530B"/>
    <w:rsid w:val="00075E86"/>
    <w:rsid w:val="00076F36"/>
    <w:rsid w:val="00076F45"/>
    <w:rsid w:val="000772D1"/>
    <w:rsid w:val="000779B1"/>
    <w:rsid w:val="00080580"/>
    <w:rsid w:val="00080EE1"/>
    <w:rsid w:val="000813CC"/>
    <w:rsid w:val="00081AA2"/>
    <w:rsid w:val="00081D0A"/>
    <w:rsid w:val="00081F53"/>
    <w:rsid w:val="00083B40"/>
    <w:rsid w:val="00083C90"/>
    <w:rsid w:val="00083F25"/>
    <w:rsid w:val="0008426D"/>
    <w:rsid w:val="000843A4"/>
    <w:rsid w:val="0008471C"/>
    <w:rsid w:val="000848C7"/>
    <w:rsid w:val="000849F5"/>
    <w:rsid w:val="00084C87"/>
    <w:rsid w:val="000854EE"/>
    <w:rsid w:val="00085775"/>
    <w:rsid w:val="000863B0"/>
    <w:rsid w:val="000864AD"/>
    <w:rsid w:val="000866DA"/>
    <w:rsid w:val="00087073"/>
    <w:rsid w:val="00087140"/>
    <w:rsid w:val="000872E0"/>
    <w:rsid w:val="00087A55"/>
    <w:rsid w:val="00090843"/>
    <w:rsid w:val="00092751"/>
    <w:rsid w:val="00092901"/>
    <w:rsid w:val="00092A24"/>
    <w:rsid w:val="00094386"/>
    <w:rsid w:val="00094AB6"/>
    <w:rsid w:val="00094C60"/>
    <w:rsid w:val="000950BA"/>
    <w:rsid w:val="00095E2D"/>
    <w:rsid w:val="0009668B"/>
    <w:rsid w:val="00096831"/>
    <w:rsid w:val="000970EF"/>
    <w:rsid w:val="00097BA9"/>
    <w:rsid w:val="00097BF7"/>
    <w:rsid w:val="00097FDE"/>
    <w:rsid w:val="000A0338"/>
    <w:rsid w:val="000A15DC"/>
    <w:rsid w:val="000A1A52"/>
    <w:rsid w:val="000A1BD4"/>
    <w:rsid w:val="000A1C77"/>
    <w:rsid w:val="000A1D96"/>
    <w:rsid w:val="000A1EB4"/>
    <w:rsid w:val="000A3217"/>
    <w:rsid w:val="000A347E"/>
    <w:rsid w:val="000A39F7"/>
    <w:rsid w:val="000A400A"/>
    <w:rsid w:val="000A4D1B"/>
    <w:rsid w:val="000A573C"/>
    <w:rsid w:val="000A6745"/>
    <w:rsid w:val="000A7142"/>
    <w:rsid w:val="000A7E76"/>
    <w:rsid w:val="000B0516"/>
    <w:rsid w:val="000B07F8"/>
    <w:rsid w:val="000B0AA7"/>
    <w:rsid w:val="000B0E40"/>
    <w:rsid w:val="000B10A0"/>
    <w:rsid w:val="000B1107"/>
    <w:rsid w:val="000B16B6"/>
    <w:rsid w:val="000B16BF"/>
    <w:rsid w:val="000B22F3"/>
    <w:rsid w:val="000B2A13"/>
    <w:rsid w:val="000B304F"/>
    <w:rsid w:val="000B361E"/>
    <w:rsid w:val="000B421B"/>
    <w:rsid w:val="000B42A9"/>
    <w:rsid w:val="000B4342"/>
    <w:rsid w:val="000B43EB"/>
    <w:rsid w:val="000B556C"/>
    <w:rsid w:val="000B5C9F"/>
    <w:rsid w:val="000B5E31"/>
    <w:rsid w:val="000B614C"/>
    <w:rsid w:val="000B6892"/>
    <w:rsid w:val="000B6C1A"/>
    <w:rsid w:val="000B6DD1"/>
    <w:rsid w:val="000B7146"/>
    <w:rsid w:val="000B7341"/>
    <w:rsid w:val="000C034F"/>
    <w:rsid w:val="000C05D4"/>
    <w:rsid w:val="000C0628"/>
    <w:rsid w:val="000C18BD"/>
    <w:rsid w:val="000C1CCA"/>
    <w:rsid w:val="000C2F12"/>
    <w:rsid w:val="000C33F2"/>
    <w:rsid w:val="000C34CD"/>
    <w:rsid w:val="000C403F"/>
    <w:rsid w:val="000C4694"/>
    <w:rsid w:val="000C5111"/>
    <w:rsid w:val="000C65CA"/>
    <w:rsid w:val="000C79FD"/>
    <w:rsid w:val="000C7B73"/>
    <w:rsid w:val="000D0A13"/>
    <w:rsid w:val="000D1A6E"/>
    <w:rsid w:val="000D1B1B"/>
    <w:rsid w:val="000D1BE1"/>
    <w:rsid w:val="000D2D49"/>
    <w:rsid w:val="000D3131"/>
    <w:rsid w:val="000D3265"/>
    <w:rsid w:val="000D40D3"/>
    <w:rsid w:val="000D4243"/>
    <w:rsid w:val="000D53B2"/>
    <w:rsid w:val="000D5917"/>
    <w:rsid w:val="000D6436"/>
    <w:rsid w:val="000D66A0"/>
    <w:rsid w:val="000D776B"/>
    <w:rsid w:val="000D7980"/>
    <w:rsid w:val="000D7B20"/>
    <w:rsid w:val="000E13F7"/>
    <w:rsid w:val="000E1A1C"/>
    <w:rsid w:val="000E1C16"/>
    <w:rsid w:val="000E1F6C"/>
    <w:rsid w:val="000E21D2"/>
    <w:rsid w:val="000E29F0"/>
    <w:rsid w:val="000E2E61"/>
    <w:rsid w:val="000E363E"/>
    <w:rsid w:val="000E37AA"/>
    <w:rsid w:val="000E3872"/>
    <w:rsid w:val="000E38A4"/>
    <w:rsid w:val="000E4012"/>
    <w:rsid w:val="000E4B21"/>
    <w:rsid w:val="000E4C0D"/>
    <w:rsid w:val="000E5411"/>
    <w:rsid w:val="000E599B"/>
    <w:rsid w:val="000E736D"/>
    <w:rsid w:val="000F0582"/>
    <w:rsid w:val="000F0C52"/>
    <w:rsid w:val="000F1E34"/>
    <w:rsid w:val="000F1F2A"/>
    <w:rsid w:val="000F1F6B"/>
    <w:rsid w:val="000F3279"/>
    <w:rsid w:val="000F3B8E"/>
    <w:rsid w:val="000F46E7"/>
    <w:rsid w:val="000F47BD"/>
    <w:rsid w:val="000F4995"/>
    <w:rsid w:val="000F5D37"/>
    <w:rsid w:val="000F7664"/>
    <w:rsid w:val="000F78D1"/>
    <w:rsid w:val="00100C46"/>
    <w:rsid w:val="00101A76"/>
    <w:rsid w:val="00101CA6"/>
    <w:rsid w:val="00101CA8"/>
    <w:rsid w:val="00102779"/>
    <w:rsid w:val="00103250"/>
    <w:rsid w:val="00103478"/>
    <w:rsid w:val="00103A16"/>
    <w:rsid w:val="00103C03"/>
    <w:rsid w:val="00104241"/>
    <w:rsid w:val="00105467"/>
    <w:rsid w:val="00105B6A"/>
    <w:rsid w:val="00106751"/>
    <w:rsid w:val="00106776"/>
    <w:rsid w:val="00106A8D"/>
    <w:rsid w:val="00106BC5"/>
    <w:rsid w:val="00106D57"/>
    <w:rsid w:val="00107367"/>
    <w:rsid w:val="00107940"/>
    <w:rsid w:val="00110A88"/>
    <w:rsid w:val="00111043"/>
    <w:rsid w:val="001110C3"/>
    <w:rsid w:val="0011178B"/>
    <w:rsid w:val="00111CC6"/>
    <w:rsid w:val="0011236D"/>
    <w:rsid w:val="00112A31"/>
    <w:rsid w:val="0011370E"/>
    <w:rsid w:val="001137DA"/>
    <w:rsid w:val="00114417"/>
    <w:rsid w:val="001155FB"/>
    <w:rsid w:val="00115B5F"/>
    <w:rsid w:val="001163F5"/>
    <w:rsid w:val="00116C59"/>
    <w:rsid w:val="00116E9A"/>
    <w:rsid w:val="00116FB2"/>
    <w:rsid w:val="001176DA"/>
    <w:rsid w:val="00117DFA"/>
    <w:rsid w:val="00117E4A"/>
    <w:rsid w:val="00120958"/>
    <w:rsid w:val="0012141C"/>
    <w:rsid w:val="001216AD"/>
    <w:rsid w:val="00121A5B"/>
    <w:rsid w:val="00121F19"/>
    <w:rsid w:val="00122380"/>
    <w:rsid w:val="0012298E"/>
    <w:rsid w:val="001235ED"/>
    <w:rsid w:val="00123F15"/>
    <w:rsid w:val="00124103"/>
    <w:rsid w:val="00124566"/>
    <w:rsid w:val="0012517B"/>
    <w:rsid w:val="00126621"/>
    <w:rsid w:val="0012719D"/>
    <w:rsid w:val="0013005C"/>
    <w:rsid w:val="00130345"/>
    <w:rsid w:val="00130358"/>
    <w:rsid w:val="00130626"/>
    <w:rsid w:val="00130751"/>
    <w:rsid w:val="00130F06"/>
    <w:rsid w:val="00130F25"/>
    <w:rsid w:val="00131106"/>
    <w:rsid w:val="001322F2"/>
    <w:rsid w:val="00132F80"/>
    <w:rsid w:val="001332F9"/>
    <w:rsid w:val="00133900"/>
    <w:rsid w:val="00133C95"/>
    <w:rsid w:val="001344AC"/>
    <w:rsid w:val="001344B1"/>
    <w:rsid w:val="001345C2"/>
    <w:rsid w:val="00135B0C"/>
    <w:rsid w:val="00135D2D"/>
    <w:rsid w:val="00136601"/>
    <w:rsid w:val="00136F4D"/>
    <w:rsid w:val="00137B21"/>
    <w:rsid w:val="00140194"/>
    <w:rsid w:val="001405ED"/>
    <w:rsid w:val="00141834"/>
    <w:rsid w:val="00141F3F"/>
    <w:rsid w:val="0014244F"/>
    <w:rsid w:val="00142B2A"/>
    <w:rsid w:val="001434DF"/>
    <w:rsid w:val="00144021"/>
    <w:rsid w:val="001445EE"/>
    <w:rsid w:val="00144759"/>
    <w:rsid w:val="001461AA"/>
    <w:rsid w:val="00147884"/>
    <w:rsid w:val="00147925"/>
    <w:rsid w:val="001479E7"/>
    <w:rsid w:val="00150010"/>
    <w:rsid w:val="0015042C"/>
    <w:rsid w:val="00151355"/>
    <w:rsid w:val="00151F2D"/>
    <w:rsid w:val="001520CE"/>
    <w:rsid w:val="00152840"/>
    <w:rsid w:val="00152978"/>
    <w:rsid w:val="00152DA6"/>
    <w:rsid w:val="00153C4A"/>
    <w:rsid w:val="00153EBE"/>
    <w:rsid w:val="00154D68"/>
    <w:rsid w:val="0015505C"/>
    <w:rsid w:val="001553DF"/>
    <w:rsid w:val="00155886"/>
    <w:rsid w:val="00155924"/>
    <w:rsid w:val="00155BB2"/>
    <w:rsid w:val="00156B94"/>
    <w:rsid w:val="00157E42"/>
    <w:rsid w:val="00160523"/>
    <w:rsid w:val="00160E88"/>
    <w:rsid w:val="00161016"/>
    <w:rsid w:val="00161537"/>
    <w:rsid w:val="001617AF"/>
    <w:rsid w:val="00161DF3"/>
    <w:rsid w:val="00162678"/>
    <w:rsid w:val="00162799"/>
    <w:rsid w:val="00164F12"/>
    <w:rsid w:val="00164FB2"/>
    <w:rsid w:val="00165069"/>
    <w:rsid w:val="00165CCF"/>
    <w:rsid w:val="00166BC6"/>
    <w:rsid w:val="00166BE6"/>
    <w:rsid w:val="00166BE7"/>
    <w:rsid w:val="0016790A"/>
    <w:rsid w:val="00170128"/>
    <w:rsid w:val="00170220"/>
    <w:rsid w:val="0017065E"/>
    <w:rsid w:val="00170D02"/>
    <w:rsid w:val="0017101E"/>
    <w:rsid w:val="00171652"/>
    <w:rsid w:val="00171A48"/>
    <w:rsid w:val="00172374"/>
    <w:rsid w:val="0017277B"/>
    <w:rsid w:val="00172AFF"/>
    <w:rsid w:val="00172BAC"/>
    <w:rsid w:val="0017362E"/>
    <w:rsid w:val="00175FFD"/>
    <w:rsid w:val="001760BF"/>
    <w:rsid w:val="00176152"/>
    <w:rsid w:val="00176179"/>
    <w:rsid w:val="0017650C"/>
    <w:rsid w:val="0017658B"/>
    <w:rsid w:val="0017667B"/>
    <w:rsid w:val="00176911"/>
    <w:rsid w:val="00176AFE"/>
    <w:rsid w:val="00176E2E"/>
    <w:rsid w:val="00176F84"/>
    <w:rsid w:val="001770CB"/>
    <w:rsid w:val="00177CAC"/>
    <w:rsid w:val="00177D64"/>
    <w:rsid w:val="001802D0"/>
    <w:rsid w:val="001806FB"/>
    <w:rsid w:val="00180CE2"/>
    <w:rsid w:val="001816FA"/>
    <w:rsid w:val="001818C1"/>
    <w:rsid w:val="0018198A"/>
    <w:rsid w:val="00181F68"/>
    <w:rsid w:val="0018264B"/>
    <w:rsid w:val="00182E53"/>
    <w:rsid w:val="00183454"/>
    <w:rsid w:val="00183694"/>
    <w:rsid w:val="001837C8"/>
    <w:rsid w:val="00184018"/>
    <w:rsid w:val="00184336"/>
    <w:rsid w:val="00184B19"/>
    <w:rsid w:val="0018502A"/>
    <w:rsid w:val="00185678"/>
    <w:rsid w:val="00186503"/>
    <w:rsid w:val="00186B18"/>
    <w:rsid w:val="001874D3"/>
    <w:rsid w:val="001878B1"/>
    <w:rsid w:val="00191276"/>
    <w:rsid w:val="001913E3"/>
    <w:rsid w:val="001915FE"/>
    <w:rsid w:val="0019184F"/>
    <w:rsid w:val="001923BA"/>
    <w:rsid w:val="00192470"/>
    <w:rsid w:val="00192753"/>
    <w:rsid w:val="00192DAB"/>
    <w:rsid w:val="001931C6"/>
    <w:rsid w:val="00193510"/>
    <w:rsid w:val="001941F0"/>
    <w:rsid w:val="001953E2"/>
    <w:rsid w:val="001965C7"/>
    <w:rsid w:val="00196879"/>
    <w:rsid w:val="001969A3"/>
    <w:rsid w:val="00197212"/>
    <w:rsid w:val="001975CE"/>
    <w:rsid w:val="001A09F3"/>
    <w:rsid w:val="001A165C"/>
    <w:rsid w:val="001A167F"/>
    <w:rsid w:val="001A1B45"/>
    <w:rsid w:val="001A1D1D"/>
    <w:rsid w:val="001A1DC4"/>
    <w:rsid w:val="001A22ED"/>
    <w:rsid w:val="001A2588"/>
    <w:rsid w:val="001A2DF6"/>
    <w:rsid w:val="001A31DA"/>
    <w:rsid w:val="001A3209"/>
    <w:rsid w:val="001A364C"/>
    <w:rsid w:val="001A3C84"/>
    <w:rsid w:val="001A3E9A"/>
    <w:rsid w:val="001A3EB4"/>
    <w:rsid w:val="001A517D"/>
    <w:rsid w:val="001A5802"/>
    <w:rsid w:val="001A5BB8"/>
    <w:rsid w:val="001A6968"/>
    <w:rsid w:val="001A7205"/>
    <w:rsid w:val="001A7457"/>
    <w:rsid w:val="001A7677"/>
    <w:rsid w:val="001A7BA1"/>
    <w:rsid w:val="001A7BD9"/>
    <w:rsid w:val="001A7BEA"/>
    <w:rsid w:val="001B0532"/>
    <w:rsid w:val="001B09E0"/>
    <w:rsid w:val="001B1697"/>
    <w:rsid w:val="001B20C7"/>
    <w:rsid w:val="001B22D4"/>
    <w:rsid w:val="001B288F"/>
    <w:rsid w:val="001B2AF2"/>
    <w:rsid w:val="001B3223"/>
    <w:rsid w:val="001B32EE"/>
    <w:rsid w:val="001B37D3"/>
    <w:rsid w:val="001B41EA"/>
    <w:rsid w:val="001B5BC5"/>
    <w:rsid w:val="001B5D56"/>
    <w:rsid w:val="001B66ED"/>
    <w:rsid w:val="001B7949"/>
    <w:rsid w:val="001B7FC1"/>
    <w:rsid w:val="001C15AE"/>
    <w:rsid w:val="001C1B21"/>
    <w:rsid w:val="001C1E5F"/>
    <w:rsid w:val="001C2627"/>
    <w:rsid w:val="001C27D3"/>
    <w:rsid w:val="001C2E31"/>
    <w:rsid w:val="001C38A9"/>
    <w:rsid w:val="001C38DB"/>
    <w:rsid w:val="001C4FF0"/>
    <w:rsid w:val="001C50DD"/>
    <w:rsid w:val="001C5132"/>
    <w:rsid w:val="001C52C7"/>
    <w:rsid w:val="001C605C"/>
    <w:rsid w:val="001C6120"/>
    <w:rsid w:val="001C6266"/>
    <w:rsid w:val="001C693F"/>
    <w:rsid w:val="001C6B99"/>
    <w:rsid w:val="001C6E5C"/>
    <w:rsid w:val="001C7A75"/>
    <w:rsid w:val="001D0468"/>
    <w:rsid w:val="001D0717"/>
    <w:rsid w:val="001D0A4F"/>
    <w:rsid w:val="001D2637"/>
    <w:rsid w:val="001D279D"/>
    <w:rsid w:val="001D2F07"/>
    <w:rsid w:val="001D30D2"/>
    <w:rsid w:val="001D36BA"/>
    <w:rsid w:val="001D4287"/>
    <w:rsid w:val="001D4754"/>
    <w:rsid w:val="001D4CE4"/>
    <w:rsid w:val="001D4F3E"/>
    <w:rsid w:val="001D518E"/>
    <w:rsid w:val="001D5953"/>
    <w:rsid w:val="001D5BBC"/>
    <w:rsid w:val="001D6A1B"/>
    <w:rsid w:val="001D78AD"/>
    <w:rsid w:val="001D7B36"/>
    <w:rsid w:val="001D7DCB"/>
    <w:rsid w:val="001E0185"/>
    <w:rsid w:val="001E0B8C"/>
    <w:rsid w:val="001E152B"/>
    <w:rsid w:val="001E161F"/>
    <w:rsid w:val="001E179D"/>
    <w:rsid w:val="001E1D65"/>
    <w:rsid w:val="001E2D21"/>
    <w:rsid w:val="001E2E41"/>
    <w:rsid w:val="001E3082"/>
    <w:rsid w:val="001E327A"/>
    <w:rsid w:val="001E32D8"/>
    <w:rsid w:val="001E3B4F"/>
    <w:rsid w:val="001E3FB6"/>
    <w:rsid w:val="001E440F"/>
    <w:rsid w:val="001E4AC9"/>
    <w:rsid w:val="001E4DFC"/>
    <w:rsid w:val="001E4E89"/>
    <w:rsid w:val="001E4F73"/>
    <w:rsid w:val="001E56E4"/>
    <w:rsid w:val="001E7712"/>
    <w:rsid w:val="001E7E14"/>
    <w:rsid w:val="001F0411"/>
    <w:rsid w:val="001F0670"/>
    <w:rsid w:val="001F12E7"/>
    <w:rsid w:val="001F154C"/>
    <w:rsid w:val="001F18E5"/>
    <w:rsid w:val="001F1B78"/>
    <w:rsid w:val="001F1E19"/>
    <w:rsid w:val="001F31B2"/>
    <w:rsid w:val="001F3816"/>
    <w:rsid w:val="001F3F3F"/>
    <w:rsid w:val="001F410F"/>
    <w:rsid w:val="001F4494"/>
    <w:rsid w:val="001F49FC"/>
    <w:rsid w:val="001F4A8A"/>
    <w:rsid w:val="001F55DA"/>
    <w:rsid w:val="001F5AFB"/>
    <w:rsid w:val="001F5EA1"/>
    <w:rsid w:val="001F75CF"/>
    <w:rsid w:val="001F7F2C"/>
    <w:rsid w:val="00200C28"/>
    <w:rsid w:val="00201A32"/>
    <w:rsid w:val="00202298"/>
    <w:rsid w:val="00202925"/>
    <w:rsid w:val="00202BC5"/>
    <w:rsid w:val="00202E24"/>
    <w:rsid w:val="002034CC"/>
    <w:rsid w:val="00203CEE"/>
    <w:rsid w:val="00204160"/>
    <w:rsid w:val="0020463C"/>
    <w:rsid w:val="0020470F"/>
    <w:rsid w:val="0020472F"/>
    <w:rsid w:val="00205FFC"/>
    <w:rsid w:val="00206083"/>
    <w:rsid w:val="00206138"/>
    <w:rsid w:val="00206302"/>
    <w:rsid w:val="002064E1"/>
    <w:rsid w:val="00206F48"/>
    <w:rsid w:val="00206FDA"/>
    <w:rsid w:val="002075BE"/>
    <w:rsid w:val="00207C89"/>
    <w:rsid w:val="00207D1B"/>
    <w:rsid w:val="0021084E"/>
    <w:rsid w:val="0021086F"/>
    <w:rsid w:val="00210993"/>
    <w:rsid w:val="00212097"/>
    <w:rsid w:val="00212529"/>
    <w:rsid w:val="00212B23"/>
    <w:rsid w:val="00212D07"/>
    <w:rsid w:val="00213379"/>
    <w:rsid w:val="0021440D"/>
    <w:rsid w:val="00214D70"/>
    <w:rsid w:val="00214FEC"/>
    <w:rsid w:val="002158F9"/>
    <w:rsid w:val="00215B13"/>
    <w:rsid w:val="00215B2D"/>
    <w:rsid w:val="0021648D"/>
    <w:rsid w:val="002166DF"/>
    <w:rsid w:val="00216A53"/>
    <w:rsid w:val="00216F9E"/>
    <w:rsid w:val="002205B8"/>
    <w:rsid w:val="0022134F"/>
    <w:rsid w:val="0022152D"/>
    <w:rsid w:val="00221AE4"/>
    <w:rsid w:val="00221DF4"/>
    <w:rsid w:val="0022292A"/>
    <w:rsid w:val="00222997"/>
    <w:rsid w:val="00222AAE"/>
    <w:rsid w:val="00222AC7"/>
    <w:rsid w:val="0022360E"/>
    <w:rsid w:val="00223C89"/>
    <w:rsid w:val="00223D2C"/>
    <w:rsid w:val="0022407B"/>
    <w:rsid w:val="002246E6"/>
    <w:rsid w:val="00224986"/>
    <w:rsid w:val="00224B96"/>
    <w:rsid w:val="00225B8C"/>
    <w:rsid w:val="002261A4"/>
    <w:rsid w:val="00226207"/>
    <w:rsid w:val="002264EB"/>
    <w:rsid w:val="002267CF"/>
    <w:rsid w:val="00227E53"/>
    <w:rsid w:val="0023045A"/>
    <w:rsid w:val="0023071F"/>
    <w:rsid w:val="002307CF"/>
    <w:rsid w:val="0023093A"/>
    <w:rsid w:val="00230E17"/>
    <w:rsid w:val="00230F64"/>
    <w:rsid w:val="002310EE"/>
    <w:rsid w:val="0023116B"/>
    <w:rsid w:val="0023147F"/>
    <w:rsid w:val="00231A16"/>
    <w:rsid w:val="00233844"/>
    <w:rsid w:val="002342FC"/>
    <w:rsid w:val="00234307"/>
    <w:rsid w:val="002343BB"/>
    <w:rsid w:val="002345A2"/>
    <w:rsid w:val="00234E4C"/>
    <w:rsid w:val="00235634"/>
    <w:rsid w:val="00235BFB"/>
    <w:rsid w:val="00235C01"/>
    <w:rsid w:val="00235C4C"/>
    <w:rsid w:val="00235DF5"/>
    <w:rsid w:val="00236C54"/>
    <w:rsid w:val="002379FD"/>
    <w:rsid w:val="00237B51"/>
    <w:rsid w:val="00237D09"/>
    <w:rsid w:val="002407F7"/>
    <w:rsid w:val="00240FFB"/>
    <w:rsid w:val="002421C8"/>
    <w:rsid w:val="002427B5"/>
    <w:rsid w:val="00242DA0"/>
    <w:rsid w:val="00242E1E"/>
    <w:rsid w:val="00243706"/>
    <w:rsid w:val="00243859"/>
    <w:rsid w:val="002439EE"/>
    <w:rsid w:val="00244C4C"/>
    <w:rsid w:val="00245062"/>
    <w:rsid w:val="0024553D"/>
    <w:rsid w:val="002458D0"/>
    <w:rsid w:val="00245B80"/>
    <w:rsid w:val="00245E56"/>
    <w:rsid w:val="0024620D"/>
    <w:rsid w:val="0024642B"/>
    <w:rsid w:val="00246581"/>
    <w:rsid w:val="00246B84"/>
    <w:rsid w:val="00246C74"/>
    <w:rsid w:val="002478F8"/>
    <w:rsid w:val="00250509"/>
    <w:rsid w:val="002505C2"/>
    <w:rsid w:val="00250E2C"/>
    <w:rsid w:val="0025114F"/>
    <w:rsid w:val="00251D49"/>
    <w:rsid w:val="002523AF"/>
    <w:rsid w:val="002528FD"/>
    <w:rsid w:val="0025324D"/>
    <w:rsid w:val="00253518"/>
    <w:rsid w:val="00253E5D"/>
    <w:rsid w:val="0025524C"/>
    <w:rsid w:val="0025576F"/>
    <w:rsid w:val="00257CDA"/>
    <w:rsid w:val="0026030D"/>
    <w:rsid w:val="00260955"/>
    <w:rsid w:val="00260DBE"/>
    <w:rsid w:val="002610DB"/>
    <w:rsid w:val="00262A0C"/>
    <w:rsid w:val="00262ACF"/>
    <w:rsid w:val="0026484A"/>
    <w:rsid w:val="00264E38"/>
    <w:rsid w:val="00264E55"/>
    <w:rsid w:val="00265302"/>
    <w:rsid w:val="00265D23"/>
    <w:rsid w:val="002660DE"/>
    <w:rsid w:val="00266535"/>
    <w:rsid w:val="0026657E"/>
    <w:rsid w:val="00266C4B"/>
    <w:rsid w:val="0026706A"/>
    <w:rsid w:val="00267273"/>
    <w:rsid w:val="002673A2"/>
    <w:rsid w:val="00267515"/>
    <w:rsid w:val="002679D6"/>
    <w:rsid w:val="00267A2C"/>
    <w:rsid w:val="00267B03"/>
    <w:rsid w:val="00267FF2"/>
    <w:rsid w:val="002715C7"/>
    <w:rsid w:val="00272BD6"/>
    <w:rsid w:val="00273111"/>
    <w:rsid w:val="00273D88"/>
    <w:rsid w:val="00273DAD"/>
    <w:rsid w:val="002745D6"/>
    <w:rsid w:val="00274640"/>
    <w:rsid w:val="00274B09"/>
    <w:rsid w:val="00274C9F"/>
    <w:rsid w:val="00274CA8"/>
    <w:rsid w:val="00274F7C"/>
    <w:rsid w:val="00275BAE"/>
    <w:rsid w:val="0027611F"/>
    <w:rsid w:val="002761F7"/>
    <w:rsid w:val="00276DE2"/>
    <w:rsid w:val="00277337"/>
    <w:rsid w:val="0027773A"/>
    <w:rsid w:val="00277815"/>
    <w:rsid w:val="002779D9"/>
    <w:rsid w:val="00280231"/>
    <w:rsid w:val="00280420"/>
    <w:rsid w:val="00280A87"/>
    <w:rsid w:val="00281308"/>
    <w:rsid w:val="00282250"/>
    <w:rsid w:val="00282564"/>
    <w:rsid w:val="002825EC"/>
    <w:rsid w:val="00282AAE"/>
    <w:rsid w:val="00282DB8"/>
    <w:rsid w:val="00283D35"/>
    <w:rsid w:val="002865AA"/>
    <w:rsid w:val="002865F9"/>
    <w:rsid w:val="002877B8"/>
    <w:rsid w:val="00287A9E"/>
    <w:rsid w:val="002900BE"/>
    <w:rsid w:val="002907F6"/>
    <w:rsid w:val="0029090B"/>
    <w:rsid w:val="00290AD6"/>
    <w:rsid w:val="00291416"/>
    <w:rsid w:val="00291B6A"/>
    <w:rsid w:val="00293128"/>
    <w:rsid w:val="002938F5"/>
    <w:rsid w:val="002939FA"/>
    <w:rsid w:val="002941B8"/>
    <w:rsid w:val="0029428D"/>
    <w:rsid w:val="002944C3"/>
    <w:rsid w:val="00294562"/>
    <w:rsid w:val="00294618"/>
    <w:rsid w:val="00294A3F"/>
    <w:rsid w:val="0029557F"/>
    <w:rsid w:val="00295B86"/>
    <w:rsid w:val="002963B8"/>
    <w:rsid w:val="002965C5"/>
    <w:rsid w:val="002965C7"/>
    <w:rsid w:val="00296C98"/>
    <w:rsid w:val="00296CC9"/>
    <w:rsid w:val="002978AA"/>
    <w:rsid w:val="002978C9"/>
    <w:rsid w:val="00297C4C"/>
    <w:rsid w:val="002A06DD"/>
    <w:rsid w:val="002A0874"/>
    <w:rsid w:val="002A28EE"/>
    <w:rsid w:val="002A307C"/>
    <w:rsid w:val="002A30F2"/>
    <w:rsid w:val="002A3A1C"/>
    <w:rsid w:val="002A42C7"/>
    <w:rsid w:val="002A4512"/>
    <w:rsid w:val="002A50D8"/>
    <w:rsid w:val="002A5419"/>
    <w:rsid w:val="002A5645"/>
    <w:rsid w:val="002A5950"/>
    <w:rsid w:val="002A5DA3"/>
    <w:rsid w:val="002A6D33"/>
    <w:rsid w:val="002A6D4A"/>
    <w:rsid w:val="002A707A"/>
    <w:rsid w:val="002A77B5"/>
    <w:rsid w:val="002A78ED"/>
    <w:rsid w:val="002B06ED"/>
    <w:rsid w:val="002B087D"/>
    <w:rsid w:val="002B0B57"/>
    <w:rsid w:val="002B0C39"/>
    <w:rsid w:val="002B0F3F"/>
    <w:rsid w:val="002B11D4"/>
    <w:rsid w:val="002B1530"/>
    <w:rsid w:val="002B187A"/>
    <w:rsid w:val="002B1E73"/>
    <w:rsid w:val="002B1E80"/>
    <w:rsid w:val="002B23A8"/>
    <w:rsid w:val="002B25D2"/>
    <w:rsid w:val="002B2DBE"/>
    <w:rsid w:val="002B4F0D"/>
    <w:rsid w:val="002B7448"/>
    <w:rsid w:val="002B7B03"/>
    <w:rsid w:val="002B7C98"/>
    <w:rsid w:val="002C0A61"/>
    <w:rsid w:val="002C0FC0"/>
    <w:rsid w:val="002C1788"/>
    <w:rsid w:val="002C1DDA"/>
    <w:rsid w:val="002C23BA"/>
    <w:rsid w:val="002C2FBA"/>
    <w:rsid w:val="002C3BB1"/>
    <w:rsid w:val="002C3BCE"/>
    <w:rsid w:val="002C3D70"/>
    <w:rsid w:val="002C4180"/>
    <w:rsid w:val="002C44A1"/>
    <w:rsid w:val="002C4695"/>
    <w:rsid w:val="002C46DB"/>
    <w:rsid w:val="002C48B9"/>
    <w:rsid w:val="002C5310"/>
    <w:rsid w:val="002C5BC6"/>
    <w:rsid w:val="002C5DAB"/>
    <w:rsid w:val="002C7464"/>
    <w:rsid w:val="002C7E1C"/>
    <w:rsid w:val="002D1FF6"/>
    <w:rsid w:val="002D20E4"/>
    <w:rsid w:val="002D24C8"/>
    <w:rsid w:val="002D24F6"/>
    <w:rsid w:val="002D2779"/>
    <w:rsid w:val="002D2994"/>
    <w:rsid w:val="002D2A58"/>
    <w:rsid w:val="002D32DE"/>
    <w:rsid w:val="002D398E"/>
    <w:rsid w:val="002D3A0A"/>
    <w:rsid w:val="002D3B32"/>
    <w:rsid w:val="002D3CA5"/>
    <w:rsid w:val="002D4750"/>
    <w:rsid w:val="002D4CBF"/>
    <w:rsid w:val="002D532E"/>
    <w:rsid w:val="002D5779"/>
    <w:rsid w:val="002D67FF"/>
    <w:rsid w:val="002D6844"/>
    <w:rsid w:val="002D6FD3"/>
    <w:rsid w:val="002D706F"/>
    <w:rsid w:val="002D7CC0"/>
    <w:rsid w:val="002D7FAF"/>
    <w:rsid w:val="002E110D"/>
    <w:rsid w:val="002E1A4F"/>
    <w:rsid w:val="002E1AB4"/>
    <w:rsid w:val="002E1E29"/>
    <w:rsid w:val="002E2300"/>
    <w:rsid w:val="002E2A75"/>
    <w:rsid w:val="002E2E3F"/>
    <w:rsid w:val="002E388D"/>
    <w:rsid w:val="002E3BE7"/>
    <w:rsid w:val="002E3F2C"/>
    <w:rsid w:val="002E4239"/>
    <w:rsid w:val="002E428A"/>
    <w:rsid w:val="002E465A"/>
    <w:rsid w:val="002E55C7"/>
    <w:rsid w:val="002E55F3"/>
    <w:rsid w:val="002E5A3B"/>
    <w:rsid w:val="002E5CDE"/>
    <w:rsid w:val="002F099F"/>
    <w:rsid w:val="002F112E"/>
    <w:rsid w:val="002F136E"/>
    <w:rsid w:val="002F16B7"/>
    <w:rsid w:val="002F1D0A"/>
    <w:rsid w:val="002F286C"/>
    <w:rsid w:val="002F3445"/>
    <w:rsid w:val="002F35B3"/>
    <w:rsid w:val="002F36D6"/>
    <w:rsid w:val="002F37A1"/>
    <w:rsid w:val="002F3B1B"/>
    <w:rsid w:val="002F4008"/>
    <w:rsid w:val="002F405A"/>
    <w:rsid w:val="002F419E"/>
    <w:rsid w:val="002F4674"/>
    <w:rsid w:val="002F4F26"/>
    <w:rsid w:val="002F5012"/>
    <w:rsid w:val="002F50BA"/>
    <w:rsid w:val="002F5C76"/>
    <w:rsid w:val="002F5DA7"/>
    <w:rsid w:val="002F5DAE"/>
    <w:rsid w:val="002F5DB7"/>
    <w:rsid w:val="002F61E5"/>
    <w:rsid w:val="002F6619"/>
    <w:rsid w:val="002F663D"/>
    <w:rsid w:val="002F6882"/>
    <w:rsid w:val="002F6AB9"/>
    <w:rsid w:val="00300080"/>
    <w:rsid w:val="003001DE"/>
    <w:rsid w:val="0030052E"/>
    <w:rsid w:val="0030060E"/>
    <w:rsid w:val="0030106D"/>
    <w:rsid w:val="00301169"/>
    <w:rsid w:val="003013B8"/>
    <w:rsid w:val="003015A5"/>
    <w:rsid w:val="003015A6"/>
    <w:rsid w:val="00301D2E"/>
    <w:rsid w:val="003028CF"/>
    <w:rsid w:val="00302D26"/>
    <w:rsid w:val="003032B9"/>
    <w:rsid w:val="00303F22"/>
    <w:rsid w:val="00305F4D"/>
    <w:rsid w:val="00306B60"/>
    <w:rsid w:val="00306F02"/>
    <w:rsid w:val="00307B90"/>
    <w:rsid w:val="00310789"/>
    <w:rsid w:val="00310B31"/>
    <w:rsid w:val="00310E00"/>
    <w:rsid w:val="00311024"/>
    <w:rsid w:val="003124B4"/>
    <w:rsid w:val="003124CE"/>
    <w:rsid w:val="003129AE"/>
    <w:rsid w:val="00313A52"/>
    <w:rsid w:val="003141C4"/>
    <w:rsid w:val="0031466B"/>
    <w:rsid w:val="00314BDB"/>
    <w:rsid w:val="003150B5"/>
    <w:rsid w:val="003155E6"/>
    <w:rsid w:val="00315F15"/>
    <w:rsid w:val="003171DD"/>
    <w:rsid w:val="00317522"/>
    <w:rsid w:val="00317BC4"/>
    <w:rsid w:val="0032008B"/>
    <w:rsid w:val="0032051E"/>
    <w:rsid w:val="0032063A"/>
    <w:rsid w:val="00321274"/>
    <w:rsid w:val="00321289"/>
    <w:rsid w:val="003214BB"/>
    <w:rsid w:val="00321B9B"/>
    <w:rsid w:val="00321D35"/>
    <w:rsid w:val="00322801"/>
    <w:rsid w:val="003229AD"/>
    <w:rsid w:val="00322CB3"/>
    <w:rsid w:val="00322DF3"/>
    <w:rsid w:val="00323108"/>
    <w:rsid w:val="00324ABE"/>
    <w:rsid w:val="00324E9B"/>
    <w:rsid w:val="003262C7"/>
    <w:rsid w:val="00326E9F"/>
    <w:rsid w:val="00327787"/>
    <w:rsid w:val="00327991"/>
    <w:rsid w:val="00327BCB"/>
    <w:rsid w:val="00330484"/>
    <w:rsid w:val="00330898"/>
    <w:rsid w:val="00330F97"/>
    <w:rsid w:val="003314D9"/>
    <w:rsid w:val="00331C01"/>
    <w:rsid w:val="00331C4B"/>
    <w:rsid w:val="00331CC5"/>
    <w:rsid w:val="00332AF4"/>
    <w:rsid w:val="00333287"/>
    <w:rsid w:val="0033353F"/>
    <w:rsid w:val="003339BF"/>
    <w:rsid w:val="003340B0"/>
    <w:rsid w:val="003342CB"/>
    <w:rsid w:val="00334384"/>
    <w:rsid w:val="003344F6"/>
    <w:rsid w:val="0033493D"/>
    <w:rsid w:val="0033544A"/>
    <w:rsid w:val="00335925"/>
    <w:rsid w:val="00335DE4"/>
    <w:rsid w:val="003364B0"/>
    <w:rsid w:val="00336DD6"/>
    <w:rsid w:val="003401DD"/>
    <w:rsid w:val="003403AE"/>
    <w:rsid w:val="00340700"/>
    <w:rsid w:val="00340820"/>
    <w:rsid w:val="0034085A"/>
    <w:rsid w:val="00340B0D"/>
    <w:rsid w:val="0034135C"/>
    <w:rsid w:val="00341B1A"/>
    <w:rsid w:val="003421AE"/>
    <w:rsid w:val="003426AC"/>
    <w:rsid w:val="00342DDF"/>
    <w:rsid w:val="00343BB6"/>
    <w:rsid w:val="00344596"/>
    <w:rsid w:val="00344AC3"/>
    <w:rsid w:val="00344ED8"/>
    <w:rsid w:val="003451F3"/>
    <w:rsid w:val="003455DF"/>
    <w:rsid w:val="003459EF"/>
    <w:rsid w:val="00345D9D"/>
    <w:rsid w:val="003461D6"/>
    <w:rsid w:val="003467CC"/>
    <w:rsid w:val="00346AD4"/>
    <w:rsid w:val="00346EE7"/>
    <w:rsid w:val="003509A2"/>
    <w:rsid w:val="00350FAA"/>
    <w:rsid w:val="00351A13"/>
    <w:rsid w:val="00351E6F"/>
    <w:rsid w:val="00351F6E"/>
    <w:rsid w:val="003521CC"/>
    <w:rsid w:val="00352437"/>
    <w:rsid w:val="00352664"/>
    <w:rsid w:val="0035319F"/>
    <w:rsid w:val="003531EE"/>
    <w:rsid w:val="0035448F"/>
    <w:rsid w:val="0035645A"/>
    <w:rsid w:val="00356C62"/>
    <w:rsid w:val="00356E6E"/>
    <w:rsid w:val="00356E8D"/>
    <w:rsid w:val="00357F5F"/>
    <w:rsid w:val="00361576"/>
    <w:rsid w:val="0036169F"/>
    <w:rsid w:val="003618A7"/>
    <w:rsid w:val="00362BBB"/>
    <w:rsid w:val="00363B9B"/>
    <w:rsid w:val="00363F52"/>
    <w:rsid w:val="00364162"/>
    <w:rsid w:val="0036446E"/>
    <w:rsid w:val="003644E9"/>
    <w:rsid w:val="00364931"/>
    <w:rsid w:val="003653FE"/>
    <w:rsid w:val="003659E1"/>
    <w:rsid w:val="00365D01"/>
    <w:rsid w:val="003660A3"/>
    <w:rsid w:val="0036640F"/>
    <w:rsid w:val="0036722F"/>
    <w:rsid w:val="00367575"/>
    <w:rsid w:val="0036783E"/>
    <w:rsid w:val="0036790E"/>
    <w:rsid w:val="0037075B"/>
    <w:rsid w:val="00370E49"/>
    <w:rsid w:val="00371311"/>
    <w:rsid w:val="00372333"/>
    <w:rsid w:val="00372450"/>
    <w:rsid w:val="0037264D"/>
    <w:rsid w:val="00372657"/>
    <w:rsid w:val="00372A78"/>
    <w:rsid w:val="00372AAC"/>
    <w:rsid w:val="00372AB0"/>
    <w:rsid w:val="00372E89"/>
    <w:rsid w:val="003735E2"/>
    <w:rsid w:val="003736AC"/>
    <w:rsid w:val="0037395F"/>
    <w:rsid w:val="00373C08"/>
    <w:rsid w:val="00373F5E"/>
    <w:rsid w:val="00373FDC"/>
    <w:rsid w:val="00375903"/>
    <w:rsid w:val="00376101"/>
    <w:rsid w:val="0037665F"/>
    <w:rsid w:val="00376AAB"/>
    <w:rsid w:val="00377228"/>
    <w:rsid w:val="00377690"/>
    <w:rsid w:val="003818DD"/>
    <w:rsid w:val="0038236C"/>
    <w:rsid w:val="0038263E"/>
    <w:rsid w:val="003826A5"/>
    <w:rsid w:val="003830F1"/>
    <w:rsid w:val="00383EAA"/>
    <w:rsid w:val="0038407A"/>
    <w:rsid w:val="0038465B"/>
    <w:rsid w:val="0038479B"/>
    <w:rsid w:val="003847B6"/>
    <w:rsid w:val="00384BB9"/>
    <w:rsid w:val="0038607B"/>
    <w:rsid w:val="0038796E"/>
    <w:rsid w:val="003879E8"/>
    <w:rsid w:val="0039094D"/>
    <w:rsid w:val="0039172F"/>
    <w:rsid w:val="00391E5C"/>
    <w:rsid w:val="00391E73"/>
    <w:rsid w:val="00392317"/>
    <w:rsid w:val="0039416E"/>
    <w:rsid w:val="0039436A"/>
    <w:rsid w:val="00394499"/>
    <w:rsid w:val="00395A6C"/>
    <w:rsid w:val="00395D30"/>
    <w:rsid w:val="0039633B"/>
    <w:rsid w:val="00396AE3"/>
    <w:rsid w:val="00396B67"/>
    <w:rsid w:val="00397620"/>
    <w:rsid w:val="003976C9"/>
    <w:rsid w:val="00397857"/>
    <w:rsid w:val="003A00CF"/>
    <w:rsid w:val="003A02A6"/>
    <w:rsid w:val="003A0616"/>
    <w:rsid w:val="003A1B35"/>
    <w:rsid w:val="003A1E67"/>
    <w:rsid w:val="003A2970"/>
    <w:rsid w:val="003A2A86"/>
    <w:rsid w:val="003A2C6E"/>
    <w:rsid w:val="003A3540"/>
    <w:rsid w:val="003A3C83"/>
    <w:rsid w:val="003A547B"/>
    <w:rsid w:val="003A59D5"/>
    <w:rsid w:val="003A6343"/>
    <w:rsid w:val="003A6986"/>
    <w:rsid w:val="003A760F"/>
    <w:rsid w:val="003A798F"/>
    <w:rsid w:val="003A7B93"/>
    <w:rsid w:val="003A7F31"/>
    <w:rsid w:val="003A7F41"/>
    <w:rsid w:val="003B0C4F"/>
    <w:rsid w:val="003B0D5A"/>
    <w:rsid w:val="003B0D81"/>
    <w:rsid w:val="003B21FE"/>
    <w:rsid w:val="003B2574"/>
    <w:rsid w:val="003B278E"/>
    <w:rsid w:val="003B3065"/>
    <w:rsid w:val="003B3250"/>
    <w:rsid w:val="003B38B5"/>
    <w:rsid w:val="003B55F7"/>
    <w:rsid w:val="003B58B6"/>
    <w:rsid w:val="003B5E80"/>
    <w:rsid w:val="003B666C"/>
    <w:rsid w:val="003B7060"/>
    <w:rsid w:val="003B7418"/>
    <w:rsid w:val="003C0290"/>
    <w:rsid w:val="003C064C"/>
    <w:rsid w:val="003C0A12"/>
    <w:rsid w:val="003C2596"/>
    <w:rsid w:val="003C28B2"/>
    <w:rsid w:val="003C29F7"/>
    <w:rsid w:val="003C2EC1"/>
    <w:rsid w:val="003C315A"/>
    <w:rsid w:val="003C378C"/>
    <w:rsid w:val="003C3CB1"/>
    <w:rsid w:val="003C4477"/>
    <w:rsid w:val="003C46A3"/>
    <w:rsid w:val="003C4819"/>
    <w:rsid w:val="003C491F"/>
    <w:rsid w:val="003C4A8E"/>
    <w:rsid w:val="003C4AA6"/>
    <w:rsid w:val="003C5ABA"/>
    <w:rsid w:val="003C600F"/>
    <w:rsid w:val="003C690E"/>
    <w:rsid w:val="003C6B2F"/>
    <w:rsid w:val="003D0119"/>
    <w:rsid w:val="003D33AE"/>
    <w:rsid w:val="003D3B96"/>
    <w:rsid w:val="003D4182"/>
    <w:rsid w:val="003D457A"/>
    <w:rsid w:val="003D4BB7"/>
    <w:rsid w:val="003D5FF8"/>
    <w:rsid w:val="003D6588"/>
    <w:rsid w:val="003D6B8A"/>
    <w:rsid w:val="003D6D2A"/>
    <w:rsid w:val="003D6D2D"/>
    <w:rsid w:val="003D7C20"/>
    <w:rsid w:val="003D7CF5"/>
    <w:rsid w:val="003D7EF0"/>
    <w:rsid w:val="003E1386"/>
    <w:rsid w:val="003E2040"/>
    <w:rsid w:val="003E2583"/>
    <w:rsid w:val="003E25FE"/>
    <w:rsid w:val="003E280F"/>
    <w:rsid w:val="003E3075"/>
    <w:rsid w:val="003E3152"/>
    <w:rsid w:val="003E3235"/>
    <w:rsid w:val="003E3342"/>
    <w:rsid w:val="003E4F5C"/>
    <w:rsid w:val="003E5534"/>
    <w:rsid w:val="003E5D92"/>
    <w:rsid w:val="003E636F"/>
    <w:rsid w:val="003E66BC"/>
    <w:rsid w:val="003E6E9E"/>
    <w:rsid w:val="003E7279"/>
    <w:rsid w:val="003E7A79"/>
    <w:rsid w:val="003F136E"/>
    <w:rsid w:val="003F13B5"/>
    <w:rsid w:val="003F13FF"/>
    <w:rsid w:val="003F35BE"/>
    <w:rsid w:val="003F3C15"/>
    <w:rsid w:val="003F3FDE"/>
    <w:rsid w:val="003F454F"/>
    <w:rsid w:val="003F45A3"/>
    <w:rsid w:val="003F4862"/>
    <w:rsid w:val="003F4A79"/>
    <w:rsid w:val="003F4B65"/>
    <w:rsid w:val="003F4D31"/>
    <w:rsid w:val="003F4D92"/>
    <w:rsid w:val="003F59C7"/>
    <w:rsid w:val="003F5BE0"/>
    <w:rsid w:val="003F5FAB"/>
    <w:rsid w:val="003F5FB4"/>
    <w:rsid w:val="003F6774"/>
    <w:rsid w:val="003F6A15"/>
    <w:rsid w:val="003F6AEA"/>
    <w:rsid w:val="003F6DD3"/>
    <w:rsid w:val="003F7046"/>
    <w:rsid w:val="003F77F4"/>
    <w:rsid w:val="003F78DA"/>
    <w:rsid w:val="0040025A"/>
    <w:rsid w:val="00400E34"/>
    <w:rsid w:val="00400E94"/>
    <w:rsid w:val="0040276D"/>
    <w:rsid w:val="00402FFD"/>
    <w:rsid w:val="0040314C"/>
    <w:rsid w:val="004037B9"/>
    <w:rsid w:val="004038DD"/>
    <w:rsid w:val="00403D57"/>
    <w:rsid w:val="00405110"/>
    <w:rsid w:val="0040736B"/>
    <w:rsid w:val="0040764F"/>
    <w:rsid w:val="00407A54"/>
    <w:rsid w:val="00410799"/>
    <w:rsid w:val="00410ACC"/>
    <w:rsid w:val="00410C00"/>
    <w:rsid w:val="00410C2B"/>
    <w:rsid w:val="00411919"/>
    <w:rsid w:val="004119A4"/>
    <w:rsid w:val="00411DFA"/>
    <w:rsid w:val="00413C0E"/>
    <w:rsid w:val="00414229"/>
    <w:rsid w:val="004148AD"/>
    <w:rsid w:val="004151B1"/>
    <w:rsid w:val="004154CE"/>
    <w:rsid w:val="00415C47"/>
    <w:rsid w:val="00415FD6"/>
    <w:rsid w:val="00416AC3"/>
    <w:rsid w:val="00416D9B"/>
    <w:rsid w:val="00416FD8"/>
    <w:rsid w:val="0041726F"/>
    <w:rsid w:val="0041748C"/>
    <w:rsid w:val="00417B45"/>
    <w:rsid w:val="00417C4B"/>
    <w:rsid w:val="00417EC0"/>
    <w:rsid w:val="00417FBC"/>
    <w:rsid w:val="004200D3"/>
    <w:rsid w:val="0042027C"/>
    <w:rsid w:val="004204DA"/>
    <w:rsid w:val="00420B97"/>
    <w:rsid w:val="00420C1E"/>
    <w:rsid w:val="00420F05"/>
    <w:rsid w:val="00421722"/>
    <w:rsid w:val="00422780"/>
    <w:rsid w:val="0042297E"/>
    <w:rsid w:val="004230A0"/>
    <w:rsid w:val="0042318E"/>
    <w:rsid w:val="0042394F"/>
    <w:rsid w:val="004239E9"/>
    <w:rsid w:val="00424060"/>
    <w:rsid w:val="00424BDE"/>
    <w:rsid w:val="004252AA"/>
    <w:rsid w:val="00425F20"/>
    <w:rsid w:val="004261BF"/>
    <w:rsid w:val="00430133"/>
    <w:rsid w:val="004301DB"/>
    <w:rsid w:val="0043051C"/>
    <w:rsid w:val="00430E46"/>
    <w:rsid w:val="00432242"/>
    <w:rsid w:val="00432ED3"/>
    <w:rsid w:val="004330B5"/>
    <w:rsid w:val="00433C93"/>
    <w:rsid w:val="00434319"/>
    <w:rsid w:val="00434E23"/>
    <w:rsid w:val="00434FB7"/>
    <w:rsid w:val="0043516A"/>
    <w:rsid w:val="0043533F"/>
    <w:rsid w:val="004358A2"/>
    <w:rsid w:val="00435B2B"/>
    <w:rsid w:val="004404A3"/>
    <w:rsid w:val="00440D74"/>
    <w:rsid w:val="00440E9B"/>
    <w:rsid w:val="00440FF2"/>
    <w:rsid w:val="00441B21"/>
    <w:rsid w:val="0044237D"/>
    <w:rsid w:val="0044289E"/>
    <w:rsid w:val="00442981"/>
    <w:rsid w:val="00442E05"/>
    <w:rsid w:val="00442E08"/>
    <w:rsid w:val="004433E5"/>
    <w:rsid w:val="0044372A"/>
    <w:rsid w:val="00443E94"/>
    <w:rsid w:val="00443EB4"/>
    <w:rsid w:val="00443FF5"/>
    <w:rsid w:val="0044444E"/>
    <w:rsid w:val="00445345"/>
    <w:rsid w:val="0044553A"/>
    <w:rsid w:val="00446718"/>
    <w:rsid w:val="00446E89"/>
    <w:rsid w:val="00447596"/>
    <w:rsid w:val="00447989"/>
    <w:rsid w:val="00447D07"/>
    <w:rsid w:val="004501C3"/>
    <w:rsid w:val="004506EF"/>
    <w:rsid w:val="00450970"/>
    <w:rsid w:val="00450FBF"/>
    <w:rsid w:val="00451A72"/>
    <w:rsid w:val="004527E3"/>
    <w:rsid w:val="00452EA7"/>
    <w:rsid w:val="00453BD9"/>
    <w:rsid w:val="00453E97"/>
    <w:rsid w:val="00454404"/>
    <w:rsid w:val="00454417"/>
    <w:rsid w:val="0045486D"/>
    <w:rsid w:val="00454A94"/>
    <w:rsid w:val="00455017"/>
    <w:rsid w:val="0045507F"/>
    <w:rsid w:val="00455373"/>
    <w:rsid w:val="0045586B"/>
    <w:rsid w:val="004558C5"/>
    <w:rsid w:val="00455D03"/>
    <w:rsid w:val="00455DD1"/>
    <w:rsid w:val="0045667C"/>
    <w:rsid w:val="00456A31"/>
    <w:rsid w:val="00456C63"/>
    <w:rsid w:val="00456E0E"/>
    <w:rsid w:val="00457B06"/>
    <w:rsid w:val="00457D03"/>
    <w:rsid w:val="004601FA"/>
    <w:rsid w:val="00460618"/>
    <w:rsid w:val="0046140B"/>
    <w:rsid w:val="00461697"/>
    <w:rsid w:val="004619D8"/>
    <w:rsid w:val="00462FE1"/>
    <w:rsid w:val="00463668"/>
    <w:rsid w:val="00463AE1"/>
    <w:rsid w:val="00463C1C"/>
    <w:rsid w:val="0046462C"/>
    <w:rsid w:val="0046464F"/>
    <w:rsid w:val="00464E41"/>
    <w:rsid w:val="0046535A"/>
    <w:rsid w:val="00465698"/>
    <w:rsid w:val="00465765"/>
    <w:rsid w:val="004678E6"/>
    <w:rsid w:val="004678F2"/>
    <w:rsid w:val="00467C2F"/>
    <w:rsid w:val="00470528"/>
    <w:rsid w:val="00470893"/>
    <w:rsid w:val="00470BAF"/>
    <w:rsid w:val="00471418"/>
    <w:rsid w:val="004714F3"/>
    <w:rsid w:val="00471A0E"/>
    <w:rsid w:val="00471DBF"/>
    <w:rsid w:val="00472493"/>
    <w:rsid w:val="00472ACA"/>
    <w:rsid w:val="004734CB"/>
    <w:rsid w:val="004740AE"/>
    <w:rsid w:val="00474AB0"/>
    <w:rsid w:val="00475A71"/>
    <w:rsid w:val="00476085"/>
    <w:rsid w:val="004766AE"/>
    <w:rsid w:val="004769BD"/>
    <w:rsid w:val="00476C15"/>
    <w:rsid w:val="00476F6E"/>
    <w:rsid w:val="00477C4C"/>
    <w:rsid w:val="00480048"/>
    <w:rsid w:val="004806FE"/>
    <w:rsid w:val="00480FC2"/>
    <w:rsid w:val="00481D37"/>
    <w:rsid w:val="00482157"/>
    <w:rsid w:val="004821CA"/>
    <w:rsid w:val="004826FD"/>
    <w:rsid w:val="004828FD"/>
    <w:rsid w:val="00482D24"/>
    <w:rsid w:val="00482EC7"/>
    <w:rsid w:val="00482F47"/>
    <w:rsid w:val="00483521"/>
    <w:rsid w:val="00483AFC"/>
    <w:rsid w:val="00483FC3"/>
    <w:rsid w:val="00485421"/>
    <w:rsid w:val="004856AE"/>
    <w:rsid w:val="004858CD"/>
    <w:rsid w:val="004861DB"/>
    <w:rsid w:val="004864C1"/>
    <w:rsid w:val="00486544"/>
    <w:rsid w:val="00487382"/>
    <w:rsid w:val="00487BE8"/>
    <w:rsid w:val="004902E4"/>
    <w:rsid w:val="00490568"/>
    <w:rsid w:val="0049081B"/>
    <w:rsid w:val="00490A15"/>
    <w:rsid w:val="00491A32"/>
    <w:rsid w:val="00491AFB"/>
    <w:rsid w:val="00491F32"/>
    <w:rsid w:val="00492605"/>
    <w:rsid w:val="00492AE5"/>
    <w:rsid w:val="00492F6B"/>
    <w:rsid w:val="004934C7"/>
    <w:rsid w:val="00493933"/>
    <w:rsid w:val="00493CDC"/>
    <w:rsid w:val="00493D09"/>
    <w:rsid w:val="004955D7"/>
    <w:rsid w:val="00496796"/>
    <w:rsid w:val="0049736C"/>
    <w:rsid w:val="0049736D"/>
    <w:rsid w:val="00497712"/>
    <w:rsid w:val="004A1F14"/>
    <w:rsid w:val="004A20BE"/>
    <w:rsid w:val="004A248E"/>
    <w:rsid w:val="004A2AD8"/>
    <w:rsid w:val="004A31C0"/>
    <w:rsid w:val="004A3552"/>
    <w:rsid w:val="004A3D26"/>
    <w:rsid w:val="004A5883"/>
    <w:rsid w:val="004A5F7E"/>
    <w:rsid w:val="004A726B"/>
    <w:rsid w:val="004A7273"/>
    <w:rsid w:val="004A7543"/>
    <w:rsid w:val="004A78F7"/>
    <w:rsid w:val="004A7C07"/>
    <w:rsid w:val="004A7F0C"/>
    <w:rsid w:val="004A7F74"/>
    <w:rsid w:val="004B0AB8"/>
    <w:rsid w:val="004B0DB5"/>
    <w:rsid w:val="004B0F04"/>
    <w:rsid w:val="004B1675"/>
    <w:rsid w:val="004B178C"/>
    <w:rsid w:val="004B26DC"/>
    <w:rsid w:val="004B2AD2"/>
    <w:rsid w:val="004B31D3"/>
    <w:rsid w:val="004B33F6"/>
    <w:rsid w:val="004B3E22"/>
    <w:rsid w:val="004B40BE"/>
    <w:rsid w:val="004B44E0"/>
    <w:rsid w:val="004B546B"/>
    <w:rsid w:val="004B5526"/>
    <w:rsid w:val="004B6090"/>
    <w:rsid w:val="004B65CF"/>
    <w:rsid w:val="004B677D"/>
    <w:rsid w:val="004B67F4"/>
    <w:rsid w:val="004B6B1C"/>
    <w:rsid w:val="004B702C"/>
    <w:rsid w:val="004B77FB"/>
    <w:rsid w:val="004C081C"/>
    <w:rsid w:val="004C138D"/>
    <w:rsid w:val="004C20C8"/>
    <w:rsid w:val="004C221B"/>
    <w:rsid w:val="004C2815"/>
    <w:rsid w:val="004C2AB6"/>
    <w:rsid w:val="004C2ADF"/>
    <w:rsid w:val="004C3FA5"/>
    <w:rsid w:val="004C442C"/>
    <w:rsid w:val="004C4468"/>
    <w:rsid w:val="004C4DC8"/>
    <w:rsid w:val="004C4EF9"/>
    <w:rsid w:val="004C56D2"/>
    <w:rsid w:val="004C6321"/>
    <w:rsid w:val="004C66C6"/>
    <w:rsid w:val="004C66F9"/>
    <w:rsid w:val="004C7080"/>
    <w:rsid w:val="004D0A36"/>
    <w:rsid w:val="004D0BA6"/>
    <w:rsid w:val="004D0C6A"/>
    <w:rsid w:val="004D128A"/>
    <w:rsid w:val="004D18C0"/>
    <w:rsid w:val="004D2CE4"/>
    <w:rsid w:val="004D2DA8"/>
    <w:rsid w:val="004D3200"/>
    <w:rsid w:val="004D3940"/>
    <w:rsid w:val="004D3CBE"/>
    <w:rsid w:val="004D448B"/>
    <w:rsid w:val="004D4940"/>
    <w:rsid w:val="004D4DD5"/>
    <w:rsid w:val="004D5408"/>
    <w:rsid w:val="004D6370"/>
    <w:rsid w:val="004D66C5"/>
    <w:rsid w:val="004D6861"/>
    <w:rsid w:val="004D6D13"/>
    <w:rsid w:val="004D6D26"/>
    <w:rsid w:val="004E023E"/>
    <w:rsid w:val="004E0AF4"/>
    <w:rsid w:val="004E181E"/>
    <w:rsid w:val="004E28E7"/>
    <w:rsid w:val="004E2F5B"/>
    <w:rsid w:val="004E3066"/>
    <w:rsid w:val="004E4473"/>
    <w:rsid w:val="004E51A2"/>
    <w:rsid w:val="004E58E9"/>
    <w:rsid w:val="004E6090"/>
    <w:rsid w:val="004E6A16"/>
    <w:rsid w:val="004E7A16"/>
    <w:rsid w:val="004F0006"/>
    <w:rsid w:val="004F056B"/>
    <w:rsid w:val="004F0E6E"/>
    <w:rsid w:val="004F1098"/>
    <w:rsid w:val="004F1BCE"/>
    <w:rsid w:val="004F1DDD"/>
    <w:rsid w:val="004F2534"/>
    <w:rsid w:val="004F3D65"/>
    <w:rsid w:val="004F4273"/>
    <w:rsid w:val="004F4483"/>
    <w:rsid w:val="004F50DD"/>
    <w:rsid w:val="004F5FF1"/>
    <w:rsid w:val="004F6238"/>
    <w:rsid w:val="004F6385"/>
    <w:rsid w:val="004F6858"/>
    <w:rsid w:val="004F7BE1"/>
    <w:rsid w:val="004F7C93"/>
    <w:rsid w:val="00500825"/>
    <w:rsid w:val="00500E64"/>
    <w:rsid w:val="00501543"/>
    <w:rsid w:val="0050160B"/>
    <w:rsid w:val="005020DF"/>
    <w:rsid w:val="0050283F"/>
    <w:rsid w:val="00503F5A"/>
    <w:rsid w:val="00504247"/>
    <w:rsid w:val="0050487F"/>
    <w:rsid w:val="00504F0B"/>
    <w:rsid w:val="00505FC0"/>
    <w:rsid w:val="00505FF4"/>
    <w:rsid w:val="005060DE"/>
    <w:rsid w:val="0050624D"/>
    <w:rsid w:val="0050732D"/>
    <w:rsid w:val="00507581"/>
    <w:rsid w:val="005101BB"/>
    <w:rsid w:val="005106D5"/>
    <w:rsid w:val="0051164F"/>
    <w:rsid w:val="0051195C"/>
    <w:rsid w:val="005128A0"/>
    <w:rsid w:val="00512A1C"/>
    <w:rsid w:val="00512F45"/>
    <w:rsid w:val="00513216"/>
    <w:rsid w:val="005132A9"/>
    <w:rsid w:val="00513A74"/>
    <w:rsid w:val="0051422C"/>
    <w:rsid w:val="00515B9E"/>
    <w:rsid w:val="00516099"/>
    <w:rsid w:val="00516D71"/>
    <w:rsid w:val="00517D0B"/>
    <w:rsid w:val="0052035B"/>
    <w:rsid w:val="005206D5"/>
    <w:rsid w:val="00520770"/>
    <w:rsid w:val="00521133"/>
    <w:rsid w:val="005216CB"/>
    <w:rsid w:val="00521A07"/>
    <w:rsid w:val="00521EFD"/>
    <w:rsid w:val="0052229F"/>
    <w:rsid w:val="005222E5"/>
    <w:rsid w:val="005233CE"/>
    <w:rsid w:val="005246CA"/>
    <w:rsid w:val="00524B9A"/>
    <w:rsid w:val="00524E0B"/>
    <w:rsid w:val="00525E7C"/>
    <w:rsid w:val="005263F5"/>
    <w:rsid w:val="00526D32"/>
    <w:rsid w:val="0052705E"/>
    <w:rsid w:val="00527A75"/>
    <w:rsid w:val="00527C3A"/>
    <w:rsid w:val="00527DD6"/>
    <w:rsid w:val="00530041"/>
    <w:rsid w:val="005303AD"/>
    <w:rsid w:val="00530D3A"/>
    <w:rsid w:val="005312C3"/>
    <w:rsid w:val="00531D5D"/>
    <w:rsid w:val="005320A6"/>
    <w:rsid w:val="0053274B"/>
    <w:rsid w:val="00532957"/>
    <w:rsid w:val="005333D0"/>
    <w:rsid w:val="00533A90"/>
    <w:rsid w:val="00534166"/>
    <w:rsid w:val="005346E8"/>
    <w:rsid w:val="00535408"/>
    <w:rsid w:val="005363C3"/>
    <w:rsid w:val="00536873"/>
    <w:rsid w:val="00536AF3"/>
    <w:rsid w:val="00536EA5"/>
    <w:rsid w:val="005370A3"/>
    <w:rsid w:val="00537F58"/>
    <w:rsid w:val="00540888"/>
    <w:rsid w:val="005408F8"/>
    <w:rsid w:val="00540B7B"/>
    <w:rsid w:val="00540C98"/>
    <w:rsid w:val="00541079"/>
    <w:rsid w:val="005412B3"/>
    <w:rsid w:val="005415D6"/>
    <w:rsid w:val="005420E7"/>
    <w:rsid w:val="005422D4"/>
    <w:rsid w:val="00542374"/>
    <w:rsid w:val="0054286D"/>
    <w:rsid w:val="00542F3F"/>
    <w:rsid w:val="00543D94"/>
    <w:rsid w:val="0054483D"/>
    <w:rsid w:val="00544F83"/>
    <w:rsid w:val="00545061"/>
    <w:rsid w:val="0054586F"/>
    <w:rsid w:val="00545BBB"/>
    <w:rsid w:val="00546453"/>
    <w:rsid w:val="005465A9"/>
    <w:rsid w:val="00546D2C"/>
    <w:rsid w:val="00547251"/>
    <w:rsid w:val="00547ACA"/>
    <w:rsid w:val="00547DB4"/>
    <w:rsid w:val="00547ED0"/>
    <w:rsid w:val="005502FB"/>
    <w:rsid w:val="00550503"/>
    <w:rsid w:val="0055072E"/>
    <w:rsid w:val="00550962"/>
    <w:rsid w:val="0055097B"/>
    <w:rsid w:val="00550F62"/>
    <w:rsid w:val="00552361"/>
    <w:rsid w:val="00552509"/>
    <w:rsid w:val="0055285C"/>
    <w:rsid w:val="00552FAC"/>
    <w:rsid w:val="00553AB6"/>
    <w:rsid w:val="00553F2F"/>
    <w:rsid w:val="005540C9"/>
    <w:rsid w:val="00554B21"/>
    <w:rsid w:val="00555079"/>
    <w:rsid w:val="00555B26"/>
    <w:rsid w:val="0055612C"/>
    <w:rsid w:val="00557191"/>
    <w:rsid w:val="00557829"/>
    <w:rsid w:val="00557C4C"/>
    <w:rsid w:val="0056026E"/>
    <w:rsid w:val="00560919"/>
    <w:rsid w:val="005616C9"/>
    <w:rsid w:val="005620FC"/>
    <w:rsid w:val="0056423C"/>
    <w:rsid w:val="00564B49"/>
    <w:rsid w:val="00564D09"/>
    <w:rsid w:val="005652A3"/>
    <w:rsid w:val="00565BAD"/>
    <w:rsid w:val="00566134"/>
    <w:rsid w:val="005663CC"/>
    <w:rsid w:val="00567E9E"/>
    <w:rsid w:val="00570A5F"/>
    <w:rsid w:val="005712C1"/>
    <w:rsid w:val="0057159E"/>
    <w:rsid w:val="0057186C"/>
    <w:rsid w:val="005718C5"/>
    <w:rsid w:val="00571BC5"/>
    <w:rsid w:val="00571CC6"/>
    <w:rsid w:val="00571D66"/>
    <w:rsid w:val="005722F4"/>
    <w:rsid w:val="00572401"/>
    <w:rsid w:val="0057365E"/>
    <w:rsid w:val="005739C8"/>
    <w:rsid w:val="005743B5"/>
    <w:rsid w:val="00574A11"/>
    <w:rsid w:val="0057552B"/>
    <w:rsid w:val="005759E5"/>
    <w:rsid w:val="005763D4"/>
    <w:rsid w:val="0057686C"/>
    <w:rsid w:val="00577E30"/>
    <w:rsid w:val="00580A85"/>
    <w:rsid w:val="00581036"/>
    <w:rsid w:val="0058112C"/>
    <w:rsid w:val="005816BC"/>
    <w:rsid w:val="005816F6"/>
    <w:rsid w:val="005818FA"/>
    <w:rsid w:val="00581E78"/>
    <w:rsid w:val="00581EF7"/>
    <w:rsid w:val="00582A96"/>
    <w:rsid w:val="00582B9B"/>
    <w:rsid w:val="005836DB"/>
    <w:rsid w:val="00583726"/>
    <w:rsid w:val="00584888"/>
    <w:rsid w:val="00584A54"/>
    <w:rsid w:val="00584DA9"/>
    <w:rsid w:val="00585CF9"/>
    <w:rsid w:val="00586573"/>
    <w:rsid w:val="005865C0"/>
    <w:rsid w:val="00587103"/>
    <w:rsid w:val="005874B5"/>
    <w:rsid w:val="00590979"/>
    <w:rsid w:val="00590986"/>
    <w:rsid w:val="00591352"/>
    <w:rsid w:val="00591F41"/>
    <w:rsid w:val="00592213"/>
    <w:rsid w:val="00592AFE"/>
    <w:rsid w:val="005931E9"/>
    <w:rsid w:val="00593CC5"/>
    <w:rsid w:val="00593DDD"/>
    <w:rsid w:val="005943F8"/>
    <w:rsid w:val="0059460A"/>
    <w:rsid w:val="005946EF"/>
    <w:rsid w:val="00594B66"/>
    <w:rsid w:val="00594BEF"/>
    <w:rsid w:val="0059549F"/>
    <w:rsid w:val="00595D63"/>
    <w:rsid w:val="005965F3"/>
    <w:rsid w:val="00596819"/>
    <w:rsid w:val="00596BBC"/>
    <w:rsid w:val="005A040A"/>
    <w:rsid w:val="005A0E4A"/>
    <w:rsid w:val="005A1980"/>
    <w:rsid w:val="005A269E"/>
    <w:rsid w:val="005A46B2"/>
    <w:rsid w:val="005A4791"/>
    <w:rsid w:val="005A4900"/>
    <w:rsid w:val="005A4B4C"/>
    <w:rsid w:val="005A54DB"/>
    <w:rsid w:val="005A593B"/>
    <w:rsid w:val="005A61D8"/>
    <w:rsid w:val="005A6444"/>
    <w:rsid w:val="005A646E"/>
    <w:rsid w:val="005A7795"/>
    <w:rsid w:val="005B020F"/>
    <w:rsid w:val="005B1124"/>
    <w:rsid w:val="005B15D2"/>
    <w:rsid w:val="005B177D"/>
    <w:rsid w:val="005B228E"/>
    <w:rsid w:val="005B25EF"/>
    <w:rsid w:val="005B2E6D"/>
    <w:rsid w:val="005B3227"/>
    <w:rsid w:val="005B342D"/>
    <w:rsid w:val="005B62CD"/>
    <w:rsid w:val="005B6975"/>
    <w:rsid w:val="005B7730"/>
    <w:rsid w:val="005B77BE"/>
    <w:rsid w:val="005B7C7F"/>
    <w:rsid w:val="005B7DC1"/>
    <w:rsid w:val="005C04B7"/>
    <w:rsid w:val="005C1C93"/>
    <w:rsid w:val="005C37F8"/>
    <w:rsid w:val="005C3AE7"/>
    <w:rsid w:val="005C3DC7"/>
    <w:rsid w:val="005C489D"/>
    <w:rsid w:val="005C494C"/>
    <w:rsid w:val="005C54ED"/>
    <w:rsid w:val="005C58D8"/>
    <w:rsid w:val="005C5D57"/>
    <w:rsid w:val="005D0F57"/>
    <w:rsid w:val="005D0FE6"/>
    <w:rsid w:val="005D1757"/>
    <w:rsid w:val="005D3804"/>
    <w:rsid w:val="005D3877"/>
    <w:rsid w:val="005D3C54"/>
    <w:rsid w:val="005D4124"/>
    <w:rsid w:val="005D4FBC"/>
    <w:rsid w:val="005D5125"/>
    <w:rsid w:val="005D5B44"/>
    <w:rsid w:val="005D654D"/>
    <w:rsid w:val="005D686E"/>
    <w:rsid w:val="005D7635"/>
    <w:rsid w:val="005D78AE"/>
    <w:rsid w:val="005D7EDD"/>
    <w:rsid w:val="005E01E3"/>
    <w:rsid w:val="005E02B7"/>
    <w:rsid w:val="005E0930"/>
    <w:rsid w:val="005E0C0F"/>
    <w:rsid w:val="005E1056"/>
    <w:rsid w:val="005E10B3"/>
    <w:rsid w:val="005E11C1"/>
    <w:rsid w:val="005E1EC7"/>
    <w:rsid w:val="005E270E"/>
    <w:rsid w:val="005E2953"/>
    <w:rsid w:val="005E358F"/>
    <w:rsid w:val="005E3FC7"/>
    <w:rsid w:val="005E40BF"/>
    <w:rsid w:val="005E5645"/>
    <w:rsid w:val="005E5FED"/>
    <w:rsid w:val="005E7559"/>
    <w:rsid w:val="005F0B79"/>
    <w:rsid w:val="005F1023"/>
    <w:rsid w:val="005F1840"/>
    <w:rsid w:val="005F1B2B"/>
    <w:rsid w:val="005F1E9B"/>
    <w:rsid w:val="005F2404"/>
    <w:rsid w:val="005F27A2"/>
    <w:rsid w:val="005F32B9"/>
    <w:rsid w:val="005F33DE"/>
    <w:rsid w:val="005F4607"/>
    <w:rsid w:val="005F4935"/>
    <w:rsid w:val="005F4AD6"/>
    <w:rsid w:val="005F50C8"/>
    <w:rsid w:val="005F533A"/>
    <w:rsid w:val="005F5567"/>
    <w:rsid w:val="005F6222"/>
    <w:rsid w:val="005F6458"/>
    <w:rsid w:val="005F7472"/>
    <w:rsid w:val="005F7507"/>
    <w:rsid w:val="005F774F"/>
    <w:rsid w:val="006006B6"/>
    <w:rsid w:val="00600EC4"/>
    <w:rsid w:val="0060131B"/>
    <w:rsid w:val="0060185E"/>
    <w:rsid w:val="00603285"/>
    <w:rsid w:val="00603969"/>
    <w:rsid w:val="006040C7"/>
    <w:rsid w:val="006046D7"/>
    <w:rsid w:val="0060479D"/>
    <w:rsid w:val="00604D3A"/>
    <w:rsid w:val="00604DCF"/>
    <w:rsid w:val="00604DF3"/>
    <w:rsid w:val="00604F92"/>
    <w:rsid w:val="006051ED"/>
    <w:rsid w:val="00605377"/>
    <w:rsid w:val="006053C4"/>
    <w:rsid w:val="0060568E"/>
    <w:rsid w:val="00605875"/>
    <w:rsid w:val="00605F1B"/>
    <w:rsid w:val="00605FF9"/>
    <w:rsid w:val="00606402"/>
    <w:rsid w:val="00606945"/>
    <w:rsid w:val="00606AE3"/>
    <w:rsid w:val="006078FA"/>
    <w:rsid w:val="00610116"/>
    <w:rsid w:val="00610928"/>
    <w:rsid w:val="00610F9C"/>
    <w:rsid w:val="00611215"/>
    <w:rsid w:val="006112F6"/>
    <w:rsid w:val="006114AC"/>
    <w:rsid w:val="00611923"/>
    <w:rsid w:val="0061219D"/>
    <w:rsid w:val="006131DC"/>
    <w:rsid w:val="00613209"/>
    <w:rsid w:val="00613356"/>
    <w:rsid w:val="0061351B"/>
    <w:rsid w:val="00613D5D"/>
    <w:rsid w:val="00613F55"/>
    <w:rsid w:val="00614136"/>
    <w:rsid w:val="0061426E"/>
    <w:rsid w:val="0061642B"/>
    <w:rsid w:val="006174B3"/>
    <w:rsid w:val="006203B4"/>
    <w:rsid w:val="006203EB"/>
    <w:rsid w:val="006206ED"/>
    <w:rsid w:val="006214CE"/>
    <w:rsid w:val="00621B1A"/>
    <w:rsid w:val="006228FF"/>
    <w:rsid w:val="00622A8B"/>
    <w:rsid w:val="0062375C"/>
    <w:rsid w:val="00623AEA"/>
    <w:rsid w:val="006243B7"/>
    <w:rsid w:val="00624CE7"/>
    <w:rsid w:val="00624E3F"/>
    <w:rsid w:val="00624EF5"/>
    <w:rsid w:val="00625775"/>
    <w:rsid w:val="0062645C"/>
    <w:rsid w:val="0062666B"/>
    <w:rsid w:val="00627557"/>
    <w:rsid w:val="0062761A"/>
    <w:rsid w:val="006279D2"/>
    <w:rsid w:val="00630470"/>
    <w:rsid w:val="006309B9"/>
    <w:rsid w:val="00630A82"/>
    <w:rsid w:val="00631743"/>
    <w:rsid w:val="006322AE"/>
    <w:rsid w:val="00632347"/>
    <w:rsid w:val="00632A16"/>
    <w:rsid w:val="00633317"/>
    <w:rsid w:val="0063375C"/>
    <w:rsid w:val="00634F25"/>
    <w:rsid w:val="00635362"/>
    <w:rsid w:val="00635CD8"/>
    <w:rsid w:val="0063632D"/>
    <w:rsid w:val="00636509"/>
    <w:rsid w:val="00636EEB"/>
    <w:rsid w:val="00636F43"/>
    <w:rsid w:val="006375C5"/>
    <w:rsid w:val="006400CF"/>
    <w:rsid w:val="006402D4"/>
    <w:rsid w:val="00640FC5"/>
    <w:rsid w:val="00641D76"/>
    <w:rsid w:val="00642BF0"/>
    <w:rsid w:val="006432F3"/>
    <w:rsid w:val="0064370F"/>
    <w:rsid w:val="0064419D"/>
    <w:rsid w:val="00644845"/>
    <w:rsid w:val="00644B0A"/>
    <w:rsid w:val="0064552A"/>
    <w:rsid w:val="0064595C"/>
    <w:rsid w:val="00645C5A"/>
    <w:rsid w:val="00645E83"/>
    <w:rsid w:val="006464A3"/>
    <w:rsid w:val="006465B1"/>
    <w:rsid w:val="006477DF"/>
    <w:rsid w:val="00647936"/>
    <w:rsid w:val="006500C2"/>
    <w:rsid w:val="00650B41"/>
    <w:rsid w:val="00650D5C"/>
    <w:rsid w:val="006515FB"/>
    <w:rsid w:val="00651811"/>
    <w:rsid w:val="006530D9"/>
    <w:rsid w:val="0065316F"/>
    <w:rsid w:val="0065325C"/>
    <w:rsid w:val="00653388"/>
    <w:rsid w:val="00653562"/>
    <w:rsid w:val="0065368E"/>
    <w:rsid w:val="0065413A"/>
    <w:rsid w:val="006544B1"/>
    <w:rsid w:val="0065457D"/>
    <w:rsid w:val="0065497F"/>
    <w:rsid w:val="00655469"/>
    <w:rsid w:val="00656102"/>
    <w:rsid w:val="006565EC"/>
    <w:rsid w:val="006566CF"/>
    <w:rsid w:val="006568BF"/>
    <w:rsid w:val="00656D04"/>
    <w:rsid w:val="00656D0D"/>
    <w:rsid w:val="0065799E"/>
    <w:rsid w:val="00657C6E"/>
    <w:rsid w:val="00660034"/>
    <w:rsid w:val="00660C7A"/>
    <w:rsid w:val="00660D2E"/>
    <w:rsid w:val="00661A1B"/>
    <w:rsid w:val="00662745"/>
    <w:rsid w:val="00662FEF"/>
    <w:rsid w:val="00663635"/>
    <w:rsid w:val="00663A1A"/>
    <w:rsid w:val="00664247"/>
    <w:rsid w:val="0066448F"/>
    <w:rsid w:val="00664DAE"/>
    <w:rsid w:val="006658F2"/>
    <w:rsid w:val="00665DFF"/>
    <w:rsid w:val="0066614D"/>
    <w:rsid w:val="0066628A"/>
    <w:rsid w:val="00666E5C"/>
    <w:rsid w:val="00666F5C"/>
    <w:rsid w:val="00667175"/>
    <w:rsid w:val="006674CD"/>
    <w:rsid w:val="00667B2C"/>
    <w:rsid w:val="00667BBB"/>
    <w:rsid w:val="00667F9F"/>
    <w:rsid w:val="00670B9E"/>
    <w:rsid w:val="00670FA6"/>
    <w:rsid w:val="00671BAC"/>
    <w:rsid w:val="006720B5"/>
    <w:rsid w:val="006723A8"/>
    <w:rsid w:val="006727F8"/>
    <w:rsid w:val="00672ED6"/>
    <w:rsid w:val="00673274"/>
    <w:rsid w:val="00673516"/>
    <w:rsid w:val="00673614"/>
    <w:rsid w:val="00673C3F"/>
    <w:rsid w:val="006743E4"/>
    <w:rsid w:val="006743F6"/>
    <w:rsid w:val="006747E9"/>
    <w:rsid w:val="00674A73"/>
    <w:rsid w:val="00674CC4"/>
    <w:rsid w:val="00674EB2"/>
    <w:rsid w:val="006759D7"/>
    <w:rsid w:val="006760C8"/>
    <w:rsid w:val="00676169"/>
    <w:rsid w:val="006764C9"/>
    <w:rsid w:val="00680116"/>
    <w:rsid w:val="006801C3"/>
    <w:rsid w:val="00680E90"/>
    <w:rsid w:val="00681F46"/>
    <w:rsid w:val="00682B10"/>
    <w:rsid w:val="00682B96"/>
    <w:rsid w:val="0068303B"/>
    <w:rsid w:val="006841D2"/>
    <w:rsid w:val="00684DA3"/>
    <w:rsid w:val="006856E4"/>
    <w:rsid w:val="00685952"/>
    <w:rsid w:val="006859CA"/>
    <w:rsid w:val="006864B0"/>
    <w:rsid w:val="00687D49"/>
    <w:rsid w:val="00687DEE"/>
    <w:rsid w:val="00687FFB"/>
    <w:rsid w:val="00692034"/>
    <w:rsid w:val="0069205A"/>
    <w:rsid w:val="006922D4"/>
    <w:rsid w:val="006932E3"/>
    <w:rsid w:val="00694634"/>
    <w:rsid w:val="00694A79"/>
    <w:rsid w:val="00694D8E"/>
    <w:rsid w:val="00695300"/>
    <w:rsid w:val="00695BB4"/>
    <w:rsid w:val="00695C46"/>
    <w:rsid w:val="00695DEC"/>
    <w:rsid w:val="00695FAD"/>
    <w:rsid w:val="0069691E"/>
    <w:rsid w:val="00696A11"/>
    <w:rsid w:val="00697051"/>
    <w:rsid w:val="0069751E"/>
    <w:rsid w:val="006977C4"/>
    <w:rsid w:val="006978B4"/>
    <w:rsid w:val="006A0148"/>
    <w:rsid w:val="006A0486"/>
    <w:rsid w:val="006A089A"/>
    <w:rsid w:val="006A0C1D"/>
    <w:rsid w:val="006A18AC"/>
    <w:rsid w:val="006A1A89"/>
    <w:rsid w:val="006A2102"/>
    <w:rsid w:val="006A2722"/>
    <w:rsid w:val="006A289B"/>
    <w:rsid w:val="006A310C"/>
    <w:rsid w:val="006A3268"/>
    <w:rsid w:val="006A4793"/>
    <w:rsid w:val="006A5AD1"/>
    <w:rsid w:val="006A5DB7"/>
    <w:rsid w:val="006A7560"/>
    <w:rsid w:val="006A790B"/>
    <w:rsid w:val="006A7C1A"/>
    <w:rsid w:val="006A7EEB"/>
    <w:rsid w:val="006B05FB"/>
    <w:rsid w:val="006B0B35"/>
    <w:rsid w:val="006B0EBD"/>
    <w:rsid w:val="006B13EA"/>
    <w:rsid w:val="006B1794"/>
    <w:rsid w:val="006B3056"/>
    <w:rsid w:val="006B3321"/>
    <w:rsid w:val="006B3866"/>
    <w:rsid w:val="006B5025"/>
    <w:rsid w:val="006B538F"/>
    <w:rsid w:val="006B5614"/>
    <w:rsid w:val="006B5F09"/>
    <w:rsid w:val="006B6DB5"/>
    <w:rsid w:val="006B6E5D"/>
    <w:rsid w:val="006B6EEF"/>
    <w:rsid w:val="006B7ABE"/>
    <w:rsid w:val="006C0047"/>
    <w:rsid w:val="006C0C35"/>
    <w:rsid w:val="006C10FD"/>
    <w:rsid w:val="006C11F1"/>
    <w:rsid w:val="006C26E2"/>
    <w:rsid w:val="006C2A85"/>
    <w:rsid w:val="006C2B63"/>
    <w:rsid w:val="006C4045"/>
    <w:rsid w:val="006C416F"/>
    <w:rsid w:val="006C5828"/>
    <w:rsid w:val="006C67AC"/>
    <w:rsid w:val="006C7333"/>
    <w:rsid w:val="006C7BF6"/>
    <w:rsid w:val="006D029C"/>
    <w:rsid w:val="006D04A8"/>
    <w:rsid w:val="006D0520"/>
    <w:rsid w:val="006D08D6"/>
    <w:rsid w:val="006D0E50"/>
    <w:rsid w:val="006D1288"/>
    <w:rsid w:val="006D2119"/>
    <w:rsid w:val="006D2356"/>
    <w:rsid w:val="006D28A5"/>
    <w:rsid w:val="006D3425"/>
    <w:rsid w:val="006D4343"/>
    <w:rsid w:val="006D4E7D"/>
    <w:rsid w:val="006D58AE"/>
    <w:rsid w:val="006D6B64"/>
    <w:rsid w:val="006D7197"/>
    <w:rsid w:val="006D7B6B"/>
    <w:rsid w:val="006D7BCA"/>
    <w:rsid w:val="006E1FF8"/>
    <w:rsid w:val="006E2B72"/>
    <w:rsid w:val="006E2FA8"/>
    <w:rsid w:val="006E4B5D"/>
    <w:rsid w:val="006E4F55"/>
    <w:rsid w:val="006E5CFD"/>
    <w:rsid w:val="006E67DE"/>
    <w:rsid w:val="006E6D60"/>
    <w:rsid w:val="006E6DC9"/>
    <w:rsid w:val="006E6E03"/>
    <w:rsid w:val="006E7B39"/>
    <w:rsid w:val="006E7CBD"/>
    <w:rsid w:val="006F0C1E"/>
    <w:rsid w:val="006F116D"/>
    <w:rsid w:val="006F11E8"/>
    <w:rsid w:val="006F166D"/>
    <w:rsid w:val="006F188C"/>
    <w:rsid w:val="006F1A4A"/>
    <w:rsid w:val="006F1C5F"/>
    <w:rsid w:val="006F2B7E"/>
    <w:rsid w:val="006F3AAE"/>
    <w:rsid w:val="006F3FD5"/>
    <w:rsid w:val="006F443A"/>
    <w:rsid w:val="006F48A6"/>
    <w:rsid w:val="006F563B"/>
    <w:rsid w:val="006F5938"/>
    <w:rsid w:val="006F608A"/>
    <w:rsid w:val="006F6362"/>
    <w:rsid w:val="006F64D1"/>
    <w:rsid w:val="006F664E"/>
    <w:rsid w:val="006F6D2C"/>
    <w:rsid w:val="006F70BE"/>
    <w:rsid w:val="006F720A"/>
    <w:rsid w:val="006F7574"/>
    <w:rsid w:val="006F7CA1"/>
    <w:rsid w:val="006F7D84"/>
    <w:rsid w:val="007003BD"/>
    <w:rsid w:val="007003D9"/>
    <w:rsid w:val="007007F6"/>
    <w:rsid w:val="00700FA0"/>
    <w:rsid w:val="00700FBE"/>
    <w:rsid w:val="007014AC"/>
    <w:rsid w:val="00701787"/>
    <w:rsid w:val="00701D60"/>
    <w:rsid w:val="00701E1F"/>
    <w:rsid w:val="00702A0C"/>
    <w:rsid w:val="0070357C"/>
    <w:rsid w:val="00703B6D"/>
    <w:rsid w:val="00704CF7"/>
    <w:rsid w:val="00704D48"/>
    <w:rsid w:val="0070544B"/>
    <w:rsid w:val="00705858"/>
    <w:rsid w:val="00706CCB"/>
    <w:rsid w:val="0070758E"/>
    <w:rsid w:val="00707651"/>
    <w:rsid w:val="00707BAB"/>
    <w:rsid w:val="00710422"/>
    <w:rsid w:val="00710559"/>
    <w:rsid w:val="0071065F"/>
    <w:rsid w:val="00710A2C"/>
    <w:rsid w:val="007116C6"/>
    <w:rsid w:val="0071173C"/>
    <w:rsid w:val="00711817"/>
    <w:rsid w:val="00711B0E"/>
    <w:rsid w:val="00712EA1"/>
    <w:rsid w:val="00713E8A"/>
    <w:rsid w:val="00713F5C"/>
    <w:rsid w:val="00714608"/>
    <w:rsid w:val="00714BB4"/>
    <w:rsid w:val="00714C10"/>
    <w:rsid w:val="00714DF9"/>
    <w:rsid w:val="00715073"/>
    <w:rsid w:val="007157F6"/>
    <w:rsid w:val="00715D23"/>
    <w:rsid w:val="00715D32"/>
    <w:rsid w:val="00715EBE"/>
    <w:rsid w:val="00715EDF"/>
    <w:rsid w:val="00716CC7"/>
    <w:rsid w:val="00720BDC"/>
    <w:rsid w:val="00721AB1"/>
    <w:rsid w:val="00721EE1"/>
    <w:rsid w:val="00722D04"/>
    <w:rsid w:val="0072395E"/>
    <w:rsid w:val="00723AB7"/>
    <w:rsid w:val="00723E7D"/>
    <w:rsid w:val="00723F18"/>
    <w:rsid w:val="0072482D"/>
    <w:rsid w:val="00724E63"/>
    <w:rsid w:val="00725E15"/>
    <w:rsid w:val="00725F86"/>
    <w:rsid w:val="00726372"/>
    <w:rsid w:val="0072686C"/>
    <w:rsid w:val="00727638"/>
    <w:rsid w:val="007313A1"/>
    <w:rsid w:val="0073185F"/>
    <w:rsid w:val="00731949"/>
    <w:rsid w:val="00731B77"/>
    <w:rsid w:val="00732030"/>
    <w:rsid w:val="007329B4"/>
    <w:rsid w:val="00732A88"/>
    <w:rsid w:val="00732D9A"/>
    <w:rsid w:val="00732F0D"/>
    <w:rsid w:val="007333D2"/>
    <w:rsid w:val="00733C81"/>
    <w:rsid w:val="00733DC6"/>
    <w:rsid w:val="00734538"/>
    <w:rsid w:val="00734892"/>
    <w:rsid w:val="00734B4D"/>
    <w:rsid w:val="00734CEF"/>
    <w:rsid w:val="007350E5"/>
    <w:rsid w:val="0073565C"/>
    <w:rsid w:val="007357A9"/>
    <w:rsid w:val="00737049"/>
    <w:rsid w:val="007371B4"/>
    <w:rsid w:val="00737720"/>
    <w:rsid w:val="0073796D"/>
    <w:rsid w:val="00737A5A"/>
    <w:rsid w:val="00741CAA"/>
    <w:rsid w:val="0074213C"/>
    <w:rsid w:val="00742D56"/>
    <w:rsid w:val="007434F4"/>
    <w:rsid w:val="00743BAB"/>
    <w:rsid w:val="00743F5B"/>
    <w:rsid w:val="0074457F"/>
    <w:rsid w:val="00744650"/>
    <w:rsid w:val="00744708"/>
    <w:rsid w:val="00744B29"/>
    <w:rsid w:val="00744D40"/>
    <w:rsid w:val="00744E41"/>
    <w:rsid w:val="00745021"/>
    <w:rsid w:val="007455F0"/>
    <w:rsid w:val="00745862"/>
    <w:rsid w:val="00745BDF"/>
    <w:rsid w:val="0074648B"/>
    <w:rsid w:val="0074670A"/>
    <w:rsid w:val="00746AD9"/>
    <w:rsid w:val="00746CD7"/>
    <w:rsid w:val="00746F6F"/>
    <w:rsid w:val="00747615"/>
    <w:rsid w:val="00747765"/>
    <w:rsid w:val="00750DB7"/>
    <w:rsid w:val="00750F25"/>
    <w:rsid w:val="007510AE"/>
    <w:rsid w:val="00751643"/>
    <w:rsid w:val="00754069"/>
    <w:rsid w:val="007549BE"/>
    <w:rsid w:val="00754BFC"/>
    <w:rsid w:val="00754CFB"/>
    <w:rsid w:val="007551E4"/>
    <w:rsid w:val="00755825"/>
    <w:rsid w:val="007558AB"/>
    <w:rsid w:val="007570D8"/>
    <w:rsid w:val="00757A79"/>
    <w:rsid w:val="00760741"/>
    <w:rsid w:val="007607C1"/>
    <w:rsid w:val="00760A70"/>
    <w:rsid w:val="00762007"/>
    <w:rsid w:val="00762B72"/>
    <w:rsid w:val="007634AA"/>
    <w:rsid w:val="00764B04"/>
    <w:rsid w:val="00764CB5"/>
    <w:rsid w:val="00765D7A"/>
    <w:rsid w:val="00766086"/>
    <w:rsid w:val="007667AB"/>
    <w:rsid w:val="00766BD4"/>
    <w:rsid w:val="00766D9A"/>
    <w:rsid w:val="00767342"/>
    <w:rsid w:val="00767362"/>
    <w:rsid w:val="00767D7E"/>
    <w:rsid w:val="00767FC2"/>
    <w:rsid w:val="00770374"/>
    <w:rsid w:val="0077050D"/>
    <w:rsid w:val="00770782"/>
    <w:rsid w:val="00770CBD"/>
    <w:rsid w:val="00772E8D"/>
    <w:rsid w:val="007737F8"/>
    <w:rsid w:val="00773CFE"/>
    <w:rsid w:val="00774BC1"/>
    <w:rsid w:val="00774E72"/>
    <w:rsid w:val="007761C8"/>
    <w:rsid w:val="00776C18"/>
    <w:rsid w:val="00776E7D"/>
    <w:rsid w:val="00777543"/>
    <w:rsid w:val="0078001E"/>
    <w:rsid w:val="00780077"/>
    <w:rsid w:val="00780FB7"/>
    <w:rsid w:val="00781C5B"/>
    <w:rsid w:val="00781E54"/>
    <w:rsid w:val="00783A03"/>
    <w:rsid w:val="00783F16"/>
    <w:rsid w:val="007845FD"/>
    <w:rsid w:val="0078519A"/>
    <w:rsid w:val="00786A67"/>
    <w:rsid w:val="00786ADC"/>
    <w:rsid w:val="007878A0"/>
    <w:rsid w:val="007878EB"/>
    <w:rsid w:val="00787B18"/>
    <w:rsid w:val="00787C66"/>
    <w:rsid w:val="00787EF5"/>
    <w:rsid w:val="007909B9"/>
    <w:rsid w:val="00790FD8"/>
    <w:rsid w:val="007923DE"/>
    <w:rsid w:val="00792D83"/>
    <w:rsid w:val="007937CB"/>
    <w:rsid w:val="00793B02"/>
    <w:rsid w:val="0079459E"/>
    <w:rsid w:val="00794613"/>
    <w:rsid w:val="00794759"/>
    <w:rsid w:val="00794BCD"/>
    <w:rsid w:val="00794BFD"/>
    <w:rsid w:val="0079635D"/>
    <w:rsid w:val="00796837"/>
    <w:rsid w:val="00796918"/>
    <w:rsid w:val="00796A7B"/>
    <w:rsid w:val="00796DA0"/>
    <w:rsid w:val="00797A08"/>
    <w:rsid w:val="00797DA9"/>
    <w:rsid w:val="00797F21"/>
    <w:rsid w:val="007A044C"/>
    <w:rsid w:val="007A044F"/>
    <w:rsid w:val="007A0891"/>
    <w:rsid w:val="007A0952"/>
    <w:rsid w:val="007A0BD2"/>
    <w:rsid w:val="007A1754"/>
    <w:rsid w:val="007A21C2"/>
    <w:rsid w:val="007A233A"/>
    <w:rsid w:val="007A243B"/>
    <w:rsid w:val="007A3060"/>
    <w:rsid w:val="007A332A"/>
    <w:rsid w:val="007A4627"/>
    <w:rsid w:val="007A4B97"/>
    <w:rsid w:val="007A4F5A"/>
    <w:rsid w:val="007A55B0"/>
    <w:rsid w:val="007A5A78"/>
    <w:rsid w:val="007A6435"/>
    <w:rsid w:val="007A661F"/>
    <w:rsid w:val="007A7A7D"/>
    <w:rsid w:val="007B16C2"/>
    <w:rsid w:val="007B1D1C"/>
    <w:rsid w:val="007B22EE"/>
    <w:rsid w:val="007B26E6"/>
    <w:rsid w:val="007B2CF0"/>
    <w:rsid w:val="007B376C"/>
    <w:rsid w:val="007B429C"/>
    <w:rsid w:val="007B5C28"/>
    <w:rsid w:val="007B60DD"/>
    <w:rsid w:val="007B66D2"/>
    <w:rsid w:val="007B7042"/>
    <w:rsid w:val="007B74FE"/>
    <w:rsid w:val="007B7CF9"/>
    <w:rsid w:val="007C03F5"/>
    <w:rsid w:val="007C1A47"/>
    <w:rsid w:val="007C1CE9"/>
    <w:rsid w:val="007C3361"/>
    <w:rsid w:val="007C34F7"/>
    <w:rsid w:val="007C3AAE"/>
    <w:rsid w:val="007C4509"/>
    <w:rsid w:val="007C48FA"/>
    <w:rsid w:val="007C52E3"/>
    <w:rsid w:val="007C5A12"/>
    <w:rsid w:val="007C5D86"/>
    <w:rsid w:val="007C661D"/>
    <w:rsid w:val="007C6D2A"/>
    <w:rsid w:val="007C7D90"/>
    <w:rsid w:val="007D0A83"/>
    <w:rsid w:val="007D173D"/>
    <w:rsid w:val="007D1CC7"/>
    <w:rsid w:val="007D359C"/>
    <w:rsid w:val="007D391A"/>
    <w:rsid w:val="007D3CE6"/>
    <w:rsid w:val="007D4AD0"/>
    <w:rsid w:val="007D4C56"/>
    <w:rsid w:val="007D4FA3"/>
    <w:rsid w:val="007D52F2"/>
    <w:rsid w:val="007D5A41"/>
    <w:rsid w:val="007D6553"/>
    <w:rsid w:val="007D7839"/>
    <w:rsid w:val="007D796F"/>
    <w:rsid w:val="007D7B97"/>
    <w:rsid w:val="007E0EE9"/>
    <w:rsid w:val="007E1BF7"/>
    <w:rsid w:val="007E1CDD"/>
    <w:rsid w:val="007E221C"/>
    <w:rsid w:val="007E2813"/>
    <w:rsid w:val="007E2D68"/>
    <w:rsid w:val="007E2EAA"/>
    <w:rsid w:val="007E3F8F"/>
    <w:rsid w:val="007E5780"/>
    <w:rsid w:val="007E61DD"/>
    <w:rsid w:val="007E69DC"/>
    <w:rsid w:val="007E75F8"/>
    <w:rsid w:val="007F0229"/>
    <w:rsid w:val="007F0688"/>
    <w:rsid w:val="007F0FB2"/>
    <w:rsid w:val="007F1939"/>
    <w:rsid w:val="007F19E7"/>
    <w:rsid w:val="007F2037"/>
    <w:rsid w:val="007F2092"/>
    <w:rsid w:val="007F271A"/>
    <w:rsid w:val="007F5ACA"/>
    <w:rsid w:val="007F5FBA"/>
    <w:rsid w:val="007F6AEA"/>
    <w:rsid w:val="007F72A7"/>
    <w:rsid w:val="007F78BF"/>
    <w:rsid w:val="007F7DDB"/>
    <w:rsid w:val="0080092B"/>
    <w:rsid w:val="00800A7A"/>
    <w:rsid w:val="00800BDB"/>
    <w:rsid w:val="00801784"/>
    <w:rsid w:val="00801A84"/>
    <w:rsid w:val="00801FFF"/>
    <w:rsid w:val="0080287F"/>
    <w:rsid w:val="00802CCB"/>
    <w:rsid w:val="00802ED9"/>
    <w:rsid w:val="00803477"/>
    <w:rsid w:val="00804518"/>
    <w:rsid w:val="0080502A"/>
    <w:rsid w:val="00805482"/>
    <w:rsid w:val="00806094"/>
    <w:rsid w:val="00806B7A"/>
    <w:rsid w:val="00806F8E"/>
    <w:rsid w:val="00807DE8"/>
    <w:rsid w:val="00810C6D"/>
    <w:rsid w:val="0081149C"/>
    <w:rsid w:val="00811AC4"/>
    <w:rsid w:val="00811CEC"/>
    <w:rsid w:val="00811E6E"/>
    <w:rsid w:val="00812013"/>
    <w:rsid w:val="008128A7"/>
    <w:rsid w:val="00812ED7"/>
    <w:rsid w:val="00814233"/>
    <w:rsid w:val="0081423D"/>
    <w:rsid w:val="008142C9"/>
    <w:rsid w:val="00814326"/>
    <w:rsid w:val="008159F9"/>
    <w:rsid w:val="00815A3F"/>
    <w:rsid w:val="00815D0B"/>
    <w:rsid w:val="00815EB0"/>
    <w:rsid w:val="008162EA"/>
    <w:rsid w:val="0081677A"/>
    <w:rsid w:val="008169BA"/>
    <w:rsid w:val="00816C59"/>
    <w:rsid w:val="00816EB2"/>
    <w:rsid w:val="00817360"/>
    <w:rsid w:val="0081776E"/>
    <w:rsid w:val="00817BC8"/>
    <w:rsid w:val="00820152"/>
    <w:rsid w:val="008215DE"/>
    <w:rsid w:val="00821689"/>
    <w:rsid w:val="008216A7"/>
    <w:rsid w:val="008219CC"/>
    <w:rsid w:val="00821C69"/>
    <w:rsid w:val="00824342"/>
    <w:rsid w:val="008248D5"/>
    <w:rsid w:val="00824962"/>
    <w:rsid w:val="008249F6"/>
    <w:rsid w:val="008253D8"/>
    <w:rsid w:val="00825E9C"/>
    <w:rsid w:val="0082659C"/>
    <w:rsid w:val="00827A9B"/>
    <w:rsid w:val="008307CE"/>
    <w:rsid w:val="00830C05"/>
    <w:rsid w:val="00830EB5"/>
    <w:rsid w:val="008313E1"/>
    <w:rsid w:val="00831E8E"/>
    <w:rsid w:val="0083296E"/>
    <w:rsid w:val="008336B9"/>
    <w:rsid w:val="008339A4"/>
    <w:rsid w:val="00834191"/>
    <w:rsid w:val="0083435F"/>
    <w:rsid w:val="00835367"/>
    <w:rsid w:val="008358D1"/>
    <w:rsid w:val="00835B7A"/>
    <w:rsid w:val="00835BC6"/>
    <w:rsid w:val="00835D84"/>
    <w:rsid w:val="00836C94"/>
    <w:rsid w:val="00836F14"/>
    <w:rsid w:val="00840E30"/>
    <w:rsid w:val="00840EC5"/>
    <w:rsid w:val="008426A4"/>
    <w:rsid w:val="00842C72"/>
    <w:rsid w:val="00843379"/>
    <w:rsid w:val="00843EDD"/>
    <w:rsid w:val="008440E0"/>
    <w:rsid w:val="00844C83"/>
    <w:rsid w:val="00845041"/>
    <w:rsid w:val="00845255"/>
    <w:rsid w:val="00845E11"/>
    <w:rsid w:val="00846193"/>
    <w:rsid w:val="008466DB"/>
    <w:rsid w:val="00846870"/>
    <w:rsid w:val="00846CD3"/>
    <w:rsid w:val="00847963"/>
    <w:rsid w:val="00847BFD"/>
    <w:rsid w:val="00847D63"/>
    <w:rsid w:val="0085053D"/>
    <w:rsid w:val="008516BF"/>
    <w:rsid w:val="0085173F"/>
    <w:rsid w:val="00851BAC"/>
    <w:rsid w:val="0085234D"/>
    <w:rsid w:val="0085261F"/>
    <w:rsid w:val="00852AD7"/>
    <w:rsid w:val="00852B20"/>
    <w:rsid w:val="00852D1D"/>
    <w:rsid w:val="00853E94"/>
    <w:rsid w:val="00854D9D"/>
    <w:rsid w:val="0085553B"/>
    <w:rsid w:val="00855613"/>
    <w:rsid w:val="00855E6E"/>
    <w:rsid w:val="0085619F"/>
    <w:rsid w:val="0085628F"/>
    <w:rsid w:val="008569B2"/>
    <w:rsid w:val="00856C2D"/>
    <w:rsid w:val="00856FFF"/>
    <w:rsid w:val="008573CC"/>
    <w:rsid w:val="008611B8"/>
    <w:rsid w:val="008611DC"/>
    <w:rsid w:val="0086294C"/>
    <w:rsid w:val="00863A17"/>
    <w:rsid w:val="00864B3C"/>
    <w:rsid w:val="00865683"/>
    <w:rsid w:val="008673DC"/>
    <w:rsid w:val="00867590"/>
    <w:rsid w:val="00867641"/>
    <w:rsid w:val="00870627"/>
    <w:rsid w:val="00871733"/>
    <w:rsid w:val="008718C0"/>
    <w:rsid w:val="00871DF5"/>
    <w:rsid w:val="00872158"/>
    <w:rsid w:val="0087321A"/>
    <w:rsid w:val="008736E3"/>
    <w:rsid w:val="008749B8"/>
    <w:rsid w:val="00875300"/>
    <w:rsid w:val="00875724"/>
    <w:rsid w:val="00875A5C"/>
    <w:rsid w:val="00876A83"/>
    <w:rsid w:val="00876E46"/>
    <w:rsid w:val="008776FD"/>
    <w:rsid w:val="00877D8D"/>
    <w:rsid w:val="00880DCF"/>
    <w:rsid w:val="00880EB5"/>
    <w:rsid w:val="00881A49"/>
    <w:rsid w:val="008832C4"/>
    <w:rsid w:val="008837E9"/>
    <w:rsid w:val="00883DFD"/>
    <w:rsid w:val="008844D8"/>
    <w:rsid w:val="00884648"/>
    <w:rsid w:val="0088489C"/>
    <w:rsid w:val="00884C51"/>
    <w:rsid w:val="00884F80"/>
    <w:rsid w:val="00885723"/>
    <w:rsid w:val="00885A77"/>
    <w:rsid w:val="00886BD2"/>
    <w:rsid w:val="00886F26"/>
    <w:rsid w:val="00887491"/>
    <w:rsid w:val="0088762D"/>
    <w:rsid w:val="00891E08"/>
    <w:rsid w:val="00891E41"/>
    <w:rsid w:val="00891FDF"/>
    <w:rsid w:val="00893FB8"/>
    <w:rsid w:val="00894429"/>
    <w:rsid w:val="008945E7"/>
    <w:rsid w:val="008947B9"/>
    <w:rsid w:val="00894DCD"/>
    <w:rsid w:val="00894FC9"/>
    <w:rsid w:val="0089532B"/>
    <w:rsid w:val="008957F1"/>
    <w:rsid w:val="008959F7"/>
    <w:rsid w:val="00896675"/>
    <w:rsid w:val="008968E3"/>
    <w:rsid w:val="00897898"/>
    <w:rsid w:val="00897951"/>
    <w:rsid w:val="00897E4E"/>
    <w:rsid w:val="008A0A7A"/>
    <w:rsid w:val="008A141A"/>
    <w:rsid w:val="008A1457"/>
    <w:rsid w:val="008A2339"/>
    <w:rsid w:val="008A240D"/>
    <w:rsid w:val="008A27FC"/>
    <w:rsid w:val="008A3BA3"/>
    <w:rsid w:val="008A3D61"/>
    <w:rsid w:val="008A49C2"/>
    <w:rsid w:val="008A4F2D"/>
    <w:rsid w:val="008A501A"/>
    <w:rsid w:val="008A5074"/>
    <w:rsid w:val="008A5AE0"/>
    <w:rsid w:val="008A5BAF"/>
    <w:rsid w:val="008A691E"/>
    <w:rsid w:val="008A695E"/>
    <w:rsid w:val="008A6AF9"/>
    <w:rsid w:val="008A75AF"/>
    <w:rsid w:val="008A76FA"/>
    <w:rsid w:val="008A7736"/>
    <w:rsid w:val="008A7F20"/>
    <w:rsid w:val="008B0355"/>
    <w:rsid w:val="008B0B11"/>
    <w:rsid w:val="008B15B0"/>
    <w:rsid w:val="008B15B4"/>
    <w:rsid w:val="008B1C95"/>
    <w:rsid w:val="008B20F7"/>
    <w:rsid w:val="008B244C"/>
    <w:rsid w:val="008B31C6"/>
    <w:rsid w:val="008B4711"/>
    <w:rsid w:val="008B4F2E"/>
    <w:rsid w:val="008B514C"/>
    <w:rsid w:val="008B5163"/>
    <w:rsid w:val="008B522C"/>
    <w:rsid w:val="008B5883"/>
    <w:rsid w:val="008B5CD2"/>
    <w:rsid w:val="008B609D"/>
    <w:rsid w:val="008B778A"/>
    <w:rsid w:val="008B7E83"/>
    <w:rsid w:val="008C067C"/>
    <w:rsid w:val="008C164C"/>
    <w:rsid w:val="008C19AE"/>
    <w:rsid w:val="008C1C61"/>
    <w:rsid w:val="008C1F3D"/>
    <w:rsid w:val="008C22D7"/>
    <w:rsid w:val="008C2FCA"/>
    <w:rsid w:val="008C3527"/>
    <w:rsid w:val="008C3738"/>
    <w:rsid w:val="008C3A76"/>
    <w:rsid w:val="008C4DFA"/>
    <w:rsid w:val="008C4F1E"/>
    <w:rsid w:val="008C594F"/>
    <w:rsid w:val="008C5A1C"/>
    <w:rsid w:val="008C5B94"/>
    <w:rsid w:val="008C6117"/>
    <w:rsid w:val="008C6333"/>
    <w:rsid w:val="008C6ADE"/>
    <w:rsid w:val="008C7258"/>
    <w:rsid w:val="008C733B"/>
    <w:rsid w:val="008C740A"/>
    <w:rsid w:val="008C7818"/>
    <w:rsid w:val="008C79D6"/>
    <w:rsid w:val="008C7B5F"/>
    <w:rsid w:val="008C7D1E"/>
    <w:rsid w:val="008D0684"/>
    <w:rsid w:val="008D0A55"/>
    <w:rsid w:val="008D0D37"/>
    <w:rsid w:val="008D1335"/>
    <w:rsid w:val="008D1482"/>
    <w:rsid w:val="008D153C"/>
    <w:rsid w:val="008D1806"/>
    <w:rsid w:val="008D1A12"/>
    <w:rsid w:val="008D1B44"/>
    <w:rsid w:val="008D1BB9"/>
    <w:rsid w:val="008D2D82"/>
    <w:rsid w:val="008D37D1"/>
    <w:rsid w:val="008D4AE4"/>
    <w:rsid w:val="008D4F9F"/>
    <w:rsid w:val="008D55C0"/>
    <w:rsid w:val="008D58C7"/>
    <w:rsid w:val="008D6B89"/>
    <w:rsid w:val="008D73DE"/>
    <w:rsid w:val="008D75C5"/>
    <w:rsid w:val="008D78E8"/>
    <w:rsid w:val="008D7B86"/>
    <w:rsid w:val="008D7B8A"/>
    <w:rsid w:val="008D7C8F"/>
    <w:rsid w:val="008E03E1"/>
    <w:rsid w:val="008E083D"/>
    <w:rsid w:val="008E15F6"/>
    <w:rsid w:val="008E16F0"/>
    <w:rsid w:val="008E1ACE"/>
    <w:rsid w:val="008E202E"/>
    <w:rsid w:val="008E3100"/>
    <w:rsid w:val="008E40D4"/>
    <w:rsid w:val="008E42D9"/>
    <w:rsid w:val="008E481E"/>
    <w:rsid w:val="008E4845"/>
    <w:rsid w:val="008E48D7"/>
    <w:rsid w:val="008E563A"/>
    <w:rsid w:val="008E59C1"/>
    <w:rsid w:val="008E718F"/>
    <w:rsid w:val="008E7F2B"/>
    <w:rsid w:val="008F029D"/>
    <w:rsid w:val="008F0475"/>
    <w:rsid w:val="008F0EC0"/>
    <w:rsid w:val="008F1B75"/>
    <w:rsid w:val="008F1F4A"/>
    <w:rsid w:val="008F29FA"/>
    <w:rsid w:val="008F2B65"/>
    <w:rsid w:val="008F2C11"/>
    <w:rsid w:val="008F2CE0"/>
    <w:rsid w:val="008F3034"/>
    <w:rsid w:val="008F40C1"/>
    <w:rsid w:val="008F4736"/>
    <w:rsid w:val="008F4A44"/>
    <w:rsid w:val="008F5164"/>
    <w:rsid w:val="008F5702"/>
    <w:rsid w:val="008F57BA"/>
    <w:rsid w:val="008F59C8"/>
    <w:rsid w:val="008F5E00"/>
    <w:rsid w:val="008F6117"/>
    <w:rsid w:val="008F6491"/>
    <w:rsid w:val="008F6895"/>
    <w:rsid w:val="008F6F43"/>
    <w:rsid w:val="008F711A"/>
    <w:rsid w:val="00900068"/>
    <w:rsid w:val="00900764"/>
    <w:rsid w:val="009007C9"/>
    <w:rsid w:val="00900BCA"/>
    <w:rsid w:val="00900E38"/>
    <w:rsid w:val="009018C3"/>
    <w:rsid w:val="00901D53"/>
    <w:rsid w:val="00901EBD"/>
    <w:rsid w:val="00902085"/>
    <w:rsid w:val="0090220F"/>
    <w:rsid w:val="00902602"/>
    <w:rsid w:val="00902654"/>
    <w:rsid w:val="00902C05"/>
    <w:rsid w:val="00902CB2"/>
    <w:rsid w:val="00903157"/>
    <w:rsid w:val="00903E3D"/>
    <w:rsid w:val="00903F1A"/>
    <w:rsid w:val="009055BB"/>
    <w:rsid w:val="009060E4"/>
    <w:rsid w:val="00907211"/>
    <w:rsid w:val="0090743C"/>
    <w:rsid w:val="00910271"/>
    <w:rsid w:val="0091039D"/>
    <w:rsid w:val="00911C67"/>
    <w:rsid w:val="009124CB"/>
    <w:rsid w:val="0091292D"/>
    <w:rsid w:val="00912C43"/>
    <w:rsid w:val="009136FF"/>
    <w:rsid w:val="009138D1"/>
    <w:rsid w:val="009144E4"/>
    <w:rsid w:val="00914571"/>
    <w:rsid w:val="00914C54"/>
    <w:rsid w:val="00914D66"/>
    <w:rsid w:val="0091576B"/>
    <w:rsid w:val="00915EFC"/>
    <w:rsid w:val="009160D1"/>
    <w:rsid w:val="00916B2F"/>
    <w:rsid w:val="009171F1"/>
    <w:rsid w:val="009172A5"/>
    <w:rsid w:val="00917B2E"/>
    <w:rsid w:val="00917BD2"/>
    <w:rsid w:val="009200D8"/>
    <w:rsid w:val="009201C8"/>
    <w:rsid w:val="009208F6"/>
    <w:rsid w:val="00921EBA"/>
    <w:rsid w:val="00921EFF"/>
    <w:rsid w:val="009224E6"/>
    <w:rsid w:val="00922677"/>
    <w:rsid w:val="009227EE"/>
    <w:rsid w:val="009228B6"/>
    <w:rsid w:val="00923EFB"/>
    <w:rsid w:val="009245CA"/>
    <w:rsid w:val="00924B14"/>
    <w:rsid w:val="0092621C"/>
    <w:rsid w:val="009266B7"/>
    <w:rsid w:val="00926769"/>
    <w:rsid w:val="00926E54"/>
    <w:rsid w:val="00927CB0"/>
    <w:rsid w:val="00927D5A"/>
    <w:rsid w:val="00930021"/>
    <w:rsid w:val="00930373"/>
    <w:rsid w:val="009305F2"/>
    <w:rsid w:val="00931367"/>
    <w:rsid w:val="009315C5"/>
    <w:rsid w:val="009317EA"/>
    <w:rsid w:val="009319C7"/>
    <w:rsid w:val="009319E5"/>
    <w:rsid w:val="00931AB9"/>
    <w:rsid w:val="00931D6C"/>
    <w:rsid w:val="00932598"/>
    <w:rsid w:val="009327CF"/>
    <w:rsid w:val="00932BEA"/>
    <w:rsid w:val="00932DF2"/>
    <w:rsid w:val="0093384B"/>
    <w:rsid w:val="00933950"/>
    <w:rsid w:val="00933EDA"/>
    <w:rsid w:val="009342EF"/>
    <w:rsid w:val="0093457C"/>
    <w:rsid w:val="00934D1F"/>
    <w:rsid w:val="009357DA"/>
    <w:rsid w:val="00935909"/>
    <w:rsid w:val="009360CE"/>
    <w:rsid w:val="00936746"/>
    <w:rsid w:val="0093692A"/>
    <w:rsid w:val="00936AEE"/>
    <w:rsid w:val="00937396"/>
    <w:rsid w:val="0093743D"/>
    <w:rsid w:val="0093788D"/>
    <w:rsid w:val="00937B7C"/>
    <w:rsid w:val="0094049E"/>
    <w:rsid w:val="00940776"/>
    <w:rsid w:val="00940E72"/>
    <w:rsid w:val="00941E1D"/>
    <w:rsid w:val="009428C5"/>
    <w:rsid w:val="00942A96"/>
    <w:rsid w:val="00942AD9"/>
    <w:rsid w:val="00942F76"/>
    <w:rsid w:val="00943460"/>
    <w:rsid w:val="009434F5"/>
    <w:rsid w:val="00943535"/>
    <w:rsid w:val="00943F19"/>
    <w:rsid w:val="009445EB"/>
    <w:rsid w:val="00944909"/>
    <w:rsid w:val="0094649B"/>
    <w:rsid w:val="0094685D"/>
    <w:rsid w:val="00947251"/>
    <w:rsid w:val="00947A6D"/>
    <w:rsid w:val="00947F99"/>
    <w:rsid w:val="00950C1E"/>
    <w:rsid w:val="00950C7D"/>
    <w:rsid w:val="009513F2"/>
    <w:rsid w:val="009526D2"/>
    <w:rsid w:val="00953493"/>
    <w:rsid w:val="00953A91"/>
    <w:rsid w:val="00953C95"/>
    <w:rsid w:val="00953E45"/>
    <w:rsid w:val="00954253"/>
    <w:rsid w:val="0095537E"/>
    <w:rsid w:val="009555D0"/>
    <w:rsid w:val="009573D1"/>
    <w:rsid w:val="00957717"/>
    <w:rsid w:val="009577DB"/>
    <w:rsid w:val="009606C5"/>
    <w:rsid w:val="0096083E"/>
    <w:rsid w:val="00960A4C"/>
    <w:rsid w:val="00960BC7"/>
    <w:rsid w:val="00961442"/>
    <w:rsid w:val="00961A71"/>
    <w:rsid w:val="00962E4C"/>
    <w:rsid w:val="00962E69"/>
    <w:rsid w:val="00963154"/>
    <w:rsid w:val="00963206"/>
    <w:rsid w:val="009647E8"/>
    <w:rsid w:val="00965214"/>
    <w:rsid w:val="009657BD"/>
    <w:rsid w:val="00965AA9"/>
    <w:rsid w:val="009666E7"/>
    <w:rsid w:val="00966B95"/>
    <w:rsid w:val="00966F3D"/>
    <w:rsid w:val="009677A2"/>
    <w:rsid w:val="0096784E"/>
    <w:rsid w:val="00967D94"/>
    <w:rsid w:val="00967F74"/>
    <w:rsid w:val="0097115E"/>
    <w:rsid w:val="00971711"/>
    <w:rsid w:val="0097181A"/>
    <w:rsid w:val="00971CB7"/>
    <w:rsid w:val="00971DFD"/>
    <w:rsid w:val="00971E84"/>
    <w:rsid w:val="009724D6"/>
    <w:rsid w:val="009737E9"/>
    <w:rsid w:val="009741E3"/>
    <w:rsid w:val="0097421C"/>
    <w:rsid w:val="00974736"/>
    <w:rsid w:val="009751D5"/>
    <w:rsid w:val="00975B31"/>
    <w:rsid w:val="00976E9D"/>
    <w:rsid w:val="009804B6"/>
    <w:rsid w:val="00980F5B"/>
    <w:rsid w:val="00980FB0"/>
    <w:rsid w:val="00981570"/>
    <w:rsid w:val="00981B9A"/>
    <w:rsid w:val="00982D38"/>
    <w:rsid w:val="0098332A"/>
    <w:rsid w:val="00983C30"/>
    <w:rsid w:val="009846A4"/>
    <w:rsid w:val="00984ABF"/>
    <w:rsid w:val="00984D9C"/>
    <w:rsid w:val="0098544F"/>
    <w:rsid w:val="009857CC"/>
    <w:rsid w:val="00986126"/>
    <w:rsid w:val="009872A9"/>
    <w:rsid w:val="009875AD"/>
    <w:rsid w:val="00987655"/>
    <w:rsid w:val="00987A88"/>
    <w:rsid w:val="0099018B"/>
    <w:rsid w:val="00990447"/>
    <w:rsid w:val="00990E0B"/>
    <w:rsid w:val="00991642"/>
    <w:rsid w:val="009918CE"/>
    <w:rsid w:val="00991FC8"/>
    <w:rsid w:val="009922D8"/>
    <w:rsid w:val="009923CB"/>
    <w:rsid w:val="009934D9"/>
    <w:rsid w:val="0099380A"/>
    <w:rsid w:val="00993C17"/>
    <w:rsid w:val="009940D1"/>
    <w:rsid w:val="009944EA"/>
    <w:rsid w:val="00994AC4"/>
    <w:rsid w:val="00994E18"/>
    <w:rsid w:val="00995660"/>
    <w:rsid w:val="00995EA3"/>
    <w:rsid w:val="0099691F"/>
    <w:rsid w:val="0099707C"/>
    <w:rsid w:val="00997312"/>
    <w:rsid w:val="0099786F"/>
    <w:rsid w:val="009A0304"/>
    <w:rsid w:val="009A0423"/>
    <w:rsid w:val="009A06B3"/>
    <w:rsid w:val="009A06B5"/>
    <w:rsid w:val="009A0786"/>
    <w:rsid w:val="009A0801"/>
    <w:rsid w:val="009A0929"/>
    <w:rsid w:val="009A0CC5"/>
    <w:rsid w:val="009A1D1B"/>
    <w:rsid w:val="009A202E"/>
    <w:rsid w:val="009A383F"/>
    <w:rsid w:val="009A426F"/>
    <w:rsid w:val="009A47B3"/>
    <w:rsid w:val="009A485F"/>
    <w:rsid w:val="009A5595"/>
    <w:rsid w:val="009A58C0"/>
    <w:rsid w:val="009A58DF"/>
    <w:rsid w:val="009A5CED"/>
    <w:rsid w:val="009A5ED2"/>
    <w:rsid w:val="009A6B3E"/>
    <w:rsid w:val="009A6C52"/>
    <w:rsid w:val="009B0948"/>
    <w:rsid w:val="009B1C9A"/>
    <w:rsid w:val="009B1D34"/>
    <w:rsid w:val="009B28D9"/>
    <w:rsid w:val="009B2BB1"/>
    <w:rsid w:val="009B2E22"/>
    <w:rsid w:val="009B2F49"/>
    <w:rsid w:val="009B347F"/>
    <w:rsid w:val="009B39DD"/>
    <w:rsid w:val="009B40DA"/>
    <w:rsid w:val="009B4C75"/>
    <w:rsid w:val="009B4E58"/>
    <w:rsid w:val="009B5BFD"/>
    <w:rsid w:val="009B5F4C"/>
    <w:rsid w:val="009B77F0"/>
    <w:rsid w:val="009B7853"/>
    <w:rsid w:val="009C0100"/>
    <w:rsid w:val="009C08CB"/>
    <w:rsid w:val="009C0BE2"/>
    <w:rsid w:val="009C1131"/>
    <w:rsid w:val="009C1C62"/>
    <w:rsid w:val="009C202E"/>
    <w:rsid w:val="009C2FFF"/>
    <w:rsid w:val="009C3186"/>
    <w:rsid w:val="009C40F3"/>
    <w:rsid w:val="009C4E44"/>
    <w:rsid w:val="009C4F05"/>
    <w:rsid w:val="009C4F23"/>
    <w:rsid w:val="009C537D"/>
    <w:rsid w:val="009C54B2"/>
    <w:rsid w:val="009C5AC3"/>
    <w:rsid w:val="009C65C1"/>
    <w:rsid w:val="009C6BCA"/>
    <w:rsid w:val="009C71A2"/>
    <w:rsid w:val="009C74DE"/>
    <w:rsid w:val="009C7CBA"/>
    <w:rsid w:val="009C7E0E"/>
    <w:rsid w:val="009D0133"/>
    <w:rsid w:val="009D019F"/>
    <w:rsid w:val="009D05EA"/>
    <w:rsid w:val="009D093A"/>
    <w:rsid w:val="009D0C93"/>
    <w:rsid w:val="009D1126"/>
    <w:rsid w:val="009D1ADE"/>
    <w:rsid w:val="009D1C39"/>
    <w:rsid w:val="009D2798"/>
    <w:rsid w:val="009D2ECA"/>
    <w:rsid w:val="009D4425"/>
    <w:rsid w:val="009D4892"/>
    <w:rsid w:val="009D4B61"/>
    <w:rsid w:val="009D4BE7"/>
    <w:rsid w:val="009D64EC"/>
    <w:rsid w:val="009D64F6"/>
    <w:rsid w:val="009D73EE"/>
    <w:rsid w:val="009E0604"/>
    <w:rsid w:val="009E18AA"/>
    <w:rsid w:val="009E1B6A"/>
    <w:rsid w:val="009E1BFF"/>
    <w:rsid w:val="009E1C77"/>
    <w:rsid w:val="009E207B"/>
    <w:rsid w:val="009E299D"/>
    <w:rsid w:val="009E30B6"/>
    <w:rsid w:val="009E359C"/>
    <w:rsid w:val="009E39F6"/>
    <w:rsid w:val="009E3AA3"/>
    <w:rsid w:val="009E4EC3"/>
    <w:rsid w:val="009E513F"/>
    <w:rsid w:val="009E551E"/>
    <w:rsid w:val="009E5AFE"/>
    <w:rsid w:val="009E5B55"/>
    <w:rsid w:val="009E6D23"/>
    <w:rsid w:val="009F026C"/>
    <w:rsid w:val="009F0396"/>
    <w:rsid w:val="009F1817"/>
    <w:rsid w:val="009F1C92"/>
    <w:rsid w:val="009F1CAA"/>
    <w:rsid w:val="009F1CD7"/>
    <w:rsid w:val="009F2D77"/>
    <w:rsid w:val="009F40A3"/>
    <w:rsid w:val="009F4AFF"/>
    <w:rsid w:val="009F4F2D"/>
    <w:rsid w:val="009F4FEB"/>
    <w:rsid w:val="009F5AFD"/>
    <w:rsid w:val="009F5FAE"/>
    <w:rsid w:val="009F6FD1"/>
    <w:rsid w:val="00A0014C"/>
    <w:rsid w:val="00A00731"/>
    <w:rsid w:val="00A00739"/>
    <w:rsid w:val="00A00F79"/>
    <w:rsid w:val="00A0107E"/>
    <w:rsid w:val="00A017DE"/>
    <w:rsid w:val="00A01BDC"/>
    <w:rsid w:val="00A01CED"/>
    <w:rsid w:val="00A0304F"/>
    <w:rsid w:val="00A03125"/>
    <w:rsid w:val="00A0352D"/>
    <w:rsid w:val="00A03CB2"/>
    <w:rsid w:val="00A05223"/>
    <w:rsid w:val="00A06587"/>
    <w:rsid w:val="00A066B6"/>
    <w:rsid w:val="00A072A0"/>
    <w:rsid w:val="00A0756B"/>
    <w:rsid w:val="00A10A8E"/>
    <w:rsid w:val="00A10B02"/>
    <w:rsid w:val="00A10E27"/>
    <w:rsid w:val="00A11497"/>
    <w:rsid w:val="00A11D15"/>
    <w:rsid w:val="00A125C6"/>
    <w:rsid w:val="00A12A72"/>
    <w:rsid w:val="00A12A98"/>
    <w:rsid w:val="00A12C0D"/>
    <w:rsid w:val="00A12D9A"/>
    <w:rsid w:val="00A13534"/>
    <w:rsid w:val="00A13E9D"/>
    <w:rsid w:val="00A14381"/>
    <w:rsid w:val="00A14398"/>
    <w:rsid w:val="00A1443C"/>
    <w:rsid w:val="00A148BF"/>
    <w:rsid w:val="00A14978"/>
    <w:rsid w:val="00A14DDA"/>
    <w:rsid w:val="00A15105"/>
    <w:rsid w:val="00A15175"/>
    <w:rsid w:val="00A154ED"/>
    <w:rsid w:val="00A1563D"/>
    <w:rsid w:val="00A15A5B"/>
    <w:rsid w:val="00A1675D"/>
    <w:rsid w:val="00A16CD6"/>
    <w:rsid w:val="00A171BB"/>
    <w:rsid w:val="00A17813"/>
    <w:rsid w:val="00A17913"/>
    <w:rsid w:val="00A17E14"/>
    <w:rsid w:val="00A17F2D"/>
    <w:rsid w:val="00A203B4"/>
    <w:rsid w:val="00A20824"/>
    <w:rsid w:val="00A20E09"/>
    <w:rsid w:val="00A21132"/>
    <w:rsid w:val="00A214C8"/>
    <w:rsid w:val="00A21A29"/>
    <w:rsid w:val="00A21ACB"/>
    <w:rsid w:val="00A221FF"/>
    <w:rsid w:val="00A22542"/>
    <w:rsid w:val="00A22BE8"/>
    <w:rsid w:val="00A234CB"/>
    <w:rsid w:val="00A2398F"/>
    <w:rsid w:val="00A24636"/>
    <w:rsid w:val="00A24D70"/>
    <w:rsid w:val="00A265A1"/>
    <w:rsid w:val="00A26DD4"/>
    <w:rsid w:val="00A27087"/>
    <w:rsid w:val="00A27C96"/>
    <w:rsid w:val="00A308A8"/>
    <w:rsid w:val="00A30DCC"/>
    <w:rsid w:val="00A31503"/>
    <w:rsid w:val="00A320C5"/>
    <w:rsid w:val="00A32317"/>
    <w:rsid w:val="00A32563"/>
    <w:rsid w:val="00A32905"/>
    <w:rsid w:val="00A329C1"/>
    <w:rsid w:val="00A32EEF"/>
    <w:rsid w:val="00A33729"/>
    <w:rsid w:val="00A34041"/>
    <w:rsid w:val="00A341D0"/>
    <w:rsid w:val="00A346D3"/>
    <w:rsid w:val="00A34F0B"/>
    <w:rsid w:val="00A3652C"/>
    <w:rsid w:val="00A36A73"/>
    <w:rsid w:val="00A36ECA"/>
    <w:rsid w:val="00A414A0"/>
    <w:rsid w:val="00A41D73"/>
    <w:rsid w:val="00A4237A"/>
    <w:rsid w:val="00A4270F"/>
    <w:rsid w:val="00A429BB"/>
    <w:rsid w:val="00A42BFB"/>
    <w:rsid w:val="00A42DB8"/>
    <w:rsid w:val="00A42E9C"/>
    <w:rsid w:val="00A4322D"/>
    <w:rsid w:val="00A435AC"/>
    <w:rsid w:val="00A44CFF"/>
    <w:rsid w:val="00A45444"/>
    <w:rsid w:val="00A45657"/>
    <w:rsid w:val="00A456B0"/>
    <w:rsid w:val="00A46168"/>
    <w:rsid w:val="00A4648B"/>
    <w:rsid w:val="00A475E7"/>
    <w:rsid w:val="00A50074"/>
    <w:rsid w:val="00A5089C"/>
    <w:rsid w:val="00A51B2E"/>
    <w:rsid w:val="00A520DB"/>
    <w:rsid w:val="00A5368F"/>
    <w:rsid w:val="00A5372E"/>
    <w:rsid w:val="00A53E82"/>
    <w:rsid w:val="00A54531"/>
    <w:rsid w:val="00A545E9"/>
    <w:rsid w:val="00A54755"/>
    <w:rsid w:val="00A54C04"/>
    <w:rsid w:val="00A54D3A"/>
    <w:rsid w:val="00A5597F"/>
    <w:rsid w:val="00A55F88"/>
    <w:rsid w:val="00A5654F"/>
    <w:rsid w:val="00A56EB4"/>
    <w:rsid w:val="00A572BA"/>
    <w:rsid w:val="00A57523"/>
    <w:rsid w:val="00A577C0"/>
    <w:rsid w:val="00A5796B"/>
    <w:rsid w:val="00A57A11"/>
    <w:rsid w:val="00A57EE2"/>
    <w:rsid w:val="00A60C1C"/>
    <w:rsid w:val="00A614E1"/>
    <w:rsid w:val="00A6212A"/>
    <w:rsid w:val="00A62907"/>
    <w:rsid w:val="00A62F0D"/>
    <w:rsid w:val="00A633B9"/>
    <w:rsid w:val="00A6352E"/>
    <w:rsid w:val="00A6372B"/>
    <w:rsid w:val="00A63DF1"/>
    <w:rsid w:val="00A64B1F"/>
    <w:rsid w:val="00A64B3F"/>
    <w:rsid w:val="00A64EA8"/>
    <w:rsid w:val="00A655A1"/>
    <w:rsid w:val="00A66072"/>
    <w:rsid w:val="00A667FD"/>
    <w:rsid w:val="00A67CED"/>
    <w:rsid w:val="00A70214"/>
    <w:rsid w:val="00A70E89"/>
    <w:rsid w:val="00A713CE"/>
    <w:rsid w:val="00A71489"/>
    <w:rsid w:val="00A71640"/>
    <w:rsid w:val="00A71A1C"/>
    <w:rsid w:val="00A721FA"/>
    <w:rsid w:val="00A72AC6"/>
    <w:rsid w:val="00A72CE8"/>
    <w:rsid w:val="00A72F90"/>
    <w:rsid w:val="00A7369A"/>
    <w:rsid w:val="00A737CB"/>
    <w:rsid w:val="00A73F78"/>
    <w:rsid w:val="00A74198"/>
    <w:rsid w:val="00A74BC8"/>
    <w:rsid w:val="00A74D3B"/>
    <w:rsid w:val="00A74ED1"/>
    <w:rsid w:val="00A75A3F"/>
    <w:rsid w:val="00A75C8C"/>
    <w:rsid w:val="00A76729"/>
    <w:rsid w:val="00A76B54"/>
    <w:rsid w:val="00A7725F"/>
    <w:rsid w:val="00A77615"/>
    <w:rsid w:val="00A80250"/>
    <w:rsid w:val="00A81842"/>
    <w:rsid w:val="00A81DA2"/>
    <w:rsid w:val="00A82FEF"/>
    <w:rsid w:val="00A831BF"/>
    <w:rsid w:val="00A8324F"/>
    <w:rsid w:val="00A83739"/>
    <w:rsid w:val="00A83EB8"/>
    <w:rsid w:val="00A842D5"/>
    <w:rsid w:val="00A84934"/>
    <w:rsid w:val="00A84AF7"/>
    <w:rsid w:val="00A84BE4"/>
    <w:rsid w:val="00A85376"/>
    <w:rsid w:val="00A85A46"/>
    <w:rsid w:val="00A86001"/>
    <w:rsid w:val="00A86476"/>
    <w:rsid w:val="00A86557"/>
    <w:rsid w:val="00A865D2"/>
    <w:rsid w:val="00A8677F"/>
    <w:rsid w:val="00A867D1"/>
    <w:rsid w:val="00A87681"/>
    <w:rsid w:val="00A878CE"/>
    <w:rsid w:val="00A87CE3"/>
    <w:rsid w:val="00A87F01"/>
    <w:rsid w:val="00A90617"/>
    <w:rsid w:val="00A90D45"/>
    <w:rsid w:val="00A90FB3"/>
    <w:rsid w:val="00A91330"/>
    <w:rsid w:val="00A91FA5"/>
    <w:rsid w:val="00A925CA"/>
    <w:rsid w:val="00A9287A"/>
    <w:rsid w:val="00A932F8"/>
    <w:rsid w:val="00A94BFB"/>
    <w:rsid w:val="00A959DE"/>
    <w:rsid w:val="00A95CAD"/>
    <w:rsid w:val="00A96199"/>
    <w:rsid w:val="00A970EF"/>
    <w:rsid w:val="00A97D4D"/>
    <w:rsid w:val="00AA0201"/>
    <w:rsid w:val="00AA0BF5"/>
    <w:rsid w:val="00AA10A7"/>
    <w:rsid w:val="00AA1508"/>
    <w:rsid w:val="00AA2D1B"/>
    <w:rsid w:val="00AA2D6D"/>
    <w:rsid w:val="00AA3318"/>
    <w:rsid w:val="00AA3327"/>
    <w:rsid w:val="00AA34F5"/>
    <w:rsid w:val="00AA3505"/>
    <w:rsid w:val="00AA4AB5"/>
    <w:rsid w:val="00AA57F1"/>
    <w:rsid w:val="00AA5ADB"/>
    <w:rsid w:val="00AA5DED"/>
    <w:rsid w:val="00AA63D9"/>
    <w:rsid w:val="00AA650D"/>
    <w:rsid w:val="00AA6F51"/>
    <w:rsid w:val="00AA77B9"/>
    <w:rsid w:val="00AA7856"/>
    <w:rsid w:val="00AB0E98"/>
    <w:rsid w:val="00AB2A08"/>
    <w:rsid w:val="00AB2CE2"/>
    <w:rsid w:val="00AB3840"/>
    <w:rsid w:val="00AB4271"/>
    <w:rsid w:val="00AB42AA"/>
    <w:rsid w:val="00AB42F4"/>
    <w:rsid w:val="00AB4784"/>
    <w:rsid w:val="00AB5164"/>
    <w:rsid w:val="00AB5387"/>
    <w:rsid w:val="00AB5DEB"/>
    <w:rsid w:val="00AB624A"/>
    <w:rsid w:val="00AB6E93"/>
    <w:rsid w:val="00AB70C8"/>
    <w:rsid w:val="00AB72F6"/>
    <w:rsid w:val="00AC020B"/>
    <w:rsid w:val="00AC0390"/>
    <w:rsid w:val="00AC06C1"/>
    <w:rsid w:val="00AC0AE0"/>
    <w:rsid w:val="00AC0F35"/>
    <w:rsid w:val="00AC18EA"/>
    <w:rsid w:val="00AC22B9"/>
    <w:rsid w:val="00AC2375"/>
    <w:rsid w:val="00AC26F4"/>
    <w:rsid w:val="00AC2F80"/>
    <w:rsid w:val="00AC3AAD"/>
    <w:rsid w:val="00AC41BA"/>
    <w:rsid w:val="00AC4956"/>
    <w:rsid w:val="00AC51C5"/>
    <w:rsid w:val="00AC51D9"/>
    <w:rsid w:val="00AC54CA"/>
    <w:rsid w:val="00AC55DA"/>
    <w:rsid w:val="00AC59E2"/>
    <w:rsid w:val="00AC5C92"/>
    <w:rsid w:val="00AC5DB4"/>
    <w:rsid w:val="00AC6073"/>
    <w:rsid w:val="00AC69BE"/>
    <w:rsid w:val="00AC6DCD"/>
    <w:rsid w:val="00AC71E6"/>
    <w:rsid w:val="00AC7A3A"/>
    <w:rsid w:val="00AC7D6E"/>
    <w:rsid w:val="00AC7F35"/>
    <w:rsid w:val="00AD07D2"/>
    <w:rsid w:val="00AD1560"/>
    <w:rsid w:val="00AD174A"/>
    <w:rsid w:val="00AD1D17"/>
    <w:rsid w:val="00AD2691"/>
    <w:rsid w:val="00AD362E"/>
    <w:rsid w:val="00AD4A4C"/>
    <w:rsid w:val="00AD4BB6"/>
    <w:rsid w:val="00AD503E"/>
    <w:rsid w:val="00AD5D99"/>
    <w:rsid w:val="00AD6129"/>
    <w:rsid w:val="00AD65AB"/>
    <w:rsid w:val="00AD68A7"/>
    <w:rsid w:val="00AD6E22"/>
    <w:rsid w:val="00AD7F5C"/>
    <w:rsid w:val="00AE02AA"/>
    <w:rsid w:val="00AE0E9D"/>
    <w:rsid w:val="00AE0EDA"/>
    <w:rsid w:val="00AE1161"/>
    <w:rsid w:val="00AE1411"/>
    <w:rsid w:val="00AE2093"/>
    <w:rsid w:val="00AE2227"/>
    <w:rsid w:val="00AE43B1"/>
    <w:rsid w:val="00AE494A"/>
    <w:rsid w:val="00AE4DA8"/>
    <w:rsid w:val="00AE50B0"/>
    <w:rsid w:val="00AE5CB5"/>
    <w:rsid w:val="00AE5E04"/>
    <w:rsid w:val="00AE5E0D"/>
    <w:rsid w:val="00AE693C"/>
    <w:rsid w:val="00AE7E35"/>
    <w:rsid w:val="00AF0159"/>
    <w:rsid w:val="00AF14D6"/>
    <w:rsid w:val="00AF1FCF"/>
    <w:rsid w:val="00AF270A"/>
    <w:rsid w:val="00AF3F01"/>
    <w:rsid w:val="00AF4EDC"/>
    <w:rsid w:val="00AF50D6"/>
    <w:rsid w:val="00AF51FC"/>
    <w:rsid w:val="00AF5E25"/>
    <w:rsid w:val="00AF6BA9"/>
    <w:rsid w:val="00AF6E5D"/>
    <w:rsid w:val="00AF70F6"/>
    <w:rsid w:val="00AF711C"/>
    <w:rsid w:val="00AF783C"/>
    <w:rsid w:val="00AF7F9D"/>
    <w:rsid w:val="00B002E4"/>
    <w:rsid w:val="00B024B6"/>
    <w:rsid w:val="00B028B6"/>
    <w:rsid w:val="00B03110"/>
    <w:rsid w:val="00B03707"/>
    <w:rsid w:val="00B03968"/>
    <w:rsid w:val="00B03BEC"/>
    <w:rsid w:val="00B0544B"/>
    <w:rsid w:val="00B05527"/>
    <w:rsid w:val="00B05B13"/>
    <w:rsid w:val="00B0618D"/>
    <w:rsid w:val="00B0637E"/>
    <w:rsid w:val="00B06AC3"/>
    <w:rsid w:val="00B07332"/>
    <w:rsid w:val="00B0776E"/>
    <w:rsid w:val="00B078BB"/>
    <w:rsid w:val="00B07DEC"/>
    <w:rsid w:val="00B07FA5"/>
    <w:rsid w:val="00B10072"/>
    <w:rsid w:val="00B11581"/>
    <w:rsid w:val="00B115A8"/>
    <w:rsid w:val="00B118E6"/>
    <w:rsid w:val="00B13758"/>
    <w:rsid w:val="00B1435B"/>
    <w:rsid w:val="00B14C72"/>
    <w:rsid w:val="00B14E83"/>
    <w:rsid w:val="00B14EED"/>
    <w:rsid w:val="00B15018"/>
    <w:rsid w:val="00B15517"/>
    <w:rsid w:val="00B15936"/>
    <w:rsid w:val="00B159AE"/>
    <w:rsid w:val="00B15D4C"/>
    <w:rsid w:val="00B16EFB"/>
    <w:rsid w:val="00B17570"/>
    <w:rsid w:val="00B20DE8"/>
    <w:rsid w:val="00B20F62"/>
    <w:rsid w:val="00B22094"/>
    <w:rsid w:val="00B2356C"/>
    <w:rsid w:val="00B2382A"/>
    <w:rsid w:val="00B23A6F"/>
    <w:rsid w:val="00B23A89"/>
    <w:rsid w:val="00B23C83"/>
    <w:rsid w:val="00B23F60"/>
    <w:rsid w:val="00B24B9C"/>
    <w:rsid w:val="00B24C14"/>
    <w:rsid w:val="00B254A2"/>
    <w:rsid w:val="00B25C96"/>
    <w:rsid w:val="00B25F61"/>
    <w:rsid w:val="00B26323"/>
    <w:rsid w:val="00B26566"/>
    <w:rsid w:val="00B268FA"/>
    <w:rsid w:val="00B26F9D"/>
    <w:rsid w:val="00B2725D"/>
    <w:rsid w:val="00B27A34"/>
    <w:rsid w:val="00B30921"/>
    <w:rsid w:val="00B31FFA"/>
    <w:rsid w:val="00B3232C"/>
    <w:rsid w:val="00B32736"/>
    <w:rsid w:val="00B327E0"/>
    <w:rsid w:val="00B327FD"/>
    <w:rsid w:val="00B32B95"/>
    <w:rsid w:val="00B32BDA"/>
    <w:rsid w:val="00B32C95"/>
    <w:rsid w:val="00B33E45"/>
    <w:rsid w:val="00B345BE"/>
    <w:rsid w:val="00B34A00"/>
    <w:rsid w:val="00B34F52"/>
    <w:rsid w:val="00B35CAB"/>
    <w:rsid w:val="00B361F5"/>
    <w:rsid w:val="00B3652A"/>
    <w:rsid w:val="00B36632"/>
    <w:rsid w:val="00B37828"/>
    <w:rsid w:val="00B378A5"/>
    <w:rsid w:val="00B41F02"/>
    <w:rsid w:val="00B4205B"/>
    <w:rsid w:val="00B42115"/>
    <w:rsid w:val="00B42296"/>
    <w:rsid w:val="00B42C35"/>
    <w:rsid w:val="00B431EC"/>
    <w:rsid w:val="00B43D2A"/>
    <w:rsid w:val="00B43F83"/>
    <w:rsid w:val="00B4403E"/>
    <w:rsid w:val="00B4441A"/>
    <w:rsid w:val="00B448DF"/>
    <w:rsid w:val="00B45F98"/>
    <w:rsid w:val="00B46D98"/>
    <w:rsid w:val="00B47097"/>
    <w:rsid w:val="00B47BAC"/>
    <w:rsid w:val="00B5015F"/>
    <w:rsid w:val="00B502F9"/>
    <w:rsid w:val="00B50C35"/>
    <w:rsid w:val="00B50CF1"/>
    <w:rsid w:val="00B50D85"/>
    <w:rsid w:val="00B51619"/>
    <w:rsid w:val="00B53836"/>
    <w:rsid w:val="00B5425F"/>
    <w:rsid w:val="00B544F1"/>
    <w:rsid w:val="00B55075"/>
    <w:rsid w:val="00B5570E"/>
    <w:rsid w:val="00B55A4C"/>
    <w:rsid w:val="00B5637B"/>
    <w:rsid w:val="00B56E21"/>
    <w:rsid w:val="00B606C7"/>
    <w:rsid w:val="00B61091"/>
    <w:rsid w:val="00B6342C"/>
    <w:rsid w:val="00B63EDF"/>
    <w:rsid w:val="00B63F98"/>
    <w:rsid w:val="00B64BCF"/>
    <w:rsid w:val="00B65CEE"/>
    <w:rsid w:val="00B66D49"/>
    <w:rsid w:val="00B66EF2"/>
    <w:rsid w:val="00B7047D"/>
    <w:rsid w:val="00B70C04"/>
    <w:rsid w:val="00B7124B"/>
    <w:rsid w:val="00B71808"/>
    <w:rsid w:val="00B7361C"/>
    <w:rsid w:val="00B74115"/>
    <w:rsid w:val="00B74CD6"/>
    <w:rsid w:val="00B75032"/>
    <w:rsid w:val="00B75B52"/>
    <w:rsid w:val="00B75C3E"/>
    <w:rsid w:val="00B75DA7"/>
    <w:rsid w:val="00B760A9"/>
    <w:rsid w:val="00B7672F"/>
    <w:rsid w:val="00B77926"/>
    <w:rsid w:val="00B77C2D"/>
    <w:rsid w:val="00B80150"/>
    <w:rsid w:val="00B8100B"/>
    <w:rsid w:val="00B81030"/>
    <w:rsid w:val="00B813ED"/>
    <w:rsid w:val="00B8181A"/>
    <w:rsid w:val="00B82CC6"/>
    <w:rsid w:val="00B835AB"/>
    <w:rsid w:val="00B83A99"/>
    <w:rsid w:val="00B83B42"/>
    <w:rsid w:val="00B84152"/>
    <w:rsid w:val="00B84372"/>
    <w:rsid w:val="00B84717"/>
    <w:rsid w:val="00B84E8A"/>
    <w:rsid w:val="00B859DF"/>
    <w:rsid w:val="00B85D52"/>
    <w:rsid w:val="00B86252"/>
    <w:rsid w:val="00B86426"/>
    <w:rsid w:val="00B8654C"/>
    <w:rsid w:val="00B8682C"/>
    <w:rsid w:val="00B869A3"/>
    <w:rsid w:val="00B86E35"/>
    <w:rsid w:val="00B8700C"/>
    <w:rsid w:val="00B8763A"/>
    <w:rsid w:val="00B87AA1"/>
    <w:rsid w:val="00B87AD3"/>
    <w:rsid w:val="00B9037B"/>
    <w:rsid w:val="00B90EFE"/>
    <w:rsid w:val="00B91D8C"/>
    <w:rsid w:val="00B9216E"/>
    <w:rsid w:val="00B921CA"/>
    <w:rsid w:val="00B923BE"/>
    <w:rsid w:val="00B92405"/>
    <w:rsid w:val="00B92BF8"/>
    <w:rsid w:val="00B93597"/>
    <w:rsid w:val="00B945B8"/>
    <w:rsid w:val="00B95444"/>
    <w:rsid w:val="00B95C17"/>
    <w:rsid w:val="00B95C3B"/>
    <w:rsid w:val="00B96945"/>
    <w:rsid w:val="00B97A3B"/>
    <w:rsid w:val="00B97AA1"/>
    <w:rsid w:val="00BA037E"/>
    <w:rsid w:val="00BA1CEE"/>
    <w:rsid w:val="00BA2089"/>
    <w:rsid w:val="00BA2CE2"/>
    <w:rsid w:val="00BA307F"/>
    <w:rsid w:val="00BA36E7"/>
    <w:rsid w:val="00BA4123"/>
    <w:rsid w:val="00BA512D"/>
    <w:rsid w:val="00BA5331"/>
    <w:rsid w:val="00BA6B24"/>
    <w:rsid w:val="00BA7CC7"/>
    <w:rsid w:val="00BB0818"/>
    <w:rsid w:val="00BB18FC"/>
    <w:rsid w:val="00BB22D2"/>
    <w:rsid w:val="00BB2B9B"/>
    <w:rsid w:val="00BB2ED2"/>
    <w:rsid w:val="00BB313F"/>
    <w:rsid w:val="00BB37B4"/>
    <w:rsid w:val="00BB3ACD"/>
    <w:rsid w:val="00BB3EA6"/>
    <w:rsid w:val="00BB49AB"/>
    <w:rsid w:val="00BB51C2"/>
    <w:rsid w:val="00BB5727"/>
    <w:rsid w:val="00BB63A7"/>
    <w:rsid w:val="00BB6946"/>
    <w:rsid w:val="00BB6D68"/>
    <w:rsid w:val="00BB7BA8"/>
    <w:rsid w:val="00BC0498"/>
    <w:rsid w:val="00BC094F"/>
    <w:rsid w:val="00BC3B00"/>
    <w:rsid w:val="00BC3B09"/>
    <w:rsid w:val="00BC3E1B"/>
    <w:rsid w:val="00BC4957"/>
    <w:rsid w:val="00BC5536"/>
    <w:rsid w:val="00BC78DF"/>
    <w:rsid w:val="00BD017C"/>
    <w:rsid w:val="00BD073A"/>
    <w:rsid w:val="00BD0895"/>
    <w:rsid w:val="00BD1149"/>
    <w:rsid w:val="00BD1A86"/>
    <w:rsid w:val="00BD1F20"/>
    <w:rsid w:val="00BD248A"/>
    <w:rsid w:val="00BD27FB"/>
    <w:rsid w:val="00BD3D9D"/>
    <w:rsid w:val="00BD425C"/>
    <w:rsid w:val="00BD43D5"/>
    <w:rsid w:val="00BD5581"/>
    <w:rsid w:val="00BD58AA"/>
    <w:rsid w:val="00BD5D72"/>
    <w:rsid w:val="00BD5D83"/>
    <w:rsid w:val="00BD5D98"/>
    <w:rsid w:val="00BD6234"/>
    <w:rsid w:val="00BD630C"/>
    <w:rsid w:val="00BD6D8F"/>
    <w:rsid w:val="00BD6F09"/>
    <w:rsid w:val="00BD72D3"/>
    <w:rsid w:val="00BD78BF"/>
    <w:rsid w:val="00BE015F"/>
    <w:rsid w:val="00BE0985"/>
    <w:rsid w:val="00BE098C"/>
    <w:rsid w:val="00BE0A87"/>
    <w:rsid w:val="00BE0DEC"/>
    <w:rsid w:val="00BE1435"/>
    <w:rsid w:val="00BE1B98"/>
    <w:rsid w:val="00BE364C"/>
    <w:rsid w:val="00BE3C3C"/>
    <w:rsid w:val="00BE3E7D"/>
    <w:rsid w:val="00BE3F27"/>
    <w:rsid w:val="00BE401C"/>
    <w:rsid w:val="00BE416A"/>
    <w:rsid w:val="00BE449B"/>
    <w:rsid w:val="00BE4C24"/>
    <w:rsid w:val="00BE5493"/>
    <w:rsid w:val="00BE55A5"/>
    <w:rsid w:val="00BE60A8"/>
    <w:rsid w:val="00BE6DCA"/>
    <w:rsid w:val="00BE7141"/>
    <w:rsid w:val="00BE726E"/>
    <w:rsid w:val="00BE74FA"/>
    <w:rsid w:val="00BE7B8D"/>
    <w:rsid w:val="00BE7EA4"/>
    <w:rsid w:val="00BF0402"/>
    <w:rsid w:val="00BF1472"/>
    <w:rsid w:val="00BF15FB"/>
    <w:rsid w:val="00BF189F"/>
    <w:rsid w:val="00BF1A58"/>
    <w:rsid w:val="00BF1B47"/>
    <w:rsid w:val="00BF222A"/>
    <w:rsid w:val="00BF228D"/>
    <w:rsid w:val="00BF2B66"/>
    <w:rsid w:val="00BF2D7C"/>
    <w:rsid w:val="00BF2E39"/>
    <w:rsid w:val="00BF3531"/>
    <w:rsid w:val="00BF3740"/>
    <w:rsid w:val="00BF3D5D"/>
    <w:rsid w:val="00BF4E29"/>
    <w:rsid w:val="00BF57DC"/>
    <w:rsid w:val="00BF588B"/>
    <w:rsid w:val="00BF5B03"/>
    <w:rsid w:val="00BF5EC7"/>
    <w:rsid w:val="00BF64DC"/>
    <w:rsid w:val="00BF65B9"/>
    <w:rsid w:val="00BF6694"/>
    <w:rsid w:val="00BF680F"/>
    <w:rsid w:val="00BF7AB7"/>
    <w:rsid w:val="00C0112A"/>
    <w:rsid w:val="00C015DD"/>
    <w:rsid w:val="00C0171B"/>
    <w:rsid w:val="00C01F17"/>
    <w:rsid w:val="00C02186"/>
    <w:rsid w:val="00C02411"/>
    <w:rsid w:val="00C02E33"/>
    <w:rsid w:val="00C03345"/>
    <w:rsid w:val="00C0393A"/>
    <w:rsid w:val="00C03A5D"/>
    <w:rsid w:val="00C04496"/>
    <w:rsid w:val="00C044E7"/>
    <w:rsid w:val="00C04514"/>
    <w:rsid w:val="00C04823"/>
    <w:rsid w:val="00C04B68"/>
    <w:rsid w:val="00C04B88"/>
    <w:rsid w:val="00C04DAC"/>
    <w:rsid w:val="00C04E3A"/>
    <w:rsid w:val="00C0573D"/>
    <w:rsid w:val="00C068B8"/>
    <w:rsid w:val="00C06915"/>
    <w:rsid w:val="00C06C31"/>
    <w:rsid w:val="00C07046"/>
    <w:rsid w:val="00C070B1"/>
    <w:rsid w:val="00C07408"/>
    <w:rsid w:val="00C07CED"/>
    <w:rsid w:val="00C10E43"/>
    <w:rsid w:val="00C10F32"/>
    <w:rsid w:val="00C1148B"/>
    <w:rsid w:val="00C117FA"/>
    <w:rsid w:val="00C1213F"/>
    <w:rsid w:val="00C121D8"/>
    <w:rsid w:val="00C124D9"/>
    <w:rsid w:val="00C139FB"/>
    <w:rsid w:val="00C13B7B"/>
    <w:rsid w:val="00C14198"/>
    <w:rsid w:val="00C14A25"/>
    <w:rsid w:val="00C14D62"/>
    <w:rsid w:val="00C1550C"/>
    <w:rsid w:val="00C15BFF"/>
    <w:rsid w:val="00C15CBC"/>
    <w:rsid w:val="00C15E0C"/>
    <w:rsid w:val="00C16638"/>
    <w:rsid w:val="00C1666E"/>
    <w:rsid w:val="00C16FE4"/>
    <w:rsid w:val="00C17657"/>
    <w:rsid w:val="00C2152B"/>
    <w:rsid w:val="00C21818"/>
    <w:rsid w:val="00C223DA"/>
    <w:rsid w:val="00C227E5"/>
    <w:rsid w:val="00C22E12"/>
    <w:rsid w:val="00C22E73"/>
    <w:rsid w:val="00C2323F"/>
    <w:rsid w:val="00C2336D"/>
    <w:rsid w:val="00C2394B"/>
    <w:rsid w:val="00C23F0C"/>
    <w:rsid w:val="00C24DE9"/>
    <w:rsid w:val="00C25035"/>
    <w:rsid w:val="00C253CB"/>
    <w:rsid w:val="00C25409"/>
    <w:rsid w:val="00C25D0E"/>
    <w:rsid w:val="00C25DD6"/>
    <w:rsid w:val="00C26996"/>
    <w:rsid w:val="00C30D66"/>
    <w:rsid w:val="00C30DFD"/>
    <w:rsid w:val="00C31368"/>
    <w:rsid w:val="00C3140D"/>
    <w:rsid w:val="00C3152E"/>
    <w:rsid w:val="00C31589"/>
    <w:rsid w:val="00C31D34"/>
    <w:rsid w:val="00C32C3B"/>
    <w:rsid w:val="00C33C71"/>
    <w:rsid w:val="00C33FF8"/>
    <w:rsid w:val="00C340A7"/>
    <w:rsid w:val="00C342D9"/>
    <w:rsid w:val="00C34567"/>
    <w:rsid w:val="00C37C38"/>
    <w:rsid w:val="00C407EB"/>
    <w:rsid w:val="00C40E82"/>
    <w:rsid w:val="00C41720"/>
    <w:rsid w:val="00C41DCD"/>
    <w:rsid w:val="00C41F35"/>
    <w:rsid w:val="00C4333A"/>
    <w:rsid w:val="00C43DBF"/>
    <w:rsid w:val="00C44257"/>
    <w:rsid w:val="00C442E5"/>
    <w:rsid w:val="00C4439A"/>
    <w:rsid w:val="00C44495"/>
    <w:rsid w:val="00C44E1A"/>
    <w:rsid w:val="00C45321"/>
    <w:rsid w:val="00C45A43"/>
    <w:rsid w:val="00C4622B"/>
    <w:rsid w:val="00C46D05"/>
    <w:rsid w:val="00C4700D"/>
    <w:rsid w:val="00C47032"/>
    <w:rsid w:val="00C47EB6"/>
    <w:rsid w:val="00C50857"/>
    <w:rsid w:val="00C50912"/>
    <w:rsid w:val="00C512BA"/>
    <w:rsid w:val="00C51C7D"/>
    <w:rsid w:val="00C52148"/>
    <w:rsid w:val="00C52651"/>
    <w:rsid w:val="00C52A9B"/>
    <w:rsid w:val="00C54DC7"/>
    <w:rsid w:val="00C555AC"/>
    <w:rsid w:val="00C55879"/>
    <w:rsid w:val="00C56EC7"/>
    <w:rsid w:val="00C572CA"/>
    <w:rsid w:val="00C5758B"/>
    <w:rsid w:val="00C575DA"/>
    <w:rsid w:val="00C57B9E"/>
    <w:rsid w:val="00C600A9"/>
    <w:rsid w:val="00C603EE"/>
    <w:rsid w:val="00C6044B"/>
    <w:rsid w:val="00C6213F"/>
    <w:rsid w:val="00C621F6"/>
    <w:rsid w:val="00C62606"/>
    <w:rsid w:val="00C627BA"/>
    <w:rsid w:val="00C62DC7"/>
    <w:rsid w:val="00C63052"/>
    <w:rsid w:val="00C63709"/>
    <w:rsid w:val="00C652A7"/>
    <w:rsid w:val="00C65925"/>
    <w:rsid w:val="00C65BC0"/>
    <w:rsid w:val="00C66B27"/>
    <w:rsid w:val="00C67C9A"/>
    <w:rsid w:val="00C67E0E"/>
    <w:rsid w:val="00C7005C"/>
    <w:rsid w:val="00C700E6"/>
    <w:rsid w:val="00C70854"/>
    <w:rsid w:val="00C70C02"/>
    <w:rsid w:val="00C70CAD"/>
    <w:rsid w:val="00C724FC"/>
    <w:rsid w:val="00C725BB"/>
    <w:rsid w:val="00C728D2"/>
    <w:rsid w:val="00C72BE7"/>
    <w:rsid w:val="00C73900"/>
    <w:rsid w:val="00C73965"/>
    <w:rsid w:val="00C739AA"/>
    <w:rsid w:val="00C73CC5"/>
    <w:rsid w:val="00C749EE"/>
    <w:rsid w:val="00C74A3B"/>
    <w:rsid w:val="00C74CBA"/>
    <w:rsid w:val="00C75CFE"/>
    <w:rsid w:val="00C76773"/>
    <w:rsid w:val="00C76BCA"/>
    <w:rsid w:val="00C76C5B"/>
    <w:rsid w:val="00C76DE8"/>
    <w:rsid w:val="00C770C9"/>
    <w:rsid w:val="00C77153"/>
    <w:rsid w:val="00C77293"/>
    <w:rsid w:val="00C77A59"/>
    <w:rsid w:val="00C81350"/>
    <w:rsid w:val="00C81767"/>
    <w:rsid w:val="00C826E2"/>
    <w:rsid w:val="00C82C8D"/>
    <w:rsid w:val="00C82E5F"/>
    <w:rsid w:val="00C8339F"/>
    <w:rsid w:val="00C83445"/>
    <w:rsid w:val="00C85974"/>
    <w:rsid w:val="00C85D14"/>
    <w:rsid w:val="00C85D9F"/>
    <w:rsid w:val="00C86201"/>
    <w:rsid w:val="00C86620"/>
    <w:rsid w:val="00C875A9"/>
    <w:rsid w:val="00C87E0E"/>
    <w:rsid w:val="00C90299"/>
    <w:rsid w:val="00C90378"/>
    <w:rsid w:val="00C9061E"/>
    <w:rsid w:val="00C91C80"/>
    <w:rsid w:val="00C920DB"/>
    <w:rsid w:val="00C923C6"/>
    <w:rsid w:val="00C92525"/>
    <w:rsid w:val="00C92746"/>
    <w:rsid w:val="00C9317D"/>
    <w:rsid w:val="00C9329C"/>
    <w:rsid w:val="00C93411"/>
    <w:rsid w:val="00C93A4A"/>
    <w:rsid w:val="00C940CD"/>
    <w:rsid w:val="00C9614C"/>
    <w:rsid w:val="00C96331"/>
    <w:rsid w:val="00C96766"/>
    <w:rsid w:val="00C970DC"/>
    <w:rsid w:val="00C97B58"/>
    <w:rsid w:val="00CA00EE"/>
    <w:rsid w:val="00CA1D81"/>
    <w:rsid w:val="00CA2942"/>
    <w:rsid w:val="00CA3340"/>
    <w:rsid w:val="00CA4F13"/>
    <w:rsid w:val="00CA4F24"/>
    <w:rsid w:val="00CA54D4"/>
    <w:rsid w:val="00CA55CD"/>
    <w:rsid w:val="00CA57A7"/>
    <w:rsid w:val="00CA5D66"/>
    <w:rsid w:val="00CA654E"/>
    <w:rsid w:val="00CA70D1"/>
    <w:rsid w:val="00CB02DD"/>
    <w:rsid w:val="00CB0599"/>
    <w:rsid w:val="00CB11EA"/>
    <w:rsid w:val="00CB193F"/>
    <w:rsid w:val="00CB1D9E"/>
    <w:rsid w:val="00CB26FD"/>
    <w:rsid w:val="00CB2B4A"/>
    <w:rsid w:val="00CB2C16"/>
    <w:rsid w:val="00CB336D"/>
    <w:rsid w:val="00CB355F"/>
    <w:rsid w:val="00CB3A34"/>
    <w:rsid w:val="00CB3AE5"/>
    <w:rsid w:val="00CB3C6C"/>
    <w:rsid w:val="00CB3CFB"/>
    <w:rsid w:val="00CB454B"/>
    <w:rsid w:val="00CB560A"/>
    <w:rsid w:val="00CB5ADD"/>
    <w:rsid w:val="00CB6F0A"/>
    <w:rsid w:val="00CB7E44"/>
    <w:rsid w:val="00CC032B"/>
    <w:rsid w:val="00CC0372"/>
    <w:rsid w:val="00CC03A1"/>
    <w:rsid w:val="00CC06C3"/>
    <w:rsid w:val="00CC0AB2"/>
    <w:rsid w:val="00CC0BFF"/>
    <w:rsid w:val="00CC0CDE"/>
    <w:rsid w:val="00CC167F"/>
    <w:rsid w:val="00CC16C1"/>
    <w:rsid w:val="00CC1F22"/>
    <w:rsid w:val="00CC1F8B"/>
    <w:rsid w:val="00CC23A4"/>
    <w:rsid w:val="00CC2691"/>
    <w:rsid w:val="00CC3E13"/>
    <w:rsid w:val="00CC3EAC"/>
    <w:rsid w:val="00CC411F"/>
    <w:rsid w:val="00CC4187"/>
    <w:rsid w:val="00CC41E4"/>
    <w:rsid w:val="00CC4244"/>
    <w:rsid w:val="00CC429D"/>
    <w:rsid w:val="00CC4488"/>
    <w:rsid w:val="00CC566B"/>
    <w:rsid w:val="00CC58D7"/>
    <w:rsid w:val="00CC5C32"/>
    <w:rsid w:val="00CC7477"/>
    <w:rsid w:val="00CD0A47"/>
    <w:rsid w:val="00CD11DB"/>
    <w:rsid w:val="00CD167D"/>
    <w:rsid w:val="00CD1999"/>
    <w:rsid w:val="00CD23B4"/>
    <w:rsid w:val="00CD3A9C"/>
    <w:rsid w:val="00CD3C0F"/>
    <w:rsid w:val="00CD3EDA"/>
    <w:rsid w:val="00CD3FD9"/>
    <w:rsid w:val="00CD41F0"/>
    <w:rsid w:val="00CD44D7"/>
    <w:rsid w:val="00CD5654"/>
    <w:rsid w:val="00CD5C48"/>
    <w:rsid w:val="00CD6075"/>
    <w:rsid w:val="00CD6808"/>
    <w:rsid w:val="00CD6886"/>
    <w:rsid w:val="00CD6EC2"/>
    <w:rsid w:val="00CD72B4"/>
    <w:rsid w:val="00CD7818"/>
    <w:rsid w:val="00CE020D"/>
    <w:rsid w:val="00CE0BE7"/>
    <w:rsid w:val="00CE27A1"/>
    <w:rsid w:val="00CE2E6C"/>
    <w:rsid w:val="00CE33B5"/>
    <w:rsid w:val="00CE43A6"/>
    <w:rsid w:val="00CE43D6"/>
    <w:rsid w:val="00CE47D1"/>
    <w:rsid w:val="00CE543E"/>
    <w:rsid w:val="00CE5615"/>
    <w:rsid w:val="00CE5B15"/>
    <w:rsid w:val="00CE5B45"/>
    <w:rsid w:val="00CE5F2D"/>
    <w:rsid w:val="00CE6022"/>
    <w:rsid w:val="00CE6153"/>
    <w:rsid w:val="00CE6520"/>
    <w:rsid w:val="00CE6E68"/>
    <w:rsid w:val="00CE76C6"/>
    <w:rsid w:val="00CF077C"/>
    <w:rsid w:val="00CF1066"/>
    <w:rsid w:val="00CF1116"/>
    <w:rsid w:val="00CF1887"/>
    <w:rsid w:val="00CF2324"/>
    <w:rsid w:val="00CF24A5"/>
    <w:rsid w:val="00CF2951"/>
    <w:rsid w:val="00CF2D83"/>
    <w:rsid w:val="00CF2E90"/>
    <w:rsid w:val="00CF342B"/>
    <w:rsid w:val="00CF3B93"/>
    <w:rsid w:val="00CF4665"/>
    <w:rsid w:val="00CF5ACB"/>
    <w:rsid w:val="00CF670D"/>
    <w:rsid w:val="00CF6A46"/>
    <w:rsid w:val="00CF6E11"/>
    <w:rsid w:val="00CF6F87"/>
    <w:rsid w:val="00CF7016"/>
    <w:rsid w:val="00CF7C58"/>
    <w:rsid w:val="00CF7E8C"/>
    <w:rsid w:val="00D00027"/>
    <w:rsid w:val="00D015A1"/>
    <w:rsid w:val="00D01BF1"/>
    <w:rsid w:val="00D01CE3"/>
    <w:rsid w:val="00D01E49"/>
    <w:rsid w:val="00D0266B"/>
    <w:rsid w:val="00D02923"/>
    <w:rsid w:val="00D031F6"/>
    <w:rsid w:val="00D0383E"/>
    <w:rsid w:val="00D03F66"/>
    <w:rsid w:val="00D040A7"/>
    <w:rsid w:val="00D046F1"/>
    <w:rsid w:val="00D047DE"/>
    <w:rsid w:val="00D04AD2"/>
    <w:rsid w:val="00D05436"/>
    <w:rsid w:val="00D057C4"/>
    <w:rsid w:val="00D05AF0"/>
    <w:rsid w:val="00D05FDF"/>
    <w:rsid w:val="00D0636A"/>
    <w:rsid w:val="00D0658C"/>
    <w:rsid w:val="00D06786"/>
    <w:rsid w:val="00D072ED"/>
    <w:rsid w:val="00D07779"/>
    <w:rsid w:val="00D07A40"/>
    <w:rsid w:val="00D07DA8"/>
    <w:rsid w:val="00D07E5F"/>
    <w:rsid w:val="00D10B14"/>
    <w:rsid w:val="00D10CD4"/>
    <w:rsid w:val="00D12435"/>
    <w:rsid w:val="00D1585D"/>
    <w:rsid w:val="00D1648D"/>
    <w:rsid w:val="00D174C8"/>
    <w:rsid w:val="00D17985"/>
    <w:rsid w:val="00D20486"/>
    <w:rsid w:val="00D20879"/>
    <w:rsid w:val="00D20BD0"/>
    <w:rsid w:val="00D211FB"/>
    <w:rsid w:val="00D21580"/>
    <w:rsid w:val="00D225D0"/>
    <w:rsid w:val="00D24B57"/>
    <w:rsid w:val="00D24BDD"/>
    <w:rsid w:val="00D24E4F"/>
    <w:rsid w:val="00D2531F"/>
    <w:rsid w:val="00D26B5C"/>
    <w:rsid w:val="00D26BD8"/>
    <w:rsid w:val="00D2718C"/>
    <w:rsid w:val="00D27792"/>
    <w:rsid w:val="00D278F2"/>
    <w:rsid w:val="00D27AB3"/>
    <w:rsid w:val="00D27E4A"/>
    <w:rsid w:val="00D30997"/>
    <w:rsid w:val="00D32298"/>
    <w:rsid w:val="00D322E3"/>
    <w:rsid w:val="00D32610"/>
    <w:rsid w:val="00D329C7"/>
    <w:rsid w:val="00D32BE0"/>
    <w:rsid w:val="00D34217"/>
    <w:rsid w:val="00D34686"/>
    <w:rsid w:val="00D34746"/>
    <w:rsid w:val="00D3477A"/>
    <w:rsid w:val="00D356C0"/>
    <w:rsid w:val="00D35A2D"/>
    <w:rsid w:val="00D35A9C"/>
    <w:rsid w:val="00D369E3"/>
    <w:rsid w:val="00D3700B"/>
    <w:rsid w:val="00D37399"/>
    <w:rsid w:val="00D3765C"/>
    <w:rsid w:val="00D37B9B"/>
    <w:rsid w:val="00D40646"/>
    <w:rsid w:val="00D40753"/>
    <w:rsid w:val="00D4079C"/>
    <w:rsid w:val="00D41160"/>
    <w:rsid w:val="00D41210"/>
    <w:rsid w:val="00D4202C"/>
    <w:rsid w:val="00D420B0"/>
    <w:rsid w:val="00D421BF"/>
    <w:rsid w:val="00D4231D"/>
    <w:rsid w:val="00D429BC"/>
    <w:rsid w:val="00D42C21"/>
    <w:rsid w:val="00D43CC2"/>
    <w:rsid w:val="00D4459E"/>
    <w:rsid w:val="00D44766"/>
    <w:rsid w:val="00D44BF9"/>
    <w:rsid w:val="00D44F97"/>
    <w:rsid w:val="00D455A1"/>
    <w:rsid w:val="00D45756"/>
    <w:rsid w:val="00D45CEA"/>
    <w:rsid w:val="00D46A5D"/>
    <w:rsid w:val="00D47243"/>
    <w:rsid w:val="00D50089"/>
    <w:rsid w:val="00D50ED5"/>
    <w:rsid w:val="00D51195"/>
    <w:rsid w:val="00D5182F"/>
    <w:rsid w:val="00D519E7"/>
    <w:rsid w:val="00D53B88"/>
    <w:rsid w:val="00D5565F"/>
    <w:rsid w:val="00D560FA"/>
    <w:rsid w:val="00D5738F"/>
    <w:rsid w:val="00D574C6"/>
    <w:rsid w:val="00D601A6"/>
    <w:rsid w:val="00D601AD"/>
    <w:rsid w:val="00D6022E"/>
    <w:rsid w:val="00D60FDC"/>
    <w:rsid w:val="00D6102B"/>
    <w:rsid w:val="00D614E0"/>
    <w:rsid w:val="00D61B6E"/>
    <w:rsid w:val="00D623D5"/>
    <w:rsid w:val="00D6337B"/>
    <w:rsid w:val="00D634BA"/>
    <w:rsid w:val="00D63907"/>
    <w:rsid w:val="00D639D5"/>
    <w:rsid w:val="00D654C9"/>
    <w:rsid w:val="00D65535"/>
    <w:rsid w:val="00D6590D"/>
    <w:rsid w:val="00D65E98"/>
    <w:rsid w:val="00D66983"/>
    <w:rsid w:val="00D66A13"/>
    <w:rsid w:val="00D66BC2"/>
    <w:rsid w:val="00D66FA5"/>
    <w:rsid w:val="00D67940"/>
    <w:rsid w:val="00D7086C"/>
    <w:rsid w:val="00D70ED4"/>
    <w:rsid w:val="00D7143E"/>
    <w:rsid w:val="00D716C5"/>
    <w:rsid w:val="00D719E2"/>
    <w:rsid w:val="00D71C03"/>
    <w:rsid w:val="00D724AF"/>
    <w:rsid w:val="00D72546"/>
    <w:rsid w:val="00D7302A"/>
    <w:rsid w:val="00D733C7"/>
    <w:rsid w:val="00D73491"/>
    <w:rsid w:val="00D73C75"/>
    <w:rsid w:val="00D73D6E"/>
    <w:rsid w:val="00D740B9"/>
    <w:rsid w:val="00D747A6"/>
    <w:rsid w:val="00D7494B"/>
    <w:rsid w:val="00D756F6"/>
    <w:rsid w:val="00D7594C"/>
    <w:rsid w:val="00D766EA"/>
    <w:rsid w:val="00D769F5"/>
    <w:rsid w:val="00D76B25"/>
    <w:rsid w:val="00D76FFD"/>
    <w:rsid w:val="00D775B8"/>
    <w:rsid w:val="00D77AE1"/>
    <w:rsid w:val="00D80729"/>
    <w:rsid w:val="00D80A3B"/>
    <w:rsid w:val="00D80CB2"/>
    <w:rsid w:val="00D80F76"/>
    <w:rsid w:val="00D8184E"/>
    <w:rsid w:val="00D82060"/>
    <w:rsid w:val="00D82081"/>
    <w:rsid w:val="00D822C7"/>
    <w:rsid w:val="00D82605"/>
    <w:rsid w:val="00D826A7"/>
    <w:rsid w:val="00D82B31"/>
    <w:rsid w:val="00D82F10"/>
    <w:rsid w:val="00D831F2"/>
    <w:rsid w:val="00D83387"/>
    <w:rsid w:val="00D83E2C"/>
    <w:rsid w:val="00D84ACB"/>
    <w:rsid w:val="00D84CEE"/>
    <w:rsid w:val="00D85196"/>
    <w:rsid w:val="00D85B60"/>
    <w:rsid w:val="00D86E7D"/>
    <w:rsid w:val="00D8751D"/>
    <w:rsid w:val="00D90C5A"/>
    <w:rsid w:val="00D90C72"/>
    <w:rsid w:val="00D91DE3"/>
    <w:rsid w:val="00D92270"/>
    <w:rsid w:val="00D925C2"/>
    <w:rsid w:val="00D93276"/>
    <w:rsid w:val="00D93B24"/>
    <w:rsid w:val="00D93B7C"/>
    <w:rsid w:val="00D946E2"/>
    <w:rsid w:val="00D959D1"/>
    <w:rsid w:val="00D95DD0"/>
    <w:rsid w:val="00D965A0"/>
    <w:rsid w:val="00D965C3"/>
    <w:rsid w:val="00D975BD"/>
    <w:rsid w:val="00D977BB"/>
    <w:rsid w:val="00DA12E2"/>
    <w:rsid w:val="00DA16C1"/>
    <w:rsid w:val="00DA185A"/>
    <w:rsid w:val="00DA1E8E"/>
    <w:rsid w:val="00DA32F2"/>
    <w:rsid w:val="00DA4B28"/>
    <w:rsid w:val="00DA592B"/>
    <w:rsid w:val="00DA6277"/>
    <w:rsid w:val="00DA68B0"/>
    <w:rsid w:val="00DA7391"/>
    <w:rsid w:val="00DA79A0"/>
    <w:rsid w:val="00DB0147"/>
    <w:rsid w:val="00DB0FDF"/>
    <w:rsid w:val="00DB0FEC"/>
    <w:rsid w:val="00DB1138"/>
    <w:rsid w:val="00DB11F3"/>
    <w:rsid w:val="00DB13D7"/>
    <w:rsid w:val="00DB1FA2"/>
    <w:rsid w:val="00DB236E"/>
    <w:rsid w:val="00DB2EE9"/>
    <w:rsid w:val="00DB3D5C"/>
    <w:rsid w:val="00DB3EBA"/>
    <w:rsid w:val="00DB3F3C"/>
    <w:rsid w:val="00DB4127"/>
    <w:rsid w:val="00DB4A3B"/>
    <w:rsid w:val="00DB4BCA"/>
    <w:rsid w:val="00DB5B28"/>
    <w:rsid w:val="00DB5DBA"/>
    <w:rsid w:val="00DB6C05"/>
    <w:rsid w:val="00DB7843"/>
    <w:rsid w:val="00DB7DE0"/>
    <w:rsid w:val="00DC02C2"/>
    <w:rsid w:val="00DC07AE"/>
    <w:rsid w:val="00DC12F1"/>
    <w:rsid w:val="00DC1C9B"/>
    <w:rsid w:val="00DC1F7F"/>
    <w:rsid w:val="00DC280D"/>
    <w:rsid w:val="00DC31AA"/>
    <w:rsid w:val="00DC40BE"/>
    <w:rsid w:val="00DC5501"/>
    <w:rsid w:val="00DC5BC0"/>
    <w:rsid w:val="00DC5E33"/>
    <w:rsid w:val="00DC648D"/>
    <w:rsid w:val="00DC6AE0"/>
    <w:rsid w:val="00DC6AF7"/>
    <w:rsid w:val="00DC731C"/>
    <w:rsid w:val="00DD0128"/>
    <w:rsid w:val="00DD140F"/>
    <w:rsid w:val="00DD157B"/>
    <w:rsid w:val="00DD2426"/>
    <w:rsid w:val="00DD37FA"/>
    <w:rsid w:val="00DD4643"/>
    <w:rsid w:val="00DD4CC8"/>
    <w:rsid w:val="00DD5186"/>
    <w:rsid w:val="00DD524F"/>
    <w:rsid w:val="00DD5A96"/>
    <w:rsid w:val="00DD6B76"/>
    <w:rsid w:val="00DD7226"/>
    <w:rsid w:val="00DE0675"/>
    <w:rsid w:val="00DE1DC8"/>
    <w:rsid w:val="00DE249D"/>
    <w:rsid w:val="00DE395F"/>
    <w:rsid w:val="00DE4EC9"/>
    <w:rsid w:val="00DE5323"/>
    <w:rsid w:val="00DE5E1B"/>
    <w:rsid w:val="00DE647E"/>
    <w:rsid w:val="00DE68D1"/>
    <w:rsid w:val="00DE7FE8"/>
    <w:rsid w:val="00DF0A8D"/>
    <w:rsid w:val="00DF1505"/>
    <w:rsid w:val="00DF1612"/>
    <w:rsid w:val="00DF2297"/>
    <w:rsid w:val="00DF2580"/>
    <w:rsid w:val="00DF2BBB"/>
    <w:rsid w:val="00DF43A0"/>
    <w:rsid w:val="00DF45D5"/>
    <w:rsid w:val="00DF4702"/>
    <w:rsid w:val="00DF4AD1"/>
    <w:rsid w:val="00DF4CB3"/>
    <w:rsid w:val="00DF4D0C"/>
    <w:rsid w:val="00DF4D9B"/>
    <w:rsid w:val="00DF4F3D"/>
    <w:rsid w:val="00DF4FC1"/>
    <w:rsid w:val="00DF53CB"/>
    <w:rsid w:val="00DF5674"/>
    <w:rsid w:val="00DF59FA"/>
    <w:rsid w:val="00DF5B55"/>
    <w:rsid w:val="00DF5D2D"/>
    <w:rsid w:val="00DF6D4F"/>
    <w:rsid w:val="00DF7499"/>
    <w:rsid w:val="00DF7951"/>
    <w:rsid w:val="00E0021A"/>
    <w:rsid w:val="00E00696"/>
    <w:rsid w:val="00E006A8"/>
    <w:rsid w:val="00E00849"/>
    <w:rsid w:val="00E01454"/>
    <w:rsid w:val="00E018B7"/>
    <w:rsid w:val="00E01CBE"/>
    <w:rsid w:val="00E029C7"/>
    <w:rsid w:val="00E02EAB"/>
    <w:rsid w:val="00E04646"/>
    <w:rsid w:val="00E04BD1"/>
    <w:rsid w:val="00E04BE6"/>
    <w:rsid w:val="00E04CCA"/>
    <w:rsid w:val="00E05421"/>
    <w:rsid w:val="00E06894"/>
    <w:rsid w:val="00E06E05"/>
    <w:rsid w:val="00E07419"/>
    <w:rsid w:val="00E07E44"/>
    <w:rsid w:val="00E101E5"/>
    <w:rsid w:val="00E10FD9"/>
    <w:rsid w:val="00E11643"/>
    <w:rsid w:val="00E118AF"/>
    <w:rsid w:val="00E12AAB"/>
    <w:rsid w:val="00E132D0"/>
    <w:rsid w:val="00E13433"/>
    <w:rsid w:val="00E13E01"/>
    <w:rsid w:val="00E14316"/>
    <w:rsid w:val="00E15740"/>
    <w:rsid w:val="00E157A0"/>
    <w:rsid w:val="00E167A8"/>
    <w:rsid w:val="00E16B83"/>
    <w:rsid w:val="00E203CF"/>
    <w:rsid w:val="00E217A7"/>
    <w:rsid w:val="00E2304D"/>
    <w:rsid w:val="00E232CE"/>
    <w:rsid w:val="00E238E1"/>
    <w:rsid w:val="00E24063"/>
    <w:rsid w:val="00E24994"/>
    <w:rsid w:val="00E25653"/>
    <w:rsid w:val="00E25BBF"/>
    <w:rsid w:val="00E26D6A"/>
    <w:rsid w:val="00E26EE5"/>
    <w:rsid w:val="00E27AD1"/>
    <w:rsid w:val="00E30BC0"/>
    <w:rsid w:val="00E30CB2"/>
    <w:rsid w:val="00E30DCB"/>
    <w:rsid w:val="00E32974"/>
    <w:rsid w:val="00E32D0B"/>
    <w:rsid w:val="00E33668"/>
    <w:rsid w:val="00E34212"/>
    <w:rsid w:val="00E34ECB"/>
    <w:rsid w:val="00E34F7F"/>
    <w:rsid w:val="00E35046"/>
    <w:rsid w:val="00E35708"/>
    <w:rsid w:val="00E35BC6"/>
    <w:rsid w:val="00E35D9C"/>
    <w:rsid w:val="00E362E6"/>
    <w:rsid w:val="00E36F12"/>
    <w:rsid w:val="00E37D60"/>
    <w:rsid w:val="00E42374"/>
    <w:rsid w:val="00E43201"/>
    <w:rsid w:val="00E435CC"/>
    <w:rsid w:val="00E438F3"/>
    <w:rsid w:val="00E43A3F"/>
    <w:rsid w:val="00E43EA5"/>
    <w:rsid w:val="00E43FDA"/>
    <w:rsid w:val="00E44387"/>
    <w:rsid w:val="00E45AFF"/>
    <w:rsid w:val="00E46284"/>
    <w:rsid w:val="00E46A9E"/>
    <w:rsid w:val="00E46F3E"/>
    <w:rsid w:val="00E477A8"/>
    <w:rsid w:val="00E47B32"/>
    <w:rsid w:val="00E500F7"/>
    <w:rsid w:val="00E5039A"/>
    <w:rsid w:val="00E505CE"/>
    <w:rsid w:val="00E50BFD"/>
    <w:rsid w:val="00E50D70"/>
    <w:rsid w:val="00E51AB8"/>
    <w:rsid w:val="00E52000"/>
    <w:rsid w:val="00E527DC"/>
    <w:rsid w:val="00E52BE5"/>
    <w:rsid w:val="00E5382D"/>
    <w:rsid w:val="00E543D8"/>
    <w:rsid w:val="00E549BF"/>
    <w:rsid w:val="00E54CE0"/>
    <w:rsid w:val="00E550E3"/>
    <w:rsid w:val="00E55246"/>
    <w:rsid w:val="00E5549E"/>
    <w:rsid w:val="00E55966"/>
    <w:rsid w:val="00E5709D"/>
    <w:rsid w:val="00E5750F"/>
    <w:rsid w:val="00E57828"/>
    <w:rsid w:val="00E57CED"/>
    <w:rsid w:val="00E604F1"/>
    <w:rsid w:val="00E6056B"/>
    <w:rsid w:val="00E61120"/>
    <w:rsid w:val="00E619DB"/>
    <w:rsid w:val="00E625F8"/>
    <w:rsid w:val="00E627A2"/>
    <w:rsid w:val="00E62B48"/>
    <w:rsid w:val="00E6377C"/>
    <w:rsid w:val="00E64084"/>
    <w:rsid w:val="00E640CB"/>
    <w:rsid w:val="00E64385"/>
    <w:rsid w:val="00E64C65"/>
    <w:rsid w:val="00E64F9D"/>
    <w:rsid w:val="00E65721"/>
    <w:rsid w:val="00E66E4C"/>
    <w:rsid w:val="00E66EA0"/>
    <w:rsid w:val="00E67221"/>
    <w:rsid w:val="00E700B1"/>
    <w:rsid w:val="00E701A3"/>
    <w:rsid w:val="00E7048F"/>
    <w:rsid w:val="00E70823"/>
    <w:rsid w:val="00E71DD9"/>
    <w:rsid w:val="00E721FF"/>
    <w:rsid w:val="00E72983"/>
    <w:rsid w:val="00E72F1B"/>
    <w:rsid w:val="00E7376A"/>
    <w:rsid w:val="00E73EE7"/>
    <w:rsid w:val="00E74268"/>
    <w:rsid w:val="00E747AC"/>
    <w:rsid w:val="00E763F8"/>
    <w:rsid w:val="00E770F8"/>
    <w:rsid w:val="00E775DC"/>
    <w:rsid w:val="00E80442"/>
    <w:rsid w:val="00E809D3"/>
    <w:rsid w:val="00E80BAC"/>
    <w:rsid w:val="00E81B45"/>
    <w:rsid w:val="00E82BAD"/>
    <w:rsid w:val="00E8300E"/>
    <w:rsid w:val="00E83203"/>
    <w:rsid w:val="00E84848"/>
    <w:rsid w:val="00E85044"/>
    <w:rsid w:val="00E85536"/>
    <w:rsid w:val="00E85BBE"/>
    <w:rsid w:val="00E86391"/>
    <w:rsid w:val="00E86F56"/>
    <w:rsid w:val="00E8798B"/>
    <w:rsid w:val="00E87990"/>
    <w:rsid w:val="00E87C47"/>
    <w:rsid w:val="00E91609"/>
    <w:rsid w:val="00E91918"/>
    <w:rsid w:val="00E91968"/>
    <w:rsid w:val="00E91F44"/>
    <w:rsid w:val="00E926DD"/>
    <w:rsid w:val="00E92716"/>
    <w:rsid w:val="00E92B20"/>
    <w:rsid w:val="00E9360B"/>
    <w:rsid w:val="00E945AF"/>
    <w:rsid w:val="00E94733"/>
    <w:rsid w:val="00E94C09"/>
    <w:rsid w:val="00E94E78"/>
    <w:rsid w:val="00E95329"/>
    <w:rsid w:val="00E95503"/>
    <w:rsid w:val="00E9598B"/>
    <w:rsid w:val="00E95E5F"/>
    <w:rsid w:val="00E9646D"/>
    <w:rsid w:val="00E96B3B"/>
    <w:rsid w:val="00E97533"/>
    <w:rsid w:val="00EA0946"/>
    <w:rsid w:val="00EA0C69"/>
    <w:rsid w:val="00EA158B"/>
    <w:rsid w:val="00EA1872"/>
    <w:rsid w:val="00EA1D2D"/>
    <w:rsid w:val="00EA2252"/>
    <w:rsid w:val="00EA32BF"/>
    <w:rsid w:val="00EA3D03"/>
    <w:rsid w:val="00EA3DCB"/>
    <w:rsid w:val="00EA3E4F"/>
    <w:rsid w:val="00EA5803"/>
    <w:rsid w:val="00EA60BD"/>
    <w:rsid w:val="00EA6AC7"/>
    <w:rsid w:val="00EA6BFB"/>
    <w:rsid w:val="00EA6E2D"/>
    <w:rsid w:val="00EA711D"/>
    <w:rsid w:val="00EA78D6"/>
    <w:rsid w:val="00EA7EC5"/>
    <w:rsid w:val="00EB03C6"/>
    <w:rsid w:val="00EB0700"/>
    <w:rsid w:val="00EB1173"/>
    <w:rsid w:val="00EB1413"/>
    <w:rsid w:val="00EB1946"/>
    <w:rsid w:val="00EB1BA8"/>
    <w:rsid w:val="00EB1BE2"/>
    <w:rsid w:val="00EB1E47"/>
    <w:rsid w:val="00EB2A63"/>
    <w:rsid w:val="00EB3146"/>
    <w:rsid w:val="00EB3389"/>
    <w:rsid w:val="00EB3A08"/>
    <w:rsid w:val="00EB3BD6"/>
    <w:rsid w:val="00EB40F9"/>
    <w:rsid w:val="00EB4A63"/>
    <w:rsid w:val="00EB4B76"/>
    <w:rsid w:val="00EB4C61"/>
    <w:rsid w:val="00EB55D4"/>
    <w:rsid w:val="00EB5FA9"/>
    <w:rsid w:val="00EB6B4A"/>
    <w:rsid w:val="00EC0736"/>
    <w:rsid w:val="00EC0BB9"/>
    <w:rsid w:val="00EC0C6F"/>
    <w:rsid w:val="00EC0E99"/>
    <w:rsid w:val="00EC0FC2"/>
    <w:rsid w:val="00EC1234"/>
    <w:rsid w:val="00EC265D"/>
    <w:rsid w:val="00EC273E"/>
    <w:rsid w:val="00EC28B0"/>
    <w:rsid w:val="00EC2D32"/>
    <w:rsid w:val="00EC2F51"/>
    <w:rsid w:val="00EC30B1"/>
    <w:rsid w:val="00EC35AF"/>
    <w:rsid w:val="00EC4257"/>
    <w:rsid w:val="00EC51E2"/>
    <w:rsid w:val="00EC54C3"/>
    <w:rsid w:val="00EC5521"/>
    <w:rsid w:val="00EC6049"/>
    <w:rsid w:val="00EC7687"/>
    <w:rsid w:val="00EC7F6F"/>
    <w:rsid w:val="00ED07E6"/>
    <w:rsid w:val="00ED0BB0"/>
    <w:rsid w:val="00ED19CC"/>
    <w:rsid w:val="00ED2394"/>
    <w:rsid w:val="00ED2727"/>
    <w:rsid w:val="00ED3731"/>
    <w:rsid w:val="00ED449C"/>
    <w:rsid w:val="00ED4770"/>
    <w:rsid w:val="00ED50E7"/>
    <w:rsid w:val="00ED5367"/>
    <w:rsid w:val="00ED53D1"/>
    <w:rsid w:val="00ED7193"/>
    <w:rsid w:val="00ED768E"/>
    <w:rsid w:val="00EE0021"/>
    <w:rsid w:val="00EE0E72"/>
    <w:rsid w:val="00EE1947"/>
    <w:rsid w:val="00EE2609"/>
    <w:rsid w:val="00EE30FF"/>
    <w:rsid w:val="00EE3517"/>
    <w:rsid w:val="00EE38E2"/>
    <w:rsid w:val="00EE413C"/>
    <w:rsid w:val="00EE49FE"/>
    <w:rsid w:val="00EE5497"/>
    <w:rsid w:val="00EE587C"/>
    <w:rsid w:val="00EE5917"/>
    <w:rsid w:val="00EE6E0E"/>
    <w:rsid w:val="00EE78D2"/>
    <w:rsid w:val="00EE7E99"/>
    <w:rsid w:val="00EF0649"/>
    <w:rsid w:val="00EF525D"/>
    <w:rsid w:val="00EF52D7"/>
    <w:rsid w:val="00EF6221"/>
    <w:rsid w:val="00EF6EA6"/>
    <w:rsid w:val="00EF7F3D"/>
    <w:rsid w:val="00F00B6B"/>
    <w:rsid w:val="00F01178"/>
    <w:rsid w:val="00F02A31"/>
    <w:rsid w:val="00F02FB5"/>
    <w:rsid w:val="00F0453D"/>
    <w:rsid w:val="00F04C2E"/>
    <w:rsid w:val="00F04D14"/>
    <w:rsid w:val="00F055F2"/>
    <w:rsid w:val="00F0615E"/>
    <w:rsid w:val="00F0635E"/>
    <w:rsid w:val="00F066D1"/>
    <w:rsid w:val="00F06D29"/>
    <w:rsid w:val="00F06E47"/>
    <w:rsid w:val="00F06EA4"/>
    <w:rsid w:val="00F07960"/>
    <w:rsid w:val="00F079A5"/>
    <w:rsid w:val="00F07E79"/>
    <w:rsid w:val="00F1031B"/>
    <w:rsid w:val="00F104C5"/>
    <w:rsid w:val="00F10D5E"/>
    <w:rsid w:val="00F10E35"/>
    <w:rsid w:val="00F11225"/>
    <w:rsid w:val="00F113E3"/>
    <w:rsid w:val="00F11509"/>
    <w:rsid w:val="00F1273A"/>
    <w:rsid w:val="00F1332A"/>
    <w:rsid w:val="00F139D8"/>
    <w:rsid w:val="00F13CE1"/>
    <w:rsid w:val="00F156C9"/>
    <w:rsid w:val="00F16A15"/>
    <w:rsid w:val="00F16F7A"/>
    <w:rsid w:val="00F171A3"/>
    <w:rsid w:val="00F17403"/>
    <w:rsid w:val="00F17ECE"/>
    <w:rsid w:val="00F2072E"/>
    <w:rsid w:val="00F2127F"/>
    <w:rsid w:val="00F22234"/>
    <w:rsid w:val="00F22DF6"/>
    <w:rsid w:val="00F22F11"/>
    <w:rsid w:val="00F23691"/>
    <w:rsid w:val="00F240A7"/>
    <w:rsid w:val="00F2483A"/>
    <w:rsid w:val="00F24BE7"/>
    <w:rsid w:val="00F24C44"/>
    <w:rsid w:val="00F25E6D"/>
    <w:rsid w:val="00F265D6"/>
    <w:rsid w:val="00F2678A"/>
    <w:rsid w:val="00F26866"/>
    <w:rsid w:val="00F270CF"/>
    <w:rsid w:val="00F2712B"/>
    <w:rsid w:val="00F275D8"/>
    <w:rsid w:val="00F279EB"/>
    <w:rsid w:val="00F305DF"/>
    <w:rsid w:val="00F31144"/>
    <w:rsid w:val="00F31287"/>
    <w:rsid w:val="00F32661"/>
    <w:rsid w:val="00F32795"/>
    <w:rsid w:val="00F327EF"/>
    <w:rsid w:val="00F32A80"/>
    <w:rsid w:val="00F340AC"/>
    <w:rsid w:val="00F34804"/>
    <w:rsid w:val="00F34B29"/>
    <w:rsid w:val="00F34B4A"/>
    <w:rsid w:val="00F351F8"/>
    <w:rsid w:val="00F37238"/>
    <w:rsid w:val="00F37CEC"/>
    <w:rsid w:val="00F4043A"/>
    <w:rsid w:val="00F40546"/>
    <w:rsid w:val="00F40696"/>
    <w:rsid w:val="00F40C78"/>
    <w:rsid w:val="00F40D94"/>
    <w:rsid w:val="00F40DC5"/>
    <w:rsid w:val="00F41586"/>
    <w:rsid w:val="00F427BB"/>
    <w:rsid w:val="00F43D1E"/>
    <w:rsid w:val="00F44200"/>
    <w:rsid w:val="00F44883"/>
    <w:rsid w:val="00F4515E"/>
    <w:rsid w:val="00F46105"/>
    <w:rsid w:val="00F46270"/>
    <w:rsid w:val="00F47157"/>
    <w:rsid w:val="00F47738"/>
    <w:rsid w:val="00F47825"/>
    <w:rsid w:val="00F478E3"/>
    <w:rsid w:val="00F4792D"/>
    <w:rsid w:val="00F47EE2"/>
    <w:rsid w:val="00F500ED"/>
    <w:rsid w:val="00F502B7"/>
    <w:rsid w:val="00F5061C"/>
    <w:rsid w:val="00F517C1"/>
    <w:rsid w:val="00F52D28"/>
    <w:rsid w:val="00F52FEB"/>
    <w:rsid w:val="00F532A0"/>
    <w:rsid w:val="00F53789"/>
    <w:rsid w:val="00F5594D"/>
    <w:rsid w:val="00F55B47"/>
    <w:rsid w:val="00F566A1"/>
    <w:rsid w:val="00F56A26"/>
    <w:rsid w:val="00F56D5B"/>
    <w:rsid w:val="00F57696"/>
    <w:rsid w:val="00F57870"/>
    <w:rsid w:val="00F57B43"/>
    <w:rsid w:val="00F57D0F"/>
    <w:rsid w:val="00F601FA"/>
    <w:rsid w:val="00F602BD"/>
    <w:rsid w:val="00F606C6"/>
    <w:rsid w:val="00F60CE2"/>
    <w:rsid w:val="00F6145B"/>
    <w:rsid w:val="00F61DA7"/>
    <w:rsid w:val="00F622A1"/>
    <w:rsid w:val="00F6283D"/>
    <w:rsid w:val="00F62926"/>
    <w:rsid w:val="00F638DA"/>
    <w:rsid w:val="00F63CA8"/>
    <w:rsid w:val="00F63F1C"/>
    <w:rsid w:val="00F64674"/>
    <w:rsid w:val="00F64D21"/>
    <w:rsid w:val="00F64FB0"/>
    <w:rsid w:val="00F6510A"/>
    <w:rsid w:val="00F655A2"/>
    <w:rsid w:val="00F666F8"/>
    <w:rsid w:val="00F678F0"/>
    <w:rsid w:val="00F67D86"/>
    <w:rsid w:val="00F67DC5"/>
    <w:rsid w:val="00F708CD"/>
    <w:rsid w:val="00F70DFA"/>
    <w:rsid w:val="00F718BA"/>
    <w:rsid w:val="00F719AB"/>
    <w:rsid w:val="00F71D8D"/>
    <w:rsid w:val="00F72720"/>
    <w:rsid w:val="00F728C1"/>
    <w:rsid w:val="00F72F3C"/>
    <w:rsid w:val="00F7328D"/>
    <w:rsid w:val="00F73AB3"/>
    <w:rsid w:val="00F744E1"/>
    <w:rsid w:val="00F74557"/>
    <w:rsid w:val="00F74948"/>
    <w:rsid w:val="00F74C6E"/>
    <w:rsid w:val="00F77234"/>
    <w:rsid w:val="00F77505"/>
    <w:rsid w:val="00F775DA"/>
    <w:rsid w:val="00F77A3B"/>
    <w:rsid w:val="00F8043B"/>
    <w:rsid w:val="00F80B44"/>
    <w:rsid w:val="00F80CDD"/>
    <w:rsid w:val="00F80D6E"/>
    <w:rsid w:val="00F8139F"/>
    <w:rsid w:val="00F81943"/>
    <w:rsid w:val="00F82167"/>
    <w:rsid w:val="00F827B3"/>
    <w:rsid w:val="00F82BC5"/>
    <w:rsid w:val="00F833F8"/>
    <w:rsid w:val="00F8367B"/>
    <w:rsid w:val="00F84100"/>
    <w:rsid w:val="00F846B0"/>
    <w:rsid w:val="00F84F74"/>
    <w:rsid w:val="00F856CC"/>
    <w:rsid w:val="00F86135"/>
    <w:rsid w:val="00F87618"/>
    <w:rsid w:val="00F87B25"/>
    <w:rsid w:val="00F90F06"/>
    <w:rsid w:val="00F91286"/>
    <w:rsid w:val="00F9178A"/>
    <w:rsid w:val="00F918DB"/>
    <w:rsid w:val="00F91D73"/>
    <w:rsid w:val="00F921CE"/>
    <w:rsid w:val="00F928BA"/>
    <w:rsid w:val="00F937AE"/>
    <w:rsid w:val="00F93BDC"/>
    <w:rsid w:val="00F93DD5"/>
    <w:rsid w:val="00F93E1A"/>
    <w:rsid w:val="00F93F6E"/>
    <w:rsid w:val="00F93FF2"/>
    <w:rsid w:val="00F94475"/>
    <w:rsid w:val="00F94EF6"/>
    <w:rsid w:val="00F9573F"/>
    <w:rsid w:val="00F95C83"/>
    <w:rsid w:val="00F95C8E"/>
    <w:rsid w:val="00F96AF0"/>
    <w:rsid w:val="00F96F79"/>
    <w:rsid w:val="00F96FE2"/>
    <w:rsid w:val="00F972E4"/>
    <w:rsid w:val="00FA0D8F"/>
    <w:rsid w:val="00FA0ED8"/>
    <w:rsid w:val="00FA1159"/>
    <w:rsid w:val="00FA18BD"/>
    <w:rsid w:val="00FA205C"/>
    <w:rsid w:val="00FA272A"/>
    <w:rsid w:val="00FA3073"/>
    <w:rsid w:val="00FA3A7E"/>
    <w:rsid w:val="00FA3E6E"/>
    <w:rsid w:val="00FA41D3"/>
    <w:rsid w:val="00FA4A37"/>
    <w:rsid w:val="00FA6439"/>
    <w:rsid w:val="00FA76C8"/>
    <w:rsid w:val="00FA7F1D"/>
    <w:rsid w:val="00FB088E"/>
    <w:rsid w:val="00FB11C4"/>
    <w:rsid w:val="00FB17E6"/>
    <w:rsid w:val="00FB2321"/>
    <w:rsid w:val="00FB2E34"/>
    <w:rsid w:val="00FB352B"/>
    <w:rsid w:val="00FB379B"/>
    <w:rsid w:val="00FB4001"/>
    <w:rsid w:val="00FB4472"/>
    <w:rsid w:val="00FB5686"/>
    <w:rsid w:val="00FB5754"/>
    <w:rsid w:val="00FB5B18"/>
    <w:rsid w:val="00FB638C"/>
    <w:rsid w:val="00FB65AB"/>
    <w:rsid w:val="00FB75E7"/>
    <w:rsid w:val="00FB7880"/>
    <w:rsid w:val="00FB7CBE"/>
    <w:rsid w:val="00FB7F2E"/>
    <w:rsid w:val="00FC1977"/>
    <w:rsid w:val="00FC288B"/>
    <w:rsid w:val="00FC29FE"/>
    <w:rsid w:val="00FC3848"/>
    <w:rsid w:val="00FC3FED"/>
    <w:rsid w:val="00FC4D5B"/>
    <w:rsid w:val="00FC5A51"/>
    <w:rsid w:val="00FC5FDF"/>
    <w:rsid w:val="00FC634F"/>
    <w:rsid w:val="00FC6585"/>
    <w:rsid w:val="00FC6ED6"/>
    <w:rsid w:val="00FC7A48"/>
    <w:rsid w:val="00FC7CC8"/>
    <w:rsid w:val="00FD0C71"/>
    <w:rsid w:val="00FD126E"/>
    <w:rsid w:val="00FD1B83"/>
    <w:rsid w:val="00FD1C88"/>
    <w:rsid w:val="00FD1E57"/>
    <w:rsid w:val="00FD2274"/>
    <w:rsid w:val="00FD22DA"/>
    <w:rsid w:val="00FD2618"/>
    <w:rsid w:val="00FD2EEB"/>
    <w:rsid w:val="00FD3140"/>
    <w:rsid w:val="00FD31E5"/>
    <w:rsid w:val="00FD352D"/>
    <w:rsid w:val="00FD3719"/>
    <w:rsid w:val="00FD385D"/>
    <w:rsid w:val="00FD3962"/>
    <w:rsid w:val="00FD42F4"/>
    <w:rsid w:val="00FD44F6"/>
    <w:rsid w:val="00FD4832"/>
    <w:rsid w:val="00FD4F6C"/>
    <w:rsid w:val="00FD55D6"/>
    <w:rsid w:val="00FD6D37"/>
    <w:rsid w:val="00FD6DF9"/>
    <w:rsid w:val="00FD7149"/>
    <w:rsid w:val="00FD71BF"/>
    <w:rsid w:val="00FD7461"/>
    <w:rsid w:val="00FD7B75"/>
    <w:rsid w:val="00FD7EB2"/>
    <w:rsid w:val="00FE0246"/>
    <w:rsid w:val="00FE027B"/>
    <w:rsid w:val="00FE028D"/>
    <w:rsid w:val="00FE02DD"/>
    <w:rsid w:val="00FE0DAC"/>
    <w:rsid w:val="00FE19C7"/>
    <w:rsid w:val="00FE2064"/>
    <w:rsid w:val="00FE21AC"/>
    <w:rsid w:val="00FE24E2"/>
    <w:rsid w:val="00FE2D62"/>
    <w:rsid w:val="00FE3137"/>
    <w:rsid w:val="00FE33F7"/>
    <w:rsid w:val="00FE3BEC"/>
    <w:rsid w:val="00FE3E48"/>
    <w:rsid w:val="00FE3F34"/>
    <w:rsid w:val="00FE40D8"/>
    <w:rsid w:val="00FE4271"/>
    <w:rsid w:val="00FE5B6A"/>
    <w:rsid w:val="00FE5BCA"/>
    <w:rsid w:val="00FE5CE3"/>
    <w:rsid w:val="00FE60B1"/>
    <w:rsid w:val="00FE65C8"/>
    <w:rsid w:val="00FE6856"/>
    <w:rsid w:val="00FE6AB4"/>
    <w:rsid w:val="00FE6B0B"/>
    <w:rsid w:val="00FE6BD6"/>
    <w:rsid w:val="00FE742E"/>
    <w:rsid w:val="00FE7947"/>
    <w:rsid w:val="00FE7FC8"/>
    <w:rsid w:val="00FF123B"/>
    <w:rsid w:val="00FF1700"/>
    <w:rsid w:val="00FF27BF"/>
    <w:rsid w:val="00FF2AAA"/>
    <w:rsid w:val="00FF33BF"/>
    <w:rsid w:val="00FF3C9B"/>
    <w:rsid w:val="00FF477D"/>
    <w:rsid w:val="00FF4DE7"/>
    <w:rsid w:val="00FF5445"/>
    <w:rsid w:val="00FF561A"/>
    <w:rsid w:val="00FF6DDF"/>
    <w:rsid w:val="00FF70D4"/>
    <w:rsid w:val="00FF71BE"/>
    <w:rsid w:val="00FF720E"/>
    <w:rsid w:val="00FF7956"/>
    <w:rsid w:val="00FF7A0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7A718BE"/>
  <w15:docId w15:val="{EF4D8370-C319-4652-B0AE-BCCBF3F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83F25"/>
    <w:pPr>
      <w:jc w:val="both"/>
    </w:pPr>
    <w:rPr>
      <w:rFonts w:ascii="Arial Narrow" w:hAnsi="Arial Narrow"/>
      <w:color w:val="003366"/>
      <w:sz w:val="22"/>
      <w:szCs w:val="24"/>
    </w:rPr>
  </w:style>
  <w:style w:type="paragraph" w:styleId="Heading1">
    <w:name w:val="heading 1"/>
    <w:basedOn w:val="Normal"/>
    <w:next w:val="Normal"/>
    <w:link w:val="Heading1Char"/>
    <w:qFormat/>
    <w:locked/>
    <w:rsid w:val="0020472F"/>
    <w:pPr>
      <w:keepNext/>
      <w:keepLines/>
      <w:spacing w:before="240"/>
      <w:outlineLvl w:val="0"/>
    </w:pPr>
    <w:rPr>
      <w:rFonts w:asciiTheme="majorHAnsi" w:eastAsiaTheme="majorEastAsia" w:hAnsiTheme="majorHAnsi" w:cstheme="majorBidi"/>
      <w:color w:val="276E8B" w:themeColor="accent1" w:themeShade="BF"/>
      <w:sz w:val="32"/>
      <w:szCs w:val="32"/>
    </w:rPr>
  </w:style>
  <w:style w:type="paragraph" w:styleId="Heading2">
    <w:name w:val="heading 2"/>
    <w:basedOn w:val="Normal"/>
    <w:next w:val="Normal"/>
    <w:link w:val="Heading2Char"/>
    <w:semiHidden/>
    <w:unhideWhenUsed/>
    <w:qFormat/>
    <w:locked/>
    <w:rsid w:val="00E64F9D"/>
    <w:pPr>
      <w:keepNext/>
      <w:keepLines/>
      <w:spacing w:before="40"/>
      <w:outlineLvl w:val="1"/>
    </w:pPr>
    <w:rPr>
      <w:rFonts w:asciiTheme="majorHAnsi" w:eastAsiaTheme="majorEastAsia" w:hAnsiTheme="majorHAnsi" w:cstheme="majorBidi"/>
      <w:color w:val="276E8B" w:themeColor="accent1" w:themeShade="BF"/>
      <w:sz w:val="26"/>
      <w:szCs w:val="26"/>
    </w:rPr>
  </w:style>
  <w:style w:type="paragraph" w:styleId="Heading3">
    <w:name w:val="heading 3"/>
    <w:aliases w:val="h3,Subparagraafkop"/>
    <w:basedOn w:val="Normal"/>
    <w:next w:val="Normal"/>
    <w:link w:val="Heading3Char"/>
    <w:uiPriority w:val="99"/>
    <w:qFormat/>
    <w:rsid w:val="00EF52D7"/>
    <w:pPr>
      <w:keepNext/>
      <w:outlineLvl w:val="2"/>
    </w:pPr>
    <w:rPr>
      <w:rFonts w:ascii="Arial" w:hAnsi="Arial"/>
      <w:b/>
      <w:sz w:val="32"/>
      <w:szCs w:val="20"/>
    </w:rPr>
  </w:style>
  <w:style w:type="paragraph" w:styleId="Heading4">
    <w:name w:val="heading 4"/>
    <w:basedOn w:val="Normal"/>
    <w:next w:val="Normal"/>
    <w:link w:val="Heading4Char"/>
    <w:semiHidden/>
    <w:unhideWhenUsed/>
    <w:qFormat/>
    <w:locked/>
    <w:rsid w:val="006743E4"/>
    <w:pPr>
      <w:keepNext/>
      <w:keepLines/>
      <w:spacing w:before="40"/>
      <w:outlineLvl w:val="3"/>
    </w:pPr>
    <w:rPr>
      <w:rFonts w:asciiTheme="majorHAnsi" w:eastAsiaTheme="majorEastAsia" w:hAnsiTheme="majorHAnsi" w:cstheme="majorBidi"/>
      <w:i/>
      <w:iCs/>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472F"/>
    <w:rPr>
      <w:rFonts w:asciiTheme="majorHAnsi" w:eastAsiaTheme="majorEastAsia" w:hAnsiTheme="majorHAnsi" w:cstheme="majorBidi"/>
      <w:color w:val="276E8B" w:themeColor="accent1" w:themeShade="BF"/>
      <w:sz w:val="32"/>
      <w:szCs w:val="32"/>
    </w:rPr>
  </w:style>
  <w:style w:type="character" w:customStyle="1" w:styleId="Heading2Char">
    <w:name w:val="Heading 2 Char"/>
    <w:basedOn w:val="DefaultParagraphFont"/>
    <w:link w:val="Heading2"/>
    <w:semiHidden/>
    <w:rsid w:val="00E64F9D"/>
    <w:rPr>
      <w:rFonts w:asciiTheme="majorHAnsi" w:eastAsiaTheme="majorEastAsia" w:hAnsiTheme="majorHAnsi" w:cstheme="majorBidi"/>
      <w:color w:val="276E8B" w:themeColor="accent1" w:themeShade="BF"/>
      <w:sz w:val="26"/>
      <w:szCs w:val="26"/>
    </w:rPr>
  </w:style>
  <w:style w:type="character" w:customStyle="1" w:styleId="Heading3Char">
    <w:name w:val="Heading 3 Char"/>
    <w:aliases w:val="h3 Char,Subparagraafkop Char"/>
    <w:basedOn w:val="DefaultParagraphFont"/>
    <w:link w:val="Heading3"/>
    <w:uiPriority w:val="99"/>
    <w:semiHidden/>
    <w:locked/>
    <w:rsid w:val="00E97533"/>
    <w:rPr>
      <w:rFonts w:ascii="Cambria" w:hAnsi="Cambria" w:cs="Times New Roman"/>
      <w:b/>
      <w:bCs/>
      <w:sz w:val="26"/>
      <w:szCs w:val="26"/>
    </w:rPr>
  </w:style>
  <w:style w:type="character" w:customStyle="1" w:styleId="Heading4Char">
    <w:name w:val="Heading 4 Char"/>
    <w:basedOn w:val="DefaultParagraphFont"/>
    <w:link w:val="Heading4"/>
    <w:semiHidden/>
    <w:rsid w:val="006743E4"/>
    <w:rPr>
      <w:rFonts w:asciiTheme="majorHAnsi" w:eastAsiaTheme="majorEastAsia" w:hAnsiTheme="majorHAnsi" w:cstheme="majorBidi"/>
      <w:i/>
      <w:iCs/>
      <w:color w:val="276E8B" w:themeColor="accent1" w:themeShade="BF"/>
      <w:sz w:val="22"/>
      <w:szCs w:val="24"/>
    </w:rPr>
  </w:style>
  <w:style w:type="table" w:styleId="TableGrid">
    <w:name w:val="Table Grid"/>
    <w:basedOn w:val="TableNormal"/>
    <w:rsid w:val="00A010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B53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97533"/>
    <w:rPr>
      <w:rFonts w:cs="Times New Roman"/>
      <w:sz w:val="2"/>
    </w:rPr>
  </w:style>
  <w:style w:type="paragraph" w:styleId="BodyText2">
    <w:name w:val="Body Text 2"/>
    <w:basedOn w:val="Normal"/>
    <w:link w:val="BodyText2Char"/>
    <w:uiPriority w:val="99"/>
    <w:rsid w:val="00EF52D7"/>
    <w:rPr>
      <w:rFonts w:ascii="Arial" w:hAnsi="Arial"/>
      <w:b/>
      <w:szCs w:val="20"/>
    </w:rPr>
  </w:style>
  <w:style w:type="character" w:customStyle="1" w:styleId="BodyText2Char">
    <w:name w:val="Body Text 2 Char"/>
    <w:basedOn w:val="DefaultParagraphFont"/>
    <w:link w:val="BodyText2"/>
    <w:uiPriority w:val="99"/>
    <w:semiHidden/>
    <w:locked/>
    <w:rsid w:val="00E97533"/>
    <w:rPr>
      <w:rFonts w:cs="Times New Roman"/>
      <w:sz w:val="24"/>
      <w:szCs w:val="24"/>
    </w:rPr>
  </w:style>
  <w:style w:type="character" w:styleId="Strong">
    <w:name w:val="Strong"/>
    <w:basedOn w:val="DefaultParagraphFont"/>
    <w:uiPriority w:val="22"/>
    <w:qFormat/>
    <w:rsid w:val="008F59C8"/>
    <w:rPr>
      <w:rFonts w:cs="Times New Roman"/>
      <w:b/>
      <w:bCs/>
    </w:rPr>
  </w:style>
  <w:style w:type="character" w:styleId="CommentReference">
    <w:name w:val="annotation reference"/>
    <w:basedOn w:val="DefaultParagraphFont"/>
    <w:uiPriority w:val="99"/>
    <w:semiHidden/>
    <w:rsid w:val="00B05527"/>
    <w:rPr>
      <w:rFonts w:cs="Times New Roman"/>
      <w:sz w:val="16"/>
      <w:szCs w:val="16"/>
    </w:rPr>
  </w:style>
  <w:style w:type="paragraph" w:styleId="CommentText">
    <w:name w:val="annotation text"/>
    <w:basedOn w:val="Normal"/>
    <w:link w:val="CommentTextChar"/>
    <w:uiPriority w:val="99"/>
    <w:semiHidden/>
    <w:rsid w:val="00B05527"/>
    <w:rPr>
      <w:sz w:val="20"/>
      <w:szCs w:val="20"/>
    </w:rPr>
  </w:style>
  <w:style w:type="character" w:customStyle="1" w:styleId="CommentTextChar">
    <w:name w:val="Comment Text Char"/>
    <w:basedOn w:val="DefaultParagraphFont"/>
    <w:link w:val="CommentText"/>
    <w:uiPriority w:val="99"/>
    <w:semiHidden/>
    <w:locked/>
    <w:rsid w:val="00E97533"/>
    <w:rPr>
      <w:rFonts w:cs="Times New Roman"/>
    </w:rPr>
  </w:style>
  <w:style w:type="paragraph" w:styleId="CommentSubject">
    <w:name w:val="annotation subject"/>
    <w:basedOn w:val="CommentText"/>
    <w:next w:val="CommentText"/>
    <w:link w:val="CommentSubjectChar"/>
    <w:uiPriority w:val="99"/>
    <w:semiHidden/>
    <w:rsid w:val="00B05527"/>
    <w:rPr>
      <w:b/>
      <w:bCs/>
    </w:rPr>
  </w:style>
  <w:style w:type="character" w:customStyle="1" w:styleId="CommentSubjectChar">
    <w:name w:val="Comment Subject Char"/>
    <w:basedOn w:val="CommentTextChar"/>
    <w:link w:val="CommentSubject"/>
    <w:uiPriority w:val="99"/>
    <w:semiHidden/>
    <w:locked/>
    <w:rsid w:val="00E97533"/>
    <w:rPr>
      <w:rFonts w:cs="Times New Roman"/>
      <w:b/>
      <w:bCs/>
    </w:rPr>
  </w:style>
  <w:style w:type="paragraph" w:styleId="BodyText">
    <w:name w:val="Body Text"/>
    <w:basedOn w:val="Normal"/>
    <w:link w:val="BodyTextChar"/>
    <w:uiPriority w:val="99"/>
    <w:rsid w:val="00D21580"/>
    <w:pPr>
      <w:spacing w:after="120"/>
    </w:pPr>
  </w:style>
  <w:style w:type="character" w:customStyle="1" w:styleId="BodyTextChar">
    <w:name w:val="Body Text Char"/>
    <w:basedOn w:val="DefaultParagraphFont"/>
    <w:link w:val="BodyText"/>
    <w:uiPriority w:val="99"/>
    <w:semiHidden/>
    <w:locked/>
    <w:rsid w:val="00E97533"/>
    <w:rPr>
      <w:rFonts w:cs="Times New Roman"/>
      <w:sz w:val="24"/>
      <w:szCs w:val="24"/>
    </w:rPr>
  </w:style>
  <w:style w:type="paragraph" w:styleId="Title">
    <w:name w:val="Title"/>
    <w:basedOn w:val="Normal"/>
    <w:link w:val="TitleChar"/>
    <w:uiPriority w:val="99"/>
    <w:qFormat/>
    <w:rsid w:val="00D21580"/>
    <w:pPr>
      <w:jc w:val="center"/>
    </w:pPr>
    <w:rPr>
      <w:b/>
      <w:sz w:val="32"/>
      <w:szCs w:val="20"/>
      <w:lang w:val="en-GB"/>
    </w:rPr>
  </w:style>
  <w:style w:type="character" w:customStyle="1" w:styleId="TitleChar">
    <w:name w:val="Title Char"/>
    <w:basedOn w:val="DefaultParagraphFont"/>
    <w:link w:val="Title"/>
    <w:uiPriority w:val="99"/>
    <w:locked/>
    <w:rsid w:val="00E97533"/>
    <w:rPr>
      <w:rFonts w:ascii="Cambria" w:hAnsi="Cambria" w:cs="Times New Roman"/>
      <w:b/>
      <w:bCs/>
      <w:kern w:val="28"/>
      <w:sz w:val="32"/>
      <w:szCs w:val="32"/>
    </w:rPr>
  </w:style>
  <w:style w:type="paragraph" w:styleId="Header">
    <w:name w:val="header"/>
    <w:basedOn w:val="Normal"/>
    <w:link w:val="HeaderChar"/>
    <w:uiPriority w:val="99"/>
    <w:rsid w:val="00D21580"/>
    <w:pPr>
      <w:tabs>
        <w:tab w:val="center" w:pos="4320"/>
        <w:tab w:val="right" w:pos="8640"/>
      </w:tabs>
    </w:pPr>
  </w:style>
  <w:style w:type="character" w:customStyle="1" w:styleId="HeaderChar">
    <w:name w:val="Header Char"/>
    <w:basedOn w:val="DefaultParagraphFont"/>
    <w:link w:val="Header"/>
    <w:uiPriority w:val="99"/>
    <w:locked/>
    <w:rsid w:val="00E97533"/>
    <w:rPr>
      <w:rFonts w:cs="Times New Roman"/>
      <w:sz w:val="24"/>
      <w:szCs w:val="24"/>
    </w:rPr>
  </w:style>
  <w:style w:type="paragraph" w:styleId="Footer">
    <w:name w:val="footer"/>
    <w:basedOn w:val="Normal"/>
    <w:link w:val="FooterChar"/>
    <w:uiPriority w:val="99"/>
    <w:rsid w:val="00D21580"/>
    <w:pPr>
      <w:tabs>
        <w:tab w:val="center" w:pos="4320"/>
        <w:tab w:val="right" w:pos="8640"/>
      </w:tabs>
    </w:pPr>
  </w:style>
  <w:style w:type="character" w:customStyle="1" w:styleId="FooterChar">
    <w:name w:val="Footer Char"/>
    <w:basedOn w:val="DefaultParagraphFont"/>
    <w:link w:val="Footer"/>
    <w:uiPriority w:val="99"/>
    <w:locked/>
    <w:rsid w:val="00E97533"/>
    <w:rPr>
      <w:rFonts w:cs="Times New Roman"/>
      <w:sz w:val="24"/>
      <w:szCs w:val="24"/>
    </w:rPr>
  </w:style>
  <w:style w:type="character" w:styleId="PageNumber">
    <w:name w:val="page number"/>
    <w:basedOn w:val="DefaultParagraphFont"/>
    <w:uiPriority w:val="99"/>
    <w:rsid w:val="00D21580"/>
    <w:rPr>
      <w:rFonts w:cs="Times New Roman"/>
    </w:rPr>
  </w:style>
  <w:style w:type="paragraph" w:styleId="BodyText3">
    <w:name w:val="Body Text 3"/>
    <w:basedOn w:val="Normal"/>
    <w:link w:val="BodyText3Char"/>
    <w:uiPriority w:val="99"/>
    <w:rsid w:val="00E43FDA"/>
    <w:pPr>
      <w:spacing w:after="120"/>
    </w:pPr>
    <w:rPr>
      <w:sz w:val="16"/>
      <w:szCs w:val="16"/>
    </w:rPr>
  </w:style>
  <w:style w:type="character" w:customStyle="1" w:styleId="BodyText3Char">
    <w:name w:val="Body Text 3 Char"/>
    <w:basedOn w:val="DefaultParagraphFont"/>
    <w:link w:val="BodyText3"/>
    <w:uiPriority w:val="99"/>
    <w:semiHidden/>
    <w:locked/>
    <w:rsid w:val="00E97533"/>
    <w:rPr>
      <w:rFonts w:cs="Times New Roman"/>
      <w:sz w:val="16"/>
      <w:szCs w:val="16"/>
    </w:rPr>
  </w:style>
  <w:style w:type="paragraph" w:customStyle="1" w:styleId="Body">
    <w:name w:val="Body"/>
    <w:basedOn w:val="Normal"/>
    <w:uiPriority w:val="99"/>
    <w:rsid w:val="00E43FDA"/>
    <w:pPr>
      <w:spacing w:after="140" w:line="290" w:lineRule="auto"/>
    </w:pPr>
    <w:rPr>
      <w:rFonts w:ascii="Arial" w:hAnsi="Arial"/>
      <w:kern w:val="20"/>
      <w:sz w:val="20"/>
      <w:lang w:val="en-GB"/>
    </w:rPr>
  </w:style>
  <w:style w:type="character" w:styleId="Hyperlink">
    <w:name w:val="Hyperlink"/>
    <w:basedOn w:val="DefaultParagraphFont"/>
    <w:uiPriority w:val="99"/>
    <w:rsid w:val="00CC0BFF"/>
    <w:rPr>
      <w:rFonts w:cs="Times New Roman"/>
      <w:color w:val="0000FF"/>
      <w:u w:val="single"/>
    </w:rPr>
  </w:style>
  <w:style w:type="character" w:styleId="Emphasis">
    <w:name w:val="Emphasis"/>
    <w:basedOn w:val="DefaultParagraphFont"/>
    <w:uiPriority w:val="20"/>
    <w:qFormat/>
    <w:rsid w:val="0045586B"/>
    <w:rPr>
      <w:rFonts w:cs="Times New Roman"/>
      <w:b/>
      <w:bCs/>
    </w:rPr>
  </w:style>
  <w:style w:type="character" w:customStyle="1" w:styleId="EmailStyle411">
    <w:name w:val="EmailStyle411"/>
    <w:basedOn w:val="DefaultParagraphFont"/>
    <w:uiPriority w:val="99"/>
    <w:semiHidden/>
    <w:rsid w:val="00F71D8D"/>
    <w:rPr>
      <w:rFonts w:ascii="Arial" w:hAnsi="Arial" w:cs="Arial"/>
      <w:color w:val="000080"/>
      <w:sz w:val="20"/>
      <w:szCs w:val="20"/>
    </w:rPr>
  </w:style>
  <w:style w:type="character" w:customStyle="1" w:styleId="apple-style-span">
    <w:name w:val="apple-style-span"/>
    <w:basedOn w:val="DefaultParagraphFont"/>
    <w:uiPriority w:val="99"/>
    <w:rsid w:val="001C38A9"/>
    <w:rPr>
      <w:rFonts w:cs="Times New Roman"/>
    </w:rPr>
  </w:style>
  <w:style w:type="paragraph" w:customStyle="1" w:styleId="Pa0">
    <w:name w:val="Pa0"/>
    <w:basedOn w:val="Normal"/>
    <w:next w:val="Normal"/>
    <w:uiPriority w:val="99"/>
    <w:rsid w:val="003D6D2A"/>
    <w:pPr>
      <w:widowControl w:val="0"/>
      <w:autoSpaceDE w:val="0"/>
      <w:autoSpaceDN w:val="0"/>
      <w:adjustRightInd w:val="0"/>
      <w:spacing w:line="241" w:lineRule="atLeast"/>
    </w:pPr>
    <w:rPr>
      <w:rFonts w:ascii="News Gothic MT" w:hAnsi="News Gothic MT"/>
    </w:rPr>
  </w:style>
  <w:style w:type="character" w:customStyle="1" w:styleId="A10">
    <w:name w:val="A10"/>
    <w:uiPriority w:val="99"/>
    <w:rsid w:val="003D6D2A"/>
    <w:rPr>
      <w:color w:val="221E1F"/>
      <w:sz w:val="16"/>
    </w:rPr>
  </w:style>
  <w:style w:type="paragraph" w:customStyle="1" w:styleId="Default">
    <w:name w:val="Default"/>
    <w:rsid w:val="003A2970"/>
    <w:pPr>
      <w:autoSpaceDE w:val="0"/>
      <w:autoSpaceDN w:val="0"/>
      <w:adjustRightInd w:val="0"/>
    </w:pPr>
    <w:rPr>
      <w:rFonts w:ascii="Arial" w:hAnsi="Arial" w:cs="Arial"/>
      <w:color w:val="000000"/>
      <w:sz w:val="24"/>
      <w:szCs w:val="24"/>
      <w:lang w:val="nl-NL" w:eastAsia="nl-NL"/>
    </w:rPr>
  </w:style>
  <w:style w:type="character" w:customStyle="1" w:styleId="apple-converted-space">
    <w:name w:val="apple-converted-space"/>
    <w:basedOn w:val="DefaultParagraphFont"/>
    <w:rsid w:val="00734B4D"/>
    <w:rPr>
      <w:rFonts w:cs="Times New Roman"/>
    </w:rPr>
  </w:style>
  <w:style w:type="paragraph" w:styleId="PlainText">
    <w:name w:val="Plain Text"/>
    <w:basedOn w:val="Normal"/>
    <w:link w:val="PlainTextChar"/>
    <w:uiPriority w:val="99"/>
    <w:semiHidden/>
    <w:rsid w:val="006C4045"/>
    <w:rPr>
      <w:rFonts w:ascii="Consolas" w:hAnsi="Consolas"/>
      <w:sz w:val="21"/>
      <w:szCs w:val="21"/>
      <w:lang w:val="en-GB" w:eastAsia="en-GB"/>
    </w:rPr>
  </w:style>
  <w:style w:type="character" w:customStyle="1" w:styleId="PlainTextChar">
    <w:name w:val="Plain Text Char"/>
    <w:basedOn w:val="DefaultParagraphFont"/>
    <w:link w:val="PlainText"/>
    <w:uiPriority w:val="99"/>
    <w:semiHidden/>
    <w:locked/>
    <w:rsid w:val="006C4045"/>
    <w:rPr>
      <w:rFonts w:ascii="Consolas" w:hAnsi="Consolas" w:cs="Times New Roman"/>
      <w:sz w:val="21"/>
      <w:szCs w:val="21"/>
      <w:lang w:val="en-GB" w:eastAsia="en-GB"/>
    </w:rPr>
  </w:style>
  <w:style w:type="paragraph" w:styleId="Revision">
    <w:name w:val="Revision"/>
    <w:hidden/>
    <w:uiPriority w:val="99"/>
    <w:semiHidden/>
    <w:rsid w:val="00D747A6"/>
    <w:rPr>
      <w:sz w:val="24"/>
      <w:szCs w:val="24"/>
    </w:rPr>
  </w:style>
  <w:style w:type="character" w:customStyle="1" w:styleId="A4">
    <w:name w:val="A4"/>
    <w:uiPriority w:val="99"/>
    <w:rsid w:val="00A60C1C"/>
    <w:rPr>
      <w:rFonts w:cs="News Gothic MT"/>
      <w:color w:val="000000"/>
      <w:sz w:val="16"/>
      <w:szCs w:val="16"/>
    </w:rPr>
  </w:style>
  <w:style w:type="paragraph" w:customStyle="1" w:styleId="Para15">
    <w:name w:val="Para .15"/>
    <w:basedOn w:val="Normal"/>
    <w:uiPriority w:val="99"/>
    <w:rsid w:val="00FD7B75"/>
    <w:pPr>
      <w:suppressAutoHyphens/>
      <w:spacing w:before="240" w:line="280" w:lineRule="atLeast"/>
      <w:ind w:firstLine="216"/>
    </w:pPr>
    <w:rPr>
      <w:rFonts w:ascii="Arial" w:eastAsia="Calibri" w:hAnsi="Arial"/>
      <w:color w:val="auto"/>
      <w:sz w:val="20"/>
      <w:szCs w:val="22"/>
      <w:lang w:val="nl-NL"/>
    </w:rPr>
  </w:style>
  <w:style w:type="paragraph" w:customStyle="1" w:styleId="ParaFlushItalics">
    <w:name w:val="Para Flush Italics"/>
    <w:basedOn w:val="Normal"/>
    <w:rsid w:val="00FD7B75"/>
    <w:pPr>
      <w:keepNext/>
      <w:keepLines/>
      <w:suppressAutoHyphens/>
      <w:spacing w:before="240" w:line="280" w:lineRule="atLeast"/>
    </w:pPr>
    <w:rPr>
      <w:rFonts w:ascii="Arial" w:eastAsia="Calibri" w:hAnsi="Arial"/>
      <w:i/>
      <w:iCs/>
      <w:color w:val="auto"/>
      <w:sz w:val="20"/>
      <w:szCs w:val="22"/>
      <w:lang w:val="nl-NL"/>
    </w:rPr>
  </w:style>
  <w:style w:type="paragraph" w:styleId="ListParagraph">
    <w:name w:val="List Paragraph"/>
    <w:basedOn w:val="Normal"/>
    <w:uiPriority w:val="34"/>
    <w:qFormat/>
    <w:rsid w:val="007B66D2"/>
    <w:pPr>
      <w:ind w:left="720"/>
      <w:contextualSpacing/>
    </w:pPr>
  </w:style>
  <w:style w:type="paragraph" w:styleId="NoSpacing">
    <w:name w:val="No Spacing"/>
    <w:aliases w:val="Paragraph"/>
    <w:link w:val="NoSpacingChar"/>
    <w:uiPriority w:val="1"/>
    <w:qFormat/>
    <w:rsid w:val="00F80B44"/>
    <w:rPr>
      <w:rFonts w:ascii="Calibri" w:eastAsia="Calibri" w:hAnsi="Calibri"/>
      <w:sz w:val="22"/>
      <w:szCs w:val="22"/>
    </w:rPr>
  </w:style>
  <w:style w:type="character" w:customStyle="1" w:styleId="NoSpacingChar">
    <w:name w:val="No Spacing Char"/>
    <w:aliases w:val="Paragraph Char"/>
    <w:basedOn w:val="DefaultParagraphFont"/>
    <w:link w:val="NoSpacing"/>
    <w:uiPriority w:val="1"/>
    <w:rsid w:val="0020472F"/>
    <w:rPr>
      <w:rFonts w:ascii="Calibri" w:eastAsia="Calibri" w:hAnsi="Calibri"/>
      <w:sz w:val="22"/>
      <w:szCs w:val="22"/>
    </w:rPr>
  </w:style>
  <w:style w:type="paragraph" w:styleId="NormalWeb">
    <w:name w:val="Normal (Web)"/>
    <w:basedOn w:val="Normal"/>
    <w:uiPriority w:val="99"/>
    <w:unhideWhenUsed/>
    <w:rsid w:val="006743E4"/>
    <w:pPr>
      <w:spacing w:after="150"/>
      <w:jc w:val="left"/>
    </w:pPr>
    <w:rPr>
      <w:rFonts w:ascii="Times New Roman" w:hAnsi="Times New Roman"/>
      <w:color w:val="auto"/>
      <w:sz w:val="24"/>
      <w:lang w:val="nl-NL" w:eastAsia="nl-NL"/>
    </w:rPr>
  </w:style>
  <w:style w:type="paragraph" w:customStyle="1" w:styleId="AL">
    <w:name w:val="AL"/>
    <w:basedOn w:val="Normal"/>
    <w:link w:val="ALChar"/>
    <w:qFormat/>
    <w:rsid w:val="006A289B"/>
    <w:pPr>
      <w:tabs>
        <w:tab w:val="right" w:pos="9356"/>
      </w:tabs>
      <w:suppressAutoHyphens/>
      <w:spacing w:line="240" w:lineRule="atLeast"/>
      <w:jc w:val="left"/>
    </w:pPr>
    <w:rPr>
      <w:rFonts w:cs="Arial"/>
      <w:bCs/>
      <w:color w:val="auto"/>
      <w:szCs w:val="22"/>
      <w:lang w:val="en-GB"/>
    </w:rPr>
  </w:style>
  <w:style w:type="character" w:customStyle="1" w:styleId="ALChar">
    <w:name w:val="AL Char"/>
    <w:link w:val="AL"/>
    <w:rsid w:val="006A289B"/>
    <w:rPr>
      <w:rFonts w:ascii="Arial Narrow" w:hAnsi="Arial Narrow" w:cs="Arial"/>
      <w:bCs/>
      <w:sz w:val="22"/>
      <w:szCs w:val="22"/>
      <w:lang w:val="en-GB"/>
    </w:rPr>
  </w:style>
  <w:style w:type="paragraph" w:styleId="DocumentMap">
    <w:name w:val="Document Map"/>
    <w:basedOn w:val="Normal"/>
    <w:link w:val="DocumentMapChar"/>
    <w:uiPriority w:val="99"/>
    <w:semiHidden/>
    <w:unhideWhenUsed/>
    <w:rsid w:val="003F78DA"/>
    <w:rPr>
      <w:rFonts w:ascii="Times New Roman" w:hAnsi="Times New Roman"/>
      <w:sz w:val="24"/>
    </w:rPr>
  </w:style>
  <w:style w:type="character" w:customStyle="1" w:styleId="DocumentMapChar">
    <w:name w:val="Document Map Char"/>
    <w:basedOn w:val="DefaultParagraphFont"/>
    <w:link w:val="DocumentMap"/>
    <w:uiPriority w:val="99"/>
    <w:semiHidden/>
    <w:rsid w:val="003F78DA"/>
    <w:rPr>
      <w:color w:val="003366"/>
      <w:sz w:val="24"/>
      <w:szCs w:val="24"/>
    </w:rPr>
  </w:style>
  <w:style w:type="paragraph" w:customStyle="1" w:styleId="Sub-Heading1PHAR">
    <w:name w:val="Sub-Heading 1 PHAR"/>
    <w:basedOn w:val="Subtitle"/>
    <w:link w:val="Sub-Heading1PHARChar"/>
    <w:qFormat/>
    <w:rsid w:val="001D7B36"/>
    <w:pPr>
      <w:numPr>
        <w:ilvl w:val="0"/>
      </w:numPr>
      <w:spacing w:after="120"/>
      <w:jc w:val="left"/>
    </w:pPr>
    <w:rPr>
      <w:rFonts w:eastAsia="Calibri" w:cs="Times New Roman"/>
      <w:b/>
      <w:color w:val="00679B"/>
      <w:spacing w:val="0"/>
      <w:sz w:val="24"/>
    </w:rPr>
  </w:style>
  <w:style w:type="paragraph" w:styleId="Subtitle">
    <w:name w:val="Subtitle"/>
    <w:basedOn w:val="Normal"/>
    <w:next w:val="Normal"/>
    <w:link w:val="SubtitleChar"/>
    <w:qFormat/>
    <w:locked/>
    <w:rsid w:val="001D7B36"/>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D7B36"/>
    <w:rPr>
      <w:rFonts w:asciiTheme="minorHAnsi" w:eastAsiaTheme="minorEastAsia" w:hAnsiTheme="minorHAnsi" w:cstheme="minorBidi"/>
      <w:color w:val="5A5A5A" w:themeColor="text1" w:themeTint="A5"/>
      <w:spacing w:val="15"/>
      <w:sz w:val="22"/>
      <w:szCs w:val="22"/>
    </w:rPr>
  </w:style>
  <w:style w:type="character" w:customStyle="1" w:styleId="Sub-Heading1PHARChar">
    <w:name w:val="Sub-Heading 1 PHAR Char"/>
    <w:basedOn w:val="DefaultParagraphFont"/>
    <w:link w:val="Sub-Heading1PHAR"/>
    <w:rsid w:val="001D7B36"/>
    <w:rPr>
      <w:rFonts w:asciiTheme="minorHAnsi" w:eastAsia="Calibri" w:hAnsiTheme="minorHAnsi"/>
      <w:b/>
      <w:color w:val="00679B"/>
      <w:sz w:val="24"/>
      <w:szCs w:val="22"/>
    </w:rPr>
  </w:style>
  <w:style w:type="character" w:styleId="SubtleEmphasis">
    <w:name w:val="Subtle Emphasis"/>
    <w:uiPriority w:val="19"/>
    <w:qFormat/>
    <w:rsid w:val="001D7B36"/>
    <w:rPr>
      <w:sz w:val="20"/>
      <w:szCs w:val="20"/>
    </w:rPr>
  </w:style>
  <w:style w:type="table" w:customStyle="1" w:styleId="PlainTable41">
    <w:name w:val="Plain Table 41"/>
    <w:basedOn w:val="TableNormal"/>
    <w:uiPriority w:val="44"/>
    <w:rsid w:val="0020472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3">
    <w:name w:val="H3"/>
    <w:basedOn w:val="Normal"/>
    <w:next w:val="Normal"/>
    <w:link w:val="H3Char"/>
    <w:qFormat/>
    <w:rsid w:val="00E64F9D"/>
    <w:pPr>
      <w:autoSpaceDE w:val="0"/>
      <w:autoSpaceDN w:val="0"/>
      <w:adjustRightInd w:val="0"/>
      <w:spacing w:after="240" w:line="240" w:lineRule="atLeast"/>
      <w:jc w:val="left"/>
    </w:pPr>
    <w:rPr>
      <w:rFonts w:cs="Arial"/>
      <w:b/>
      <w:color w:val="003F68"/>
      <w:szCs w:val="22"/>
      <w:lang w:val="en-GB"/>
    </w:rPr>
  </w:style>
  <w:style w:type="character" w:customStyle="1" w:styleId="H3Char">
    <w:name w:val="H3 Char"/>
    <w:link w:val="H3"/>
    <w:rsid w:val="00E64F9D"/>
    <w:rPr>
      <w:rFonts w:ascii="Arial Narrow" w:hAnsi="Arial Narrow" w:cs="Arial"/>
      <w:b/>
      <w:color w:val="003F68"/>
      <w:sz w:val="22"/>
      <w:szCs w:val="22"/>
      <w:lang w:val="en-GB"/>
    </w:rPr>
  </w:style>
  <w:style w:type="paragraph" w:customStyle="1" w:styleId="H4">
    <w:name w:val="H4"/>
    <w:basedOn w:val="Normal"/>
    <w:next w:val="Normal"/>
    <w:link w:val="H4Char"/>
    <w:qFormat/>
    <w:rsid w:val="00E64F9D"/>
    <w:pPr>
      <w:jc w:val="left"/>
    </w:pPr>
    <w:rPr>
      <w:rFonts w:cs="Arial"/>
      <w:b/>
      <w:bCs/>
      <w:color w:val="F78C40"/>
      <w:szCs w:val="22"/>
      <w:lang w:val="en-GB"/>
    </w:rPr>
  </w:style>
  <w:style w:type="character" w:customStyle="1" w:styleId="H4Char">
    <w:name w:val="H4 Char"/>
    <w:link w:val="H4"/>
    <w:rsid w:val="00E64F9D"/>
    <w:rPr>
      <w:rFonts w:ascii="Arial Narrow" w:hAnsi="Arial Narrow" w:cs="Arial"/>
      <w:b/>
      <w:bCs/>
      <w:color w:val="F78C40"/>
      <w:sz w:val="22"/>
      <w:szCs w:val="22"/>
      <w:lang w:val="en-GB"/>
    </w:rPr>
  </w:style>
  <w:style w:type="table" w:customStyle="1" w:styleId="TableGrid1">
    <w:name w:val="Table Grid1"/>
    <w:basedOn w:val="TableNormal"/>
    <w:next w:val="TableGrid"/>
    <w:uiPriority w:val="39"/>
    <w:rsid w:val="00E64F9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Heading2"/>
    <w:link w:val="Heading21Char"/>
    <w:qFormat/>
    <w:rsid w:val="00E64F9D"/>
    <w:pPr>
      <w:numPr>
        <w:ilvl w:val="1"/>
        <w:numId w:val="3"/>
      </w:numPr>
      <w:spacing w:before="360"/>
      <w:jc w:val="left"/>
    </w:pPr>
    <w:rPr>
      <w:b/>
      <w:smallCaps/>
      <w:color w:val="808080" w:themeColor="background1" w:themeShade="80"/>
      <w:sz w:val="28"/>
      <w:lang w:val="en-GB"/>
    </w:rPr>
  </w:style>
  <w:style w:type="character" w:customStyle="1" w:styleId="Heading21Char">
    <w:name w:val="Heading 2.1 Char"/>
    <w:basedOn w:val="Heading2Char"/>
    <w:link w:val="Heading21"/>
    <w:rsid w:val="00E64F9D"/>
    <w:rPr>
      <w:rFonts w:asciiTheme="majorHAnsi" w:eastAsiaTheme="majorEastAsia" w:hAnsiTheme="majorHAnsi" w:cstheme="majorBidi"/>
      <w:b/>
      <w:smallCaps/>
      <w:color w:val="808080" w:themeColor="background1" w:themeShade="80"/>
      <w:sz w:val="28"/>
      <w:szCs w:val="26"/>
      <w:lang w:val="en-GB"/>
    </w:rPr>
  </w:style>
  <w:style w:type="table" w:customStyle="1" w:styleId="TableGridLight1">
    <w:name w:val="Table Grid Light1"/>
    <w:basedOn w:val="TableNormal"/>
    <w:uiPriority w:val="40"/>
    <w:rsid w:val="00E96B3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IntenseEmphasis">
    <w:name w:val="Intense Emphasis"/>
    <w:basedOn w:val="DefaultParagraphFont"/>
    <w:uiPriority w:val="21"/>
    <w:qFormat/>
    <w:rsid w:val="00F719AB"/>
    <w:rPr>
      <w:b/>
      <w:bCs/>
      <w:i/>
      <w:iCs/>
    </w:rPr>
  </w:style>
  <w:style w:type="paragraph" w:customStyle="1" w:styleId="BodytextAgency">
    <w:name w:val="Body text (Agency)"/>
    <w:basedOn w:val="Normal"/>
    <w:link w:val="BodytextAgencyChar"/>
    <w:qFormat/>
    <w:rsid w:val="00D53B88"/>
    <w:pPr>
      <w:spacing w:after="140" w:line="280" w:lineRule="atLeast"/>
      <w:jc w:val="left"/>
    </w:pPr>
    <w:rPr>
      <w:rFonts w:ascii="Verdana" w:eastAsia="Verdana" w:hAnsi="Verdana"/>
      <w:color w:val="auto"/>
      <w:sz w:val="18"/>
      <w:szCs w:val="18"/>
      <w:lang w:val="en-GB" w:eastAsia="en-GB"/>
    </w:rPr>
  </w:style>
  <w:style w:type="character" w:customStyle="1" w:styleId="BodytextAgencyChar">
    <w:name w:val="Body text (Agency) Char"/>
    <w:basedOn w:val="DefaultParagraphFont"/>
    <w:link w:val="BodytextAgency"/>
    <w:rsid w:val="00D53B88"/>
    <w:rPr>
      <w:rFonts w:ascii="Verdana" w:eastAsia="Verdana" w:hAnsi="Verdana"/>
      <w:sz w:val="18"/>
      <w:szCs w:val="18"/>
      <w:lang w:val="en-GB" w:eastAsia="en-GB"/>
    </w:rPr>
  </w:style>
  <w:style w:type="character" w:styleId="FollowedHyperlink">
    <w:name w:val="FollowedHyperlink"/>
    <w:basedOn w:val="DefaultParagraphFont"/>
    <w:uiPriority w:val="99"/>
    <w:semiHidden/>
    <w:unhideWhenUsed/>
    <w:rsid w:val="00D53B88"/>
    <w:rPr>
      <w:color w:val="9F6715" w:themeColor="followedHyperlink"/>
      <w:u w:val="single"/>
    </w:rPr>
  </w:style>
  <w:style w:type="table" w:customStyle="1" w:styleId="GridTable7Colorful-Accent321">
    <w:name w:val="Grid Table 7 Colorful - Accent 321"/>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 w:type="table" w:customStyle="1" w:styleId="GridTable7Colorful-Accent322">
    <w:name w:val="Grid Table 7 Colorful - Accent 322"/>
    <w:basedOn w:val="TableNormal"/>
    <w:uiPriority w:val="52"/>
    <w:rsid w:val="00B34F52"/>
    <w:rPr>
      <w:rFonts w:asciiTheme="minorHAnsi" w:eastAsiaTheme="minorEastAsia" w:hAnsiTheme="minorHAnsi" w:cstheme="minorBidi"/>
      <w:color w:val="808080" w:themeColor="background1" w:themeShade="80"/>
      <w:sz w:val="22"/>
      <w:szCs w:val="22"/>
    </w:rPr>
    <w:tblPr>
      <w:tblStyleRowBandSize w:val="1"/>
      <w:tblStyleColBandSize w:val="1"/>
      <w:tblInd w:w="0" w:type="nil"/>
      <w:tblBorders>
        <w:left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DDF0F2" w:themeFill="accent2" w:themeFillTint="33"/>
    </w:tc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ED" w:themeFill="accent3" w:themeFillTint="33"/>
      </w:tcPr>
    </w:tblStylePr>
    <w:tblStylePr w:type="band1Horz">
      <w:tblPr/>
      <w:tcPr>
        <w:shd w:val="clear" w:color="auto" w:fill="E3F1ED" w:themeFill="accent3" w:themeFillTint="33"/>
      </w:tcPr>
    </w:tblStylePr>
    <w:tblStylePr w:type="neCell">
      <w:tblPr/>
      <w:tcPr>
        <w:tcBorders>
          <w:bottom w:val="single" w:sz="4" w:space="0" w:color="ACD7CA" w:themeColor="accent3" w:themeTint="99"/>
        </w:tcBorders>
      </w:tcPr>
    </w:tblStylePr>
    <w:tblStylePr w:type="nwCell">
      <w:tblPr/>
      <w:tcPr>
        <w:tcBorders>
          <w:bottom w:val="single" w:sz="4" w:space="0" w:color="ACD7CA" w:themeColor="accent3" w:themeTint="99"/>
        </w:tcBorders>
      </w:tcPr>
    </w:tblStylePr>
    <w:tblStylePr w:type="seCell">
      <w:tblPr/>
      <w:tcPr>
        <w:tcBorders>
          <w:top w:val="single" w:sz="4" w:space="0" w:color="ACD7CA" w:themeColor="accent3" w:themeTint="99"/>
        </w:tcBorders>
      </w:tcPr>
    </w:tblStylePr>
    <w:tblStylePr w:type="swCell">
      <w:tblPr/>
      <w:tcPr>
        <w:tcBorders>
          <w:top w:val="single" w:sz="4" w:space="0" w:color="ACD7CA" w:themeColor="accent3"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9246">
      <w:bodyDiv w:val="1"/>
      <w:marLeft w:val="0"/>
      <w:marRight w:val="0"/>
      <w:marTop w:val="0"/>
      <w:marBottom w:val="0"/>
      <w:divBdr>
        <w:top w:val="none" w:sz="0" w:space="0" w:color="auto"/>
        <w:left w:val="none" w:sz="0" w:space="0" w:color="auto"/>
        <w:bottom w:val="none" w:sz="0" w:space="0" w:color="auto"/>
        <w:right w:val="none" w:sz="0" w:space="0" w:color="auto"/>
      </w:divBdr>
    </w:div>
    <w:div w:id="175536540">
      <w:bodyDiv w:val="1"/>
      <w:marLeft w:val="0"/>
      <w:marRight w:val="0"/>
      <w:marTop w:val="0"/>
      <w:marBottom w:val="0"/>
      <w:divBdr>
        <w:top w:val="none" w:sz="0" w:space="0" w:color="auto"/>
        <w:left w:val="none" w:sz="0" w:space="0" w:color="auto"/>
        <w:bottom w:val="none" w:sz="0" w:space="0" w:color="auto"/>
        <w:right w:val="none" w:sz="0" w:space="0" w:color="auto"/>
      </w:divBdr>
    </w:div>
    <w:div w:id="247232630">
      <w:bodyDiv w:val="1"/>
      <w:marLeft w:val="0"/>
      <w:marRight w:val="0"/>
      <w:marTop w:val="0"/>
      <w:marBottom w:val="0"/>
      <w:divBdr>
        <w:top w:val="none" w:sz="0" w:space="0" w:color="auto"/>
        <w:left w:val="none" w:sz="0" w:space="0" w:color="auto"/>
        <w:bottom w:val="none" w:sz="0" w:space="0" w:color="auto"/>
        <w:right w:val="none" w:sz="0" w:space="0" w:color="auto"/>
      </w:divBdr>
    </w:div>
    <w:div w:id="473914905">
      <w:bodyDiv w:val="1"/>
      <w:marLeft w:val="0"/>
      <w:marRight w:val="0"/>
      <w:marTop w:val="0"/>
      <w:marBottom w:val="0"/>
      <w:divBdr>
        <w:top w:val="none" w:sz="0" w:space="0" w:color="auto"/>
        <w:left w:val="none" w:sz="0" w:space="0" w:color="auto"/>
        <w:bottom w:val="none" w:sz="0" w:space="0" w:color="auto"/>
        <w:right w:val="none" w:sz="0" w:space="0" w:color="auto"/>
      </w:divBdr>
    </w:div>
    <w:div w:id="551505726">
      <w:bodyDiv w:val="1"/>
      <w:marLeft w:val="0"/>
      <w:marRight w:val="0"/>
      <w:marTop w:val="0"/>
      <w:marBottom w:val="0"/>
      <w:divBdr>
        <w:top w:val="none" w:sz="0" w:space="0" w:color="auto"/>
        <w:left w:val="none" w:sz="0" w:space="0" w:color="auto"/>
        <w:bottom w:val="none" w:sz="0" w:space="0" w:color="auto"/>
        <w:right w:val="none" w:sz="0" w:space="0" w:color="auto"/>
      </w:divBdr>
    </w:div>
    <w:div w:id="779564776">
      <w:bodyDiv w:val="1"/>
      <w:marLeft w:val="0"/>
      <w:marRight w:val="0"/>
      <w:marTop w:val="0"/>
      <w:marBottom w:val="0"/>
      <w:divBdr>
        <w:top w:val="none" w:sz="0" w:space="0" w:color="auto"/>
        <w:left w:val="none" w:sz="0" w:space="0" w:color="auto"/>
        <w:bottom w:val="none" w:sz="0" w:space="0" w:color="auto"/>
        <w:right w:val="none" w:sz="0" w:space="0" w:color="auto"/>
      </w:divBdr>
    </w:div>
    <w:div w:id="986085405">
      <w:bodyDiv w:val="1"/>
      <w:marLeft w:val="0"/>
      <w:marRight w:val="0"/>
      <w:marTop w:val="0"/>
      <w:marBottom w:val="0"/>
      <w:divBdr>
        <w:top w:val="none" w:sz="0" w:space="0" w:color="auto"/>
        <w:left w:val="none" w:sz="0" w:space="0" w:color="auto"/>
        <w:bottom w:val="none" w:sz="0" w:space="0" w:color="auto"/>
        <w:right w:val="none" w:sz="0" w:space="0" w:color="auto"/>
      </w:divBdr>
    </w:div>
    <w:div w:id="1068575860">
      <w:bodyDiv w:val="1"/>
      <w:marLeft w:val="0"/>
      <w:marRight w:val="0"/>
      <w:marTop w:val="0"/>
      <w:marBottom w:val="0"/>
      <w:divBdr>
        <w:top w:val="none" w:sz="0" w:space="0" w:color="auto"/>
        <w:left w:val="none" w:sz="0" w:space="0" w:color="auto"/>
        <w:bottom w:val="none" w:sz="0" w:space="0" w:color="auto"/>
        <w:right w:val="none" w:sz="0" w:space="0" w:color="auto"/>
      </w:divBdr>
      <w:divsChild>
        <w:div w:id="497579503">
          <w:marLeft w:val="0"/>
          <w:marRight w:val="0"/>
          <w:marTop w:val="0"/>
          <w:marBottom w:val="0"/>
          <w:divBdr>
            <w:top w:val="none" w:sz="0" w:space="0" w:color="auto"/>
            <w:left w:val="none" w:sz="0" w:space="0" w:color="auto"/>
            <w:bottom w:val="none" w:sz="0" w:space="0" w:color="auto"/>
            <w:right w:val="none" w:sz="0" w:space="0" w:color="auto"/>
          </w:divBdr>
          <w:divsChild>
            <w:div w:id="963729051">
              <w:marLeft w:val="0"/>
              <w:marRight w:val="0"/>
              <w:marTop w:val="0"/>
              <w:marBottom w:val="0"/>
              <w:divBdr>
                <w:top w:val="none" w:sz="0" w:space="0" w:color="auto"/>
                <w:left w:val="none" w:sz="0" w:space="0" w:color="auto"/>
                <w:bottom w:val="none" w:sz="0" w:space="0" w:color="auto"/>
                <w:right w:val="none" w:sz="0" w:space="0" w:color="auto"/>
              </w:divBdr>
              <w:divsChild>
                <w:div w:id="1854758186">
                  <w:marLeft w:val="0"/>
                  <w:marRight w:val="0"/>
                  <w:marTop w:val="0"/>
                  <w:marBottom w:val="0"/>
                  <w:divBdr>
                    <w:top w:val="none" w:sz="0" w:space="0" w:color="auto"/>
                    <w:left w:val="none" w:sz="0" w:space="0" w:color="auto"/>
                    <w:bottom w:val="none" w:sz="0" w:space="0" w:color="auto"/>
                    <w:right w:val="none" w:sz="0" w:space="0" w:color="auto"/>
                  </w:divBdr>
                  <w:divsChild>
                    <w:div w:id="1509369241">
                      <w:marLeft w:val="0"/>
                      <w:marRight w:val="0"/>
                      <w:marTop w:val="0"/>
                      <w:marBottom w:val="0"/>
                      <w:divBdr>
                        <w:top w:val="none" w:sz="0" w:space="0" w:color="auto"/>
                        <w:left w:val="none" w:sz="0" w:space="0" w:color="auto"/>
                        <w:bottom w:val="none" w:sz="0" w:space="0" w:color="auto"/>
                        <w:right w:val="none" w:sz="0" w:space="0" w:color="auto"/>
                      </w:divBdr>
                    </w:div>
                  </w:divsChild>
                </w:div>
                <w:div w:id="1532953152">
                  <w:marLeft w:val="0"/>
                  <w:marRight w:val="0"/>
                  <w:marTop w:val="0"/>
                  <w:marBottom w:val="0"/>
                  <w:divBdr>
                    <w:top w:val="none" w:sz="0" w:space="0" w:color="auto"/>
                    <w:left w:val="none" w:sz="0" w:space="0" w:color="auto"/>
                    <w:bottom w:val="none" w:sz="0" w:space="0" w:color="auto"/>
                    <w:right w:val="none" w:sz="0" w:space="0" w:color="auto"/>
                  </w:divBdr>
                  <w:divsChild>
                    <w:div w:id="2105370656">
                      <w:marLeft w:val="0"/>
                      <w:marRight w:val="0"/>
                      <w:marTop w:val="0"/>
                      <w:marBottom w:val="0"/>
                      <w:divBdr>
                        <w:top w:val="none" w:sz="0" w:space="0" w:color="auto"/>
                        <w:left w:val="none" w:sz="0" w:space="0" w:color="auto"/>
                        <w:bottom w:val="none" w:sz="0" w:space="0" w:color="auto"/>
                        <w:right w:val="none" w:sz="0" w:space="0" w:color="auto"/>
                      </w:divBdr>
                      <w:divsChild>
                        <w:div w:id="846401757">
                          <w:marLeft w:val="0"/>
                          <w:marRight w:val="0"/>
                          <w:marTop w:val="0"/>
                          <w:marBottom w:val="0"/>
                          <w:divBdr>
                            <w:top w:val="none" w:sz="0" w:space="0" w:color="auto"/>
                            <w:left w:val="none" w:sz="0" w:space="0" w:color="auto"/>
                            <w:bottom w:val="none" w:sz="0" w:space="0" w:color="auto"/>
                            <w:right w:val="none" w:sz="0" w:space="0" w:color="auto"/>
                          </w:divBdr>
                        </w:div>
                      </w:divsChild>
                    </w:div>
                    <w:div w:id="413206464">
                      <w:marLeft w:val="0"/>
                      <w:marRight w:val="0"/>
                      <w:marTop w:val="0"/>
                      <w:marBottom w:val="0"/>
                      <w:divBdr>
                        <w:top w:val="none" w:sz="0" w:space="0" w:color="auto"/>
                        <w:left w:val="none" w:sz="0" w:space="0" w:color="auto"/>
                        <w:bottom w:val="none" w:sz="0" w:space="0" w:color="auto"/>
                        <w:right w:val="none" w:sz="0" w:space="0" w:color="auto"/>
                      </w:divBdr>
                      <w:divsChild>
                        <w:div w:id="768354638">
                          <w:marLeft w:val="0"/>
                          <w:marRight w:val="0"/>
                          <w:marTop w:val="0"/>
                          <w:marBottom w:val="0"/>
                          <w:divBdr>
                            <w:top w:val="none" w:sz="0" w:space="0" w:color="auto"/>
                            <w:left w:val="none" w:sz="0" w:space="0" w:color="auto"/>
                            <w:bottom w:val="none" w:sz="0" w:space="0" w:color="auto"/>
                            <w:right w:val="none" w:sz="0" w:space="0" w:color="auto"/>
                          </w:divBdr>
                        </w:div>
                      </w:divsChild>
                    </w:div>
                    <w:div w:id="871966520">
                      <w:marLeft w:val="0"/>
                      <w:marRight w:val="0"/>
                      <w:marTop w:val="0"/>
                      <w:marBottom w:val="0"/>
                      <w:divBdr>
                        <w:top w:val="none" w:sz="0" w:space="0" w:color="auto"/>
                        <w:left w:val="none" w:sz="0" w:space="0" w:color="auto"/>
                        <w:bottom w:val="none" w:sz="0" w:space="0" w:color="auto"/>
                        <w:right w:val="none" w:sz="0" w:space="0" w:color="auto"/>
                      </w:divBdr>
                      <w:divsChild>
                        <w:div w:id="1780879990">
                          <w:marLeft w:val="0"/>
                          <w:marRight w:val="0"/>
                          <w:marTop w:val="0"/>
                          <w:marBottom w:val="0"/>
                          <w:divBdr>
                            <w:top w:val="none" w:sz="0" w:space="0" w:color="auto"/>
                            <w:left w:val="none" w:sz="0" w:space="0" w:color="auto"/>
                            <w:bottom w:val="none" w:sz="0" w:space="0" w:color="auto"/>
                            <w:right w:val="none" w:sz="0" w:space="0" w:color="auto"/>
                          </w:divBdr>
                        </w:div>
                      </w:divsChild>
                    </w:div>
                    <w:div w:id="275142906">
                      <w:marLeft w:val="0"/>
                      <w:marRight w:val="0"/>
                      <w:marTop w:val="0"/>
                      <w:marBottom w:val="0"/>
                      <w:divBdr>
                        <w:top w:val="none" w:sz="0" w:space="0" w:color="auto"/>
                        <w:left w:val="none" w:sz="0" w:space="0" w:color="auto"/>
                        <w:bottom w:val="none" w:sz="0" w:space="0" w:color="auto"/>
                        <w:right w:val="none" w:sz="0" w:space="0" w:color="auto"/>
                      </w:divBdr>
                      <w:divsChild>
                        <w:div w:id="506017663">
                          <w:marLeft w:val="0"/>
                          <w:marRight w:val="0"/>
                          <w:marTop w:val="0"/>
                          <w:marBottom w:val="0"/>
                          <w:divBdr>
                            <w:top w:val="none" w:sz="0" w:space="0" w:color="auto"/>
                            <w:left w:val="none" w:sz="0" w:space="0" w:color="auto"/>
                            <w:bottom w:val="none" w:sz="0" w:space="0" w:color="auto"/>
                            <w:right w:val="none" w:sz="0" w:space="0" w:color="auto"/>
                          </w:divBdr>
                        </w:div>
                      </w:divsChild>
                    </w:div>
                    <w:div w:id="448670259">
                      <w:marLeft w:val="0"/>
                      <w:marRight w:val="0"/>
                      <w:marTop w:val="0"/>
                      <w:marBottom w:val="0"/>
                      <w:divBdr>
                        <w:top w:val="none" w:sz="0" w:space="0" w:color="auto"/>
                        <w:left w:val="none" w:sz="0" w:space="0" w:color="auto"/>
                        <w:bottom w:val="none" w:sz="0" w:space="0" w:color="auto"/>
                        <w:right w:val="none" w:sz="0" w:space="0" w:color="auto"/>
                      </w:divBdr>
                      <w:divsChild>
                        <w:div w:id="466433572">
                          <w:marLeft w:val="0"/>
                          <w:marRight w:val="0"/>
                          <w:marTop w:val="0"/>
                          <w:marBottom w:val="0"/>
                          <w:divBdr>
                            <w:top w:val="none" w:sz="0" w:space="0" w:color="auto"/>
                            <w:left w:val="none" w:sz="0" w:space="0" w:color="auto"/>
                            <w:bottom w:val="none" w:sz="0" w:space="0" w:color="auto"/>
                            <w:right w:val="none" w:sz="0" w:space="0" w:color="auto"/>
                          </w:divBdr>
                        </w:div>
                      </w:divsChild>
                    </w:div>
                    <w:div w:id="1738088647">
                      <w:marLeft w:val="0"/>
                      <w:marRight w:val="0"/>
                      <w:marTop w:val="0"/>
                      <w:marBottom w:val="0"/>
                      <w:divBdr>
                        <w:top w:val="none" w:sz="0" w:space="0" w:color="auto"/>
                        <w:left w:val="none" w:sz="0" w:space="0" w:color="auto"/>
                        <w:bottom w:val="none" w:sz="0" w:space="0" w:color="auto"/>
                        <w:right w:val="none" w:sz="0" w:space="0" w:color="auto"/>
                      </w:divBdr>
                      <w:divsChild>
                        <w:div w:id="1965110799">
                          <w:marLeft w:val="0"/>
                          <w:marRight w:val="0"/>
                          <w:marTop w:val="0"/>
                          <w:marBottom w:val="0"/>
                          <w:divBdr>
                            <w:top w:val="none" w:sz="0" w:space="0" w:color="auto"/>
                            <w:left w:val="none" w:sz="0" w:space="0" w:color="auto"/>
                            <w:bottom w:val="none" w:sz="0" w:space="0" w:color="auto"/>
                            <w:right w:val="none" w:sz="0" w:space="0" w:color="auto"/>
                          </w:divBdr>
                        </w:div>
                      </w:divsChild>
                    </w:div>
                    <w:div w:id="371000071">
                      <w:marLeft w:val="0"/>
                      <w:marRight w:val="0"/>
                      <w:marTop w:val="0"/>
                      <w:marBottom w:val="0"/>
                      <w:divBdr>
                        <w:top w:val="none" w:sz="0" w:space="0" w:color="auto"/>
                        <w:left w:val="none" w:sz="0" w:space="0" w:color="auto"/>
                        <w:bottom w:val="none" w:sz="0" w:space="0" w:color="auto"/>
                        <w:right w:val="none" w:sz="0" w:space="0" w:color="auto"/>
                      </w:divBdr>
                      <w:divsChild>
                        <w:div w:id="2026053411">
                          <w:marLeft w:val="0"/>
                          <w:marRight w:val="0"/>
                          <w:marTop w:val="0"/>
                          <w:marBottom w:val="0"/>
                          <w:divBdr>
                            <w:top w:val="none" w:sz="0" w:space="0" w:color="auto"/>
                            <w:left w:val="none" w:sz="0" w:space="0" w:color="auto"/>
                            <w:bottom w:val="none" w:sz="0" w:space="0" w:color="auto"/>
                            <w:right w:val="none" w:sz="0" w:space="0" w:color="auto"/>
                          </w:divBdr>
                        </w:div>
                      </w:divsChild>
                    </w:div>
                    <w:div w:id="1173645345">
                      <w:marLeft w:val="0"/>
                      <w:marRight w:val="0"/>
                      <w:marTop w:val="0"/>
                      <w:marBottom w:val="0"/>
                      <w:divBdr>
                        <w:top w:val="none" w:sz="0" w:space="0" w:color="auto"/>
                        <w:left w:val="none" w:sz="0" w:space="0" w:color="auto"/>
                        <w:bottom w:val="none" w:sz="0" w:space="0" w:color="auto"/>
                        <w:right w:val="none" w:sz="0" w:space="0" w:color="auto"/>
                      </w:divBdr>
                      <w:divsChild>
                        <w:div w:id="534124587">
                          <w:marLeft w:val="0"/>
                          <w:marRight w:val="0"/>
                          <w:marTop w:val="0"/>
                          <w:marBottom w:val="0"/>
                          <w:divBdr>
                            <w:top w:val="none" w:sz="0" w:space="0" w:color="auto"/>
                            <w:left w:val="none" w:sz="0" w:space="0" w:color="auto"/>
                            <w:bottom w:val="none" w:sz="0" w:space="0" w:color="auto"/>
                            <w:right w:val="none" w:sz="0" w:space="0" w:color="auto"/>
                          </w:divBdr>
                        </w:div>
                      </w:divsChild>
                    </w:div>
                    <w:div w:id="1915124601">
                      <w:marLeft w:val="0"/>
                      <w:marRight w:val="0"/>
                      <w:marTop w:val="0"/>
                      <w:marBottom w:val="0"/>
                      <w:divBdr>
                        <w:top w:val="none" w:sz="0" w:space="0" w:color="auto"/>
                        <w:left w:val="none" w:sz="0" w:space="0" w:color="auto"/>
                        <w:bottom w:val="none" w:sz="0" w:space="0" w:color="auto"/>
                        <w:right w:val="none" w:sz="0" w:space="0" w:color="auto"/>
                      </w:divBdr>
                      <w:divsChild>
                        <w:div w:id="1849521390">
                          <w:marLeft w:val="0"/>
                          <w:marRight w:val="0"/>
                          <w:marTop w:val="0"/>
                          <w:marBottom w:val="0"/>
                          <w:divBdr>
                            <w:top w:val="none" w:sz="0" w:space="0" w:color="auto"/>
                            <w:left w:val="none" w:sz="0" w:space="0" w:color="auto"/>
                            <w:bottom w:val="none" w:sz="0" w:space="0" w:color="auto"/>
                            <w:right w:val="none" w:sz="0" w:space="0" w:color="auto"/>
                          </w:divBdr>
                        </w:div>
                      </w:divsChild>
                    </w:div>
                    <w:div w:id="2094466460">
                      <w:marLeft w:val="0"/>
                      <w:marRight w:val="0"/>
                      <w:marTop w:val="0"/>
                      <w:marBottom w:val="0"/>
                      <w:divBdr>
                        <w:top w:val="none" w:sz="0" w:space="0" w:color="auto"/>
                        <w:left w:val="none" w:sz="0" w:space="0" w:color="auto"/>
                        <w:bottom w:val="none" w:sz="0" w:space="0" w:color="auto"/>
                        <w:right w:val="none" w:sz="0" w:space="0" w:color="auto"/>
                      </w:divBdr>
                      <w:divsChild>
                        <w:div w:id="211844388">
                          <w:marLeft w:val="0"/>
                          <w:marRight w:val="0"/>
                          <w:marTop w:val="0"/>
                          <w:marBottom w:val="0"/>
                          <w:divBdr>
                            <w:top w:val="none" w:sz="0" w:space="0" w:color="auto"/>
                            <w:left w:val="none" w:sz="0" w:space="0" w:color="auto"/>
                            <w:bottom w:val="none" w:sz="0" w:space="0" w:color="auto"/>
                            <w:right w:val="none" w:sz="0" w:space="0" w:color="auto"/>
                          </w:divBdr>
                        </w:div>
                      </w:divsChild>
                    </w:div>
                    <w:div w:id="934169811">
                      <w:marLeft w:val="0"/>
                      <w:marRight w:val="0"/>
                      <w:marTop w:val="0"/>
                      <w:marBottom w:val="0"/>
                      <w:divBdr>
                        <w:top w:val="none" w:sz="0" w:space="0" w:color="auto"/>
                        <w:left w:val="none" w:sz="0" w:space="0" w:color="auto"/>
                        <w:bottom w:val="none" w:sz="0" w:space="0" w:color="auto"/>
                        <w:right w:val="none" w:sz="0" w:space="0" w:color="auto"/>
                      </w:divBdr>
                      <w:divsChild>
                        <w:div w:id="731197682">
                          <w:marLeft w:val="0"/>
                          <w:marRight w:val="0"/>
                          <w:marTop w:val="0"/>
                          <w:marBottom w:val="0"/>
                          <w:divBdr>
                            <w:top w:val="none" w:sz="0" w:space="0" w:color="auto"/>
                            <w:left w:val="none" w:sz="0" w:space="0" w:color="auto"/>
                            <w:bottom w:val="none" w:sz="0" w:space="0" w:color="auto"/>
                            <w:right w:val="none" w:sz="0" w:space="0" w:color="auto"/>
                          </w:divBdr>
                        </w:div>
                      </w:divsChild>
                    </w:div>
                    <w:div w:id="2094930943">
                      <w:marLeft w:val="0"/>
                      <w:marRight w:val="0"/>
                      <w:marTop w:val="0"/>
                      <w:marBottom w:val="0"/>
                      <w:divBdr>
                        <w:top w:val="none" w:sz="0" w:space="0" w:color="auto"/>
                        <w:left w:val="none" w:sz="0" w:space="0" w:color="auto"/>
                        <w:bottom w:val="none" w:sz="0" w:space="0" w:color="auto"/>
                        <w:right w:val="none" w:sz="0" w:space="0" w:color="auto"/>
                      </w:divBdr>
                      <w:divsChild>
                        <w:div w:id="1708748691">
                          <w:marLeft w:val="0"/>
                          <w:marRight w:val="0"/>
                          <w:marTop w:val="0"/>
                          <w:marBottom w:val="0"/>
                          <w:divBdr>
                            <w:top w:val="none" w:sz="0" w:space="0" w:color="auto"/>
                            <w:left w:val="none" w:sz="0" w:space="0" w:color="auto"/>
                            <w:bottom w:val="none" w:sz="0" w:space="0" w:color="auto"/>
                            <w:right w:val="none" w:sz="0" w:space="0" w:color="auto"/>
                          </w:divBdr>
                        </w:div>
                      </w:divsChild>
                    </w:div>
                    <w:div w:id="1334801202">
                      <w:marLeft w:val="0"/>
                      <w:marRight w:val="0"/>
                      <w:marTop w:val="0"/>
                      <w:marBottom w:val="0"/>
                      <w:divBdr>
                        <w:top w:val="none" w:sz="0" w:space="0" w:color="auto"/>
                        <w:left w:val="none" w:sz="0" w:space="0" w:color="auto"/>
                        <w:bottom w:val="none" w:sz="0" w:space="0" w:color="auto"/>
                        <w:right w:val="none" w:sz="0" w:space="0" w:color="auto"/>
                      </w:divBdr>
                      <w:divsChild>
                        <w:div w:id="388264353">
                          <w:marLeft w:val="0"/>
                          <w:marRight w:val="0"/>
                          <w:marTop w:val="0"/>
                          <w:marBottom w:val="0"/>
                          <w:divBdr>
                            <w:top w:val="none" w:sz="0" w:space="0" w:color="auto"/>
                            <w:left w:val="none" w:sz="0" w:space="0" w:color="auto"/>
                            <w:bottom w:val="none" w:sz="0" w:space="0" w:color="auto"/>
                            <w:right w:val="none" w:sz="0" w:space="0" w:color="auto"/>
                          </w:divBdr>
                        </w:div>
                      </w:divsChild>
                    </w:div>
                    <w:div w:id="1468428693">
                      <w:marLeft w:val="0"/>
                      <w:marRight w:val="0"/>
                      <w:marTop w:val="0"/>
                      <w:marBottom w:val="0"/>
                      <w:divBdr>
                        <w:top w:val="none" w:sz="0" w:space="0" w:color="auto"/>
                        <w:left w:val="none" w:sz="0" w:space="0" w:color="auto"/>
                        <w:bottom w:val="none" w:sz="0" w:space="0" w:color="auto"/>
                        <w:right w:val="none" w:sz="0" w:space="0" w:color="auto"/>
                      </w:divBdr>
                      <w:divsChild>
                        <w:div w:id="1946450775">
                          <w:marLeft w:val="0"/>
                          <w:marRight w:val="0"/>
                          <w:marTop w:val="0"/>
                          <w:marBottom w:val="0"/>
                          <w:divBdr>
                            <w:top w:val="none" w:sz="0" w:space="0" w:color="auto"/>
                            <w:left w:val="none" w:sz="0" w:space="0" w:color="auto"/>
                            <w:bottom w:val="none" w:sz="0" w:space="0" w:color="auto"/>
                            <w:right w:val="none" w:sz="0" w:space="0" w:color="auto"/>
                          </w:divBdr>
                        </w:div>
                      </w:divsChild>
                    </w:div>
                    <w:div w:id="769086874">
                      <w:marLeft w:val="0"/>
                      <w:marRight w:val="0"/>
                      <w:marTop w:val="0"/>
                      <w:marBottom w:val="0"/>
                      <w:divBdr>
                        <w:top w:val="none" w:sz="0" w:space="0" w:color="auto"/>
                        <w:left w:val="none" w:sz="0" w:space="0" w:color="auto"/>
                        <w:bottom w:val="none" w:sz="0" w:space="0" w:color="auto"/>
                        <w:right w:val="none" w:sz="0" w:space="0" w:color="auto"/>
                      </w:divBdr>
                      <w:divsChild>
                        <w:div w:id="341205013">
                          <w:marLeft w:val="0"/>
                          <w:marRight w:val="0"/>
                          <w:marTop w:val="0"/>
                          <w:marBottom w:val="0"/>
                          <w:divBdr>
                            <w:top w:val="none" w:sz="0" w:space="0" w:color="auto"/>
                            <w:left w:val="none" w:sz="0" w:space="0" w:color="auto"/>
                            <w:bottom w:val="none" w:sz="0" w:space="0" w:color="auto"/>
                            <w:right w:val="none" w:sz="0" w:space="0" w:color="auto"/>
                          </w:divBdr>
                        </w:div>
                      </w:divsChild>
                    </w:div>
                    <w:div w:id="1781026808">
                      <w:marLeft w:val="0"/>
                      <w:marRight w:val="0"/>
                      <w:marTop w:val="0"/>
                      <w:marBottom w:val="0"/>
                      <w:divBdr>
                        <w:top w:val="none" w:sz="0" w:space="0" w:color="auto"/>
                        <w:left w:val="none" w:sz="0" w:space="0" w:color="auto"/>
                        <w:bottom w:val="none" w:sz="0" w:space="0" w:color="auto"/>
                        <w:right w:val="none" w:sz="0" w:space="0" w:color="auto"/>
                      </w:divBdr>
                      <w:divsChild>
                        <w:div w:id="265121596">
                          <w:marLeft w:val="0"/>
                          <w:marRight w:val="0"/>
                          <w:marTop w:val="0"/>
                          <w:marBottom w:val="0"/>
                          <w:divBdr>
                            <w:top w:val="none" w:sz="0" w:space="0" w:color="auto"/>
                            <w:left w:val="none" w:sz="0" w:space="0" w:color="auto"/>
                            <w:bottom w:val="none" w:sz="0" w:space="0" w:color="auto"/>
                            <w:right w:val="none" w:sz="0" w:space="0" w:color="auto"/>
                          </w:divBdr>
                        </w:div>
                      </w:divsChild>
                    </w:div>
                    <w:div w:id="1328704179">
                      <w:marLeft w:val="0"/>
                      <w:marRight w:val="0"/>
                      <w:marTop w:val="0"/>
                      <w:marBottom w:val="0"/>
                      <w:divBdr>
                        <w:top w:val="none" w:sz="0" w:space="0" w:color="auto"/>
                        <w:left w:val="none" w:sz="0" w:space="0" w:color="auto"/>
                        <w:bottom w:val="none" w:sz="0" w:space="0" w:color="auto"/>
                        <w:right w:val="none" w:sz="0" w:space="0" w:color="auto"/>
                      </w:divBdr>
                      <w:divsChild>
                        <w:div w:id="21054524">
                          <w:marLeft w:val="0"/>
                          <w:marRight w:val="0"/>
                          <w:marTop w:val="0"/>
                          <w:marBottom w:val="0"/>
                          <w:divBdr>
                            <w:top w:val="none" w:sz="0" w:space="0" w:color="auto"/>
                            <w:left w:val="none" w:sz="0" w:space="0" w:color="auto"/>
                            <w:bottom w:val="none" w:sz="0" w:space="0" w:color="auto"/>
                            <w:right w:val="none" w:sz="0" w:space="0" w:color="auto"/>
                          </w:divBdr>
                        </w:div>
                      </w:divsChild>
                    </w:div>
                    <w:div w:id="1613397483">
                      <w:marLeft w:val="0"/>
                      <w:marRight w:val="0"/>
                      <w:marTop w:val="0"/>
                      <w:marBottom w:val="0"/>
                      <w:divBdr>
                        <w:top w:val="none" w:sz="0" w:space="0" w:color="auto"/>
                        <w:left w:val="none" w:sz="0" w:space="0" w:color="auto"/>
                        <w:bottom w:val="none" w:sz="0" w:space="0" w:color="auto"/>
                        <w:right w:val="none" w:sz="0" w:space="0" w:color="auto"/>
                      </w:divBdr>
                      <w:divsChild>
                        <w:div w:id="1776050732">
                          <w:marLeft w:val="0"/>
                          <w:marRight w:val="0"/>
                          <w:marTop w:val="0"/>
                          <w:marBottom w:val="0"/>
                          <w:divBdr>
                            <w:top w:val="none" w:sz="0" w:space="0" w:color="auto"/>
                            <w:left w:val="none" w:sz="0" w:space="0" w:color="auto"/>
                            <w:bottom w:val="none" w:sz="0" w:space="0" w:color="auto"/>
                            <w:right w:val="none" w:sz="0" w:space="0" w:color="auto"/>
                          </w:divBdr>
                        </w:div>
                      </w:divsChild>
                    </w:div>
                    <w:div w:id="1907034422">
                      <w:marLeft w:val="0"/>
                      <w:marRight w:val="0"/>
                      <w:marTop w:val="0"/>
                      <w:marBottom w:val="0"/>
                      <w:divBdr>
                        <w:top w:val="none" w:sz="0" w:space="0" w:color="auto"/>
                        <w:left w:val="none" w:sz="0" w:space="0" w:color="auto"/>
                        <w:bottom w:val="none" w:sz="0" w:space="0" w:color="auto"/>
                        <w:right w:val="none" w:sz="0" w:space="0" w:color="auto"/>
                      </w:divBdr>
                      <w:divsChild>
                        <w:div w:id="1422801500">
                          <w:marLeft w:val="0"/>
                          <w:marRight w:val="0"/>
                          <w:marTop w:val="0"/>
                          <w:marBottom w:val="0"/>
                          <w:divBdr>
                            <w:top w:val="none" w:sz="0" w:space="0" w:color="auto"/>
                            <w:left w:val="none" w:sz="0" w:space="0" w:color="auto"/>
                            <w:bottom w:val="none" w:sz="0" w:space="0" w:color="auto"/>
                            <w:right w:val="none" w:sz="0" w:space="0" w:color="auto"/>
                          </w:divBdr>
                        </w:div>
                      </w:divsChild>
                    </w:div>
                    <w:div w:id="1821802346">
                      <w:marLeft w:val="0"/>
                      <w:marRight w:val="0"/>
                      <w:marTop w:val="0"/>
                      <w:marBottom w:val="0"/>
                      <w:divBdr>
                        <w:top w:val="none" w:sz="0" w:space="0" w:color="auto"/>
                        <w:left w:val="none" w:sz="0" w:space="0" w:color="auto"/>
                        <w:bottom w:val="none" w:sz="0" w:space="0" w:color="auto"/>
                        <w:right w:val="none" w:sz="0" w:space="0" w:color="auto"/>
                      </w:divBdr>
                      <w:divsChild>
                        <w:div w:id="1548175491">
                          <w:marLeft w:val="0"/>
                          <w:marRight w:val="0"/>
                          <w:marTop w:val="0"/>
                          <w:marBottom w:val="0"/>
                          <w:divBdr>
                            <w:top w:val="none" w:sz="0" w:space="0" w:color="auto"/>
                            <w:left w:val="none" w:sz="0" w:space="0" w:color="auto"/>
                            <w:bottom w:val="none" w:sz="0" w:space="0" w:color="auto"/>
                            <w:right w:val="none" w:sz="0" w:space="0" w:color="auto"/>
                          </w:divBdr>
                        </w:div>
                      </w:divsChild>
                    </w:div>
                    <w:div w:id="121967320">
                      <w:marLeft w:val="0"/>
                      <w:marRight w:val="0"/>
                      <w:marTop w:val="0"/>
                      <w:marBottom w:val="0"/>
                      <w:divBdr>
                        <w:top w:val="none" w:sz="0" w:space="0" w:color="auto"/>
                        <w:left w:val="none" w:sz="0" w:space="0" w:color="auto"/>
                        <w:bottom w:val="none" w:sz="0" w:space="0" w:color="auto"/>
                        <w:right w:val="none" w:sz="0" w:space="0" w:color="auto"/>
                      </w:divBdr>
                      <w:divsChild>
                        <w:div w:id="1109012200">
                          <w:marLeft w:val="0"/>
                          <w:marRight w:val="0"/>
                          <w:marTop w:val="0"/>
                          <w:marBottom w:val="0"/>
                          <w:divBdr>
                            <w:top w:val="none" w:sz="0" w:space="0" w:color="auto"/>
                            <w:left w:val="none" w:sz="0" w:space="0" w:color="auto"/>
                            <w:bottom w:val="none" w:sz="0" w:space="0" w:color="auto"/>
                            <w:right w:val="none" w:sz="0" w:space="0" w:color="auto"/>
                          </w:divBdr>
                        </w:div>
                      </w:divsChild>
                    </w:div>
                    <w:div w:id="53551442">
                      <w:marLeft w:val="0"/>
                      <w:marRight w:val="0"/>
                      <w:marTop w:val="0"/>
                      <w:marBottom w:val="0"/>
                      <w:divBdr>
                        <w:top w:val="none" w:sz="0" w:space="0" w:color="auto"/>
                        <w:left w:val="none" w:sz="0" w:space="0" w:color="auto"/>
                        <w:bottom w:val="none" w:sz="0" w:space="0" w:color="auto"/>
                        <w:right w:val="none" w:sz="0" w:space="0" w:color="auto"/>
                      </w:divBdr>
                      <w:divsChild>
                        <w:div w:id="2105763026">
                          <w:marLeft w:val="0"/>
                          <w:marRight w:val="0"/>
                          <w:marTop w:val="0"/>
                          <w:marBottom w:val="0"/>
                          <w:divBdr>
                            <w:top w:val="none" w:sz="0" w:space="0" w:color="auto"/>
                            <w:left w:val="none" w:sz="0" w:space="0" w:color="auto"/>
                            <w:bottom w:val="none" w:sz="0" w:space="0" w:color="auto"/>
                            <w:right w:val="none" w:sz="0" w:space="0" w:color="auto"/>
                          </w:divBdr>
                        </w:div>
                      </w:divsChild>
                    </w:div>
                    <w:div w:id="1123503004">
                      <w:marLeft w:val="0"/>
                      <w:marRight w:val="0"/>
                      <w:marTop w:val="0"/>
                      <w:marBottom w:val="0"/>
                      <w:divBdr>
                        <w:top w:val="none" w:sz="0" w:space="0" w:color="auto"/>
                        <w:left w:val="none" w:sz="0" w:space="0" w:color="auto"/>
                        <w:bottom w:val="none" w:sz="0" w:space="0" w:color="auto"/>
                        <w:right w:val="none" w:sz="0" w:space="0" w:color="auto"/>
                      </w:divBdr>
                      <w:divsChild>
                        <w:div w:id="1776823895">
                          <w:marLeft w:val="0"/>
                          <w:marRight w:val="0"/>
                          <w:marTop w:val="0"/>
                          <w:marBottom w:val="0"/>
                          <w:divBdr>
                            <w:top w:val="none" w:sz="0" w:space="0" w:color="auto"/>
                            <w:left w:val="none" w:sz="0" w:space="0" w:color="auto"/>
                            <w:bottom w:val="none" w:sz="0" w:space="0" w:color="auto"/>
                            <w:right w:val="none" w:sz="0" w:space="0" w:color="auto"/>
                          </w:divBdr>
                        </w:div>
                      </w:divsChild>
                    </w:div>
                    <w:div w:id="1824808899">
                      <w:marLeft w:val="0"/>
                      <w:marRight w:val="0"/>
                      <w:marTop w:val="0"/>
                      <w:marBottom w:val="0"/>
                      <w:divBdr>
                        <w:top w:val="none" w:sz="0" w:space="0" w:color="auto"/>
                        <w:left w:val="none" w:sz="0" w:space="0" w:color="auto"/>
                        <w:bottom w:val="none" w:sz="0" w:space="0" w:color="auto"/>
                        <w:right w:val="none" w:sz="0" w:space="0" w:color="auto"/>
                      </w:divBdr>
                      <w:divsChild>
                        <w:div w:id="1057699813">
                          <w:marLeft w:val="0"/>
                          <w:marRight w:val="0"/>
                          <w:marTop w:val="0"/>
                          <w:marBottom w:val="0"/>
                          <w:divBdr>
                            <w:top w:val="none" w:sz="0" w:space="0" w:color="auto"/>
                            <w:left w:val="none" w:sz="0" w:space="0" w:color="auto"/>
                            <w:bottom w:val="none" w:sz="0" w:space="0" w:color="auto"/>
                            <w:right w:val="none" w:sz="0" w:space="0" w:color="auto"/>
                          </w:divBdr>
                        </w:div>
                      </w:divsChild>
                    </w:div>
                    <w:div w:id="1451631845">
                      <w:marLeft w:val="0"/>
                      <w:marRight w:val="0"/>
                      <w:marTop w:val="0"/>
                      <w:marBottom w:val="0"/>
                      <w:divBdr>
                        <w:top w:val="none" w:sz="0" w:space="0" w:color="auto"/>
                        <w:left w:val="none" w:sz="0" w:space="0" w:color="auto"/>
                        <w:bottom w:val="none" w:sz="0" w:space="0" w:color="auto"/>
                        <w:right w:val="none" w:sz="0" w:space="0" w:color="auto"/>
                      </w:divBdr>
                      <w:divsChild>
                        <w:div w:id="1659185317">
                          <w:marLeft w:val="0"/>
                          <w:marRight w:val="0"/>
                          <w:marTop w:val="0"/>
                          <w:marBottom w:val="0"/>
                          <w:divBdr>
                            <w:top w:val="none" w:sz="0" w:space="0" w:color="auto"/>
                            <w:left w:val="none" w:sz="0" w:space="0" w:color="auto"/>
                            <w:bottom w:val="none" w:sz="0" w:space="0" w:color="auto"/>
                            <w:right w:val="none" w:sz="0" w:space="0" w:color="auto"/>
                          </w:divBdr>
                        </w:div>
                      </w:divsChild>
                    </w:div>
                    <w:div w:id="1015964055">
                      <w:marLeft w:val="0"/>
                      <w:marRight w:val="0"/>
                      <w:marTop w:val="0"/>
                      <w:marBottom w:val="0"/>
                      <w:divBdr>
                        <w:top w:val="none" w:sz="0" w:space="0" w:color="auto"/>
                        <w:left w:val="none" w:sz="0" w:space="0" w:color="auto"/>
                        <w:bottom w:val="none" w:sz="0" w:space="0" w:color="auto"/>
                        <w:right w:val="none" w:sz="0" w:space="0" w:color="auto"/>
                      </w:divBdr>
                      <w:divsChild>
                        <w:div w:id="2073770910">
                          <w:marLeft w:val="0"/>
                          <w:marRight w:val="0"/>
                          <w:marTop w:val="0"/>
                          <w:marBottom w:val="0"/>
                          <w:divBdr>
                            <w:top w:val="none" w:sz="0" w:space="0" w:color="auto"/>
                            <w:left w:val="none" w:sz="0" w:space="0" w:color="auto"/>
                            <w:bottom w:val="none" w:sz="0" w:space="0" w:color="auto"/>
                            <w:right w:val="none" w:sz="0" w:space="0" w:color="auto"/>
                          </w:divBdr>
                        </w:div>
                      </w:divsChild>
                    </w:div>
                    <w:div w:id="377976370">
                      <w:marLeft w:val="0"/>
                      <w:marRight w:val="0"/>
                      <w:marTop w:val="0"/>
                      <w:marBottom w:val="0"/>
                      <w:divBdr>
                        <w:top w:val="none" w:sz="0" w:space="0" w:color="auto"/>
                        <w:left w:val="none" w:sz="0" w:space="0" w:color="auto"/>
                        <w:bottom w:val="none" w:sz="0" w:space="0" w:color="auto"/>
                        <w:right w:val="none" w:sz="0" w:space="0" w:color="auto"/>
                      </w:divBdr>
                      <w:divsChild>
                        <w:div w:id="167062939">
                          <w:marLeft w:val="0"/>
                          <w:marRight w:val="0"/>
                          <w:marTop w:val="0"/>
                          <w:marBottom w:val="0"/>
                          <w:divBdr>
                            <w:top w:val="none" w:sz="0" w:space="0" w:color="auto"/>
                            <w:left w:val="none" w:sz="0" w:space="0" w:color="auto"/>
                            <w:bottom w:val="none" w:sz="0" w:space="0" w:color="auto"/>
                            <w:right w:val="none" w:sz="0" w:space="0" w:color="auto"/>
                          </w:divBdr>
                        </w:div>
                      </w:divsChild>
                    </w:div>
                    <w:div w:id="2134983757">
                      <w:marLeft w:val="0"/>
                      <w:marRight w:val="0"/>
                      <w:marTop w:val="0"/>
                      <w:marBottom w:val="0"/>
                      <w:divBdr>
                        <w:top w:val="none" w:sz="0" w:space="0" w:color="auto"/>
                        <w:left w:val="none" w:sz="0" w:space="0" w:color="auto"/>
                        <w:bottom w:val="none" w:sz="0" w:space="0" w:color="auto"/>
                        <w:right w:val="none" w:sz="0" w:space="0" w:color="auto"/>
                      </w:divBdr>
                      <w:divsChild>
                        <w:div w:id="416362492">
                          <w:marLeft w:val="0"/>
                          <w:marRight w:val="0"/>
                          <w:marTop w:val="0"/>
                          <w:marBottom w:val="0"/>
                          <w:divBdr>
                            <w:top w:val="none" w:sz="0" w:space="0" w:color="auto"/>
                            <w:left w:val="none" w:sz="0" w:space="0" w:color="auto"/>
                            <w:bottom w:val="none" w:sz="0" w:space="0" w:color="auto"/>
                            <w:right w:val="none" w:sz="0" w:space="0" w:color="auto"/>
                          </w:divBdr>
                        </w:div>
                      </w:divsChild>
                    </w:div>
                    <w:div w:id="85731001">
                      <w:marLeft w:val="0"/>
                      <w:marRight w:val="0"/>
                      <w:marTop w:val="0"/>
                      <w:marBottom w:val="0"/>
                      <w:divBdr>
                        <w:top w:val="none" w:sz="0" w:space="0" w:color="auto"/>
                        <w:left w:val="none" w:sz="0" w:space="0" w:color="auto"/>
                        <w:bottom w:val="none" w:sz="0" w:space="0" w:color="auto"/>
                        <w:right w:val="none" w:sz="0" w:space="0" w:color="auto"/>
                      </w:divBdr>
                      <w:divsChild>
                        <w:div w:id="1262028137">
                          <w:marLeft w:val="0"/>
                          <w:marRight w:val="0"/>
                          <w:marTop w:val="0"/>
                          <w:marBottom w:val="0"/>
                          <w:divBdr>
                            <w:top w:val="none" w:sz="0" w:space="0" w:color="auto"/>
                            <w:left w:val="none" w:sz="0" w:space="0" w:color="auto"/>
                            <w:bottom w:val="none" w:sz="0" w:space="0" w:color="auto"/>
                            <w:right w:val="none" w:sz="0" w:space="0" w:color="auto"/>
                          </w:divBdr>
                        </w:div>
                      </w:divsChild>
                    </w:div>
                    <w:div w:id="1085764341">
                      <w:marLeft w:val="0"/>
                      <w:marRight w:val="0"/>
                      <w:marTop w:val="0"/>
                      <w:marBottom w:val="0"/>
                      <w:divBdr>
                        <w:top w:val="none" w:sz="0" w:space="0" w:color="auto"/>
                        <w:left w:val="none" w:sz="0" w:space="0" w:color="auto"/>
                        <w:bottom w:val="none" w:sz="0" w:space="0" w:color="auto"/>
                        <w:right w:val="none" w:sz="0" w:space="0" w:color="auto"/>
                      </w:divBdr>
                      <w:divsChild>
                        <w:div w:id="491333036">
                          <w:marLeft w:val="0"/>
                          <w:marRight w:val="0"/>
                          <w:marTop w:val="0"/>
                          <w:marBottom w:val="0"/>
                          <w:divBdr>
                            <w:top w:val="none" w:sz="0" w:space="0" w:color="auto"/>
                            <w:left w:val="none" w:sz="0" w:space="0" w:color="auto"/>
                            <w:bottom w:val="none" w:sz="0" w:space="0" w:color="auto"/>
                            <w:right w:val="none" w:sz="0" w:space="0" w:color="auto"/>
                          </w:divBdr>
                        </w:div>
                      </w:divsChild>
                    </w:div>
                    <w:div w:id="1051419893">
                      <w:marLeft w:val="0"/>
                      <w:marRight w:val="0"/>
                      <w:marTop w:val="0"/>
                      <w:marBottom w:val="0"/>
                      <w:divBdr>
                        <w:top w:val="none" w:sz="0" w:space="0" w:color="auto"/>
                        <w:left w:val="none" w:sz="0" w:space="0" w:color="auto"/>
                        <w:bottom w:val="none" w:sz="0" w:space="0" w:color="auto"/>
                        <w:right w:val="none" w:sz="0" w:space="0" w:color="auto"/>
                      </w:divBdr>
                      <w:divsChild>
                        <w:div w:id="942997986">
                          <w:marLeft w:val="0"/>
                          <w:marRight w:val="0"/>
                          <w:marTop w:val="0"/>
                          <w:marBottom w:val="0"/>
                          <w:divBdr>
                            <w:top w:val="none" w:sz="0" w:space="0" w:color="auto"/>
                            <w:left w:val="none" w:sz="0" w:space="0" w:color="auto"/>
                            <w:bottom w:val="none" w:sz="0" w:space="0" w:color="auto"/>
                            <w:right w:val="none" w:sz="0" w:space="0" w:color="auto"/>
                          </w:divBdr>
                        </w:div>
                      </w:divsChild>
                    </w:div>
                    <w:div w:id="1594901378">
                      <w:marLeft w:val="0"/>
                      <w:marRight w:val="0"/>
                      <w:marTop w:val="0"/>
                      <w:marBottom w:val="0"/>
                      <w:divBdr>
                        <w:top w:val="none" w:sz="0" w:space="0" w:color="auto"/>
                        <w:left w:val="none" w:sz="0" w:space="0" w:color="auto"/>
                        <w:bottom w:val="none" w:sz="0" w:space="0" w:color="auto"/>
                        <w:right w:val="none" w:sz="0" w:space="0" w:color="auto"/>
                      </w:divBdr>
                      <w:divsChild>
                        <w:div w:id="517307673">
                          <w:marLeft w:val="0"/>
                          <w:marRight w:val="0"/>
                          <w:marTop w:val="0"/>
                          <w:marBottom w:val="0"/>
                          <w:divBdr>
                            <w:top w:val="none" w:sz="0" w:space="0" w:color="auto"/>
                            <w:left w:val="none" w:sz="0" w:space="0" w:color="auto"/>
                            <w:bottom w:val="none" w:sz="0" w:space="0" w:color="auto"/>
                            <w:right w:val="none" w:sz="0" w:space="0" w:color="auto"/>
                          </w:divBdr>
                        </w:div>
                      </w:divsChild>
                    </w:div>
                    <w:div w:id="1084032972">
                      <w:marLeft w:val="0"/>
                      <w:marRight w:val="0"/>
                      <w:marTop w:val="0"/>
                      <w:marBottom w:val="0"/>
                      <w:divBdr>
                        <w:top w:val="none" w:sz="0" w:space="0" w:color="auto"/>
                        <w:left w:val="none" w:sz="0" w:space="0" w:color="auto"/>
                        <w:bottom w:val="none" w:sz="0" w:space="0" w:color="auto"/>
                        <w:right w:val="none" w:sz="0" w:space="0" w:color="auto"/>
                      </w:divBdr>
                      <w:divsChild>
                        <w:div w:id="1919053276">
                          <w:marLeft w:val="0"/>
                          <w:marRight w:val="0"/>
                          <w:marTop w:val="0"/>
                          <w:marBottom w:val="0"/>
                          <w:divBdr>
                            <w:top w:val="none" w:sz="0" w:space="0" w:color="auto"/>
                            <w:left w:val="none" w:sz="0" w:space="0" w:color="auto"/>
                            <w:bottom w:val="none" w:sz="0" w:space="0" w:color="auto"/>
                            <w:right w:val="none" w:sz="0" w:space="0" w:color="auto"/>
                          </w:divBdr>
                        </w:div>
                      </w:divsChild>
                    </w:div>
                    <w:div w:id="1888953987">
                      <w:marLeft w:val="0"/>
                      <w:marRight w:val="0"/>
                      <w:marTop w:val="0"/>
                      <w:marBottom w:val="0"/>
                      <w:divBdr>
                        <w:top w:val="none" w:sz="0" w:space="0" w:color="auto"/>
                        <w:left w:val="none" w:sz="0" w:space="0" w:color="auto"/>
                        <w:bottom w:val="none" w:sz="0" w:space="0" w:color="auto"/>
                        <w:right w:val="none" w:sz="0" w:space="0" w:color="auto"/>
                      </w:divBdr>
                      <w:divsChild>
                        <w:div w:id="786002825">
                          <w:marLeft w:val="0"/>
                          <w:marRight w:val="0"/>
                          <w:marTop w:val="0"/>
                          <w:marBottom w:val="0"/>
                          <w:divBdr>
                            <w:top w:val="none" w:sz="0" w:space="0" w:color="auto"/>
                            <w:left w:val="none" w:sz="0" w:space="0" w:color="auto"/>
                            <w:bottom w:val="none" w:sz="0" w:space="0" w:color="auto"/>
                            <w:right w:val="none" w:sz="0" w:space="0" w:color="auto"/>
                          </w:divBdr>
                        </w:div>
                      </w:divsChild>
                    </w:div>
                    <w:div w:id="877400073">
                      <w:marLeft w:val="0"/>
                      <w:marRight w:val="0"/>
                      <w:marTop w:val="0"/>
                      <w:marBottom w:val="0"/>
                      <w:divBdr>
                        <w:top w:val="none" w:sz="0" w:space="0" w:color="auto"/>
                        <w:left w:val="none" w:sz="0" w:space="0" w:color="auto"/>
                        <w:bottom w:val="none" w:sz="0" w:space="0" w:color="auto"/>
                        <w:right w:val="none" w:sz="0" w:space="0" w:color="auto"/>
                      </w:divBdr>
                      <w:divsChild>
                        <w:div w:id="2133740013">
                          <w:marLeft w:val="0"/>
                          <w:marRight w:val="0"/>
                          <w:marTop w:val="0"/>
                          <w:marBottom w:val="0"/>
                          <w:divBdr>
                            <w:top w:val="none" w:sz="0" w:space="0" w:color="auto"/>
                            <w:left w:val="none" w:sz="0" w:space="0" w:color="auto"/>
                            <w:bottom w:val="none" w:sz="0" w:space="0" w:color="auto"/>
                            <w:right w:val="none" w:sz="0" w:space="0" w:color="auto"/>
                          </w:divBdr>
                        </w:div>
                      </w:divsChild>
                    </w:div>
                    <w:div w:id="1345935852">
                      <w:marLeft w:val="0"/>
                      <w:marRight w:val="0"/>
                      <w:marTop w:val="0"/>
                      <w:marBottom w:val="0"/>
                      <w:divBdr>
                        <w:top w:val="none" w:sz="0" w:space="0" w:color="auto"/>
                        <w:left w:val="none" w:sz="0" w:space="0" w:color="auto"/>
                        <w:bottom w:val="none" w:sz="0" w:space="0" w:color="auto"/>
                        <w:right w:val="none" w:sz="0" w:space="0" w:color="auto"/>
                      </w:divBdr>
                      <w:divsChild>
                        <w:div w:id="700059761">
                          <w:marLeft w:val="0"/>
                          <w:marRight w:val="0"/>
                          <w:marTop w:val="0"/>
                          <w:marBottom w:val="0"/>
                          <w:divBdr>
                            <w:top w:val="none" w:sz="0" w:space="0" w:color="auto"/>
                            <w:left w:val="none" w:sz="0" w:space="0" w:color="auto"/>
                            <w:bottom w:val="none" w:sz="0" w:space="0" w:color="auto"/>
                            <w:right w:val="none" w:sz="0" w:space="0" w:color="auto"/>
                          </w:divBdr>
                        </w:div>
                      </w:divsChild>
                    </w:div>
                    <w:div w:id="1022131000">
                      <w:marLeft w:val="0"/>
                      <w:marRight w:val="0"/>
                      <w:marTop w:val="0"/>
                      <w:marBottom w:val="0"/>
                      <w:divBdr>
                        <w:top w:val="none" w:sz="0" w:space="0" w:color="auto"/>
                        <w:left w:val="none" w:sz="0" w:space="0" w:color="auto"/>
                        <w:bottom w:val="none" w:sz="0" w:space="0" w:color="auto"/>
                        <w:right w:val="none" w:sz="0" w:space="0" w:color="auto"/>
                      </w:divBdr>
                      <w:divsChild>
                        <w:div w:id="1644700643">
                          <w:marLeft w:val="0"/>
                          <w:marRight w:val="0"/>
                          <w:marTop w:val="0"/>
                          <w:marBottom w:val="0"/>
                          <w:divBdr>
                            <w:top w:val="none" w:sz="0" w:space="0" w:color="auto"/>
                            <w:left w:val="none" w:sz="0" w:space="0" w:color="auto"/>
                            <w:bottom w:val="none" w:sz="0" w:space="0" w:color="auto"/>
                            <w:right w:val="none" w:sz="0" w:space="0" w:color="auto"/>
                          </w:divBdr>
                        </w:div>
                      </w:divsChild>
                    </w:div>
                    <w:div w:id="60367994">
                      <w:marLeft w:val="0"/>
                      <w:marRight w:val="0"/>
                      <w:marTop w:val="0"/>
                      <w:marBottom w:val="0"/>
                      <w:divBdr>
                        <w:top w:val="none" w:sz="0" w:space="0" w:color="auto"/>
                        <w:left w:val="none" w:sz="0" w:space="0" w:color="auto"/>
                        <w:bottom w:val="none" w:sz="0" w:space="0" w:color="auto"/>
                        <w:right w:val="none" w:sz="0" w:space="0" w:color="auto"/>
                      </w:divBdr>
                      <w:divsChild>
                        <w:div w:id="1347944465">
                          <w:marLeft w:val="0"/>
                          <w:marRight w:val="0"/>
                          <w:marTop w:val="0"/>
                          <w:marBottom w:val="0"/>
                          <w:divBdr>
                            <w:top w:val="none" w:sz="0" w:space="0" w:color="auto"/>
                            <w:left w:val="none" w:sz="0" w:space="0" w:color="auto"/>
                            <w:bottom w:val="none" w:sz="0" w:space="0" w:color="auto"/>
                            <w:right w:val="none" w:sz="0" w:space="0" w:color="auto"/>
                          </w:divBdr>
                        </w:div>
                      </w:divsChild>
                    </w:div>
                    <w:div w:id="327251731">
                      <w:marLeft w:val="0"/>
                      <w:marRight w:val="0"/>
                      <w:marTop w:val="0"/>
                      <w:marBottom w:val="0"/>
                      <w:divBdr>
                        <w:top w:val="none" w:sz="0" w:space="0" w:color="auto"/>
                        <w:left w:val="none" w:sz="0" w:space="0" w:color="auto"/>
                        <w:bottom w:val="none" w:sz="0" w:space="0" w:color="auto"/>
                        <w:right w:val="none" w:sz="0" w:space="0" w:color="auto"/>
                      </w:divBdr>
                      <w:divsChild>
                        <w:div w:id="2049793404">
                          <w:marLeft w:val="0"/>
                          <w:marRight w:val="0"/>
                          <w:marTop w:val="0"/>
                          <w:marBottom w:val="0"/>
                          <w:divBdr>
                            <w:top w:val="none" w:sz="0" w:space="0" w:color="auto"/>
                            <w:left w:val="none" w:sz="0" w:space="0" w:color="auto"/>
                            <w:bottom w:val="none" w:sz="0" w:space="0" w:color="auto"/>
                            <w:right w:val="none" w:sz="0" w:space="0" w:color="auto"/>
                          </w:divBdr>
                        </w:div>
                      </w:divsChild>
                    </w:div>
                    <w:div w:id="2510098">
                      <w:marLeft w:val="0"/>
                      <w:marRight w:val="0"/>
                      <w:marTop w:val="0"/>
                      <w:marBottom w:val="0"/>
                      <w:divBdr>
                        <w:top w:val="none" w:sz="0" w:space="0" w:color="auto"/>
                        <w:left w:val="none" w:sz="0" w:space="0" w:color="auto"/>
                        <w:bottom w:val="none" w:sz="0" w:space="0" w:color="auto"/>
                        <w:right w:val="none" w:sz="0" w:space="0" w:color="auto"/>
                      </w:divBdr>
                      <w:divsChild>
                        <w:div w:id="1069309605">
                          <w:marLeft w:val="0"/>
                          <w:marRight w:val="0"/>
                          <w:marTop w:val="0"/>
                          <w:marBottom w:val="0"/>
                          <w:divBdr>
                            <w:top w:val="none" w:sz="0" w:space="0" w:color="auto"/>
                            <w:left w:val="none" w:sz="0" w:space="0" w:color="auto"/>
                            <w:bottom w:val="none" w:sz="0" w:space="0" w:color="auto"/>
                            <w:right w:val="none" w:sz="0" w:space="0" w:color="auto"/>
                          </w:divBdr>
                        </w:div>
                      </w:divsChild>
                    </w:div>
                    <w:div w:id="719785955">
                      <w:marLeft w:val="0"/>
                      <w:marRight w:val="0"/>
                      <w:marTop w:val="0"/>
                      <w:marBottom w:val="0"/>
                      <w:divBdr>
                        <w:top w:val="none" w:sz="0" w:space="0" w:color="auto"/>
                        <w:left w:val="none" w:sz="0" w:space="0" w:color="auto"/>
                        <w:bottom w:val="none" w:sz="0" w:space="0" w:color="auto"/>
                        <w:right w:val="none" w:sz="0" w:space="0" w:color="auto"/>
                      </w:divBdr>
                      <w:divsChild>
                        <w:div w:id="1290016657">
                          <w:marLeft w:val="0"/>
                          <w:marRight w:val="0"/>
                          <w:marTop w:val="0"/>
                          <w:marBottom w:val="0"/>
                          <w:divBdr>
                            <w:top w:val="none" w:sz="0" w:space="0" w:color="auto"/>
                            <w:left w:val="none" w:sz="0" w:space="0" w:color="auto"/>
                            <w:bottom w:val="none" w:sz="0" w:space="0" w:color="auto"/>
                            <w:right w:val="none" w:sz="0" w:space="0" w:color="auto"/>
                          </w:divBdr>
                        </w:div>
                      </w:divsChild>
                    </w:div>
                    <w:div w:id="1950163606">
                      <w:marLeft w:val="0"/>
                      <w:marRight w:val="0"/>
                      <w:marTop w:val="0"/>
                      <w:marBottom w:val="0"/>
                      <w:divBdr>
                        <w:top w:val="none" w:sz="0" w:space="0" w:color="auto"/>
                        <w:left w:val="none" w:sz="0" w:space="0" w:color="auto"/>
                        <w:bottom w:val="none" w:sz="0" w:space="0" w:color="auto"/>
                        <w:right w:val="none" w:sz="0" w:space="0" w:color="auto"/>
                      </w:divBdr>
                      <w:divsChild>
                        <w:div w:id="2140026370">
                          <w:marLeft w:val="0"/>
                          <w:marRight w:val="0"/>
                          <w:marTop w:val="0"/>
                          <w:marBottom w:val="0"/>
                          <w:divBdr>
                            <w:top w:val="none" w:sz="0" w:space="0" w:color="auto"/>
                            <w:left w:val="none" w:sz="0" w:space="0" w:color="auto"/>
                            <w:bottom w:val="none" w:sz="0" w:space="0" w:color="auto"/>
                            <w:right w:val="none" w:sz="0" w:space="0" w:color="auto"/>
                          </w:divBdr>
                        </w:div>
                      </w:divsChild>
                    </w:div>
                    <w:div w:id="1174760886">
                      <w:marLeft w:val="0"/>
                      <w:marRight w:val="0"/>
                      <w:marTop w:val="0"/>
                      <w:marBottom w:val="0"/>
                      <w:divBdr>
                        <w:top w:val="none" w:sz="0" w:space="0" w:color="auto"/>
                        <w:left w:val="none" w:sz="0" w:space="0" w:color="auto"/>
                        <w:bottom w:val="none" w:sz="0" w:space="0" w:color="auto"/>
                        <w:right w:val="none" w:sz="0" w:space="0" w:color="auto"/>
                      </w:divBdr>
                      <w:divsChild>
                        <w:div w:id="2019691169">
                          <w:marLeft w:val="0"/>
                          <w:marRight w:val="0"/>
                          <w:marTop w:val="0"/>
                          <w:marBottom w:val="0"/>
                          <w:divBdr>
                            <w:top w:val="none" w:sz="0" w:space="0" w:color="auto"/>
                            <w:left w:val="none" w:sz="0" w:space="0" w:color="auto"/>
                            <w:bottom w:val="none" w:sz="0" w:space="0" w:color="auto"/>
                            <w:right w:val="none" w:sz="0" w:space="0" w:color="auto"/>
                          </w:divBdr>
                        </w:div>
                      </w:divsChild>
                    </w:div>
                    <w:div w:id="1196964486">
                      <w:marLeft w:val="0"/>
                      <w:marRight w:val="0"/>
                      <w:marTop w:val="0"/>
                      <w:marBottom w:val="0"/>
                      <w:divBdr>
                        <w:top w:val="none" w:sz="0" w:space="0" w:color="auto"/>
                        <w:left w:val="none" w:sz="0" w:space="0" w:color="auto"/>
                        <w:bottom w:val="none" w:sz="0" w:space="0" w:color="auto"/>
                        <w:right w:val="none" w:sz="0" w:space="0" w:color="auto"/>
                      </w:divBdr>
                      <w:divsChild>
                        <w:div w:id="13502303">
                          <w:marLeft w:val="0"/>
                          <w:marRight w:val="0"/>
                          <w:marTop w:val="0"/>
                          <w:marBottom w:val="0"/>
                          <w:divBdr>
                            <w:top w:val="none" w:sz="0" w:space="0" w:color="auto"/>
                            <w:left w:val="none" w:sz="0" w:space="0" w:color="auto"/>
                            <w:bottom w:val="none" w:sz="0" w:space="0" w:color="auto"/>
                            <w:right w:val="none" w:sz="0" w:space="0" w:color="auto"/>
                          </w:divBdr>
                        </w:div>
                      </w:divsChild>
                    </w:div>
                    <w:div w:id="777791957">
                      <w:marLeft w:val="0"/>
                      <w:marRight w:val="0"/>
                      <w:marTop w:val="0"/>
                      <w:marBottom w:val="0"/>
                      <w:divBdr>
                        <w:top w:val="none" w:sz="0" w:space="0" w:color="auto"/>
                        <w:left w:val="none" w:sz="0" w:space="0" w:color="auto"/>
                        <w:bottom w:val="none" w:sz="0" w:space="0" w:color="auto"/>
                        <w:right w:val="none" w:sz="0" w:space="0" w:color="auto"/>
                      </w:divBdr>
                      <w:divsChild>
                        <w:div w:id="86194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452894">
                  <w:marLeft w:val="0"/>
                  <w:marRight w:val="0"/>
                  <w:marTop w:val="0"/>
                  <w:marBottom w:val="0"/>
                  <w:divBdr>
                    <w:top w:val="none" w:sz="0" w:space="0" w:color="auto"/>
                    <w:left w:val="none" w:sz="0" w:space="0" w:color="auto"/>
                    <w:bottom w:val="none" w:sz="0" w:space="0" w:color="auto"/>
                    <w:right w:val="none" w:sz="0" w:space="0" w:color="auto"/>
                  </w:divBdr>
                  <w:divsChild>
                    <w:div w:id="1533109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39258">
          <w:marLeft w:val="0"/>
          <w:marRight w:val="0"/>
          <w:marTop w:val="0"/>
          <w:marBottom w:val="0"/>
          <w:divBdr>
            <w:top w:val="none" w:sz="0" w:space="0" w:color="auto"/>
            <w:left w:val="none" w:sz="0" w:space="0" w:color="auto"/>
            <w:bottom w:val="none" w:sz="0" w:space="0" w:color="auto"/>
            <w:right w:val="none" w:sz="0" w:space="0" w:color="auto"/>
          </w:divBdr>
          <w:divsChild>
            <w:div w:id="666054527">
              <w:marLeft w:val="0"/>
              <w:marRight w:val="0"/>
              <w:marTop w:val="0"/>
              <w:marBottom w:val="0"/>
              <w:divBdr>
                <w:top w:val="none" w:sz="0" w:space="0" w:color="auto"/>
                <w:left w:val="none" w:sz="0" w:space="0" w:color="auto"/>
                <w:bottom w:val="none" w:sz="0" w:space="0" w:color="auto"/>
                <w:right w:val="none" w:sz="0" w:space="0" w:color="auto"/>
              </w:divBdr>
              <w:divsChild>
                <w:div w:id="155982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527448">
      <w:marLeft w:val="0"/>
      <w:marRight w:val="0"/>
      <w:marTop w:val="0"/>
      <w:marBottom w:val="0"/>
      <w:divBdr>
        <w:top w:val="none" w:sz="0" w:space="0" w:color="auto"/>
        <w:left w:val="none" w:sz="0" w:space="0" w:color="auto"/>
        <w:bottom w:val="none" w:sz="0" w:space="0" w:color="auto"/>
        <w:right w:val="none" w:sz="0" w:space="0" w:color="auto"/>
      </w:divBdr>
    </w:div>
    <w:div w:id="1187527450">
      <w:marLeft w:val="0"/>
      <w:marRight w:val="0"/>
      <w:marTop w:val="0"/>
      <w:marBottom w:val="0"/>
      <w:divBdr>
        <w:top w:val="none" w:sz="0" w:space="0" w:color="auto"/>
        <w:left w:val="none" w:sz="0" w:space="0" w:color="auto"/>
        <w:bottom w:val="none" w:sz="0" w:space="0" w:color="auto"/>
        <w:right w:val="none" w:sz="0" w:space="0" w:color="auto"/>
      </w:divBdr>
      <w:divsChild>
        <w:div w:id="1187527447">
          <w:marLeft w:val="0"/>
          <w:marRight w:val="0"/>
          <w:marTop w:val="0"/>
          <w:marBottom w:val="0"/>
          <w:divBdr>
            <w:top w:val="none" w:sz="0" w:space="0" w:color="auto"/>
            <w:left w:val="none" w:sz="0" w:space="0" w:color="auto"/>
            <w:bottom w:val="none" w:sz="0" w:space="0" w:color="auto"/>
            <w:right w:val="none" w:sz="0" w:space="0" w:color="auto"/>
          </w:divBdr>
          <w:divsChild>
            <w:div w:id="1187527446">
              <w:marLeft w:val="0"/>
              <w:marRight w:val="0"/>
              <w:marTop w:val="0"/>
              <w:marBottom w:val="0"/>
              <w:divBdr>
                <w:top w:val="none" w:sz="0" w:space="0" w:color="auto"/>
                <w:left w:val="none" w:sz="0" w:space="0" w:color="auto"/>
                <w:bottom w:val="none" w:sz="0" w:space="0" w:color="auto"/>
                <w:right w:val="none" w:sz="0" w:space="0" w:color="auto"/>
              </w:divBdr>
              <w:divsChild>
                <w:div w:id="1187527449">
                  <w:marLeft w:val="0"/>
                  <w:marRight w:val="0"/>
                  <w:marTop w:val="0"/>
                  <w:marBottom w:val="0"/>
                  <w:divBdr>
                    <w:top w:val="none" w:sz="0" w:space="0" w:color="auto"/>
                    <w:left w:val="none" w:sz="0" w:space="0" w:color="auto"/>
                    <w:bottom w:val="none" w:sz="0" w:space="0" w:color="auto"/>
                    <w:right w:val="none" w:sz="0" w:space="0" w:color="auto"/>
                  </w:divBdr>
                  <w:divsChild>
                    <w:div w:id="1187527444">
                      <w:marLeft w:val="0"/>
                      <w:marRight w:val="0"/>
                      <w:marTop w:val="0"/>
                      <w:marBottom w:val="0"/>
                      <w:divBdr>
                        <w:top w:val="none" w:sz="0" w:space="0" w:color="auto"/>
                        <w:left w:val="none" w:sz="0" w:space="0" w:color="auto"/>
                        <w:bottom w:val="none" w:sz="0" w:space="0" w:color="auto"/>
                        <w:right w:val="none" w:sz="0" w:space="0" w:color="auto"/>
                      </w:divBdr>
                      <w:divsChild>
                        <w:div w:id="1187527445">
                          <w:marLeft w:val="0"/>
                          <w:marRight w:val="0"/>
                          <w:marTop w:val="0"/>
                          <w:marBottom w:val="0"/>
                          <w:divBdr>
                            <w:top w:val="none" w:sz="0" w:space="0" w:color="auto"/>
                            <w:left w:val="none" w:sz="0" w:space="0" w:color="auto"/>
                            <w:bottom w:val="none" w:sz="0" w:space="0" w:color="auto"/>
                            <w:right w:val="none" w:sz="0" w:space="0" w:color="auto"/>
                          </w:divBdr>
                          <w:divsChild>
                            <w:div w:id="11875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170345">
      <w:bodyDiv w:val="1"/>
      <w:marLeft w:val="0"/>
      <w:marRight w:val="0"/>
      <w:marTop w:val="0"/>
      <w:marBottom w:val="0"/>
      <w:divBdr>
        <w:top w:val="none" w:sz="0" w:space="0" w:color="auto"/>
        <w:left w:val="none" w:sz="0" w:space="0" w:color="auto"/>
        <w:bottom w:val="none" w:sz="0" w:space="0" w:color="auto"/>
        <w:right w:val="none" w:sz="0" w:space="0" w:color="auto"/>
      </w:divBdr>
    </w:div>
    <w:div w:id="1574585302">
      <w:bodyDiv w:val="1"/>
      <w:marLeft w:val="0"/>
      <w:marRight w:val="0"/>
      <w:marTop w:val="0"/>
      <w:marBottom w:val="0"/>
      <w:divBdr>
        <w:top w:val="none" w:sz="0" w:space="0" w:color="auto"/>
        <w:left w:val="none" w:sz="0" w:space="0" w:color="auto"/>
        <w:bottom w:val="none" w:sz="0" w:space="0" w:color="auto"/>
        <w:right w:val="none" w:sz="0" w:space="0" w:color="auto"/>
      </w:divBdr>
    </w:div>
    <w:div w:id="1580098305">
      <w:bodyDiv w:val="1"/>
      <w:marLeft w:val="0"/>
      <w:marRight w:val="0"/>
      <w:marTop w:val="0"/>
      <w:marBottom w:val="0"/>
      <w:divBdr>
        <w:top w:val="none" w:sz="0" w:space="0" w:color="auto"/>
        <w:left w:val="none" w:sz="0" w:space="0" w:color="auto"/>
        <w:bottom w:val="none" w:sz="0" w:space="0" w:color="auto"/>
        <w:right w:val="none" w:sz="0" w:space="0" w:color="auto"/>
      </w:divBdr>
      <w:divsChild>
        <w:div w:id="1328023622">
          <w:marLeft w:val="0"/>
          <w:marRight w:val="0"/>
          <w:marTop w:val="0"/>
          <w:marBottom w:val="0"/>
          <w:divBdr>
            <w:top w:val="none" w:sz="0" w:space="0" w:color="auto"/>
            <w:left w:val="none" w:sz="0" w:space="0" w:color="auto"/>
            <w:bottom w:val="none" w:sz="0" w:space="0" w:color="auto"/>
            <w:right w:val="none" w:sz="0" w:space="0" w:color="auto"/>
          </w:divBdr>
          <w:divsChild>
            <w:div w:id="1071848892">
              <w:marLeft w:val="0"/>
              <w:marRight w:val="0"/>
              <w:marTop w:val="0"/>
              <w:marBottom w:val="0"/>
              <w:divBdr>
                <w:top w:val="none" w:sz="0" w:space="0" w:color="auto"/>
                <w:left w:val="none" w:sz="0" w:space="0" w:color="auto"/>
                <w:bottom w:val="none" w:sz="0" w:space="0" w:color="auto"/>
                <w:right w:val="none" w:sz="0" w:space="0" w:color="auto"/>
              </w:divBdr>
              <w:divsChild>
                <w:div w:id="1291667106">
                  <w:marLeft w:val="0"/>
                  <w:marRight w:val="0"/>
                  <w:marTop w:val="0"/>
                  <w:marBottom w:val="0"/>
                  <w:divBdr>
                    <w:top w:val="none" w:sz="0" w:space="0" w:color="auto"/>
                    <w:left w:val="none" w:sz="0" w:space="0" w:color="auto"/>
                    <w:bottom w:val="none" w:sz="0" w:space="0" w:color="auto"/>
                    <w:right w:val="none" w:sz="0" w:space="0" w:color="auto"/>
                  </w:divBdr>
                  <w:divsChild>
                    <w:div w:id="818301078">
                      <w:marLeft w:val="0"/>
                      <w:marRight w:val="0"/>
                      <w:marTop w:val="0"/>
                      <w:marBottom w:val="0"/>
                      <w:divBdr>
                        <w:top w:val="none" w:sz="0" w:space="0" w:color="auto"/>
                        <w:left w:val="none" w:sz="0" w:space="0" w:color="auto"/>
                        <w:bottom w:val="none" w:sz="0" w:space="0" w:color="auto"/>
                        <w:right w:val="none" w:sz="0" w:space="0" w:color="auto"/>
                      </w:divBdr>
                      <w:divsChild>
                        <w:div w:id="1933857672">
                          <w:marLeft w:val="0"/>
                          <w:marRight w:val="0"/>
                          <w:marTop w:val="0"/>
                          <w:marBottom w:val="975"/>
                          <w:divBdr>
                            <w:top w:val="none" w:sz="0" w:space="0" w:color="auto"/>
                            <w:left w:val="none" w:sz="0" w:space="0" w:color="auto"/>
                            <w:bottom w:val="none" w:sz="0" w:space="0" w:color="auto"/>
                            <w:right w:val="none" w:sz="0" w:space="0" w:color="auto"/>
                          </w:divBdr>
                          <w:divsChild>
                            <w:div w:id="20602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494977">
      <w:bodyDiv w:val="1"/>
      <w:marLeft w:val="0"/>
      <w:marRight w:val="0"/>
      <w:marTop w:val="0"/>
      <w:marBottom w:val="0"/>
      <w:divBdr>
        <w:top w:val="none" w:sz="0" w:space="0" w:color="auto"/>
        <w:left w:val="none" w:sz="0" w:space="0" w:color="auto"/>
        <w:bottom w:val="none" w:sz="0" w:space="0" w:color="auto"/>
        <w:right w:val="none" w:sz="0" w:space="0" w:color="auto"/>
      </w:divBdr>
      <w:divsChild>
        <w:div w:id="916284379">
          <w:marLeft w:val="0"/>
          <w:marRight w:val="0"/>
          <w:marTop w:val="0"/>
          <w:marBottom w:val="0"/>
          <w:divBdr>
            <w:top w:val="none" w:sz="0" w:space="0" w:color="auto"/>
            <w:left w:val="none" w:sz="0" w:space="0" w:color="auto"/>
            <w:bottom w:val="none" w:sz="0" w:space="0" w:color="auto"/>
            <w:right w:val="none" w:sz="0" w:space="0" w:color="auto"/>
          </w:divBdr>
          <w:divsChild>
            <w:div w:id="1404840063">
              <w:marLeft w:val="0"/>
              <w:marRight w:val="0"/>
              <w:marTop w:val="0"/>
              <w:marBottom w:val="0"/>
              <w:divBdr>
                <w:top w:val="none" w:sz="0" w:space="0" w:color="auto"/>
                <w:left w:val="none" w:sz="0" w:space="0" w:color="auto"/>
                <w:bottom w:val="none" w:sz="0" w:space="0" w:color="auto"/>
                <w:right w:val="none" w:sz="0" w:space="0" w:color="auto"/>
              </w:divBdr>
              <w:divsChild>
                <w:div w:id="1162357265">
                  <w:marLeft w:val="0"/>
                  <w:marRight w:val="0"/>
                  <w:marTop w:val="0"/>
                  <w:marBottom w:val="0"/>
                  <w:divBdr>
                    <w:top w:val="none" w:sz="0" w:space="0" w:color="auto"/>
                    <w:left w:val="none" w:sz="0" w:space="0" w:color="auto"/>
                    <w:bottom w:val="none" w:sz="0" w:space="0" w:color="auto"/>
                    <w:right w:val="none" w:sz="0" w:space="0" w:color="auto"/>
                  </w:divBdr>
                  <w:divsChild>
                    <w:div w:id="954025070">
                      <w:marLeft w:val="0"/>
                      <w:marRight w:val="0"/>
                      <w:marTop w:val="0"/>
                      <w:marBottom w:val="0"/>
                      <w:divBdr>
                        <w:top w:val="none" w:sz="0" w:space="0" w:color="auto"/>
                        <w:left w:val="none" w:sz="0" w:space="0" w:color="auto"/>
                        <w:bottom w:val="none" w:sz="0" w:space="0" w:color="auto"/>
                        <w:right w:val="none" w:sz="0" w:space="0" w:color="auto"/>
                      </w:divBdr>
                      <w:divsChild>
                        <w:div w:id="722144228">
                          <w:marLeft w:val="0"/>
                          <w:marRight w:val="0"/>
                          <w:marTop w:val="0"/>
                          <w:marBottom w:val="975"/>
                          <w:divBdr>
                            <w:top w:val="none" w:sz="0" w:space="0" w:color="auto"/>
                            <w:left w:val="none" w:sz="0" w:space="0" w:color="auto"/>
                            <w:bottom w:val="none" w:sz="0" w:space="0" w:color="auto"/>
                            <w:right w:val="none" w:sz="0" w:space="0" w:color="auto"/>
                          </w:divBdr>
                          <w:divsChild>
                            <w:div w:id="13575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123122">
      <w:bodyDiv w:val="1"/>
      <w:marLeft w:val="0"/>
      <w:marRight w:val="0"/>
      <w:marTop w:val="0"/>
      <w:marBottom w:val="0"/>
      <w:divBdr>
        <w:top w:val="none" w:sz="0" w:space="0" w:color="auto"/>
        <w:left w:val="none" w:sz="0" w:space="0" w:color="auto"/>
        <w:bottom w:val="none" w:sz="0" w:space="0" w:color="auto"/>
        <w:right w:val="none" w:sz="0" w:space="0" w:color="auto"/>
      </w:divBdr>
    </w:div>
    <w:div w:id="1984849744">
      <w:bodyDiv w:val="1"/>
      <w:marLeft w:val="0"/>
      <w:marRight w:val="0"/>
      <w:marTop w:val="0"/>
      <w:marBottom w:val="0"/>
      <w:divBdr>
        <w:top w:val="none" w:sz="0" w:space="0" w:color="auto"/>
        <w:left w:val="none" w:sz="0" w:space="0" w:color="auto"/>
        <w:bottom w:val="none" w:sz="0" w:space="0" w:color="auto"/>
        <w:right w:val="none" w:sz="0" w:space="0" w:color="auto"/>
      </w:divBdr>
    </w:div>
    <w:div w:id="2015104285">
      <w:bodyDiv w:val="1"/>
      <w:marLeft w:val="0"/>
      <w:marRight w:val="0"/>
      <w:marTop w:val="0"/>
      <w:marBottom w:val="0"/>
      <w:divBdr>
        <w:top w:val="none" w:sz="0" w:space="0" w:color="auto"/>
        <w:left w:val="none" w:sz="0" w:space="0" w:color="auto"/>
        <w:bottom w:val="none" w:sz="0" w:space="0" w:color="auto"/>
        <w:right w:val="none" w:sz="0" w:space="0" w:color="auto"/>
      </w:divBdr>
    </w:div>
    <w:div w:id="2051220872">
      <w:bodyDiv w:val="1"/>
      <w:marLeft w:val="0"/>
      <w:marRight w:val="0"/>
      <w:marTop w:val="0"/>
      <w:marBottom w:val="0"/>
      <w:divBdr>
        <w:top w:val="none" w:sz="0" w:space="0" w:color="auto"/>
        <w:left w:val="none" w:sz="0" w:space="0" w:color="auto"/>
        <w:bottom w:val="none" w:sz="0" w:space="0" w:color="auto"/>
        <w:right w:val="none" w:sz="0" w:space="0" w:color="auto"/>
      </w:divBdr>
    </w:div>
    <w:div w:id="2081364894">
      <w:bodyDiv w:val="1"/>
      <w:marLeft w:val="0"/>
      <w:marRight w:val="0"/>
      <w:marTop w:val="0"/>
      <w:marBottom w:val="0"/>
      <w:divBdr>
        <w:top w:val="none" w:sz="0" w:space="0" w:color="auto"/>
        <w:left w:val="none" w:sz="0" w:space="0" w:color="auto"/>
        <w:bottom w:val="none" w:sz="0" w:space="0" w:color="auto"/>
        <w:right w:val="none" w:sz="0" w:space="0" w:color="auto"/>
      </w:divBdr>
      <w:divsChild>
        <w:div w:id="1696155112">
          <w:marLeft w:val="0"/>
          <w:marRight w:val="0"/>
          <w:marTop w:val="0"/>
          <w:marBottom w:val="0"/>
          <w:divBdr>
            <w:top w:val="none" w:sz="0" w:space="0" w:color="auto"/>
            <w:left w:val="none" w:sz="0" w:space="0" w:color="auto"/>
            <w:bottom w:val="none" w:sz="0" w:space="0" w:color="auto"/>
            <w:right w:val="none" w:sz="0" w:space="0" w:color="auto"/>
          </w:divBdr>
          <w:divsChild>
            <w:div w:id="785923729">
              <w:marLeft w:val="0"/>
              <w:marRight w:val="0"/>
              <w:marTop w:val="0"/>
              <w:marBottom w:val="0"/>
              <w:divBdr>
                <w:top w:val="none" w:sz="0" w:space="0" w:color="auto"/>
                <w:left w:val="none" w:sz="0" w:space="0" w:color="auto"/>
                <w:bottom w:val="none" w:sz="0" w:space="0" w:color="auto"/>
                <w:right w:val="none" w:sz="0" w:space="0" w:color="auto"/>
              </w:divBdr>
              <w:divsChild>
                <w:div w:id="1404982673">
                  <w:marLeft w:val="-300"/>
                  <w:marRight w:val="0"/>
                  <w:marTop w:val="0"/>
                  <w:marBottom w:val="0"/>
                  <w:divBdr>
                    <w:top w:val="none" w:sz="0" w:space="0" w:color="auto"/>
                    <w:left w:val="none" w:sz="0" w:space="0" w:color="auto"/>
                    <w:bottom w:val="none" w:sz="0" w:space="0" w:color="auto"/>
                    <w:right w:val="none" w:sz="0" w:space="0" w:color="auto"/>
                  </w:divBdr>
                  <w:divsChild>
                    <w:div w:id="1960912621">
                      <w:marLeft w:val="0"/>
                      <w:marRight w:val="0"/>
                      <w:marTop w:val="0"/>
                      <w:marBottom w:val="0"/>
                      <w:divBdr>
                        <w:top w:val="none" w:sz="0" w:space="0" w:color="auto"/>
                        <w:left w:val="none" w:sz="0" w:space="0" w:color="auto"/>
                        <w:bottom w:val="none" w:sz="0" w:space="0" w:color="auto"/>
                        <w:right w:val="none" w:sz="0" w:space="0" w:color="auto"/>
                      </w:divBdr>
                      <w:divsChild>
                        <w:div w:id="339622002">
                          <w:marLeft w:val="0"/>
                          <w:marRight w:val="0"/>
                          <w:marTop w:val="0"/>
                          <w:marBottom w:val="0"/>
                          <w:divBdr>
                            <w:top w:val="none" w:sz="0" w:space="0" w:color="auto"/>
                            <w:left w:val="none" w:sz="0" w:space="0" w:color="auto"/>
                            <w:bottom w:val="none" w:sz="0" w:space="0" w:color="auto"/>
                            <w:right w:val="none" w:sz="0" w:space="0" w:color="auto"/>
                          </w:divBdr>
                          <w:divsChild>
                            <w:div w:id="1095905507">
                              <w:marLeft w:val="225"/>
                              <w:marRight w:val="0"/>
                              <w:marTop w:val="345"/>
                              <w:marBottom w:val="0"/>
                              <w:divBdr>
                                <w:top w:val="none" w:sz="0" w:space="0" w:color="auto"/>
                                <w:left w:val="none" w:sz="0" w:space="0" w:color="auto"/>
                                <w:bottom w:val="none" w:sz="0" w:space="0" w:color="auto"/>
                                <w:right w:val="none" w:sz="0" w:space="0" w:color="auto"/>
                              </w:divBdr>
                              <w:divsChild>
                                <w:div w:id="320888533">
                                  <w:marLeft w:val="0"/>
                                  <w:marRight w:val="0"/>
                                  <w:marTop w:val="0"/>
                                  <w:marBottom w:val="0"/>
                                  <w:divBdr>
                                    <w:top w:val="none" w:sz="0" w:space="0" w:color="auto"/>
                                    <w:left w:val="none" w:sz="0" w:space="0" w:color="auto"/>
                                    <w:bottom w:val="none" w:sz="0" w:space="0" w:color="auto"/>
                                    <w:right w:val="none" w:sz="0" w:space="0" w:color="auto"/>
                                  </w:divBdr>
                                  <w:divsChild>
                                    <w:div w:id="13649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1460858">
      <w:bodyDiv w:val="1"/>
      <w:marLeft w:val="0"/>
      <w:marRight w:val="0"/>
      <w:marTop w:val="0"/>
      <w:marBottom w:val="0"/>
      <w:divBdr>
        <w:top w:val="none" w:sz="0" w:space="0" w:color="auto"/>
        <w:left w:val="none" w:sz="0" w:space="0" w:color="auto"/>
        <w:bottom w:val="none" w:sz="0" w:space="0" w:color="auto"/>
        <w:right w:val="none" w:sz="0" w:space="0" w:color="auto"/>
      </w:divBdr>
      <w:divsChild>
        <w:div w:id="1756974102">
          <w:marLeft w:val="0"/>
          <w:marRight w:val="0"/>
          <w:marTop w:val="0"/>
          <w:marBottom w:val="0"/>
          <w:divBdr>
            <w:top w:val="none" w:sz="0" w:space="0" w:color="auto"/>
            <w:left w:val="none" w:sz="0" w:space="0" w:color="auto"/>
            <w:bottom w:val="none" w:sz="0" w:space="0" w:color="auto"/>
            <w:right w:val="none" w:sz="0" w:space="0" w:color="auto"/>
          </w:divBdr>
          <w:divsChild>
            <w:div w:id="1192111063">
              <w:marLeft w:val="0"/>
              <w:marRight w:val="0"/>
              <w:marTop w:val="0"/>
              <w:marBottom w:val="0"/>
              <w:divBdr>
                <w:top w:val="none" w:sz="0" w:space="0" w:color="auto"/>
                <w:left w:val="none" w:sz="0" w:space="0" w:color="auto"/>
                <w:bottom w:val="none" w:sz="0" w:space="0" w:color="auto"/>
                <w:right w:val="none" w:sz="0" w:space="0" w:color="auto"/>
              </w:divBdr>
              <w:divsChild>
                <w:div w:id="934940641">
                  <w:marLeft w:val="0"/>
                  <w:marRight w:val="0"/>
                  <w:marTop w:val="0"/>
                  <w:marBottom w:val="0"/>
                  <w:divBdr>
                    <w:top w:val="none" w:sz="0" w:space="0" w:color="auto"/>
                    <w:left w:val="none" w:sz="0" w:space="0" w:color="auto"/>
                    <w:bottom w:val="none" w:sz="0" w:space="0" w:color="auto"/>
                    <w:right w:val="none" w:sz="0" w:space="0" w:color="auto"/>
                  </w:divBdr>
                  <w:divsChild>
                    <w:div w:id="1705203863">
                      <w:marLeft w:val="0"/>
                      <w:marRight w:val="0"/>
                      <w:marTop w:val="0"/>
                      <w:marBottom w:val="0"/>
                      <w:divBdr>
                        <w:top w:val="none" w:sz="0" w:space="0" w:color="auto"/>
                        <w:left w:val="none" w:sz="0" w:space="0" w:color="auto"/>
                        <w:bottom w:val="none" w:sz="0" w:space="0" w:color="auto"/>
                        <w:right w:val="none" w:sz="0" w:space="0" w:color="auto"/>
                      </w:divBdr>
                      <w:divsChild>
                        <w:div w:id="956567876">
                          <w:marLeft w:val="0"/>
                          <w:marRight w:val="0"/>
                          <w:marTop w:val="0"/>
                          <w:marBottom w:val="975"/>
                          <w:divBdr>
                            <w:top w:val="none" w:sz="0" w:space="0" w:color="auto"/>
                            <w:left w:val="none" w:sz="0" w:space="0" w:color="auto"/>
                            <w:bottom w:val="none" w:sz="0" w:space="0" w:color="auto"/>
                            <w:right w:val="none" w:sz="0" w:space="0" w:color="auto"/>
                          </w:divBdr>
                          <w:divsChild>
                            <w:div w:id="17138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906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www.pharming.com" TargetMode="External"/><Relationship Id="rId17" Type="http://schemas.openxmlformats.org/officeDocument/2006/relationships/image" Target="media/image6.emf"/><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Pharming 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2">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8312A2DD0C584E9220975DD719E89C" ma:contentTypeVersion="8" ma:contentTypeDescription="Create a new document." ma:contentTypeScope="" ma:versionID="9b34a991e69a037c59ef9500f37bee01">
  <xsd:schema xmlns:xsd="http://www.w3.org/2001/XMLSchema" xmlns:xs="http://www.w3.org/2001/XMLSchema" xmlns:p="http://schemas.microsoft.com/office/2006/metadata/properties" xmlns:ns3="62047215-bc15-4fd2-969a-15a725718b5d" targetNamespace="http://schemas.microsoft.com/office/2006/metadata/properties" ma:root="true" ma:fieldsID="e98613527bf74145a3632b1b681a0dd7" ns3:_="">
    <xsd:import namespace="62047215-bc15-4fd2-969a-15a725718b5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47215-bc15-4fd2-969a-15a72571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77216A-63E2-42F3-8DFD-5AC163E812D3}">
  <ds:schemaRefs>
    <ds:schemaRef ds:uri="http://schemas.microsoft.com/sharepoint/v3/contenttype/forms"/>
  </ds:schemaRefs>
</ds:datastoreItem>
</file>

<file path=customXml/itemProps2.xml><?xml version="1.0" encoding="utf-8"?>
<ds:datastoreItem xmlns:ds="http://schemas.openxmlformats.org/officeDocument/2006/customXml" ds:itemID="{8C976C76-9357-434A-827B-E8BA884B0E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47215-bc15-4fd2-969a-15a725718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603546-A0AF-49FB-9F7B-DA4373241E9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9F709B3-ED33-4B41-95B0-15D843ED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3048</Words>
  <Characters>16931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Wright</dc:creator>
  <cp:lastModifiedBy>Sijmen de Vries</cp:lastModifiedBy>
  <cp:revision>3</cp:revision>
  <cp:lastPrinted>2018-10-23T09:41:00Z</cp:lastPrinted>
  <dcterms:created xsi:type="dcterms:W3CDTF">2019-10-23T22:11:00Z</dcterms:created>
  <dcterms:modified xsi:type="dcterms:W3CDTF">2019-10-23T22:47:00Z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0x0101007A8312A2DD0C584E9220975DD719E89C</vt:lpwstr>
  </property>
</Properties>
</file>