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F65E" w14:textId="6C7707F1" w:rsidR="00802ED9" w:rsidRPr="003D528D" w:rsidRDefault="00BD248A" w:rsidP="00B92BF8">
      <w:pPr>
        <w:tabs>
          <w:tab w:val="left" w:pos="9360"/>
        </w:tabs>
        <w:jc w:val="center"/>
        <w:rPr>
          <w:rFonts w:ascii="Calibri Light" w:hAnsi="Calibri Light" w:cs="Calibri Light"/>
          <w:b/>
          <w:bCs/>
          <w:snapToGrid w:val="0"/>
          <w:color w:val="00679B"/>
          <w:sz w:val="32"/>
          <w:szCs w:val="32"/>
          <w:lang w:val="en-GB"/>
        </w:rPr>
      </w:pPr>
      <w:bookmarkStart w:id="0" w:name="_GoBack"/>
      <w:bookmarkEnd w:id="0"/>
      <w:r w:rsidRPr="003D528D">
        <w:rPr>
          <w:rFonts w:ascii="Calibri Light" w:hAnsi="Calibri Light" w:cs="Calibri Light"/>
          <w:b/>
          <w:bCs/>
          <w:snapToGrid w:val="0"/>
          <w:color w:val="00679B"/>
          <w:sz w:val="32"/>
          <w:szCs w:val="32"/>
          <w:lang w:val="en-GB"/>
        </w:rPr>
        <w:t xml:space="preserve">Pharming </w:t>
      </w:r>
      <w:r w:rsidR="000D7B20" w:rsidRPr="003D528D">
        <w:rPr>
          <w:rFonts w:ascii="Calibri Light" w:hAnsi="Calibri Light" w:cs="Calibri Light"/>
          <w:b/>
          <w:bCs/>
          <w:snapToGrid w:val="0"/>
          <w:color w:val="00679B"/>
          <w:sz w:val="32"/>
          <w:szCs w:val="32"/>
          <w:lang w:val="en-GB"/>
        </w:rPr>
        <w:t>Group</w:t>
      </w:r>
      <w:r w:rsidR="00B92BF8" w:rsidRPr="003D528D">
        <w:rPr>
          <w:rFonts w:ascii="Calibri Light" w:hAnsi="Calibri Light" w:cs="Calibri Light"/>
          <w:b/>
          <w:bCs/>
          <w:snapToGrid w:val="0"/>
          <w:color w:val="00679B"/>
          <w:sz w:val="32"/>
          <w:szCs w:val="32"/>
          <w:lang w:val="en-GB"/>
        </w:rPr>
        <w:t xml:space="preserve"> reports</w:t>
      </w:r>
      <w:r w:rsidR="00D1549A" w:rsidRPr="003D528D">
        <w:rPr>
          <w:rFonts w:ascii="Calibri Light" w:hAnsi="Calibri Light" w:cs="Calibri Light"/>
          <w:b/>
          <w:bCs/>
          <w:snapToGrid w:val="0"/>
          <w:color w:val="00679B"/>
          <w:sz w:val="32"/>
          <w:szCs w:val="32"/>
          <w:lang w:val="en-GB"/>
        </w:rPr>
        <w:t xml:space="preserve"> </w:t>
      </w:r>
      <w:r w:rsidR="007A55B0" w:rsidRPr="003D528D">
        <w:rPr>
          <w:rFonts w:ascii="Calibri Light" w:hAnsi="Calibri Light" w:cs="Calibri Light"/>
          <w:b/>
          <w:bCs/>
          <w:snapToGrid w:val="0"/>
          <w:color w:val="00679B"/>
          <w:sz w:val="32"/>
          <w:szCs w:val="32"/>
          <w:lang w:val="en-GB"/>
        </w:rPr>
        <w:t>f</w:t>
      </w:r>
      <w:r w:rsidR="000D7B20" w:rsidRPr="003D528D">
        <w:rPr>
          <w:rFonts w:ascii="Calibri Light" w:hAnsi="Calibri Light" w:cs="Calibri Light"/>
          <w:b/>
          <w:bCs/>
          <w:snapToGrid w:val="0"/>
          <w:color w:val="00679B"/>
          <w:sz w:val="32"/>
          <w:szCs w:val="32"/>
          <w:lang w:val="en-GB"/>
        </w:rPr>
        <w:t xml:space="preserve">inancial </w:t>
      </w:r>
      <w:r w:rsidR="007A55B0" w:rsidRPr="003D528D">
        <w:rPr>
          <w:rFonts w:ascii="Calibri Light" w:hAnsi="Calibri Light" w:cs="Calibri Light"/>
          <w:b/>
          <w:bCs/>
          <w:snapToGrid w:val="0"/>
          <w:color w:val="00679B"/>
          <w:sz w:val="32"/>
          <w:szCs w:val="32"/>
          <w:lang w:val="en-GB"/>
        </w:rPr>
        <w:t>r</w:t>
      </w:r>
      <w:r w:rsidR="000D7B20" w:rsidRPr="003D528D">
        <w:rPr>
          <w:rFonts w:ascii="Calibri Light" w:hAnsi="Calibri Light" w:cs="Calibri Light"/>
          <w:b/>
          <w:bCs/>
          <w:snapToGrid w:val="0"/>
          <w:color w:val="00679B"/>
          <w:sz w:val="32"/>
          <w:szCs w:val="32"/>
          <w:lang w:val="en-GB"/>
        </w:rPr>
        <w:t xml:space="preserve">esults </w:t>
      </w:r>
    </w:p>
    <w:p w14:paraId="3BECBDC8" w14:textId="18962B43" w:rsidR="00657842" w:rsidRPr="003D528D" w:rsidRDefault="00902085" w:rsidP="00657842">
      <w:pPr>
        <w:tabs>
          <w:tab w:val="left" w:pos="9360"/>
        </w:tabs>
        <w:jc w:val="center"/>
        <w:rPr>
          <w:rFonts w:ascii="Calibri Light" w:hAnsi="Calibri Light" w:cs="Calibri Light"/>
          <w:b/>
          <w:bCs/>
          <w:snapToGrid w:val="0"/>
          <w:color w:val="00679B"/>
          <w:sz w:val="32"/>
          <w:szCs w:val="32"/>
          <w:lang w:val="en-GB"/>
        </w:rPr>
      </w:pPr>
      <w:r w:rsidRPr="003D528D">
        <w:rPr>
          <w:rFonts w:ascii="Calibri Light" w:hAnsi="Calibri Light" w:cs="Calibri Light"/>
          <w:b/>
          <w:bCs/>
          <w:snapToGrid w:val="0"/>
          <w:color w:val="00679B"/>
          <w:sz w:val="32"/>
          <w:szCs w:val="32"/>
          <w:lang w:val="en-GB"/>
        </w:rPr>
        <w:t xml:space="preserve">for </w:t>
      </w:r>
      <w:r w:rsidR="00066948" w:rsidRPr="003D528D">
        <w:rPr>
          <w:rFonts w:ascii="Calibri Light" w:hAnsi="Calibri Light" w:cs="Calibri Light"/>
          <w:b/>
          <w:bCs/>
          <w:snapToGrid w:val="0"/>
          <w:color w:val="00679B"/>
          <w:sz w:val="32"/>
          <w:szCs w:val="32"/>
          <w:lang w:val="en-GB"/>
        </w:rPr>
        <w:t xml:space="preserve">the </w:t>
      </w:r>
      <w:r w:rsidR="00B92BF8" w:rsidRPr="003D528D">
        <w:rPr>
          <w:rFonts w:ascii="Calibri Light" w:hAnsi="Calibri Light" w:cs="Calibri Light"/>
          <w:b/>
          <w:bCs/>
          <w:snapToGrid w:val="0"/>
          <w:color w:val="00679B"/>
          <w:sz w:val="32"/>
          <w:szCs w:val="32"/>
          <w:lang w:val="en-GB"/>
        </w:rPr>
        <w:t xml:space="preserve">first </w:t>
      </w:r>
      <w:r w:rsidR="00B000B8" w:rsidRPr="003D528D">
        <w:rPr>
          <w:rFonts w:ascii="Calibri Light" w:hAnsi="Calibri Light" w:cs="Calibri Light"/>
          <w:b/>
          <w:bCs/>
          <w:snapToGrid w:val="0"/>
          <w:color w:val="00679B"/>
          <w:sz w:val="32"/>
          <w:szCs w:val="32"/>
          <w:lang w:val="en-GB"/>
        </w:rPr>
        <w:t>quarter</w:t>
      </w:r>
      <w:r w:rsidR="00B92BF8" w:rsidRPr="003D528D">
        <w:rPr>
          <w:rFonts w:ascii="Calibri Light" w:hAnsi="Calibri Light" w:cs="Calibri Light"/>
          <w:b/>
          <w:bCs/>
          <w:snapToGrid w:val="0"/>
          <w:color w:val="00679B"/>
          <w:sz w:val="32"/>
          <w:szCs w:val="32"/>
          <w:lang w:val="en-GB"/>
        </w:rPr>
        <w:t xml:space="preserve"> of</w:t>
      </w:r>
      <w:r w:rsidR="00066948" w:rsidRPr="003D528D">
        <w:rPr>
          <w:rFonts w:ascii="Calibri Light" w:hAnsi="Calibri Light" w:cs="Calibri Light"/>
          <w:b/>
          <w:bCs/>
          <w:snapToGrid w:val="0"/>
          <w:color w:val="00679B"/>
          <w:sz w:val="32"/>
          <w:szCs w:val="32"/>
          <w:lang w:val="en-GB"/>
        </w:rPr>
        <w:t xml:space="preserve"> </w:t>
      </w:r>
      <w:r w:rsidR="000D7B20" w:rsidRPr="003D528D">
        <w:rPr>
          <w:rFonts w:ascii="Calibri Light" w:hAnsi="Calibri Light" w:cs="Calibri Light"/>
          <w:b/>
          <w:bCs/>
          <w:snapToGrid w:val="0"/>
          <w:color w:val="00679B"/>
          <w:sz w:val="32"/>
          <w:szCs w:val="32"/>
          <w:lang w:val="en-GB"/>
        </w:rPr>
        <w:t>20</w:t>
      </w:r>
      <w:r w:rsidR="00336EE8" w:rsidRPr="003D528D">
        <w:rPr>
          <w:rFonts w:ascii="Calibri Light" w:hAnsi="Calibri Light" w:cs="Calibri Light"/>
          <w:b/>
          <w:bCs/>
          <w:snapToGrid w:val="0"/>
          <w:color w:val="00679B"/>
          <w:sz w:val="32"/>
          <w:szCs w:val="32"/>
          <w:lang w:val="en-GB"/>
        </w:rPr>
        <w:t>20</w:t>
      </w:r>
    </w:p>
    <w:p w14:paraId="163EE280" w14:textId="77777777" w:rsidR="00657842" w:rsidRPr="003D528D" w:rsidRDefault="00657842" w:rsidP="00657842">
      <w:pPr>
        <w:jc w:val="left"/>
        <w:rPr>
          <w:rStyle w:val="Strong"/>
          <w:rFonts w:ascii="Calibri Light" w:hAnsi="Calibri Light" w:cs="Calibri Light"/>
          <w:color w:val="00679B"/>
          <w:szCs w:val="22"/>
          <w:shd w:val="clear" w:color="auto" w:fill="FFFFFF"/>
          <w:lang w:val="en-GB"/>
        </w:rPr>
      </w:pPr>
      <w:r w:rsidRPr="003D528D">
        <w:rPr>
          <w:rStyle w:val="Strong"/>
          <w:rFonts w:ascii="Calibri Light" w:hAnsi="Calibri Light" w:cs="Calibri Light"/>
          <w:color w:val="00679B"/>
          <w:szCs w:val="22"/>
          <w:shd w:val="clear" w:color="auto" w:fill="FFFFFF"/>
          <w:lang w:val="en-GB"/>
        </w:rPr>
        <w:t xml:space="preserve">Highlights: </w:t>
      </w:r>
    </w:p>
    <w:p w14:paraId="20737F89" w14:textId="353C9C0D" w:rsidR="000D477C" w:rsidRPr="003D528D" w:rsidRDefault="00DF3F62" w:rsidP="000D477C">
      <w:pPr>
        <w:pStyle w:val="ListParagraph"/>
        <w:numPr>
          <w:ilvl w:val="0"/>
          <w:numId w:val="4"/>
        </w:numPr>
        <w:tabs>
          <w:tab w:val="left" w:pos="9360"/>
        </w:tabs>
        <w:spacing w:after="120" w:line="276" w:lineRule="auto"/>
        <w:jc w:val="left"/>
        <w:rPr>
          <w:rStyle w:val="Strong"/>
          <w:rFonts w:ascii="Calibri Light" w:hAnsi="Calibri Light" w:cs="Calibri Light"/>
          <w:color w:val="00679B"/>
          <w:szCs w:val="22"/>
          <w:shd w:val="clear" w:color="auto" w:fill="FFFFFF"/>
          <w:lang w:val="en-GB"/>
        </w:rPr>
      </w:pPr>
      <w:r w:rsidRPr="003D528D">
        <w:rPr>
          <w:rStyle w:val="Strong"/>
          <w:rFonts w:ascii="Calibri Light" w:hAnsi="Calibri Light" w:cs="Calibri Light"/>
          <w:color w:val="00679B"/>
          <w:szCs w:val="22"/>
          <w:shd w:val="clear" w:color="auto" w:fill="FFFFFF"/>
          <w:lang w:val="en-GB"/>
        </w:rPr>
        <w:t>Delivered revenue</w:t>
      </w:r>
      <w:r w:rsidR="00A71C33" w:rsidRPr="003D528D">
        <w:rPr>
          <w:rStyle w:val="Strong"/>
          <w:rFonts w:ascii="Calibri Light" w:hAnsi="Calibri Light" w:cs="Calibri Light"/>
          <w:color w:val="00679B"/>
          <w:szCs w:val="22"/>
          <w:shd w:val="clear" w:color="auto" w:fill="FFFFFF"/>
          <w:lang w:val="en-GB"/>
        </w:rPr>
        <w:t>s</w:t>
      </w:r>
      <w:r w:rsidRPr="003D528D">
        <w:rPr>
          <w:rStyle w:val="Strong"/>
          <w:rFonts w:ascii="Calibri Light" w:hAnsi="Calibri Light" w:cs="Calibri Light"/>
          <w:color w:val="00679B"/>
          <w:szCs w:val="22"/>
          <w:shd w:val="clear" w:color="auto" w:fill="FFFFFF"/>
          <w:lang w:val="en-GB"/>
        </w:rPr>
        <w:t xml:space="preserve"> of €49.3 million</w:t>
      </w:r>
      <w:r w:rsidR="00DC571D" w:rsidRPr="003D528D">
        <w:rPr>
          <w:rStyle w:val="Strong"/>
          <w:rFonts w:ascii="Calibri Light" w:hAnsi="Calibri Light" w:cs="Calibri Light"/>
          <w:color w:val="00679B"/>
          <w:szCs w:val="22"/>
          <w:shd w:val="clear" w:color="auto" w:fill="FFFFFF"/>
          <w:lang w:val="en-GB"/>
        </w:rPr>
        <w:t xml:space="preserve">, </w:t>
      </w:r>
      <w:r w:rsidRPr="003D528D">
        <w:rPr>
          <w:rStyle w:val="Strong"/>
          <w:rFonts w:ascii="Calibri Light" w:hAnsi="Calibri Light" w:cs="Calibri Light"/>
          <w:color w:val="00679B"/>
          <w:szCs w:val="22"/>
          <w:shd w:val="clear" w:color="auto" w:fill="FFFFFF"/>
          <w:lang w:val="en-GB"/>
        </w:rPr>
        <w:t xml:space="preserve">an increase of </w:t>
      </w:r>
      <w:r w:rsidR="007A2975" w:rsidRPr="003D528D">
        <w:rPr>
          <w:rStyle w:val="Strong"/>
          <w:rFonts w:ascii="Calibri Light" w:hAnsi="Calibri Light" w:cs="Calibri Light"/>
          <w:color w:val="00679B"/>
          <w:szCs w:val="22"/>
          <w:shd w:val="clear" w:color="auto" w:fill="FFFFFF"/>
          <w:lang w:val="en-GB"/>
        </w:rPr>
        <w:t>4</w:t>
      </w:r>
      <w:r w:rsidR="00F75314" w:rsidRPr="003D528D">
        <w:rPr>
          <w:rStyle w:val="Strong"/>
          <w:rFonts w:ascii="Calibri Light" w:hAnsi="Calibri Light" w:cs="Calibri Light"/>
          <w:color w:val="00679B"/>
          <w:szCs w:val="22"/>
          <w:shd w:val="clear" w:color="auto" w:fill="FFFFFF"/>
          <w:lang w:val="en-GB"/>
        </w:rPr>
        <w:t>0</w:t>
      </w:r>
      <w:r w:rsidRPr="003D528D">
        <w:rPr>
          <w:rStyle w:val="Strong"/>
          <w:rFonts w:ascii="Calibri Light" w:hAnsi="Calibri Light" w:cs="Calibri Light"/>
          <w:color w:val="00679B"/>
          <w:szCs w:val="22"/>
          <w:shd w:val="clear" w:color="auto" w:fill="FFFFFF"/>
          <w:lang w:val="en-GB"/>
        </w:rPr>
        <w:t>% on Q1 2019</w:t>
      </w:r>
      <w:r w:rsidR="000D477C" w:rsidRPr="003D528D">
        <w:rPr>
          <w:rStyle w:val="Strong"/>
          <w:rFonts w:ascii="Calibri Light" w:hAnsi="Calibri Light" w:cs="Calibri Light"/>
          <w:color w:val="00679B"/>
          <w:szCs w:val="22"/>
          <w:shd w:val="clear" w:color="auto" w:fill="FFFFFF"/>
          <w:lang w:val="en-GB"/>
        </w:rPr>
        <w:t xml:space="preserve"> </w:t>
      </w:r>
    </w:p>
    <w:p w14:paraId="1A2955B4" w14:textId="0A920FC4" w:rsidR="000D477C" w:rsidRPr="003D528D" w:rsidRDefault="000D477C" w:rsidP="000D477C">
      <w:pPr>
        <w:pStyle w:val="ListParagraph"/>
        <w:numPr>
          <w:ilvl w:val="0"/>
          <w:numId w:val="4"/>
        </w:numPr>
        <w:tabs>
          <w:tab w:val="left" w:pos="9360"/>
        </w:tabs>
        <w:spacing w:after="120" w:line="276" w:lineRule="auto"/>
        <w:jc w:val="left"/>
        <w:rPr>
          <w:rStyle w:val="Strong"/>
          <w:rFonts w:ascii="Calibri Light" w:hAnsi="Calibri Light" w:cs="Calibri Light"/>
          <w:color w:val="00679B"/>
          <w:szCs w:val="22"/>
          <w:shd w:val="clear" w:color="auto" w:fill="FFFFFF"/>
          <w:lang w:val="en-GB"/>
        </w:rPr>
      </w:pPr>
      <w:r w:rsidRPr="003D528D">
        <w:rPr>
          <w:rStyle w:val="Strong"/>
          <w:rFonts w:ascii="Calibri Light" w:hAnsi="Calibri Light" w:cs="Calibri Light"/>
          <w:color w:val="00679B"/>
          <w:szCs w:val="22"/>
          <w:shd w:val="clear" w:color="auto" w:fill="FFFFFF"/>
          <w:lang w:val="en-GB"/>
        </w:rPr>
        <w:t>Ope</w:t>
      </w:r>
      <w:r w:rsidR="00DF3F62" w:rsidRPr="003D528D">
        <w:rPr>
          <w:rStyle w:val="Strong"/>
          <w:rFonts w:ascii="Calibri Light" w:hAnsi="Calibri Light" w:cs="Calibri Light"/>
          <w:color w:val="00679B"/>
          <w:szCs w:val="22"/>
          <w:shd w:val="clear" w:color="auto" w:fill="FFFFFF"/>
          <w:lang w:val="en-GB"/>
        </w:rPr>
        <w:t>rating profit of €19.4 million, an increase of 5</w:t>
      </w:r>
      <w:r w:rsidR="00A71C33" w:rsidRPr="003D528D">
        <w:rPr>
          <w:rStyle w:val="Strong"/>
          <w:rFonts w:ascii="Calibri Light" w:hAnsi="Calibri Light" w:cs="Calibri Light"/>
          <w:color w:val="00679B"/>
          <w:szCs w:val="22"/>
          <w:shd w:val="clear" w:color="auto" w:fill="FFFFFF"/>
          <w:lang w:val="en-GB"/>
        </w:rPr>
        <w:t>9</w:t>
      </w:r>
      <w:r w:rsidR="00DF3F62" w:rsidRPr="003D528D">
        <w:rPr>
          <w:rStyle w:val="Strong"/>
          <w:rFonts w:ascii="Calibri Light" w:hAnsi="Calibri Light" w:cs="Calibri Light"/>
          <w:color w:val="00679B"/>
          <w:szCs w:val="22"/>
          <w:shd w:val="clear" w:color="auto" w:fill="FFFFFF"/>
          <w:lang w:val="en-GB"/>
        </w:rPr>
        <w:t>% on Q1 2019</w:t>
      </w:r>
    </w:p>
    <w:p w14:paraId="4E368574" w14:textId="1494795A" w:rsidR="00AC3AAD" w:rsidRPr="008E44D1" w:rsidRDefault="00394F51" w:rsidP="008E44D1">
      <w:pPr>
        <w:pStyle w:val="ListParagraph"/>
        <w:numPr>
          <w:ilvl w:val="0"/>
          <w:numId w:val="4"/>
        </w:numPr>
        <w:spacing w:after="120" w:line="276" w:lineRule="auto"/>
        <w:contextualSpacing w:val="0"/>
        <w:jc w:val="left"/>
        <w:rPr>
          <w:rFonts w:ascii="Calibri Light" w:hAnsi="Calibri Light" w:cs="Calibri Light"/>
          <w:b/>
          <w:bCs/>
          <w:color w:val="00679B"/>
          <w:szCs w:val="22"/>
          <w:shd w:val="clear" w:color="auto" w:fill="FFFFFF"/>
          <w:lang w:val="en-GB"/>
        </w:rPr>
      </w:pPr>
      <w:r>
        <w:rPr>
          <w:rStyle w:val="Strong"/>
          <w:rFonts w:ascii="Calibri Light" w:hAnsi="Calibri Light" w:cs="Calibri Light"/>
          <w:color w:val="00679B"/>
          <w:szCs w:val="22"/>
          <w:shd w:val="clear" w:color="auto" w:fill="FFFFFF"/>
          <w:lang w:val="en-GB"/>
        </w:rPr>
        <w:t>D</w:t>
      </w:r>
      <w:r w:rsidR="008E44D1">
        <w:rPr>
          <w:rStyle w:val="Strong"/>
          <w:rFonts w:ascii="Calibri Light" w:hAnsi="Calibri Light" w:cs="Calibri Light"/>
          <w:color w:val="00679B"/>
          <w:szCs w:val="22"/>
          <w:shd w:val="clear" w:color="auto" w:fill="FFFFFF"/>
          <w:lang w:val="en-GB"/>
        </w:rPr>
        <w:t xml:space="preserve">espite significant one- off financial expenses of </w:t>
      </w:r>
      <w:r w:rsidR="008E44D1" w:rsidRPr="003D528D">
        <w:rPr>
          <w:rStyle w:val="Strong"/>
          <w:rFonts w:ascii="Calibri Light" w:hAnsi="Calibri Light" w:cs="Calibri Light"/>
          <w:color w:val="00679B"/>
          <w:szCs w:val="22"/>
          <w:shd w:val="clear" w:color="auto" w:fill="FFFFFF"/>
          <w:lang w:val="en-GB"/>
        </w:rPr>
        <w:t>€</w:t>
      </w:r>
      <w:r w:rsidR="008E44D1">
        <w:rPr>
          <w:rStyle w:val="Strong"/>
          <w:rFonts w:ascii="Calibri Light" w:hAnsi="Calibri Light" w:cs="Calibri Light"/>
          <w:color w:val="00679B"/>
          <w:szCs w:val="22"/>
          <w:shd w:val="clear" w:color="auto" w:fill="FFFFFF"/>
          <w:lang w:val="en-GB"/>
        </w:rPr>
        <w:t>3</w:t>
      </w:r>
      <w:r w:rsidR="008E44D1" w:rsidRPr="003D528D">
        <w:rPr>
          <w:rStyle w:val="Strong"/>
          <w:rFonts w:ascii="Calibri Light" w:hAnsi="Calibri Light" w:cs="Calibri Light"/>
          <w:color w:val="00679B"/>
          <w:szCs w:val="22"/>
          <w:shd w:val="clear" w:color="auto" w:fill="FFFFFF"/>
          <w:lang w:val="en-GB"/>
        </w:rPr>
        <w:t>.</w:t>
      </w:r>
      <w:r w:rsidR="008E44D1">
        <w:rPr>
          <w:rStyle w:val="Strong"/>
          <w:rFonts w:ascii="Calibri Light" w:hAnsi="Calibri Light" w:cs="Calibri Light"/>
          <w:color w:val="00679B"/>
          <w:szCs w:val="22"/>
          <w:shd w:val="clear" w:color="auto" w:fill="FFFFFF"/>
          <w:lang w:val="en-GB"/>
        </w:rPr>
        <w:t>7</w:t>
      </w:r>
      <w:r w:rsidR="008E44D1" w:rsidRPr="003D528D">
        <w:rPr>
          <w:rStyle w:val="Strong"/>
          <w:rFonts w:ascii="Calibri Light" w:hAnsi="Calibri Light" w:cs="Calibri Light"/>
          <w:color w:val="00679B"/>
          <w:szCs w:val="22"/>
          <w:shd w:val="clear" w:color="auto" w:fill="FFFFFF"/>
          <w:lang w:val="en-GB"/>
        </w:rPr>
        <w:t xml:space="preserve"> </w:t>
      </w:r>
      <w:r w:rsidR="008E44D1">
        <w:rPr>
          <w:rStyle w:val="Strong"/>
          <w:rFonts w:ascii="Calibri Light" w:hAnsi="Calibri Light" w:cs="Calibri Light"/>
          <w:color w:val="00679B"/>
          <w:szCs w:val="22"/>
          <w:shd w:val="clear" w:color="auto" w:fill="FFFFFF"/>
          <w:lang w:val="en-GB"/>
        </w:rPr>
        <w:t>million from full pay-off of loan</w:t>
      </w:r>
      <w:r w:rsidR="00F467D1">
        <w:rPr>
          <w:rStyle w:val="Strong"/>
          <w:rFonts w:ascii="Calibri Light" w:hAnsi="Calibri Light" w:cs="Calibri Light"/>
          <w:color w:val="00679B"/>
          <w:szCs w:val="22"/>
          <w:shd w:val="clear" w:color="auto" w:fill="FFFFFF"/>
          <w:lang w:val="en-GB"/>
        </w:rPr>
        <w:t>, n</w:t>
      </w:r>
      <w:r w:rsidR="00DF3F62" w:rsidRPr="008E44D1">
        <w:rPr>
          <w:rStyle w:val="Strong"/>
          <w:rFonts w:ascii="Calibri Light" w:hAnsi="Calibri Light" w:cs="Calibri Light"/>
          <w:color w:val="00679B"/>
          <w:szCs w:val="22"/>
          <w:shd w:val="clear" w:color="auto" w:fill="FFFFFF"/>
          <w:lang w:val="en-GB"/>
        </w:rPr>
        <w:t>et profits</w:t>
      </w:r>
      <w:r w:rsidR="00F467D1">
        <w:rPr>
          <w:rStyle w:val="Strong"/>
          <w:rFonts w:ascii="Calibri Light" w:hAnsi="Calibri Light" w:cs="Calibri Light"/>
          <w:color w:val="00679B"/>
          <w:szCs w:val="22"/>
          <w:shd w:val="clear" w:color="auto" w:fill="FFFFFF"/>
          <w:lang w:val="en-GB"/>
        </w:rPr>
        <w:t xml:space="preserve"> increased by 25% to</w:t>
      </w:r>
      <w:r w:rsidR="00DF3F62" w:rsidRPr="008E44D1">
        <w:rPr>
          <w:rStyle w:val="Strong"/>
          <w:rFonts w:ascii="Calibri Light" w:hAnsi="Calibri Light" w:cs="Calibri Light"/>
          <w:color w:val="00679B"/>
          <w:szCs w:val="22"/>
          <w:shd w:val="clear" w:color="auto" w:fill="FFFFFF"/>
          <w:lang w:val="en-GB"/>
        </w:rPr>
        <w:t xml:space="preserve"> €8.4 million</w:t>
      </w:r>
      <w:r>
        <w:rPr>
          <w:rStyle w:val="Strong"/>
          <w:rFonts w:ascii="Calibri Light" w:hAnsi="Calibri Light" w:cs="Calibri Light"/>
          <w:color w:val="00679B"/>
          <w:szCs w:val="22"/>
          <w:shd w:val="clear" w:color="auto" w:fill="FFFFFF"/>
          <w:lang w:val="en-GB"/>
        </w:rPr>
        <w:t>, compared to</w:t>
      </w:r>
      <w:r w:rsidR="00DF3F62" w:rsidRPr="008E44D1">
        <w:rPr>
          <w:rStyle w:val="Strong"/>
          <w:rFonts w:ascii="Calibri Light" w:hAnsi="Calibri Light" w:cs="Calibri Light"/>
          <w:color w:val="00679B"/>
          <w:szCs w:val="22"/>
          <w:shd w:val="clear" w:color="auto" w:fill="FFFFFF"/>
          <w:lang w:val="en-GB"/>
        </w:rPr>
        <w:t xml:space="preserve"> Q1 2019</w:t>
      </w:r>
      <w:r w:rsidR="00C90C3F" w:rsidRPr="008E44D1">
        <w:rPr>
          <w:rStyle w:val="Strong"/>
          <w:rFonts w:ascii="Calibri Light" w:hAnsi="Calibri Light" w:cs="Calibri Light"/>
          <w:color w:val="00679B"/>
          <w:szCs w:val="22"/>
          <w:shd w:val="clear" w:color="auto" w:fill="FFFFFF"/>
          <w:lang w:val="en-GB"/>
        </w:rPr>
        <w:t>,</w:t>
      </w:r>
      <w:r w:rsidR="002068BA" w:rsidRPr="008E44D1">
        <w:rPr>
          <w:rFonts w:ascii="Calibri Light" w:hAnsi="Calibri Light" w:cs="Calibri Light"/>
          <w:b/>
          <w:color w:val="00679B"/>
          <w:szCs w:val="22"/>
          <w:lang w:val="en-GB"/>
        </w:rPr>
        <w:t xml:space="preserve"> </w:t>
      </w:r>
      <w:r w:rsidR="00B92BF8" w:rsidRPr="008E44D1">
        <w:rPr>
          <w:rFonts w:ascii="Calibri Light" w:hAnsi="Calibri Light" w:cs="Calibri Light"/>
          <w:b/>
          <w:color w:val="276E8B" w:themeColor="accent1" w:themeShade="BF"/>
          <w:lang w:val="en-GB"/>
        </w:rPr>
        <w:t xml:space="preserve"> </w:t>
      </w:r>
    </w:p>
    <w:p w14:paraId="1CAA8C4F" w14:textId="05FC4D60" w:rsidR="00754BFC" w:rsidRPr="003D528D" w:rsidRDefault="000D7B20" w:rsidP="008F40C1">
      <w:pPr>
        <w:spacing w:after="120"/>
        <w:rPr>
          <w:rFonts w:ascii="Calibri Light" w:eastAsia="Calibri" w:hAnsi="Calibri Light" w:cs="Calibri Light"/>
          <w:color w:val="59595B"/>
          <w:szCs w:val="22"/>
          <w:lang w:val="en-GB"/>
        </w:rPr>
      </w:pPr>
      <w:r w:rsidRPr="003D528D">
        <w:rPr>
          <w:rStyle w:val="Emphasis"/>
          <w:rFonts w:ascii="Calibri Light" w:hAnsi="Calibri Light" w:cs="Calibri Light"/>
          <w:i/>
          <w:color w:val="00679B"/>
          <w:szCs w:val="22"/>
          <w:shd w:val="clear" w:color="auto" w:fill="FFFFFF"/>
          <w:lang w:val="en-GB"/>
        </w:rPr>
        <w:t>Leiden, The Netherlands</w:t>
      </w:r>
      <w:r w:rsidRPr="003D528D">
        <w:rPr>
          <w:rStyle w:val="Emphasis"/>
          <w:rFonts w:ascii="Calibri Light" w:hAnsi="Calibri Light" w:cs="Calibri Light"/>
          <w:color w:val="00679B"/>
          <w:szCs w:val="22"/>
          <w:shd w:val="clear" w:color="auto" w:fill="FFFFFF"/>
          <w:lang w:val="en-GB"/>
        </w:rPr>
        <w:t xml:space="preserve">, </w:t>
      </w:r>
      <w:r w:rsidR="00AE38D4" w:rsidRPr="003D528D">
        <w:rPr>
          <w:rStyle w:val="Emphasis"/>
          <w:rFonts w:ascii="Calibri Light" w:hAnsi="Calibri Light" w:cs="Calibri Light"/>
          <w:color w:val="00679B"/>
          <w:szCs w:val="22"/>
          <w:shd w:val="clear" w:color="auto" w:fill="FFFFFF"/>
          <w:lang w:val="en-GB"/>
        </w:rPr>
        <w:t>1</w:t>
      </w:r>
      <w:r w:rsidR="00F4290B" w:rsidRPr="003D528D">
        <w:rPr>
          <w:rStyle w:val="Emphasis"/>
          <w:rFonts w:ascii="Calibri Light" w:hAnsi="Calibri Light" w:cs="Calibri Light"/>
          <w:color w:val="00679B"/>
          <w:szCs w:val="22"/>
          <w:shd w:val="clear" w:color="auto" w:fill="FFFFFF"/>
          <w:lang w:val="en-GB"/>
        </w:rPr>
        <w:t>4</w:t>
      </w:r>
      <w:r w:rsidR="00AE38D4" w:rsidRPr="003D528D">
        <w:rPr>
          <w:rStyle w:val="Emphasis"/>
          <w:rFonts w:ascii="Calibri Light" w:hAnsi="Calibri Light" w:cs="Calibri Light"/>
          <w:color w:val="00679B"/>
          <w:szCs w:val="22"/>
          <w:shd w:val="clear" w:color="auto" w:fill="FFFFFF"/>
          <w:lang w:val="en-GB"/>
        </w:rPr>
        <w:t xml:space="preserve"> May</w:t>
      </w:r>
      <w:r w:rsidRPr="003D528D">
        <w:rPr>
          <w:rStyle w:val="Emphasis"/>
          <w:rFonts w:ascii="Calibri Light" w:hAnsi="Calibri Light" w:cs="Calibri Light"/>
          <w:color w:val="00679B"/>
          <w:szCs w:val="22"/>
          <w:shd w:val="clear" w:color="auto" w:fill="FFFFFF"/>
          <w:lang w:val="en-GB"/>
        </w:rPr>
        <w:t xml:space="preserve"> 20</w:t>
      </w:r>
      <w:r w:rsidR="00F4290B" w:rsidRPr="003D528D">
        <w:rPr>
          <w:rStyle w:val="Emphasis"/>
          <w:rFonts w:ascii="Calibri Light" w:hAnsi="Calibri Light" w:cs="Calibri Light"/>
          <w:color w:val="00679B"/>
          <w:szCs w:val="22"/>
          <w:shd w:val="clear" w:color="auto" w:fill="FFFFFF"/>
          <w:lang w:val="en-GB"/>
        </w:rPr>
        <w:t>20</w:t>
      </w:r>
      <w:r w:rsidRPr="003D528D">
        <w:rPr>
          <w:rStyle w:val="Emphasis"/>
          <w:rFonts w:ascii="Calibri Light" w:hAnsi="Calibri Light" w:cs="Calibri Light"/>
          <w:color w:val="00679B"/>
          <w:szCs w:val="22"/>
          <w:shd w:val="clear" w:color="auto" w:fill="FFFFFF"/>
          <w:lang w:val="en-GB"/>
        </w:rPr>
        <w:t>:</w:t>
      </w:r>
      <w:r w:rsidRPr="003D528D">
        <w:rPr>
          <w:rStyle w:val="apple-converted-space"/>
          <w:rFonts w:ascii="Calibri Light" w:hAnsi="Calibri Light" w:cs="Calibri Light"/>
          <w:color w:val="00679B"/>
          <w:szCs w:val="22"/>
          <w:shd w:val="clear" w:color="auto" w:fill="FFFFFF"/>
          <w:lang w:val="en-GB"/>
        </w:rPr>
        <w:t xml:space="preserve"> </w:t>
      </w:r>
      <w:r w:rsidRPr="003D528D">
        <w:rPr>
          <w:rFonts w:ascii="Calibri Light" w:eastAsia="Calibri" w:hAnsi="Calibri Light" w:cs="Calibri Light"/>
          <w:color w:val="59595B"/>
          <w:szCs w:val="22"/>
          <w:lang w:val="en-GB"/>
        </w:rPr>
        <w:t xml:space="preserve">Pharming Group N.V. (“Pharming” or “the Company”) (Euronext Amsterdam: PHARM) presents its (unaudited) financial report for the </w:t>
      </w:r>
      <w:r w:rsidR="00B92BF8" w:rsidRPr="003D528D">
        <w:rPr>
          <w:rFonts w:ascii="Calibri Light" w:eastAsia="Calibri" w:hAnsi="Calibri Light" w:cs="Calibri Light"/>
          <w:color w:val="59595B"/>
          <w:szCs w:val="22"/>
          <w:lang w:val="en-GB"/>
        </w:rPr>
        <w:t xml:space="preserve">first </w:t>
      </w:r>
      <w:r w:rsidR="00066948" w:rsidRPr="003D528D">
        <w:rPr>
          <w:rFonts w:ascii="Calibri Light" w:eastAsia="Calibri" w:hAnsi="Calibri Light" w:cs="Calibri Light"/>
          <w:color w:val="59595B"/>
          <w:szCs w:val="22"/>
          <w:lang w:val="en-GB"/>
        </w:rPr>
        <w:t>quarter</w:t>
      </w:r>
      <w:r w:rsidR="00AA073F" w:rsidRPr="003D528D">
        <w:rPr>
          <w:rFonts w:ascii="Calibri Light" w:eastAsia="Calibri" w:hAnsi="Calibri Light" w:cs="Calibri Light"/>
          <w:color w:val="59595B"/>
          <w:szCs w:val="22"/>
          <w:lang w:val="en-GB"/>
        </w:rPr>
        <w:t xml:space="preserve"> of the year</w:t>
      </w:r>
      <w:r w:rsidRPr="003D528D">
        <w:rPr>
          <w:rFonts w:ascii="Calibri Light" w:eastAsia="Calibri" w:hAnsi="Calibri Light" w:cs="Calibri Light"/>
          <w:color w:val="59595B"/>
          <w:szCs w:val="22"/>
          <w:lang w:val="en-GB"/>
        </w:rPr>
        <w:t xml:space="preserve"> ended </w:t>
      </w:r>
      <w:r w:rsidR="00FB1485" w:rsidRPr="003D528D">
        <w:rPr>
          <w:rFonts w:ascii="Calibri Light" w:eastAsia="Calibri" w:hAnsi="Calibri Light" w:cs="Calibri Light"/>
          <w:color w:val="59595B"/>
          <w:szCs w:val="22"/>
          <w:lang w:val="en-GB"/>
        </w:rPr>
        <w:t>31</w:t>
      </w:r>
      <w:r w:rsidRPr="003D528D">
        <w:rPr>
          <w:rFonts w:ascii="Calibri Light" w:eastAsia="Calibri" w:hAnsi="Calibri Light" w:cs="Calibri Light"/>
          <w:color w:val="59595B"/>
          <w:szCs w:val="22"/>
          <w:lang w:val="en-GB"/>
        </w:rPr>
        <w:t xml:space="preserve"> </w:t>
      </w:r>
      <w:r w:rsidR="00FB1485" w:rsidRPr="003D528D">
        <w:rPr>
          <w:rFonts w:ascii="Calibri Light" w:eastAsia="Calibri" w:hAnsi="Calibri Light" w:cs="Calibri Light"/>
          <w:color w:val="59595B"/>
          <w:szCs w:val="22"/>
          <w:lang w:val="en-GB"/>
        </w:rPr>
        <w:t>March 20</w:t>
      </w:r>
      <w:r w:rsidR="00F4290B" w:rsidRPr="003D528D">
        <w:rPr>
          <w:rFonts w:ascii="Calibri Light" w:eastAsia="Calibri" w:hAnsi="Calibri Light" w:cs="Calibri Light"/>
          <w:color w:val="59595B"/>
          <w:szCs w:val="22"/>
          <w:lang w:val="en-GB"/>
        </w:rPr>
        <w:t>20</w:t>
      </w:r>
      <w:r w:rsidRPr="003D528D">
        <w:rPr>
          <w:rFonts w:ascii="Calibri Light" w:eastAsia="Calibri" w:hAnsi="Calibri Light" w:cs="Calibri Light"/>
          <w:color w:val="59595B"/>
          <w:szCs w:val="22"/>
          <w:lang w:val="en-GB"/>
        </w:rPr>
        <w:t>.</w:t>
      </w:r>
    </w:p>
    <w:p w14:paraId="55D56C05" w14:textId="71C124DD" w:rsidR="00FC288B" w:rsidRPr="003D528D" w:rsidRDefault="00FC288B" w:rsidP="00657842">
      <w:pPr>
        <w:tabs>
          <w:tab w:val="left" w:pos="9360"/>
        </w:tabs>
        <w:spacing w:before="80" w:line="276" w:lineRule="auto"/>
        <w:rPr>
          <w:rFonts w:ascii="Calibri Light" w:hAnsi="Calibri Light" w:cs="Calibri Light"/>
          <w:color w:val="00679B"/>
          <w:lang w:val="en-GB"/>
        </w:rPr>
      </w:pPr>
      <w:r w:rsidRPr="003D528D">
        <w:rPr>
          <w:rFonts w:ascii="Calibri Light" w:hAnsi="Calibri Light" w:cs="Calibri Light"/>
          <w:b/>
          <w:color w:val="00679B"/>
          <w:sz w:val="24"/>
          <w:lang w:val="en-GB"/>
        </w:rPr>
        <w:t>Financial highlights</w:t>
      </w:r>
    </w:p>
    <w:p w14:paraId="779DD3EE" w14:textId="3B311233" w:rsidR="0046748A" w:rsidRPr="003D528D" w:rsidRDefault="001466B6" w:rsidP="00AE38D4">
      <w:pPr>
        <w:pStyle w:val="ListParagraph"/>
        <w:numPr>
          <w:ilvl w:val="0"/>
          <w:numId w:val="12"/>
        </w:numPr>
        <w:spacing w:after="80"/>
        <w:ind w:left="567"/>
        <w:contextualSpacing w:val="0"/>
        <w:rPr>
          <w:rFonts w:ascii="Calibri Light" w:hAnsi="Calibri Light" w:cs="Calibri Light"/>
          <w:color w:val="59595B"/>
          <w:lang w:val="en-GB"/>
        </w:rPr>
      </w:pPr>
      <w:r w:rsidRPr="003D528D">
        <w:rPr>
          <w:rFonts w:ascii="Calibri Light" w:hAnsi="Calibri Light" w:cs="Calibri Light"/>
          <w:color w:val="59595B"/>
          <w:lang w:val="en-GB"/>
        </w:rPr>
        <w:t>Revenues</w:t>
      </w:r>
      <w:r w:rsidR="0046748A" w:rsidRPr="003D528D">
        <w:rPr>
          <w:rFonts w:ascii="Calibri Light" w:hAnsi="Calibri Light" w:cs="Calibri Light"/>
          <w:color w:val="59595B"/>
          <w:lang w:val="en-GB"/>
        </w:rPr>
        <w:t xml:space="preserve"> </w:t>
      </w:r>
      <w:r w:rsidR="00FC288B" w:rsidRPr="003D528D">
        <w:rPr>
          <w:rFonts w:ascii="Calibri Light" w:hAnsi="Calibri Light" w:cs="Calibri Light"/>
          <w:color w:val="59595B"/>
          <w:lang w:val="en-GB"/>
        </w:rPr>
        <w:t xml:space="preserve">increased </w:t>
      </w:r>
      <w:r w:rsidR="00E917D3" w:rsidRPr="003D528D">
        <w:rPr>
          <w:rFonts w:ascii="Calibri Light" w:hAnsi="Calibri Light" w:cs="Calibri Light"/>
          <w:color w:val="59595B"/>
          <w:lang w:val="en-GB"/>
        </w:rPr>
        <w:t>40</w:t>
      </w:r>
      <w:r w:rsidR="00AF12FD" w:rsidRPr="003D528D">
        <w:rPr>
          <w:rFonts w:ascii="Calibri Light" w:hAnsi="Calibri Light" w:cs="Calibri Light"/>
          <w:color w:val="59595B"/>
          <w:lang w:val="en-GB"/>
        </w:rPr>
        <w:t xml:space="preserve">% </w:t>
      </w:r>
      <w:r w:rsidR="00FC288B" w:rsidRPr="003D528D">
        <w:rPr>
          <w:rFonts w:ascii="Calibri Light" w:hAnsi="Calibri Light" w:cs="Calibri Light"/>
          <w:color w:val="59595B"/>
          <w:lang w:val="en-GB"/>
        </w:rPr>
        <w:t>to €</w:t>
      </w:r>
      <w:r w:rsidR="00BD201A" w:rsidRPr="003D528D">
        <w:rPr>
          <w:rFonts w:ascii="Calibri Light" w:hAnsi="Calibri Light" w:cs="Calibri Light"/>
          <w:color w:val="59595B"/>
          <w:lang w:val="en-GB"/>
        </w:rPr>
        <w:t>49.3</w:t>
      </w:r>
      <w:r w:rsidR="00FC288B" w:rsidRPr="003D528D">
        <w:rPr>
          <w:rFonts w:ascii="Calibri Light" w:hAnsi="Calibri Light" w:cs="Calibri Light"/>
          <w:color w:val="59595B"/>
          <w:lang w:val="en-GB"/>
        </w:rPr>
        <w:t xml:space="preserve"> million</w:t>
      </w:r>
      <w:r w:rsidR="00AF12FD" w:rsidRPr="003D528D">
        <w:rPr>
          <w:rFonts w:ascii="Calibri Light" w:hAnsi="Calibri Light" w:cs="Calibri Light"/>
          <w:color w:val="59595B"/>
          <w:lang w:val="en-GB"/>
        </w:rPr>
        <w:t>, compared with €</w:t>
      </w:r>
      <w:r w:rsidR="00F4290B" w:rsidRPr="003D528D">
        <w:rPr>
          <w:rFonts w:ascii="Calibri Light" w:hAnsi="Calibri Light" w:cs="Calibri Light"/>
          <w:color w:val="59595B"/>
          <w:lang w:val="en-GB"/>
        </w:rPr>
        <w:t>35.2</w:t>
      </w:r>
      <w:r w:rsidR="00EB1038" w:rsidRPr="003D528D">
        <w:rPr>
          <w:rFonts w:ascii="Calibri Light" w:hAnsi="Calibri Light" w:cs="Calibri Light"/>
          <w:color w:val="59595B"/>
          <w:lang w:val="en-GB"/>
        </w:rPr>
        <w:t xml:space="preserve"> </w:t>
      </w:r>
      <w:r w:rsidR="00AF12FD" w:rsidRPr="003D528D">
        <w:rPr>
          <w:rFonts w:ascii="Calibri Light" w:hAnsi="Calibri Light" w:cs="Calibri Light"/>
          <w:color w:val="59595B"/>
          <w:lang w:val="en-GB"/>
        </w:rPr>
        <w:t>million during the same period last year.</w:t>
      </w:r>
      <w:r w:rsidR="00FB1485" w:rsidRPr="003D528D">
        <w:rPr>
          <w:rFonts w:ascii="Calibri Light" w:hAnsi="Calibri Light" w:cs="Calibri Light"/>
          <w:color w:val="59595B"/>
          <w:lang w:val="en-GB"/>
        </w:rPr>
        <w:t xml:space="preserve">  </w:t>
      </w:r>
    </w:p>
    <w:p w14:paraId="7935881D" w14:textId="3D385EAF" w:rsidR="00AA073F" w:rsidRPr="003D528D" w:rsidRDefault="00FC288B" w:rsidP="001F551E">
      <w:pPr>
        <w:pStyle w:val="ListParagraph"/>
        <w:numPr>
          <w:ilvl w:val="0"/>
          <w:numId w:val="12"/>
        </w:numPr>
        <w:spacing w:after="80"/>
        <w:ind w:left="567" w:hanging="357"/>
        <w:contextualSpacing w:val="0"/>
        <w:rPr>
          <w:rFonts w:ascii="Calibri Light" w:hAnsi="Calibri Light" w:cs="Calibri Light"/>
          <w:color w:val="59595B"/>
          <w:lang w:val="en-GB"/>
        </w:rPr>
      </w:pPr>
      <w:r w:rsidRPr="003D528D">
        <w:rPr>
          <w:rFonts w:ascii="Calibri Light" w:hAnsi="Calibri Light" w:cs="Calibri Light"/>
          <w:color w:val="59595B"/>
          <w:lang w:val="en-GB"/>
        </w:rPr>
        <w:t>US net product sales</w:t>
      </w:r>
      <w:r w:rsidR="0046748A" w:rsidRPr="003D528D">
        <w:rPr>
          <w:rFonts w:ascii="Calibri Light" w:hAnsi="Calibri Light" w:cs="Calibri Light"/>
          <w:color w:val="59595B"/>
          <w:lang w:val="en-GB"/>
        </w:rPr>
        <w:t xml:space="preserve"> </w:t>
      </w:r>
      <w:r w:rsidRPr="003D528D">
        <w:rPr>
          <w:rFonts w:ascii="Calibri Light" w:hAnsi="Calibri Light" w:cs="Calibri Light"/>
          <w:color w:val="59595B"/>
          <w:lang w:val="en-GB"/>
        </w:rPr>
        <w:t>increased to €</w:t>
      </w:r>
      <w:r w:rsidR="00E917D3" w:rsidRPr="003D528D">
        <w:rPr>
          <w:rFonts w:ascii="Calibri Light" w:hAnsi="Calibri Light" w:cs="Calibri Light"/>
          <w:color w:val="59595B"/>
          <w:lang w:val="en-GB"/>
        </w:rPr>
        <w:t xml:space="preserve">47.5 </w:t>
      </w:r>
      <w:r w:rsidRPr="003D528D">
        <w:rPr>
          <w:rFonts w:ascii="Calibri Light" w:hAnsi="Calibri Light" w:cs="Calibri Light"/>
          <w:color w:val="59595B"/>
          <w:lang w:val="en-GB"/>
        </w:rPr>
        <w:t>million (Q</w:t>
      </w:r>
      <w:r w:rsidR="00E56C45" w:rsidRPr="003D528D">
        <w:rPr>
          <w:rFonts w:ascii="Calibri Light" w:hAnsi="Calibri Light" w:cs="Calibri Light"/>
          <w:color w:val="59595B"/>
          <w:lang w:val="en-GB"/>
        </w:rPr>
        <w:t>1 201</w:t>
      </w:r>
      <w:r w:rsidR="00E917D3" w:rsidRPr="003D528D">
        <w:rPr>
          <w:rFonts w:ascii="Calibri Light" w:hAnsi="Calibri Light" w:cs="Calibri Light"/>
          <w:color w:val="59595B"/>
          <w:lang w:val="en-GB"/>
        </w:rPr>
        <w:t>9</w:t>
      </w:r>
      <w:r w:rsidRPr="003D528D">
        <w:rPr>
          <w:rFonts w:ascii="Calibri Light" w:hAnsi="Calibri Light" w:cs="Calibri Light"/>
          <w:color w:val="59595B"/>
          <w:lang w:val="en-GB"/>
        </w:rPr>
        <w:t>: €</w:t>
      </w:r>
      <w:r w:rsidR="00E917D3" w:rsidRPr="003D528D">
        <w:rPr>
          <w:rFonts w:ascii="Calibri Light" w:hAnsi="Calibri Light" w:cs="Calibri Light"/>
          <w:color w:val="59595B"/>
          <w:lang w:val="en-GB"/>
        </w:rPr>
        <w:t>33.7</w:t>
      </w:r>
      <w:r w:rsidRPr="003D528D">
        <w:rPr>
          <w:rFonts w:ascii="Calibri Light" w:hAnsi="Calibri Light" w:cs="Calibri Light"/>
          <w:color w:val="59595B"/>
          <w:lang w:val="en-GB"/>
        </w:rPr>
        <w:t xml:space="preserve"> million), an increase of </w:t>
      </w:r>
      <w:r w:rsidR="00C04601" w:rsidRPr="003D528D">
        <w:rPr>
          <w:rFonts w:ascii="Calibri Light" w:hAnsi="Calibri Light" w:cs="Calibri Light"/>
          <w:color w:val="59595B"/>
          <w:lang w:val="en-GB"/>
        </w:rPr>
        <w:t>4</w:t>
      </w:r>
      <w:r w:rsidR="00DF1BF3" w:rsidRPr="003D528D">
        <w:rPr>
          <w:rFonts w:ascii="Calibri Light" w:hAnsi="Calibri Light" w:cs="Calibri Light"/>
          <w:color w:val="59595B"/>
          <w:lang w:val="en-GB"/>
        </w:rPr>
        <w:t>1</w:t>
      </w:r>
      <w:r w:rsidRPr="003D528D">
        <w:rPr>
          <w:rFonts w:ascii="Calibri Light" w:hAnsi="Calibri Light" w:cs="Calibri Light"/>
          <w:color w:val="59595B"/>
          <w:lang w:val="en-GB"/>
        </w:rPr>
        <w:t>%</w:t>
      </w:r>
      <w:r w:rsidR="001F3BED" w:rsidRPr="003D528D">
        <w:rPr>
          <w:rFonts w:ascii="Calibri Light" w:hAnsi="Calibri Light" w:cs="Calibri Light"/>
          <w:color w:val="59595B"/>
          <w:lang w:val="en-GB"/>
        </w:rPr>
        <w:t xml:space="preserve"> </w:t>
      </w:r>
      <w:r w:rsidR="002E021F" w:rsidRPr="003D528D">
        <w:rPr>
          <w:rFonts w:ascii="Calibri Light" w:hAnsi="Calibri Light" w:cs="Calibri Light"/>
          <w:color w:val="59595B"/>
          <w:lang w:val="en-GB"/>
        </w:rPr>
        <w:t xml:space="preserve">compared to the same period last year and </w:t>
      </w:r>
      <w:r w:rsidR="00AA073F" w:rsidRPr="003D528D">
        <w:rPr>
          <w:rFonts w:ascii="Calibri Light" w:hAnsi="Calibri Light" w:cs="Calibri Light"/>
          <w:color w:val="59595B"/>
          <w:lang w:val="en-GB"/>
        </w:rPr>
        <w:t xml:space="preserve">an </w:t>
      </w:r>
      <w:r w:rsidR="00513E9E" w:rsidRPr="003D528D">
        <w:rPr>
          <w:rFonts w:ascii="Calibri Light" w:hAnsi="Calibri Light" w:cs="Calibri Light"/>
          <w:color w:val="59595B"/>
          <w:lang w:val="en-GB"/>
        </w:rPr>
        <w:t>increase</w:t>
      </w:r>
      <w:r w:rsidR="00AA073F" w:rsidRPr="003D528D">
        <w:rPr>
          <w:rFonts w:ascii="Calibri Light" w:hAnsi="Calibri Light" w:cs="Calibri Light"/>
          <w:color w:val="59595B"/>
          <w:lang w:val="en-GB"/>
        </w:rPr>
        <w:t xml:space="preserve"> of</w:t>
      </w:r>
      <w:r w:rsidR="00C04601" w:rsidRPr="003D528D">
        <w:rPr>
          <w:rFonts w:ascii="Calibri Light" w:hAnsi="Calibri Light" w:cs="Calibri Light"/>
          <w:color w:val="59595B"/>
          <w:lang w:val="en-GB"/>
        </w:rPr>
        <w:t xml:space="preserve"> </w:t>
      </w:r>
      <w:r w:rsidR="00C04601" w:rsidRPr="00735DB8">
        <w:rPr>
          <w:rFonts w:ascii="Calibri Light" w:hAnsi="Calibri Light" w:cs="Calibri Light"/>
          <w:color w:val="59595B"/>
          <w:lang w:val="en-GB"/>
        </w:rPr>
        <w:t>8.7</w:t>
      </w:r>
      <w:r w:rsidR="00294BCF" w:rsidRPr="00735DB8">
        <w:rPr>
          <w:rFonts w:ascii="Calibri Light" w:hAnsi="Calibri Light" w:cs="Calibri Light"/>
          <w:color w:val="59595B"/>
          <w:lang w:val="en-GB"/>
        </w:rPr>
        <w:t>% com</w:t>
      </w:r>
      <w:r w:rsidR="00294BCF" w:rsidRPr="003D528D">
        <w:rPr>
          <w:rFonts w:ascii="Calibri Light" w:hAnsi="Calibri Light" w:cs="Calibri Light"/>
          <w:color w:val="59595B"/>
          <w:lang w:val="en-GB"/>
        </w:rPr>
        <w:t xml:space="preserve">pared </w:t>
      </w:r>
      <w:r w:rsidR="002E021F" w:rsidRPr="003D528D">
        <w:rPr>
          <w:rFonts w:ascii="Calibri Light" w:hAnsi="Calibri Light" w:cs="Calibri Light"/>
          <w:color w:val="59595B"/>
          <w:lang w:val="en-GB"/>
        </w:rPr>
        <w:t>to the last quarter of 201</w:t>
      </w:r>
      <w:r w:rsidR="00294BCF" w:rsidRPr="003D528D">
        <w:rPr>
          <w:rFonts w:ascii="Calibri Light" w:hAnsi="Calibri Light" w:cs="Calibri Light"/>
          <w:color w:val="59595B"/>
          <w:lang w:val="en-GB"/>
        </w:rPr>
        <w:t>9</w:t>
      </w:r>
      <w:r w:rsidR="00AA073F" w:rsidRPr="003D528D">
        <w:rPr>
          <w:rFonts w:ascii="Calibri Light" w:hAnsi="Calibri Light" w:cs="Calibri Light"/>
          <w:color w:val="59595B"/>
          <w:lang w:val="en-GB"/>
        </w:rPr>
        <w:t>.</w:t>
      </w:r>
      <w:r w:rsidR="002E021F" w:rsidRPr="003D528D">
        <w:rPr>
          <w:rFonts w:ascii="Calibri Light" w:hAnsi="Calibri Light" w:cs="Calibri Light"/>
          <w:color w:val="59595B"/>
          <w:lang w:val="en-GB"/>
        </w:rPr>
        <w:t xml:space="preserve"> </w:t>
      </w:r>
      <w:r w:rsidR="00AA073F" w:rsidRPr="003D528D">
        <w:rPr>
          <w:rFonts w:ascii="Calibri Light" w:hAnsi="Calibri Light" w:cs="Calibri Light"/>
          <w:color w:val="59595B"/>
          <w:lang w:val="en-GB"/>
        </w:rPr>
        <w:t xml:space="preserve">This is due to </w:t>
      </w:r>
      <w:r w:rsidR="00650930" w:rsidRPr="003D528D">
        <w:rPr>
          <w:rFonts w:ascii="Calibri Light" w:hAnsi="Calibri Light" w:cs="Calibri Light"/>
          <w:color w:val="59595B"/>
          <w:lang w:val="en-GB"/>
        </w:rPr>
        <w:t xml:space="preserve">the continued </w:t>
      </w:r>
      <w:r w:rsidR="00AA073F" w:rsidRPr="003D528D">
        <w:rPr>
          <w:rFonts w:ascii="Calibri Light" w:hAnsi="Calibri Light" w:cs="Calibri Light"/>
          <w:color w:val="59595B"/>
          <w:lang w:val="en-GB"/>
        </w:rPr>
        <w:t>growth in</w:t>
      </w:r>
      <w:r w:rsidR="00650930" w:rsidRPr="003D528D">
        <w:rPr>
          <w:rFonts w:ascii="Calibri Light" w:hAnsi="Calibri Light" w:cs="Calibri Light"/>
          <w:color w:val="59595B"/>
          <w:lang w:val="en-GB"/>
        </w:rPr>
        <w:t xml:space="preserve"> new patients</w:t>
      </w:r>
      <w:r w:rsidR="00AA073F" w:rsidRPr="003D528D">
        <w:rPr>
          <w:rFonts w:ascii="Calibri Light" w:hAnsi="Calibri Light" w:cs="Calibri Light"/>
          <w:color w:val="59595B"/>
          <w:lang w:val="en-GB"/>
        </w:rPr>
        <w:t xml:space="preserve"> using RUCONEST</w:t>
      </w:r>
      <w:r w:rsidR="00AA073F" w:rsidRPr="003D528D">
        <w:rPr>
          <w:rFonts w:ascii="Calibri Light" w:eastAsia="Calibri" w:hAnsi="Calibri Light" w:cs="Calibri Light"/>
          <w:color w:val="59595B"/>
          <w:lang w:val="en-GB"/>
        </w:rPr>
        <w:t>®</w:t>
      </w:r>
      <w:r w:rsidR="00690373" w:rsidRPr="003D528D">
        <w:rPr>
          <w:rFonts w:ascii="Calibri Light" w:eastAsia="Calibri" w:hAnsi="Calibri Light" w:cs="Calibri Light"/>
          <w:color w:val="59595B"/>
          <w:lang w:val="en-GB"/>
        </w:rPr>
        <w:t xml:space="preserve"> </w:t>
      </w:r>
      <w:r w:rsidR="00690373" w:rsidRPr="003D528D">
        <w:rPr>
          <w:rFonts w:asciiTheme="majorHAnsi" w:hAnsiTheme="majorHAnsi" w:cstheme="majorHAnsi"/>
          <w:color w:val="595B5B"/>
          <w:szCs w:val="22"/>
          <w:lang w:val="en-GB"/>
        </w:rPr>
        <w:t>(recombinant human C1 inhibitor)</w:t>
      </w:r>
      <w:r w:rsidR="00650930" w:rsidRPr="003D528D">
        <w:rPr>
          <w:rFonts w:ascii="Calibri Light" w:hAnsi="Calibri Light" w:cs="Calibri Light"/>
          <w:color w:val="59595B"/>
          <w:lang w:val="en-GB"/>
        </w:rPr>
        <w:t xml:space="preserve">, balanced by </w:t>
      </w:r>
      <w:r w:rsidR="002E021F" w:rsidRPr="003D528D">
        <w:rPr>
          <w:rFonts w:ascii="Calibri Light" w:hAnsi="Calibri Light" w:cs="Calibri Light"/>
          <w:color w:val="59595B"/>
          <w:lang w:val="en-GB"/>
        </w:rPr>
        <w:t>the customary effect of calendar year patient insurance renewals in the US</w:t>
      </w:r>
      <w:r w:rsidR="00E56C45" w:rsidRPr="003D528D">
        <w:rPr>
          <w:rFonts w:ascii="Calibri Light" w:hAnsi="Calibri Light" w:cs="Calibri Light"/>
          <w:color w:val="59595B"/>
          <w:lang w:val="en-GB"/>
        </w:rPr>
        <w:t xml:space="preserve">.  </w:t>
      </w:r>
    </w:p>
    <w:p w14:paraId="7CD842AD" w14:textId="75FCA860" w:rsidR="00FC288B" w:rsidRPr="003D528D" w:rsidRDefault="00FC288B" w:rsidP="00AE38D4">
      <w:pPr>
        <w:pStyle w:val="ListParagraph"/>
        <w:numPr>
          <w:ilvl w:val="0"/>
          <w:numId w:val="12"/>
        </w:numPr>
        <w:spacing w:after="80"/>
        <w:ind w:left="567"/>
        <w:contextualSpacing w:val="0"/>
        <w:rPr>
          <w:rFonts w:ascii="Calibri Light" w:hAnsi="Calibri Light" w:cs="Calibri Light"/>
          <w:color w:val="59595B"/>
          <w:lang w:val="en-GB"/>
        </w:rPr>
      </w:pPr>
      <w:r w:rsidRPr="003D528D">
        <w:rPr>
          <w:rFonts w:ascii="Calibri Light" w:hAnsi="Calibri Light" w:cs="Calibri Light"/>
          <w:color w:val="59595B"/>
          <w:lang w:val="en-GB"/>
        </w:rPr>
        <w:t xml:space="preserve">In </w:t>
      </w:r>
      <w:r w:rsidR="001466B6" w:rsidRPr="003D528D">
        <w:rPr>
          <w:rFonts w:ascii="Calibri Light" w:hAnsi="Calibri Light" w:cs="Calibri Light"/>
          <w:color w:val="59595B"/>
          <w:lang w:val="en-GB"/>
        </w:rPr>
        <w:t xml:space="preserve">Europe and </w:t>
      </w:r>
      <w:r w:rsidRPr="003D528D">
        <w:rPr>
          <w:rFonts w:ascii="Calibri Light" w:hAnsi="Calibri Light" w:cs="Calibri Light"/>
          <w:color w:val="59595B"/>
          <w:lang w:val="en-GB"/>
        </w:rPr>
        <w:t xml:space="preserve">the rest of the world, product sales </w:t>
      </w:r>
      <w:r w:rsidR="00C04601" w:rsidRPr="003D528D">
        <w:rPr>
          <w:rFonts w:ascii="Calibri Light" w:hAnsi="Calibri Light" w:cs="Calibri Light"/>
          <w:color w:val="59595B"/>
          <w:lang w:val="en-GB"/>
        </w:rPr>
        <w:t xml:space="preserve">increased to </w:t>
      </w:r>
      <w:r w:rsidRPr="003D528D">
        <w:rPr>
          <w:rFonts w:ascii="Calibri Light" w:hAnsi="Calibri Light" w:cs="Calibri Light"/>
          <w:color w:val="59595B"/>
          <w:lang w:val="en-GB"/>
        </w:rPr>
        <w:t>€</w:t>
      </w:r>
      <w:r w:rsidR="00E56C45" w:rsidRPr="003D528D">
        <w:rPr>
          <w:rFonts w:ascii="Calibri Light" w:hAnsi="Calibri Light" w:cs="Calibri Light"/>
          <w:color w:val="59595B"/>
          <w:lang w:val="en-GB"/>
        </w:rPr>
        <w:t>1.</w:t>
      </w:r>
      <w:r w:rsidR="00C04601" w:rsidRPr="003D528D">
        <w:rPr>
          <w:rFonts w:ascii="Calibri Light" w:hAnsi="Calibri Light" w:cs="Calibri Light"/>
          <w:color w:val="59595B"/>
          <w:lang w:val="en-GB"/>
        </w:rPr>
        <w:t>8</w:t>
      </w:r>
      <w:r w:rsidRPr="003D528D">
        <w:rPr>
          <w:rFonts w:ascii="Calibri Light" w:hAnsi="Calibri Light" w:cs="Calibri Light"/>
          <w:color w:val="59595B"/>
          <w:lang w:val="en-GB"/>
        </w:rPr>
        <w:t xml:space="preserve"> million (Q</w:t>
      </w:r>
      <w:r w:rsidR="00E56C45" w:rsidRPr="003D528D">
        <w:rPr>
          <w:rFonts w:ascii="Calibri Light" w:hAnsi="Calibri Light" w:cs="Calibri Light"/>
          <w:color w:val="59595B"/>
          <w:lang w:val="en-GB"/>
        </w:rPr>
        <w:t>1 201</w:t>
      </w:r>
      <w:r w:rsidR="00C04601" w:rsidRPr="003D528D">
        <w:rPr>
          <w:rFonts w:ascii="Calibri Light" w:hAnsi="Calibri Light" w:cs="Calibri Light"/>
          <w:color w:val="59595B"/>
          <w:lang w:val="en-GB"/>
        </w:rPr>
        <w:t>9</w:t>
      </w:r>
      <w:r w:rsidRPr="003D528D">
        <w:rPr>
          <w:rFonts w:ascii="Calibri Light" w:hAnsi="Calibri Light" w:cs="Calibri Light"/>
          <w:color w:val="59595B"/>
          <w:lang w:val="en-GB"/>
        </w:rPr>
        <w:t>: €</w:t>
      </w:r>
      <w:r w:rsidR="00E56C45" w:rsidRPr="003D528D">
        <w:rPr>
          <w:rFonts w:ascii="Calibri Light" w:hAnsi="Calibri Light" w:cs="Calibri Light"/>
          <w:color w:val="59595B"/>
          <w:lang w:val="en-GB"/>
        </w:rPr>
        <w:t>1.</w:t>
      </w:r>
      <w:r w:rsidR="00565420" w:rsidRPr="003D528D">
        <w:rPr>
          <w:rFonts w:ascii="Calibri Light" w:hAnsi="Calibri Light" w:cs="Calibri Light"/>
          <w:color w:val="59595B"/>
          <w:lang w:val="en-GB"/>
        </w:rPr>
        <w:t>3</w:t>
      </w:r>
      <w:r w:rsidRPr="003D528D">
        <w:rPr>
          <w:rFonts w:ascii="Calibri Light" w:hAnsi="Calibri Light" w:cs="Calibri Light"/>
          <w:color w:val="59595B"/>
          <w:lang w:val="en-GB"/>
        </w:rPr>
        <w:t xml:space="preserve"> million)</w:t>
      </w:r>
      <w:r w:rsidR="00AA073F" w:rsidRPr="003D528D">
        <w:rPr>
          <w:rFonts w:ascii="Calibri Light" w:hAnsi="Calibri Light" w:cs="Calibri Light"/>
          <w:color w:val="59595B"/>
          <w:lang w:val="en-GB"/>
        </w:rPr>
        <w:t xml:space="preserve">, </w:t>
      </w:r>
      <w:r w:rsidR="003A26FA" w:rsidRPr="003D528D">
        <w:rPr>
          <w:rFonts w:ascii="Calibri Light" w:hAnsi="Calibri Light" w:cs="Calibri Light"/>
          <w:color w:val="59595B"/>
          <w:lang w:val="en-GB"/>
        </w:rPr>
        <w:t>an increase of 38% compared to the same period last year</w:t>
      </w:r>
      <w:r w:rsidR="003C28E5" w:rsidRPr="003D528D">
        <w:rPr>
          <w:rFonts w:ascii="Calibri Light" w:hAnsi="Calibri Light" w:cs="Calibri Light"/>
          <w:color w:val="59595B"/>
          <w:lang w:val="en-GB"/>
        </w:rPr>
        <w:t xml:space="preserve">, </w:t>
      </w:r>
      <w:r w:rsidR="00AA073F" w:rsidRPr="003D528D">
        <w:rPr>
          <w:rFonts w:ascii="Calibri Light" w:hAnsi="Calibri Light" w:cs="Calibri Light"/>
          <w:color w:val="59595B"/>
          <w:lang w:val="en-GB"/>
        </w:rPr>
        <w:t xml:space="preserve">following the reacquisition of RUCONEST®-licensed territories </w:t>
      </w:r>
      <w:r w:rsidR="00BB36AE" w:rsidRPr="003D528D">
        <w:rPr>
          <w:rFonts w:ascii="Calibri Light" w:hAnsi="Calibri Light" w:cs="Calibri Light"/>
          <w:color w:val="59595B"/>
          <w:lang w:val="en-GB"/>
        </w:rPr>
        <w:t>per 01 January 2020</w:t>
      </w:r>
      <w:r w:rsidR="00F45A7A" w:rsidRPr="003D528D">
        <w:rPr>
          <w:rFonts w:ascii="Calibri Light" w:hAnsi="Calibri Light" w:cs="Calibri Light"/>
          <w:color w:val="59595B"/>
          <w:lang w:val="en-GB"/>
        </w:rPr>
        <w:t>.</w:t>
      </w:r>
    </w:p>
    <w:p w14:paraId="28CD532A" w14:textId="0CC0EA27" w:rsidR="00FC288B" w:rsidRPr="003D528D"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 xml:space="preserve">Operating profits rose by </w:t>
      </w:r>
      <w:r w:rsidR="00C04601" w:rsidRPr="003D528D">
        <w:rPr>
          <w:rFonts w:ascii="Calibri Light" w:eastAsia="Calibri" w:hAnsi="Calibri Light" w:cs="Calibri Light"/>
          <w:color w:val="59595B"/>
          <w:szCs w:val="22"/>
          <w:lang w:val="en-GB"/>
        </w:rPr>
        <w:t>59</w:t>
      </w:r>
      <w:r w:rsidRPr="003D528D">
        <w:rPr>
          <w:rFonts w:ascii="Calibri Light" w:eastAsia="Calibri" w:hAnsi="Calibri Light" w:cs="Calibri Light"/>
          <w:color w:val="59595B"/>
          <w:szCs w:val="22"/>
          <w:lang w:val="en-GB"/>
        </w:rPr>
        <w:t>% to €</w:t>
      </w:r>
      <w:r w:rsidR="00DC0B4B" w:rsidRPr="003D528D">
        <w:rPr>
          <w:rFonts w:ascii="Calibri Light" w:eastAsia="Calibri" w:hAnsi="Calibri Light" w:cs="Calibri Light"/>
          <w:color w:val="59595B"/>
          <w:szCs w:val="22"/>
          <w:lang w:val="en-GB"/>
        </w:rPr>
        <w:t>1</w:t>
      </w:r>
      <w:r w:rsidR="00573341" w:rsidRPr="003D528D">
        <w:rPr>
          <w:rFonts w:ascii="Calibri Light" w:eastAsia="Calibri" w:hAnsi="Calibri Light" w:cs="Calibri Light"/>
          <w:color w:val="59595B"/>
          <w:szCs w:val="22"/>
          <w:lang w:val="en-GB"/>
        </w:rPr>
        <w:t>9</w:t>
      </w:r>
      <w:r w:rsidR="00DC0B4B" w:rsidRPr="003D528D">
        <w:rPr>
          <w:rFonts w:ascii="Calibri Light" w:eastAsia="Calibri" w:hAnsi="Calibri Light" w:cs="Calibri Light"/>
          <w:color w:val="59595B"/>
          <w:szCs w:val="22"/>
          <w:lang w:val="en-GB"/>
        </w:rPr>
        <w:t>.</w:t>
      </w:r>
      <w:r w:rsidR="00C04601" w:rsidRPr="003D528D">
        <w:rPr>
          <w:rFonts w:ascii="Calibri Light" w:eastAsia="Calibri" w:hAnsi="Calibri Light" w:cs="Calibri Light"/>
          <w:color w:val="59595B"/>
          <w:szCs w:val="22"/>
          <w:lang w:val="en-GB"/>
        </w:rPr>
        <w:t>4</w:t>
      </w:r>
      <w:r w:rsidRPr="003D528D">
        <w:rPr>
          <w:rFonts w:ascii="Calibri Light" w:eastAsia="Calibri" w:hAnsi="Calibri Light" w:cs="Calibri Light"/>
          <w:color w:val="59595B"/>
          <w:szCs w:val="22"/>
          <w:lang w:val="en-GB"/>
        </w:rPr>
        <w:t xml:space="preserve"> million, compared to €</w:t>
      </w:r>
      <w:r w:rsidR="00573341" w:rsidRPr="003D528D">
        <w:rPr>
          <w:rFonts w:ascii="Calibri Light" w:eastAsia="Calibri" w:hAnsi="Calibri Light" w:cs="Calibri Light"/>
          <w:color w:val="59595B"/>
          <w:szCs w:val="22"/>
          <w:lang w:val="en-GB"/>
        </w:rPr>
        <w:t>12</w:t>
      </w:r>
      <w:r w:rsidR="00E56C45" w:rsidRPr="003D528D">
        <w:rPr>
          <w:rFonts w:ascii="Calibri Light" w:eastAsia="Calibri" w:hAnsi="Calibri Light" w:cs="Calibri Light"/>
          <w:color w:val="59595B"/>
          <w:szCs w:val="22"/>
          <w:lang w:val="en-GB"/>
        </w:rPr>
        <w:t>.2</w:t>
      </w:r>
      <w:r w:rsidRPr="003D528D">
        <w:rPr>
          <w:rFonts w:ascii="Calibri Light" w:eastAsia="Calibri" w:hAnsi="Calibri Light" w:cs="Calibri Light"/>
          <w:color w:val="59595B"/>
          <w:szCs w:val="22"/>
          <w:lang w:val="en-GB"/>
        </w:rPr>
        <w:t xml:space="preserve"> million </w:t>
      </w:r>
      <w:r w:rsidR="00C14971" w:rsidRPr="003D528D">
        <w:rPr>
          <w:rFonts w:ascii="Calibri Light" w:eastAsia="Calibri" w:hAnsi="Calibri Light" w:cs="Calibri Light"/>
          <w:color w:val="59595B"/>
          <w:szCs w:val="22"/>
          <w:lang w:val="en-GB"/>
        </w:rPr>
        <w:t xml:space="preserve">in </w:t>
      </w:r>
      <w:r w:rsidR="00AF12FD" w:rsidRPr="003D528D">
        <w:rPr>
          <w:rFonts w:ascii="Calibri Light" w:eastAsia="Calibri" w:hAnsi="Calibri Light" w:cs="Calibri Light"/>
          <w:color w:val="59595B"/>
          <w:szCs w:val="22"/>
          <w:lang w:val="en-GB"/>
        </w:rPr>
        <w:t>the same period last year</w:t>
      </w:r>
      <w:r w:rsidR="00B000B8" w:rsidRPr="003D528D">
        <w:rPr>
          <w:rFonts w:ascii="Calibri Light" w:eastAsia="Calibri" w:hAnsi="Calibri Light" w:cs="Calibri Light"/>
          <w:color w:val="59595B"/>
          <w:szCs w:val="22"/>
          <w:lang w:val="en-GB"/>
        </w:rPr>
        <w:t xml:space="preserve">, </w:t>
      </w:r>
      <w:r w:rsidR="004D1A53" w:rsidRPr="003D528D">
        <w:rPr>
          <w:rFonts w:ascii="Calibri Light" w:eastAsia="Calibri" w:hAnsi="Calibri Light" w:cs="Calibri Light"/>
          <w:color w:val="59595B"/>
          <w:szCs w:val="22"/>
          <w:lang w:val="en-GB"/>
        </w:rPr>
        <w:t>mainly</w:t>
      </w:r>
      <w:r w:rsidR="000D414C" w:rsidRPr="003D528D">
        <w:rPr>
          <w:rFonts w:ascii="Calibri Light" w:eastAsia="Calibri" w:hAnsi="Calibri Light" w:cs="Calibri Light"/>
          <w:color w:val="59595B"/>
          <w:szCs w:val="22"/>
          <w:lang w:val="en-GB"/>
        </w:rPr>
        <w:t xml:space="preserve"> </w:t>
      </w:r>
      <w:r w:rsidR="000E2878" w:rsidRPr="003D528D">
        <w:rPr>
          <w:rFonts w:ascii="Calibri Light" w:eastAsia="Calibri" w:hAnsi="Calibri Light" w:cs="Calibri Light"/>
          <w:color w:val="59595B"/>
          <w:szCs w:val="22"/>
          <w:lang w:val="en-GB"/>
        </w:rPr>
        <w:t>driven by the increased revenue</w:t>
      </w:r>
      <w:r w:rsidR="00B000B8" w:rsidRPr="003D528D">
        <w:rPr>
          <w:rFonts w:ascii="Calibri Light" w:eastAsia="Calibri" w:hAnsi="Calibri Light" w:cs="Calibri Light"/>
          <w:color w:val="59595B"/>
          <w:szCs w:val="22"/>
          <w:lang w:val="en-GB"/>
        </w:rPr>
        <w:t>.</w:t>
      </w:r>
    </w:p>
    <w:p w14:paraId="67FC4520" w14:textId="47F25765" w:rsidR="00087140" w:rsidRPr="003D528D" w:rsidRDefault="00246C74" w:rsidP="00A24DE0">
      <w:pPr>
        <w:pStyle w:val="ListParagraph"/>
        <w:numPr>
          <w:ilvl w:val="0"/>
          <w:numId w:val="12"/>
        </w:numPr>
        <w:spacing w:after="80"/>
        <w:ind w:left="567"/>
        <w:contextualSpacing w:val="0"/>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N</w:t>
      </w:r>
      <w:r w:rsidR="00FC288B" w:rsidRPr="003D528D">
        <w:rPr>
          <w:rFonts w:ascii="Calibri Light" w:eastAsia="Calibri" w:hAnsi="Calibri Light" w:cs="Calibri Light"/>
          <w:color w:val="59595B"/>
          <w:szCs w:val="22"/>
          <w:lang w:val="en-GB"/>
        </w:rPr>
        <w:t xml:space="preserve">et profit </w:t>
      </w:r>
      <w:r w:rsidR="007F4415" w:rsidRPr="003D528D">
        <w:rPr>
          <w:rFonts w:ascii="Calibri Light" w:eastAsia="Calibri" w:hAnsi="Calibri Light" w:cs="Calibri Light"/>
          <w:color w:val="59595B"/>
          <w:szCs w:val="22"/>
          <w:lang w:val="en-GB"/>
        </w:rPr>
        <w:t xml:space="preserve">increased by </w:t>
      </w:r>
      <w:r w:rsidR="00EB1038" w:rsidRPr="003D528D">
        <w:rPr>
          <w:rFonts w:ascii="Calibri Light" w:eastAsia="Calibri" w:hAnsi="Calibri Light" w:cs="Calibri Light"/>
          <w:color w:val="59595B"/>
          <w:szCs w:val="22"/>
          <w:lang w:val="en-GB"/>
        </w:rPr>
        <w:t>2</w:t>
      </w:r>
      <w:r w:rsidR="000956CD" w:rsidRPr="003D528D">
        <w:rPr>
          <w:rFonts w:ascii="Calibri Light" w:eastAsia="Calibri" w:hAnsi="Calibri Light" w:cs="Calibri Light"/>
          <w:color w:val="59595B"/>
          <w:szCs w:val="22"/>
          <w:lang w:val="en-GB"/>
        </w:rPr>
        <w:t>5</w:t>
      </w:r>
      <w:r w:rsidR="007F4415" w:rsidRPr="003D528D">
        <w:rPr>
          <w:rFonts w:ascii="Calibri Light" w:eastAsia="Calibri" w:hAnsi="Calibri Light" w:cs="Calibri Light"/>
          <w:color w:val="59595B"/>
          <w:szCs w:val="22"/>
          <w:lang w:val="en-GB"/>
        </w:rPr>
        <w:t>% to</w:t>
      </w:r>
      <w:r w:rsidR="00FC288B" w:rsidRPr="003D528D">
        <w:rPr>
          <w:rFonts w:ascii="Calibri Light" w:eastAsia="Calibri" w:hAnsi="Calibri Light" w:cs="Calibri Light"/>
          <w:color w:val="59595B"/>
          <w:szCs w:val="22"/>
          <w:lang w:val="en-GB"/>
        </w:rPr>
        <w:t xml:space="preserve"> €</w:t>
      </w:r>
      <w:r w:rsidR="00EF53FB" w:rsidRPr="003D528D">
        <w:rPr>
          <w:rFonts w:ascii="Calibri Light" w:eastAsia="Calibri" w:hAnsi="Calibri Light" w:cs="Calibri Light"/>
          <w:color w:val="59595B"/>
          <w:szCs w:val="22"/>
          <w:lang w:val="en-GB"/>
        </w:rPr>
        <w:t>8</w:t>
      </w:r>
      <w:r w:rsidR="00BB016D" w:rsidRPr="003D528D">
        <w:rPr>
          <w:rFonts w:ascii="Calibri Light" w:eastAsia="Calibri" w:hAnsi="Calibri Light" w:cs="Calibri Light"/>
          <w:color w:val="59595B"/>
          <w:szCs w:val="22"/>
          <w:lang w:val="en-GB"/>
        </w:rPr>
        <w:t>.</w:t>
      </w:r>
      <w:r w:rsidR="000956CD" w:rsidRPr="003D528D">
        <w:rPr>
          <w:rFonts w:ascii="Calibri Light" w:eastAsia="Calibri" w:hAnsi="Calibri Light" w:cs="Calibri Light"/>
          <w:color w:val="59595B"/>
          <w:szCs w:val="22"/>
          <w:lang w:val="en-GB"/>
        </w:rPr>
        <w:t>4</w:t>
      </w:r>
      <w:r w:rsidR="00FC288B" w:rsidRPr="003D528D">
        <w:rPr>
          <w:rFonts w:ascii="Calibri Light" w:eastAsia="Calibri" w:hAnsi="Calibri Light" w:cs="Calibri Light"/>
          <w:color w:val="59595B"/>
          <w:szCs w:val="22"/>
          <w:lang w:val="en-GB"/>
        </w:rPr>
        <w:t xml:space="preserve"> million</w:t>
      </w:r>
      <w:r w:rsidR="007F4415" w:rsidRPr="003D528D">
        <w:rPr>
          <w:rFonts w:ascii="Calibri Light" w:eastAsia="Calibri" w:hAnsi="Calibri Light" w:cs="Calibri Light"/>
          <w:color w:val="59595B"/>
          <w:szCs w:val="22"/>
          <w:lang w:val="en-GB"/>
        </w:rPr>
        <w:t>, compared to</w:t>
      </w:r>
      <w:r w:rsidR="00FC288B" w:rsidRPr="003D528D">
        <w:rPr>
          <w:rFonts w:ascii="Calibri Light" w:eastAsia="Calibri" w:hAnsi="Calibri Light" w:cs="Calibri Light"/>
          <w:color w:val="59595B"/>
          <w:szCs w:val="22"/>
          <w:lang w:val="en-GB"/>
        </w:rPr>
        <w:t xml:space="preserve"> €</w:t>
      </w:r>
      <w:r w:rsidR="00EF53FB" w:rsidRPr="003D528D">
        <w:rPr>
          <w:rFonts w:ascii="Calibri Light" w:eastAsia="Calibri" w:hAnsi="Calibri Light" w:cs="Calibri Light"/>
          <w:color w:val="59595B"/>
          <w:szCs w:val="22"/>
          <w:lang w:val="en-GB"/>
        </w:rPr>
        <w:t>6</w:t>
      </w:r>
      <w:r w:rsidR="00EB1038" w:rsidRPr="003D528D">
        <w:rPr>
          <w:rFonts w:ascii="Calibri Light" w:eastAsia="Calibri" w:hAnsi="Calibri Light" w:cs="Calibri Light"/>
          <w:color w:val="59595B"/>
          <w:szCs w:val="22"/>
          <w:lang w:val="en-GB"/>
        </w:rPr>
        <w:t>.</w:t>
      </w:r>
      <w:r w:rsidR="00EF53FB" w:rsidRPr="003D528D">
        <w:rPr>
          <w:rFonts w:ascii="Calibri Light" w:eastAsia="Calibri" w:hAnsi="Calibri Light" w:cs="Calibri Light"/>
          <w:color w:val="59595B"/>
          <w:szCs w:val="22"/>
          <w:lang w:val="en-GB"/>
        </w:rPr>
        <w:t>7</w:t>
      </w:r>
      <w:r w:rsidR="00FC288B" w:rsidRPr="003D528D">
        <w:rPr>
          <w:rFonts w:ascii="Calibri Light" w:eastAsia="Calibri" w:hAnsi="Calibri Light" w:cs="Calibri Light"/>
          <w:color w:val="59595B"/>
          <w:szCs w:val="22"/>
          <w:lang w:val="en-GB"/>
        </w:rPr>
        <w:t xml:space="preserve"> million</w:t>
      </w:r>
      <w:r w:rsidR="007F4415" w:rsidRPr="003D528D">
        <w:rPr>
          <w:rFonts w:ascii="Calibri Light" w:eastAsia="Calibri" w:hAnsi="Calibri Light" w:cs="Calibri Light"/>
          <w:color w:val="59595B"/>
          <w:szCs w:val="22"/>
          <w:lang w:val="en-GB"/>
        </w:rPr>
        <w:t xml:space="preserve"> for Q1 201</w:t>
      </w:r>
      <w:r w:rsidR="00A25F4F" w:rsidRPr="003D528D">
        <w:rPr>
          <w:rFonts w:ascii="Calibri Light" w:eastAsia="Calibri" w:hAnsi="Calibri Light" w:cs="Calibri Light"/>
          <w:color w:val="59595B"/>
          <w:szCs w:val="22"/>
          <w:lang w:val="en-GB"/>
        </w:rPr>
        <w:t>9</w:t>
      </w:r>
      <w:r w:rsidR="008F49BC" w:rsidRPr="003D528D">
        <w:rPr>
          <w:rFonts w:ascii="Calibri Light" w:eastAsia="Calibri" w:hAnsi="Calibri Light" w:cs="Calibri Light"/>
          <w:color w:val="59595B"/>
          <w:szCs w:val="22"/>
          <w:lang w:val="en-GB"/>
        </w:rPr>
        <w:t xml:space="preserve">, </w:t>
      </w:r>
      <w:r w:rsidR="0054361B" w:rsidRPr="003D528D">
        <w:rPr>
          <w:rFonts w:ascii="Calibri Light" w:eastAsia="Calibri" w:hAnsi="Calibri Light" w:cs="Calibri Light"/>
          <w:color w:val="59595B"/>
          <w:szCs w:val="22"/>
          <w:lang w:val="en-GB"/>
        </w:rPr>
        <w:t>despite</w:t>
      </w:r>
      <w:r w:rsidR="008F49BC" w:rsidRPr="003D528D">
        <w:rPr>
          <w:rFonts w:ascii="Calibri Light" w:eastAsia="Calibri" w:hAnsi="Calibri Light" w:cs="Calibri Light"/>
          <w:color w:val="59595B"/>
          <w:szCs w:val="22"/>
          <w:lang w:val="en-GB"/>
        </w:rPr>
        <w:t xml:space="preserve"> </w:t>
      </w:r>
      <w:r w:rsidR="00A25F4F" w:rsidRPr="003D528D">
        <w:rPr>
          <w:rFonts w:ascii="Calibri Light" w:eastAsia="Calibri" w:hAnsi="Calibri Light" w:cs="Calibri Light"/>
          <w:color w:val="59595B"/>
          <w:szCs w:val="22"/>
          <w:lang w:val="en-GB"/>
        </w:rPr>
        <w:t>significant</w:t>
      </w:r>
      <w:r w:rsidR="00913824" w:rsidRPr="003D528D">
        <w:rPr>
          <w:rFonts w:ascii="Calibri Light" w:eastAsia="Calibri" w:hAnsi="Calibri Light" w:cs="Calibri Light"/>
          <w:color w:val="59595B"/>
          <w:szCs w:val="22"/>
          <w:lang w:val="en-GB"/>
        </w:rPr>
        <w:t xml:space="preserve"> </w:t>
      </w:r>
      <w:r w:rsidR="00A25F4F" w:rsidRPr="003D528D">
        <w:rPr>
          <w:rFonts w:ascii="Calibri Light" w:eastAsia="Calibri" w:hAnsi="Calibri Light" w:cs="Calibri Light"/>
          <w:color w:val="59595B"/>
          <w:szCs w:val="22"/>
          <w:lang w:val="en-GB"/>
        </w:rPr>
        <w:t xml:space="preserve">financial </w:t>
      </w:r>
      <w:r w:rsidR="008512C7" w:rsidRPr="003D528D">
        <w:rPr>
          <w:rFonts w:ascii="Calibri Light" w:eastAsia="Calibri" w:hAnsi="Calibri Light" w:cs="Calibri Light"/>
          <w:color w:val="59595B"/>
          <w:szCs w:val="22"/>
          <w:lang w:val="en-GB"/>
        </w:rPr>
        <w:t>expenses</w:t>
      </w:r>
      <w:r w:rsidR="00F10EEA" w:rsidRPr="003D528D">
        <w:rPr>
          <w:rFonts w:ascii="Calibri Light" w:eastAsia="Calibri" w:hAnsi="Calibri Light" w:cs="Calibri Light"/>
          <w:color w:val="59595B"/>
          <w:szCs w:val="22"/>
          <w:lang w:val="en-GB"/>
        </w:rPr>
        <w:t xml:space="preserve"> of €</w:t>
      </w:r>
      <w:r w:rsidR="0007147A" w:rsidRPr="003D528D">
        <w:rPr>
          <w:rFonts w:ascii="Calibri Light" w:eastAsia="Calibri" w:hAnsi="Calibri Light" w:cs="Calibri Light"/>
          <w:color w:val="59595B"/>
          <w:szCs w:val="22"/>
          <w:lang w:val="en-GB"/>
        </w:rPr>
        <w:t>7.0 million</w:t>
      </w:r>
      <w:r w:rsidR="00913824" w:rsidRPr="003D528D">
        <w:rPr>
          <w:rFonts w:ascii="Calibri Light" w:eastAsia="Calibri" w:hAnsi="Calibri Light" w:cs="Calibri Light"/>
          <w:color w:val="59595B"/>
          <w:szCs w:val="22"/>
          <w:lang w:val="en-GB"/>
        </w:rPr>
        <w:t xml:space="preserve">, mainly driven by </w:t>
      </w:r>
      <w:r w:rsidR="0074621F" w:rsidRPr="003D528D">
        <w:rPr>
          <w:rFonts w:ascii="Calibri Light" w:eastAsia="Calibri" w:hAnsi="Calibri Light" w:cs="Calibri Light"/>
          <w:color w:val="59595B"/>
          <w:szCs w:val="22"/>
          <w:lang w:val="en-GB"/>
        </w:rPr>
        <w:t>€</w:t>
      </w:r>
      <w:r w:rsidR="004D1A53" w:rsidRPr="003D528D">
        <w:rPr>
          <w:rFonts w:ascii="Calibri Light" w:eastAsia="Calibri" w:hAnsi="Calibri Light" w:cs="Calibri Light"/>
          <w:color w:val="59595B"/>
          <w:szCs w:val="22"/>
          <w:lang w:val="en-GB"/>
        </w:rPr>
        <w:t>3.7</w:t>
      </w:r>
      <w:r w:rsidR="0074621F" w:rsidRPr="003D528D">
        <w:rPr>
          <w:rFonts w:ascii="Calibri Light" w:eastAsia="Calibri" w:hAnsi="Calibri Light" w:cs="Calibri Light"/>
          <w:color w:val="59595B"/>
          <w:szCs w:val="22"/>
          <w:lang w:val="en-GB"/>
        </w:rPr>
        <w:t xml:space="preserve"> million </w:t>
      </w:r>
      <w:r w:rsidR="00913824" w:rsidRPr="003D528D">
        <w:rPr>
          <w:rFonts w:ascii="Calibri Light" w:eastAsia="Calibri" w:hAnsi="Calibri Light" w:cs="Calibri Light"/>
          <w:color w:val="59595B"/>
          <w:szCs w:val="22"/>
          <w:lang w:val="en-GB"/>
        </w:rPr>
        <w:t>one-off costs</w:t>
      </w:r>
      <w:r w:rsidR="00B0182D" w:rsidRPr="003D528D">
        <w:rPr>
          <w:rFonts w:ascii="Calibri Light" w:eastAsia="Calibri" w:hAnsi="Calibri Light" w:cs="Calibri Light"/>
          <w:color w:val="59595B"/>
          <w:szCs w:val="22"/>
          <w:lang w:val="en-GB"/>
        </w:rPr>
        <w:t>,</w:t>
      </w:r>
      <w:r w:rsidR="0007147A" w:rsidRPr="003D528D">
        <w:rPr>
          <w:rFonts w:ascii="Calibri Light" w:eastAsia="Calibri" w:hAnsi="Calibri Light" w:cs="Calibri Light"/>
          <w:color w:val="59595B"/>
          <w:szCs w:val="22"/>
          <w:lang w:val="en-GB"/>
        </w:rPr>
        <w:t xml:space="preserve"> </w:t>
      </w:r>
      <w:r w:rsidR="00A43478" w:rsidRPr="003D528D">
        <w:rPr>
          <w:rFonts w:ascii="Calibri Light" w:eastAsia="Calibri" w:hAnsi="Calibri Light" w:cs="Calibri Light"/>
          <w:color w:val="59595B"/>
          <w:szCs w:val="22"/>
          <w:lang w:val="en-GB"/>
        </w:rPr>
        <w:t xml:space="preserve">associated with </w:t>
      </w:r>
      <w:r w:rsidR="00F10EEA" w:rsidRPr="003D528D">
        <w:rPr>
          <w:rFonts w:ascii="Calibri Light" w:eastAsia="Calibri" w:hAnsi="Calibri Light" w:cs="Calibri Light"/>
          <w:color w:val="59595B"/>
          <w:szCs w:val="22"/>
          <w:lang w:val="en-GB"/>
        </w:rPr>
        <w:t xml:space="preserve">the </w:t>
      </w:r>
      <w:r w:rsidR="008512C7" w:rsidRPr="003D528D">
        <w:rPr>
          <w:rFonts w:ascii="Calibri Light" w:eastAsia="Calibri" w:hAnsi="Calibri Light" w:cs="Calibri Light"/>
          <w:color w:val="59595B"/>
          <w:szCs w:val="22"/>
          <w:lang w:val="en-GB"/>
        </w:rPr>
        <w:t>pay-off of the Orbimed loan</w:t>
      </w:r>
      <w:r w:rsidR="00F10EEA" w:rsidRPr="003D528D">
        <w:rPr>
          <w:rFonts w:ascii="Calibri Light" w:eastAsia="Calibri" w:hAnsi="Calibri Light" w:cs="Calibri Light"/>
          <w:color w:val="59595B"/>
          <w:szCs w:val="22"/>
          <w:lang w:val="en-GB"/>
        </w:rPr>
        <w:t xml:space="preserve"> in early January</w:t>
      </w:r>
      <w:r w:rsidR="00D26852" w:rsidRPr="003D528D">
        <w:rPr>
          <w:rFonts w:ascii="Calibri Light" w:eastAsia="Calibri" w:hAnsi="Calibri Light" w:cs="Calibri Light"/>
          <w:color w:val="59595B"/>
          <w:szCs w:val="22"/>
          <w:lang w:val="en-GB"/>
        </w:rPr>
        <w:t>,</w:t>
      </w:r>
      <w:r w:rsidR="00581C31" w:rsidRPr="003D528D">
        <w:rPr>
          <w:rFonts w:ascii="Calibri Light" w:eastAsia="Calibri" w:hAnsi="Calibri Light" w:cs="Calibri Light"/>
          <w:color w:val="59595B"/>
          <w:szCs w:val="22"/>
          <w:lang w:val="en-GB"/>
        </w:rPr>
        <w:t xml:space="preserve"> </w:t>
      </w:r>
      <w:r w:rsidR="005A3469" w:rsidRPr="003D528D">
        <w:rPr>
          <w:rFonts w:ascii="Calibri Light" w:eastAsia="Calibri" w:hAnsi="Calibri Light" w:cs="Calibri Light"/>
          <w:color w:val="59595B"/>
          <w:szCs w:val="22"/>
          <w:lang w:val="en-GB"/>
        </w:rPr>
        <w:t>an increase of the contingent consideration of €</w:t>
      </w:r>
      <w:r w:rsidR="003C33BC" w:rsidRPr="003D528D">
        <w:rPr>
          <w:rFonts w:ascii="Calibri Light" w:eastAsia="Calibri" w:hAnsi="Calibri Light" w:cs="Calibri Light"/>
          <w:color w:val="59595B"/>
          <w:szCs w:val="22"/>
          <w:lang w:val="en-GB"/>
        </w:rPr>
        <w:t>1.2 million</w:t>
      </w:r>
      <w:r w:rsidR="00F225FE" w:rsidRPr="003D528D">
        <w:rPr>
          <w:rFonts w:ascii="Calibri Light" w:eastAsia="Calibri" w:hAnsi="Calibri Light" w:cs="Calibri Light"/>
          <w:color w:val="59595B"/>
          <w:szCs w:val="22"/>
          <w:lang w:val="en-GB"/>
        </w:rPr>
        <w:t xml:space="preserve"> </w:t>
      </w:r>
      <w:r w:rsidR="00F053C3" w:rsidRPr="003D528D">
        <w:rPr>
          <w:rFonts w:ascii="Calibri Light" w:eastAsia="Calibri" w:hAnsi="Calibri Light" w:cs="Calibri Light"/>
          <w:color w:val="59595B"/>
          <w:szCs w:val="22"/>
          <w:lang w:val="en-GB"/>
        </w:rPr>
        <w:t xml:space="preserve">for the final $25 million milestone to Bausch Health </w:t>
      </w:r>
      <w:r w:rsidR="00F225FE" w:rsidRPr="003D528D">
        <w:rPr>
          <w:rFonts w:ascii="Calibri Light" w:eastAsia="Calibri" w:hAnsi="Calibri Light" w:cs="Calibri Light"/>
          <w:color w:val="59595B"/>
          <w:szCs w:val="22"/>
          <w:lang w:val="en-GB"/>
        </w:rPr>
        <w:t>and foreign currency losses of €</w:t>
      </w:r>
      <w:r w:rsidR="00F053C3" w:rsidRPr="003D528D">
        <w:rPr>
          <w:rFonts w:ascii="Calibri Light" w:eastAsia="Calibri" w:hAnsi="Calibri Light" w:cs="Calibri Light"/>
          <w:color w:val="59595B"/>
          <w:szCs w:val="22"/>
          <w:lang w:val="en-GB"/>
        </w:rPr>
        <w:t>1</w:t>
      </w:r>
      <w:r w:rsidR="00F225FE" w:rsidRPr="003D528D">
        <w:rPr>
          <w:rFonts w:ascii="Calibri Light" w:eastAsia="Calibri" w:hAnsi="Calibri Light" w:cs="Calibri Light"/>
          <w:color w:val="59595B"/>
          <w:szCs w:val="22"/>
          <w:lang w:val="en-GB"/>
        </w:rPr>
        <w:t>.</w:t>
      </w:r>
      <w:r w:rsidR="00F053C3" w:rsidRPr="003D528D">
        <w:rPr>
          <w:rFonts w:ascii="Calibri Light" w:eastAsia="Calibri" w:hAnsi="Calibri Light" w:cs="Calibri Light"/>
          <w:color w:val="59595B"/>
          <w:szCs w:val="22"/>
          <w:lang w:val="en-GB"/>
        </w:rPr>
        <w:t>1 million.</w:t>
      </w:r>
      <w:r w:rsidR="002D174C" w:rsidRPr="003D528D">
        <w:rPr>
          <w:rFonts w:ascii="Calibri Light" w:eastAsia="Calibri" w:hAnsi="Calibri Light" w:cs="Calibri Light"/>
          <w:color w:val="59595B"/>
          <w:szCs w:val="22"/>
          <w:lang w:val="en-GB"/>
        </w:rPr>
        <w:t xml:space="preserve"> </w:t>
      </w:r>
      <w:r w:rsidR="00A24DE0" w:rsidRPr="003D528D">
        <w:rPr>
          <w:rFonts w:ascii="Calibri Light" w:eastAsia="Calibri" w:hAnsi="Calibri Light" w:cs="Calibri Light"/>
          <w:color w:val="59595B"/>
          <w:szCs w:val="22"/>
          <w:lang w:val="en-GB"/>
        </w:rPr>
        <w:t xml:space="preserve"> </w:t>
      </w:r>
      <w:r w:rsidR="002D174C" w:rsidRPr="003D528D">
        <w:rPr>
          <w:rFonts w:ascii="Calibri Light" w:eastAsia="Calibri" w:hAnsi="Calibri Light" w:cs="Calibri Light"/>
          <w:color w:val="59595B"/>
          <w:szCs w:val="22"/>
          <w:lang w:val="en-GB"/>
        </w:rPr>
        <w:t>The interest payments on the €125 million 2020-2025 co</w:t>
      </w:r>
      <w:r w:rsidR="00D0064D" w:rsidRPr="003D528D">
        <w:rPr>
          <w:rFonts w:ascii="Calibri Light" w:eastAsia="Calibri" w:hAnsi="Calibri Light" w:cs="Calibri Light"/>
          <w:color w:val="59595B"/>
          <w:szCs w:val="22"/>
          <w:lang w:val="en-GB"/>
        </w:rPr>
        <w:t>n</w:t>
      </w:r>
      <w:r w:rsidR="002D174C" w:rsidRPr="003D528D">
        <w:rPr>
          <w:rFonts w:ascii="Calibri Light" w:eastAsia="Calibri" w:hAnsi="Calibri Light" w:cs="Calibri Light"/>
          <w:color w:val="59595B"/>
          <w:szCs w:val="22"/>
          <w:lang w:val="en-GB"/>
        </w:rPr>
        <w:t xml:space="preserve">vertible </w:t>
      </w:r>
      <w:r w:rsidR="004D1A53" w:rsidRPr="003D528D">
        <w:rPr>
          <w:rFonts w:ascii="Calibri Light" w:eastAsia="Calibri" w:hAnsi="Calibri Light" w:cs="Calibri Light"/>
          <w:color w:val="59595B"/>
          <w:szCs w:val="22"/>
          <w:lang w:val="en-GB"/>
        </w:rPr>
        <w:t xml:space="preserve">bonds </w:t>
      </w:r>
      <w:r w:rsidR="002D174C" w:rsidRPr="003D528D">
        <w:rPr>
          <w:rFonts w:ascii="Calibri Light" w:eastAsia="Calibri" w:hAnsi="Calibri Light" w:cs="Calibri Light"/>
          <w:color w:val="59595B"/>
          <w:szCs w:val="22"/>
          <w:lang w:val="en-GB"/>
        </w:rPr>
        <w:t xml:space="preserve">only amounted to </w:t>
      </w:r>
      <w:r w:rsidR="00405DB5" w:rsidRPr="003D528D">
        <w:rPr>
          <w:rFonts w:ascii="Calibri Light" w:eastAsia="Calibri" w:hAnsi="Calibri Light" w:cs="Calibri Light"/>
          <w:color w:val="59595B"/>
          <w:szCs w:val="22"/>
          <w:lang w:val="en-GB"/>
        </w:rPr>
        <w:t>€0.8</w:t>
      </w:r>
      <w:r w:rsidR="00E01264" w:rsidRPr="003D528D">
        <w:rPr>
          <w:rFonts w:ascii="Calibri Light" w:eastAsia="Calibri" w:hAnsi="Calibri Light" w:cs="Calibri Light"/>
          <w:color w:val="59595B"/>
          <w:szCs w:val="22"/>
          <w:lang w:val="en-GB"/>
        </w:rPr>
        <w:t xml:space="preserve"> million</w:t>
      </w:r>
      <w:r w:rsidR="002D6582" w:rsidRPr="003D528D">
        <w:rPr>
          <w:rFonts w:ascii="Calibri Light" w:eastAsia="Calibri" w:hAnsi="Calibri Light" w:cs="Calibri Light"/>
          <w:color w:val="59595B"/>
          <w:szCs w:val="22"/>
          <w:lang w:val="en-GB"/>
        </w:rPr>
        <w:t xml:space="preserve"> of these </w:t>
      </w:r>
      <w:r w:rsidR="00A73CEF">
        <w:rPr>
          <w:rFonts w:ascii="Calibri Light" w:eastAsia="Calibri" w:hAnsi="Calibri Light" w:cs="Calibri Light"/>
          <w:color w:val="59595B"/>
          <w:szCs w:val="22"/>
          <w:lang w:val="en-GB"/>
        </w:rPr>
        <w:t xml:space="preserve">financial </w:t>
      </w:r>
      <w:r w:rsidR="002D6582" w:rsidRPr="003D528D">
        <w:rPr>
          <w:rFonts w:ascii="Calibri Light" w:eastAsia="Calibri" w:hAnsi="Calibri Light" w:cs="Calibri Light"/>
          <w:color w:val="59595B"/>
          <w:szCs w:val="22"/>
          <w:lang w:val="en-GB"/>
        </w:rPr>
        <w:t>expenses</w:t>
      </w:r>
      <w:r w:rsidR="00E01264" w:rsidRPr="003D528D">
        <w:rPr>
          <w:rFonts w:ascii="Calibri Light" w:eastAsia="Calibri" w:hAnsi="Calibri Light" w:cs="Calibri Light"/>
          <w:color w:val="59595B"/>
          <w:szCs w:val="22"/>
          <w:lang w:val="en-GB"/>
        </w:rPr>
        <w:t xml:space="preserve">, </w:t>
      </w:r>
      <w:r w:rsidR="008F7B6F">
        <w:rPr>
          <w:rFonts w:ascii="Calibri Light" w:eastAsia="Calibri" w:hAnsi="Calibri Light" w:cs="Calibri Light"/>
          <w:color w:val="59595B"/>
          <w:szCs w:val="22"/>
          <w:lang w:val="en-GB"/>
        </w:rPr>
        <w:t xml:space="preserve">compared to </w:t>
      </w:r>
      <w:r w:rsidR="00A73CEF">
        <w:rPr>
          <w:rFonts w:ascii="Calibri Light" w:eastAsia="Calibri" w:hAnsi="Calibri Light" w:cs="Calibri Light"/>
          <w:color w:val="59595B"/>
          <w:szCs w:val="22"/>
          <w:lang w:val="en-GB"/>
        </w:rPr>
        <w:t xml:space="preserve">the </w:t>
      </w:r>
      <w:r w:rsidR="008F7B6F" w:rsidRPr="003D528D">
        <w:rPr>
          <w:rFonts w:ascii="Calibri Light" w:eastAsia="Calibri" w:hAnsi="Calibri Light" w:cs="Calibri Light"/>
          <w:color w:val="59595B"/>
          <w:szCs w:val="22"/>
          <w:lang w:val="en-GB"/>
        </w:rPr>
        <w:t>€</w:t>
      </w:r>
      <w:r w:rsidR="008F7B6F">
        <w:rPr>
          <w:rFonts w:ascii="Calibri Light" w:eastAsia="Calibri" w:hAnsi="Calibri Light" w:cs="Calibri Light"/>
          <w:color w:val="59595B"/>
          <w:szCs w:val="22"/>
          <w:lang w:val="en-GB"/>
        </w:rPr>
        <w:t>3</w:t>
      </w:r>
      <w:r w:rsidR="008F7B6F" w:rsidRPr="003D528D">
        <w:rPr>
          <w:rFonts w:ascii="Calibri Light" w:eastAsia="Calibri" w:hAnsi="Calibri Light" w:cs="Calibri Light"/>
          <w:color w:val="59595B"/>
          <w:szCs w:val="22"/>
          <w:lang w:val="en-GB"/>
        </w:rPr>
        <w:t>.</w:t>
      </w:r>
      <w:r w:rsidR="008F7B6F">
        <w:rPr>
          <w:rFonts w:ascii="Calibri Light" w:eastAsia="Calibri" w:hAnsi="Calibri Light" w:cs="Calibri Light"/>
          <w:color w:val="59595B"/>
          <w:szCs w:val="22"/>
          <w:lang w:val="en-GB"/>
        </w:rPr>
        <w:t>3</w:t>
      </w:r>
      <w:r w:rsidR="008F7B6F" w:rsidRPr="003D528D">
        <w:rPr>
          <w:rFonts w:ascii="Calibri Light" w:eastAsia="Calibri" w:hAnsi="Calibri Light" w:cs="Calibri Light"/>
          <w:color w:val="59595B"/>
          <w:szCs w:val="22"/>
          <w:lang w:val="en-GB"/>
        </w:rPr>
        <w:t xml:space="preserve"> </w:t>
      </w:r>
      <w:r w:rsidR="008F7B6F">
        <w:rPr>
          <w:rFonts w:ascii="Calibri Light" w:eastAsia="Calibri" w:hAnsi="Calibri Light" w:cs="Calibri Light"/>
          <w:color w:val="59595B"/>
          <w:szCs w:val="22"/>
          <w:lang w:val="en-GB"/>
        </w:rPr>
        <w:t xml:space="preserve">million </w:t>
      </w:r>
      <w:r w:rsidR="00A73CEF">
        <w:rPr>
          <w:rFonts w:ascii="Calibri Light" w:eastAsia="Calibri" w:hAnsi="Calibri Light" w:cs="Calibri Light"/>
          <w:color w:val="59595B"/>
          <w:szCs w:val="22"/>
          <w:lang w:val="en-GB"/>
        </w:rPr>
        <w:t>interest for the Orbimed loan that was paid during</w:t>
      </w:r>
      <w:r w:rsidR="008F7B6F">
        <w:rPr>
          <w:rFonts w:ascii="Calibri Light" w:eastAsia="Calibri" w:hAnsi="Calibri Light" w:cs="Calibri Light"/>
          <w:color w:val="59595B"/>
          <w:szCs w:val="22"/>
          <w:lang w:val="en-GB"/>
        </w:rPr>
        <w:t xml:space="preserve"> Q1 2019, </w:t>
      </w:r>
      <w:r w:rsidR="00E01264" w:rsidRPr="003D528D">
        <w:rPr>
          <w:rFonts w:ascii="Calibri Light" w:eastAsia="Calibri" w:hAnsi="Calibri Light" w:cs="Calibri Light"/>
          <w:color w:val="59595B"/>
          <w:szCs w:val="22"/>
          <w:lang w:val="en-GB"/>
        </w:rPr>
        <w:t>reflecting the significant decrease in financing costs going forward.</w:t>
      </w:r>
      <w:r w:rsidR="002D174C" w:rsidRPr="003D528D">
        <w:rPr>
          <w:rFonts w:ascii="Calibri Light" w:eastAsia="Calibri" w:hAnsi="Calibri Light" w:cs="Calibri Light"/>
          <w:color w:val="59595B"/>
          <w:szCs w:val="22"/>
          <w:lang w:val="en-GB"/>
        </w:rPr>
        <w:t xml:space="preserve">  </w:t>
      </w:r>
    </w:p>
    <w:p w14:paraId="53F4D8C8" w14:textId="22731B21" w:rsidR="00FC288B" w:rsidRPr="003D528D" w:rsidRDefault="00FC288B" w:rsidP="0096083E">
      <w:pPr>
        <w:pStyle w:val="ListParagraph"/>
        <w:numPr>
          <w:ilvl w:val="0"/>
          <w:numId w:val="12"/>
        </w:numPr>
        <w:spacing w:after="80"/>
        <w:ind w:left="567"/>
        <w:contextualSpacing w:val="0"/>
        <w:rPr>
          <w:rFonts w:ascii="Calibri Light" w:hAnsi="Calibri Light" w:cs="Calibri Light"/>
          <w:b/>
          <w:color w:val="00679B"/>
          <w:sz w:val="24"/>
          <w:lang w:val="en-GB"/>
        </w:rPr>
      </w:pPr>
      <w:r w:rsidRPr="003D528D">
        <w:rPr>
          <w:rFonts w:ascii="Calibri Light" w:eastAsia="Calibri" w:hAnsi="Calibri Light" w:cs="Calibri Light"/>
          <w:color w:val="59595B"/>
          <w:szCs w:val="22"/>
          <w:lang w:val="en-GB"/>
        </w:rPr>
        <w:t xml:space="preserve">Positive cashflows during </w:t>
      </w:r>
      <w:r w:rsidR="000B42A9" w:rsidRPr="003D528D">
        <w:rPr>
          <w:rFonts w:ascii="Calibri Light" w:eastAsia="Calibri" w:hAnsi="Calibri Light" w:cs="Calibri Light"/>
          <w:color w:val="59595B"/>
          <w:szCs w:val="22"/>
          <w:lang w:val="en-GB"/>
        </w:rPr>
        <w:t xml:space="preserve">the </w:t>
      </w:r>
      <w:r w:rsidR="003C0532" w:rsidRPr="003D528D">
        <w:rPr>
          <w:rFonts w:ascii="Calibri Light" w:eastAsia="Calibri" w:hAnsi="Calibri Light" w:cs="Calibri Light"/>
          <w:color w:val="59595B"/>
          <w:szCs w:val="22"/>
          <w:lang w:val="en-GB"/>
        </w:rPr>
        <w:t>quarter</w:t>
      </w:r>
      <w:r w:rsidRPr="003D528D">
        <w:rPr>
          <w:rFonts w:ascii="Calibri Light" w:eastAsia="Calibri" w:hAnsi="Calibri Light" w:cs="Calibri Light"/>
          <w:color w:val="59595B"/>
          <w:szCs w:val="22"/>
          <w:lang w:val="en-GB"/>
        </w:rPr>
        <w:t xml:space="preserve"> were driven by </w:t>
      </w:r>
      <w:r w:rsidR="00723568" w:rsidRPr="003D528D">
        <w:rPr>
          <w:rFonts w:ascii="Calibri Light" w:eastAsia="Calibri" w:hAnsi="Calibri Light" w:cs="Calibri Light"/>
          <w:color w:val="59595B"/>
          <w:szCs w:val="22"/>
          <w:lang w:val="en-GB"/>
        </w:rPr>
        <w:t xml:space="preserve">strong revenue </w:t>
      </w:r>
      <w:r w:rsidR="007F4415" w:rsidRPr="003D528D">
        <w:rPr>
          <w:rFonts w:ascii="Calibri Light" w:eastAsia="Calibri" w:hAnsi="Calibri Light" w:cs="Calibri Light"/>
          <w:color w:val="59595B"/>
          <w:szCs w:val="22"/>
          <w:lang w:val="en-GB"/>
        </w:rPr>
        <w:t>despite intensified competition</w:t>
      </w:r>
      <w:r w:rsidR="00723568" w:rsidRPr="003D528D">
        <w:rPr>
          <w:rFonts w:ascii="Calibri Light" w:eastAsia="Calibri" w:hAnsi="Calibri Light" w:cs="Calibri Light"/>
          <w:color w:val="59595B"/>
          <w:szCs w:val="22"/>
          <w:lang w:val="en-GB"/>
        </w:rPr>
        <w:t xml:space="preserve">, generating </w:t>
      </w:r>
      <w:r w:rsidR="00AE59DB" w:rsidRPr="003D528D">
        <w:rPr>
          <w:rFonts w:ascii="Calibri Light" w:eastAsia="Calibri" w:hAnsi="Calibri Light" w:cs="Calibri Light"/>
          <w:color w:val="59595B"/>
          <w:szCs w:val="22"/>
          <w:lang w:val="en-GB"/>
        </w:rPr>
        <w:t xml:space="preserve">more than </w:t>
      </w:r>
      <w:r w:rsidR="00723568" w:rsidRPr="003D528D">
        <w:rPr>
          <w:rFonts w:ascii="Calibri Light" w:eastAsia="Calibri" w:hAnsi="Calibri Light" w:cs="Calibri Light"/>
          <w:color w:val="59595B"/>
          <w:szCs w:val="22"/>
          <w:lang w:val="en-GB"/>
        </w:rPr>
        <w:t>€</w:t>
      </w:r>
      <w:r w:rsidR="0054361B" w:rsidRPr="003D528D">
        <w:rPr>
          <w:rFonts w:ascii="Calibri Light" w:eastAsia="Calibri" w:hAnsi="Calibri Light" w:cs="Calibri Light"/>
          <w:color w:val="59595B"/>
          <w:szCs w:val="22"/>
          <w:lang w:val="en-GB"/>
        </w:rPr>
        <w:t>1</w:t>
      </w:r>
      <w:r w:rsidR="00AE59DB" w:rsidRPr="003D528D">
        <w:rPr>
          <w:rFonts w:ascii="Calibri Light" w:eastAsia="Calibri" w:hAnsi="Calibri Light" w:cs="Calibri Light"/>
          <w:color w:val="59595B"/>
          <w:szCs w:val="22"/>
          <w:lang w:val="en-GB"/>
        </w:rPr>
        <w:t>9</w:t>
      </w:r>
      <w:r w:rsidR="00723568" w:rsidRPr="003D528D">
        <w:rPr>
          <w:rFonts w:ascii="Calibri Light" w:eastAsia="Calibri" w:hAnsi="Calibri Light" w:cs="Calibri Light"/>
          <w:color w:val="59595B"/>
          <w:szCs w:val="22"/>
          <w:lang w:val="en-GB"/>
        </w:rPr>
        <w:t xml:space="preserve"> million</w:t>
      </w:r>
      <w:r w:rsidR="00D03EAE" w:rsidRPr="003D528D">
        <w:rPr>
          <w:rFonts w:ascii="Calibri Light" w:eastAsia="Calibri" w:hAnsi="Calibri Light" w:cs="Calibri Light"/>
          <w:color w:val="59595B"/>
          <w:szCs w:val="22"/>
          <w:lang w:val="en-GB"/>
        </w:rPr>
        <w:t xml:space="preserve"> of</w:t>
      </w:r>
      <w:r w:rsidRPr="003D528D">
        <w:rPr>
          <w:rFonts w:ascii="Calibri Light" w:eastAsia="Calibri" w:hAnsi="Calibri Light" w:cs="Calibri Light"/>
          <w:color w:val="59595B"/>
          <w:szCs w:val="22"/>
          <w:lang w:val="en-GB"/>
        </w:rPr>
        <w:t xml:space="preserve"> </w:t>
      </w:r>
      <w:r w:rsidR="0054361B" w:rsidRPr="003D528D">
        <w:rPr>
          <w:rFonts w:ascii="Calibri Light" w:eastAsia="Calibri" w:hAnsi="Calibri Light" w:cs="Calibri Light"/>
          <w:color w:val="59595B"/>
          <w:szCs w:val="22"/>
          <w:lang w:val="en-GB"/>
        </w:rPr>
        <w:t>cash</w:t>
      </w:r>
      <w:r w:rsidRPr="003D528D">
        <w:rPr>
          <w:rFonts w:ascii="Calibri Light" w:eastAsia="Calibri" w:hAnsi="Calibri Light" w:cs="Calibri Light"/>
          <w:color w:val="59595B"/>
          <w:szCs w:val="22"/>
          <w:lang w:val="en-GB"/>
        </w:rPr>
        <w:t xml:space="preserve"> above the cash required for </w:t>
      </w:r>
      <w:r w:rsidR="0054361B" w:rsidRPr="003D528D">
        <w:rPr>
          <w:rFonts w:ascii="Calibri Light" w:eastAsia="Calibri" w:hAnsi="Calibri Light" w:cs="Calibri Light"/>
          <w:color w:val="59595B"/>
          <w:szCs w:val="22"/>
          <w:lang w:val="en-GB"/>
        </w:rPr>
        <w:t xml:space="preserve">operating </w:t>
      </w:r>
      <w:r w:rsidRPr="003D528D">
        <w:rPr>
          <w:rFonts w:ascii="Calibri Light" w:eastAsia="Calibri" w:hAnsi="Calibri Light" w:cs="Calibri Light"/>
          <w:color w:val="59595B"/>
          <w:szCs w:val="22"/>
          <w:lang w:val="en-GB"/>
        </w:rPr>
        <w:t>costs</w:t>
      </w:r>
      <w:r w:rsidR="0054361B" w:rsidRPr="003D528D">
        <w:rPr>
          <w:rFonts w:ascii="Calibri Light" w:eastAsia="Calibri" w:hAnsi="Calibri Light" w:cs="Calibri Light"/>
          <w:color w:val="59595B"/>
          <w:szCs w:val="22"/>
          <w:lang w:val="en-GB"/>
        </w:rPr>
        <w:t>. This was then reduced</w:t>
      </w:r>
      <w:r w:rsidR="000473A2">
        <w:rPr>
          <w:rFonts w:ascii="Calibri Light" w:eastAsia="Calibri" w:hAnsi="Calibri Light" w:cs="Calibri Light"/>
          <w:color w:val="59595B"/>
          <w:szCs w:val="22"/>
          <w:lang w:val="en-GB"/>
        </w:rPr>
        <w:t>,</w:t>
      </w:r>
      <w:r w:rsidR="0054361B" w:rsidRPr="003D528D">
        <w:rPr>
          <w:rFonts w:ascii="Calibri Light" w:eastAsia="Calibri" w:hAnsi="Calibri Light" w:cs="Calibri Light"/>
          <w:color w:val="59595B"/>
          <w:szCs w:val="22"/>
          <w:lang w:val="en-GB"/>
        </w:rPr>
        <w:t xml:space="preserve"> </w:t>
      </w:r>
      <w:r w:rsidR="0039342F" w:rsidRPr="003D528D">
        <w:rPr>
          <w:rFonts w:ascii="Calibri Light" w:eastAsia="Calibri" w:hAnsi="Calibri Light" w:cs="Calibri Light"/>
          <w:color w:val="59595B"/>
          <w:szCs w:val="22"/>
          <w:lang w:val="en-GB"/>
        </w:rPr>
        <w:t>mainly</w:t>
      </w:r>
      <w:r w:rsidR="0007457D" w:rsidRPr="003D528D">
        <w:rPr>
          <w:rFonts w:ascii="Calibri Light" w:eastAsia="Calibri" w:hAnsi="Calibri Light" w:cs="Calibri Light"/>
          <w:color w:val="59595B"/>
          <w:szCs w:val="22"/>
          <w:lang w:val="en-GB"/>
        </w:rPr>
        <w:t>,</w:t>
      </w:r>
      <w:r w:rsidR="0039342F" w:rsidRPr="003D528D">
        <w:rPr>
          <w:rFonts w:ascii="Calibri Light" w:eastAsia="Calibri" w:hAnsi="Calibri Light" w:cs="Calibri Light"/>
          <w:color w:val="59595B"/>
          <w:szCs w:val="22"/>
          <w:lang w:val="en-GB"/>
        </w:rPr>
        <w:t xml:space="preserve"> </w:t>
      </w:r>
      <w:r w:rsidR="0054361B" w:rsidRPr="003D528D">
        <w:rPr>
          <w:rFonts w:ascii="Calibri Light" w:eastAsia="Calibri" w:hAnsi="Calibri Light" w:cs="Calibri Light"/>
          <w:color w:val="59595B"/>
          <w:szCs w:val="22"/>
          <w:lang w:val="en-GB"/>
        </w:rPr>
        <w:t xml:space="preserve">by </w:t>
      </w:r>
      <w:r w:rsidR="00B636D7" w:rsidRPr="003D528D">
        <w:rPr>
          <w:rFonts w:ascii="Calibri Light" w:eastAsia="Calibri" w:hAnsi="Calibri Light" w:cs="Calibri Light"/>
          <w:color w:val="59595B"/>
          <w:szCs w:val="22"/>
          <w:lang w:val="en-GB"/>
        </w:rPr>
        <w:t>payment of €</w:t>
      </w:r>
      <w:r w:rsidR="00B50CE4" w:rsidRPr="003D528D">
        <w:rPr>
          <w:rFonts w:ascii="Calibri Light" w:eastAsia="Calibri" w:hAnsi="Calibri Light" w:cs="Calibri Light"/>
          <w:color w:val="59595B"/>
          <w:szCs w:val="22"/>
          <w:lang w:val="en-GB"/>
        </w:rPr>
        <w:t>5</w:t>
      </w:r>
      <w:r w:rsidR="00B636D7" w:rsidRPr="003D528D">
        <w:rPr>
          <w:rFonts w:ascii="Calibri Light" w:eastAsia="Calibri" w:hAnsi="Calibri Light" w:cs="Calibri Light"/>
          <w:color w:val="59595B"/>
          <w:szCs w:val="22"/>
          <w:lang w:val="en-GB"/>
        </w:rPr>
        <w:t>.</w:t>
      </w:r>
      <w:r w:rsidR="00B50CE4" w:rsidRPr="003D528D">
        <w:rPr>
          <w:rFonts w:ascii="Calibri Light" w:eastAsia="Calibri" w:hAnsi="Calibri Light" w:cs="Calibri Light"/>
          <w:color w:val="59595B"/>
          <w:szCs w:val="22"/>
          <w:lang w:val="en-GB"/>
        </w:rPr>
        <w:t>5</w:t>
      </w:r>
      <w:r w:rsidR="00B636D7" w:rsidRPr="003D528D">
        <w:rPr>
          <w:rFonts w:ascii="Calibri Light" w:eastAsia="Calibri" w:hAnsi="Calibri Light" w:cs="Calibri Light"/>
          <w:color w:val="59595B"/>
          <w:szCs w:val="22"/>
          <w:lang w:val="en-GB"/>
        </w:rPr>
        <w:t xml:space="preserve"> million </w:t>
      </w:r>
      <w:r w:rsidR="00B50CE4" w:rsidRPr="003D528D">
        <w:rPr>
          <w:rFonts w:ascii="Calibri Light" w:eastAsia="Calibri" w:hAnsi="Calibri Light" w:cs="Calibri Light"/>
          <w:color w:val="59595B"/>
          <w:szCs w:val="22"/>
          <w:lang w:val="en-GB"/>
        </w:rPr>
        <w:t xml:space="preserve">of the total </w:t>
      </w:r>
      <w:r w:rsidR="006F2B7E" w:rsidRPr="003D528D">
        <w:rPr>
          <w:rFonts w:ascii="Calibri Light" w:eastAsia="Calibri" w:hAnsi="Calibri Light" w:cs="Calibri Light"/>
          <w:color w:val="59595B"/>
          <w:szCs w:val="22"/>
          <w:lang w:val="en-GB"/>
        </w:rPr>
        <w:t>€</w:t>
      </w:r>
      <w:r w:rsidR="0054361B" w:rsidRPr="003D528D">
        <w:rPr>
          <w:rFonts w:ascii="Calibri Light" w:eastAsia="Calibri" w:hAnsi="Calibri Light" w:cs="Calibri Light"/>
          <w:color w:val="59595B"/>
          <w:szCs w:val="22"/>
          <w:lang w:val="en-GB"/>
        </w:rPr>
        <w:t>7.</w:t>
      </w:r>
      <w:r w:rsidR="00B50CE4" w:rsidRPr="003D528D">
        <w:rPr>
          <w:rFonts w:ascii="Calibri Light" w:eastAsia="Calibri" w:hAnsi="Calibri Light" w:cs="Calibri Light"/>
          <w:color w:val="59595B"/>
          <w:szCs w:val="22"/>
          <w:lang w:val="en-GB"/>
        </w:rPr>
        <w:t>5</w:t>
      </w:r>
      <w:r w:rsidRPr="003D528D">
        <w:rPr>
          <w:rFonts w:ascii="Calibri Light" w:eastAsia="Calibri" w:hAnsi="Calibri Light" w:cs="Calibri Light"/>
          <w:color w:val="59595B"/>
          <w:szCs w:val="22"/>
          <w:lang w:val="en-GB"/>
        </w:rPr>
        <w:t xml:space="preserve"> million </w:t>
      </w:r>
      <w:r w:rsidR="00253178" w:rsidRPr="003D528D">
        <w:rPr>
          <w:rFonts w:ascii="Calibri Light" w:eastAsia="Calibri" w:hAnsi="Calibri Light" w:cs="Calibri Light"/>
          <w:color w:val="59595B"/>
          <w:szCs w:val="22"/>
          <w:lang w:val="en-GB"/>
        </w:rPr>
        <w:t>payable to Sobi for reacquisition of the EU commercialization rights to RUCONEST</w:t>
      </w:r>
      <w:r w:rsidR="00D03EAE" w:rsidRPr="003D528D">
        <w:rPr>
          <w:rFonts w:ascii="Calibri Light" w:hAnsi="Calibri Light" w:cs="Calibri Light"/>
          <w:color w:val="59595B"/>
          <w:lang w:val="en-GB"/>
        </w:rPr>
        <w:t>®</w:t>
      </w:r>
      <w:r w:rsidR="0035036F" w:rsidRPr="003D528D">
        <w:rPr>
          <w:rFonts w:ascii="Calibri Light" w:hAnsi="Calibri Light" w:cs="Calibri Light"/>
          <w:color w:val="59595B"/>
          <w:lang w:val="en-GB"/>
        </w:rPr>
        <w:t xml:space="preserve"> and </w:t>
      </w:r>
      <w:r w:rsidR="0054361B" w:rsidRPr="003D528D">
        <w:rPr>
          <w:rFonts w:ascii="Calibri Light" w:eastAsia="Calibri" w:hAnsi="Calibri Light" w:cs="Calibri Light"/>
          <w:color w:val="59595B"/>
          <w:szCs w:val="22"/>
          <w:lang w:val="en-GB"/>
        </w:rPr>
        <w:t xml:space="preserve">the </w:t>
      </w:r>
      <w:r w:rsidR="007F4415" w:rsidRPr="003D528D">
        <w:rPr>
          <w:rFonts w:ascii="Calibri Light" w:eastAsia="Calibri" w:hAnsi="Calibri Light" w:cs="Calibri Light"/>
          <w:color w:val="59595B"/>
          <w:szCs w:val="22"/>
          <w:lang w:val="en-GB"/>
        </w:rPr>
        <w:t xml:space="preserve">$20 million </w:t>
      </w:r>
      <w:r w:rsidR="00FA69A7" w:rsidRPr="003D528D">
        <w:rPr>
          <w:rFonts w:ascii="Calibri Light" w:eastAsia="Calibri" w:hAnsi="Calibri Light" w:cs="Calibri Light"/>
          <w:color w:val="59595B"/>
          <w:szCs w:val="22"/>
          <w:lang w:val="en-GB"/>
        </w:rPr>
        <w:t xml:space="preserve">payment </w:t>
      </w:r>
      <w:r w:rsidR="00BE08A8" w:rsidRPr="003D528D">
        <w:rPr>
          <w:rFonts w:ascii="Calibri Light" w:eastAsia="Calibri" w:hAnsi="Calibri Light" w:cs="Calibri Light"/>
          <w:color w:val="59595B"/>
          <w:szCs w:val="22"/>
          <w:lang w:val="en-GB"/>
        </w:rPr>
        <w:t>(€1</w:t>
      </w:r>
      <w:r w:rsidR="00BD0B0F" w:rsidRPr="003D528D">
        <w:rPr>
          <w:rFonts w:ascii="Calibri Light" w:eastAsia="Calibri" w:hAnsi="Calibri Light" w:cs="Calibri Light"/>
          <w:color w:val="59595B"/>
          <w:szCs w:val="22"/>
          <w:lang w:val="en-GB"/>
        </w:rPr>
        <w:t>8</w:t>
      </w:r>
      <w:r w:rsidR="00BE08A8" w:rsidRPr="003D528D">
        <w:rPr>
          <w:rFonts w:ascii="Calibri Light" w:eastAsia="Calibri" w:hAnsi="Calibri Light" w:cs="Calibri Light"/>
          <w:color w:val="59595B"/>
          <w:szCs w:val="22"/>
          <w:lang w:val="en-GB"/>
        </w:rPr>
        <w:t>.</w:t>
      </w:r>
      <w:r w:rsidR="00BD0B0F" w:rsidRPr="003D528D">
        <w:rPr>
          <w:rFonts w:ascii="Calibri Light" w:eastAsia="Calibri" w:hAnsi="Calibri Light" w:cs="Calibri Light"/>
          <w:color w:val="59595B"/>
          <w:szCs w:val="22"/>
          <w:lang w:val="en-GB"/>
        </w:rPr>
        <w:t>1</w:t>
      </w:r>
      <w:r w:rsidR="00BE08A8" w:rsidRPr="003D528D">
        <w:rPr>
          <w:rFonts w:ascii="Calibri Light" w:eastAsia="Calibri" w:hAnsi="Calibri Light" w:cs="Calibri Light"/>
          <w:color w:val="59595B"/>
          <w:szCs w:val="22"/>
          <w:lang w:val="en-GB"/>
        </w:rPr>
        <w:t xml:space="preserve"> million) </w:t>
      </w:r>
      <w:r w:rsidR="0030623D" w:rsidRPr="003D528D">
        <w:rPr>
          <w:rFonts w:ascii="Calibri Light" w:eastAsia="Calibri" w:hAnsi="Calibri Light" w:cs="Calibri Light"/>
          <w:color w:val="59595B"/>
          <w:szCs w:val="22"/>
          <w:lang w:val="en-GB"/>
        </w:rPr>
        <w:t xml:space="preserve">for the penultimate </w:t>
      </w:r>
      <w:r w:rsidR="00D97DB1" w:rsidRPr="003D528D">
        <w:rPr>
          <w:rFonts w:ascii="Calibri Light" w:eastAsia="Calibri" w:hAnsi="Calibri Light" w:cs="Calibri Light"/>
          <w:color w:val="59595B"/>
          <w:szCs w:val="22"/>
          <w:lang w:val="en-GB"/>
        </w:rPr>
        <w:t xml:space="preserve">sales performance </w:t>
      </w:r>
      <w:r w:rsidR="0054361B" w:rsidRPr="003D528D">
        <w:rPr>
          <w:rFonts w:ascii="Calibri Light" w:eastAsia="Calibri" w:hAnsi="Calibri Light" w:cs="Calibri Light"/>
          <w:color w:val="59595B"/>
          <w:szCs w:val="22"/>
          <w:lang w:val="en-GB"/>
        </w:rPr>
        <w:t>milestone paid to Bausch Health Companies Inc</w:t>
      </w:r>
      <w:r w:rsidR="0035036F" w:rsidRPr="003D528D">
        <w:rPr>
          <w:rFonts w:ascii="Calibri Light" w:eastAsia="Calibri" w:hAnsi="Calibri Light" w:cs="Calibri Light"/>
          <w:color w:val="59595B"/>
          <w:szCs w:val="22"/>
          <w:lang w:val="en-GB"/>
        </w:rPr>
        <w:t>.</w:t>
      </w:r>
      <w:r w:rsidR="00D934AD" w:rsidRPr="003D528D">
        <w:rPr>
          <w:rFonts w:ascii="Calibri Light" w:eastAsia="Calibri" w:hAnsi="Calibri Light" w:cs="Calibri Light"/>
          <w:color w:val="59595B"/>
          <w:szCs w:val="22"/>
          <w:lang w:val="en-GB"/>
        </w:rPr>
        <w:t xml:space="preserve"> </w:t>
      </w:r>
      <w:r w:rsidR="007C48ED" w:rsidRPr="003D528D">
        <w:rPr>
          <w:rFonts w:ascii="Calibri Light" w:eastAsia="Calibri" w:hAnsi="Calibri Light" w:cs="Calibri Light"/>
          <w:color w:val="59595B"/>
          <w:szCs w:val="22"/>
          <w:lang w:val="en-GB"/>
        </w:rPr>
        <w:t>Th</w:t>
      </w:r>
      <w:r w:rsidR="0035036F" w:rsidRPr="003D528D">
        <w:rPr>
          <w:rFonts w:ascii="Calibri Light" w:eastAsia="Calibri" w:hAnsi="Calibri Light" w:cs="Calibri Light"/>
          <w:color w:val="59595B"/>
          <w:szCs w:val="22"/>
          <w:lang w:val="en-GB"/>
        </w:rPr>
        <w:t>ese payments</w:t>
      </w:r>
      <w:r w:rsidR="007C48ED" w:rsidRPr="003D528D">
        <w:rPr>
          <w:rFonts w:ascii="Calibri Light" w:eastAsia="Calibri" w:hAnsi="Calibri Light" w:cs="Calibri Light"/>
          <w:color w:val="59595B"/>
          <w:szCs w:val="22"/>
          <w:lang w:val="en-GB"/>
        </w:rPr>
        <w:t xml:space="preserve"> and the</w:t>
      </w:r>
      <w:r w:rsidR="003315AC" w:rsidRPr="003D528D">
        <w:rPr>
          <w:rFonts w:ascii="Calibri Light" w:eastAsia="Calibri" w:hAnsi="Calibri Light" w:cs="Calibri Light"/>
          <w:color w:val="59595B"/>
          <w:szCs w:val="22"/>
          <w:lang w:val="en-GB"/>
        </w:rPr>
        <w:t xml:space="preserve"> </w:t>
      </w:r>
      <w:r w:rsidR="0030623D" w:rsidRPr="003D528D">
        <w:rPr>
          <w:rFonts w:ascii="Calibri Light" w:eastAsia="Calibri" w:hAnsi="Calibri Light" w:cs="Calibri Light"/>
          <w:color w:val="59595B"/>
          <w:szCs w:val="22"/>
          <w:lang w:val="en-GB"/>
        </w:rPr>
        <w:t>bal</w:t>
      </w:r>
      <w:r w:rsidR="00E4103D" w:rsidRPr="003D528D">
        <w:rPr>
          <w:rFonts w:ascii="Calibri Light" w:eastAsia="Calibri" w:hAnsi="Calibri Light" w:cs="Calibri Light"/>
          <w:color w:val="59595B"/>
          <w:szCs w:val="22"/>
          <w:lang w:val="en-GB"/>
        </w:rPr>
        <w:t>a</w:t>
      </w:r>
      <w:r w:rsidR="0030623D" w:rsidRPr="003D528D">
        <w:rPr>
          <w:rFonts w:ascii="Calibri Light" w:eastAsia="Calibri" w:hAnsi="Calibri Light" w:cs="Calibri Light"/>
          <w:color w:val="59595B"/>
          <w:szCs w:val="22"/>
          <w:lang w:val="en-GB"/>
        </w:rPr>
        <w:t>nce of the repayment in full of the</w:t>
      </w:r>
      <w:r w:rsidR="00F51066" w:rsidRPr="003D528D">
        <w:rPr>
          <w:rFonts w:ascii="Calibri Light" w:eastAsia="Calibri" w:hAnsi="Calibri Light" w:cs="Calibri Light"/>
          <w:color w:val="59595B"/>
          <w:szCs w:val="22"/>
          <w:lang w:val="en-GB"/>
        </w:rPr>
        <w:t xml:space="preserve"> remaining Orbimed </w:t>
      </w:r>
      <w:r w:rsidR="00130DF6" w:rsidRPr="003D528D">
        <w:rPr>
          <w:rFonts w:ascii="Calibri Light" w:eastAsia="Calibri" w:hAnsi="Calibri Light" w:cs="Calibri Light"/>
          <w:color w:val="59595B"/>
          <w:szCs w:val="22"/>
          <w:lang w:val="en-GB"/>
        </w:rPr>
        <w:t xml:space="preserve">loan </w:t>
      </w:r>
      <w:r w:rsidR="00F51066" w:rsidRPr="003D528D">
        <w:rPr>
          <w:rFonts w:ascii="Calibri Light" w:eastAsia="Calibri" w:hAnsi="Calibri Light" w:cs="Calibri Light"/>
          <w:color w:val="59595B"/>
          <w:szCs w:val="22"/>
          <w:lang w:val="en-GB"/>
        </w:rPr>
        <w:t>facility</w:t>
      </w:r>
      <w:r w:rsidR="008C5E8E" w:rsidRPr="003D528D">
        <w:rPr>
          <w:rFonts w:ascii="Calibri Light" w:eastAsia="Calibri" w:hAnsi="Calibri Light" w:cs="Calibri Light"/>
          <w:color w:val="59595B"/>
          <w:szCs w:val="22"/>
          <w:lang w:val="en-GB"/>
        </w:rPr>
        <w:t xml:space="preserve"> </w:t>
      </w:r>
      <w:r w:rsidR="00F51066" w:rsidRPr="003D528D">
        <w:rPr>
          <w:rFonts w:ascii="Calibri Light" w:eastAsia="Calibri" w:hAnsi="Calibri Light" w:cs="Calibri Light"/>
          <w:color w:val="59595B"/>
          <w:szCs w:val="22"/>
          <w:lang w:val="en-GB"/>
        </w:rPr>
        <w:t>and the associated penalties for early repayment</w:t>
      </w:r>
      <w:r w:rsidR="00B029A6" w:rsidRPr="003D528D">
        <w:rPr>
          <w:rFonts w:ascii="Calibri Light" w:eastAsia="Calibri" w:hAnsi="Calibri Light" w:cs="Calibri Light"/>
          <w:color w:val="59595B"/>
          <w:szCs w:val="22"/>
          <w:lang w:val="en-GB"/>
        </w:rPr>
        <w:t xml:space="preserve"> </w:t>
      </w:r>
      <w:r w:rsidR="008C5E8E" w:rsidRPr="003D528D">
        <w:rPr>
          <w:rFonts w:ascii="Calibri Light" w:eastAsia="Calibri" w:hAnsi="Calibri Light" w:cs="Calibri Light"/>
          <w:color w:val="59595B"/>
          <w:szCs w:val="22"/>
          <w:lang w:val="en-GB"/>
        </w:rPr>
        <w:t>(</w:t>
      </w:r>
      <w:r w:rsidR="003D528D" w:rsidRPr="003D528D">
        <w:rPr>
          <w:rFonts w:ascii="Calibri Light" w:eastAsia="Calibri" w:hAnsi="Calibri Light" w:cs="Calibri Light"/>
          <w:color w:val="59595B"/>
          <w:szCs w:val="22"/>
          <w:lang w:val="en-GB"/>
        </w:rPr>
        <w:t>totalling</w:t>
      </w:r>
      <w:r w:rsidR="008C5E8E" w:rsidRPr="003D528D">
        <w:rPr>
          <w:rFonts w:ascii="Calibri Light" w:eastAsia="Calibri" w:hAnsi="Calibri Light" w:cs="Calibri Light"/>
          <w:color w:val="59595B"/>
          <w:szCs w:val="22"/>
          <w:lang w:val="en-GB"/>
        </w:rPr>
        <w:t xml:space="preserve"> to €49.7 million) </w:t>
      </w:r>
      <w:r w:rsidR="00B029A6" w:rsidRPr="003D528D">
        <w:rPr>
          <w:rFonts w:ascii="Calibri Light" w:eastAsia="Calibri" w:hAnsi="Calibri Light" w:cs="Calibri Light"/>
          <w:color w:val="59595B"/>
          <w:szCs w:val="22"/>
          <w:lang w:val="en-GB"/>
        </w:rPr>
        <w:t>and the net proceeds of the €125 million</w:t>
      </w:r>
      <w:r w:rsidR="00E4103D" w:rsidRPr="003D528D">
        <w:rPr>
          <w:rFonts w:ascii="Calibri Light" w:eastAsia="Calibri" w:hAnsi="Calibri Light" w:cs="Calibri Light"/>
          <w:color w:val="59595B"/>
          <w:szCs w:val="22"/>
          <w:lang w:val="en-GB"/>
        </w:rPr>
        <w:t xml:space="preserve"> convertible bond</w:t>
      </w:r>
      <w:r w:rsidR="004D1A53" w:rsidRPr="003D528D">
        <w:rPr>
          <w:rFonts w:ascii="Calibri Light" w:eastAsia="Calibri" w:hAnsi="Calibri Light" w:cs="Calibri Light"/>
          <w:color w:val="59595B"/>
          <w:szCs w:val="22"/>
          <w:lang w:val="en-GB"/>
        </w:rPr>
        <w:t>s</w:t>
      </w:r>
      <w:r w:rsidR="00301504" w:rsidRPr="003D528D">
        <w:rPr>
          <w:rFonts w:ascii="Calibri Light" w:eastAsia="Calibri" w:hAnsi="Calibri Light" w:cs="Calibri Light"/>
          <w:color w:val="59595B"/>
          <w:szCs w:val="22"/>
          <w:lang w:val="en-GB"/>
        </w:rPr>
        <w:t xml:space="preserve"> minus </w:t>
      </w:r>
      <w:r w:rsidR="004D1A53" w:rsidRPr="003D528D">
        <w:rPr>
          <w:rFonts w:ascii="Calibri Light" w:eastAsia="Calibri" w:hAnsi="Calibri Light" w:cs="Calibri Light"/>
          <w:color w:val="59595B"/>
          <w:szCs w:val="22"/>
          <w:lang w:val="en-GB"/>
        </w:rPr>
        <w:t>interest</w:t>
      </w:r>
      <w:r w:rsidR="00301504" w:rsidRPr="003D528D">
        <w:rPr>
          <w:rFonts w:ascii="Calibri Light" w:eastAsia="Calibri" w:hAnsi="Calibri Light" w:cs="Calibri Light"/>
          <w:color w:val="59595B"/>
          <w:szCs w:val="22"/>
          <w:lang w:val="en-GB"/>
        </w:rPr>
        <w:t xml:space="preserve"> payment</w:t>
      </w:r>
      <w:r w:rsidR="007C48ED" w:rsidRPr="003D528D">
        <w:rPr>
          <w:rFonts w:ascii="Calibri Light" w:eastAsia="Calibri" w:hAnsi="Calibri Light" w:cs="Calibri Light"/>
          <w:color w:val="59595B"/>
          <w:szCs w:val="22"/>
          <w:lang w:val="en-GB"/>
        </w:rPr>
        <w:t>,</w:t>
      </w:r>
      <w:r w:rsidR="003315AC" w:rsidRPr="003D528D">
        <w:rPr>
          <w:rFonts w:ascii="Calibri Light" w:eastAsia="Calibri" w:hAnsi="Calibri Light" w:cs="Calibri Light"/>
          <w:color w:val="59595B"/>
          <w:szCs w:val="22"/>
          <w:lang w:val="en-GB"/>
        </w:rPr>
        <w:t xml:space="preserve"> </w:t>
      </w:r>
      <w:r w:rsidRPr="003D528D">
        <w:rPr>
          <w:rFonts w:ascii="Calibri Light" w:eastAsia="Calibri" w:hAnsi="Calibri Light" w:cs="Calibri Light"/>
          <w:color w:val="59595B"/>
          <w:szCs w:val="22"/>
          <w:lang w:val="en-GB"/>
        </w:rPr>
        <w:t>resulted in a</w:t>
      </w:r>
      <w:r w:rsidR="001D3E04" w:rsidRPr="003D528D">
        <w:rPr>
          <w:rFonts w:ascii="Calibri Light" w:eastAsia="Calibri" w:hAnsi="Calibri Light" w:cs="Calibri Light"/>
          <w:color w:val="59595B"/>
          <w:szCs w:val="22"/>
          <w:lang w:val="en-GB"/>
        </w:rPr>
        <w:t>n</w:t>
      </w:r>
      <w:r w:rsidRPr="003D528D">
        <w:rPr>
          <w:rFonts w:ascii="Calibri Light" w:eastAsia="Calibri" w:hAnsi="Calibri Light" w:cs="Calibri Light"/>
          <w:color w:val="59595B"/>
          <w:szCs w:val="22"/>
          <w:lang w:val="en-GB"/>
        </w:rPr>
        <w:t xml:space="preserve"> </w:t>
      </w:r>
      <w:r w:rsidR="001D3E04" w:rsidRPr="003D528D">
        <w:rPr>
          <w:rFonts w:ascii="Calibri Light" w:eastAsia="Calibri" w:hAnsi="Calibri Light" w:cs="Calibri Light"/>
          <w:color w:val="59595B"/>
          <w:szCs w:val="22"/>
          <w:lang w:val="en-GB"/>
        </w:rPr>
        <w:t>in</w:t>
      </w:r>
      <w:r w:rsidRPr="003D528D">
        <w:rPr>
          <w:rFonts w:ascii="Calibri Light" w:eastAsia="Calibri" w:hAnsi="Calibri Light" w:cs="Calibri Light"/>
          <w:color w:val="59595B"/>
          <w:szCs w:val="22"/>
          <w:lang w:val="en-GB"/>
        </w:rPr>
        <w:t xml:space="preserve">crease in the cash position </w:t>
      </w:r>
      <w:r w:rsidR="001D3E04" w:rsidRPr="003D528D">
        <w:rPr>
          <w:rFonts w:ascii="Calibri Light" w:eastAsia="Calibri" w:hAnsi="Calibri Light" w:cs="Calibri Light"/>
          <w:color w:val="59595B"/>
          <w:szCs w:val="22"/>
          <w:lang w:val="en-GB"/>
        </w:rPr>
        <w:t>of</w:t>
      </w:r>
      <w:r w:rsidR="00545BD3" w:rsidRPr="003D528D">
        <w:rPr>
          <w:rFonts w:ascii="Calibri Light" w:eastAsia="Calibri" w:hAnsi="Calibri Light" w:cs="Calibri Light"/>
          <w:color w:val="59595B"/>
          <w:szCs w:val="22"/>
          <w:lang w:val="en-GB"/>
        </w:rPr>
        <w:t xml:space="preserve"> </w:t>
      </w:r>
      <w:r w:rsidRPr="003D528D">
        <w:rPr>
          <w:rFonts w:ascii="Calibri Light" w:eastAsia="Calibri" w:hAnsi="Calibri Light" w:cs="Calibri Light"/>
          <w:color w:val="59595B"/>
          <w:szCs w:val="22"/>
          <w:lang w:val="en-GB"/>
        </w:rPr>
        <w:t>€</w:t>
      </w:r>
      <w:r w:rsidR="008D5BEA" w:rsidRPr="003D528D">
        <w:rPr>
          <w:rFonts w:ascii="Calibri Light" w:eastAsia="Calibri" w:hAnsi="Calibri Light" w:cs="Calibri Light"/>
          <w:color w:val="59595B"/>
          <w:szCs w:val="22"/>
          <w:lang w:val="en-GB"/>
        </w:rPr>
        <w:t>6</w:t>
      </w:r>
      <w:r w:rsidR="00F92A2A" w:rsidRPr="003D528D">
        <w:rPr>
          <w:rFonts w:ascii="Calibri Light" w:eastAsia="Calibri" w:hAnsi="Calibri Light" w:cs="Calibri Light"/>
          <w:color w:val="59595B"/>
          <w:szCs w:val="22"/>
          <w:lang w:val="en-GB"/>
        </w:rPr>
        <w:t>7.5</w:t>
      </w:r>
      <w:r w:rsidRPr="003D528D">
        <w:rPr>
          <w:rFonts w:ascii="Calibri Light" w:eastAsia="Calibri" w:hAnsi="Calibri Light" w:cs="Calibri Light"/>
          <w:color w:val="59595B"/>
          <w:szCs w:val="22"/>
          <w:lang w:val="en-GB"/>
        </w:rPr>
        <w:t xml:space="preserve"> million </w:t>
      </w:r>
      <w:r w:rsidR="00922F5B" w:rsidRPr="003D528D">
        <w:rPr>
          <w:rFonts w:ascii="Calibri Light" w:eastAsia="Calibri" w:hAnsi="Calibri Light" w:cs="Calibri Light"/>
          <w:color w:val="59595B"/>
          <w:szCs w:val="22"/>
          <w:lang w:val="en-GB"/>
        </w:rPr>
        <w:t>to</w:t>
      </w:r>
      <w:r w:rsidRPr="003D528D">
        <w:rPr>
          <w:rFonts w:ascii="Calibri Light" w:eastAsia="Calibri" w:hAnsi="Calibri Light" w:cs="Calibri Light"/>
          <w:color w:val="59595B"/>
          <w:szCs w:val="22"/>
          <w:lang w:val="en-GB"/>
        </w:rPr>
        <w:t xml:space="preserve"> €</w:t>
      </w:r>
      <w:r w:rsidR="00922F5B" w:rsidRPr="003D528D">
        <w:rPr>
          <w:rFonts w:ascii="Calibri Light" w:eastAsia="Calibri" w:hAnsi="Calibri Light" w:cs="Calibri Light"/>
          <w:color w:val="59595B"/>
          <w:szCs w:val="22"/>
          <w:lang w:val="en-GB"/>
        </w:rPr>
        <w:t>136</w:t>
      </w:r>
      <w:r w:rsidR="00613DC4" w:rsidRPr="003D528D">
        <w:rPr>
          <w:rFonts w:ascii="Calibri Light" w:eastAsia="Calibri" w:hAnsi="Calibri Light" w:cs="Calibri Light"/>
          <w:color w:val="59595B"/>
          <w:szCs w:val="22"/>
          <w:lang w:val="en-GB"/>
        </w:rPr>
        <w:t>.1</w:t>
      </w:r>
      <w:r w:rsidRPr="003D528D">
        <w:rPr>
          <w:rFonts w:ascii="Calibri Light" w:eastAsia="Calibri" w:hAnsi="Calibri Light" w:cs="Calibri Light"/>
          <w:color w:val="59595B"/>
          <w:szCs w:val="22"/>
          <w:lang w:val="en-GB"/>
        </w:rPr>
        <w:t xml:space="preserve"> million at </w:t>
      </w:r>
      <w:r w:rsidR="007025BE" w:rsidRPr="003D528D">
        <w:rPr>
          <w:rFonts w:ascii="Calibri Light" w:eastAsia="Calibri" w:hAnsi="Calibri Light" w:cs="Calibri Light"/>
          <w:color w:val="59595B"/>
          <w:szCs w:val="22"/>
          <w:lang w:val="en-GB"/>
        </w:rPr>
        <w:t xml:space="preserve">31 </w:t>
      </w:r>
      <w:r w:rsidR="00922F5B" w:rsidRPr="003D528D">
        <w:rPr>
          <w:rFonts w:ascii="Calibri Light" w:eastAsia="Calibri" w:hAnsi="Calibri Light" w:cs="Calibri Light"/>
          <w:color w:val="59595B"/>
          <w:szCs w:val="22"/>
          <w:lang w:val="en-GB"/>
        </w:rPr>
        <w:t>March 2020</w:t>
      </w:r>
      <w:r w:rsidR="004D1A53" w:rsidRPr="003D528D">
        <w:rPr>
          <w:rFonts w:ascii="Calibri Light" w:eastAsia="Calibri" w:hAnsi="Calibri Light" w:cs="Calibri Light"/>
          <w:color w:val="59595B"/>
          <w:szCs w:val="22"/>
          <w:lang w:val="en-GB"/>
        </w:rPr>
        <w:t xml:space="preserve"> </w:t>
      </w:r>
      <w:r w:rsidRPr="003D528D">
        <w:rPr>
          <w:rFonts w:ascii="Calibri Light" w:eastAsia="Calibri" w:hAnsi="Calibri Light" w:cs="Calibri Light"/>
          <w:color w:val="59595B"/>
          <w:szCs w:val="22"/>
          <w:lang w:val="en-GB"/>
        </w:rPr>
        <w:t>(€</w:t>
      </w:r>
      <w:r w:rsidR="004D1A53" w:rsidRPr="003D528D">
        <w:rPr>
          <w:rFonts w:ascii="Calibri Light" w:eastAsia="Calibri" w:hAnsi="Calibri Light" w:cs="Calibri Light"/>
          <w:color w:val="59595B"/>
          <w:szCs w:val="22"/>
          <w:lang w:val="en-GB"/>
        </w:rPr>
        <w:t>68.</w:t>
      </w:r>
      <w:r w:rsidR="00A522D6" w:rsidRPr="003D528D">
        <w:rPr>
          <w:rFonts w:ascii="Calibri Light" w:eastAsia="Calibri" w:hAnsi="Calibri Light" w:cs="Calibri Light"/>
          <w:color w:val="59595B"/>
          <w:szCs w:val="22"/>
          <w:lang w:val="en-GB"/>
        </w:rPr>
        <w:t>6</w:t>
      </w:r>
      <w:r w:rsidR="00264CCA" w:rsidRPr="003D528D">
        <w:rPr>
          <w:rFonts w:ascii="Calibri Light" w:eastAsia="Calibri" w:hAnsi="Calibri Light" w:cs="Calibri Light"/>
          <w:color w:val="59595B"/>
          <w:szCs w:val="22"/>
          <w:lang w:val="en-GB"/>
        </w:rPr>
        <w:t xml:space="preserve"> </w:t>
      </w:r>
      <w:r w:rsidRPr="003D528D">
        <w:rPr>
          <w:rFonts w:ascii="Calibri Light" w:eastAsia="Calibri" w:hAnsi="Calibri Light" w:cs="Calibri Light"/>
          <w:color w:val="59595B"/>
          <w:szCs w:val="22"/>
          <w:lang w:val="en-GB"/>
        </w:rPr>
        <w:t xml:space="preserve">million at </w:t>
      </w:r>
      <w:r w:rsidR="0054361B" w:rsidRPr="003D528D">
        <w:rPr>
          <w:rFonts w:ascii="Calibri Light" w:eastAsia="Calibri" w:hAnsi="Calibri Light" w:cs="Calibri Light"/>
          <w:color w:val="59595B"/>
          <w:szCs w:val="22"/>
          <w:lang w:val="en-GB"/>
        </w:rPr>
        <w:t>31</w:t>
      </w:r>
      <w:r w:rsidRPr="003D528D">
        <w:rPr>
          <w:rFonts w:ascii="Calibri Light" w:eastAsia="Calibri" w:hAnsi="Calibri Light" w:cs="Calibri Light"/>
          <w:color w:val="59595B"/>
          <w:szCs w:val="22"/>
          <w:lang w:val="en-GB"/>
        </w:rPr>
        <w:t xml:space="preserve"> </w:t>
      </w:r>
      <w:r w:rsidR="00A522D6" w:rsidRPr="003D528D">
        <w:rPr>
          <w:rFonts w:ascii="Calibri Light" w:eastAsia="Calibri" w:hAnsi="Calibri Light" w:cs="Calibri Light"/>
          <w:color w:val="59595B"/>
          <w:szCs w:val="22"/>
          <w:lang w:val="en-GB"/>
        </w:rPr>
        <w:t>December</w:t>
      </w:r>
      <w:r w:rsidR="004D1A53" w:rsidRPr="003D528D">
        <w:rPr>
          <w:rFonts w:ascii="Calibri Light" w:eastAsia="Calibri" w:hAnsi="Calibri Light" w:cs="Calibri Light"/>
          <w:color w:val="59595B"/>
          <w:szCs w:val="22"/>
          <w:lang w:val="en-GB"/>
        </w:rPr>
        <w:t xml:space="preserve"> 2019</w:t>
      </w:r>
      <w:r w:rsidRPr="003D528D">
        <w:rPr>
          <w:rFonts w:ascii="Calibri Light" w:eastAsia="Calibri" w:hAnsi="Calibri Light" w:cs="Calibri Light"/>
          <w:color w:val="59595B"/>
          <w:szCs w:val="22"/>
          <w:lang w:val="en-GB"/>
        </w:rPr>
        <w:t>).</w:t>
      </w:r>
    </w:p>
    <w:p w14:paraId="72269E58" w14:textId="3F0C4019" w:rsidR="00924D8A" w:rsidRPr="003D528D"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The equity position improved from €</w:t>
      </w:r>
      <w:r w:rsidR="003A4F74" w:rsidRPr="003D528D">
        <w:rPr>
          <w:rFonts w:ascii="Calibri Light" w:eastAsia="Calibri" w:hAnsi="Calibri Light" w:cs="Calibri Light"/>
          <w:color w:val="59595B"/>
          <w:szCs w:val="22"/>
          <w:lang w:val="en-GB"/>
        </w:rPr>
        <w:t>104.7</w:t>
      </w:r>
      <w:r w:rsidRPr="003D528D">
        <w:rPr>
          <w:rFonts w:ascii="Calibri Light" w:eastAsia="Calibri" w:hAnsi="Calibri Light" w:cs="Calibri Light"/>
          <w:color w:val="59595B"/>
          <w:szCs w:val="22"/>
          <w:lang w:val="en-GB"/>
        </w:rPr>
        <w:t xml:space="preserve"> million at the end of </w:t>
      </w:r>
      <w:r w:rsidR="0054361B" w:rsidRPr="003D528D">
        <w:rPr>
          <w:rFonts w:ascii="Calibri Light" w:eastAsia="Calibri" w:hAnsi="Calibri Light" w:cs="Calibri Light"/>
          <w:color w:val="59595B"/>
          <w:szCs w:val="22"/>
          <w:lang w:val="en-GB"/>
        </w:rPr>
        <w:t>December</w:t>
      </w:r>
      <w:r w:rsidRPr="003D528D">
        <w:rPr>
          <w:rFonts w:ascii="Calibri Light" w:eastAsia="Calibri" w:hAnsi="Calibri Light" w:cs="Calibri Light"/>
          <w:color w:val="59595B"/>
          <w:szCs w:val="22"/>
          <w:lang w:val="en-GB"/>
        </w:rPr>
        <w:t xml:space="preserve"> 201</w:t>
      </w:r>
      <w:r w:rsidR="003A4F74" w:rsidRPr="003D528D">
        <w:rPr>
          <w:rFonts w:ascii="Calibri Light" w:eastAsia="Calibri" w:hAnsi="Calibri Light" w:cs="Calibri Light"/>
          <w:color w:val="59595B"/>
          <w:szCs w:val="22"/>
          <w:lang w:val="en-GB"/>
        </w:rPr>
        <w:t>9</w:t>
      </w:r>
      <w:r w:rsidRPr="003D528D">
        <w:rPr>
          <w:rFonts w:ascii="Calibri Light" w:eastAsia="Calibri" w:hAnsi="Calibri Light" w:cs="Calibri Light"/>
          <w:color w:val="59595B"/>
          <w:szCs w:val="22"/>
          <w:lang w:val="en-GB"/>
        </w:rPr>
        <w:t xml:space="preserve"> to €</w:t>
      </w:r>
      <w:r w:rsidR="00911DA4" w:rsidRPr="003D528D">
        <w:rPr>
          <w:rFonts w:ascii="Calibri Light" w:eastAsia="Calibri" w:hAnsi="Calibri Light" w:cs="Calibri Light"/>
          <w:color w:val="59595B"/>
          <w:szCs w:val="22"/>
          <w:lang w:val="en-GB"/>
        </w:rPr>
        <w:t>115.</w:t>
      </w:r>
      <w:r w:rsidR="000956CD" w:rsidRPr="003D528D">
        <w:rPr>
          <w:rFonts w:ascii="Calibri Light" w:eastAsia="Calibri" w:hAnsi="Calibri Light" w:cs="Calibri Light"/>
          <w:color w:val="59595B"/>
          <w:szCs w:val="22"/>
          <w:lang w:val="en-GB"/>
        </w:rPr>
        <w:t>6</w:t>
      </w:r>
      <w:r w:rsidRPr="003D528D">
        <w:rPr>
          <w:rFonts w:ascii="Calibri Light" w:eastAsia="Calibri" w:hAnsi="Calibri Light" w:cs="Calibri Light"/>
          <w:color w:val="59595B"/>
          <w:szCs w:val="22"/>
          <w:lang w:val="en-GB"/>
        </w:rPr>
        <w:t xml:space="preserve"> million at the end of </w:t>
      </w:r>
      <w:r w:rsidR="000B42A9" w:rsidRPr="003D528D">
        <w:rPr>
          <w:rFonts w:ascii="Calibri Light" w:eastAsia="Calibri" w:hAnsi="Calibri Light" w:cs="Calibri Light"/>
          <w:color w:val="59595B"/>
          <w:szCs w:val="22"/>
          <w:lang w:val="en-GB"/>
        </w:rPr>
        <w:t xml:space="preserve">the </w:t>
      </w:r>
      <w:r w:rsidR="0054361B" w:rsidRPr="003D528D">
        <w:rPr>
          <w:rFonts w:ascii="Calibri Light" w:eastAsia="Calibri" w:hAnsi="Calibri Light" w:cs="Calibri Light"/>
          <w:color w:val="59595B"/>
          <w:szCs w:val="22"/>
          <w:lang w:val="en-GB"/>
        </w:rPr>
        <w:t>first</w:t>
      </w:r>
      <w:r w:rsidR="000B42A9" w:rsidRPr="003D528D">
        <w:rPr>
          <w:rFonts w:ascii="Calibri Light" w:eastAsia="Calibri" w:hAnsi="Calibri Light" w:cs="Calibri Light"/>
          <w:color w:val="59595B"/>
          <w:szCs w:val="22"/>
          <w:lang w:val="en-GB"/>
        </w:rPr>
        <w:t xml:space="preserve"> quarter of 20</w:t>
      </w:r>
      <w:r w:rsidR="00911DA4" w:rsidRPr="003D528D">
        <w:rPr>
          <w:rFonts w:ascii="Calibri Light" w:eastAsia="Calibri" w:hAnsi="Calibri Light" w:cs="Calibri Light"/>
          <w:color w:val="59595B"/>
          <w:szCs w:val="22"/>
          <w:lang w:val="en-GB"/>
        </w:rPr>
        <w:t>20</w:t>
      </w:r>
      <w:r w:rsidRPr="003D528D">
        <w:rPr>
          <w:rFonts w:ascii="Calibri Light" w:eastAsia="Calibri" w:hAnsi="Calibri Light" w:cs="Calibri Light"/>
          <w:color w:val="59595B"/>
          <w:szCs w:val="22"/>
          <w:lang w:val="en-GB"/>
        </w:rPr>
        <w:t xml:space="preserve"> (</w:t>
      </w:r>
      <w:r w:rsidR="00D97DB1" w:rsidRPr="003D528D">
        <w:rPr>
          <w:rFonts w:ascii="Calibri Light" w:eastAsia="Calibri" w:hAnsi="Calibri Light" w:cs="Calibri Light"/>
          <w:color w:val="59595B"/>
          <w:szCs w:val="22"/>
          <w:lang w:val="en-GB"/>
        </w:rPr>
        <w:t>Q1</w:t>
      </w:r>
      <w:r w:rsidRPr="003D528D">
        <w:rPr>
          <w:rFonts w:ascii="Calibri Light" w:eastAsia="Calibri" w:hAnsi="Calibri Light" w:cs="Calibri Light"/>
          <w:color w:val="59595B"/>
          <w:szCs w:val="22"/>
          <w:lang w:val="en-GB"/>
        </w:rPr>
        <w:t xml:space="preserve"> 201</w:t>
      </w:r>
      <w:r w:rsidR="003A4F74" w:rsidRPr="003D528D">
        <w:rPr>
          <w:rFonts w:ascii="Calibri Light" w:eastAsia="Calibri" w:hAnsi="Calibri Light" w:cs="Calibri Light"/>
          <w:color w:val="59595B"/>
          <w:szCs w:val="22"/>
          <w:lang w:val="en-GB"/>
        </w:rPr>
        <w:t>9</w:t>
      </w:r>
      <w:r w:rsidRPr="003D528D">
        <w:rPr>
          <w:rFonts w:ascii="Calibri Light" w:eastAsia="Calibri" w:hAnsi="Calibri Light" w:cs="Calibri Light"/>
          <w:color w:val="59595B"/>
          <w:szCs w:val="22"/>
          <w:lang w:val="en-GB"/>
        </w:rPr>
        <w:t>: €</w:t>
      </w:r>
      <w:r w:rsidR="00072A51" w:rsidRPr="003D528D">
        <w:rPr>
          <w:rFonts w:ascii="Calibri Light" w:eastAsia="Calibri" w:hAnsi="Calibri Light" w:cs="Calibri Light"/>
          <w:color w:val="59595B"/>
          <w:szCs w:val="22"/>
          <w:lang w:val="en-GB"/>
        </w:rPr>
        <w:t>69</w:t>
      </w:r>
      <w:r w:rsidR="003A4F74" w:rsidRPr="003D528D">
        <w:rPr>
          <w:rFonts w:ascii="Calibri Light" w:eastAsia="Calibri" w:hAnsi="Calibri Light" w:cs="Calibri Light"/>
          <w:color w:val="59595B"/>
          <w:szCs w:val="22"/>
          <w:lang w:val="en-GB"/>
        </w:rPr>
        <w:t>.1</w:t>
      </w:r>
      <w:r w:rsidRPr="003D528D">
        <w:rPr>
          <w:rFonts w:ascii="Calibri Light" w:eastAsia="Calibri" w:hAnsi="Calibri Light" w:cs="Calibri Light"/>
          <w:color w:val="59595B"/>
          <w:szCs w:val="22"/>
          <w:lang w:val="en-GB"/>
        </w:rPr>
        <w:t xml:space="preserve"> million)</w:t>
      </w:r>
      <w:r w:rsidR="007B6BB1" w:rsidRPr="003D528D">
        <w:rPr>
          <w:rFonts w:ascii="Calibri Light" w:eastAsia="Calibri" w:hAnsi="Calibri Light" w:cs="Calibri Light"/>
          <w:color w:val="59595B"/>
          <w:szCs w:val="22"/>
          <w:lang w:val="en-GB"/>
        </w:rPr>
        <w:t>.</w:t>
      </w:r>
      <w:r w:rsidRPr="003D528D">
        <w:rPr>
          <w:rFonts w:ascii="Calibri Light" w:eastAsia="Calibri" w:hAnsi="Calibri Light" w:cs="Calibri Light"/>
          <w:color w:val="59595B"/>
          <w:szCs w:val="22"/>
          <w:lang w:val="en-GB"/>
        </w:rPr>
        <w:t xml:space="preserve"> </w:t>
      </w:r>
      <w:proofErr w:type="gramStart"/>
      <w:r w:rsidR="004D1A53" w:rsidRPr="003D528D">
        <w:rPr>
          <w:rFonts w:ascii="Calibri Light" w:eastAsia="Calibri" w:hAnsi="Calibri Light" w:cs="Calibri Light"/>
          <w:color w:val="59595B"/>
          <w:szCs w:val="22"/>
          <w:lang w:val="en-GB"/>
        </w:rPr>
        <w:t>The majority</w:t>
      </w:r>
      <w:r w:rsidR="000473A2">
        <w:rPr>
          <w:rFonts w:ascii="Calibri Light" w:eastAsia="Calibri" w:hAnsi="Calibri Light" w:cs="Calibri Light"/>
          <w:color w:val="59595B"/>
          <w:szCs w:val="22"/>
          <w:lang w:val="en-GB"/>
        </w:rPr>
        <w:t xml:space="preserve"> </w:t>
      </w:r>
      <w:r w:rsidR="004D1A53" w:rsidRPr="003D528D">
        <w:rPr>
          <w:rFonts w:ascii="Calibri Light" w:eastAsia="Calibri" w:hAnsi="Calibri Light" w:cs="Calibri Light"/>
          <w:color w:val="59595B"/>
          <w:szCs w:val="22"/>
          <w:lang w:val="en-GB"/>
        </w:rPr>
        <w:t>of</w:t>
      </w:r>
      <w:proofErr w:type="gramEnd"/>
      <w:r w:rsidR="004D1A53" w:rsidRPr="003D528D">
        <w:rPr>
          <w:rFonts w:ascii="Calibri Light" w:eastAsia="Calibri" w:hAnsi="Calibri Light" w:cs="Calibri Light"/>
          <w:color w:val="59595B"/>
          <w:szCs w:val="22"/>
          <w:lang w:val="en-GB"/>
        </w:rPr>
        <w:t xml:space="preserve"> the increase in equity </w:t>
      </w:r>
      <w:r w:rsidR="00826F78" w:rsidRPr="003D528D">
        <w:rPr>
          <w:rFonts w:ascii="Calibri Light" w:eastAsia="Calibri" w:hAnsi="Calibri Light" w:cs="Calibri Light"/>
          <w:color w:val="59595B"/>
          <w:szCs w:val="22"/>
          <w:lang w:val="en-GB"/>
        </w:rPr>
        <w:t xml:space="preserve">is related to </w:t>
      </w:r>
      <w:r w:rsidRPr="003D528D">
        <w:rPr>
          <w:rFonts w:ascii="Calibri Light" w:eastAsia="Calibri" w:hAnsi="Calibri Light" w:cs="Calibri Light"/>
          <w:color w:val="59595B"/>
          <w:szCs w:val="22"/>
          <w:lang w:val="en-GB"/>
        </w:rPr>
        <w:t>the net result</w:t>
      </w:r>
      <w:r w:rsidR="0054361B" w:rsidRPr="003D528D">
        <w:rPr>
          <w:rFonts w:ascii="Calibri Light" w:eastAsia="Calibri" w:hAnsi="Calibri Light" w:cs="Calibri Light"/>
          <w:color w:val="59595B"/>
          <w:szCs w:val="22"/>
          <w:lang w:val="en-GB"/>
        </w:rPr>
        <w:t xml:space="preserve"> for the quarter</w:t>
      </w:r>
      <w:r w:rsidRPr="003D528D">
        <w:rPr>
          <w:rFonts w:ascii="Calibri Light" w:eastAsia="Calibri" w:hAnsi="Calibri Light" w:cs="Calibri Light"/>
          <w:color w:val="59595B"/>
          <w:szCs w:val="22"/>
          <w:lang w:val="en-GB"/>
        </w:rPr>
        <w:t xml:space="preserve">. </w:t>
      </w:r>
      <w:r w:rsidR="005F1023" w:rsidRPr="003D528D">
        <w:rPr>
          <w:rFonts w:ascii="Calibri Light" w:eastAsia="Calibri" w:hAnsi="Calibri Light" w:cs="Calibri Light"/>
          <w:color w:val="59595B"/>
          <w:szCs w:val="22"/>
          <w:lang w:val="en-GB"/>
        </w:rPr>
        <w:t xml:space="preserve"> </w:t>
      </w:r>
    </w:p>
    <w:p w14:paraId="732D49AB" w14:textId="0134C159" w:rsidR="00FC288B" w:rsidRPr="003D528D" w:rsidRDefault="005F1023" w:rsidP="0096083E">
      <w:pPr>
        <w:pStyle w:val="ListParagraph"/>
        <w:numPr>
          <w:ilvl w:val="0"/>
          <w:numId w:val="12"/>
        </w:numPr>
        <w:spacing w:after="80"/>
        <w:ind w:left="567"/>
        <w:contextualSpacing w:val="0"/>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lastRenderedPageBreak/>
        <w:t>Other financial liabilities</w:t>
      </w:r>
      <w:r w:rsidR="007B6BB1" w:rsidRPr="003D528D">
        <w:rPr>
          <w:rFonts w:ascii="Calibri Light" w:eastAsia="Calibri" w:hAnsi="Calibri Light" w:cs="Calibri Light"/>
          <w:color w:val="59595B"/>
          <w:szCs w:val="22"/>
          <w:lang w:val="en-GB"/>
        </w:rPr>
        <w:t>,</w:t>
      </w:r>
      <w:r w:rsidR="00277308" w:rsidRPr="003D528D">
        <w:rPr>
          <w:rFonts w:ascii="Calibri Light" w:eastAsia="Calibri" w:hAnsi="Calibri Light" w:cs="Calibri Light"/>
          <w:color w:val="59595B"/>
          <w:szCs w:val="22"/>
          <w:lang w:val="en-GB"/>
        </w:rPr>
        <w:t xml:space="preserve"> as stated under current liabilities</w:t>
      </w:r>
      <w:r w:rsidRPr="003D528D">
        <w:rPr>
          <w:rFonts w:ascii="Calibri Light" w:eastAsia="Calibri" w:hAnsi="Calibri Light" w:cs="Calibri Light"/>
          <w:color w:val="59595B"/>
          <w:szCs w:val="22"/>
          <w:lang w:val="en-GB"/>
        </w:rPr>
        <w:t>, refers to the contingent consideration for the milestones</w:t>
      </w:r>
      <w:r w:rsidR="00277308" w:rsidRPr="003D528D">
        <w:rPr>
          <w:rFonts w:ascii="Calibri Light" w:eastAsia="Calibri" w:hAnsi="Calibri Light" w:cs="Calibri Light"/>
          <w:color w:val="59595B"/>
          <w:szCs w:val="22"/>
          <w:lang w:val="en-GB"/>
        </w:rPr>
        <w:t xml:space="preserve"> and its decrease versus </w:t>
      </w:r>
      <w:r w:rsidR="009E7A6B" w:rsidRPr="003D528D">
        <w:rPr>
          <w:rFonts w:ascii="Calibri Light" w:eastAsia="Calibri" w:hAnsi="Calibri Light" w:cs="Calibri Light"/>
          <w:color w:val="59595B"/>
          <w:szCs w:val="22"/>
          <w:lang w:val="en-GB"/>
        </w:rPr>
        <w:t>31 December 2019</w:t>
      </w:r>
      <w:r w:rsidR="00846CD3" w:rsidRPr="003D528D">
        <w:rPr>
          <w:rFonts w:ascii="Calibri Light" w:eastAsia="Calibri" w:hAnsi="Calibri Light" w:cs="Calibri Light"/>
          <w:color w:val="59595B"/>
          <w:szCs w:val="22"/>
          <w:lang w:val="en-GB"/>
        </w:rPr>
        <w:t xml:space="preserve"> reflect</w:t>
      </w:r>
      <w:r w:rsidR="0054361B" w:rsidRPr="003D528D">
        <w:rPr>
          <w:rFonts w:ascii="Calibri Light" w:eastAsia="Calibri" w:hAnsi="Calibri Light" w:cs="Calibri Light"/>
          <w:color w:val="59595B"/>
          <w:szCs w:val="22"/>
          <w:lang w:val="en-GB"/>
        </w:rPr>
        <w:t>s</w:t>
      </w:r>
      <w:r w:rsidR="00846CD3" w:rsidRPr="003D528D">
        <w:rPr>
          <w:rFonts w:ascii="Calibri Light" w:eastAsia="Calibri" w:hAnsi="Calibri Light" w:cs="Calibri Light"/>
          <w:color w:val="59595B"/>
          <w:szCs w:val="22"/>
          <w:lang w:val="en-GB"/>
        </w:rPr>
        <w:t xml:space="preserve"> the</w:t>
      </w:r>
      <w:r w:rsidR="0054361B" w:rsidRPr="003D528D">
        <w:rPr>
          <w:rFonts w:ascii="Calibri Light" w:eastAsia="Calibri" w:hAnsi="Calibri Light" w:cs="Calibri Light"/>
          <w:color w:val="59595B"/>
          <w:szCs w:val="22"/>
          <w:lang w:val="en-GB"/>
        </w:rPr>
        <w:t xml:space="preserve"> payment of the </w:t>
      </w:r>
      <w:r w:rsidR="007B6BB1" w:rsidRPr="003D528D">
        <w:rPr>
          <w:rFonts w:ascii="Calibri Light" w:eastAsia="Calibri" w:hAnsi="Calibri Light" w:cs="Calibri Light"/>
          <w:color w:val="59595B"/>
          <w:szCs w:val="22"/>
          <w:lang w:val="en-GB"/>
        </w:rPr>
        <w:t xml:space="preserve">penultimate </w:t>
      </w:r>
      <w:r w:rsidR="009E7A6B" w:rsidRPr="003D528D">
        <w:rPr>
          <w:rFonts w:ascii="Calibri Light" w:eastAsia="Calibri" w:hAnsi="Calibri Light" w:cs="Calibri Light"/>
          <w:color w:val="59595B"/>
          <w:szCs w:val="22"/>
          <w:lang w:val="en-GB"/>
        </w:rPr>
        <w:t>$20 million</w:t>
      </w:r>
      <w:r w:rsidR="0054361B" w:rsidRPr="003D528D">
        <w:rPr>
          <w:rFonts w:ascii="Calibri Light" w:eastAsia="Calibri" w:hAnsi="Calibri Light" w:cs="Calibri Light"/>
          <w:color w:val="59595B"/>
          <w:szCs w:val="22"/>
          <w:lang w:val="en-GB"/>
        </w:rPr>
        <w:t xml:space="preserve"> </w:t>
      </w:r>
      <w:r w:rsidR="002E021F" w:rsidRPr="003D528D">
        <w:rPr>
          <w:rFonts w:ascii="Calibri Light" w:eastAsia="Calibri" w:hAnsi="Calibri Light" w:cs="Calibri Light"/>
          <w:color w:val="59595B"/>
          <w:szCs w:val="22"/>
          <w:lang w:val="en-GB"/>
        </w:rPr>
        <w:t xml:space="preserve">successful sales performance </w:t>
      </w:r>
      <w:r w:rsidR="0054361B" w:rsidRPr="003D528D">
        <w:rPr>
          <w:rFonts w:ascii="Calibri Light" w:eastAsia="Calibri" w:hAnsi="Calibri Light" w:cs="Calibri Light"/>
          <w:color w:val="59595B"/>
          <w:szCs w:val="22"/>
          <w:lang w:val="en-GB"/>
        </w:rPr>
        <w:t xml:space="preserve">milestone in </w:t>
      </w:r>
      <w:r w:rsidR="00CE1229" w:rsidRPr="003D528D">
        <w:rPr>
          <w:rFonts w:ascii="Calibri Light" w:eastAsia="Calibri" w:hAnsi="Calibri Light" w:cs="Calibri Light"/>
          <w:color w:val="59595B"/>
          <w:szCs w:val="22"/>
          <w:lang w:val="en-GB"/>
        </w:rPr>
        <w:t>February</w:t>
      </w:r>
      <w:r w:rsidR="0054361B" w:rsidRPr="003D528D">
        <w:rPr>
          <w:rFonts w:ascii="Calibri Light" w:eastAsia="Calibri" w:hAnsi="Calibri Light" w:cs="Calibri Light"/>
          <w:color w:val="59595B"/>
          <w:szCs w:val="22"/>
          <w:lang w:val="en-GB"/>
        </w:rPr>
        <w:t xml:space="preserve"> </w:t>
      </w:r>
      <w:r w:rsidR="007B6BB1" w:rsidRPr="003D528D">
        <w:rPr>
          <w:rFonts w:ascii="Calibri Light" w:eastAsia="Calibri" w:hAnsi="Calibri Light" w:cs="Calibri Light"/>
          <w:color w:val="59595B"/>
          <w:szCs w:val="22"/>
          <w:lang w:val="en-GB"/>
        </w:rPr>
        <w:t xml:space="preserve">2020 </w:t>
      </w:r>
      <w:r w:rsidR="009E7A6B" w:rsidRPr="003D528D">
        <w:rPr>
          <w:rFonts w:ascii="Calibri Light" w:eastAsia="Calibri" w:hAnsi="Calibri Light" w:cs="Calibri Light"/>
          <w:color w:val="59595B"/>
          <w:szCs w:val="22"/>
          <w:lang w:val="en-GB"/>
        </w:rPr>
        <w:t>to Bausch Health</w:t>
      </w:r>
      <w:r w:rsidR="00846CD3" w:rsidRPr="003D528D">
        <w:rPr>
          <w:rFonts w:ascii="Calibri Light" w:eastAsia="Calibri" w:hAnsi="Calibri Light" w:cs="Calibri Light"/>
          <w:color w:val="59595B"/>
          <w:szCs w:val="22"/>
          <w:lang w:val="en-GB"/>
        </w:rPr>
        <w:t>.</w:t>
      </w:r>
      <w:r w:rsidR="0054361B" w:rsidRPr="003D528D">
        <w:rPr>
          <w:rFonts w:ascii="Calibri Light" w:eastAsia="Calibri" w:hAnsi="Calibri Light" w:cs="Calibri Light"/>
          <w:color w:val="59595B"/>
          <w:szCs w:val="22"/>
          <w:lang w:val="en-GB"/>
        </w:rPr>
        <w:t xml:space="preserve"> The milestone payment </w:t>
      </w:r>
      <w:r w:rsidR="00550F54" w:rsidRPr="003D528D">
        <w:rPr>
          <w:rFonts w:ascii="Calibri Light" w:eastAsia="Calibri" w:hAnsi="Calibri Light" w:cs="Calibri Light"/>
          <w:color w:val="59595B"/>
          <w:szCs w:val="22"/>
          <w:lang w:val="en-GB"/>
        </w:rPr>
        <w:t>of $20 million (€1</w:t>
      </w:r>
      <w:r w:rsidR="007B6BB1" w:rsidRPr="003D528D">
        <w:rPr>
          <w:rFonts w:ascii="Calibri Light" w:eastAsia="Calibri" w:hAnsi="Calibri Light" w:cs="Calibri Light"/>
          <w:color w:val="59595B"/>
          <w:szCs w:val="22"/>
          <w:lang w:val="en-GB"/>
        </w:rPr>
        <w:t>8.1</w:t>
      </w:r>
      <w:r w:rsidR="00550F54" w:rsidRPr="003D528D">
        <w:rPr>
          <w:rFonts w:ascii="Calibri Light" w:eastAsia="Calibri" w:hAnsi="Calibri Light" w:cs="Calibri Light"/>
          <w:color w:val="59595B"/>
          <w:szCs w:val="22"/>
          <w:lang w:val="en-GB"/>
        </w:rPr>
        <w:t xml:space="preserve"> million) </w:t>
      </w:r>
      <w:r w:rsidR="0054361B" w:rsidRPr="003D528D">
        <w:rPr>
          <w:rFonts w:ascii="Calibri Light" w:eastAsia="Calibri" w:hAnsi="Calibri Light" w:cs="Calibri Light"/>
          <w:color w:val="59595B"/>
          <w:szCs w:val="22"/>
          <w:lang w:val="en-GB"/>
        </w:rPr>
        <w:t xml:space="preserve">does not appear in the income statement because the cost of the milestone is balanced by the release of the contingent </w:t>
      </w:r>
      <w:r w:rsidR="00550F54" w:rsidRPr="003D528D">
        <w:rPr>
          <w:rFonts w:ascii="Calibri Light" w:eastAsia="Calibri" w:hAnsi="Calibri Light" w:cs="Calibri Light"/>
          <w:color w:val="59595B"/>
          <w:szCs w:val="22"/>
          <w:lang w:val="en-GB"/>
        </w:rPr>
        <w:t xml:space="preserve">consideration liability </w:t>
      </w:r>
      <w:r w:rsidR="00654EFE" w:rsidRPr="003D528D">
        <w:rPr>
          <w:rFonts w:ascii="Calibri Light" w:eastAsia="Calibri" w:hAnsi="Calibri Light" w:cs="Calibri Light"/>
          <w:color w:val="59595B"/>
          <w:szCs w:val="22"/>
          <w:lang w:val="en-GB"/>
        </w:rPr>
        <w:t>of</w:t>
      </w:r>
      <w:r w:rsidR="00BE08A8" w:rsidRPr="003D528D">
        <w:rPr>
          <w:rFonts w:ascii="Calibri Light" w:eastAsia="Calibri" w:hAnsi="Calibri Light" w:cs="Calibri Light"/>
          <w:color w:val="59595B"/>
          <w:szCs w:val="22"/>
          <w:lang w:val="en-GB"/>
        </w:rPr>
        <w:t xml:space="preserve"> €</w:t>
      </w:r>
      <w:r w:rsidR="0003324D" w:rsidRPr="003D528D">
        <w:rPr>
          <w:rFonts w:ascii="Calibri Light" w:eastAsia="Calibri" w:hAnsi="Calibri Light" w:cs="Calibri Light"/>
          <w:color w:val="59595B"/>
          <w:szCs w:val="22"/>
          <w:lang w:val="en-GB"/>
        </w:rPr>
        <w:t>17.8</w:t>
      </w:r>
      <w:r w:rsidR="00BE08A8" w:rsidRPr="003D528D">
        <w:rPr>
          <w:rFonts w:ascii="Calibri Light" w:eastAsia="Calibri" w:hAnsi="Calibri Light" w:cs="Calibri Light"/>
          <w:color w:val="59595B"/>
          <w:szCs w:val="22"/>
          <w:lang w:val="en-GB"/>
        </w:rPr>
        <w:t xml:space="preserve"> million </w:t>
      </w:r>
      <w:r w:rsidR="00550F54" w:rsidRPr="003D528D">
        <w:rPr>
          <w:rFonts w:ascii="Calibri Light" w:eastAsia="Calibri" w:hAnsi="Calibri Light" w:cs="Calibri Light"/>
          <w:color w:val="59595B"/>
          <w:szCs w:val="22"/>
          <w:lang w:val="en-GB"/>
        </w:rPr>
        <w:t xml:space="preserve">shown in current liabilities at the </w:t>
      </w:r>
      <w:r w:rsidR="00654EFE" w:rsidRPr="003D528D">
        <w:rPr>
          <w:rFonts w:ascii="Calibri Light" w:eastAsia="Calibri" w:hAnsi="Calibri Light" w:cs="Calibri Light"/>
          <w:color w:val="59595B"/>
          <w:szCs w:val="22"/>
          <w:lang w:val="en-GB"/>
        </w:rPr>
        <w:t xml:space="preserve">2019 </w:t>
      </w:r>
      <w:r w:rsidR="00550F54" w:rsidRPr="003D528D">
        <w:rPr>
          <w:rFonts w:ascii="Calibri Light" w:eastAsia="Calibri" w:hAnsi="Calibri Light" w:cs="Calibri Light"/>
          <w:color w:val="59595B"/>
          <w:szCs w:val="22"/>
          <w:lang w:val="en-GB"/>
        </w:rPr>
        <w:t>year</w:t>
      </w:r>
      <w:r w:rsidR="001F3733" w:rsidRPr="003D528D">
        <w:rPr>
          <w:rFonts w:ascii="Calibri Light" w:eastAsia="Calibri" w:hAnsi="Calibri Light" w:cs="Calibri Light"/>
          <w:color w:val="59595B"/>
          <w:szCs w:val="22"/>
          <w:lang w:val="en-GB"/>
        </w:rPr>
        <w:t>-</w:t>
      </w:r>
      <w:r w:rsidR="00550F54" w:rsidRPr="003D528D">
        <w:rPr>
          <w:rFonts w:ascii="Calibri Light" w:eastAsia="Calibri" w:hAnsi="Calibri Light" w:cs="Calibri Light"/>
          <w:color w:val="59595B"/>
          <w:szCs w:val="22"/>
          <w:lang w:val="en-GB"/>
        </w:rPr>
        <w:t>end</w:t>
      </w:r>
      <w:r w:rsidR="001466B6" w:rsidRPr="003D528D">
        <w:rPr>
          <w:rFonts w:ascii="Calibri Light" w:eastAsia="Calibri" w:hAnsi="Calibri Light" w:cs="Calibri Light"/>
          <w:color w:val="59595B"/>
          <w:szCs w:val="22"/>
          <w:lang w:val="en-GB"/>
        </w:rPr>
        <w:t>, after allowing for exchange rate differences</w:t>
      </w:r>
      <w:r w:rsidR="00550F54" w:rsidRPr="003D528D">
        <w:rPr>
          <w:rFonts w:ascii="Calibri Light" w:eastAsia="Calibri" w:hAnsi="Calibri Light" w:cs="Calibri Light"/>
          <w:color w:val="59595B"/>
          <w:szCs w:val="22"/>
          <w:lang w:val="en-GB"/>
        </w:rPr>
        <w:t>.</w:t>
      </w:r>
    </w:p>
    <w:p w14:paraId="2B701D3C" w14:textId="074B13AA" w:rsidR="00FC288B" w:rsidRPr="003D528D"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 xml:space="preserve">Inventories </w:t>
      </w:r>
      <w:r w:rsidR="0017516D" w:rsidRPr="003D528D">
        <w:rPr>
          <w:rFonts w:ascii="Calibri Light" w:eastAsia="Calibri" w:hAnsi="Calibri Light" w:cs="Calibri Light"/>
          <w:color w:val="59595B"/>
          <w:szCs w:val="22"/>
          <w:lang w:val="en-GB"/>
        </w:rPr>
        <w:t>stabilized at</w:t>
      </w:r>
      <w:r w:rsidRPr="003D528D">
        <w:rPr>
          <w:rFonts w:ascii="Calibri Light" w:eastAsia="Calibri" w:hAnsi="Calibri Light" w:cs="Calibri Light"/>
          <w:color w:val="59595B"/>
          <w:szCs w:val="22"/>
          <w:lang w:val="en-GB"/>
        </w:rPr>
        <w:t xml:space="preserve"> €</w:t>
      </w:r>
      <w:r w:rsidR="00550F54" w:rsidRPr="003D528D">
        <w:rPr>
          <w:rFonts w:ascii="Calibri Light" w:eastAsia="Calibri" w:hAnsi="Calibri Light" w:cs="Calibri Light"/>
          <w:color w:val="59595B"/>
          <w:szCs w:val="22"/>
          <w:lang w:val="en-GB"/>
        </w:rPr>
        <w:t>1</w:t>
      </w:r>
      <w:r w:rsidR="0017516D" w:rsidRPr="003D528D">
        <w:rPr>
          <w:rFonts w:ascii="Calibri Light" w:eastAsia="Calibri" w:hAnsi="Calibri Light" w:cs="Calibri Light"/>
          <w:color w:val="59595B"/>
          <w:szCs w:val="22"/>
          <w:lang w:val="en-GB"/>
        </w:rPr>
        <w:t>4</w:t>
      </w:r>
      <w:r w:rsidR="00550F54" w:rsidRPr="003D528D">
        <w:rPr>
          <w:rFonts w:ascii="Calibri Light" w:eastAsia="Calibri" w:hAnsi="Calibri Light" w:cs="Calibri Light"/>
          <w:color w:val="59595B"/>
          <w:szCs w:val="22"/>
          <w:lang w:val="en-GB"/>
        </w:rPr>
        <w:t>.</w:t>
      </w:r>
      <w:r w:rsidR="0017516D" w:rsidRPr="003D528D">
        <w:rPr>
          <w:rFonts w:ascii="Calibri Light" w:eastAsia="Calibri" w:hAnsi="Calibri Light" w:cs="Calibri Light"/>
          <w:color w:val="59595B"/>
          <w:szCs w:val="22"/>
          <w:lang w:val="en-GB"/>
        </w:rPr>
        <w:t>5</w:t>
      </w:r>
      <w:r w:rsidRPr="003D528D">
        <w:rPr>
          <w:rFonts w:ascii="Calibri Light" w:eastAsia="Calibri" w:hAnsi="Calibri Light" w:cs="Calibri Light"/>
          <w:color w:val="59595B"/>
          <w:szCs w:val="22"/>
          <w:lang w:val="en-GB"/>
        </w:rPr>
        <w:t xml:space="preserve"> million </w:t>
      </w:r>
      <w:r w:rsidR="00DE4513" w:rsidRPr="003D528D">
        <w:rPr>
          <w:rFonts w:ascii="Calibri Light" w:eastAsia="Calibri" w:hAnsi="Calibri Light" w:cs="Calibri Light"/>
          <w:color w:val="59595B"/>
          <w:szCs w:val="22"/>
          <w:lang w:val="en-GB"/>
        </w:rPr>
        <w:t>at the end of the first quarter of 2020 compared to</w:t>
      </w:r>
      <w:r w:rsidRPr="003D528D">
        <w:rPr>
          <w:rFonts w:ascii="Calibri Light" w:eastAsia="Calibri" w:hAnsi="Calibri Light" w:cs="Calibri Light"/>
          <w:color w:val="59595B"/>
          <w:szCs w:val="22"/>
          <w:lang w:val="en-GB"/>
        </w:rPr>
        <w:t xml:space="preserve"> the end </w:t>
      </w:r>
      <w:r w:rsidR="000B42A9" w:rsidRPr="003D528D">
        <w:rPr>
          <w:rFonts w:ascii="Calibri Light" w:eastAsia="Calibri" w:hAnsi="Calibri Light" w:cs="Calibri Light"/>
          <w:color w:val="59595B"/>
          <w:szCs w:val="22"/>
          <w:lang w:val="en-GB"/>
        </w:rPr>
        <w:t xml:space="preserve">of </w:t>
      </w:r>
      <w:r w:rsidR="00550F54" w:rsidRPr="003D528D">
        <w:rPr>
          <w:rFonts w:ascii="Calibri Light" w:eastAsia="Calibri" w:hAnsi="Calibri Light" w:cs="Calibri Light"/>
          <w:color w:val="59595B"/>
          <w:szCs w:val="22"/>
          <w:lang w:val="en-GB"/>
        </w:rPr>
        <w:t xml:space="preserve">December </w:t>
      </w:r>
      <w:r w:rsidR="000B42A9" w:rsidRPr="003D528D">
        <w:rPr>
          <w:rFonts w:ascii="Calibri Light" w:eastAsia="Calibri" w:hAnsi="Calibri Light" w:cs="Calibri Light"/>
          <w:color w:val="59595B"/>
          <w:szCs w:val="22"/>
          <w:lang w:val="en-GB"/>
        </w:rPr>
        <w:t>20</w:t>
      </w:r>
      <w:r w:rsidR="00FE4AED" w:rsidRPr="003D528D">
        <w:rPr>
          <w:rFonts w:ascii="Calibri Light" w:eastAsia="Calibri" w:hAnsi="Calibri Light" w:cs="Calibri Light"/>
          <w:color w:val="59595B"/>
          <w:szCs w:val="22"/>
          <w:lang w:val="en-GB"/>
        </w:rPr>
        <w:t>19</w:t>
      </w:r>
      <w:r w:rsidRPr="003D528D">
        <w:rPr>
          <w:rFonts w:ascii="Calibri Light" w:eastAsia="Calibri" w:hAnsi="Calibri Light" w:cs="Calibri Light"/>
          <w:color w:val="59595B"/>
          <w:szCs w:val="22"/>
          <w:lang w:val="en-GB"/>
        </w:rPr>
        <w:t xml:space="preserve">, </w:t>
      </w:r>
      <w:r w:rsidR="00FE4AED" w:rsidRPr="003D528D">
        <w:rPr>
          <w:rFonts w:ascii="Calibri Light" w:eastAsia="Calibri" w:hAnsi="Calibri Light" w:cs="Calibri Light"/>
          <w:color w:val="59595B"/>
          <w:szCs w:val="22"/>
          <w:lang w:val="en-GB"/>
        </w:rPr>
        <w:t xml:space="preserve">as </w:t>
      </w:r>
      <w:r w:rsidR="00A24559" w:rsidRPr="003D528D">
        <w:rPr>
          <w:rFonts w:ascii="Calibri Light" w:eastAsia="Calibri" w:hAnsi="Calibri Light" w:cs="Calibri Light"/>
          <w:color w:val="59595B"/>
          <w:szCs w:val="22"/>
          <w:lang w:val="en-GB"/>
        </w:rPr>
        <w:t xml:space="preserve">a </w:t>
      </w:r>
      <w:r w:rsidR="00FE4AED" w:rsidRPr="003D528D">
        <w:rPr>
          <w:rFonts w:ascii="Calibri Light" w:eastAsia="Calibri" w:hAnsi="Calibri Light" w:cs="Calibri Light"/>
          <w:color w:val="59595B"/>
          <w:szCs w:val="22"/>
          <w:lang w:val="en-GB"/>
        </w:rPr>
        <w:t>result of increasing production</w:t>
      </w:r>
      <w:r w:rsidRPr="003D528D">
        <w:rPr>
          <w:rFonts w:ascii="Calibri Light" w:eastAsia="Calibri" w:hAnsi="Calibri Light" w:cs="Calibri Light"/>
          <w:color w:val="59595B"/>
          <w:szCs w:val="22"/>
          <w:lang w:val="en-GB"/>
        </w:rPr>
        <w:t xml:space="preserve">. </w:t>
      </w:r>
    </w:p>
    <w:p w14:paraId="071E40DF" w14:textId="57970A48" w:rsidR="00EC7687" w:rsidRPr="003D528D" w:rsidRDefault="00EC7687" w:rsidP="0096083E">
      <w:pPr>
        <w:pStyle w:val="ListParagraph"/>
        <w:numPr>
          <w:ilvl w:val="0"/>
          <w:numId w:val="12"/>
        </w:numPr>
        <w:spacing w:after="80"/>
        <w:ind w:left="567"/>
        <w:contextualSpacing w:val="0"/>
        <w:rPr>
          <w:rFonts w:ascii="Calibri Light" w:hAnsi="Calibri Light" w:cs="Calibri Light"/>
          <w:b/>
          <w:color w:val="00679B"/>
          <w:sz w:val="24"/>
          <w:lang w:val="en-GB"/>
        </w:rPr>
      </w:pPr>
      <w:r w:rsidRPr="003D528D">
        <w:rPr>
          <w:rFonts w:ascii="Calibri Light" w:hAnsi="Calibri Light" w:cs="Calibri Light"/>
          <w:color w:val="59595B"/>
          <w:lang w:val="en-GB"/>
        </w:rPr>
        <w:t>Since the last reporting date of</w:t>
      </w:r>
      <w:r w:rsidR="00A24559" w:rsidRPr="003D528D">
        <w:rPr>
          <w:rFonts w:ascii="Calibri Light" w:hAnsi="Calibri Light" w:cs="Calibri Light"/>
          <w:color w:val="59595B"/>
          <w:lang w:val="en-GB"/>
        </w:rPr>
        <w:t xml:space="preserve"> </w:t>
      </w:r>
      <w:r w:rsidR="0003324D" w:rsidRPr="003D528D">
        <w:rPr>
          <w:rFonts w:ascii="Calibri Light" w:hAnsi="Calibri Light" w:cs="Calibri Light"/>
          <w:color w:val="59595B"/>
          <w:lang w:val="en-GB"/>
        </w:rPr>
        <w:t>26 March 2020</w:t>
      </w:r>
      <w:r w:rsidRPr="003D528D">
        <w:rPr>
          <w:rFonts w:ascii="Calibri Light" w:hAnsi="Calibri Light" w:cs="Calibri Light"/>
          <w:color w:val="59595B"/>
          <w:lang w:val="en-GB"/>
        </w:rPr>
        <w:t xml:space="preserve">, the </w:t>
      </w:r>
      <w:r w:rsidR="00D97DB1" w:rsidRPr="003D528D">
        <w:rPr>
          <w:rFonts w:ascii="Calibri Light" w:hAnsi="Calibri Light" w:cs="Calibri Light"/>
          <w:color w:val="59595B"/>
          <w:lang w:val="en-GB"/>
        </w:rPr>
        <w:t>C</w:t>
      </w:r>
      <w:r w:rsidRPr="003D528D">
        <w:rPr>
          <w:rFonts w:ascii="Calibri Light" w:hAnsi="Calibri Light" w:cs="Calibri Light"/>
          <w:color w:val="59595B"/>
          <w:lang w:val="en-GB"/>
        </w:rPr>
        <w:t xml:space="preserve">ompany has issued </w:t>
      </w:r>
      <w:r w:rsidR="000F6B71" w:rsidRPr="003D528D">
        <w:rPr>
          <w:rFonts w:ascii="Calibri Light" w:hAnsi="Calibri Light" w:cs="Calibri Light"/>
          <w:color w:val="59595B"/>
          <w:lang w:val="en-GB"/>
        </w:rPr>
        <w:t>no</w:t>
      </w:r>
      <w:r w:rsidR="0003324D" w:rsidRPr="003D528D">
        <w:rPr>
          <w:rFonts w:ascii="Calibri Light" w:hAnsi="Calibri Light" w:cs="Calibri Light"/>
          <w:color w:val="59595B"/>
          <w:lang w:val="en-GB"/>
        </w:rPr>
        <w:t xml:space="preserve"> </w:t>
      </w:r>
      <w:r w:rsidRPr="003D528D">
        <w:rPr>
          <w:rFonts w:ascii="Calibri Light" w:hAnsi="Calibri Light" w:cs="Calibri Light"/>
          <w:color w:val="59595B"/>
          <w:lang w:val="en-GB"/>
        </w:rPr>
        <w:t>shares</w:t>
      </w:r>
      <w:r w:rsidR="00941E1D" w:rsidRPr="003D528D">
        <w:rPr>
          <w:rFonts w:ascii="Calibri Light" w:hAnsi="Calibri Light" w:cs="Calibri Light"/>
          <w:color w:val="59595B"/>
          <w:lang w:val="en-GB"/>
        </w:rPr>
        <w:t xml:space="preserve"> </w:t>
      </w:r>
      <w:r w:rsidRPr="003D528D">
        <w:rPr>
          <w:rFonts w:ascii="Calibri Light" w:hAnsi="Calibri Light" w:cs="Calibri Light"/>
          <w:color w:val="59595B"/>
          <w:lang w:val="en-GB"/>
        </w:rPr>
        <w:t>in connection with exercises of options</w:t>
      </w:r>
      <w:r w:rsidR="00941E1D" w:rsidRPr="003D528D">
        <w:rPr>
          <w:rFonts w:ascii="Calibri Light" w:hAnsi="Calibri Light" w:cs="Calibri Light"/>
          <w:color w:val="59595B"/>
          <w:lang w:val="en-GB"/>
        </w:rPr>
        <w:t xml:space="preserve"> under the current schemes</w:t>
      </w:r>
      <w:r w:rsidRPr="003D528D">
        <w:rPr>
          <w:rFonts w:ascii="Calibri Light" w:hAnsi="Calibri Light" w:cs="Calibri Light"/>
          <w:color w:val="59595B"/>
          <w:lang w:val="en-GB"/>
        </w:rPr>
        <w:t xml:space="preserve">. The number of issued shares as at </w:t>
      </w:r>
      <w:r w:rsidR="0003324D" w:rsidRPr="003D528D">
        <w:rPr>
          <w:rFonts w:ascii="Calibri Light" w:hAnsi="Calibri Light" w:cs="Calibri Light"/>
          <w:color w:val="59595B"/>
          <w:lang w:val="en-GB"/>
        </w:rPr>
        <w:t>13 May 2020</w:t>
      </w:r>
      <w:r w:rsidRPr="003D528D">
        <w:rPr>
          <w:rFonts w:ascii="Calibri Light" w:hAnsi="Calibri Light" w:cs="Calibri Light"/>
          <w:color w:val="59595B"/>
          <w:lang w:val="en-GB"/>
        </w:rPr>
        <w:t xml:space="preserve"> is</w:t>
      </w:r>
      <w:r w:rsidR="00A24559" w:rsidRPr="003D528D">
        <w:rPr>
          <w:rFonts w:ascii="Calibri Light" w:hAnsi="Calibri Light" w:cs="Calibri Light"/>
          <w:color w:val="59595B"/>
          <w:lang w:val="en-GB"/>
        </w:rPr>
        <w:t xml:space="preserve"> </w:t>
      </w:r>
      <w:r w:rsidR="0003324D" w:rsidRPr="003D528D">
        <w:rPr>
          <w:rFonts w:ascii="Calibri Light" w:hAnsi="Calibri Light" w:cs="Calibri Light"/>
          <w:color w:val="59595B"/>
          <w:lang w:val="en-GB"/>
        </w:rPr>
        <w:t>634</w:t>
      </w:r>
      <w:r w:rsidR="00A24559" w:rsidRPr="003D528D">
        <w:rPr>
          <w:rFonts w:ascii="Calibri Light" w:hAnsi="Calibri Light" w:cs="Calibri Light"/>
          <w:color w:val="59595B"/>
          <w:lang w:val="en-GB"/>
        </w:rPr>
        <w:t>,</w:t>
      </w:r>
      <w:r w:rsidR="0003324D" w:rsidRPr="003D528D">
        <w:rPr>
          <w:rFonts w:ascii="Calibri Light" w:hAnsi="Calibri Light" w:cs="Calibri Light"/>
          <w:color w:val="59595B"/>
          <w:lang w:val="en-GB"/>
        </w:rPr>
        <w:t>994</w:t>
      </w:r>
      <w:r w:rsidR="00A24559" w:rsidRPr="003D528D">
        <w:rPr>
          <w:rFonts w:ascii="Calibri Light" w:hAnsi="Calibri Light" w:cs="Calibri Light"/>
          <w:color w:val="59595B"/>
          <w:lang w:val="en-GB"/>
        </w:rPr>
        <w:t>,</w:t>
      </w:r>
      <w:r w:rsidR="0003324D" w:rsidRPr="003D528D">
        <w:rPr>
          <w:rFonts w:ascii="Calibri Light" w:hAnsi="Calibri Light" w:cs="Calibri Light"/>
          <w:color w:val="59595B"/>
          <w:lang w:val="en-GB"/>
        </w:rPr>
        <w:t>764</w:t>
      </w:r>
      <w:r w:rsidRPr="003D528D">
        <w:rPr>
          <w:rFonts w:ascii="Calibri Light" w:hAnsi="Calibri Light" w:cs="Calibri Light"/>
          <w:color w:val="59595B"/>
          <w:lang w:val="en-GB"/>
        </w:rPr>
        <w:t xml:space="preserve">. The fully diluted number of shares as at </w:t>
      </w:r>
      <w:r w:rsidR="0003324D" w:rsidRPr="003D528D">
        <w:rPr>
          <w:rFonts w:ascii="Calibri Light" w:hAnsi="Calibri Light" w:cs="Calibri Light"/>
          <w:color w:val="59595B"/>
          <w:lang w:val="en-GB"/>
        </w:rPr>
        <w:t xml:space="preserve">13 May 2020 </w:t>
      </w:r>
      <w:r w:rsidRPr="003D528D">
        <w:rPr>
          <w:rFonts w:ascii="Calibri Light" w:hAnsi="Calibri Light" w:cs="Calibri Light"/>
          <w:color w:val="59595B"/>
          <w:lang w:val="en-GB"/>
        </w:rPr>
        <w:t>is</w:t>
      </w:r>
      <w:r w:rsidR="00A24559" w:rsidRPr="003D528D">
        <w:rPr>
          <w:rFonts w:ascii="Calibri Light" w:hAnsi="Calibri Light" w:cs="Calibri Light"/>
          <w:color w:val="59595B"/>
          <w:lang w:val="en-GB"/>
        </w:rPr>
        <w:t xml:space="preserve"> </w:t>
      </w:r>
      <w:r w:rsidR="0003324D" w:rsidRPr="003D528D">
        <w:rPr>
          <w:rFonts w:ascii="Calibri Light" w:hAnsi="Calibri Light" w:cs="Calibri Light"/>
          <w:color w:val="59595B"/>
          <w:lang w:val="en-GB"/>
        </w:rPr>
        <w:t>741</w:t>
      </w:r>
      <w:r w:rsidR="00A24559" w:rsidRPr="003D528D">
        <w:rPr>
          <w:rFonts w:ascii="Calibri Light" w:hAnsi="Calibri Light" w:cs="Calibri Light"/>
          <w:color w:val="59595B"/>
          <w:lang w:val="en-GB"/>
        </w:rPr>
        <w:t>,</w:t>
      </w:r>
      <w:r w:rsidR="0003324D" w:rsidRPr="003D528D">
        <w:rPr>
          <w:rFonts w:ascii="Calibri Light" w:hAnsi="Calibri Light" w:cs="Calibri Light"/>
          <w:color w:val="59595B"/>
          <w:lang w:val="en-GB"/>
        </w:rPr>
        <w:t>679</w:t>
      </w:r>
      <w:r w:rsidR="00A24559" w:rsidRPr="003D528D">
        <w:rPr>
          <w:rFonts w:ascii="Calibri Light" w:hAnsi="Calibri Light" w:cs="Calibri Light"/>
          <w:color w:val="59595B"/>
          <w:lang w:val="en-GB"/>
        </w:rPr>
        <w:t>,</w:t>
      </w:r>
      <w:r w:rsidR="0003324D" w:rsidRPr="003D528D">
        <w:rPr>
          <w:rFonts w:ascii="Calibri Light" w:hAnsi="Calibri Light" w:cs="Calibri Light"/>
          <w:color w:val="59595B"/>
          <w:lang w:val="en-GB"/>
        </w:rPr>
        <w:t>325</w:t>
      </w:r>
      <w:r w:rsidRPr="003D528D">
        <w:rPr>
          <w:rFonts w:ascii="Calibri Light" w:hAnsi="Calibri Light" w:cs="Calibri Light"/>
          <w:color w:val="59595B"/>
          <w:lang w:val="en-GB"/>
        </w:rPr>
        <w:t>.</w:t>
      </w:r>
    </w:p>
    <w:p w14:paraId="364A087C" w14:textId="77777777" w:rsidR="00657842" w:rsidRPr="003D528D" w:rsidRDefault="00657842" w:rsidP="00657842">
      <w:pPr>
        <w:tabs>
          <w:tab w:val="left" w:pos="9360"/>
        </w:tabs>
        <w:spacing w:before="80" w:line="276" w:lineRule="auto"/>
        <w:rPr>
          <w:rFonts w:ascii="Calibri Light" w:hAnsi="Calibri Light" w:cs="Calibri Light"/>
          <w:b/>
          <w:color w:val="00679B"/>
          <w:sz w:val="24"/>
          <w:lang w:val="en-GB"/>
        </w:rPr>
      </w:pPr>
    </w:p>
    <w:p w14:paraId="69CA0074" w14:textId="355C7039" w:rsidR="00974727" w:rsidRPr="003D528D" w:rsidRDefault="00F15A1B" w:rsidP="00657842">
      <w:pPr>
        <w:tabs>
          <w:tab w:val="left" w:pos="9360"/>
        </w:tabs>
        <w:spacing w:before="80" w:line="276" w:lineRule="auto"/>
        <w:rPr>
          <w:rFonts w:ascii="Calibri Light" w:hAnsi="Calibri Light" w:cs="Calibri Light"/>
          <w:b/>
          <w:color w:val="00679B"/>
          <w:sz w:val="24"/>
          <w:lang w:val="en-GB"/>
        </w:rPr>
      </w:pPr>
      <w:r w:rsidRPr="003D528D">
        <w:rPr>
          <w:rFonts w:ascii="Calibri Light" w:hAnsi="Calibri Light" w:cs="Calibri Light"/>
          <w:b/>
          <w:color w:val="00679B"/>
          <w:sz w:val="24"/>
          <w:lang w:val="en-GB"/>
        </w:rPr>
        <w:t>Operational highlights</w:t>
      </w:r>
    </w:p>
    <w:p w14:paraId="3F7B91EF" w14:textId="626EC65F" w:rsidR="009313F7" w:rsidRPr="003D528D" w:rsidRDefault="007235EC" w:rsidP="00FC4E3C">
      <w:pPr>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On 14</w:t>
      </w:r>
      <w:r w:rsidR="00C472B2" w:rsidRPr="003D528D">
        <w:rPr>
          <w:rFonts w:ascii="Calibri Light" w:eastAsia="Calibri" w:hAnsi="Calibri Light" w:cs="Calibri Light"/>
          <w:color w:val="59595B"/>
          <w:szCs w:val="22"/>
          <w:lang w:val="en-GB"/>
        </w:rPr>
        <w:t xml:space="preserve"> January</w:t>
      </w:r>
      <w:r w:rsidR="0070256D" w:rsidRPr="003D528D">
        <w:rPr>
          <w:rFonts w:ascii="Calibri Light" w:eastAsia="Calibri" w:hAnsi="Calibri Light" w:cs="Calibri Light"/>
          <w:color w:val="59595B"/>
          <w:szCs w:val="22"/>
          <w:lang w:val="en-GB"/>
        </w:rPr>
        <w:t xml:space="preserve"> 2020</w:t>
      </w:r>
      <w:r w:rsidR="00C472B2" w:rsidRPr="003D528D">
        <w:rPr>
          <w:rFonts w:ascii="Calibri Light" w:eastAsia="Calibri" w:hAnsi="Calibri Light" w:cs="Calibri Light"/>
          <w:color w:val="59595B"/>
          <w:szCs w:val="22"/>
          <w:lang w:val="en-GB"/>
        </w:rPr>
        <w:t xml:space="preserve">, the Company </w:t>
      </w:r>
      <w:r w:rsidR="009313F7" w:rsidRPr="003D528D">
        <w:rPr>
          <w:rFonts w:ascii="Calibri Light" w:eastAsia="Calibri" w:hAnsi="Calibri Light" w:cs="Calibri Light"/>
          <w:color w:val="59595B"/>
          <w:szCs w:val="22"/>
          <w:lang w:val="en-GB"/>
        </w:rPr>
        <w:t>announce</w:t>
      </w:r>
      <w:r w:rsidR="00C472B2" w:rsidRPr="003D528D">
        <w:rPr>
          <w:rFonts w:ascii="Calibri Light" w:eastAsia="Calibri" w:hAnsi="Calibri Light" w:cs="Calibri Light"/>
          <w:color w:val="59595B"/>
          <w:szCs w:val="22"/>
          <w:lang w:val="en-GB"/>
        </w:rPr>
        <w:t>d</w:t>
      </w:r>
      <w:r w:rsidR="009313F7" w:rsidRPr="003D528D">
        <w:rPr>
          <w:rFonts w:ascii="Calibri Light" w:eastAsia="Calibri" w:hAnsi="Calibri Light" w:cs="Calibri Light"/>
          <w:color w:val="59595B"/>
          <w:szCs w:val="22"/>
          <w:lang w:val="en-GB"/>
        </w:rPr>
        <w:t xml:space="preserve"> the launch </w:t>
      </w:r>
      <w:r w:rsidR="00EB0D5A" w:rsidRPr="003D528D">
        <w:rPr>
          <w:rFonts w:ascii="Calibri Light" w:eastAsia="Calibri" w:hAnsi="Calibri Light" w:cs="Calibri Light"/>
          <w:color w:val="59595B"/>
          <w:szCs w:val="22"/>
          <w:lang w:val="en-GB"/>
        </w:rPr>
        <w:t xml:space="preserve">and placement </w:t>
      </w:r>
      <w:r w:rsidR="009313F7" w:rsidRPr="003D528D">
        <w:rPr>
          <w:rFonts w:ascii="Calibri Light" w:eastAsia="Calibri" w:hAnsi="Calibri Light" w:cs="Calibri Light"/>
          <w:color w:val="59595B"/>
          <w:szCs w:val="22"/>
          <w:lang w:val="en-GB"/>
        </w:rPr>
        <w:t>of a</w:t>
      </w:r>
      <w:r w:rsidRPr="003D528D">
        <w:rPr>
          <w:rFonts w:ascii="Calibri Light" w:eastAsia="Calibri" w:hAnsi="Calibri Light" w:cs="Calibri Light"/>
          <w:color w:val="59595B"/>
          <w:szCs w:val="22"/>
          <w:lang w:val="en-GB"/>
        </w:rPr>
        <w:t>n</w:t>
      </w:r>
      <w:r w:rsidR="00EB0D5A" w:rsidRPr="003D528D">
        <w:rPr>
          <w:rFonts w:ascii="Calibri Light" w:eastAsia="Calibri" w:hAnsi="Calibri Light" w:cs="Calibri Light"/>
          <w:color w:val="59595B"/>
          <w:szCs w:val="22"/>
          <w:lang w:val="en-GB"/>
        </w:rPr>
        <w:t xml:space="preserve"> over</w:t>
      </w:r>
      <w:r w:rsidR="00C31CC2" w:rsidRPr="003D528D">
        <w:rPr>
          <w:rFonts w:ascii="Calibri Light" w:eastAsia="Calibri" w:hAnsi="Calibri Light" w:cs="Calibri Light"/>
          <w:color w:val="59595B"/>
          <w:szCs w:val="22"/>
          <w:lang w:val="en-GB"/>
        </w:rPr>
        <w:t>-</w:t>
      </w:r>
      <w:r w:rsidR="00EB0D5A" w:rsidRPr="003D528D">
        <w:rPr>
          <w:rFonts w:ascii="Calibri Light" w:eastAsia="Calibri" w:hAnsi="Calibri Light" w:cs="Calibri Light"/>
          <w:color w:val="59595B"/>
          <w:szCs w:val="22"/>
          <w:lang w:val="en-GB"/>
        </w:rPr>
        <w:t xml:space="preserve">subscribed </w:t>
      </w:r>
      <w:r w:rsidR="009313F7" w:rsidRPr="003D528D">
        <w:rPr>
          <w:rFonts w:ascii="Calibri Light" w:eastAsia="Calibri" w:hAnsi="Calibri Light" w:cs="Calibri Light"/>
          <w:color w:val="59595B"/>
          <w:szCs w:val="22"/>
          <w:lang w:val="en-GB"/>
        </w:rPr>
        <w:t>offering (the “Offering”) of €125 millio</w:t>
      </w:r>
      <w:r w:rsidR="005302D4" w:rsidRPr="003D528D">
        <w:rPr>
          <w:rFonts w:ascii="Calibri Light" w:eastAsia="Calibri" w:hAnsi="Calibri Light" w:cs="Calibri Light"/>
          <w:color w:val="59595B"/>
          <w:szCs w:val="22"/>
          <w:lang w:val="en-GB"/>
        </w:rPr>
        <w:t>n,</w:t>
      </w:r>
      <w:r w:rsidR="009313F7" w:rsidRPr="003D528D">
        <w:rPr>
          <w:rFonts w:ascii="Calibri Light" w:eastAsia="Calibri" w:hAnsi="Calibri Light" w:cs="Calibri Light"/>
          <w:color w:val="59595B"/>
          <w:szCs w:val="22"/>
          <w:lang w:val="en-GB"/>
        </w:rPr>
        <w:t xml:space="preserve"> </w:t>
      </w:r>
      <w:r w:rsidR="00C82941" w:rsidRPr="003D528D">
        <w:rPr>
          <w:rFonts w:ascii="Calibri Light" w:eastAsia="Calibri" w:hAnsi="Calibri Light" w:cs="Calibri Light"/>
          <w:color w:val="59595B"/>
          <w:szCs w:val="22"/>
          <w:lang w:val="en-GB"/>
        </w:rPr>
        <w:t xml:space="preserve">3% </w:t>
      </w:r>
      <w:r w:rsidR="009313F7" w:rsidRPr="003D528D">
        <w:rPr>
          <w:rFonts w:ascii="Calibri Light" w:eastAsia="Calibri" w:hAnsi="Calibri Light" w:cs="Calibri Light"/>
          <w:color w:val="59595B"/>
          <w:szCs w:val="22"/>
          <w:lang w:val="en-GB"/>
        </w:rPr>
        <w:t xml:space="preserve">senior unsecured convertible bonds due 2025 (the “Bonds”). The </w:t>
      </w:r>
      <w:r w:rsidR="00FA345F" w:rsidRPr="003D528D">
        <w:rPr>
          <w:rFonts w:ascii="Calibri Light" w:eastAsia="Calibri" w:hAnsi="Calibri Light" w:cs="Calibri Light"/>
          <w:color w:val="59595B"/>
          <w:szCs w:val="22"/>
          <w:lang w:val="en-GB"/>
        </w:rPr>
        <w:t>conversion price was set</w:t>
      </w:r>
      <w:r w:rsidRPr="003D528D">
        <w:rPr>
          <w:rFonts w:ascii="Calibri Light" w:eastAsia="Calibri" w:hAnsi="Calibri Light" w:cs="Calibri Light"/>
          <w:color w:val="59595B"/>
          <w:szCs w:val="22"/>
          <w:lang w:val="en-GB"/>
        </w:rPr>
        <w:t xml:space="preserve"> at</w:t>
      </w:r>
      <w:r w:rsidR="00FA345F" w:rsidRPr="003D528D">
        <w:rPr>
          <w:rFonts w:ascii="Calibri Light" w:eastAsia="Calibri" w:hAnsi="Calibri Light" w:cs="Calibri Light"/>
          <w:color w:val="59595B"/>
          <w:szCs w:val="22"/>
          <w:lang w:val="en-GB"/>
        </w:rPr>
        <w:t xml:space="preserve"> €2.002</w:t>
      </w:r>
      <w:r w:rsidR="008F7B6F">
        <w:rPr>
          <w:rFonts w:ascii="Calibri Light" w:eastAsia="Calibri" w:hAnsi="Calibri Light" w:cs="Calibri Light"/>
          <w:color w:val="59595B"/>
          <w:szCs w:val="22"/>
          <w:lang w:val="en-GB"/>
        </w:rPr>
        <w:t>8</w:t>
      </w:r>
      <w:r w:rsidR="00FA345F" w:rsidRPr="003D528D">
        <w:rPr>
          <w:rFonts w:ascii="Calibri Light" w:eastAsia="Calibri" w:hAnsi="Calibri Light" w:cs="Calibri Light"/>
          <w:color w:val="59595B"/>
          <w:szCs w:val="22"/>
          <w:lang w:val="en-GB"/>
        </w:rPr>
        <w:t xml:space="preserve"> which represented a premium of 40% to the </w:t>
      </w:r>
      <w:r w:rsidRPr="003D528D">
        <w:rPr>
          <w:rFonts w:ascii="Calibri Light" w:eastAsia="Calibri" w:hAnsi="Calibri Light" w:cs="Calibri Light"/>
          <w:color w:val="59595B"/>
          <w:szCs w:val="22"/>
          <w:lang w:val="en-GB"/>
        </w:rPr>
        <w:t>v</w:t>
      </w:r>
      <w:r w:rsidR="0081030A" w:rsidRPr="003D528D">
        <w:rPr>
          <w:rFonts w:ascii="Calibri Light" w:eastAsia="Calibri" w:hAnsi="Calibri Light" w:cs="Calibri Light"/>
          <w:color w:val="59595B"/>
          <w:szCs w:val="22"/>
          <w:lang w:val="en-GB"/>
        </w:rPr>
        <w:t xml:space="preserve">olume weighted average </w:t>
      </w:r>
      <w:r w:rsidR="00FA345F" w:rsidRPr="003D528D">
        <w:rPr>
          <w:rFonts w:ascii="Calibri Light" w:eastAsia="Calibri" w:hAnsi="Calibri Light" w:cs="Calibri Light"/>
          <w:color w:val="59595B"/>
          <w:szCs w:val="22"/>
          <w:lang w:val="en-GB"/>
        </w:rPr>
        <w:t>share</w:t>
      </w:r>
      <w:r w:rsidR="0081030A" w:rsidRPr="003D528D">
        <w:rPr>
          <w:rFonts w:ascii="Calibri Light" w:eastAsia="Calibri" w:hAnsi="Calibri Light" w:cs="Calibri Light"/>
          <w:color w:val="59595B"/>
          <w:szCs w:val="22"/>
          <w:lang w:val="en-GB"/>
        </w:rPr>
        <w:t xml:space="preserve"> </w:t>
      </w:r>
      <w:r w:rsidR="00FA345F" w:rsidRPr="003D528D">
        <w:rPr>
          <w:rFonts w:ascii="Calibri Light" w:eastAsia="Calibri" w:hAnsi="Calibri Light" w:cs="Calibri Light"/>
          <w:color w:val="59595B"/>
          <w:szCs w:val="22"/>
          <w:lang w:val="en-GB"/>
        </w:rPr>
        <w:t xml:space="preserve">price </w:t>
      </w:r>
      <w:r w:rsidR="0081030A" w:rsidRPr="003D528D">
        <w:rPr>
          <w:rFonts w:ascii="Calibri Light" w:eastAsia="Calibri" w:hAnsi="Calibri Light" w:cs="Calibri Light"/>
          <w:color w:val="59595B"/>
          <w:szCs w:val="22"/>
          <w:lang w:val="en-GB"/>
        </w:rPr>
        <w:t xml:space="preserve">(VWAP) </w:t>
      </w:r>
      <w:r w:rsidR="00CE1A0C" w:rsidRPr="003D528D">
        <w:rPr>
          <w:rFonts w:ascii="Calibri Light" w:eastAsia="Calibri" w:hAnsi="Calibri Light" w:cs="Calibri Light"/>
          <w:color w:val="59595B"/>
          <w:szCs w:val="22"/>
          <w:lang w:val="en-GB"/>
        </w:rPr>
        <w:t xml:space="preserve">when </w:t>
      </w:r>
      <w:r w:rsidR="00FA345F" w:rsidRPr="003D528D">
        <w:rPr>
          <w:rFonts w:ascii="Calibri Light" w:eastAsia="Calibri" w:hAnsi="Calibri Light" w:cs="Calibri Light"/>
          <w:color w:val="59595B"/>
          <w:szCs w:val="22"/>
          <w:lang w:val="en-GB"/>
        </w:rPr>
        <w:t>the placement</w:t>
      </w:r>
      <w:r w:rsidR="00CE1A0C" w:rsidRPr="003D528D">
        <w:rPr>
          <w:rFonts w:ascii="Calibri Light" w:eastAsia="Calibri" w:hAnsi="Calibri Light" w:cs="Calibri Light"/>
          <w:color w:val="59595B"/>
          <w:szCs w:val="22"/>
          <w:lang w:val="en-GB"/>
        </w:rPr>
        <w:t xml:space="preserve"> was completed</w:t>
      </w:r>
      <w:r w:rsidR="005302D4" w:rsidRPr="003D528D">
        <w:rPr>
          <w:rFonts w:ascii="Calibri Light" w:eastAsia="Calibri" w:hAnsi="Calibri Light" w:cs="Calibri Light"/>
          <w:color w:val="59595B"/>
          <w:szCs w:val="22"/>
          <w:lang w:val="en-GB"/>
        </w:rPr>
        <w:t>. N</w:t>
      </w:r>
      <w:r w:rsidR="009313F7" w:rsidRPr="003D528D">
        <w:rPr>
          <w:rFonts w:ascii="Calibri Light" w:eastAsia="Calibri" w:hAnsi="Calibri Light" w:cs="Calibri Light"/>
          <w:color w:val="59595B"/>
          <w:szCs w:val="22"/>
          <w:lang w:val="en-GB"/>
        </w:rPr>
        <w:t>et proceeds of the issue of the Bonds w</w:t>
      </w:r>
      <w:r w:rsidR="005302D4" w:rsidRPr="003D528D">
        <w:rPr>
          <w:rFonts w:ascii="Calibri Light" w:eastAsia="Calibri" w:hAnsi="Calibri Light" w:cs="Calibri Light"/>
          <w:color w:val="59595B"/>
          <w:szCs w:val="22"/>
          <w:lang w:val="en-GB"/>
        </w:rPr>
        <w:t xml:space="preserve">ere </w:t>
      </w:r>
      <w:r w:rsidR="009313F7" w:rsidRPr="003D528D">
        <w:rPr>
          <w:rFonts w:ascii="Calibri Light" w:eastAsia="Calibri" w:hAnsi="Calibri Light" w:cs="Calibri Light"/>
          <w:color w:val="59595B"/>
          <w:szCs w:val="22"/>
          <w:lang w:val="en-GB"/>
        </w:rPr>
        <w:t xml:space="preserve">used to redeem the </w:t>
      </w:r>
      <w:r w:rsidR="000473A2">
        <w:rPr>
          <w:rFonts w:ascii="Calibri Light" w:eastAsia="Calibri" w:hAnsi="Calibri Light" w:cs="Calibri Light"/>
          <w:color w:val="59595B"/>
          <w:szCs w:val="22"/>
          <w:lang w:val="en-GB"/>
        </w:rPr>
        <w:t xml:space="preserve">remaining </w:t>
      </w:r>
      <w:r w:rsidR="009313F7" w:rsidRPr="003D528D">
        <w:rPr>
          <w:rFonts w:ascii="Calibri Light" w:eastAsia="Calibri" w:hAnsi="Calibri Light" w:cs="Calibri Light"/>
          <w:color w:val="59595B"/>
          <w:szCs w:val="22"/>
          <w:lang w:val="en-GB"/>
        </w:rPr>
        <w:t xml:space="preserve">$56 million </w:t>
      </w:r>
      <w:r w:rsidR="000473A2">
        <w:rPr>
          <w:rFonts w:ascii="Calibri Light" w:eastAsia="Calibri" w:hAnsi="Calibri Light" w:cs="Calibri Light"/>
          <w:color w:val="59595B"/>
          <w:szCs w:val="22"/>
          <w:lang w:val="en-GB"/>
        </w:rPr>
        <w:t xml:space="preserve">of the originally $100 million loan from </w:t>
      </w:r>
      <w:r w:rsidR="009313F7" w:rsidRPr="003D528D">
        <w:rPr>
          <w:rFonts w:ascii="Calibri Light" w:eastAsia="Calibri" w:hAnsi="Calibri Light" w:cs="Calibri Light"/>
          <w:color w:val="59595B"/>
          <w:szCs w:val="22"/>
          <w:lang w:val="en-GB"/>
        </w:rPr>
        <w:t xml:space="preserve">Orbimed Advisors in full, thereby reducing the Company’s financing costs and extending its debt maturity through the period to approval of most of the Company’s existing pipeline. The balance of the net proceeds will be used to support capital expenditure in relation to the expansion of </w:t>
      </w:r>
      <w:bookmarkStart w:id="1" w:name="_Hlk28943680"/>
      <w:r w:rsidR="009313F7" w:rsidRPr="003D528D">
        <w:rPr>
          <w:rFonts w:ascii="Calibri Light" w:eastAsia="Calibri" w:hAnsi="Calibri Light" w:cs="Calibri Light"/>
          <w:color w:val="59595B"/>
          <w:szCs w:val="22"/>
          <w:lang w:val="en-GB"/>
        </w:rPr>
        <w:t>the commerciali</w:t>
      </w:r>
      <w:r w:rsidR="00AF252A" w:rsidRPr="003D528D">
        <w:rPr>
          <w:rFonts w:ascii="Calibri Light" w:eastAsia="Calibri" w:hAnsi="Calibri Light" w:cs="Calibri Light"/>
          <w:color w:val="59595B"/>
          <w:szCs w:val="22"/>
          <w:lang w:val="en-GB"/>
        </w:rPr>
        <w:t>s</w:t>
      </w:r>
      <w:r w:rsidR="009313F7" w:rsidRPr="003D528D">
        <w:rPr>
          <w:rFonts w:ascii="Calibri Light" w:eastAsia="Calibri" w:hAnsi="Calibri Light" w:cs="Calibri Light"/>
          <w:color w:val="59595B"/>
          <w:szCs w:val="22"/>
          <w:lang w:val="en-GB"/>
        </w:rPr>
        <w:t>ation and manufacturing infrastructure</w:t>
      </w:r>
      <w:bookmarkEnd w:id="1"/>
      <w:r w:rsidR="009313F7" w:rsidRPr="003D528D">
        <w:rPr>
          <w:rFonts w:ascii="Calibri Light" w:eastAsia="Calibri" w:hAnsi="Calibri Light" w:cs="Calibri Light"/>
          <w:color w:val="59595B"/>
          <w:szCs w:val="22"/>
          <w:lang w:val="en-GB"/>
        </w:rPr>
        <w:t xml:space="preserve"> of the Company </w:t>
      </w:r>
      <w:bookmarkStart w:id="2" w:name="_Hlk28943763"/>
      <w:r w:rsidR="009313F7" w:rsidRPr="003D528D">
        <w:rPr>
          <w:rFonts w:ascii="Calibri Light" w:eastAsia="Calibri" w:hAnsi="Calibri Light" w:cs="Calibri Light"/>
          <w:color w:val="59595B"/>
          <w:szCs w:val="22"/>
          <w:lang w:val="en-GB"/>
        </w:rPr>
        <w:t xml:space="preserve">and serve as funding for the launch of Pharming’s recently acquired </w:t>
      </w:r>
      <w:r w:rsidRPr="003D528D">
        <w:rPr>
          <w:rFonts w:ascii="Calibri Light" w:eastAsia="Calibri" w:hAnsi="Calibri Light" w:cs="Calibri Light"/>
          <w:color w:val="59595B"/>
          <w:szCs w:val="22"/>
          <w:lang w:val="en-GB"/>
        </w:rPr>
        <w:t>l</w:t>
      </w:r>
      <w:r w:rsidR="009313F7" w:rsidRPr="003D528D">
        <w:rPr>
          <w:rFonts w:ascii="Calibri Light" w:eastAsia="Calibri" w:hAnsi="Calibri Light" w:cs="Calibri Light"/>
          <w:color w:val="59595B"/>
          <w:szCs w:val="22"/>
          <w:lang w:val="en-GB"/>
        </w:rPr>
        <w:t>eniolisib product and for additional acquisitions/</w:t>
      </w:r>
      <w:r w:rsidR="0003324D" w:rsidRPr="003D528D">
        <w:rPr>
          <w:rFonts w:ascii="Calibri Light" w:eastAsia="Calibri" w:hAnsi="Calibri Light" w:cs="Calibri Light"/>
          <w:color w:val="59595B"/>
          <w:szCs w:val="22"/>
          <w:lang w:val="en-GB"/>
        </w:rPr>
        <w:t>in</w:t>
      </w:r>
      <w:r w:rsidR="00DA4A26" w:rsidRPr="003D528D">
        <w:rPr>
          <w:rFonts w:ascii="Calibri Light" w:eastAsia="Calibri" w:hAnsi="Calibri Light" w:cs="Calibri Light"/>
          <w:color w:val="59595B"/>
          <w:szCs w:val="22"/>
          <w:lang w:val="en-GB"/>
        </w:rPr>
        <w:t>-</w:t>
      </w:r>
      <w:r w:rsidR="0003324D" w:rsidRPr="003D528D">
        <w:rPr>
          <w:rFonts w:ascii="Calibri Light" w:eastAsia="Calibri" w:hAnsi="Calibri Light" w:cs="Calibri Light"/>
          <w:color w:val="59595B"/>
          <w:szCs w:val="22"/>
          <w:lang w:val="en-GB"/>
        </w:rPr>
        <w:t xml:space="preserve"> licensing</w:t>
      </w:r>
      <w:r w:rsidR="009313F7" w:rsidRPr="003D528D">
        <w:rPr>
          <w:rFonts w:ascii="Calibri Light" w:eastAsia="Calibri" w:hAnsi="Calibri Light" w:cs="Calibri Light"/>
          <w:color w:val="59595B"/>
          <w:szCs w:val="22"/>
          <w:lang w:val="en-GB"/>
        </w:rPr>
        <w:t xml:space="preserve"> opportunities</w:t>
      </w:r>
      <w:bookmarkEnd w:id="2"/>
      <w:r w:rsidR="009313F7" w:rsidRPr="003D528D">
        <w:rPr>
          <w:rFonts w:ascii="Calibri Light" w:eastAsia="Calibri" w:hAnsi="Calibri Light" w:cs="Calibri Light"/>
          <w:color w:val="59595B"/>
          <w:szCs w:val="22"/>
          <w:lang w:val="en-GB"/>
        </w:rPr>
        <w:t>.</w:t>
      </w:r>
      <w:r w:rsidR="009313F7" w:rsidRPr="003D528D" w:rsidDel="00B546BB">
        <w:rPr>
          <w:rFonts w:ascii="Calibri Light" w:eastAsia="Calibri" w:hAnsi="Calibri Light" w:cs="Calibri Light"/>
          <w:color w:val="59595B"/>
          <w:szCs w:val="22"/>
          <w:lang w:val="en-GB"/>
        </w:rPr>
        <w:t xml:space="preserve"> </w:t>
      </w:r>
    </w:p>
    <w:p w14:paraId="0B6F2F9E" w14:textId="4382893B" w:rsidR="009313F7" w:rsidRPr="003D528D" w:rsidRDefault="009313F7" w:rsidP="00FC4E3C">
      <w:pPr>
        <w:rPr>
          <w:rFonts w:ascii="Calibri Light" w:eastAsia="Calibri" w:hAnsi="Calibri Light" w:cs="Calibri Light"/>
          <w:color w:val="59595B"/>
          <w:szCs w:val="22"/>
          <w:lang w:val="en-GB"/>
        </w:rPr>
      </w:pPr>
    </w:p>
    <w:p w14:paraId="5B9896FA" w14:textId="6CAC6667" w:rsidR="00706ED5" w:rsidRPr="003D528D" w:rsidRDefault="00750260" w:rsidP="00781E0C">
      <w:pPr>
        <w:rPr>
          <w:rFonts w:ascii="Calibri Light" w:eastAsia="Calibri" w:hAnsi="Calibri Light" w:cs="Calibri Light"/>
          <w:color w:val="59595B"/>
          <w:lang w:val="en-GB"/>
        </w:rPr>
      </w:pPr>
      <w:r w:rsidRPr="003D528D">
        <w:rPr>
          <w:rFonts w:ascii="Calibri Light" w:eastAsia="Calibri" w:hAnsi="Calibri Light" w:cs="Calibri Light"/>
          <w:color w:val="59595B"/>
          <w:lang w:val="en-GB"/>
        </w:rPr>
        <w:t xml:space="preserve">During the first quarter of 2020, </w:t>
      </w:r>
      <w:r w:rsidR="00F572E7" w:rsidRPr="003D528D">
        <w:rPr>
          <w:rFonts w:ascii="Calibri Light" w:eastAsia="Calibri" w:hAnsi="Calibri Light" w:cs="Calibri Light"/>
          <w:color w:val="59595B"/>
          <w:lang w:val="en-GB"/>
        </w:rPr>
        <w:t>P</w:t>
      </w:r>
      <w:r w:rsidR="007235EC" w:rsidRPr="003D528D">
        <w:rPr>
          <w:rFonts w:ascii="Calibri Light" w:eastAsia="Calibri" w:hAnsi="Calibri Light" w:cs="Calibri Light"/>
          <w:color w:val="59595B"/>
          <w:lang w:val="en-GB"/>
        </w:rPr>
        <w:t>harming</w:t>
      </w:r>
      <w:r w:rsidR="00F572E7" w:rsidRPr="003D528D">
        <w:rPr>
          <w:rFonts w:ascii="Calibri Light" w:eastAsia="Calibri" w:hAnsi="Calibri Light" w:cs="Calibri Light"/>
          <w:color w:val="59595B"/>
          <w:lang w:val="en-GB"/>
        </w:rPr>
        <w:t xml:space="preserve"> received European and US validation </w:t>
      </w:r>
      <w:r w:rsidRPr="003D528D">
        <w:rPr>
          <w:rFonts w:ascii="Calibri Light" w:eastAsia="Calibri" w:hAnsi="Calibri Light" w:cs="Calibri Light"/>
          <w:color w:val="59595B"/>
          <w:lang w:val="en-GB"/>
        </w:rPr>
        <w:t>of</w:t>
      </w:r>
      <w:r w:rsidR="00F572E7" w:rsidRPr="003D528D">
        <w:rPr>
          <w:rFonts w:ascii="Calibri Light" w:eastAsia="Calibri" w:hAnsi="Calibri Light" w:cs="Calibri Light"/>
          <w:color w:val="59595B"/>
          <w:lang w:val="en-GB"/>
        </w:rPr>
        <w:t xml:space="preserve"> its new production facility</w:t>
      </w:r>
      <w:r w:rsidRPr="003D528D">
        <w:rPr>
          <w:rFonts w:ascii="Calibri Light" w:eastAsia="Calibri" w:hAnsi="Calibri Light" w:cs="Calibri Light"/>
          <w:color w:val="59595B"/>
          <w:lang w:val="en-GB"/>
        </w:rPr>
        <w:t xml:space="preserve"> of starting material</w:t>
      </w:r>
      <w:r w:rsidR="00F572E7" w:rsidRPr="003D528D">
        <w:rPr>
          <w:rFonts w:ascii="Calibri Light" w:eastAsia="Calibri" w:hAnsi="Calibri Light" w:cs="Calibri Light"/>
          <w:color w:val="59595B"/>
          <w:lang w:val="en-GB"/>
        </w:rPr>
        <w:t xml:space="preserve"> for </w:t>
      </w:r>
      <w:r w:rsidRPr="003D528D">
        <w:rPr>
          <w:rFonts w:ascii="Calibri Light" w:eastAsia="Calibri" w:hAnsi="Calibri Light" w:cs="Calibri Light"/>
          <w:color w:val="59595B"/>
          <w:lang w:val="en-GB"/>
        </w:rPr>
        <w:t xml:space="preserve">the Company’s lead product, </w:t>
      </w:r>
      <w:r w:rsidR="00F572E7" w:rsidRPr="003D528D">
        <w:rPr>
          <w:rFonts w:ascii="Calibri Light" w:eastAsia="Calibri" w:hAnsi="Calibri Light" w:cs="Calibri Light"/>
          <w:color w:val="59595B"/>
          <w:lang w:val="en-GB"/>
        </w:rPr>
        <w:t>RUCONEST®.</w:t>
      </w:r>
      <w:r w:rsidR="00706ED5" w:rsidRPr="003D528D">
        <w:rPr>
          <w:rFonts w:ascii="Calibri Light" w:eastAsia="Calibri" w:hAnsi="Calibri Light" w:cs="Calibri Light"/>
          <w:color w:val="59595B"/>
          <w:lang w:val="en-GB"/>
        </w:rPr>
        <w:t xml:space="preserve"> </w:t>
      </w:r>
      <w:r w:rsidR="00F572E7" w:rsidRPr="003D528D">
        <w:rPr>
          <w:rFonts w:ascii="Calibri Light" w:eastAsia="Calibri" w:hAnsi="Calibri Light" w:cs="Calibri Light"/>
          <w:color w:val="59595B"/>
          <w:lang w:val="en-GB"/>
        </w:rPr>
        <w:t>In January 2020, the</w:t>
      </w:r>
      <w:r w:rsidR="00706ED5" w:rsidRPr="003D528D">
        <w:rPr>
          <w:rFonts w:ascii="Calibri Light" w:eastAsia="Calibri" w:hAnsi="Calibri Light" w:cs="Calibri Light"/>
          <w:color w:val="59595B"/>
          <w:lang w:val="en-GB"/>
        </w:rPr>
        <w:t xml:space="preserve"> European Medicines Agency (EMA) approv</w:t>
      </w:r>
      <w:r w:rsidR="00F572E7" w:rsidRPr="003D528D">
        <w:rPr>
          <w:rFonts w:ascii="Calibri Light" w:eastAsia="Calibri" w:hAnsi="Calibri Light" w:cs="Calibri Light"/>
          <w:color w:val="59595B"/>
          <w:lang w:val="en-GB"/>
        </w:rPr>
        <w:t>ed</w:t>
      </w:r>
      <w:r w:rsidR="00706ED5" w:rsidRPr="003D528D">
        <w:rPr>
          <w:rFonts w:ascii="Calibri Light" w:eastAsia="Calibri" w:hAnsi="Calibri Light" w:cs="Calibri Light"/>
          <w:color w:val="59595B"/>
          <w:lang w:val="en-GB"/>
        </w:rPr>
        <w:t xml:space="preserve"> a Type II Variation for </w:t>
      </w:r>
      <w:r w:rsidR="00F572E7" w:rsidRPr="003D528D">
        <w:rPr>
          <w:rFonts w:ascii="Calibri Light" w:eastAsia="Calibri" w:hAnsi="Calibri Light" w:cs="Calibri Light"/>
          <w:color w:val="59595B"/>
          <w:lang w:val="en-GB"/>
        </w:rPr>
        <w:t>the</w:t>
      </w:r>
      <w:r w:rsidR="00706ED5" w:rsidRPr="003D528D">
        <w:rPr>
          <w:rFonts w:ascii="Calibri Light" w:eastAsia="Calibri" w:hAnsi="Calibri Light" w:cs="Calibri Light"/>
          <w:color w:val="59595B"/>
          <w:lang w:val="en-GB"/>
        </w:rPr>
        <w:t xml:space="preserve"> new production facility. </w:t>
      </w:r>
      <w:r w:rsidRPr="003D528D">
        <w:rPr>
          <w:rFonts w:ascii="Calibri Light" w:eastAsia="Calibri" w:hAnsi="Calibri Light" w:cs="Calibri Light"/>
          <w:color w:val="59595B"/>
          <w:lang w:val="en-GB"/>
        </w:rPr>
        <w:t xml:space="preserve">In March 2020, the US Food and Drug Administration </w:t>
      </w:r>
      <w:r w:rsidR="00E57FFE" w:rsidRPr="003D528D">
        <w:rPr>
          <w:rFonts w:ascii="Calibri Light" w:eastAsia="Calibri" w:hAnsi="Calibri Light" w:cs="Calibri Light"/>
          <w:color w:val="59595B"/>
          <w:lang w:val="en-GB"/>
        </w:rPr>
        <w:t xml:space="preserve">(FDA) </w:t>
      </w:r>
      <w:r w:rsidRPr="003D528D">
        <w:rPr>
          <w:rFonts w:ascii="Calibri Light" w:eastAsia="Calibri" w:hAnsi="Calibri Light" w:cs="Calibri Light"/>
          <w:color w:val="59595B"/>
          <w:lang w:val="en-GB"/>
        </w:rPr>
        <w:t xml:space="preserve">approved Pharming’s </w:t>
      </w:r>
      <w:r w:rsidRPr="003D528D">
        <w:rPr>
          <w:rFonts w:ascii="Calibri Light" w:hAnsi="Calibri Light" w:cs="Calibri Light"/>
          <w:color w:val="595B5B"/>
          <w:lang w:val="en-GB"/>
        </w:rPr>
        <w:t>Prior Approval Supplement to add the new production facility to the Biologics License Application</w:t>
      </w:r>
      <w:r w:rsidRPr="003D528D">
        <w:rPr>
          <w:rFonts w:ascii="Calibri Light" w:eastAsia="Calibri" w:hAnsi="Calibri Light" w:cs="Calibri Light"/>
          <w:color w:val="59595B"/>
          <w:lang w:val="en-GB"/>
        </w:rPr>
        <w:t xml:space="preserve"> (BLA) to support RUCONEST®. </w:t>
      </w:r>
      <w:r w:rsidR="00706ED5" w:rsidRPr="003D528D">
        <w:rPr>
          <w:rFonts w:ascii="Calibri Light" w:eastAsia="Calibri" w:hAnsi="Calibri Light" w:cs="Calibri Light"/>
          <w:color w:val="59595B"/>
          <w:lang w:val="en-GB"/>
        </w:rPr>
        <w:t xml:space="preserve">With the addition of this new facility, Pharming will significantly increase the production capacity of RUCONEST® as it becomes fully operational </w:t>
      </w:r>
      <w:r w:rsidR="00A96915" w:rsidRPr="003D528D">
        <w:rPr>
          <w:rFonts w:ascii="Calibri Light" w:eastAsia="Calibri" w:hAnsi="Calibri Light" w:cs="Calibri Light"/>
          <w:color w:val="59595B"/>
          <w:lang w:val="en-GB"/>
        </w:rPr>
        <w:t>during this</w:t>
      </w:r>
      <w:r w:rsidR="00706ED5" w:rsidRPr="003D528D">
        <w:rPr>
          <w:rFonts w:ascii="Calibri Light" w:eastAsia="Calibri" w:hAnsi="Calibri Light" w:cs="Calibri Light"/>
          <w:color w:val="59595B"/>
          <w:lang w:val="en-GB"/>
        </w:rPr>
        <w:t xml:space="preserve"> year</w:t>
      </w:r>
      <w:r w:rsidR="00AF252A" w:rsidRPr="003D528D">
        <w:rPr>
          <w:rFonts w:ascii="Calibri Light" w:eastAsia="Calibri" w:hAnsi="Calibri Light" w:cs="Calibri Light"/>
          <w:color w:val="59595B"/>
          <w:lang w:val="en-GB"/>
        </w:rPr>
        <w:t>.</w:t>
      </w:r>
      <w:r w:rsidR="00706ED5" w:rsidRPr="003D528D">
        <w:rPr>
          <w:rFonts w:ascii="Calibri Light" w:eastAsia="Calibri" w:hAnsi="Calibri Light" w:cs="Calibri Light"/>
          <w:color w:val="59595B"/>
          <w:lang w:val="en-GB"/>
        </w:rPr>
        <w:t xml:space="preserve"> </w:t>
      </w:r>
    </w:p>
    <w:p w14:paraId="79558154" w14:textId="77777777" w:rsidR="009740E9" w:rsidRPr="003D528D" w:rsidRDefault="009740E9" w:rsidP="00781E0C">
      <w:pPr>
        <w:rPr>
          <w:rFonts w:ascii="Calibri Light" w:eastAsia="Calibri" w:hAnsi="Calibri Light" w:cs="Calibri Light"/>
          <w:color w:val="59595B"/>
          <w:lang w:val="en-GB"/>
        </w:rPr>
      </w:pPr>
    </w:p>
    <w:p w14:paraId="70777144" w14:textId="01BC0CF4" w:rsidR="00AF0D5B" w:rsidRPr="003D528D" w:rsidRDefault="00170F1E" w:rsidP="007235EC">
      <w:pPr>
        <w:pStyle w:val="NoSpacing"/>
        <w:jc w:val="both"/>
        <w:rPr>
          <w:rFonts w:ascii="Calibri Light" w:hAnsi="Calibri Light" w:cs="Calibri Light"/>
          <w:color w:val="595B5B"/>
          <w:lang w:val="en-GB"/>
        </w:rPr>
      </w:pPr>
      <w:r w:rsidRPr="003D528D">
        <w:rPr>
          <w:rFonts w:ascii="Calibri Light" w:hAnsi="Calibri Light" w:cs="Calibri Light"/>
          <w:color w:val="595B5B"/>
          <w:lang w:val="en-GB"/>
        </w:rPr>
        <w:t>On</w:t>
      </w:r>
      <w:r w:rsidR="003D14B1" w:rsidRPr="003D528D">
        <w:rPr>
          <w:rFonts w:ascii="Calibri Light" w:hAnsi="Calibri Light" w:cs="Calibri Light"/>
          <w:color w:val="595B5B"/>
          <w:lang w:val="en-GB"/>
        </w:rPr>
        <w:t xml:space="preserve"> </w:t>
      </w:r>
      <w:r w:rsidRPr="003D528D">
        <w:rPr>
          <w:rFonts w:ascii="Calibri Light" w:hAnsi="Calibri Light" w:cs="Calibri Light"/>
          <w:color w:val="595B5B"/>
          <w:lang w:val="en-GB"/>
        </w:rPr>
        <w:t xml:space="preserve">11 </w:t>
      </w:r>
      <w:r w:rsidR="003D14B1" w:rsidRPr="003D528D">
        <w:rPr>
          <w:rFonts w:ascii="Calibri Light" w:hAnsi="Calibri Light" w:cs="Calibri Light"/>
          <w:color w:val="595B5B"/>
          <w:lang w:val="en-GB"/>
        </w:rPr>
        <w:t>March</w:t>
      </w:r>
      <w:r w:rsidR="00B234FF" w:rsidRPr="003D528D">
        <w:rPr>
          <w:rFonts w:ascii="Calibri Light" w:hAnsi="Calibri Light" w:cs="Calibri Light"/>
          <w:color w:val="595B5B"/>
          <w:lang w:val="en-GB"/>
        </w:rPr>
        <w:t xml:space="preserve"> 2020</w:t>
      </w:r>
      <w:r w:rsidR="003D14B1" w:rsidRPr="003D528D">
        <w:rPr>
          <w:rFonts w:ascii="Calibri Light" w:hAnsi="Calibri Light" w:cs="Calibri Light"/>
          <w:color w:val="595B5B"/>
          <w:lang w:val="en-GB"/>
        </w:rPr>
        <w:t xml:space="preserve">, the Company </w:t>
      </w:r>
      <w:r w:rsidR="00AF0D5B" w:rsidRPr="003D528D">
        <w:rPr>
          <w:rFonts w:ascii="Calibri Light" w:hAnsi="Calibri Light" w:cs="Calibri Light"/>
          <w:color w:val="595B5B"/>
          <w:lang w:val="en-GB"/>
        </w:rPr>
        <w:t>announced its Chief Financial Officer</w:t>
      </w:r>
      <w:r w:rsidR="00781E0C" w:rsidRPr="003D528D">
        <w:rPr>
          <w:rFonts w:ascii="Calibri Light" w:hAnsi="Calibri Light" w:cs="Calibri Light"/>
          <w:color w:val="595B5B"/>
          <w:lang w:val="en-GB"/>
        </w:rPr>
        <w:t xml:space="preserve"> (CFO)</w:t>
      </w:r>
      <w:r w:rsidR="00AF0D5B" w:rsidRPr="003D528D">
        <w:rPr>
          <w:rFonts w:ascii="Calibri Light" w:hAnsi="Calibri Light" w:cs="Calibri Light"/>
          <w:color w:val="595B5B"/>
          <w:lang w:val="en-GB"/>
        </w:rPr>
        <w:t>, Robin Wright, ha</w:t>
      </w:r>
      <w:r w:rsidR="00060E17" w:rsidRPr="003D528D">
        <w:rPr>
          <w:rFonts w:ascii="Calibri Light" w:hAnsi="Calibri Light" w:cs="Calibri Light"/>
          <w:color w:val="595B5B"/>
          <w:lang w:val="en-GB"/>
        </w:rPr>
        <w:t>d</w:t>
      </w:r>
      <w:r w:rsidR="00AF0D5B" w:rsidRPr="003D528D">
        <w:rPr>
          <w:rFonts w:ascii="Calibri Light" w:hAnsi="Calibri Light" w:cs="Calibri Light"/>
          <w:color w:val="595B5B"/>
          <w:lang w:val="en-GB"/>
        </w:rPr>
        <w:t xml:space="preserve"> decided not to put himself up for re-election as a member of the Board of Management and </w:t>
      </w:r>
      <w:r w:rsidR="00781E0C" w:rsidRPr="003D528D">
        <w:rPr>
          <w:rFonts w:ascii="Calibri Light" w:hAnsi="Calibri Light" w:cs="Calibri Light"/>
          <w:color w:val="595B5B"/>
          <w:lang w:val="en-GB"/>
        </w:rPr>
        <w:t xml:space="preserve">therefore </w:t>
      </w:r>
      <w:r w:rsidR="00AF0D5B" w:rsidRPr="003D528D">
        <w:rPr>
          <w:rFonts w:ascii="Calibri Light" w:hAnsi="Calibri Light" w:cs="Calibri Light"/>
          <w:color w:val="595B5B"/>
          <w:lang w:val="en-GB"/>
        </w:rPr>
        <w:t xml:space="preserve">as </w:t>
      </w:r>
      <w:r w:rsidR="00781E0C" w:rsidRPr="003D528D">
        <w:rPr>
          <w:rFonts w:ascii="Calibri Light" w:hAnsi="Calibri Light" w:cs="Calibri Light"/>
          <w:color w:val="595B5B"/>
          <w:lang w:val="en-GB"/>
        </w:rPr>
        <w:t>CFO</w:t>
      </w:r>
      <w:r w:rsidR="00AF0D5B" w:rsidRPr="003D528D">
        <w:rPr>
          <w:rFonts w:ascii="Calibri Light" w:hAnsi="Calibri Light" w:cs="Calibri Light"/>
          <w:color w:val="595B5B"/>
          <w:lang w:val="en-GB"/>
        </w:rPr>
        <w:t xml:space="preserve"> at the General Meeting of Shareholders on 20 May 2020</w:t>
      </w:r>
      <w:r w:rsidR="00781E0C" w:rsidRPr="003D528D">
        <w:rPr>
          <w:rFonts w:ascii="Calibri Light" w:hAnsi="Calibri Light" w:cs="Calibri Light"/>
          <w:color w:val="595B5B"/>
          <w:lang w:val="en-GB"/>
        </w:rPr>
        <w:t>.</w:t>
      </w:r>
      <w:r w:rsidR="00AF0D5B" w:rsidRPr="003D528D">
        <w:rPr>
          <w:rFonts w:ascii="Calibri Light" w:hAnsi="Calibri Light" w:cs="Calibri Light"/>
          <w:color w:val="595B5B"/>
          <w:lang w:val="en-GB"/>
        </w:rPr>
        <w:t xml:space="preserve"> </w:t>
      </w:r>
      <w:r w:rsidR="00781E0C" w:rsidRPr="003D528D">
        <w:rPr>
          <w:rFonts w:ascii="Calibri Light" w:hAnsi="Calibri Light" w:cs="Calibri Light"/>
          <w:color w:val="595B5B"/>
          <w:lang w:val="en-GB"/>
        </w:rPr>
        <w:t>A</w:t>
      </w:r>
      <w:r w:rsidR="00AF0D5B" w:rsidRPr="003D528D">
        <w:rPr>
          <w:rFonts w:ascii="Calibri Light" w:hAnsi="Calibri Light" w:cs="Calibri Light"/>
          <w:color w:val="595B5B"/>
          <w:lang w:val="en-GB"/>
        </w:rPr>
        <w:t>s</w:t>
      </w:r>
      <w:r w:rsidR="00781E0C" w:rsidRPr="003D528D">
        <w:rPr>
          <w:rFonts w:ascii="Calibri Light" w:hAnsi="Calibri Light" w:cs="Calibri Light"/>
          <w:color w:val="595B5B"/>
          <w:lang w:val="en-GB"/>
        </w:rPr>
        <w:t xml:space="preserve"> a</w:t>
      </w:r>
      <w:r w:rsidR="00AF0D5B" w:rsidRPr="003D528D">
        <w:rPr>
          <w:rFonts w:ascii="Calibri Light" w:hAnsi="Calibri Light" w:cs="Calibri Light"/>
          <w:color w:val="595B5B"/>
          <w:lang w:val="en-GB"/>
        </w:rPr>
        <w:t xml:space="preserve"> result of this decision, </w:t>
      </w:r>
      <w:r w:rsidR="00781E0C" w:rsidRPr="003D528D">
        <w:rPr>
          <w:rFonts w:ascii="Calibri Light" w:hAnsi="Calibri Light" w:cs="Calibri Light"/>
          <w:color w:val="595B5B"/>
          <w:lang w:val="en-GB"/>
        </w:rPr>
        <w:t xml:space="preserve">Robin’s </w:t>
      </w:r>
      <w:r w:rsidR="00AF0D5B" w:rsidRPr="003D528D">
        <w:rPr>
          <w:rFonts w:ascii="Calibri Light" w:hAnsi="Calibri Light" w:cs="Calibri Light"/>
          <w:color w:val="595B5B"/>
          <w:lang w:val="en-GB"/>
        </w:rPr>
        <w:t>term with the Company will end as at that date.</w:t>
      </w:r>
      <w:r w:rsidR="00C273BA" w:rsidRPr="003D528D">
        <w:rPr>
          <w:rFonts w:ascii="Calibri Light" w:hAnsi="Calibri Light" w:cs="Calibri Light"/>
          <w:color w:val="595B5B"/>
          <w:lang w:val="en-GB"/>
        </w:rPr>
        <w:t xml:space="preserve"> The search for a new Chief Financial Officer is meanwhile well underway.</w:t>
      </w:r>
    </w:p>
    <w:p w14:paraId="4CCF2115" w14:textId="77777777" w:rsidR="0070256D" w:rsidRPr="003D528D" w:rsidRDefault="0070256D" w:rsidP="00FC4E3C">
      <w:pPr>
        <w:shd w:val="clear" w:color="auto" w:fill="FFFFFF"/>
        <w:rPr>
          <w:rFonts w:ascii="Calibri Light" w:hAnsi="Calibri Light" w:cs="Calibri Light"/>
          <w:color w:val="59595B"/>
          <w:shd w:val="clear" w:color="auto" w:fill="FFFFFF"/>
          <w:lang w:val="en-GB"/>
        </w:rPr>
      </w:pPr>
    </w:p>
    <w:p w14:paraId="2F4F9065" w14:textId="6E3C2F83" w:rsidR="00DB6E7E" w:rsidRPr="003D528D" w:rsidRDefault="00170F1E" w:rsidP="0070256D">
      <w:pPr>
        <w:shd w:val="clear" w:color="auto" w:fill="FFFFFF"/>
        <w:rPr>
          <w:rFonts w:ascii="Calibri Light" w:hAnsi="Calibri Light" w:cs="Calibri Light"/>
          <w:color w:val="59595B"/>
          <w:lang w:val="en-GB" w:eastAsia="nl-NL"/>
        </w:rPr>
      </w:pPr>
      <w:r w:rsidRPr="003D528D">
        <w:rPr>
          <w:rFonts w:ascii="Calibri Light" w:hAnsi="Calibri Light" w:cs="Calibri Light"/>
          <w:color w:val="59595B"/>
          <w:shd w:val="clear" w:color="auto" w:fill="FFFFFF"/>
          <w:lang w:val="en-GB"/>
        </w:rPr>
        <w:t>On 23</w:t>
      </w:r>
      <w:r w:rsidR="00C273BA" w:rsidRPr="003D528D">
        <w:rPr>
          <w:rFonts w:ascii="Calibri Light" w:hAnsi="Calibri Light" w:cs="Calibri Light"/>
          <w:color w:val="59595B"/>
          <w:shd w:val="clear" w:color="auto" w:fill="FFFFFF"/>
          <w:lang w:val="en-GB"/>
        </w:rPr>
        <w:t xml:space="preserve"> March</w:t>
      </w:r>
      <w:r w:rsidR="00781E0C" w:rsidRPr="003D528D">
        <w:rPr>
          <w:rFonts w:ascii="Calibri Light" w:hAnsi="Calibri Light" w:cs="Calibri Light"/>
          <w:color w:val="59595B"/>
          <w:shd w:val="clear" w:color="auto" w:fill="FFFFFF"/>
          <w:lang w:val="en-GB"/>
        </w:rPr>
        <w:t xml:space="preserve"> 2020</w:t>
      </w:r>
      <w:r w:rsidR="00C273BA" w:rsidRPr="003D528D">
        <w:rPr>
          <w:rFonts w:ascii="Calibri Light" w:hAnsi="Calibri Light" w:cs="Calibri Light"/>
          <w:color w:val="59595B"/>
          <w:shd w:val="clear" w:color="auto" w:fill="FFFFFF"/>
          <w:lang w:val="en-GB"/>
        </w:rPr>
        <w:t xml:space="preserve">, </w:t>
      </w:r>
      <w:r w:rsidR="00EC421E" w:rsidRPr="003D528D">
        <w:rPr>
          <w:rFonts w:ascii="Calibri Light" w:hAnsi="Calibri Light" w:cs="Calibri Light"/>
          <w:color w:val="59595B"/>
          <w:shd w:val="clear" w:color="auto" w:fill="FFFFFF"/>
          <w:lang w:val="en-GB"/>
        </w:rPr>
        <w:t xml:space="preserve">the Company </w:t>
      </w:r>
      <w:r w:rsidR="00DB6E7E" w:rsidRPr="003D528D">
        <w:rPr>
          <w:rFonts w:ascii="Calibri Light" w:hAnsi="Calibri Light" w:cs="Calibri Light"/>
          <w:color w:val="59595B"/>
          <w:shd w:val="clear" w:color="auto" w:fill="FFFFFF"/>
          <w:lang w:val="en-GB"/>
        </w:rPr>
        <w:t xml:space="preserve">announced it has been included in the Euronext Amsterdam </w:t>
      </w:r>
      <w:proofErr w:type="spellStart"/>
      <w:r w:rsidR="0003324D" w:rsidRPr="003D528D">
        <w:rPr>
          <w:rFonts w:ascii="Calibri Light" w:hAnsi="Calibri Light" w:cs="Calibri Light"/>
          <w:color w:val="59595B"/>
          <w:shd w:val="clear" w:color="auto" w:fill="FFFFFF"/>
          <w:lang w:val="en-GB"/>
        </w:rPr>
        <w:t>Mid</w:t>
      </w:r>
      <w:r w:rsidR="00604C11">
        <w:rPr>
          <w:rFonts w:ascii="Calibri Light" w:hAnsi="Calibri Light" w:cs="Calibri Light"/>
          <w:color w:val="59595B"/>
          <w:shd w:val="clear" w:color="auto" w:fill="FFFFFF"/>
          <w:lang w:val="en-GB"/>
        </w:rPr>
        <w:t>k</w:t>
      </w:r>
      <w:r w:rsidR="0003324D" w:rsidRPr="003D528D">
        <w:rPr>
          <w:rFonts w:ascii="Calibri Light" w:hAnsi="Calibri Light" w:cs="Calibri Light"/>
          <w:color w:val="59595B"/>
          <w:shd w:val="clear" w:color="auto" w:fill="FFFFFF"/>
          <w:lang w:val="en-GB"/>
        </w:rPr>
        <w:t>ap</w:t>
      </w:r>
      <w:proofErr w:type="spellEnd"/>
      <w:r w:rsidR="00DB6E7E" w:rsidRPr="003D528D">
        <w:rPr>
          <w:rFonts w:ascii="Calibri Light" w:hAnsi="Calibri Light" w:cs="Calibri Light"/>
          <w:color w:val="59595B"/>
          <w:shd w:val="clear" w:color="auto" w:fill="FFFFFF"/>
          <w:lang w:val="en-GB"/>
        </w:rPr>
        <w:t xml:space="preserve"> index (AMX). Composition of the AMX is reviewed </w:t>
      </w:r>
      <w:r w:rsidR="00DB6E7E" w:rsidRPr="003D528D">
        <w:rPr>
          <w:rFonts w:ascii="Calibri Light" w:hAnsi="Calibri Light" w:cs="Calibri Light"/>
          <w:color w:val="59595B"/>
          <w:lang w:val="en-GB" w:eastAsia="nl-NL"/>
        </w:rPr>
        <w:t>quarterly by Euronext Amsterdam. Entry eligibility into any of the Amsterdam indexes is evaluated by certain criteria</w:t>
      </w:r>
      <w:r w:rsidR="00781E0C" w:rsidRPr="003D528D">
        <w:rPr>
          <w:rFonts w:ascii="Calibri Light" w:hAnsi="Calibri Light" w:cs="Calibri Light"/>
          <w:color w:val="59595B"/>
          <w:lang w:val="en-GB" w:eastAsia="nl-NL"/>
        </w:rPr>
        <w:t>,</w:t>
      </w:r>
      <w:r w:rsidR="00DB6E7E" w:rsidRPr="003D528D">
        <w:rPr>
          <w:rFonts w:ascii="Calibri Light" w:hAnsi="Calibri Light" w:cs="Calibri Light"/>
          <w:color w:val="59595B"/>
          <w:lang w:val="en-GB" w:eastAsia="nl-NL"/>
        </w:rPr>
        <w:t xml:space="preserve"> including free float/market capitalisation and free float/velocity. Based on these evaluations, Euronext ranks the companies by size into one of the three indexes; AEX, AMX or AScX of the Amsterdam stock exchange. </w:t>
      </w:r>
      <w:r w:rsidR="00781E0C" w:rsidRPr="003D528D">
        <w:rPr>
          <w:rFonts w:ascii="Calibri Light" w:hAnsi="Calibri Light" w:cs="Calibri Light"/>
          <w:color w:val="59595B"/>
          <w:lang w:val="en-GB" w:eastAsia="nl-NL"/>
        </w:rPr>
        <w:t>The promotion to AMX further validates Pharming’s strong growth and the success of the Company’s commercialisation platform, as well as providing access to a new pool of funds mandated to invest in companies in this index.</w:t>
      </w:r>
    </w:p>
    <w:p w14:paraId="0AA82F7D" w14:textId="77777777" w:rsidR="0070256D" w:rsidRPr="003D528D" w:rsidRDefault="0070256D" w:rsidP="00FC4E3C">
      <w:pPr>
        <w:shd w:val="clear" w:color="auto" w:fill="FFFFFF"/>
        <w:rPr>
          <w:rFonts w:ascii="Calibri Light" w:hAnsi="Calibri Light" w:cs="Calibri Light"/>
          <w:color w:val="59595B"/>
          <w:lang w:val="en-GB" w:eastAsia="nl-NL"/>
        </w:rPr>
      </w:pPr>
    </w:p>
    <w:p w14:paraId="05805888" w14:textId="63C1E0E2" w:rsidR="00246C74" w:rsidRPr="003D528D" w:rsidRDefault="001F551E" w:rsidP="00657842">
      <w:pPr>
        <w:tabs>
          <w:tab w:val="left" w:pos="9360"/>
        </w:tabs>
        <w:spacing w:before="80" w:line="276" w:lineRule="auto"/>
        <w:rPr>
          <w:rFonts w:ascii="Calibri Light" w:hAnsi="Calibri Light" w:cs="Calibri Light"/>
          <w:b/>
          <w:color w:val="00679B"/>
          <w:sz w:val="24"/>
          <w:lang w:val="en-GB"/>
        </w:rPr>
      </w:pPr>
      <w:r w:rsidRPr="003D528D">
        <w:rPr>
          <w:rFonts w:ascii="Calibri Light" w:hAnsi="Calibri Light" w:cs="Calibri Light"/>
          <w:b/>
          <w:color w:val="00679B"/>
          <w:sz w:val="24"/>
          <w:lang w:val="en-GB"/>
        </w:rPr>
        <w:t>Post period o</w:t>
      </w:r>
      <w:r w:rsidR="00246C74" w:rsidRPr="003D528D">
        <w:rPr>
          <w:rFonts w:ascii="Calibri Light" w:hAnsi="Calibri Light" w:cs="Calibri Light"/>
          <w:b/>
          <w:color w:val="00679B"/>
          <w:sz w:val="24"/>
          <w:lang w:val="en-GB"/>
        </w:rPr>
        <w:t xml:space="preserve">perational highlights </w:t>
      </w:r>
    </w:p>
    <w:p w14:paraId="77ED40B8" w14:textId="20BD8929" w:rsidR="00400EC6" w:rsidRPr="00EA5BEF" w:rsidRDefault="00F15A1B" w:rsidP="009164AC">
      <w:pPr>
        <w:tabs>
          <w:tab w:val="left" w:pos="9360"/>
        </w:tabs>
        <w:rPr>
          <w:rFonts w:ascii="Calibri Light" w:hAnsi="Calibri Light" w:cs="Calibri Light"/>
          <w:color w:val="59595B"/>
          <w:lang w:val="en-GB" w:eastAsia="nl-NL"/>
        </w:rPr>
      </w:pPr>
      <w:r w:rsidRPr="00EA5BEF">
        <w:rPr>
          <w:rFonts w:ascii="Calibri Light" w:hAnsi="Calibri Light" w:cs="Calibri Light"/>
          <w:color w:val="59595B"/>
          <w:lang w:val="en-GB" w:eastAsia="nl-NL"/>
        </w:rPr>
        <w:t>On 21</w:t>
      </w:r>
      <w:r w:rsidR="00C02692" w:rsidRPr="00EA5BEF">
        <w:rPr>
          <w:rFonts w:ascii="Calibri Light" w:hAnsi="Calibri Light" w:cs="Calibri Light"/>
          <w:color w:val="59595B"/>
          <w:lang w:val="en-GB" w:eastAsia="nl-NL"/>
        </w:rPr>
        <w:t xml:space="preserve"> </w:t>
      </w:r>
      <w:r w:rsidR="00310BED" w:rsidRPr="00EA5BEF">
        <w:rPr>
          <w:rFonts w:ascii="Calibri Light" w:hAnsi="Calibri Light" w:cs="Calibri Light"/>
          <w:color w:val="59595B"/>
          <w:lang w:val="en-GB" w:eastAsia="nl-NL"/>
        </w:rPr>
        <w:t>April</w:t>
      </w:r>
      <w:r w:rsidR="001F551E" w:rsidRPr="00EA5BEF">
        <w:rPr>
          <w:rFonts w:ascii="Calibri Light" w:hAnsi="Calibri Light" w:cs="Calibri Light"/>
          <w:color w:val="59595B"/>
          <w:lang w:val="en-GB" w:eastAsia="nl-NL"/>
        </w:rPr>
        <w:t xml:space="preserve"> 2020</w:t>
      </w:r>
      <w:r w:rsidR="00C02692" w:rsidRPr="00EA5BEF">
        <w:rPr>
          <w:rFonts w:ascii="Calibri Light" w:hAnsi="Calibri Light" w:cs="Calibri Light"/>
          <w:color w:val="59595B"/>
          <w:lang w:val="en-GB" w:eastAsia="nl-NL"/>
        </w:rPr>
        <w:t xml:space="preserve">, </w:t>
      </w:r>
      <w:r w:rsidR="00400EC6" w:rsidRPr="00EA5BEF">
        <w:rPr>
          <w:rFonts w:ascii="Calibri Light" w:hAnsi="Calibri Light" w:cs="Calibri Light"/>
          <w:color w:val="59595B"/>
          <w:lang w:val="en-GB" w:eastAsia="nl-NL"/>
        </w:rPr>
        <w:t xml:space="preserve">the Company announced encouraging results from five patients with confirmed COVID-19 (SARS-CoV-2) infections hospitalised with related severe pneumonia that were treated with RUCONEST® under a compassionate use program at the University Hospital Basel, Switzerland. Following these initial results, a multinational, randomized, controlled, investigator-initiated clinical trial with up to 150 patients with confirmed COVID-19 infections, requiring hospitalisation due to significant COVID-19 related symptoms is planned. The study will be led by </w:t>
      </w:r>
      <w:r w:rsidR="003D528D" w:rsidRPr="00EA5BEF">
        <w:rPr>
          <w:rFonts w:ascii="Calibri Light" w:hAnsi="Calibri Light" w:cs="Calibri Light"/>
          <w:color w:val="59595B"/>
          <w:lang w:val="en-GB" w:eastAsia="nl-NL"/>
        </w:rPr>
        <w:t xml:space="preserve">Dr </w:t>
      </w:r>
      <w:r w:rsidR="00400EC6" w:rsidRPr="00EA5BEF">
        <w:rPr>
          <w:rFonts w:ascii="Calibri Light" w:hAnsi="Calibri Light" w:cs="Calibri Light"/>
          <w:color w:val="59595B"/>
          <w:lang w:val="en-GB" w:eastAsia="nl-NL"/>
        </w:rPr>
        <w:t xml:space="preserve">Michael Osthoff, University Hospital Basel, Switzerland. </w:t>
      </w:r>
    </w:p>
    <w:p w14:paraId="2DA09127" w14:textId="03ED5439" w:rsidR="00400EC6" w:rsidRPr="003D528D" w:rsidRDefault="00400EC6" w:rsidP="00400EC6">
      <w:pPr>
        <w:spacing w:line="276" w:lineRule="auto"/>
        <w:rPr>
          <w:rFonts w:asciiTheme="majorHAnsi" w:hAnsiTheme="majorHAnsi" w:cstheme="majorHAnsi"/>
          <w:color w:val="595B5B"/>
          <w:szCs w:val="22"/>
          <w:lang w:val="en-GB"/>
        </w:rPr>
      </w:pPr>
    </w:p>
    <w:p w14:paraId="2D515845" w14:textId="608C9F73" w:rsidR="00AA7D87" w:rsidRPr="003D528D" w:rsidRDefault="00F15A1B" w:rsidP="00250438">
      <w:pPr>
        <w:tabs>
          <w:tab w:val="left" w:pos="9360"/>
        </w:tabs>
        <w:rPr>
          <w:rFonts w:ascii="Calibri Light" w:hAnsi="Calibri Light" w:cs="Calibri Light"/>
          <w:color w:val="59595B"/>
          <w:lang w:val="en-GB" w:eastAsia="nl-NL"/>
        </w:rPr>
      </w:pPr>
      <w:r w:rsidRPr="003D528D">
        <w:rPr>
          <w:rFonts w:ascii="Calibri Light" w:hAnsi="Calibri Light" w:cs="Calibri Light"/>
          <w:color w:val="59595B"/>
          <w:lang w:val="en-GB" w:eastAsia="nl-NL"/>
        </w:rPr>
        <w:t>On 30 April</w:t>
      </w:r>
      <w:r w:rsidR="00170F1E" w:rsidRPr="003D528D">
        <w:rPr>
          <w:rFonts w:ascii="Calibri Light" w:hAnsi="Calibri Light" w:cs="Calibri Light"/>
          <w:color w:val="59595B"/>
          <w:lang w:val="en-GB" w:eastAsia="nl-NL"/>
        </w:rPr>
        <w:t xml:space="preserve"> 2020</w:t>
      </w:r>
      <w:r w:rsidRPr="003D528D">
        <w:rPr>
          <w:rFonts w:ascii="Calibri Light" w:hAnsi="Calibri Light" w:cs="Calibri Light"/>
          <w:color w:val="59595B"/>
          <w:lang w:val="en-GB" w:eastAsia="nl-NL"/>
        </w:rPr>
        <w:t>, the Company announced that the European Commission approved an extension in the indication of RUCONEST®’s Marketing Authorisation to include the treatment of acute angioedema attacks in children with hereditary angioedema (HAE). The European Commission’s decision allows children aged two years and older to be treated with RUCONEST® for acute angioedema attacks. In the European Union, RUCONEST® has been approved for this indication in adults since 2010 and in adolescents since 2016.</w:t>
      </w:r>
      <w:r w:rsidR="00AA7D87" w:rsidRPr="003D528D">
        <w:rPr>
          <w:rFonts w:ascii="Calibri Light" w:hAnsi="Calibri Light" w:cs="Calibri Light"/>
          <w:color w:val="59595B"/>
          <w:lang w:val="en-GB" w:eastAsia="nl-NL"/>
        </w:rPr>
        <w:t xml:space="preserve"> </w:t>
      </w:r>
    </w:p>
    <w:p w14:paraId="2AF76778" w14:textId="227A4D8C" w:rsidR="00AA7D87" w:rsidRPr="003D528D" w:rsidRDefault="00AA7D87" w:rsidP="00250438">
      <w:pPr>
        <w:tabs>
          <w:tab w:val="left" w:pos="9360"/>
        </w:tabs>
        <w:rPr>
          <w:rFonts w:ascii="Calibri Light" w:hAnsi="Calibri Light" w:cs="Calibri Light"/>
          <w:color w:val="59595B"/>
          <w:lang w:val="en-GB" w:eastAsia="nl-NL"/>
        </w:rPr>
      </w:pPr>
    </w:p>
    <w:p w14:paraId="48FDBB0B" w14:textId="0DCDD972" w:rsidR="0019352C" w:rsidRPr="003D528D" w:rsidRDefault="0019352C" w:rsidP="00657842">
      <w:pPr>
        <w:tabs>
          <w:tab w:val="left" w:pos="9360"/>
        </w:tabs>
        <w:spacing w:before="80" w:line="276" w:lineRule="auto"/>
        <w:rPr>
          <w:rFonts w:ascii="Calibri Light" w:hAnsi="Calibri Light" w:cs="Calibri Light"/>
          <w:color w:val="59595B"/>
          <w:lang w:val="en-GB" w:eastAsia="nl-NL"/>
        </w:rPr>
      </w:pPr>
      <w:r w:rsidRPr="003D528D">
        <w:rPr>
          <w:rFonts w:ascii="Calibri Light" w:hAnsi="Calibri Light" w:cs="Calibri Light"/>
          <w:b/>
          <w:color w:val="00679B"/>
          <w:sz w:val="24"/>
          <w:lang w:val="en-GB"/>
        </w:rPr>
        <w:t>COVID-19</w:t>
      </w:r>
      <w:r w:rsidR="006A3877" w:rsidRPr="003D528D">
        <w:rPr>
          <w:rFonts w:ascii="Calibri Light" w:hAnsi="Calibri Light" w:cs="Calibri Light"/>
          <w:b/>
          <w:color w:val="00679B"/>
          <w:sz w:val="24"/>
          <w:lang w:val="en-GB"/>
        </w:rPr>
        <w:t xml:space="preserve"> update</w:t>
      </w:r>
    </w:p>
    <w:p w14:paraId="4FEE0CAA" w14:textId="77777777" w:rsidR="007E758E" w:rsidRPr="003D528D" w:rsidRDefault="00256826" w:rsidP="00F15A1B">
      <w:pPr>
        <w:tabs>
          <w:tab w:val="left" w:pos="9360"/>
        </w:tabs>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During the COVID-19 pandemic, Pharming is complying with international guidance and requirements across its operations to prioritise the health and safety of its employees. </w:t>
      </w:r>
    </w:p>
    <w:p w14:paraId="12A05404" w14:textId="77777777" w:rsidR="007E758E" w:rsidRPr="003D528D" w:rsidRDefault="007E758E" w:rsidP="00F15A1B">
      <w:pPr>
        <w:tabs>
          <w:tab w:val="left" w:pos="9360"/>
        </w:tabs>
        <w:jc w:val="left"/>
        <w:rPr>
          <w:rFonts w:ascii="Calibri Light" w:hAnsi="Calibri Light" w:cs="Calibri Light"/>
          <w:color w:val="59595B"/>
          <w:lang w:val="en-GB" w:eastAsia="nl-NL"/>
        </w:rPr>
      </w:pPr>
    </w:p>
    <w:p w14:paraId="0854B522" w14:textId="06A22C02" w:rsidR="007E758E" w:rsidRPr="003D528D" w:rsidRDefault="00AA7D87" w:rsidP="00F15A1B">
      <w:pPr>
        <w:tabs>
          <w:tab w:val="left" w:pos="9360"/>
        </w:tabs>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The</w:t>
      </w:r>
      <w:r w:rsidR="00256826" w:rsidRPr="003D528D">
        <w:rPr>
          <w:rFonts w:ascii="Calibri Light" w:hAnsi="Calibri Light" w:cs="Calibri Light"/>
          <w:color w:val="59595B"/>
          <w:lang w:val="en-GB" w:eastAsia="nl-NL"/>
        </w:rPr>
        <w:t xml:space="preserve"> current</w:t>
      </w:r>
      <w:r w:rsidRPr="003D528D">
        <w:rPr>
          <w:rFonts w:ascii="Calibri Light" w:hAnsi="Calibri Light" w:cs="Calibri Light"/>
          <w:color w:val="59595B"/>
          <w:lang w:val="en-GB" w:eastAsia="nl-NL"/>
        </w:rPr>
        <w:t xml:space="preserve"> impact of COVID-19 on </w:t>
      </w:r>
      <w:r w:rsidR="006A3877" w:rsidRPr="003D528D">
        <w:rPr>
          <w:rFonts w:ascii="Calibri Light" w:hAnsi="Calibri Light" w:cs="Calibri Light"/>
          <w:color w:val="59595B"/>
          <w:lang w:val="en-GB" w:eastAsia="nl-NL"/>
        </w:rPr>
        <w:t xml:space="preserve">the </w:t>
      </w:r>
      <w:r w:rsidRPr="003D528D">
        <w:rPr>
          <w:rFonts w:ascii="Calibri Light" w:hAnsi="Calibri Light" w:cs="Calibri Light"/>
          <w:color w:val="59595B"/>
          <w:lang w:val="en-GB" w:eastAsia="nl-NL"/>
        </w:rPr>
        <w:t xml:space="preserve">business </w:t>
      </w:r>
      <w:r w:rsidR="00256826" w:rsidRPr="003D528D">
        <w:rPr>
          <w:rFonts w:ascii="Calibri Light" w:hAnsi="Calibri Light" w:cs="Calibri Light"/>
          <w:color w:val="59595B"/>
          <w:lang w:val="en-GB" w:eastAsia="nl-NL"/>
        </w:rPr>
        <w:t xml:space="preserve">is </w:t>
      </w:r>
      <w:r w:rsidRPr="003D528D">
        <w:rPr>
          <w:rFonts w:ascii="Calibri Light" w:hAnsi="Calibri Light" w:cs="Calibri Light"/>
          <w:color w:val="59595B"/>
          <w:lang w:val="en-GB" w:eastAsia="nl-NL"/>
        </w:rPr>
        <w:t>summarised below</w:t>
      </w:r>
      <w:r w:rsidR="00256826" w:rsidRPr="003D528D">
        <w:rPr>
          <w:rFonts w:ascii="Calibri Light" w:hAnsi="Calibri Light" w:cs="Calibri Light"/>
          <w:color w:val="59595B"/>
          <w:lang w:val="en-GB" w:eastAsia="nl-NL"/>
        </w:rPr>
        <w:t>.</w:t>
      </w:r>
    </w:p>
    <w:p w14:paraId="3365ABBF" w14:textId="167EECC5" w:rsidR="00F15A1B" w:rsidRPr="003D528D" w:rsidRDefault="00256826" w:rsidP="00F15A1B">
      <w:pPr>
        <w:tabs>
          <w:tab w:val="left" w:pos="9360"/>
        </w:tabs>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 </w:t>
      </w:r>
    </w:p>
    <w:p w14:paraId="30053FFF" w14:textId="22439D86" w:rsidR="00D959D9" w:rsidRPr="003D528D" w:rsidRDefault="00AA7D87" w:rsidP="00657842">
      <w:pPr>
        <w:pStyle w:val="ListParagraph"/>
        <w:numPr>
          <w:ilvl w:val="0"/>
          <w:numId w:val="42"/>
        </w:numPr>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No impact on (up-scaling of) production of RUCONEST</w:t>
      </w:r>
      <w:r w:rsidR="006A3877" w:rsidRPr="003D528D">
        <w:rPr>
          <w:rFonts w:ascii="Calibri Light" w:eastAsia="Calibri" w:hAnsi="Calibri Light" w:cs="Calibri Light"/>
          <w:color w:val="59595B"/>
          <w:szCs w:val="22"/>
          <w:lang w:val="en-GB"/>
        </w:rPr>
        <w:t>®</w:t>
      </w:r>
      <w:r w:rsidR="004D73B3" w:rsidRPr="003D528D">
        <w:rPr>
          <w:rFonts w:ascii="Calibri Light" w:eastAsia="Calibri" w:hAnsi="Calibri Light" w:cs="Calibri Light"/>
          <w:color w:val="59595B"/>
          <w:szCs w:val="22"/>
          <w:lang w:val="en-GB"/>
        </w:rPr>
        <w:t xml:space="preserve">. </w:t>
      </w:r>
      <w:r w:rsidR="00D959D9" w:rsidRPr="003D528D">
        <w:rPr>
          <w:rFonts w:ascii="Calibri Light" w:eastAsia="Calibri" w:hAnsi="Calibri Light" w:cs="Calibri Light"/>
          <w:color w:val="59595B"/>
          <w:szCs w:val="22"/>
          <w:lang w:val="en-GB"/>
        </w:rPr>
        <w:t xml:space="preserve">The </w:t>
      </w:r>
      <w:r w:rsidR="006A3877" w:rsidRPr="003D528D">
        <w:rPr>
          <w:rFonts w:ascii="Calibri Light" w:eastAsia="Calibri" w:hAnsi="Calibri Light" w:cs="Calibri Light"/>
          <w:color w:val="59595B"/>
          <w:szCs w:val="22"/>
          <w:lang w:val="en-GB"/>
        </w:rPr>
        <w:t xml:space="preserve">Company’s </w:t>
      </w:r>
      <w:r w:rsidR="00D959D9" w:rsidRPr="003D528D">
        <w:rPr>
          <w:rFonts w:ascii="Calibri Light" w:eastAsia="Calibri" w:hAnsi="Calibri Light" w:cs="Calibri Light"/>
          <w:color w:val="59595B"/>
          <w:szCs w:val="22"/>
          <w:lang w:val="en-GB"/>
        </w:rPr>
        <w:t>new facility</w:t>
      </w:r>
      <w:r w:rsidR="006A3877" w:rsidRPr="003D528D">
        <w:rPr>
          <w:rFonts w:ascii="Calibri Light" w:eastAsia="Calibri" w:hAnsi="Calibri Light" w:cs="Calibri Light"/>
          <w:color w:val="59595B"/>
          <w:szCs w:val="22"/>
          <w:lang w:val="en-GB"/>
        </w:rPr>
        <w:t xml:space="preserve"> (approved during Q1 2020)</w:t>
      </w:r>
      <w:r w:rsidR="00D959D9" w:rsidRPr="003D528D">
        <w:rPr>
          <w:rFonts w:ascii="Calibri Light" w:eastAsia="Calibri" w:hAnsi="Calibri Light" w:cs="Calibri Light"/>
          <w:color w:val="59595B"/>
          <w:szCs w:val="22"/>
          <w:lang w:val="en-GB"/>
        </w:rPr>
        <w:t xml:space="preserve"> significantly increases the production of </w:t>
      </w:r>
      <w:r w:rsidR="006A3877" w:rsidRPr="003D528D">
        <w:rPr>
          <w:rFonts w:ascii="Calibri Light" w:eastAsia="Calibri" w:hAnsi="Calibri Light" w:cs="Calibri Light"/>
          <w:color w:val="59595B"/>
          <w:szCs w:val="22"/>
          <w:lang w:val="en-GB"/>
        </w:rPr>
        <w:t xml:space="preserve">Pharming’s </w:t>
      </w:r>
      <w:r w:rsidR="00D959D9" w:rsidRPr="003D528D">
        <w:rPr>
          <w:rFonts w:ascii="Calibri Light" w:eastAsia="Calibri" w:hAnsi="Calibri Light" w:cs="Calibri Light"/>
          <w:color w:val="59595B"/>
          <w:szCs w:val="22"/>
          <w:lang w:val="en-GB"/>
        </w:rPr>
        <w:t xml:space="preserve">therapy for HAE patients </w:t>
      </w:r>
      <w:r w:rsidR="006A3877" w:rsidRPr="003D528D">
        <w:rPr>
          <w:rFonts w:ascii="Calibri Light" w:eastAsia="Calibri" w:hAnsi="Calibri Light" w:cs="Calibri Light"/>
          <w:color w:val="59595B"/>
          <w:szCs w:val="22"/>
          <w:lang w:val="en-GB"/>
        </w:rPr>
        <w:t>globally</w:t>
      </w:r>
      <w:r w:rsidR="00D959D9" w:rsidRPr="003D528D">
        <w:rPr>
          <w:rFonts w:ascii="Calibri Light" w:eastAsia="Calibri" w:hAnsi="Calibri Light" w:cs="Calibri Light"/>
          <w:color w:val="59595B"/>
          <w:szCs w:val="22"/>
          <w:lang w:val="en-GB"/>
        </w:rPr>
        <w:t xml:space="preserve">. </w:t>
      </w:r>
      <w:r w:rsidR="006A3877" w:rsidRPr="003D528D">
        <w:rPr>
          <w:rFonts w:ascii="Calibri Light" w:eastAsia="Calibri" w:hAnsi="Calibri Light" w:cs="Calibri Light"/>
          <w:color w:val="59595B"/>
          <w:szCs w:val="22"/>
          <w:lang w:val="en-GB"/>
        </w:rPr>
        <w:t xml:space="preserve">In addition, with </w:t>
      </w:r>
      <w:r w:rsidR="00D959D9" w:rsidRPr="003D528D">
        <w:rPr>
          <w:rFonts w:ascii="Calibri Light" w:eastAsia="Calibri" w:hAnsi="Calibri Light" w:cs="Calibri Light"/>
          <w:color w:val="59595B"/>
          <w:szCs w:val="22"/>
          <w:lang w:val="en-GB"/>
        </w:rPr>
        <w:t>the C1-</w:t>
      </w:r>
      <w:r w:rsidR="006A3877" w:rsidRPr="003D528D">
        <w:rPr>
          <w:rFonts w:ascii="Calibri Light" w:eastAsia="Calibri" w:hAnsi="Calibri Light" w:cs="Calibri Light"/>
          <w:color w:val="59595B"/>
          <w:szCs w:val="22"/>
          <w:lang w:val="en-GB"/>
        </w:rPr>
        <w:t>i</w:t>
      </w:r>
      <w:r w:rsidR="00D959D9" w:rsidRPr="003D528D">
        <w:rPr>
          <w:rFonts w:ascii="Calibri Light" w:eastAsia="Calibri" w:hAnsi="Calibri Light" w:cs="Calibri Light"/>
          <w:color w:val="59595B"/>
          <w:szCs w:val="22"/>
          <w:lang w:val="en-GB"/>
        </w:rPr>
        <w:t>nhibitor in R</w:t>
      </w:r>
      <w:r w:rsidR="006A3877" w:rsidRPr="003D528D">
        <w:rPr>
          <w:rFonts w:ascii="Calibri Light" w:eastAsia="Calibri" w:hAnsi="Calibri Light" w:cs="Calibri Light"/>
          <w:color w:val="59595B"/>
          <w:szCs w:val="22"/>
          <w:lang w:val="en-GB"/>
        </w:rPr>
        <w:t>UCONEST</w:t>
      </w:r>
      <w:r w:rsidR="00D959D9" w:rsidRPr="003D528D">
        <w:rPr>
          <w:rFonts w:ascii="Calibri Light" w:eastAsia="Calibri" w:hAnsi="Calibri Light" w:cs="Calibri Light"/>
          <w:color w:val="59595B"/>
          <w:szCs w:val="22"/>
          <w:lang w:val="en-GB"/>
        </w:rPr>
        <w:t xml:space="preserve">® </w:t>
      </w:r>
      <w:r w:rsidR="006A3877" w:rsidRPr="003D528D">
        <w:rPr>
          <w:rFonts w:ascii="Calibri Light" w:eastAsia="Calibri" w:hAnsi="Calibri Light" w:cs="Calibri Light"/>
          <w:color w:val="59595B"/>
          <w:szCs w:val="22"/>
          <w:lang w:val="en-GB"/>
        </w:rPr>
        <w:t>being</w:t>
      </w:r>
      <w:r w:rsidR="00D959D9" w:rsidRPr="003D528D">
        <w:rPr>
          <w:rFonts w:ascii="Calibri Light" w:eastAsia="Calibri" w:hAnsi="Calibri Light" w:cs="Calibri Light"/>
          <w:color w:val="59595B"/>
          <w:szCs w:val="22"/>
          <w:lang w:val="en-GB"/>
        </w:rPr>
        <w:t xml:space="preserve"> plasma free, production </w:t>
      </w:r>
      <w:r w:rsidR="006A3877" w:rsidRPr="003D528D">
        <w:rPr>
          <w:rFonts w:ascii="Calibri Light" w:eastAsia="Calibri" w:hAnsi="Calibri Light" w:cs="Calibri Light"/>
          <w:color w:val="59595B"/>
          <w:szCs w:val="22"/>
          <w:lang w:val="en-GB"/>
        </w:rPr>
        <w:t xml:space="preserve">of the product </w:t>
      </w:r>
      <w:r w:rsidR="00D959D9" w:rsidRPr="003D528D">
        <w:rPr>
          <w:rFonts w:ascii="Calibri Light" w:eastAsia="Calibri" w:hAnsi="Calibri Light" w:cs="Calibri Light"/>
          <w:color w:val="59595B"/>
          <w:szCs w:val="22"/>
          <w:lang w:val="en-GB"/>
        </w:rPr>
        <w:t xml:space="preserve">does not rely on plasma collection </w:t>
      </w:r>
      <w:r w:rsidR="003D528D">
        <w:rPr>
          <w:rFonts w:ascii="Calibri Light" w:eastAsia="Calibri" w:hAnsi="Calibri Light" w:cs="Calibri Light"/>
          <w:color w:val="59595B"/>
          <w:szCs w:val="22"/>
          <w:lang w:val="en-GB"/>
        </w:rPr>
        <w:t>centres</w:t>
      </w:r>
      <w:r w:rsidR="00D959D9" w:rsidRPr="003D528D">
        <w:rPr>
          <w:rFonts w:ascii="Calibri Light" w:eastAsia="Calibri" w:hAnsi="Calibri Light" w:cs="Calibri Light"/>
          <w:color w:val="59595B"/>
          <w:szCs w:val="22"/>
          <w:lang w:val="en-GB"/>
        </w:rPr>
        <w:t>.   </w:t>
      </w:r>
    </w:p>
    <w:p w14:paraId="5E9B6677" w14:textId="0F95477A" w:rsidR="006D7C46" w:rsidRPr="003D528D" w:rsidRDefault="006D7C46" w:rsidP="00657842">
      <w:pPr>
        <w:pStyle w:val="ListParagraph"/>
        <w:numPr>
          <w:ilvl w:val="0"/>
          <w:numId w:val="42"/>
        </w:numPr>
        <w:tabs>
          <w:tab w:val="left" w:pos="9360"/>
        </w:tabs>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 xml:space="preserve">No impact on </w:t>
      </w:r>
      <w:r w:rsidR="002D0869" w:rsidRPr="003D528D">
        <w:rPr>
          <w:rFonts w:ascii="Calibri Light" w:eastAsia="Calibri" w:hAnsi="Calibri Light" w:cs="Calibri Light"/>
          <w:color w:val="59595B"/>
          <w:szCs w:val="22"/>
          <w:lang w:val="en-GB"/>
        </w:rPr>
        <w:t xml:space="preserve">the </w:t>
      </w:r>
      <w:r w:rsidRPr="003D528D">
        <w:rPr>
          <w:rFonts w:ascii="Calibri Light" w:eastAsia="Calibri" w:hAnsi="Calibri Light" w:cs="Calibri Light"/>
          <w:color w:val="59595B"/>
          <w:szCs w:val="22"/>
          <w:lang w:val="en-GB"/>
        </w:rPr>
        <w:t>availability or distribution of RUCONEST</w:t>
      </w:r>
      <w:r w:rsidR="002D0869" w:rsidRPr="003D528D">
        <w:rPr>
          <w:rFonts w:ascii="Calibri Light" w:eastAsia="Calibri" w:hAnsi="Calibri Light" w:cs="Calibri Light"/>
          <w:color w:val="59595B"/>
          <w:szCs w:val="22"/>
          <w:lang w:val="en-GB"/>
        </w:rPr>
        <w:t>®</w:t>
      </w:r>
      <w:r w:rsidRPr="003D528D">
        <w:rPr>
          <w:rFonts w:ascii="Calibri Light" w:eastAsia="Calibri" w:hAnsi="Calibri Light" w:cs="Calibri Light"/>
          <w:color w:val="59595B"/>
          <w:szCs w:val="22"/>
          <w:lang w:val="en-GB"/>
        </w:rPr>
        <w:t xml:space="preserve"> to HAE patients</w:t>
      </w:r>
      <w:r w:rsidR="00DD0C76" w:rsidRPr="003D528D">
        <w:rPr>
          <w:rFonts w:ascii="Calibri Light" w:eastAsia="Calibri" w:hAnsi="Calibri Light" w:cs="Calibri Light"/>
          <w:color w:val="59595B"/>
          <w:szCs w:val="22"/>
          <w:lang w:val="en-GB"/>
        </w:rPr>
        <w:t xml:space="preserve">; who </w:t>
      </w:r>
      <w:r w:rsidR="002D0869" w:rsidRPr="003D528D">
        <w:rPr>
          <w:rFonts w:ascii="Calibri Light" w:eastAsia="Calibri" w:hAnsi="Calibri Light" w:cs="Calibri Light"/>
          <w:color w:val="59595B"/>
          <w:szCs w:val="22"/>
          <w:lang w:val="en-GB"/>
        </w:rPr>
        <w:t xml:space="preserve">typically </w:t>
      </w:r>
      <w:r w:rsidR="0056415A" w:rsidRPr="003D528D">
        <w:rPr>
          <w:rFonts w:ascii="Calibri Light" w:eastAsia="Calibri" w:hAnsi="Calibri Light" w:cs="Calibri Light"/>
          <w:color w:val="59595B"/>
          <w:szCs w:val="22"/>
          <w:lang w:val="en-GB"/>
        </w:rPr>
        <w:t>self-</w:t>
      </w:r>
      <w:r w:rsidR="00DD0C76" w:rsidRPr="003D528D">
        <w:rPr>
          <w:rFonts w:ascii="Calibri Light" w:eastAsia="Calibri" w:hAnsi="Calibri Light" w:cs="Calibri Light"/>
          <w:color w:val="59595B"/>
          <w:szCs w:val="22"/>
          <w:lang w:val="en-GB"/>
        </w:rPr>
        <w:t>treat their attacks at home in the US and in certain EU countries</w:t>
      </w:r>
      <w:r w:rsidR="0056415A" w:rsidRPr="003D528D">
        <w:rPr>
          <w:rFonts w:ascii="Calibri Light" w:eastAsia="Calibri" w:hAnsi="Calibri Light" w:cs="Calibri Light"/>
          <w:color w:val="59595B"/>
          <w:szCs w:val="22"/>
          <w:lang w:val="en-GB"/>
        </w:rPr>
        <w:t>.</w:t>
      </w:r>
    </w:p>
    <w:p w14:paraId="7432161E" w14:textId="032F0132" w:rsidR="00AA7D87" w:rsidRPr="003D528D" w:rsidRDefault="004B6D40" w:rsidP="00657842">
      <w:pPr>
        <w:pStyle w:val="ListParagraph"/>
        <w:numPr>
          <w:ilvl w:val="0"/>
          <w:numId w:val="42"/>
        </w:numPr>
        <w:tabs>
          <w:tab w:val="left" w:pos="9360"/>
        </w:tabs>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Recruitment of new patients in ongoing clinical trials ha</w:t>
      </w:r>
      <w:r w:rsidR="002D0869" w:rsidRPr="003D528D">
        <w:rPr>
          <w:rFonts w:ascii="Calibri Light" w:eastAsia="Calibri" w:hAnsi="Calibri Light" w:cs="Calibri Light"/>
          <w:color w:val="59595B"/>
          <w:szCs w:val="22"/>
          <w:lang w:val="en-GB"/>
        </w:rPr>
        <w:t>s</w:t>
      </w:r>
      <w:r w:rsidRPr="003D528D">
        <w:rPr>
          <w:rFonts w:ascii="Calibri Light" w:eastAsia="Calibri" w:hAnsi="Calibri Light" w:cs="Calibri Light"/>
          <w:color w:val="59595B"/>
          <w:szCs w:val="22"/>
          <w:lang w:val="en-GB"/>
        </w:rPr>
        <w:t xml:space="preserve"> been halted; patients</w:t>
      </w:r>
      <w:r w:rsidR="002D0869" w:rsidRPr="003D528D">
        <w:rPr>
          <w:rFonts w:ascii="Calibri Light" w:eastAsia="Calibri" w:hAnsi="Calibri Light" w:cs="Calibri Light"/>
          <w:color w:val="59595B"/>
          <w:szCs w:val="22"/>
          <w:lang w:val="en-GB"/>
        </w:rPr>
        <w:t xml:space="preserve"> already</w:t>
      </w:r>
      <w:r w:rsidRPr="003D528D">
        <w:rPr>
          <w:rFonts w:ascii="Calibri Light" w:eastAsia="Calibri" w:hAnsi="Calibri Light" w:cs="Calibri Light"/>
          <w:color w:val="59595B"/>
          <w:szCs w:val="22"/>
          <w:lang w:val="en-GB"/>
        </w:rPr>
        <w:t xml:space="preserve"> incorporated in clinical trials </w:t>
      </w:r>
      <w:r w:rsidR="002D0869" w:rsidRPr="003D528D">
        <w:rPr>
          <w:rFonts w:ascii="Calibri Light" w:eastAsia="Calibri" w:hAnsi="Calibri Light" w:cs="Calibri Light"/>
          <w:color w:val="59595B"/>
          <w:szCs w:val="22"/>
          <w:lang w:val="en-GB"/>
        </w:rPr>
        <w:t xml:space="preserve">will </w:t>
      </w:r>
      <w:r w:rsidRPr="003D528D">
        <w:rPr>
          <w:rFonts w:ascii="Calibri Light" w:eastAsia="Calibri" w:hAnsi="Calibri Light" w:cs="Calibri Light"/>
          <w:color w:val="59595B"/>
          <w:szCs w:val="22"/>
          <w:lang w:val="en-GB"/>
        </w:rPr>
        <w:t xml:space="preserve">continue </w:t>
      </w:r>
      <w:r w:rsidR="002D0869" w:rsidRPr="003D528D">
        <w:rPr>
          <w:rFonts w:ascii="Calibri Light" w:eastAsia="Calibri" w:hAnsi="Calibri Light" w:cs="Calibri Light"/>
          <w:color w:val="59595B"/>
          <w:szCs w:val="22"/>
          <w:lang w:val="en-GB"/>
        </w:rPr>
        <w:t xml:space="preserve">to receive </w:t>
      </w:r>
      <w:r w:rsidRPr="003D528D">
        <w:rPr>
          <w:rFonts w:ascii="Calibri Light" w:eastAsia="Calibri" w:hAnsi="Calibri Light" w:cs="Calibri Light"/>
          <w:color w:val="59595B"/>
          <w:szCs w:val="22"/>
          <w:lang w:val="en-GB"/>
        </w:rPr>
        <w:t>treatment</w:t>
      </w:r>
      <w:r w:rsidR="008F7B6F">
        <w:rPr>
          <w:rFonts w:ascii="Calibri Light" w:eastAsia="Calibri" w:hAnsi="Calibri Light" w:cs="Calibri Light"/>
          <w:color w:val="59595B"/>
          <w:szCs w:val="22"/>
          <w:lang w:val="en-GB"/>
        </w:rPr>
        <w:t>.</w:t>
      </w:r>
      <w:r w:rsidR="002D0869" w:rsidRPr="003D528D">
        <w:rPr>
          <w:rFonts w:ascii="Calibri Light" w:eastAsia="Calibri" w:hAnsi="Calibri Light" w:cs="Calibri Light"/>
          <w:color w:val="59595B"/>
          <w:szCs w:val="22"/>
          <w:lang w:val="en-GB"/>
        </w:rPr>
        <w:t xml:space="preserve"> </w:t>
      </w:r>
    </w:p>
    <w:p w14:paraId="0B7B365F" w14:textId="11D12D24" w:rsidR="00C508B8" w:rsidRPr="003D528D" w:rsidRDefault="009671EC" w:rsidP="00657842">
      <w:pPr>
        <w:pStyle w:val="ListParagraph"/>
        <w:numPr>
          <w:ilvl w:val="0"/>
          <w:numId w:val="42"/>
        </w:numPr>
        <w:tabs>
          <w:tab w:val="left" w:pos="9360"/>
        </w:tabs>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As</w:t>
      </w:r>
      <w:r w:rsidR="002D0869" w:rsidRPr="003D528D">
        <w:rPr>
          <w:rFonts w:ascii="Calibri Light" w:eastAsia="Calibri" w:hAnsi="Calibri Light" w:cs="Calibri Light"/>
          <w:color w:val="59595B"/>
          <w:szCs w:val="22"/>
          <w:lang w:val="en-GB"/>
        </w:rPr>
        <w:t xml:space="preserve"> a</w:t>
      </w:r>
      <w:r w:rsidRPr="003D528D">
        <w:rPr>
          <w:rFonts w:ascii="Calibri Light" w:eastAsia="Calibri" w:hAnsi="Calibri Light" w:cs="Calibri Light"/>
          <w:color w:val="59595B"/>
          <w:szCs w:val="22"/>
          <w:lang w:val="en-GB"/>
        </w:rPr>
        <w:t xml:space="preserve"> result of halting recruitment</w:t>
      </w:r>
      <w:r w:rsidR="00075F2A" w:rsidRPr="003D528D">
        <w:rPr>
          <w:rFonts w:ascii="Calibri Light" w:eastAsia="Calibri" w:hAnsi="Calibri Light" w:cs="Calibri Light"/>
          <w:color w:val="59595B"/>
          <w:szCs w:val="22"/>
          <w:lang w:val="en-GB"/>
        </w:rPr>
        <w:t>; t</w:t>
      </w:r>
      <w:r w:rsidR="00705862" w:rsidRPr="003D528D">
        <w:rPr>
          <w:rFonts w:ascii="Calibri Light" w:eastAsia="Calibri" w:hAnsi="Calibri Light" w:cs="Calibri Light"/>
          <w:color w:val="59595B"/>
          <w:szCs w:val="22"/>
          <w:lang w:val="en-GB"/>
        </w:rPr>
        <w:t xml:space="preserve">imelines for </w:t>
      </w:r>
      <w:r w:rsidR="002D0869" w:rsidRPr="003D528D">
        <w:rPr>
          <w:rFonts w:ascii="Calibri Light" w:eastAsia="Calibri" w:hAnsi="Calibri Light" w:cs="Calibri Light"/>
          <w:color w:val="59595B"/>
          <w:szCs w:val="22"/>
          <w:lang w:val="en-GB"/>
        </w:rPr>
        <w:t xml:space="preserve">the </w:t>
      </w:r>
      <w:r w:rsidR="00705862" w:rsidRPr="003D528D">
        <w:rPr>
          <w:rFonts w:ascii="Calibri Light" w:eastAsia="Calibri" w:hAnsi="Calibri Light" w:cs="Calibri Light"/>
          <w:color w:val="59595B"/>
          <w:szCs w:val="22"/>
          <w:lang w:val="en-GB"/>
        </w:rPr>
        <w:t xml:space="preserve">pre-eclampsia and </w:t>
      </w:r>
      <w:r w:rsidR="002D0869" w:rsidRPr="003D528D">
        <w:rPr>
          <w:rFonts w:ascii="Calibri Light" w:eastAsia="Calibri" w:hAnsi="Calibri Light" w:cs="Calibri Light"/>
          <w:color w:val="59595B"/>
          <w:szCs w:val="22"/>
          <w:lang w:val="en-GB"/>
        </w:rPr>
        <w:t xml:space="preserve">acute kidney injury </w:t>
      </w:r>
      <w:r w:rsidR="00705862" w:rsidRPr="003D528D">
        <w:rPr>
          <w:rFonts w:ascii="Calibri Light" w:eastAsia="Calibri" w:hAnsi="Calibri Light" w:cs="Calibri Light"/>
          <w:color w:val="59595B"/>
          <w:szCs w:val="22"/>
          <w:lang w:val="en-GB"/>
        </w:rPr>
        <w:t xml:space="preserve">studies </w:t>
      </w:r>
      <w:r w:rsidR="002D0869" w:rsidRPr="003D528D">
        <w:rPr>
          <w:rFonts w:ascii="Calibri Light" w:eastAsia="Calibri" w:hAnsi="Calibri Light" w:cs="Calibri Light"/>
          <w:color w:val="59595B"/>
          <w:szCs w:val="22"/>
          <w:lang w:val="en-GB"/>
        </w:rPr>
        <w:t xml:space="preserve">are </w:t>
      </w:r>
      <w:r w:rsidR="00A54C08" w:rsidRPr="003D528D">
        <w:rPr>
          <w:rFonts w:ascii="Calibri Light" w:eastAsia="Calibri" w:hAnsi="Calibri Light" w:cs="Calibri Light"/>
          <w:color w:val="59595B"/>
          <w:szCs w:val="22"/>
          <w:lang w:val="en-GB"/>
        </w:rPr>
        <w:t xml:space="preserve">expected </w:t>
      </w:r>
      <w:r w:rsidR="006D7C46" w:rsidRPr="003D528D">
        <w:rPr>
          <w:rFonts w:ascii="Calibri Light" w:eastAsia="Calibri" w:hAnsi="Calibri Light" w:cs="Calibri Light"/>
          <w:color w:val="59595B"/>
          <w:szCs w:val="22"/>
          <w:lang w:val="en-GB"/>
        </w:rPr>
        <w:t xml:space="preserve">to </w:t>
      </w:r>
      <w:r w:rsidR="00A54C08" w:rsidRPr="003D528D">
        <w:rPr>
          <w:rFonts w:ascii="Calibri Light" w:eastAsia="Calibri" w:hAnsi="Calibri Light" w:cs="Calibri Light"/>
          <w:color w:val="59595B"/>
          <w:szCs w:val="22"/>
          <w:lang w:val="en-GB"/>
        </w:rPr>
        <w:t>incur delays, subject to</w:t>
      </w:r>
      <w:r w:rsidR="00003390" w:rsidRPr="003D528D">
        <w:rPr>
          <w:rFonts w:ascii="Calibri Light" w:eastAsia="Calibri" w:hAnsi="Calibri Light" w:cs="Calibri Light"/>
          <w:color w:val="59595B"/>
          <w:szCs w:val="22"/>
          <w:lang w:val="en-GB"/>
        </w:rPr>
        <w:t xml:space="preserve"> the</w:t>
      </w:r>
      <w:r w:rsidR="00A54C08" w:rsidRPr="003D528D">
        <w:rPr>
          <w:rFonts w:ascii="Calibri Light" w:eastAsia="Calibri" w:hAnsi="Calibri Light" w:cs="Calibri Light"/>
          <w:color w:val="59595B"/>
          <w:szCs w:val="22"/>
          <w:lang w:val="en-GB"/>
        </w:rPr>
        <w:t xml:space="preserve"> return </w:t>
      </w:r>
      <w:r w:rsidR="000473A2">
        <w:rPr>
          <w:rFonts w:ascii="Calibri Light" w:eastAsia="Calibri" w:hAnsi="Calibri Light" w:cs="Calibri Light"/>
          <w:color w:val="59595B"/>
          <w:szCs w:val="22"/>
          <w:lang w:val="en-GB"/>
        </w:rPr>
        <w:t>of</w:t>
      </w:r>
      <w:r w:rsidR="00A54C08" w:rsidRPr="003D528D">
        <w:rPr>
          <w:rFonts w:ascii="Calibri Light" w:eastAsia="Calibri" w:hAnsi="Calibri Light" w:cs="Calibri Light"/>
          <w:color w:val="59595B"/>
          <w:szCs w:val="22"/>
          <w:lang w:val="en-GB"/>
        </w:rPr>
        <w:t xml:space="preserve"> </w:t>
      </w:r>
      <w:r w:rsidR="00C508B8" w:rsidRPr="003D528D">
        <w:rPr>
          <w:rFonts w:ascii="Calibri Light" w:eastAsia="Calibri" w:hAnsi="Calibri Light" w:cs="Calibri Light"/>
          <w:color w:val="59595B"/>
          <w:szCs w:val="22"/>
          <w:lang w:val="en-GB"/>
        </w:rPr>
        <w:t>recruitment of new patients.</w:t>
      </w:r>
    </w:p>
    <w:p w14:paraId="5FDE00F5" w14:textId="274104B8" w:rsidR="00705862" w:rsidRPr="003D528D" w:rsidRDefault="00C508B8" w:rsidP="00657842">
      <w:pPr>
        <w:pStyle w:val="ListParagraph"/>
        <w:numPr>
          <w:ilvl w:val="0"/>
          <w:numId w:val="42"/>
        </w:numPr>
        <w:tabs>
          <w:tab w:val="left" w:pos="9360"/>
        </w:tabs>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No delay</w:t>
      </w:r>
      <w:r w:rsidR="00003390" w:rsidRPr="003D528D">
        <w:rPr>
          <w:rFonts w:ascii="Calibri Light" w:eastAsia="Calibri" w:hAnsi="Calibri Light" w:cs="Calibri Light"/>
          <w:color w:val="59595B"/>
          <w:szCs w:val="22"/>
          <w:lang w:val="en-GB"/>
        </w:rPr>
        <w:t xml:space="preserve"> is currently expected to the planned </w:t>
      </w:r>
      <w:r w:rsidRPr="003D528D">
        <w:rPr>
          <w:rFonts w:ascii="Calibri Light" w:eastAsia="Calibri" w:hAnsi="Calibri Light" w:cs="Calibri Light"/>
          <w:color w:val="59595B"/>
          <w:szCs w:val="22"/>
          <w:lang w:val="en-GB"/>
        </w:rPr>
        <w:t xml:space="preserve">launch </w:t>
      </w:r>
      <w:r w:rsidR="00003390" w:rsidRPr="003D528D">
        <w:rPr>
          <w:rFonts w:ascii="Calibri Light" w:eastAsia="Calibri" w:hAnsi="Calibri Light" w:cs="Calibri Light"/>
          <w:color w:val="59595B"/>
          <w:szCs w:val="22"/>
          <w:lang w:val="en-GB"/>
        </w:rPr>
        <w:t xml:space="preserve">of </w:t>
      </w:r>
      <w:r w:rsidRPr="003D528D">
        <w:rPr>
          <w:rFonts w:ascii="Calibri Light" w:eastAsia="Calibri" w:hAnsi="Calibri Light" w:cs="Calibri Light"/>
          <w:color w:val="59595B"/>
          <w:szCs w:val="22"/>
          <w:lang w:val="en-GB"/>
        </w:rPr>
        <w:t xml:space="preserve">leniolisib </w:t>
      </w:r>
      <w:r w:rsidR="00003390" w:rsidRPr="003D528D">
        <w:rPr>
          <w:rFonts w:ascii="Calibri Light" w:eastAsia="Calibri" w:hAnsi="Calibri Light" w:cs="Calibri Light"/>
          <w:color w:val="59595B"/>
          <w:szCs w:val="22"/>
          <w:lang w:val="en-GB"/>
        </w:rPr>
        <w:t>in H2 2022</w:t>
      </w:r>
      <w:r w:rsidR="00ED5C60" w:rsidRPr="003D528D">
        <w:rPr>
          <w:rFonts w:ascii="Calibri Light" w:eastAsia="Calibri" w:hAnsi="Calibri Light" w:cs="Calibri Light"/>
          <w:color w:val="59595B"/>
          <w:szCs w:val="22"/>
          <w:lang w:val="en-GB"/>
        </w:rPr>
        <w:t xml:space="preserve">, as the completion </w:t>
      </w:r>
      <w:r w:rsidR="000473A2">
        <w:rPr>
          <w:rFonts w:ascii="Calibri Light" w:eastAsia="Calibri" w:hAnsi="Calibri Light" w:cs="Calibri Light"/>
          <w:color w:val="59595B"/>
          <w:szCs w:val="22"/>
          <w:lang w:val="en-GB"/>
        </w:rPr>
        <w:t xml:space="preserve">date </w:t>
      </w:r>
      <w:r w:rsidR="00ED5C60" w:rsidRPr="003D528D">
        <w:rPr>
          <w:rFonts w:ascii="Calibri Light" w:eastAsia="Calibri" w:hAnsi="Calibri Light" w:cs="Calibri Light"/>
          <w:color w:val="59595B"/>
          <w:szCs w:val="22"/>
          <w:lang w:val="en-GB"/>
        </w:rPr>
        <w:t xml:space="preserve">of the </w:t>
      </w:r>
      <w:r w:rsidR="0068330C">
        <w:rPr>
          <w:rFonts w:ascii="Calibri Light" w:eastAsia="Calibri" w:hAnsi="Calibri Light" w:cs="Calibri Light"/>
          <w:color w:val="59595B"/>
          <w:szCs w:val="22"/>
          <w:lang w:val="en-GB"/>
        </w:rPr>
        <w:t xml:space="preserve">ongoing registration enabling </w:t>
      </w:r>
      <w:r w:rsidR="00ED5C60" w:rsidRPr="003D528D">
        <w:rPr>
          <w:rFonts w:ascii="Calibri Light" w:eastAsia="Calibri" w:hAnsi="Calibri Light" w:cs="Calibri Light"/>
          <w:color w:val="59595B"/>
          <w:szCs w:val="22"/>
          <w:lang w:val="en-GB"/>
        </w:rPr>
        <w:t>study is</w:t>
      </w:r>
      <w:r w:rsidR="000473A2">
        <w:rPr>
          <w:rFonts w:ascii="Calibri Light" w:eastAsia="Calibri" w:hAnsi="Calibri Light" w:cs="Calibri Light"/>
          <w:color w:val="59595B"/>
          <w:szCs w:val="22"/>
          <w:lang w:val="en-GB"/>
        </w:rPr>
        <w:t xml:space="preserve"> currently</w:t>
      </w:r>
      <w:r w:rsidR="00ED5C60" w:rsidRPr="003D528D">
        <w:rPr>
          <w:rFonts w:ascii="Calibri Light" w:eastAsia="Calibri" w:hAnsi="Calibri Light" w:cs="Calibri Light"/>
          <w:color w:val="59595B"/>
          <w:szCs w:val="22"/>
          <w:lang w:val="en-GB"/>
        </w:rPr>
        <w:t xml:space="preserve"> not critical for the </w:t>
      </w:r>
      <w:r w:rsidR="004869B7" w:rsidRPr="003D528D">
        <w:rPr>
          <w:rFonts w:ascii="Calibri Light" w:eastAsia="Calibri" w:hAnsi="Calibri Light" w:cs="Calibri Light"/>
          <w:color w:val="59595B"/>
          <w:szCs w:val="22"/>
          <w:lang w:val="en-GB"/>
        </w:rPr>
        <w:t>planned launch date</w:t>
      </w:r>
      <w:r w:rsidR="00B6617D" w:rsidRPr="003D528D">
        <w:rPr>
          <w:rFonts w:ascii="Calibri Light" w:eastAsia="Calibri" w:hAnsi="Calibri Light" w:cs="Calibri Light"/>
          <w:color w:val="59595B"/>
          <w:szCs w:val="22"/>
          <w:lang w:val="en-GB"/>
        </w:rPr>
        <w:t>.</w:t>
      </w:r>
      <w:r w:rsidR="00A54C08" w:rsidRPr="003D528D">
        <w:rPr>
          <w:rFonts w:ascii="Calibri Light" w:eastAsia="Calibri" w:hAnsi="Calibri Light" w:cs="Calibri Light"/>
          <w:color w:val="59595B"/>
          <w:szCs w:val="22"/>
          <w:lang w:val="en-GB"/>
        </w:rPr>
        <w:t xml:space="preserve"> </w:t>
      </w:r>
    </w:p>
    <w:p w14:paraId="745AB178" w14:textId="3EA760E7" w:rsidR="004B6D40" w:rsidRPr="003D528D" w:rsidRDefault="00FC3B7D" w:rsidP="00657842">
      <w:pPr>
        <w:pStyle w:val="ListParagraph"/>
        <w:numPr>
          <w:ilvl w:val="0"/>
          <w:numId w:val="42"/>
        </w:numPr>
        <w:tabs>
          <w:tab w:val="left" w:pos="9360"/>
        </w:tabs>
        <w:rPr>
          <w:rFonts w:ascii="Calibri Light" w:eastAsia="Calibri" w:hAnsi="Calibri Light" w:cs="Calibri Light"/>
          <w:color w:val="59595B"/>
          <w:szCs w:val="22"/>
          <w:lang w:val="en-GB"/>
        </w:rPr>
      </w:pPr>
      <w:r>
        <w:rPr>
          <w:rFonts w:ascii="Calibri Light" w:eastAsia="Calibri" w:hAnsi="Calibri Light" w:cs="Calibri Light"/>
          <w:color w:val="59595B"/>
          <w:szCs w:val="22"/>
          <w:lang w:val="en-GB"/>
        </w:rPr>
        <w:t xml:space="preserve">An </w:t>
      </w:r>
      <w:r w:rsidR="00700420" w:rsidRPr="003D528D">
        <w:rPr>
          <w:rFonts w:ascii="Calibri Light" w:eastAsia="Calibri" w:hAnsi="Calibri Light" w:cs="Calibri Light"/>
          <w:color w:val="59595B"/>
          <w:szCs w:val="22"/>
          <w:lang w:val="en-GB"/>
        </w:rPr>
        <w:t xml:space="preserve">Investigator-sponsored </w:t>
      </w:r>
      <w:r w:rsidR="000473A2">
        <w:rPr>
          <w:rFonts w:ascii="Calibri Light" w:eastAsia="Calibri" w:hAnsi="Calibri Light" w:cs="Calibri Light"/>
          <w:color w:val="59595B"/>
          <w:szCs w:val="22"/>
          <w:lang w:val="en-GB"/>
        </w:rPr>
        <w:t>multi</w:t>
      </w:r>
      <w:r>
        <w:rPr>
          <w:rFonts w:ascii="Calibri Light" w:eastAsia="Calibri" w:hAnsi="Calibri Light" w:cs="Calibri Light"/>
          <w:color w:val="59595B"/>
          <w:szCs w:val="22"/>
          <w:lang w:val="en-GB"/>
        </w:rPr>
        <w:t>-</w:t>
      </w:r>
      <w:r w:rsidR="000473A2">
        <w:rPr>
          <w:rFonts w:ascii="Calibri Light" w:eastAsia="Calibri" w:hAnsi="Calibri Light" w:cs="Calibri Light"/>
          <w:color w:val="59595B"/>
          <w:szCs w:val="22"/>
          <w:lang w:val="en-GB"/>
        </w:rPr>
        <w:t xml:space="preserve">centre randomised controlled clinical </w:t>
      </w:r>
      <w:r w:rsidR="00700420" w:rsidRPr="003D528D">
        <w:rPr>
          <w:rFonts w:ascii="Calibri Light" w:eastAsia="Calibri" w:hAnsi="Calibri Light" w:cs="Calibri Light"/>
          <w:color w:val="59595B"/>
          <w:szCs w:val="22"/>
          <w:lang w:val="en-GB"/>
        </w:rPr>
        <w:t xml:space="preserve">trial </w:t>
      </w:r>
      <w:r w:rsidR="00003390" w:rsidRPr="003D528D">
        <w:rPr>
          <w:rFonts w:ascii="Calibri Light" w:eastAsia="Calibri" w:hAnsi="Calibri Light" w:cs="Calibri Light"/>
          <w:color w:val="59595B"/>
          <w:szCs w:val="22"/>
          <w:lang w:val="en-GB"/>
        </w:rPr>
        <w:t xml:space="preserve">in patients with confirmed </w:t>
      </w:r>
      <w:r w:rsidR="00700420" w:rsidRPr="003D528D">
        <w:rPr>
          <w:rFonts w:ascii="Calibri Light" w:eastAsia="Calibri" w:hAnsi="Calibri Light" w:cs="Calibri Light"/>
          <w:color w:val="59595B"/>
          <w:szCs w:val="22"/>
          <w:lang w:val="en-GB"/>
        </w:rPr>
        <w:t>COVID-19</w:t>
      </w:r>
      <w:r w:rsidR="00003390" w:rsidRPr="003D528D">
        <w:rPr>
          <w:rFonts w:ascii="Calibri Light" w:eastAsia="Calibri" w:hAnsi="Calibri Light" w:cs="Calibri Light"/>
          <w:color w:val="59595B"/>
          <w:szCs w:val="22"/>
          <w:lang w:val="en-GB"/>
        </w:rPr>
        <w:t xml:space="preserve"> infections is</w:t>
      </w:r>
      <w:r w:rsidR="00700420" w:rsidRPr="003D528D">
        <w:rPr>
          <w:rFonts w:ascii="Calibri Light" w:eastAsia="Calibri" w:hAnsi="Calibri Light" w:cs="Calibri Light"/>
          <w:color w:val="59595B"/>
          <w:szCs w:val="22"/>
          <w:lang w:val="en-GB"/>
        </w:rPr>
        <w:t xml:space="preserve"> </w:t>
      </w:r>
      <w:r w:rsidR="000473A2">
        <w:rPr>
          <w:rFonts w:ascii="Calibri Light" w:eastAsia="Calibri" w:hAnsi="Calibri Light" w:cs="Calibri Light"/>
          <w:color w:val="59595B"/>
          <w:szCs w:val="22"/>
          <w:lang w:val="en-GB"/>
        </w:rPr>
        <w:t>being prepared and expected</w:t>
      </w:r>
      <w:r w:rsidR="00700420" w:rsidRPr="003D528D">
        <w:rPr>
          <w:rFonts w:ascii="Calibri Light" w:eastAsia="Calibri" w:hAnsi="Calibri Light" w:cs="Calibri Light"/>
          <w:color w:val="59595B"/>
          <w:szCs w:val="22"/>
          <w:lang w:val="en-GB"/>
        </w:rPr>
        <w:t xml:space="preserve"> to start</w:t>
      </w:r>
      <w:r w:rsidR="00003390" w:rsidRPr="003D528D">
        <w:rPr>
          <w:rFonts w:ascii="Calibri Light" w:eastAsia="Calibri" w:hAnsi="Calibri Light" w:cs="Calibri Light"/>
          <w:color w:val="59595B"/>
          <w:szCs w:val="22"/>
          <w:lang w:val="en-GB"/>
        </w:rPr>
        <w:t xml:space="preserve"> </w:t>
      </w:r>
      <w:proofErr w:type="gramStart"/>
      <w:r w:rsidR="000473A2">
        <w:rPr>
          <w:rFonts w:ascii="Calibri Light" w:eastAsia="Calibri" w:hAnsi="Calibri Light" w:cs="Calibri Light"/>
          <w:color w:val="59595B"/>
          <w:szCs w:val="22"/>
          <w:lang w:val="en-GB"/>
        </w:rPr>
        <w:t>in the near future</w:t>
      </w:r>
      <w:proofErr w:type="gramEnd"/>
      <w:r w:rsidR="000473A2">
        <w:rPr>
          <w:rFonts w:ascii="Calibri Light" w:eastAsia="Calibri" w:hAnsi="Calibri Light" w:cs="Calibri Light"/>
          <w:color w:val="59595B"/>
          <w:szCs w:val="22"/>
          <w:lang w:val="en-GB"/>
        </w:rPr>
        <w:t xml:space="preserve"> </w:t>
      </w:r>
      <w:r w:rsidR="00003390" w:rsidRPr="003D528D">
        <w:rPr>
          <w:rFonts w:ascii="Calibri Light" w:eastAsia="Calibri" w:hAnsi="Calibri Light" w:cs="Calibri Light"/>
          <w:color w:val="59595B"/>
          <w:szCs w:val="22"/>
          <w:lang w:val="en-GB"/>
        </w:rPr>
        <w:t xml:space="preserve">and the Company will provide an update when the </w:t>
      </w:r>
      <w:r w:rsidR="00700420" w:rsidRPr="003D528D">
        <w:rPr>
          <w:rFonts w:ascii="Calibri Light" w:eastAsia="Calibri" w:hAnsi="Calibri Light" w:cs="Calibri Light"/>
          <w:color w:val="59595B"/>
          <w:szCs w:val="22"/>
          <w:lang w:val="en-GB"/>
        </w:rPr>
        <w:t xml:space="preserve">first patient </w:t>
      </w:r>
      <w:r w:rsidR="004869B7" w:rsidRPr="003D528D">
        <w:rPr>
          <w:rFonts w:ascii="Calibri Light" w:eastAsia="Calibri" w:hAnsi="Calibri Light" w:cs="Calibri Light"/>
          <w:color w:val="59595B"/>
          <w:szCs w:val="22"/>
          <w:lang w:val="en-GB"/>
        </w:rPr>
        <w:t xml:space="preserve">is </w:t>
      </w:r>
      <w:r w:rsidR="00700420" w:rsidRPr="003D528D">
        <w:rPr>
          <w:rFonts w:ascii="Calibri Light" w:eastAsia="Calibri" w:hAnsi="Calibri Light" w:cs="Calibri Light"/>
          <w:color w:val="59595B"/>
          <w:szCs w:val="22"/>
          <w:lang w:val="en-GB"/>
        </w:rPr>
        <w:t>treated</w:t>
      </w:r>
      <w:r w:rsidR="00CD14D1">
        <w:rPr>
          <w:rFonts w:ascii="Calibri Light" w:eastAsia="Calibri" w:hAnsi="Calibri Light" w:cs="Calibri Light"/>
          <w:color w:val="59595B"/>
          <w:szCs w:val="22"/>
          <w:lang w:val="en-GB"/>
        </w:rPr>
        <w:t>.</w:t>
      </w:r>
      <w:r w:rsidR="00700420" w:rsidRPr="003D528D">
        <w:rPr>
          <w:rFonts w:ascii="Calibri Light" w:eastAsia="Calibri" w:hAnsi="Calibri Light" w:cs="Calibri Light"/>
          <w:color w:val="59595B"/>
          <w:szCs w:val="22"/>
          <w:lang w:val="en-GB"/>
        </w:rPr>
        <w:t xml:space="preserve"> </w:t>
      </w:r>
    </w:p>
    <w:p w14:paraId="19DC8C4B" w14:textId="63E07A83" w:rsidR="00C02692" w:rsidRPr="003D528D" w:rsidRDefault="00C02692" w:rsidP="00657842">
      <w:pPr>
        <w:pStyle w:val="ListParagraph"/>
        <w:rPr>
          <w:rFonts w:ascii="Calibri Light" w:hAnsi="Calibri Light" w:cs="Calibri Light"/>
          <w:b/>
          <w:color w:val="595B5B"/>
          <w:sz w:val="20"/>
          <w:lang w:val="en-GB"/>
        </w:rPr>
      </w:pPr>
    </w:p>
    <w:p w14:paraId="0AD6DDE7" w14:textId="77777777" w:rsidR="0003324D" w:rsidRPr="003D528D" w:rsidRDefault="0003324D">
      <w:pPr>
        <w:pStyle w:val="ListParagraph"/>
        <w:rPr>
          <w:rFonts w:ascii="Calibri Light" w:hAnsi="Calibri Light" w:cs="Calibri Light"/>
          <w:b/>
          <w:color w:val="595B5B"/>
          <w:sz w:val="20"/>
          <w:lang w:val="en-GB"/>
        </w:rPr>
      </w:pPr>
    </w:p>
    <w:p w14:paraId="3CFEDCC2" w14:textId="5D9C13C0" w:rsidR="00FC288B" w:rsidRPr="003D528D" w:rsidRDefault="00FC288B" w:rsidP="00657842">
      <w:pPr>
        <w:tabs>
          <w:tab w:val="left" w:pos="9360"/>
        </w:tabs>
        <w:spacing w:before="80" w:line="276" w:lineRule="auto"/>
        <w:rPr>
          <w:rFonts w:ascii="Calibri Light" w:hAnsi="Calibri Light" w:cs="Calibri Light"/>
          <w:b/>
          <w:i/>
          <w:iCs/>
          <w:color w:val="00679B"/>
          <w:sz w:val="24"/>
          <w:lang w:val="en-GB"/>
        </w:rPr>
      </w:pPr>
      <w:r w:rsidRPr="003D528D">
        <w:rPr>
          <w:rFonts w:ascii="Calibri Light" w:hAnsi="Calibri Light" w:cs="Calibri Light"/>
          <w:b/>
          <w:i/>
          <w:iCs/>
          <w:color w:val="00679B"/>
          <w:sz w:val="24"/>
          <w:lang w:val="en-GB"/>
        </w:rPr>
        <w:t>Sijmen de Vries, Chief Executive Officer</w:t>
      </w:r>
      <w:r w:rsidR="006E5319" w:rsidRPr="003D528D">
        <w:rPr>
          <w:rFonts w:ascii="Calibri Light" w:hAnsi="Calibri Light" w:cs="Calibri Light"/>
          <w:b/>
          <w:i/>
          <w:iCs/>
          <w:color w:val="00679B"/>
          <w:sz w:val="24"/>
          <w:lang w:val="en-GB"/>
        </w:rPr>
        <w:t xml:space="preserve"> of Pharming</w:t>
      </w:r>
      <w:r w:rsidRPr="003D528D">
        <w:rPr>
          <w:rFonts w:ascii="Calibri Light" w:hAnsi="Calibri Light" w:cs="Calibri Light"/>
          <w:b/>
          <w:i/>
          <w:iCs/>
          <w:color w:val="00679B"/>
          <w:sz w:val="24"/>
          <w:lang w:val="en-GB"/>
        </w:rPr>
        <w:t>, commented:</w:t>
      </w:r>
    </w:p>
    <w:p w14:paraId="31724451" w14:textId="6964926C" w:rsidR="00B17C58" w:rsidRPr="003D528D" w:rsidRDefault="00FC288B" w:rsidP="000B42A9">
      <w:pPr>
        <w:pStyle w:val="NoSpacing"/>
        <w:ind w:left="851"/>
        <w:jc w:val="both"/>
        <w:rPr>
          <w:rFonts w:ascii="Calibri Light" w:hAnsi="Calibri Light" w:cs="Calibri Light"/>
          <w:i/>
          <w:color w:val="59595B"/>
          <w:lang w:val="en-GB"/>
        </w:rPr>
      </w:pPr>
      <w:r w:rsidRPr="003D528D">
        <w:rPr>
          <w:rFonts w:ascii="Calibri Light" w:hAnsi="Calibri Light" w:cs="Calibri Light"/>
          <w:i/>
          <w:color w:val="59595B"/>
          <w:lang w:val="en-GB"/>
        </w:rPr>
        <w:t>“</w:t>
      </w:r>
      <w:r w:rsidR="00E57FFE" w:rsidRPr="003D528D">
        <w:rPr>
          <w:rFonts w:ascii="Calibri Light" w:hAnsi="Calibri Light" w:cs="Calibri Light"/>
          <w:i/>
          <w:color w:val="59595B"/>
          <w:lang w:val="en-GB"/>
        </w:rPr>
        <w:t xml:space="preserve">The start of 2020 has been very busy for Pharming. Importantly, we completed a highly successful convertible bond refinancing, replacing our existing </w:t>
      </w:r>
      <w:r w:rsidR="00597868" w:rsidRPr="003D528D">
        <w:rPr>
          <w:rFonts w:ascii="Calibri Light" w:hAnsi="Calibri Light" w:cs="Calibri Light"/>
          <w:i/>
          <w:color w:val="59595B"/>
          <w:lang w:val="en-GB"/>
        </w:rPr>
        <w:t>debt facility</w:t>
      </w:r>
      <w:r w:rsidR="008E21D2" w:rsidRPr="003D528D">
        <w:rPr>
          <w:rFonts w:ascii="Calibri Light" w:hAnsi="Calibri Light" w:cs="Calibri Light"/>
          <w:i/>
          <w:color w:val="59595B"/>
          <w:lang w:val="en-GB"/>
        </w:rPr>
        <w:t>,</w:t>
      </w:r>
      <w:r w:rsidR="00E57FFE" w:rsidRPr="003D528D">
        <w:rPr>
          <w:rFonts w:ascii="Calibri Light" w:hAnsi="Calibri Light" w:cs="Calibri Light"/>
          <w:i/>
          <w:color w:val="59595B"/>
          <w:lang w:val="en-GB"/>
        </w:rPr>
        <w:t xml:space="preserve"> providing additional cash resources and further strengthening our balance sheet to support our long-term growth prospects.</w:t>
      </w:r>
      <w:r w:rsidR="008E21D2" w:rsidRPr="003D528D">
        <w:rPr>
          <w:rFonts w:ascii="Calibri Light" w:hAnsi="Calibri Light" w:cs="Calibri Light"/>
          <w:i/>
          <w:color w:val="59595B"/>
          <w:lang w:val="en-GB"/>
        </w:rPr>
        <w:t xml:space="preserve"> </w:t>
      </w:r>
      <w:r w:rsidR="00E57FFE" w:rsidRPr="003D528D">
        <w:rPr>
          <w:rFonts w:ascii="Calibri Light" w:hAnsi="Calibri Light" w:cs="Calibri Light"/>
          <w:i/>
          <w:color w:val="59595B"/>
          <w:lang w:val="en-GB"/>
        </w:rPr>
        <w:t>We also received</w:t>
      </w:r>
      <w:r w:rsidR="002A236A" w:rsidRPr="003D528D">
        <w:rPr>
          <w:rFonts w:ascii="Calibri Light" w:hAnsi="Calibri Light" w:cs="Calibri Light"/>
          <w:i/>
          <w:color w:val="59595B"/>
          <w:lang w:val="en-GB"/>
        </w:rPr>
        <w:t xml:space="preserve"> EMA and FDA approval of </w:t>
      </w:r>
      <w:r w:rsidR="00E610D3" w:rsidRPr="003D528D">
        <w:rPr>
          <w:rFonts w:ascii="Calibri Light" w:hAnsi="Calibri Light" w:cs="Calibri Light"/>
          <w:i/>
          <w:color w:val="59595B"/>
          <w:lang w:val="en-GB"/>
        </w:rPr>
        <w:t xml:space="preserve">our </w:t>
      </w:r>
      <w:r w:rsidR="002A236A" w:rsidRPr="003D528D">
        <w:rPr>
          <w:rFonts w:ascii="Calibri Light" w:hAnsi="Calibri Light" w:cs="Calibri Light"/>
          <w:i/>
          <w:color w:val="59595B"/>
          <w:lang w:val="en-GB"/>
        </w:rPr>
        <w:t>new production facility</w:t>
      </w:r>
      <w:r w:rsidR="00EE124C" w:rsidRPr="003D528D">
        <w:rPr>
          <w:rFonts w:ascii="Calibri Light" w:hAnsi="Calibri Light" w:cs="Calibri Light"/>
          <w:i/>
          <w:color w:val="59595B"/>
          <w:lang w:val="en-GB"/>
        </w:rPr>
        <w:t xml:space="preserve"> for RUCONEST®</w:t>
      </w:r>
      <w:r w:rsidR="00E610D3" w:rsidRPr="003D528D">
        <w:rPr>
          <w:rFonts w:ascii="Calibri Light" w:hAnsi="Calibri Light" w:cs="Calibri Light"/>
          <w:i/>
          <w:color w:val="59595B"/>
          <w:lang w:val="en-GB"/>
        </w:rPr>
        <w:t>,</w:t>
      </w:r>
      <w:r w:rsidR="002A236A" w:rsidRPr="003D528D">
        <w:rPr>
          <w:rFonts w:ascii="Calibri Light" w:hAnsi="Calibri Light" w:cs="Calibri Light"/>
          <w:i/>
          <w:color w:val="59595B"/>
          <w:lang w:val="en-GB"/>
        </w:rPr>
        <w:t xml:space="preserve"> which will </w:t>
      </w:r>
      <w:r w:rsidR="00065B54" w:rsidRPr="003D528D">
        <w:rPr>
          <w:rFonts w:ascii="Calibri Light" w:hAnsi="Calibri Light" w:cs="Calibri Light"/>
          <w:i/>
          <w:color w:val="59595B"/>
          <w:lang w:val="en-GB"/>
        </w:rPr>
        <w:t>double our production</w:t>
      </w:r>
      <w:r w:rsidR="00E610D3" w:rsidRPr="003D528D">
        <w:rPr>
          <w:rFonts w:ascii="Calibri Light" w:hAnsi="Calibri Light" w:cs="Calibri Light"/>
          <w:i/>
          <w:color w:val="59595B"/>
          <w:lang w:val="en-GB"/>
        </w:rPr>
        <w:t xml:space="preserve"> capacity once fully operational later this year</w:t>
      </w:r>
      <w:r w:rsidR="00285DB4" w:rsidRPr="003D528D">
        <w:rPr>
          <w:rFonts w:ascii="Calibri Light" w:hAnsi="Calibri Light" w:cs="Calibri Light"/>
          <w:i/>
          <w:color w:val="59595B"/>
          <w:lang w:val="en-GB"/>
        </w:rPr>
        <w:t xml:space="preserve">. </w:t>
      </w:r>
      <w:r w:rsidR="00331E35" w:rsidRPr="003D528D">
        <w:rPr>
          <w:rFonts w:ascii="Calibri Light" w:hAnsi="Calibri Light" w:cs="Calibri Light"/>
          <w:i/>
          <w:color w:val="59595B"/>
          <w:lang w:val="en-GB"/>
        </w:rPr>
        <w:t xml:space="preserve">In addition, </w:t>
      </w:r>
      <w:r w:rsidR="00E610D3" w:rsidRPr="003D528D">
        <w:rPr>
          <w:rFonts w:ascii="Calibri Light" w:hAnsi="Calibri Light" w:cs="Calibri Light"/>
          <w:i/>
          <w:color w:val="59595B"/>
          <w:lang w:val="en-GB"/>
        </w:rPr>
        <w:t>approval from the European Commission</w:t>
      </w:r>
      <w:r w:rsidR="00EE124C" w:rsidRPr="003D528D">
        <w:rPr>
          <w:rFonts w:ascii="Calibri Light" w:hAnsi="Calibri Light" w:cs="Calibri Light"/>
          <w:i/>
          <w:color w:val="59595B"/>
          <w:lang w:val="en-GB"/>
        </w:rPr>
        <w:t xml:space="preserve"> to treat acute HAE attacks in </w:t>
      </w:r>
      <w:r w:rsidR="00EE124C" w:rsidRPr="003D528D">
        <w:rPr>
          <w:rFonts w:ascii="Calibri Light" w:hAnsi="Calibri Light" w:cs="Calibri Light"/>
          <w:i/>
          <w:color w:val="59595B"/>
          <w:lang w:val="en-GB"/>
        </w:rPr>
        <w:lastRenderedPageBreak/>
        <w:t xml:space="preserve">children with </w:t>
      </w:r>
      <w:r w:rsidR="00E610D3" w:rsidRPr="003D528D">
        <w:rPr>
          <w:rFonts w:ascii="Calibri Light" w:hAnsi="Calibri Light" w:cs="Calibri Light"/>
          <w:i/>
          <w:color w:val="59595B"/>
          <w:lang w:val="en-GB"/>
        </w:rPr>
        <w:t xml:space="preserve">RUCONEST® </w:t>
      </w:r>
      <w:r w:rsidR="00EE124C" w:rsidRPr="003D528D">
        <w:rPr>
          <w:rFonts w:ascii="Calibri Light" w:hAnsi="Calibri Light" w:cs="Calibri Light"/>
          <w:i/>
          <w:color w:val="59595B"/>
          <w:lang w:val="en-GB"/>
        </w:rPr>
        <w:t xml:space="preserve">allows us to serve the most vulnerable patients and further demonstrates the safety and efficacy of our lead product. </w:t>
      </w:r>
    </w:p>
    <w:p w14:paraId="76FA7932" w14:textId="77777777" w:rsidR="00E57FFE" w:rsidRPr="003D528D" w:rsidRDefault="00E57FFE" w:rsidP="000B42A9">
      <w:pPr>
        <w:pStyle w:val="NoSpacing"/>
        <w:ind w:left="851"/>
        <w:jc w:val="both"/>
        <w:rPr>
          <w:rFonts w:ascii="Calibri Light" w:hAnsi="Calibri Light" w:cs="Calibri Light"/>
          <w:i/>
          <w:color w:val="59595B"/>
          <w:lang w:val="en-GB"/>
        </w:rPr>
      </w:pPr>
    </w:p>
    <w:p w14:paraId="1867CB35" w14:textId="4722A695" w:rsidR="00A3481E" w:rsidRPr="003D528D" w:rsidRDefault="00EE124C" w:rsidP="000B42A9">
      <w:pPr>
        <w:pStyle w:val="NoSpacing"/>
        <w:ind w:left="851"/>
        <w:jc w:val="both"/>
        <w:rPr>
          <w:rFonts w:ascii="Calibri Light" w:hAnsi="Calibri Light" w:cs="Calibri Light"/>
          <w:i/>
          <w:color w:val="59595B"/>
          <w:lang w:val="en-GB"/>
        </w:rPr>
      </w:pPr>
      <w:r w:rsidRPr="003D528D">
        <w:rPr>
          <w:rFonts w:ascii="Calibri Light" w:hAnsi="Calibri Light" w:cs="Calibri Light"/>
          <w:i/>
          <w:color w:val="59595B"/>
          <w:lang w:val="en-GB"/>
        </w:rPr>
        <w:t>“</w:t>
      </w:r>
      <w:r w:rsidR="00127746" w:rsidRPr="003D528D">
        <w:rPr>
          <w:rFonts w:ascii="Calibri Light" w:hAnsi="Calibri Light" w:cs="Calibri Light"/>
          <w:i/>
          <w:color w:val="59595B"/>
          <w:lang w:val="en-GB"/>
        </w:rPr>
        <w:t>In addition to these achievements</w:t>
      </w:r>
      <w:r w:rsidR="00B17C58" w:rsidRPr="003D528D">
        <w:rPr>
          <w:rFonts w:ascii="Calibri Light" w:hAnsi="Calibri Light" w:cs="Calibri Light"/>
          <w:i/>
          <w:color w:val="59595B"/>
          <w:lang w:val="en-GB"/>
        </w:rPr>
        <w:t>,</w:t>
      </w:r>
      <w:r w:rsidR="00127746" w:rsidRPr="003D528D">
        <w:rPr>
          <w:rFonts w:ascii="Calibri Light" w:hAnsi="Calibri Light" w:cs="Calibri Light"/>
          <w:i/>
          <w:color w:val="59595B"/>
          <w:lang w:val="en-GB"/>
        </w:rPr>
        <w:t xml:space="preserve"> </w:t>
      </w:r>
      <w:r w:rsidRPr="003D528D">
        <w:rPr>
          <w:rFonts w:ascii="Calibri Light" w:hAnsi="Calibri Light" w:cs="Calibri Light"/>
          <w:i/>
          <w:color w:val="59595B"/>
          <w:lang w:val="en-GB"/>
        </w:rPr>
        <w:t>Pharming has</w:t>
      </w:r>
      <w:r w:rsidR="00BE544C" w:rsidRPr="003D528D">
        <w:rPr>
          <w:rFonts w:ascii="Calibri Light" w:hAnsi="Calibri Light" w:cs="Calibri Light"/>
          <w:i/>
          <w:color w:val="59595B"/>
          <w:lang w:val="en-GB"/>
        </w:rPr>
        <w:t xml:space="preserve"> continued to </w:t>
      </w:r>
      <w:r w:rsidRPr="003D528D">
        <w:rPr>
          <w:rFonts w:ascii="Calibri Light" w:hAnsi="Calibri Light" w:cs="Calibri Light"/>
          <w:i/>
          <w:color w:val="59595B"/>
          <w:lang w:val="en-GB"/>
        </w:rPr>
        <w:t xml:space="preserve">deliver </w:t>
      </w:r>
      <w:r w:rsidR="00BE544C" w:rsidRPr="003D528D">
        <w:rPr>
          <w:rFonts w:ascii="Calibri Light" w:hAnsi="Calibri Light" w:cs="Calibri Light"/>
          <w:i/>
          <w:color w:val="59595B"/>
          <w:lang w:val="en-GB"/>
        </w:rPr>
        <w:t xml:space="preserve">strong sales growth </w:t>
      </w:r>
      <w:r w:rsidRPr="003D528D">
        <w:rPr>
          <w:rFonts w:ascii="Calibri Light" w:hAnsi="Calibri Light" w:cs="Calibri Light"/>
          <w:i/>
          <w:color w:val="59595B"/>
          <w:lang w:val="en-GB"/>
        </w:rPr>
        <w:t xml:space="preserve">as </w:t>
      </w:r>
      <w:r w:rsidR="002C55F4" w:rsidRPr="003D528D">
        <w:rPr>
          <w:rFonts w:ascii="Calibri Light" w:hAnsi="Calibri Light" w:cs="Calibri Light"/>
          <w:i/>
          <w:color w:val="59595B"/>
          <w:lang w:val="en-GB"/>
        </w:rPr>
        <w:t xml:space="preserve">new </w:t>
      </w:r>
      <w:r w:rsidR="00BE544C" w:rsidRPr="003D528D">
        <w:rPr>
          <w:rFonts w:ascii="Calibri Light" w:hAnsi="Calibri Light" w:cs="Calibri Light"/>
          <w:i/>
          <w:color w:val="59595B"/>
          <w:lang w:val="en-GB"/>
        </w:rPr>
        <w:t>patients</w:t>
      </w:r>
      <w:r w:rsidRPr="003D528D">
        <w:rPr>
          <w:rFonts w:ascii="Calibri Light" w:hAnsi="Calibri Light" w:cs="Calibri Light"/>
          <w:i/>
          <w:color w:val="59595B"/>
          <w:lang w:val="en-GB"/>
        </w:rPr>
        <w:t xml:space="preserve"> </w:t>
      </w:r>
      <w:r w:rsidR="00564148" w:rsidRPr="003D528D">
        <w:rPr>
          <w:rFonts w:ascii="Calibri Light" w:hAnsi="Calibri Light" w:cs="Calibri Light"/>
          <w:i/>
          <w:color w:val="59595B"/>
          <w:lang w:val="en-GB"/>
        </w:rPr>
        <w:t xml:space="preserve">continue </w:t>
      </w:r>
      <w:r w:rsidRPr="003D528D">
        <w:rPr>
          <w:rFonts w:ascii="Calibri Light" w:hAnsi="Calibri Light" w:cs="Calibri Light"/>
          <w:i/>
          <w:color w:val="59595B"/>
          <w:lang w:val="en-GB"/>
        </w:rPr>
        <w:t xml:space="preserve">to benefit from RUCONEST®’s </w:t>
      </w:r>
      <w:r w:rsidR="008F1BFD" w:rsidRPr="003D528D">
        <w:rPr>
          <w:rFonts w:ascii="Calibri Light" w:hAnsi="Calibri Light" w:cs="Calibri Light"/>
          <w:i/>
          <w:color w:val="59595B"/>
          <w:lang w:val="en-GB"/>
        </w:rPr>
        <w:t>product profile</w:t>
      </w:r>
      <w:r w:rsidR="00E90E91" w:rsidRPr="003D528D">
        <w:rPr>
          <w:rFonts w:ascii="Calibri Light" w:hAnsi="Calibri Light" w:cs="Calibri Light"/>
          <w:i/>
          <w:color w:val="59595B"/>
          <w:lang w:val="en-GB"/>
        </w:rPr>
        <w:t xml:space="preserve">. </w:t>
      </w:r>
      <w:r w:rsidR="00564148" w:rsidRPr="003D528D">
        <w:rPr>
          <w:rFonts w:ascii="Calibri Light" w:hAnsi="Calibri Light" w:cs="Calibri Light"/>
          <w:i/>
          <w:color w:val="59595B"/>
          <w:lang w:val="en-GB"/>
        </w:rPr>
        <w:t xml:space="preserve">Following the reacquisition of RUCONEST®-licensed territories </w:t>
      </w:r>
      <w:r w:rsidR="000473A2">
        <w:rPr>
          <w:rFonts w:ascii="Calibri Light" w:hAnsi="Calibri Light" w:cs="Calibri Light"/>
          <w:i/>
          <w:color w:val="59595B"/>
          <w:lang w:val="en-GB"/>
        </w:rPr>
        <w:t xml:space="preserve">from January </w:t>
      </w:r>
      <w:r w:rsidR="00564148" w:rsidRPr="003D528D">
        <w:rPr>
          <w:rFonts w:ascii="Calibri Light" w:hAnsi="Calibri Light" w:cs="Calibri Light"/>
          <w:i/>
          <w:color w:val="59595B"/>
          <w:lang w:val="en-GB"/>
        </w:rPr>
        <w:t>20</w:t>
      </w:r>
      <w:r w:rsidR="000473A2">
        <w:rPr>
          <w:rFonts w:ascii="Calibri Light" w:hAnsi="Calibri Light" w:cs="Calibri Light"/>
          <w:i/>
          <w:color w:val="59595B"/>
          <w:lang w:val="en-GB"/>
        </w:rPr>
        <w:t>20</w:t>
      </w:r>
      <w:r w:rsidR="00564148" w:rsidRPr="003D528D">
        <w:rPr>
          <w:rFonts w:ascii="Calibri Light" w:hAnsi="Calibri Light" w:cs="Calibri Light"/>
          <w:i/>
          <w:color w:val="59595B"/>
          <w:lang w:val="en-GB"/>
        </w:rPr>
        <w:t>, we are excited to expand our distribution network in Europe, where we are seeing increasing demand for the product.</w:t>
      </w:r>
    </w:p>
    <w:p w14:paraId="60EB63BA" w14:textId="77777777" w:rsidR="005439F3" w:rsidRPr="003D528D" w:rsidRDefault="005439F3" w:rsidP="000B42A9">
      <w:pPr>
        <w:pStyle w:val="NoSpacing"/>
        <w:ind w:left="851"/>
        <w:jc w:val="both"/>
        <w:rPr>
          <w:rFonts w:ascii="Calibri Light" w:hAnsi="Calibri Light" w:cs="Calibri Light"/>
          <w:i/>
          <w:color w:val="59595B"/>
          <w:lang w:val="en-GB"/>
        </w:rPr>
      </w:pPr>
    </w:p>
    <w:p w14:paraId="415DCE9B" w14:textId="1C114A53" w:rsidR="00FC288B" w:rsidRPr="003D528D" w:rsidRDefault="00564148" w:rsidP="000B42A9">
      <w:pPr>
        <w:pStyle w:val="NoSpacing"/>
        <w:ind w:left="851"/>
        <w:jc w:val="both"/>
        <w:rPr>
          <w:rFonts w:ascii="Calibri Light" w:hAnsi="Calibri Light" w:cs="Calibri Light"/>
          <w:i/>
          <w:color w:val="59595B"/>
          <w:lang w:val="en-GB"/>
        </w:rPr>
      </w:pPr>
      <w:r w:rsidRPr="003D528D">
        <w:rPr>
          <w:rFonts w:ascii="Calibri Light" w:hAnsi="Calibri Light" w:cs="Calibri Light"/>
          <w:i/>
          <w:color w:val="59595B"/>
          <w:lang w:val="en-GB"/>
        </w:rPr>
        <w:t>“</w:t>
      </w:r>
      <w:r w:rsidR="00A3481E" w:rsidRPr="003D528D">
        <w:rPr>
          <w:rFonts w:ascii="Calibri Light" w:hAnsi="Calibri Light" w:cs="Calibri Light"/>
          <w:i/>
          <w:color w:val="59595B"/>
          <w:lang w:val="en-GB"/>
        </w:rPr>
        <w:t>Looking forward to the remainder of 20</w:t>
      </w:r>
      <w:r w:rsidR="002B06F6" w:rsidRPr="003D528D">
        <w:rPr>
          <w:rFonts w:ascii="Calibri Light" w:hAnsi="Calibri Light" w:cs="Calibri Light"/>
          <w:i/>
          <w:color w:val="59595B"/>
          <w:lang w:val="en-GB"/>
        </w:rPr>
        <w:t>20</w:t>
      </w:r>
      <w:r w:rsidR="00A3481E" w:rsidRPr="003D528D">
        <w:rPr>
          <w:rFonts w:ascii="Calibri Light" w:hAnsi="Calibri Light" w:cs="Calibri Light"/>
          <w:i/>
          <w:color w:val="59595B"/>
          <w:lang w:val="en-GB"/>
        </w:rPr>
        <w:t>, we</w:t>
      </w:r>
      <w:r w:rsidR="00924D8A" w:rsidRPr="003D528D">
        <w:rPr>
          <w:rFonts w:ascii="Calibri Light" w:hAnsi="Calibri Light" w:cs="Calibri Light"/>
          <w:i/>
          <w:color w:val="59595B"/>
          <w:lang w:val="en-GB"/>
        </w:rPr>
        <w:t xml:space="preserve"> expect</w:t>
      </w:r>
      <w:r w:rsidR="00A3481E" w:rsidRPr="003D528D">
        <w:rPr>
          <w:rFonts w:ascii="Calibri Light" w:hAnsi="Calibri Light" w:cs="Calibri Light"/>
          <w:i/>
          <w:color w:val="59595B"/>
          <w:lang w:val="en-GB"/>
        </w:rPr>
        <w:t xml:space="preserve"> </w:t>
      </w:r>
      <w:r w:rsidR="00F722F5" w:rsidRPr="003D528D">
        <w:rPr>
          <w:rFonts w:ascii="Calibri Light" w:hAnsi="Calibri Light" w:cs="Calibri Light"/>
          <w:i/>
          <w:color w:val="59595B"/>
          <w:lang w:val="en-GB"/>
        </w:rPr>
        <w:t>continue</w:t>
      </w:r>
      <w:r w:rsidR="00D97DB1" w:rsidRPr="003D528D">
        <w:rPr>
          <w:rFonts w:ascii="Calibri Light" w:hAnsi="Calibri Light" w:cs="Calibri Light"/>
          <w:i/>
          <w:color w:val="59595B"/>
          <w:lang w:val="en-GB"/>
        </w:rPr>
        <w:t>d</w:t>
      </w:r>
      <w:r w:rsidR="00F722F5" w:rsidRPr="003D528D">
        <w:rPr>
          <w:rFonts w:ascii="Calibri Light" w:hAnsi="Calibri Light" w:cs="Calibri Light"/>
          <w:i/>
          <w:color w:val="59595B"/>
          <w:lang w:val="en-GB"/>
        </w:rPr>
        <w:t xml:space="preserve"> </w:t>
      </w:r>
      <w:r w:rsidR="00D97DB1" w:rsidRPr="003D528D">
        <w:rPr>
          <w:rFonts w:ascii="Calibri Light" w:hAnsi="Calibri Light" w:cs="Calibri Light"/>
          <w:i/>
          <w:color w:val="59595B"/>
          <w:lang w:val="en-GB"/>
        </w:rPr>
        <w:t>sales</w:t>
      </w:r>
      <w:r w:rsidR="00FC1ADD" w:rsidRPr="003D528D">
        <w:rPr>
          <w:rFonts w:ascii="Calibri Light" w:hAnsi="Calibri Light" w:cs="Calibri Light"/>
          <w:i/>
          <w:color w:val="59595B"/>
          <w:lang w:val="en-GB"/>
        </w:rPr>
        <w:t xml:space="preserve"> </w:t>
      </w:r>
      <w:r w:rsidR="00A3481E" w:rsidRPr="003D528D">
        <w:rPr>
          <w:rFonts w:ascii="Calibri Light" w:hAnsi="Calibri Light" w:cs="Calibri Light"/>
          <w:i/>
          <w:color w:val="59595B"/>
          <w:lang w:val="en-GB"/>
        </w:rPr>
        <w:t>growth</w:t>
      </w:r>
      <w:r w:rsidR="0088237A" w:rsidRPr="003D528D">
        <w:rPr>
          <w:rFonts w:ascii="Calibri Light" w:hAnsi="Calibri Light" w:cs="Calibri Light"/>
          <w:i/>
          <w:color w:val="59595B"/>
          <w:lang w:val="en-GB"/>
        </w:rPr>
        <w:t xml:space="preserve"> versus last year</w:t>
      </w:r>
      <w:r w:rsidR="004D26BD" w:rsidRPr="003D528D">
        <w:rPr>
          <w:rFonts w:ascii="Calibri Light" w:hAnsi="Calibri Light" w:cs="Calibri Light"/>
          <w:i/>
          <w:color w:val="59595B"/>
          <w:lang w:val="en-GB"/>
        </w:rPr>
        <w:t>,</w:t>
      </w:r>
      <w:r w:rsidR="00A3481E" w:rsidRPr="003D528D">
        <w:rPr>
          <w:rFonts w:ascii="Calibri Light" w:hAnsi="Calibri Light" w:cs="Calibri Light"/>
          <w:i/>
          <w:color w:val="59595B"/>
          <w:lang w:val="en-GB"/>
        </w:rPr>
        <w:t xml:space="preserve"> driven by increasing patient numbers </w:t>
      </w:r>
      <w:r w:rsidR="004D26BD" w:rsidRPr="003D528D">
        <w:rPr>
          <w:rFonts w:ascii="Calibri Light" w:hAnsi="Calibri Light" w:cs="Calibri Light"/>
          <w:i/>
          <w:color w:val="59595B"/>
          <w:lang w:val="en-GB"/>
        </w:rPr>
        <w:t xml:space="preserve">and </w:t>
      </w:r>
      <w:r w:rsidR="00A3481E" w:rsidRPr="003D528D">
        <w:rPr>
          <w:rFonts w:ascii="Calibri Light" w:hAnsi="Calibri Light" w:cs="Calibri Light"/>
          <w:i/>
          <w:color w:val="59595B"/>
          <w:lang w:val="en-GB"/>
        </w:rPr>
        <w:t>despite competitive pressure</w:t>
      </w:r>
      <w:r w:rsidRPr="003D528D">
        <w:rPr>
          <w:rFonts w:ascii="Calibri Light" w:hAnsi="Calibri Light" w:cs="Calibri Light"/>
          <w:i/>
          <w:color w:val="59595B"/>
          <w:lang w:val="en-GB"/>
        </w:rPr>
        <w:t>, whilst rem</w:t>
      </w:r>
      <w:r w:rsidR="00A46604">
        <w:rPr>
          <w:rFonts w:ascii="Calibri Light" w:hAnsi="Calibri Light" w:cs="Calibri Light"/>
          <w:i/>
          <w:color w:val="59595B"/>
          <w:lang w:val="en-GB"/>
        </w:rPr>
        <w:t>a</w:t>
      </w:r>
      <w:r w:rsidRPr="003D528D">
        <w:rPr>
          <w:rFonts w:ascii="Calibri Light" w:hAnsi="Calibri Light" w:cs="Calibri Light"/>
          <w:i/>
          <w:color w:val="59595B"/>
          <w:lang w:val="en-GB"/>
        </w:rPr>
        <w:t>ining cogni</w:t>
      </w:r>
      <w:r w:rsidR="000473A2">
        <w:rPr>
          <w:rFonts w:ascii="Calibri Light" w:hAnsi="Calibri Light" w:cs="Calibri Light"/>
          <w:i/>
          <w:color w:val="59595B"/>
          <w:lang w:val="en-GB"/>
        </w:rPr>
        <w:t>s</w:t>
      </w:r>
      <w:r w:rsidRPr="003D528D">
        <w:rPr>
          <w:rFonts w:ascii="Calibri Light" w:hAnsi="Calibri Light" w:cs="Calibri Light"/>
          <w:i/>
          <w:color w:val="59595B"/>
          <w:lang w:val="en-GB"/>
        </w:rPr>
        <w:t>ant of the macro-environment and uncertainty around COVID-19.</w:t>
      </w:r>
      <w:r w:rsidR="005C1384" w:rsidRPr="003D528D">
        <w:rPr>
          <w:rFonts w:ascii="Calibri Light" w:hAnsi="Calibri Light" w:cs="Calibri Light"/>
          <w:i/>
          <w:color w:val="59595B"/>
          <w:lang w:val="en-GB"/>
        </w:rPr>
        <w:t>”</w:t>
      </w:r>
    </w:p>
    <w:p w14:paraId="2F22A245" w14:textId="3C5B20F1" w:rsidR="007728E0" w:rsidRPr="003D528D" w:rsidRDefault="007728E0">
      <w:pPr>
        <w:jc w:val="left"/>
        <w:rPr>
          <w:rFonts w:ascii="Calibri Light" w:eastAsia="SimSun" w:hAnsi="Calibri Light" w:cs="Calibri Light"/>
          <w:b/>
          <w:color w:val="00679B"/>
          <w:sz w:val="24"/>
          <w:lang w:val="en-GB" w:eastAsia="zh-CN"/>
        </w:rPr>
      </w:pPr>
    </w:p>
    <w:p w14:paraId="37FEB582" w14:textId="47DEF33E" w:rsidR="00246C74" w:rsidRPr="003D528D" w:rsidRDefault="00246C74" w:rsidP="001B0B89">
      <w:pPr>
        <w:tabs>
          <w:tab w:val="left" w:pos="9360"/>
        </w:tabs>
        <w:spacing w:before="80" w:line="276" w:lineRule="auto"/>
        <w:rPr>
          <w:rFonts w:ascii="Calibri Light" w:eastAsia="SimSun" w:hAnsi="Calibri Light" w:cs="Calibri Light"/>
          <w:b/>
          <w:color w:val="00679B"/>
          <w:sz w:val="20"/>
          <w:lang w:val="en-GB" w:eastAsia="zh-CN"/>
        </w:rPr>
      </w:pPr>
      <w:r w:rsidRPr="003D528D">
        <w:rPr>
          <w:rFonts w:ascii="Calibri Light" w:hAnsi="Calibri Light" w:cs="Calibri Light"/>
          <w:b/>
          <w:color w:val="00679B"/>
          <w:sz w:val="24"/>
          <w:lang w:val="en-GB"/>
        </w:rPr>
        <w:t>Financial summary</w:t>
      </w:r>
    </w:p>
    <w:p w14:paraId="489AA9E1" w14:textId="66650E84" w:rsidR="000956CD" w:rsidRPr="003D528D" w:rsidRDefault="00374996" w:rsidP="00246C74">
      <w:pPr>
        <w:rPr>
          <w:rFonts w:ascii="Calibri Light" w:eastAsia="SimSun" w:hAnsi="Calibri Light" w:cs="Calibri Light"/>
          <w:b/>
          <w:i/>
          <w:color w:val="595B5B"/>
          <w:sz w:val="20"/>
          <w:lang w:val="en-GB" w:eastAsia="zh-CN"/>
        </w:rPr>
      </w:pPr>
      <w:r w:rsidRPr="003D528D">
        <w:rPr>
          <w:rFonts w:ascii="Calibri Light" w:eastAsia="SimSun" w:hAnsi="Calibri Light" w:cs="Calibri Light"/>
          <w:b/>
          <w:i/>
          <w:color w:val="595B5B"/>
          <w:sz w:val="20"/>
          <w:lang w:val="en-GB" w:eastAsia="zh-CN"/>
        </w:rPr>
        <w:t>3</w:t>
      </w:r>
      <w:r w:rsidR="00246C74" w:rsidRPr="003D528D">
        <w:rPr>
          <w:rFonts w:ascii="Calibri Light" w:eastAsia="SimSun" w:hAnsi="Calibri Light" w:cs="Calibri Light"/>
          <w:b/>
          <w:i/>
          <w:color w:val="595B5B"/>
          <w:sz w:val="20"/>
          <w:lang w:val="en-GB" w:eastAsia="zh-CN"/>
        </w:rPr>
        <w:t xml:space="preserve"> months to 3</w:t>
      </w:r>
      <w:r w:rsidRPr="003D528D">
        <w:rPr>
          <w:rFonts w:ascii="Calibri Light" w:eastAsia="SimSun" w:hAnsi="Calibri Light" w:cs="Calibri Light"/>
          <w:b/>
          <w:i/>
          <w:color w:val="595B5B"/>
          <w:sz w:val="20"/>
          <w:lang w:val="en-GB" w:eastAsia="zh-CN"/>
        </w:rPr>
        <w:t>1 March</w:t>
      </w:r>
    </w:p>
    <w:tbl>
      <w:tblPr>
        <w:tblW w:w="5000" w:type="pct"/>
        <w:jc w:val="center"/>
        <w:tblLook w:val="04A0" w:firstRow="1" w:lastRow="0" w:firstColumn="1" w:lastColumn="0" w:noHBand="0" w:noVBand="1"/>
      </w:tblPr>
      <w:tblGrid>
        <w:gridCol w:w="4007"/>
        <w:gridCol w:w="1674"/>
        <w:gridCol w:w="1674"/>
        <w:gridCol w:w="1672"/>
      </w:tblGrid>
      <w:tr w:rsidR="00215E9A" w:rsidRPr="003D528D" w14:paraId="70BBC6D0" w14:textId="77777777" w:rsidTr="001905A0">
        <w:trPr>
          <w:trHeight w:val="255"/>
          <w:jc w:val="center"/>
        </w:trPr>
        <w:tc>
          <w:tcPr>
            <w:tcW w:w="2220" w:type="pct"/>
            <w:tcBorders>
              <w:right w:val="single" w:sz="4" w:space="0" w:color="7F7F7F" w:themeColor="text1" w:themeTint="80"/>
            </w:tcBorders>
            <w:hideMark/>
          </w:tcPr>
          <w:p w14:paraId="1A2184D4" w14:textId="77777777" w:rsidR="000956CD" w:rsidRPr="003D528D" w:rsidRDefault="000956CD" w:rsidP="000956CD">
            <w:pPr>
              <w:rPr>
                <w:rFonts w:ascii="Calibri" w:hAnsi="Calibri" w:cs="Calibri"/>
                <w:b/>
                <w:bCs/>
                <w:i/>
                <w:iCs/>
                <w:color w:val="595959"/>
                <w:sz w:val="20"/>
                <w:szCs w:val="20"/>
                <w:lang w:val="en-GB"/>
              </w:rPr>
            </w:pPr>
            <w:r w:rsidRPr="003D528D">
              <w:rPr>
                <w:rFonts w:ascii="Calibri" w:hAnsi="Calibri" w:cs="Calibri"/>
                <w:b/>
                <w:bCs/>
                <w:i/>
                <w:iCs/>
                <w:color w:val="595959"/>
                <w:sz w:val="20"/>
                <w:szCs w:val="20"/>
                <w:lang w:val="en-GB"/>
              </w:rPr>
              <w:t> </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12F16B4C" w14:textId="77777777" w:rsidR="000956CD" w:rsidRPr="003D528D" w:rsidRDefault="000956CD" w:rsidP="000956CD">
            <w:pPr>
              <w:jc w:val="center"/>
              <w:rPr>
                <w:rFonts w:asciiTheme="majorHAnsi" w:hAnsiTheme="majorHAnsi" w:cs="Calibri"/>
                <w:b/>
                <w:bCs/>
                <w:i/>
                <w:iCs/>
                <w:color w:val="00679B"/>
                <w:sz w:val="20"/>
                <w:szCs w:val="20"/>
                <w:lang w:val="en-GB"/>
              </w:rPr>
            </w:pPr>
            <w:r w:rsidRPr="003D528D">
              <w:rPr>
                <w:rFonts w:asciiTheme="majorHAnsi" w:hAnsiTheme="majorHAnsi" w:cs="Calibri"/>
                <w:b/>
                <w:bCs/>
                <w:i/>
                <w:iCs/>
                <w:color w:val="00679B"/>
                <w:sz w:val="20"/>
                <w:szCs w:val="20"/>
                <w:lang w:val="en-GB"/>
              </w:rPr>
              <w:t>2020</w:t>
            </w:r>
          </w:p>
        </w:tc>
        <w:tc>
          <w:tcPr>
            <w:tcW w:w="927" w:type="pct"/>
            <w:tcBorders>
              <w:left w:val="single" w:sz="4" w:space="0" w:color="7F7F7F" w:themeColor="text1" w:themeTint="80"/>
            </w:tcBorders>
            <w:hideMark/>
          </w:tcPr>
          <w:p w14:paraId="52ADF184" w14:textId="77777777" w:rsidR="000956CD" w:rsidRPr="003D528D" w:rsidRDefault="000956CD" w:rsidP="000956CD">
            <w:pPr>
              <w:jc w:val="center"/>
              <w:rPr>
                <w:rFonts w:asciiTheme="majorHAnsi" w:hAnsiTheme="majorHAnsi" w:cs="Calibri"/>
                <w:b/>
                <w:bCs/>
                <w:i/>
                <w:iCs/>
                <w:color w:val="00679B"/>
                <w:sz w:val="20"/>
                <w:szCs w:val="20"/>
                <w:lang w:val="en-GB"/>
              </w:rPr>
            </w:pPr>
            <w:r w:rsidRPr="003D528D">
              <w:rPr>
                <w:rFonts w:asciiTheme="majorHAnsi" w:hAnsiTheme="majorHAnsi" w:cs="Calibri"/>
                <w:b/>
                <w:bCs/>
                <w:i/>
                <w:iCs/>
                <w:color w:val="00679B"/>
                <w:sz w:val="20"/>
                <w:szCs w:val="20"/>
                <w:lang w:val="en-GB"/>
              </w:rPr>
              <w:t>2019</w:t>
            </w:r>
          </w:p>
        </w:tc>
        <w:tc>
          <w:tcPr>
            <w:tcW w:w="927" w:type="pct"/>
            <w:shd w:val="clear" w:color="auto" w:fill="D9D9D9" w:themeFill="background1" w:themeFillShade="D9"/>
            <w:hideMark/>
          </w:tcPr>
          <w:p w14:paraId="7617238D" w14:textId="77777777" w:rsidR="000956CD" w:rsidRPr="003D528D" w:rsidRDefault="000956CD" w:rsidP="000956CD">
            <w:pPr>
              <w:jc w:val="center"/>
              <w:rPr>
                <w:rFonts w:asciiTheme="majorHAnsi" w:hAnsiTheme="majorHAnsi" w:cs="Calibri"/>
                <w:b/>
                <w:bCs/>
                <w:i/>
                <w:iCs/>
                <w:color w:val="00679B"/>
                <w:sz w:val="20"/>
                <w:szCs w:val="20"/>
                <w:lang w:val="en-GB"/>
              </w:rPr>
            </w:pPr>
            <w:r w:rsidRPr="003D528D">
              <w:rPr>
                <w:rFonts w:asciiTheme="majorHAnsi" w:hAnsiTheme="majorHAnsi" w:cs="Calibri"/>
                <w:b/>
                <w:bCs/>
                <w:i/>
                <w:iCs/>
                <w:color w:val="00679B"/>
                <w:sz w:val="20"/>
                <w:szCs w:val="20"/>
                <w:lang w:val="en-GB"/>
              </w:rPr>
              <w:t>%</w:t>
            </w:r>
          </w:p>
        </w:tc>
      </w:tr>
      <w:tr w:rsidR="00215E9A" w:rsidRPr="003D528D" w14:paraId="70FCACFE" w14:textId="77777777" w:rsidTr="001905A0">
        <w:trPr>
          <w:trHeight w:val="300"/>
          <w:jc w:val="center"/>
        </w:trPr>
        <w:tc>
          <w:tcPr>
            <w:tcW w:w="2220" w:type="pct"/>
            <w:tcBorders>
              <w:bottom w:val="single" w:sz="4" w:space="0" w:color="7F7F7F" w:themeColor="text1" w:themeTint="80"/>
              <w:right w:val="single" w:sz="4" w:space="0" w:color="7F7F7F" w:themeColor="text1" w:themeTint="80"/>
            </w:tcBorders>
            <w:hideMark/>
          </w:tcPr>
          <w:p w14:paraId="6EC71DA9" w14:textId="77777777" w:rsidR="000956CD" w:rsidRPr="003D528D" w:rsidRDefault="000956CD" w:rsidP="000956CD">
            <w:pPr>
              <w:rPr>
                <w:rFonts w:asciiTheme="minorHAnsi" w:hAnsiTheme="minorHAnsi" w:cs="Calibri"/>
                <w:b/>
                <w:bCs/>
                <w:i/>
                <w:iCs/>
                <w:color w:val="595959"/>
                <w:sz w:val="20"/>
                <w:szCs w:val="20"/>
                <w:lang w:val="en-GB"/>
              </w:rPr>
            </w:pPr>
            <w:r w:rsidRPr="003D528D">
              <w:rPr>
                <w:rFonts w:asciiTheme="minorHAnsi" w:hAnsiTheme="minorHAnsi" w:cs="Calibri"/>
                <w:b/>
                <w:bCs/>
                <w:i/>
                <w:iCs/>
                <w:color w:val="595959"/>
                <w:sz w:val="20"/>
                <w:szCs w:val="20"/>
                <w:lang w:val="en-GB"/>
              </w:rPr>
              <w:t>Amounts in €m except per share data</w:t>
            </w:r>
          </w:p>
        </w:tc>
        <w:tc>
          <w:tcPr>
            <w:tcW w:w="927" w:type="pct"/>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7C9BF39" w14:textId="77777777" w:rsidR="000956CD" w:rsidRPr="003D528D" w:rsidRDefault="000956CD" w:rsidP="000956CD">
            <w:pPr>
              <w:jc w:val="center"/>
              <w:rPr>
                <w:rFonts w:asciiTheme="majorHAnsi" w:hAnsiTheme="majorHAnsi" w:cs="Calibri"/>
                <w:b/>
                <w:bCs/>
                <w:i/>
                <w:iCs/>
                <w:color w:val="00679B"/>
                <w:sz w:val="20"/>
                <w:szCs w:val="20"/>
                <w:lang w:val="en-GB"/>
              </w:rPr>
            </w:pPr>
            <w:r w:rsidRPr="003D528D">
              <w:rPr>
                <w:rFonts w:asciiTheme="majorHAnsi" w:hAnsiTheme="majorHAnsi" w:cs="Calibri"/>
                <w:b/>
                <w:bCs/>
                <w:i/>
                <w:iCs/>
                <w:color w:val="00679B"/>
                <w:sz w:val="20"/>
                <w:szCs w:val="20"/>
                <w:lang w:val="en-GB"/>
              </w:rPr>
              <w:t>1</w:t>
            </w:r>
            <w:r w:rsidRPr="003D528D">
              <w:rPr>
                <w:rFonts w:asciiTheme="majorHAnsi" w:hAnsiTheme="majorHAnsi" w:cs="Calibri"/>
                <w:b/>
                <w:bCs/>
                <w:i/>
                <w:iCs/>
                <w:color w:val="00679B"/>
                <w:sz w:val="20"/>
                <w:szCs w:val="20"/>
                <w:vertAlign w:val="superscript"/>
                <w:lang w:val="en-GB"/>
              </w:rPr>
              <w:t>st</w:t>
            </w:r>
            <w:r w:rsidRPr="003D528D">
              <w:rPr>
                <w:rFonts w:asciiTheme="majorHAnsi" w:hAnsiTheme="majorHAnsi" w:cs="Calibri"/>
                <w:b/>
                <w:bCs/>
                <w:i/>
                <w:iCs/>
                <w:color w:val="00679B"/>
                <w:sz w:val="20"/>
                <w:szCs w:val="20"/>
                <w:lang w:val="en-GB"/>
              </w:rPr>
              <w:t xml:space="preserve"> Quarter</w:t>
            </w:r>
          </w:p>
        </w:tc>
        <w:tc>
          <w:tcPr>
            <w:tcW w:w="927" w:type="pct"/>
            <w:tcBorders>
              <w:left w:val="single" w:sz="4" w:space="0" w:color="7F7F7F" w:themeColor="text1" w:themeTint="80"/>
              <w:bottom w:val="single" w:sz="4" w:space="0" w:color="7F7F7F" w:themeColor="text1" w:themeTint="80"/>
            </w:tcBorders>
            <w:hideMark/>
          </w:tcPr>
          <w:p w14:paraId="41B9DE06" w14:textId="77777777" w:rsidR="000956CD" w:rsidRPr="003D528D" w:rsidRDefault="000956CD" w:rsidP="000956CD">
            <w:pPr>
              <w:jc w:val="center"/>
              <w:rPr>
                <w:rFonts w:asciiTheme="majorHAnsi" w:hAnsiTheme="majorHAnsi" w:cs="Calibri"/>
                <w:b/>
                <w:bCs/>
                <w:i/>
                <w:iCs/>
                <w:color w:val="00679B"/>
                <w:sz w:val="20"/>
                <w:szCs w:val="20"/>
                <w:lang w:val="en-GB"/>
              </w:rPr>
            </w:pPr>
            <w:r w:rsidRPr="003D528D">
              <w:rPr>
                <w:rFonts w:asciiTheme="majorHAnsi" w:hAnsiTheme="majorHAnsi" w:cs="Calibri"/>
                <w:b/>
                <w:bCs/>
                <w:i/>
                <w:iCs/>
                <w:color w:val="00679B"/>
                <w:sz w:val="20"/>
                <w:szCs w:val="20"/>
                <w:lang w:val="en-GB"/>
              </w:rPr>
              <w:t>1</w:t>
            </w:r>
            <w:r w:rsidRPr="003D528D">
              <w:rPr>
                <w:rFonts w:asciiTheme="majorHAnsi" w:hAnsiTheme="majorHAnsi" w:cs="Calibri"/>
                <w:b/>
                <w:bCs/>
                <w:i/>
                <w:iCs/>
                <w:color w:val="00679B"/>
                <w:sz w:val="20"/>
                <w:szCs w:val="20"/>
                <w:vertAlign w:val="superscript"/>
                <w:lang w:val="en-GB"/>
              </w:rPr>
              <w:t>st</w:t>
            </w:r>
            <w:r w:rsidRPr="003D528D">
              <w:rPr>
                <w:rFonts w:asciiTheme="majorHAnsi" w:hAnsiTheme="majorHAnsi" w:cs="Calibri"/>
                <w:b/>
                <w:bCs/>
                <w:i/>
                <w:iCs/>
                <w:color w:val="00679B"/>
                <w:sz w:val="20"/>
                <w:szCs w:val="20"/>
                <w:lang w:val="en-GB"/>
              </w:rPr>
              <w:t xml:space="preserve"> Quarter</w:t>
            </w:r>
          </w:p>
        </w:tc>
        <w:tc>
          <w:tcPr>
            <w:tcW w:w="927" w:type="pct"/>
            <w:tcBorders>
              <w:bottom w:val="single" w:sz="4" w:space="0" w:color="7F7F7F" w:themeColor="text1" w:themeTint="80"/>
            </w:tcBorders>
            <w:shd w:val="clear" w:color="auto" w:fill="D9D9D9" w:themeFill="background1" w:themeFillShade="D9"/>
            <w:hideMark/>
          </w:tcPr>
          <w:p w14:paraId="128770BD" w14:textId="77777777" w:rsidR="000956CD" w:rsidRPr="003D528D" w:rsidRDefault="000956CD" w:rsidP="000956CD">
            <w:pPr>
              <w:jc w:val="center"/>
              <w:rPr>
                <w:rFonts w:asciiTheme="majorHAnsi" w:hAnsiTheme="majorHAnsi" w:cs="Calibri"/>
                <w:b/>
                <w:bCs/>
                <w:i/>
                <w:iCs/>
                <w:color w:val="00679B"/>
                <w:sz w:val="20"/>
                <w:szCs w:val="20"/>
                <w:lang w:val="en-GB"/>
              </w:rPr>
            </w:pPr>
            <w:r w:rsidRPr="003D528D">
              <w:rPr>
                <w:rFonts w:asciiTheme="majorHAnsi" w:hAnsiTheme="majorHAnsi" w:cs="Calibri"/>
                <w:b/>
                <w:bCs/>
                <w:i/>
                <w:iCs/>
                <w:color w:val="00679B"/>
                <w:sz w:val="20"/>
                <w:szCs w:val="20"/>
                <w:lang w:val="en-GB"/>
              </w:rPr>
              <w:t>Change</w:t>
            </w:r>
          </w:p>
        </w:tc>
      </w:tr>
      <w:tr w:rsidR="00215E9A" w:rsidRPr="003D528D" w14:paraId="3B2064D2" w14:textId="77777777" w:rsidTr="001905A0">
        <w:trPr>
          <w:trHeight w:val="255"/>
          <w:jc w:val="center"/>
        </w:trPr>
        <w:tc>
          <w:tcPr>
            <w:tcW w:w="2220" w:type="pct"/>
            <w:tcBorders>
              <w:top w:val="single" w:sz="4" w:space="0" w:color="7F7F7F" w:themeColor="text1" w:themeTint="80"/>
              <w:right w:val="single" w:sz="4" w:space="0" w:color="7F7F7F" w:themeColor="text1" w:themeTint="80"/>
            </w:tcBorders>
            <w:shd w:val="clear" w:color="auto" w:fill="F2F2F2" w:themeFill="background1" w:themeFillShade="F2"/>
            <w:hideMark/>
          </w:tcPr>
          <w:p w14:paraId="28857E2B" w14:textId="77777777" w:rsidR="000956CD" w:rsidRPr="003D528D" w:rsidRDefault="000956CD" w:rsidP="000956CD">
            <w:pPr>
              <w:rPr>
                <w:rFonts w:asciiTheme="minorHAnsi" w:hAnsiTheme="minorHAnsi" w:cs="Calibri"/>
                <w:b/>
                <w:bCs/>
                <w:i/>
                <w:iCs/>
                <w:color w:val="00679B"/>
                <w:sz w:val="20"/>
                <w:szCs w:val="20"/>
                <w:lang w:val="en-GB"/>
              </w:rPr>
            </w:pPr>
            <w:r w:rsidRPr="003D528D">
              <w:rPr>
                <w:rFonts w:asciiTheme="minorHAnsi" w:hAnsiTheme="minorHAnsi" w:cs="Calibri"/>
                <w:b/>
                <w:bCs/>
                <w:i/>
                <w:iCs/>
                <w:color w:val="00679B"/>
                <w:sz w:val="20"/>
                <w:szCs w:val="20"/>
                <w:lang w:val="en-GB"/>
              </w:rPr>
              <w:t>Income Statement</w:t>
            </w:r>
          </w:p>
        </w:tc>
        <w:tc>
          <w:tcPr>
            <w:tcW w:w="927" w:type="pc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hideMark/>
          </w:tcPr>
          <w:p w14:paraId="2445EEB2"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 </w:t>
            </w:r>
          </w:p>
        </w:tc>
        <w:tc>
          <w:tcPr>
            <w:tcW w:w="927" w:type="pct"/>
            <w:tcBorders>
              <w:top w:val="single" w:sz="4" w:space="0" w:color="7F7F7F" w:themeColor="text1" w:themeTint="80"/>
              <w:left w:val="single" w:sz="4" w:space="0" w:color="7F7F7F" w:themeColor="text1" w:themeTint="80"/>
            </w:tcBorders>
            <w:shd w:val="clear" w:color="auto" w:fill="F2F2F2" w:themeFill="background1" w:themeFillShade="F2"/>
            <w:hideMark/>
          </w:tcPr>
          <w:p w14:paraId="29E2E98C"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 </w:t>
            </w:r>
          </w:p>
        </w:tc>
        <w:tc>
          <w:tcPr>
            <w:tcW w:w="927" w:type="pct"/>
            <w:tcBorders>
              <w:top w:val="single" w:sz="4" w:space="0" w:color="7F7F7F" w:themeColor="text1" w:themeTint="80"/>
            </w:tcBorders>
            <w:shd w:val="clear" w:color="auto" w:fill="D9D9D9" w:themeFill="background1" w:themeFillShade="D9"/>
            <w:hideMark/>
          </w:tcPr>
          <w:p w14:paraId="01267342"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 </w:t>
            </w:r>
          </w:p>
        </w:tc>
      </w:tr>
      <w:tr w:rsidR="00215E9A" w:rsidRPr="003D528D" w14:paraId="0918D379" w14:textId="77777777" w:rsidTr="001905A0">
        <w:trPr>
          <w:trHeight w:val="255"/>
          <w:jc w:val="center"/>
        </w:trPr>
        <w:tc>
          <w:tcPr>
            <w:tcW w:w="2220" w:type="pct"/>
            <w:tcBorders>
              <w:right w:val="single" w:sz="4" w:space="0" w:color="7F7F7F" w:themeColor="text1" w:themeTint="80"/>
            </w:tcBorders>
            <w:shd w:val="clear" w:color="auto" w:fill="F2F2F2" w:themeFill="background1" w:themeFillShade="F2"/>
            <w:hideMark/>
          </w:tcPr>
          <w:p w14:paraId="64C8AED2" w14:textId="77777777" w:rsidR="000956CD" w:rsidRPr="003D528D" w:rsidRDefault="000956CD" w:rsidP="000956CD">
            <w:pP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Revenues</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01E78E20"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49,3</w:t>
            </w:r>
          </w:p>
        </w:tc>
        <w:tc>
          <w:tcPr>
            <w:tcW w:w="927" w:type="pct"/>
            <w:tcBorders>
              <w:left w:val="single" w:sz="4" w:space="0" w:color="7F7F7F" w:themeColor="text1" w:themeTint="80"/>
            </w:tcBorders>
            <w:shd w:val="clear" w:color="auto" w:fill="F2F2F2" w:themeFill="background1" w:themeFillShade="F2"/>
            <w:hideMark/>
          </w:tcPr>
          <w:p w14:paraId="2B442151"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35,2</w:t>
            </w:r>
          </w:p>
        </w:tc>
        <w:tc>
          <w:tcPr>
            <w:tcW w:w="927" w:type="pct"/>
            <w:shd w:val="clear" w:color="auto" w:fill="D9D9D9" w:themeFill="background1" w:themeFillShade="D9"/>
            <w:hideMark/>
          </w:tcPr>
          <w:p w14:paraId="6FBEE309" w14:textId="16FED6EE" w:rsidR="000956CD" w:rsidRPr="003D528D" w:rsidRDefault="000956CD" w:rsidP="000956CD">
            <w:pPr>
              <w:jc w:val="center"/>
              <w:rPr>
                <w:rFonts w:asciiTheme="minorHAnsi" w:hAnsiTheme="minorHAnsi" w:cs="Calibri"/>
                <w:b/>
                <w:bCs/>
                <w:i/>
                <w:iCs/>
                <w:color w:val="00679B"/>
                <w:sz w:val="20"/>
                <w:szCs w:val="20"/>
                <w:lang w:val="en-GB"/>
              </w:rPr>
            </w:pPr>
            <w:r w:rsidRPr="003D528D">
              <w:rPr>
                <w:rFonts w:asciiTheme="minorHAnsi" w:hAnsiTheme="minorHAnsi" w:cs="Calibri"/>
                <w:b/>
                <w:bCs/>
                <w:i/>
                <w:iCs/>
                <w:color w:val="00679B"/>
                <w:sz w:val="20"/>
                <w:szCs w:val="20"/>
                <w:lang w:val="en-GB"/>
              </w:rPr>
              <w:t>40%</w:t>
            </w:r>
          </w:p>
        </w:tc>
      </w:tr>
      <w:tr w:rsidR="00215E9A" w:rsidRPr="003D528D" w14:paraId="4449FC86" w14:textId="77777777" w:rsidTr="001905A0">
        <w:trPr>
          <w:trHeight w:val="255"/>
          <w:jc w:val="center"/>
        </w:trPr>
        <w:tc>
          <w:tcPr>
            <w:tcW w:w="2220" w:type="pct"/>
            <w:tcBorders>
              <w:right w:val="single" w:sz="4" w:space="0" w:color="7F7F7F" w:themeColor="text1" w:themeTint="80"/>
            </w:tcBorders>
            <w:shd w:val="clear" w:color="auto" w:fill="F2F2F2" w:themeFill="background1" w:themeFillShade="F2"/>
            <w:hideMark/>
          </w:tcPr>
          <w:p w14:paraId="18757E89" w14:textId="77777777" w:rsidR="000956CD" w:rsidRPr="003D528D" w:rsidRDefault="000956CD" w:rsidP="000956CD">
            <w:pP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Gross profit</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6E83FC5F"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43,9</w:t>
            </w:r>
          </w:p>
        </w:tc>
        <w:tc>
          <w:tcPr>
            <w:tcW w:w="927" w:type="pct"/>
            <w:tcBorders>
              <w:left w:val="single" w:sz="4" w:space="0" w:color="7F7F7F" w:themeColor="text1" w:themeTint="80"/>
            </w:tcBorders>
            <w:shd w:val="clear" w:color="auto" w:fill="F2F2F2" w:themeFill="background1" w:themeFillShade="F2"/>
            <w:hideMark/>
          </w:tcPr>
          <w:p w14:paraId="5875C7F7"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29,8</w:t>
            </w:r>
          </w:p>
        </w:tc>
        <w:tc>
          <w:tcPr>
            <w:tcW w:w="927" w:type="pct"/>
            <w:shd w:val="clear" w:color="auto" w:fill="D9D9D9" w:themeFill="background1" w:themeFillShade="D9"/>
            <w:hideMark/>
          </w:tcPr>
          <w:p w14:paraId="39852785" w14:textId="4988133F" w:rsidR="000956CD" w:rsidRPr="003D528D" w:rsidRDefault="000956CD" w:rsidP="000956CD">
            <w:pPr>
              <w:jc w:val="center"/>
              <w:rPr>
                <w:rFonts w:asciiTheme="minorHAnsi" w:hAnsiTheme="minorHAnsi" w:cs="Calibri"/>
                <w:b/>
                <w:bCs/>
                <w:i/>
                <w:iCs/>
                <w:color w:val="00679B"/>
                <w:sz w:val="20"/>
                <w:szCs w:val="20"/>
                <w:lang w:val="en-GB"/>
              </w:rPr>
            </w:pPr>
            <w:r w:rsidRPr="003D528D">
              <w:rPr>
                <w:rFonts w:asciiTheme="minorHAnsi" w:hAnsiTheme="minorHAnsi" w:cs="Calibri"/>
                <w:b/>
                <w:bCs/>
                <w:i/>
                <w:iCs/>
                <w:color w:val="00679B"/>
                <w:sz w:val="20"/>
                <w:szCs w:val="20"/>
                <w:lang w:val="en-GB"/>
              </w:rPr>
              <w:t>47%</w:t>
            </w:r>
          </w:p>
        </w:tc>
      </w:tr>
      <w:tr w:rsidR="00215E9A" w:rsidRPr="003D528D" w14:paraId="2B821C58" w14:textId="77777777" w:rsidTr="001905A0">
        <w:trPr>
          <w:trHeight w:val="255"/>
          <w:jc w:val="center"/>
        </w:trPr>
        <w:tc>
          <w:tcPr>
            <w:tcW w:w="2220" w:type="pct"/>
            <w:tcBorders>
              <w:right w:val="single" w:sz="4" w:space="0" w:color="7F7F7F" w:themeColor="text1" w:themeTint="80"/>
            </w:tcBorders>
            <w:shd w:val="clear" w:color="auto" w:fill="F2F2F2" w:themeFill="background1" w:themeFillShade="F2"/>
            <w:hideMark/>
          </w:tcPr>
          <w:p w14:paraId="65696709" w14:textId="77777777" w:rsidR="000956CD" w:rsidRPr="003D528D" w:rsidRDefault="000956CD" w:rsidP="000956CD">
            <w:pP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Operating result</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17A2B39E"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19,4</w:t>
            </w:r>
          </w:p>
        </w:tc>
        <w:tc>
          <w:tcPr>
            <w:tcW w:w="927" w:type="pct"/>
            <w:tcBorders>
              <w:left w:val="single" w:sz="4" w:space="0" w:color="7F7F7F" w:themeColor="text1" w:themeTint="80"/>
            </w:tcBorders>
            <w:shd w:val="clear" w:color="auto" w:fill="F2F2F2" w:themeFill="background1" w:themeFillShade="F2"/>
            <w:hideMark/>
          </w:tcPr>
          <w:p w14:paraId="57D164BA"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12,2</w:t>
            </w:r>
          </w:p>
        </w:tc>
        <w:tc>
          <w:tcPr>
            <w:tcW w:w="927" w:type="pct"/>
            <w:shd w:val="clear" w:color="auto" w:fill="D9D9D9" w:themeFill="background1" w:themeFillShade="D9"/>
            <w:hideMark/>
          </w:tcPr>
          <w:p w14:paraId="1712137B" w14:textId="045726DD" w:rsidR="000956CD" w:rsidRPr="003D528D" w:rsidRDefault="000956CD" w:rsidP="000956CD">
            <w:pPr>
              <w:jc w:val="center"/>
              <w:rPr>
                <w:rFonts w:asciiTheme="minorHAnsi" w:hAnsiTheme="minorHAnsi" w:cs="Calibri"/>
                <w:b/>
                <w:bCs/>
                <w:i/>
                <w:iCs/>
                <w:color w:val="00679B"/>
                <w:sz w:val="20"/>
                <w:szCs w:val="20"/>
                <w:lang w:val="en-GB"/>
              </w:rPr>
            </w:pPr>
            <w:r w:rsidRPr="003D528D">
              <w:rPr>
                <w:rFonts w:asciiTheme="minorHAnsi" w:hAnsiTheme="minorHAnsi" w:cs="Calibri"/>
                <w:b/>
                <w:bCs/>
                <w:i/>
                <w:iCs/>
                <w:color w:val="00679B"/>
                <w:sz w:val="20"/>
                <w:szCs w:val="20"/>
                <w:lang w:val="en-GB"/>
              </w:rPr>
              <w:t>59%</w:t>
            </w:r>
          </w:p>
        </w:tc>
      </w:tr>
      <w:tr w:rsidR="00215E9A" w:rsidRPr="003D528D" w14:paraId="2C997403" w14:textId="77777777" w:rsidTr="001905A0">
        <w:trPr>
          <w:trHeight w:val="255"/>
          <w:jc w:val="center"/>
        </w:trPr>
        <w:tc>
          <w:tcPr>
            <w:tcW w:w="2220" w:type="pct"/>
            <w:tcBorders>
              <w:right w:val="single" w:sz="4" w:space="0" w:color="7F7F7F" w:themeColor="text1" w:themeTint="80"/>
            </w:tcBorders>
            <w:shd w:val="clear" w:color="auto" w:fill="F2F2F2" w:themeFill="background1" w:themeFillShade="F2"/>
            <w:hideMark/>
          </w:tcPr>
          <w:p w14:paraId="39861A76" w14:textId="77777777" w:rsidR="000956CD" w:rsidRPr="003D528D" w:rsidRDefault="000956CD" w:rsidP="000956CD">
            <w:pP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Net result</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68B1E713"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8,4</w:t>
            </w:r>
          </w:p>
        </w:tc>
        <w:tc>
          <w:tcPr>
            <w:tcW w:w="927" w:type="pct"/>
            <w:tcBorders>
              <w:left w:val="single" w:sz="4" w:space="0" w:color="7F7F7F" w:themeColor="text1" w:themeTint="80"/>
            </w:tcBorders>
            <w:shd w:val="clear" w:color="auto" w:fill="F2F2F2" w:themeFill="background1" w:themeFillShade="F2"/>
            <w:hideMark/>
          </w:tcPr>
          <w:p w14:paraId="0BFAA550"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6,7</w:t>
            </w:r>
          </w:p>
        </w:tc>
        <w:tc>
          <w:tcPr>
            <w:tcW w:w="927" w:type="pct"/>
            <w:shd w:val="clear" w:color="auto" w:fill="D9D9D9" w:themeFill="background1" w:themeFillShade="D9"/>
            <w:hideMark/>
          </w:tcPr>
          <w:p w14:paraId="29A4A6A3" w14:textId="1E7AB0FF" w:rsidR="000956CD" w:rsidRPr="003D528D" w:rsidRDefault="000956CD" w:rsidP="000956CD">
            <w:pPr>
              <w:jc w:val="center"/>
              <w:rPr>
                <w:rFonts w:asciiTheme="minorHAnsi" w:hAnsiTheme="minorHAnsi" w:cs="Calibri"/>
                <w:b/>
                <w:bCs/>
                <w:i/>
                <w:iCs/>
                <w:color w:val="00679B"/>
                <w:sz w:val="20"/>
                <w:szCs w:val="20"/>
                <w:lang w:val="en-GB"/>
              </w:rPr>
            </w:pPr>
            <w:r w:rsidRPr="003D528D">
              <w:rPr>
                <w:rFonts w:asciiTheme="minorHAnsi" w:hAnsiTheme="minorHAnsi" w:cs="Calibri"/>
                <w:b/>
                <w:bCs/>
                <w:i/>
                <w:iCs/>
                <w:color w:val="00679B"/>
                <w:sz w:val="20"/>
                <w:szCs w:val="20"/>
                <w:lang w:val="en-GB"/>
              </w:rPr>
              <w:t>25%</w:t>
            </w:r>
          </w:p>
        </w:tc>
      </w:tr>
      <w:tr w:rsidR="00215E9A" w:rsidRPr="003D528D" w14:paraId="165BF93A" w14:textId="77777777" w:rsidTr="001905A0">
        <w:trPr>
          <w:trHeight w:val="255"/>
          <w:jc w:val="center"/>
        </w:trPr>
        <w:tc>
          <w:tcPr>
            <w:tcW w:w="2220" w:type="pct"/>
            <w:tcBorders>
              <w:right w:val="single" w:sz="4" w:space="0" w:color="7F7F7F" w:themeColor="text1" w:themeTint="80"/>
            </w:tcBorders>
            <w:hideMark/>
          </w:tcPr>
          <w:p w14:paraId="160464CB" w14:textId="77777777" w:rsidR="000956CD" w:rsidRPr="003D528D" w:rsidRDefault="000956CD" w:rsidP="000956CD">
            <w:pPr>
              <w:rPr>
                <w:rFonts w:asciiTheme="minorHAnsi" w:hAnsiTheme="minorHAnsi" w:cs="Calibri"/>
                <w:b/>
                <w:bCs/>
                <w:i/>
                <w:iCs/>
                <w:color w:val="0070C0"/>
                <w:sz w:val="20"/>
                <w:szCs w:val="20"/>
                <w:lang w:val="en-GB"/>
              </w:rPr>
            </w:pPr>
            <w:r w:rsidRPr="003D528D">
              <w:rPr>
                <w:rFonts w:asciiTheme="minorHAnsi" w:hAnsiTheme="minorHAnsi" w:cs="Calibri"/>
                <w:b/>
                <w:bCs/>
                <w:i/>
                <w:iCs/>
                <w:color w:val="00679B"/>
                <w:sz w:val="20"/>
                <w:szCs w:val="20"/>
                <w:lang w:val="en-GB"/>
              </w:rPr>
              <w:t>Balance Sheet</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419B8115"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 </w:t>
            </w:r>
          </w:p>
        </w:tc>
        <w:tc>
          <w:tcPr>
            <w:tcW w:w="927" w:type="pct"/>
            <w:tcBorders>
              <w:left w:val="single" w:sz="4" w:space="0" w:color="7F7F7F" w:themeColor="text1" w:themeTint="80"/>
            </w:tcBorders>
            <w:hideMark/>
          </w:tcPr>
          <w:p w14:paraId="05B3EB75"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 </w:t>
            </w:r>
          </w:p>
        </w:tc>
        <w:tc>
          <w:tcPr>
            <w:tcW w:w="927" w:type="pct"/>
            <w:shd w:val="clear" w:color="auto" w:fill="D9D9D9" w:themeFill="background1" w:themeFillShade="D9"/>
            <w:hideMark/>
          </w:tcPr>
          <w:p w14:paraId="625C9F66" w14:textId="77777777" w:rsidR="000956CD" w:rsidRPr="003D528D" w:rsidRDefault="000956CD" w:rsidP="000956CD">
            <w:pPr>
              <w:jc w:val="center"/>
              <w:rPr>
                <w:rFonts w:asciiTheme="minorHAnsi" w:hAnsiTheme="minorHAnsi" w:cs="Calibri"/>
                <w:b/>
                <w:bCs/>
                <w:color w:val="00679B"/>
                <w:sz w:val="20"/>
                <w:szCs w:val="20"/>
                <w:lang w:val="en-GB"/>
              </w:rPr>
            </w:pPr>
            <w:r w:rsidRPr="003D528D">
              <w:rPr>
                <w:rFonts w:asciiTheme="minorHAnsi" w:hAnsiTheme="minorHAnsi" w:cs="Calibri"/>
                <w:b/>
                <w:bCs/>
                <w:color w:val="00679B"/>
                <w:sz w:val="20"/>
                <w:szCs w:val="20"/>
                <w:lang w:val="en-GB"/>
              </w:rPr>
              <w:t> </w:t>
            </w:r>
          </w:p>
        </w:tc>
      </w:tr>
      <w:tr w:rsidR="000956CD" w:rsidRPr="003D528D" w14:paraId="6AF963DE" w14:textId="77777777" w:rsidTr="001905A0">
        <w:trPr>
          <w:trHeight w:val="255"/>
          <w:jc w:val="center"/>
        </w:trPr>
        <w:tc>
          <w:tcPr>
            <w:tcW w:w="2220" w:type="pct"/>
            <w:tcBorders>
              <w:right w:val="single" w:sz="4" w:space="0" w:color="7F7F7F" w:themeColor="text1" w:themeTint="80"/>
            </w:tcBorders>
            <w:hideMark/>
          </w:tcPr>
          <w:p w14:paraId="6174F27F" w14:textId="77777777" w:rsidR="000956CD" w:rsidRPr="003D528D" w:rsidRDefault="000956CD" w:rsidP="000956CD">
            <w:pP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Cash &amp; marketable securities</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5E87D677"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136,1</w:t>
            </w:r>
          </w:p>
        </w:tc>
        <w:tc>
          <w:tcPr>
            <w:tcW w:w="927" w:type="pct"/>
            <w:tcBorders>
              <w:left w:val="single" w:sz="4" w:space="0" w:color="7F7F7F" w:themeColor="text1" w:themeTint="80"/>
            </w:tcBorders>
            <w:hideMark/>
          </w:tcPr>
          <w:p w14:paraId="1C3B7564" w14:textId="26B0045A"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6</w:t>
            </w:r>
            <w:r w:rsidR="000151F9" w:rsidRPr="003D528D">
              <w:rPr>
                <w:rFonts w:asciiTheme="minorHAnsi" w:hAnsiTheme="minorHAnsi" w:cs="Calibri"/>
                <w:color w:val="595959"/>
                <w:sz w:val="20"/>
                <w:szCs w:val="20"/>
                <w:lang w:val="en-GB"/>
              </w:rPr>
              <w:t>8</w:t>
            </w:r>
            <w:r w:rsidRPr="003D528D">
              <w:rPr>
                <w:rFonts w:asciiTheme="minorHAnsi" w:hAnsiTheme="minorHAnsi" w:cs="Calibri"/>
                <w:color w:val="595959"/>
                <w:sz w:val="20"/>
                <w:szCs w:val="20"/>
                <w:lang w:val="en-GB"/>
              </w:rPr>
              <w:t>,</w:t>
            </w:r>
            <w:r w:rsidR="000151F9" w:rsidRPr="003D528D">
              <w:rPr>
                <w:rFonts w:asciiTheme="minorHAnsi" w:hAnsiTheme="minorHAnsi" w:cs="Calibri"/>
                <w:color w:val="595959"/>
                <w:sz w:val="20"/>
                <w:szCs w:val="20"/>
                <w:lang w:val="en-GB"/>
              </w:rPr>
              <w:t>6</w:t>
            </w:r>
          </w:p>
        </w:tc>
        <w:tc>
          <w:tcPr>
            <w:tcW w:w="927" w:type="pct"/>
            <w:shd w:val="clear" w:color="auto" w:fill="D9D9D9" w:themeFill="background1" w:themeFillShade="D9"/>
            <w:hideMark/>
          </w:tcPr>
          <w:p w14:paraId="30132EDB" w14:textId="60CF16D5" w:rsidR="000956CD" w:rsidRPr="003D528D" w:rsidRDefault="000151F9" w:rsidP="000956CD">
            <w:pPr>
              <w:jc w:val="center"/>
              <w:rPr>
                <w:rFonts w:asciiTheme="minorHAnsi" w:hAnsiTheme="minorHAnsi" w:cs="Calibri"/>
                <w:b/>
                <w:bCs/>
                <w:i/>
                <w:iCs/>
                <w:color w:val="00679B"/>
                <w:sz w:val="20"/>
                <w:szCs w:val="20"/>
                <w:lang w:val="en-GB"/>
              </w:rPr>
            </w:pPr>
            <w:r w:rsidRPr="003D528D">
              <w:rPr>
                <w:rFonts w:asciiTheme="minorHAnsi" w:hAnsiTheme="minorHAnsi" w:cs="Calibri"/>
                <w:b/>
                <w:bCs/>
                <w:i/>
                <w:iCs/>
                <w:color w:val="00679B"/>
                <w:sz w:val="20"/>
                <w:szCs w:val="20"/>
                <w:lang w:val="en-GB"/>
              </w:rPr>
              <w:t>98</w:t>
            </w:r>
            <w:r w:rsidR="000956CD" w:rsidRPr="003D528D">
              <w:rPr>
                <w:rFonts w:asciiTheme="minorHAnsi" w:hAnsiTheme="minorHAnsi" w:cs="Calibri"/>
                <w:b/>
                <w:bCs/>
                <w:i/>
                <w:iCs/>
                <w:color w:val="00679B"/>
                <w:sz w:val="20"/>
                <w:szCs w:val="20"/>
                <w:lang w:val="en-GB"/>
              </w:rPr>
              <w:t>%</w:t>
            </w:r>
          </w:p>
        </w:tc>
      </w:tr>
      <w:tr w:rsidR="00215E9A" w:rsidRPr="003D528D" w14:paraId="69D76270" w14:textId="77777777" w:rsidTr="001905A0">
        <w:trPr>
          <w:trHeight w:val="255"/>
          <w:jc w:val="center"/>
        </w:trPr>
        <w:tc>
          <w:tcPr>
            <w:tcW w:w="2220" w:type="pct"/>
            <w:tcBorders>
              <w:right w:val="single" w:sz="4" w:space="0" w:color="7F7F7F" w:themeColor="text1" w:themeTint="80"/>
            </w:tcBorders>
            <w:shd w:val="clear" w:color="auto" w:fill="F2F2F2" w:themeFill="background1" w:themeFillShade="F2"/>
            <w:hideMark/>
          </w:tcPr>
          <w:p w14:paraId="7C793375" w14:textId="77777777" w:rsidR="000956CD" w:rsidRPr="003D528D" w:rsidRDefault="000956CD" w:rsidP="000956CD">
            <w:pPr>
              <w:rPr>
                <w:rFonts w:asciiTheme="minorHAnsi" w:hAnsiTheme="minorHAnsi" w:cs="Calibri"/>
                <w:b/>
                <w:bCs/>
                <w:i/>
                <w:iCs/>
                <w:color w:val="0070C0"/>
                <w:sz w:val="20"/>
                <w:szCs w:val="20"/>
                <w:lang w:val="en-GB"/>
              </w:rPr>
            </w:pPr>
            <w:r w:rsidRPr="003D528D">
              <w:rPr>
                <w:rFonts w:asciiTheme="minorHAnsi" w:hAnsiTheme="minorHAnsi" w:cs="Calibri"/>
                <w:b/>
                <w:bCs/>
                <w:i/>
                <w:iCs/>
                <w:color w:val="00679B"/>
                <w:sz w:val="20"/>
                <w:szCs w:val="20"/>
                <w:lang w:val="en-GB"/>
              </w:rPr>
              <w:t>Share Information</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50B7FA6D"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 </w:t>
            </w:r>
          </w:p>
        </w:tc>
        <w:tc>
          <w:tcPr>
            <w:tcW w:w="927" w:type="pct"/>
            <w:tcBorders>
              <w:left w:val="single" w:sz="4" w:space="0" w:color="7F7F7F" w:themeColor="text1" w:themeTint="80"/>
            </w:tcBorders>
            <w:shd w:val="clear" w:color="auto" w:fill="F2F2F2" w:themeFill="background1" w:themeFillShade="F2"/>
            <w:hideMark/>
          </w:tcPr>
          <w:p w14:paraId="3D0F093B"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 </w:t>
            </w:r>
          </w:p>
        </w:tc>
        <w:tc>
          <w:tcPr>
            <w:tcW w:w="927" w:type="pct"/>
            <w:shd w:val="clear" w:color="auto" w:fill="D9D9D9" w:themeFill="background1" w:themeFillShade="D9"/>
            <w:hideMark/>
          </w:tcPr>
          <w:p w14:paraId="04E1E9EA" w14:textId="77777777" w:rsidR="000956CD" w:rsidRPr="003D528D" w:rsidRDefault="000956CD" w:rsidP="000956CD">
            <w:pPr>
              <w:jc w:val="center"/>
              <w:rPr>
                <w:rFonts w:asciiTheme="minorHAnsi" w:hAnsiTheme="minorHAnsi" w:cs="Calibri"/>
                <w:b/>
                <w:bCs/>
                <w:color w:val="00679B"/>
                <w:sz w:val="20"/>
                <w:szCs w:val="20"/>
                <w:lang w:val="en-GB"/>
              </w:rPr>
            </w:pPr>
            <w:r w:rsidRPr="003D528D">
              <w:rPr>
                <w:rFonts w:asciiTheme="minorHAnsi" w:hAnsiTheme="minorHAnsi" w:cs="Calibri"/>
                <w:b/>
                <w:bCs/>
                <w:color w:val="00679B"/>
                <w:sz w:val="20"/>
                <w:szCs w:val="20"/>
                <w:lang w:val="en-GB"/>
              </w:rPr>
              <w:t> </w:t>
            </w:r>
          </w:p>
        </w:tc>
      </w:tr>
      <w:tr w:rsidR="00215E9A" w:rsidRPr="003D528D" w14:paraId="23FB1B99" w14:textId="77777777" w:rsidTr="001905A0">
        <w:trPr>
          <w:trHeight w:val="255"/>
          <w:jc w:val="center"/>
        </w:trPr>
        <w:tc>
          <w:tcPr>
            <w:tcW w:w="2220" w:type="pct"/>
            <w:tcBorders>
              <w:right w:val="single" w:sz="4" w:space="0" w:color="7F7F7F" w:themeColor="text1" w:themeTint="80"/>
            </w:tcBorders>
            <w:shd w:val="clear" w:color="auto" w:fill="F2F2F2" w:themeFill="background1" w:themeFillShade="F2"/>
            <w:hideMark/>
          </w:tcPr>
          <w:p w14:paraId="06E857E1" w14:textId="77777777" w:rsidR="000956CD" w:rsidRPr="003D528D" w:rsidRDefault="000956CD" w:rsidP="000956CD">
            <w:pP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Earnings per share (€):  - Undiluted</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1A800983"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0,013</w:t>
            </w:r>
          </w:p>
        </w:tc>
        <w:tc>
          <w:tcPr>
            <w:tcW w:w="927" w:type="pct"/>
            <w:tcBorders>
              <w:left w:val="single" w:sz="4" w:space="0" w:color="7F7F7F" w:themeColor="text1" w:themeTint="80"/>
            </w:tcBorders>
            <w:shd w:val="clear" w:color="auto" w:fill="F2F2F2" w:themeFill="background1" w:themeFillShade="F2"/>
            <w:hideMark/>
          </w:tcPr>
          <w:p w14:paraId="3CF9B7F6"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0,011</w:t>
            </w:r>
          </w:p>
        </w:tc>
        <w:tc>
          <w:tcPr>
            <w:tcW w:w="927" w:type="pct"/>
            <w:shd w:val="clear" w:color="auto" w:fill="D9D9D9" w:themeFill="background1" w:themeFillShade="D9"/>
            <w:hideMark/>
          </w:tcPr>
          <w:p w14:paraId="53133C3F" w14:textId="03ABC10D" w:rsidR="000956CD" w:rsidRPr="003D528D" w:rsidRDefault="000956CD" w:rsidP="000956CD">
            <w:pPr>
              <w:jc w:val="center"/>
              <w:rPr>
                <w:rFonts w:asciiTheme="minorHAnsi" w:hAnsiTheme="minorHAnsi" w:cs="Calibri"/>
                <w:b/>
                <w:bCs/>
                <w:i/>
                <w:iCs/>
                <w:color w:val="00679B"/>
                <w:sz w:val="20"/>
                <w:szCs w:val="20"/>
                <w:lang w:val="en-GB"/>
              </w:rPr>
            </w:pPr>
            <w:r w:rsidRPr="003D528D">
              <w:rPr>
                <w:rFonts w:asciiTheme="minorHAnsi" w:hAnsiTheme="minorHAnsi" w:cs="Calibri"/>
                <w:b/>
                <w:bCs/>
                <w:i/>
                <w:iCs/>
                <w:color w:val="00679B"/>
                <w:sz w:val="20"/>
                <w:szCs w:val="20"/>
                <w:lang w:val="en-GB"/>
              </w:rPr>
              <w:t>18%</w:t>
            </w:r>
          </w:p>
        </w:tc>
      </w:tr>
      <w:tr w:rsidR="00215E9A" w:rsidRPr="003D528D" w14:paraId="7C70680C" w14:textId="77777777" w:rsidTr="001905A0">
        <w:trPr>
          <w:trHeight w:val="255"/>
          <w:jc w:val="center"/>
        </w:trPr>
        <w:tc>
          <w:tcPr>
            <w:tcW w:w="2220" w:type="pct"/>
            <w:tcBorders>
              <w:right w:val="single" w:sz="4" w:space="0" w:color="7F7F7F" w:themeColor="text1" w:themeTint="80"/>
            </w:tcBorders>
            <w:shd w:val="clear" w:color="auto" w:fill="F2F2F2" w:themeFill="background1" w:themeFillShade="F2"/>
            <w:hideMark/>
          </w:tcPr>
          <w:p w14:paraId="735E86D5" w14:textId="6F19B0C3" w:rsidR="000956CD" w:rsidRPr="003D528D" w:rsidRDefault="000956CD" w:rsidP="000956CD">
            <w:pP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 xml:space="preserve">                                         </w:t>
            </w:r>
            <w:r w:rsidR="003D528D">
              <w:rPr>
                <w:rFonts w:asciiTheme="minorHAnsi" w:hAnsiTheme="minorHAnsi" w:cs="Calibri"/>
                <w:color w:val="595959"/>
                <w:sz w:val="20"/>
                <w:szCs w:val="20"/>
                <w:lang w:val="en-GB"/>
              </w:rPr>
              <w:t xml:space="preserve"> </w:t>
            </w:r>
            <w:r w:rsidRPr="003D528D">
              <w:rPr>
                <w:rFonts w:asciiTheme="minorHAnsi" w:hAnsiTheme="minorHAnsi" w:cs="Calibri"/>
                <w:color w:val="595959"/>
                <w:sz w:val="20"/>
                <w:szCs w:val="20"/>
                <w:lang w:val="en-GB"/>
              </w:rPr>
              <w:t>- Fully diluted</w:t>
            </w:r>
          </w:p>
        </w:tc>
        <w:tc>
          <w:tcPr>
            <w:tcW w:w="927" w:type="pct"/>
            <w:tcBorders>
              <w:left w:val="single" w:sz="4" w:space="0" w:color="7F7F7F" w:themeColor="text1" w:themeTint="80"/>
              <w:right w:val="single" w:sz="4" w:space="0" w:color="7F7F7F" w:themeColor="text1" w:themeTint="80"/>
            </w:tcBorders>
            <w:shd w:val="clear" w:color="auto" w:fill="D9D9D9" w:themeFill="background1" w:themeFillShade="D9"/>
            <w:hideMark/>
          </w:tcPr>
          <w:p w14:paraId="0C6799CF" w14:textId="77777777" w:rsidR="000956CD" w:rsidRPr="003D528D" w:rsidRDefault="000956CD" w:rsidP="000956CD">
            <w:pPr>
              <w:jc w:val="center"/>
              <w:rPr>
                <w:rFonts w:asciiTheme="minorHAnsi" w:hAnsiTheme="minorHAnsi" w:cs="Calibri"/>
                <w:color w:val="00679B"/>
                <w:sz w:val="20"/>
                <w:szCs w:val="20"/>
                <w:lang w:val="en-GB"/>
              </w:rPr>
            </w:pPr>
            <w:r w:rsidRPr="003D528D">
              <w:rPr>
                <w:rFonts w:asciiTheme="minorHAnsi" w:hAnsiTheme="minorHAnsi" w:cs="Calibri"/>
                <w:color w:val="00679B"/>
                <w:sz w:val="20"/>
                <w:szCs w:val="20"/>
                <w:lang w:val="en-GB"/>
              </w:rPr>
              <w:t>0,011</w:t>
            </w:r>
          </w:p>
        </w:tc>
        <w:tc>
          <w:tcPr>
            <w:tcW w:w="927" w:type="pct"/>
            <w:tcBorders>
              <w:left w:val="single" w:sz="4" w:space="0" w:color="7F7F7F" w:themeColor="text1" w:themeTint="80"/>
            </w:tcBorders>
            <w:shd w:val="clear" w:color="auto" w:fill="F2F2F2" w:themeFill="background1" w:themeFillShade="F2"/>
            <w:hideMark/>
          </w:tcPr>
          <w:p w14:paraId="7D845A8F" w14:textId="77777777" w:rsidR="000956CD" w:rsidRPr="003D528D" w:rsidRDefault="000956CD" w:rsidP="000956CD">
            <w:pPr>
              <w:jc w:val="center"/>
              <w:rPr>
                <w:rFonts w:asciiTheme="minorHAnsi" w:hAnsiTheme="minorHAnsi" w:cs="Calibri"/>
                <w:color w:val="595959"/>
                <w:sz w:val="20"/>
                <w:szCs w:val="20"/>
                <w:lang w:val="en-GB"/>
              </w:rPr>
            </w:pPr>
            <w:r w:rsidRPr="003D528D">
              <w:rPr>
                <w:rFonts w:asciiTheme="minorHAnsi" w:hAnsiTheme="minorHAnsi" w:cs="Calibri"/>
                <w:color w:val="595959"/>
                <w:sz w:val="20"/>
                <w:szCs w:val="20"/>
                <w:lang w:val="en-GB"/>
              </w:rPr>
              <w:t>0,010</w:t>
            </w:r>
          </w:p>
        </w:tc>
        <w:tc>
          <w:tcPr>
            <w:tcW w:w="927" w:type="pct"/>
            <w:shd w:val="clear" w:color="auto" w:fill="D9D9D9" w:themeFill="background1" w:themeFillShade="D9"/>
            <w:hideMark/>
          </w:tcPr>
          <w:p w14:paraId="59932146" w14:textId="479F2D03" w:rsidR="000956CD" w:rsidRPr="003D528D" w:rsidRDefault="000956CD" w:rsidP="000956CD">
            <w:pPr>
              <w:jc w:val="center"/>
              <w:rPr>
                <w:rFonts w:asciiTheme="minorHAnsi" w:hAnsiTheme="minorHAnsi" w:cs="Calibri"/>
                <w:b/>
                <w:bCs/>
                <w:i/>
                <w:iCs/>
                <w:color w:val="00679B"/>
                <w:sz w:val="20"/>
                <w:szCs w:val="20"/>
                <w:lang w:val="en-GB"/>
              </w:rPr>
            </w:pPr>
            <w:r w:rsidRPr="003D528D">
              <w:rPr>
                <w:rFonts w:asciiTheme="minorHAnsi" w:hAnsiTheme="minorHAnsi" w:cs="Calibri"/>
                <w:b/>
                <w:bCs/>
                <w:i/>
                <w:iCs/>
                <w:color w:val="00679B"/>
                <w:sz w:val="20"/>
                <w:szCs w:val="20"/>
                <w:lang w:val="en-GB"/>
              </w:rPr>
              <w:t>10%</w:t>
            </w:r>
          </w:p>
        </w:tc>
      </w:tr>
    </w:tbl>
    <w:p w14:paraId="621B8658" w14:textId="77777777" w:rsidR="000956CD" w:rsidRPr="003D528D" w:rsidRDefault="000956CD" w:rsidP="00246C74">
      <w:pPr>
        <w:rPr>
          <w:rFonts w:ascii="Calibri Light" w:eastAsia="SimSun" w:hAnsi="Calibri Light" w:cs="Calibri Light"/>
          <w:b/>
          <w:i/>
          <w:color w:val="595B5B"/>
          <w:sz w:val="20"/>
          <w:highlight w:val="yellow"/>
          <w:lang w:val="en-GB" w:eastAsia="zh-CN"/>
        </w:rPr>
      </w:pPr>
    </w:p>
    <w:p w14:paraId="7C375B18" w14:textId="77777777" w:rsidR="00A36ECA" w:rsidRPr="003D528D" w:rsidRDefault="00340700" w:rsidP="007B5C28">
      <w:pPr>
        <w:spacing w:line="276" w:lineRule="auto"/>
        <w:rPr>
          <w:rFonts w:ascii="Calibri Light" w:hAnsi="Calibri Light" w:cs="Calibri Light"/>
          <w:b/>
          <w:color w:val="00679B"/>
          <w:sz w:val="24"/>
          <w:lang w:val="en-GB"/>
        </w:rPr>
      </w:pPr>
      <w:r w:rsidRPr="003D528D">
        <w:rPr>
          <w:rFonts w:ascii="Calibri Light" w:hAnsi="Calibri Light" w:cs="Calibri Light"/>
          <w:b/>
          <w:color w:val="00679B"/>
          <w:sz w:val="24"/>
          <w:lang w:val="en-GB"/>
        </w:rPr>
        <w:t>Outlook</w:t>
      </w:r>
    </w:p>
    <w:p w14:paraId="72AEA5BF" w14:textId="4A896E6A" w:rsidR="00A36ECA" w:rsidRPr="003D528D" w:rsidRDefault="00A36ECA" w:rsidP="007B5C28">
      <w:pPr>
        <w:autoSpaceDE w:val="0"/>
        <w:autoSpaceDN w:val="0"/>
        <w:adjustRightInd w:val="0"/>
        <w:spacing w:line="276" w:lineRule="auto"/>
        <w:rPr>
          <w:rFonts w:ascii="Calibri Light" w:hAnsi="Calibri Light" w:cs="Arial"/>
          <w:color w:val="59595B"/>
          <w:lang w:val="en-GB"/>
        </w:rPr>
      </w:pPr>
      <w:r w:rsidRPr="003D528D">
        <w:rPr>
          <w:rFonts w:ascii="Calibri Light" w:hAnsi="Calibri Light" w:cs="Arial"/>
          <w:color w:val="59595B"/>
          <w:lang w:val="en-GB"/>
        </w:rPr>
        <w:t>For the remainder of 20</w:t>
      </w:r>
      <w:r w:rsidR="005C1384" w:rsidRPr="003D528D">
        <w:rPr>
          <w:rFonts w:ascii="Calibri Light" w:hAnsi="Calibri Light" w:cs="Arial"/>
          <w:color w:val="59595B"/>
          <w:lang w:val="en-GB"/>
        </w:rPr>
        <w:t>20</w:t>
      </w:r>
      <w:r w:rsidRPr="003D528D">
        <w:rPr>
          <w:rFonts w:ascii="Calibri Light" w:hAnsi="Calibri Light" w:cs="Arial"/>
          <w:color w:val="59595B"/>
          <w:lang w:val="en-GB"/>
        </w:rPr>
        <w:t xml:space="preserve">, the Company expects: </w:t>
      </w:r>
    </w:p>
    <w:p w14:paraId="2A86E50B" w14:textId="259B435C"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hAnsi="Calibri Light" w:cs="Calibri Light"/>
          <w:noProof/>
          <w:color w:val="59595B"/>
          <w:szCs w:val="22"/>
          <w:lang w:val="en-GB"/>
        </w:rPr>
        <mc:AlternateContent>
          <mc:Choice Requires="wps">
            <w:drawing>
              <wp:anchor distT="0" distB="0" distL="114300" distR="114300" simplePos="0" relativeHeight="251672576" behindDoc="0" locked="0" layoutInCell="1" allowOverlap="1" wp14:anchorId="6D195238" wp14:editId="7F742879">
                <wp:simplePos x="0" y="0"/>
                <wp:positionH relativeFrom="page">
                  <wp:posOffset>12595225</wp:posOffset>
                </wp:positionH>
                <wp:positionV relativeFrom="paragraph">
                  <wp:posOffset>34925</wp:posOffset>
                </wp:positionV>
                <wp:extent cx="92075" cy="92075"/>
                <wp:effectExtent l="3175" t="6350" r="0" b="635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5 55"/>
                            <a:gd name="T3" fmla="*/ 55 h 145"/>
                            <a:gd name="T4" fmla="+- 0 19835 19835"/>
                            <a:gd name="T5" fmla="*/ T4 w 145"/>
                            <a:gd name="T6" fmla="+- 0 127 55"/>
                            <a:gd name="T7" fmla="*/ 127 h 145"/>
                            <a:gd name="T8" fmla="+- 0 19907 19835"/>
                            <a:gd name="T9" fmla="*/ T8 w 145"/>
                            <a:gd name="T10" fmla="+- 0 199 55"/>
                            <a:gd name="T11" fmla="*/ 199 h 145"/>
                            <a:gd name="T12" fmla="+- 0 19979 19835"/>
                            <a:gd name="T13" fmla="*/ T12 w 145"/>
                            <a:gd name="T14" fmla="+- 0 127 55"/>
                            <a:gd name="T15" fmla="*/ 127 h 145"/>
                            <a:gd name="T16" fmla="+- 0 19907 19835"/>
                            <a:gd name="T17" fmla="*/ T16 w 145"/>
                            <a:gd name="T18" fmla="+- 0 55 55"/>
                            <a:gd name="T19" fmla="*/ 55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C60B" id="Freeform: Shape 17" o:spid="_x0000_s1026" style="position:absolute;margin-left:991.75pt;margin-top:2.75pt;width:7.25pt;height:7.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" path="m72,l,72r72,72l144,72,72,xe" fillcolor="#49afe0" stroked="f">
                <v:path arrowok="t" o:connecttype="custom" o:connectlocs="45720,34925;0,80645;45720,126365;91440,80645;45720,34925" o:connectangles="0,0,0,0,0"/>
                <w10:wrap anchorx="page"/>
              </v:shape>
            </w:pict>
          </mc:Fallback>
        </mc:AlternateContent>
      </w:r>
      <w:r w:rsidRPr="003D528D">
        <w:rPr>
          <w:rFonts w:ascii="Calibri Light" w:eastAsiaTheme="majorEastAsia" w:hAnsi="Calibri Light" w:cs="Calibri Light"/>
          <w:color w:val="59595B"/>
          <w:szCs w:val="22"/>
          <w:lang w:val="en-GB"/>
        </w:rPr>
        <w:t>Continued growth in revenues from sales of RUCONEST®, mainly driven by the US and expanded European operations.</w:t>
      </w:r>
    </w:p>
    <w:p w14:paraId="140D92F9" w14:textId="77777777"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hAnsi="Calibri Light" w:cs="Calibri Light"/>
          <w:noProof/>
          <w:color w:val="59595B"/>
          <w:szCs w:val="22"/>
          <w:lang w:val="en-GB"/>
        </w:rPr>
        <mc:AlternateContent>
          <mc:Choice Requires="wps">
            <w:drawing>
              <wp:anchor distT="0" distB="0" distL="114300" distR="114300" simplePos="0" relativeHeight="251670528" behindDoc="0" locked="0" layoutInCell="1" allowOverlap="1" wp14:anchorId="2641AD29" wp14:editId="409CB378">
                <wp:simplePos x="0" y="0"/>
                <wp:positionH relativeFrom="page">
                  <wp:posOffset>12595225</wp:posOffset>
                </wp:positionH>
                <wp:positionV relativeFrom="paragraph">
                  <wp:posOffset>34290</wp:posOffset>
                </wp:positionV>
                <wp:extent cx="92075" cy="92075"/>
                <wp:effectExtent l="3175" t="5715" r="0" b="6985"/>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9169E" id="Freeform: Shape 18" o:spid="_x0000_s1026" style="position:absolute;margin-left:991.75pt;margin-top:2.7pt;width:7.25pt;height:7.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" path="m72,l,72r72,72l144,72,72,xe" fillcolor="#49afe0" stroked="f">
                <v:path arrowok="t" o:connecttype="custom" o:connectlocs="45720,34290;0,80010;45720,125730;91440,80010;45720,34290" o:connectangles="0,0,0,0,0"/>
                <w10:wrap anchorx="page"/>
              </v:shape>
            </w:pict>
          </mc:Fallback>
        </mc:AlternateContent>
      </w:r>
      <w:r w:rsidRPr="003D528D">
        <w:rPr>
          <w:rFonts w:ascii="Calibri Light" w:eastAsiaTheme="majorEastAsia" w:hAnsi="Calibri Light" w:cs="Calibri Light"/>
          <w:color w:val="59595B"/>
          <w:szCs w:val="22"/>
          <w:lang w:val="en-GB"/>
        </w:rPr>
        <w:t>Maintenance of positive net earnings during the year.</w:t>
      </w:r>
    </w:p>
    <w:p w14:paraId="67CC28F1" w14:textId="77777777"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hAnsi="Calibri Light" w:cs="Calibri Light"/>
          <w:noProof/>
          <w:color w:val="59595B"/>
          <w:szCs w:val="22"/>
          <w:lang w:val="en-GB"/>
        </w:rPr>
        <mc:AlternateContent>
          <mc:Choice Requires="wps">
            <w:drawing>
              <wp:anchor distT="0" distB="0" distL="114300" distR="114300" simplePos="0" relativeHeight="251671552" behindDoc="0" locked="0" layoutInCell="1" allowOverlap="1" wp14:anchorId="569DD790" wp14:editId="00638868">
                <wp:simplePos x="0" y="0"/>
                <wp:positionH relativeFrom="page">
                  <wp:posOffset>12595225</wp:posOffset>
                </wp:positionH>
                <wp:positionV relativeFrom="paragraph">
                  <wp:posOffset>34290</wp:posOffset>
                </wp:positionV>
                <wp:extent cx="92075" cy="92075"/>
                <wp:effectExtent l="3175" t="5715" r="0" b="698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3C21" id="Freeform: Shape 4" o:spid="_x0000_s1026" style="position:absolute;margin-left:991.75pt;margin-top:2.7pt;width:7.25pt;height: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" path="m72,l,72r72,72l144,72,72,xe" fillcolor="#49afe0" stroked="f">
                <v:path arrowok="t" o:connecttype="custom" o:connectlocs="45720,34290;0,80010;45720,125730;91440,80010;45720,34290" o:connectangles="0,0,0,0,0"/>
                <w10:wrap anchorx="page"/>
              </v:shape>
            </w:pict>
          </mc:Fallback>
        </mc:AlternateContent>
      </w:r>
      <w:r w:rsidRPr="003D528D">
        <w:rPr>
          <w:rFonts w:ascii="Calibri Light" w:eastAsiaTheme="majorEastAsia" w:hAnsi="Calibri Light" w:cs="Calibri Light"/>
          <w:color w:val="59595B"/>
          <w:szCs w:val="22"/>
          <w:lang w:val="en-GB"/>
        </w:rPr>
        <w:t>Continued investment in the expansion of production of RUCONEST® in order to ensure continuity of supply to the growing markets in the US, Europe, China and the Rest of the World.</w:t>
      </w:r>
    </w:p>
    <w:p w14:paraId="1E4B9CE0" w14:textId="0955308C"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eastAsiaTheme="majorEastAsia" w:hAnsi="Calibri Light" w:cs="Calibri Light"/>
          <w:noProof/>
          <w:color w:val="59595B"/>
          <w:szCs w:val="22"/>
          <w:lang w:val="en-GB"/>
        </w:rPr>
        <mc:AlternateContent>
          <mc:Choice Requires="wps">
            <w:drawing>
              <wp:anchor distT="0" distB="0" distL="114300" distR="114300" simplePos="0" relativeHeight="251673600" behindDoc="0" locked="0" layoutInCell="1" allowOverlap="1" wp14:anchorId="0574B023" wp14:editId="6895E496">
                <wp:simplePos x="0" y="0"/>
                <wp:positionH relativeFrom="page">
                  <wp:posOffset>12595225</wp:posOffset>
                </wp:positionH>
                <wp:positionV relativeFrom="paragraph">
                  <wp:posOffset>34290</wp:posOffset>
                </wp:positionV>
                <wp:extent cx="92075" cy="92075"/>
                <wp:effectExtent l="3175" t="5715" r="0" b="6985"/>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53D7E" id="Freeform: Shape 19" o:spid="_x0000_s1026" style="position:absolute;margin-left:991.75pt;margin-top:2.7pt;width:7.25pt;height:7.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" path="m72,l,72r72,72l144,72,72,xe" fillcolor="#49afe0" stroked="f">
                <v:path arrowok="t" o:connecttype="custom" o:connectlocs="45720,34290;0,80010;45720,125730;91440,80010;45720,34290" o:connectangles="0,0,0,0,0"/>
                <w10:wrap anchorx="page"/>
              </v:shape>
            </w:pict>
          </mc:Fallback>
        </mc:AlternateContent>
      </w:r>
      <w:r w:rsidRPr="003D528D">
        <w:rPr>
          <w:rFonts w:ascii="Calibri Light" w:eastAsiaTheme="majorEastAsia" w:hAnsi="Calibri Light" w:cs="Calibri Light"/>
          <w:color w:val="59595B"/>
          <w:szCs w:val="22"/>
          <w:lang w:val="en-GB"/>
        </w:rPr>
        <w:t xml:space="preserve">Investment in the ongoing clinical trials for pre-eclampsia and acute kidney injury, and support for investigators wishing to explore additional indications for RUCONEST®, such as the </w:t>
      </w:r>
      <w:r w:rsidR="002B78A8" w:rsidRPr="003D528D">
        <w:rPr>
          <w:rFonts w:ascii="Calibri Light" w:eastAsiaTheme="majorEastAsia" w:hAnsi="Calibri Light" w:cs="Calibri Light"/>
          <w:color w:val="59595B"/>
          <w:szCs w:val="22"/>
          <w:lang w:val="en-GB"/>
        </w:rPr>
        <w:t xml:space="preserve">planned study </w:t>
      </w:r>
      <w:r w:rsidR="001E1D45" w:rsidRPr="003D528D">
        <w:rPr>
          <w:rFonts w:ascii="Calibri Light" w:eastAsiaTheme="majorEastAsia" w:hAnsi="Calibri Light" w:cs="Calibri Light"/>
          <w:color w:val="59595B"/>
          <w:szCs w:val="22"/>
          <w:lang w:val="en-GB"/>
        </w:rPr>
        <w:t xml:space="preserve">in patients confirmed with </w:t>
      </w:r>
      <w:r w:rsidR="002B78A8" w:rsidRPr="003D528D">
        <w:rPr>
          <w:rFonts w:ascii="Calibri Light" w:eastAsiaTheme="majorEastAsia" w:hAnsi="Calibri Light" w:cs="Calibri Light"/>
          <w:color w:val="59595B"/>
          <w:szCs w:val="22"/>
          <w:lang w:val="en-GB"/>
        </w:rPr>
        <w:t>COVID-19</w:t>
      </w:r>
      <w:r w:rsidR="001E1D45" w:rsidRPr="003D528D">
        <w:rPr>
          <w:rFonts w:ascii="Calibri Light" w:eastAsiaTheme="majorEastAsia" w:hAnsi="Calibri Light" w:cs="Calibri Light"/>
          <w:color w:val="59595B"/>
          <w:szCs w:val="22"/>
          <w:lang w:val="en-GB"/>
        </w:rPr>
        <w:t xml:space="preserve"> infections with related severe</w:t>
      </w:r>
      <w:r w:rsidR="002B78A8" w:rsidRPr="003D528D">
        <w:rPr>
          <w:rFonts w:ascii="Calibri Light" w:eastAsiaTheme="majorEastAsia" w:hAnsi="Calibri Light" w:cs="Calibri Light"/>
          <w:color w:val="59595B"/>
          <w:szCs w:val="22"/>
          <w:lang w:val="en-GB"/>
        </w:rPr>
        <w:t xml:space="preserve"> pneumonia.</w:t>
      </w:r>
    </w:p>
    <w:p w14:paraId="55CE0E26" w14:textId="2CE17DC6"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eastAsiaTheme="majorEastAsia" w:hAnsi="Calibri Light" w:cs="Calibri Light"/>
          <w:color w:val="59595B"/>
          <w:szCs w:val="22"/>
          <w:lang w:val="en-GB"/>
        </w:rPr>
        <w:t>Investment in the continuing registration-enabling study for leniolisib for APDS, leading to headline data</w:t>
      </w:r>
      <w:r w:rsidR="00C27913" w:rsidRPr="003D528D">
        <w:rPr>
          <w:rFonts w:ascii="Calibri Light" w:eastAsiaTheme="majorEastAsia" w:hAnsi="Calibri Light" w:cs="Calibri Light"/>
          <w:color w:val="59595B"/>
          <w:szCs w:val="22"/>
          <w:lang w:val="en-GB"/>
        </w:rPr>
        <w:t xml:space="preserve"> </w:t>
      </w:r>
      <w:r w:rsidRPr="003D528D">
        <w:rPr>
          <w:rFonts w:ascii="Calibri Light" w:eastAsiaTheme="majorEastAsia" w:hAnsi="Calibri Light" w:cs="Calibri Light"/>
          <w:color w:val="59595B"/>
          <w:szCs w:val="22"/>
          <w:lang w:val="en-GB"/>
        </w:rPr>
        <w:t>early in 2021.</w:t>
      </w:r>
    </w:p>
    <w:p w14:paraId="2189554A" w14:textId="1542CC53"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eastAsiaTheme="majorEastAsia" w:hAnsi="Calibri Light" w:cs="Calibri Light"/>
          <w:noProof/>
          <w:color w:val="59595B"/>
          <w:szCs w:val="22"/>
          <w:lang w:val="en-GB"/>
        </w:rPr>
        <mc:AlternateContent>
          <mc:Choice Requires="wps">
            <w:drawing>
              <wp:anchor distT="0" distB="0" distL="114300" distR="114300" simplePos="0" relativeHeight="251674624" behindDoc="0" locked="0" layoutInCell="1" allowOverlap="1" wp14:anchorId="3DE16E24" wp14:editId="0C4B41BC">
                <wp:simplePos x="0" y="0"/>
                <wp:positionH relativeFrom="page">
                  <wp:posOffset>12595225</wp:posOffset>
                </wp:positionH>
                <wp:positionV relativeFrom="paragraph">
                  <wp:posOffset>34290</wp:posOffset>
                </wp:positionV>
                <wp:extent cx="92075" cy="92075"/>
                <wp:effectExtent l="3175" t="5715" r="0" b="6985"/>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0AFC0" id="Freeform: Shape 20" o:spid="_x0000_s1026" style="position:absolute;margin-left:991.75pt;margin-top:2.7pt;width:7.25pt;height:7.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" path="m72,l,72r72,72l144,72,72,xe" fillcolor="#49afe0" stroked="f">
                <v:path arrowok="t" o:connecttype="custom" o:connectlocs="45720,34290;0,80010;45720,125730;91440,80010;45720,34290" o:connectangles="0,0,0,0,0"/>
                <w10:wrap anchorx="page"/>
              </v:shape>
            </w:pict>
          </mc:Fallback>
        </mc:AlternateContent>
      </w:r>
      <w:r w:rsidRPr="003D528D">
        <w:rPr>
          <w:rFonts w:ascii="Calibri Light" w:eastAsiaTheme="majorEastAsia" w:hAnsi="Calibri Light" w:cs="Calibri Light"/>
          <w:color w:val="59595B"/>
          <w:szCs w:val="22"/>
          <w:lang w:val="en-GB"/>
        </w:rPr>
        <w:t>Investment in IND enabling studies for α-glucosidase in Pompe disease and preclinical development of the new recombinant α-galactosidase candidate for Fabry’s disease</w:t>
      </w:r>
      <w:r w:rsidR="001E1D45" w:rsidRPr="003D528D">
        <w:rPr>
          <w:rFonts w:ascii="Calibri Light" w:eastAsiaTheme="majorEastAsia" w:hAnsi="Calibri Light" w:cs="Calibri Light"/>
          <w:color w:val="59595B"/>
          <w:szCs w:val="22"/>
          <w:lang w:val="en-GB"/>
        </w:rPr>
        <w:t>.</w:t>
      </w:r>
    </w:p>
    <w:p w14:paraId="2C99BF24" w14:textId="77777777"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eastAsiaTheme="majorEastAsia" w:hAnsi="Calibri Light" w:cs="Calibri Light"/>
          <w:color w:val="59595B"/>
          <w:szCs w:val="22"/>
          <w:lang w:val="en-GB"/>
        </w:rPr>
        <w:t>Investment in other new development opportunities and assets as these occur.</w:t>
      </w:r>
    </w:p>
    <w:p w14:paraId="214697F4" w14:textId="77777777"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eastAsiaTheme="majorEastAsia" w:hAnsi="Calibri Light" w:cs="Calibri Light"/>
          <w:noProof/>
          <w:color w:val="59595B"/>
          <w:szCs w:val="22"/>
          <w:lang w:val="en-GB"/>
        </w:rPr>
        <mc:AlternateContent>
          <mc:Choice Requires="wps">
            <w:drawing>
              <wp:anchor distT="0" distB="0" distL="114300" distR="114300" simplePos="0" relativeHeight="251675648" behindDoc="0" locked="0" layoutInCell="1" allowOverlap="1" wp14:anchorId="3E2576EE" wp14:editId="3E5053B0">
                <wp:simplePos x="0" y="0"/>
                <wp:positionH relativeFrom="page">
                  <wp:posOffset>12595225</wp:posOffset>
                </wp:positionH>
                <wp:positionV relativeFrom="paragraph">
                  <wp:posOffset>34290</wp:posOffset>
                </wp:positionV>
                <wp:extent cx="92075" cy="92075"/>
                <wp:effectExtent l="3175" t="5715" r="0" b="6985"/>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6424" id="Freeform: Shape 22" o:spid="_x0000_s1026" style="position:absolute;margin-left:991.75pt;margin-top:2.7pt;width:7.25pt;height:7.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" path="m72,l,72r72,72l144,72,72,xe" fillcolor="#49afe0" stroked="f">
                <v:path arrowok="t" o:connecttype="custom" o:connectlocs="45720,34290;0,80010;45720,125730;91440,80010;45720,34290" o:connectangles="0,0,0,0,0"/>
                <w10:wrap anchorx="page"/>
              </v:shape>
            </w:pict>
          </mc:Fallback>
        </mc:AlternateContent>
      </w:r>
      <w:r w:rsidRPr="003D528D">
        <w:rPr>
          <w:rFonts w:ascii="Calibri Light" w:eastAsiaTheme="majorEastAsia" w:hAnsi="Calibri Light" w:cs="Calibri Light"/>
          <w:color w:val="59595B"/>
          <w:szCs w:val="22"/>
          <w:lang w:val="en-GB"/>
        </w:rPr>
        <w:t>Increasing marketing activity where this can be profit-enhancing for Pharming.</w:t>
      </w:r>
    </w:p>
    <w:p w14:paraId="2C40373F" w14:textId="20505D8D" w:rsidR="00B1616E" w:rsidRPr="003D528D" w:rsidRDefault="00B1616E"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eastAsiaTheme="majorEastAsia" w:hAnsi="Calibri Light" w:cs="Calibri Light"/>
          <w:noProof/>
          <w:color w:val="59595B"/>
          <w:szCs w:val="22"/>
          <w:lang w:val="en-GB"/>
        </w:rPr>
        <mc:AlternateContent>
          <mc:Choice Requires="wps">
            <w:drawing>
              <wp:anchor distT="0" distB="0" distL="114300" distR="114300" simplePos="0" relativeHeight="251676672" behindDoc="0" locked="0" layoutInCell="1" allowOverlap="1" wp14:anchorId="2AA76EDD" wp14:editId="7454EBA6">
                <wp:simplePos x="0" y="0"/>
                <wp:positionH relativeFrom="page">
                  <wp:posOffset>12595225</wp:posOffset>
                </wp:positionH>
                <wp:positionV relativeFrom="paragraph">
                  <wp:posOffset>34290</wp:posOffset>
                </wp:positionV>
                <wp:extent cx="92075" cy="92075"/>
                <wp:effectExtent l="3175" t="5715" r="0" b="6985"/>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A19E6" id="Freeform: Shape 21" o:spid="_x0000_s1026" style="position:absolute;margin-left:991.75pt;margin-top:2.7pt;width:7.25pt;height:7.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" path="m72,l,72r72,72l144,72,72,xe" fillcolor="#49afe0" stroked="f">
                <v:path arrowok="t" o:connecttype="custom" o:connectlocs="45720,34290;0,80010;45720,125730;91440,80010;45720,34290" o:connectangles="0,0,0,0,0"/>
                <w10:wrap anchorx="page"/>
              </v:shape>
            </w:pict>
          </mc:Fallback>
        </mc:AlternateContent>
      </w:r>
      <w:r w:rsidRPr="003D528D">
        <w:rPr>
          <w:rFonts w:ascii="Calibri Light" w:eastAsiaTheme="majorEastAsia" w:hAnsi="Calibri Light" w:cs="Calibri Light"/>
          <w:noProof/>
          <w:color w:val="59595B"/>
          <w:szCs w:val="22"/>
          <w:lang w:val="en-GB"/>
        </w:rPr>
        <w:t>Supporting</w:t>
      </w:r>
      <w:r w:rsidRPr="003D528D">
        <w:rPr>
          <w:rFonts w:ascii="Calibri Light" w:eastAsiaTheme="majorEastAsia" w:hAnsi="Calibri Light" w:cs="Calibri Light"/>
          <w:color w:val="59595B"/>
          <w:szCs w:val="22"/>
          <w:lang w:val="en-GB"/>
        </w:rPr>
        <w:t xml:space="preserve"> all our teams and marketing partners in order to enable the maximisation of the potential of RUCONEST® for patients, as we continue to believe that RUCONEST® represents an effective and reliable safe therapy to treat acute angioedema attacks in patients with HAE.</w:t>
      </w:r>
    </w:p>
    <w:p w14:paraId="46219ED3" w14:textId="40C05234" w:rsidR="00FD13B1" w:rsidRPr="003D528D" w:rsidRDefault="001E1D45" w:rsidP="00B1616E">
      <w:pPr>
        <w:pStyle w:val="ListParagraph"/>
        <w:numPr>
          <w:ilvl w:val="0"/>
          <w:numId w:val="40"/>
        </w:numPr>
        <w:spacing w:after="120"/>
        <w:ind w:left="714" w:hanging="357"/>
        <w:contextualSpacing w:val="0"/>
        <w:rPr>
          <w:rFonts w:ascii="Calibri Light" w:eastAsiaTheme="majorEastAsia" w:hAnsi="Calibri Light" w:cs="Calibri Light"/>
          <w:color w:val="59595B"/>
          <w:szCs w:val="22"/>
          <w:lang w:val="en-GB"/>
        </w:rPr>
      </w:pPr>
      <w:r w:rsidRPr="003D528D">
        <w:rPr>
          <w:rFonts w:ascii="Calibri Light" w:eastAsiaTheme="majorEastAsia" w:hAnsi="Calibri Light" w:cs="Calibri Light"/>
          <w:color w:val="59595B"/>
          <w:szCs w:val="22"/>
          <w:lang w:val="en-GB"/>
        </w:rPr>
        <w:lastRenderedPageBreak/>
        <w:t xml:space="preserve">Continued close </w:t>
      </w:r>
      <w:r w:rsidR="00FD13B1" w:rsidRPr="003D528D">
        <w:rPr>
          <w:rFonts w:ascii="Calibri Light" w:eastAsiaTheme="majorEastAsia" w:hAnsi="Calibri Light" w:cs="Calibri Light"/>
          <w:color w:val="59595B"/>
          <w:szCs w:val="22"/>
          <w:lang w:val="en-GB"/>
        </w:rPr>
        <w:t>monitor</w:t>
      </w:r>
      <w:r w:rsidRPr="003D528D">
        <w:rPr>
          <w:rFonts w:ascii="Calibri Light" w:eastAsiaTheme="majorEastAsia" w:hAnsi="Calibri Light" w:cs="Calibri Light"/>
          <w:color w:val="59595B"/>
          <w:szCs w:val="22"/>
          <w:lang w:val="en-GB"/>
        </w:rPr>
        <w:t xml:space="preserve">ing of the </w:t>
      </w:r>
      <w:r w:rsidR="00AB501F" w:rsidRPr="003D528D">
        <w:rPr>
          <w:rFonts w:ascii="Calibri Light" w:eastAsiaTheme="majorEastAsia" w:hAnsi="Calibri Light" w:cs="Calibri Light"/>
          <w:color w:val="59595B"/>
          <w:szCs w:val="22"/>
          <w:lang w:val="en-GB"/>
        </w:rPr>
        <w:t>ongoing</w:t>
      </w:r>
      <w:r w:rsidRPr="003D528D">
        <w:rPr>
          <w:rFonts w:ascii="Calibri Light" w:eastAsiaTheme="majorEastAsia" w:hAnsi="Calibri Light" w:cs="Calibri Light"/>
          <w:color w:val="59595B"/>
          <w:szCs w:val="22"/>
          <w:lang w:val="en-GB"/>
        </w:rPr>
        <w:t xml:space="preserve"> COVID-19 pandemic and the potential impact on the business. </w:t>
      </w:r>
    </w:p>
    <w:p w14:paraId="369429EE" w14:textId="330AF1FD" w:rsidR="00B1616E" w:rsidRPr="003D528D" w:rsidRDefault="00B1616E" w:rsidP="00B1616E">
      <w:pPr>
        <w:shd w:val="clear" w:color="auto" w:fill="FFFFFF"/>
        <w:autoSpaceDE w:val="0"/>
        <w:autoSpaceDN w:val="0"/>
        <w:adjustRightInd w:val="0"/>
        <w:spacing w:after="120"/>
        <w:rPr>
          <w:rFonts w:ascii="Calibri Light" w:eastAsia="Calibri" w:hAnsi="Calibri Light" w:cs="Calibri Light"/>
          <w:color w:val="59595B"/>
          <w:szCs w:val="22"/>
          <w:lang w:val="en-GB"/>
        </w:rPr>
      </w:pPr>
      <w:r w:rsidRPr="003D528D">
        <w:rPr>
          <w:rFonts w:ascii="Calibri Light" w:eastAsia="Calibri" w:hAnsi="Calibri Light" w:cs="Calibri Light"/>
          <w:color w:val="59595B"/>
          <w:szCs w:val="22"/>
          <w:lang w:val="en-GB"/>
        </w:rPr>
        <w:t>No further financial guidance for 2020 is provided.</w:t>
      </w:r>
    </w:p>
    <w:p w14:paraId="6D464E57" w14:textId="77777777" w:rsidR="00C31CC2" w:rsidRPr="003D528D" w:rsidRDefault="00C31CC2" w:rsidP="007B5C28">
      <w:pPr>
        <w:autoSpaceDE w:val="0"/>
        <w:autoSpaceDN w:val="0"/>
        <w:adjustRightInd w:val="0"/>
        <w:spacing w:line="276" w:lineRule="auto"/>
        <w:rPr>
          <w:rFonts w:ascii="Calibri Light" w:hAnsi="Calibri Light" w:cs="Arial"/>
          <w:color w:val="59595B"/>
          <w:lang w:val="en-GB"/>
        </w:rPr>
      </w:pPr>
    </w:p>
    <w:p w14:paraId="5CD8C299" w14:textId="77777777" w:rsidR="003D528D" w:rsidRPr="003D528D" w:rsidRDefault="003D528D" w:rsidP="003D528D">
      <w:pPr>
        <w:jc w:val="left"/>
        <w:rPr>
          <w:rStyle w:val="Strong"/>
          <w:rFonts w:ascii="Calibri Light" w:hAnsi="Calibri Light" w:cs="Calibri Light"/>
          <w:color w:val="00679B"/>
          <w:sz w:val="28"/>
          <w:szCs w:val="22"/>
          <w:shd w:val="clear" w:color="auto" w:fill="FFFFFF"/>
          <w:lang w:val="en-GB"/>
        </w:rPr>
      </w:pPr>
      <w:r w:rsidRPr="003D528D">
        <w:rPr>
          <w:rStyle w:val="Strong"/>
          <w:rFonts w:ascii="Calibri Light" w:hAnsi="Calibri Light" w:cs="Calibri Light"/>
          <w:color w:val="00679B"/>
          <w:sz w:val="28"/>
          <w:szCs w:val="22"/>
          <w:shd w:val="clear" w:color="auto" w:fill="FFFFFF"/>
          <w:lang w:val="en-GB"/>
        </w:rPr>
        <w:t>About Pharming Group N.V.</w:t>
      </w:r>
    </w:p>
    <w:p w14:paraId="02AE5D13" w14:textId="77777777" w:rsidR="003D528D" w:rsidRPr="003D528D" w:rsidRDefault="003D528D" w:rsidP="003D528D">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76354E2F" w14:textId="77777777" w:rsidR="003D528D" w:rsidRPr="003D528D" w:rsidRDefault="003D528D" w:rsidP="003D528D">
      <w:pPr>
        <w:jc w:val="left"/>
        <w:rPr>
          <w:rFonts w:ascii="Calibri Light" w:hAnsi="Calibri Light" w:cs="Calibri Light"/>
          <w:color w:val="59595B"/>
          <w:lang w:val="en-GB" w:eastAsia="nl-NL"/>
        </w:rPr>
      </w:pPr>
    </w:p>
    <w:p w14:paraId="76054853" w14:textId="77777777" w:rsidR="003D528D" w:rsidRPr="003D528D" w:rsidRDefault="003D528D" w:rsidP="003D528D">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RUCONEST® is commercialised by Pharming in the US and in Europe, and the Company holds all other commercialisation rights in other countries not specified below. In some of these other countries distribution is made in association with the HAEi Global Access Program (GAP). RUCONEST® is distributed in Argentina, Colombia, Costa Rica, the Dominican Republic, Panama, and Venezuela by Cytobioteck, in South Korea by HyupJin Corporation and in Israel by Kamada. </w:t>
      </w:r>
    </w:p>
    <w:p w14:paraId="43B4949C" w14:textId="77777777" w:rsidR="003D528D" w:rsidRPr="003D528D" w:rsidRDefault="003D528D" w:rsidP="003D528D">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RUCONEST® is also being evaluated for various additional indications. Pharming’s technology platform includes a unique production process that has proven capable of producing industrial quantities of pure high quality recombinant human proteins in a more economical and less immunogenic way compared with current cell-line based methods. </w:t>
      </w:r>
    </w:p>
    <w:p w14:paraId="01B5F347" w14:textId="77777777" w:rsidR="003D528D" w:rsidRPr="003D528D" w:rsidRDefault="003D528D" w:rsidP="003D528D">
      <w:pPr>
        <w:jc w:val="left"/>
        <w:rPr>
          <w:rFonts w:ascii="Calibri Light" w:hAnsi="Calibri Light" w:cs="Calibri Light"/>
          <w:color w:val="59595B"/>
          <w:lang w:val="en-GB" w:eastAsia="nl-NL"/>
        </w:rPr>
      </w:pPr>
    </w:p>
    <w:p w14:paraId="3C428CA9" w14:textId="77777777" w:rsidR="003D528D" w:rsidRPr="003D528D" w:rsidRDefault="003D528D" w:rsidP="003D528D">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Leads for enzyme replacement therapy (“ERT”) for Pompe and Fabry’s diseases are also being produced and optimised respectively at present.</w:t>
      </w:r>
    </w:p>
    <w:p w14:paraId="601B0D21" w14:textId="77777777" w:rsidR="003D528D" w:rsidRPr="003D528D" w:rsidRDefault="003D528D" w:rsidP="003D528D">
      <w:pPr>
        <w:jc w:val="left"/>
        <w:rPr>
          <w:rFonts w:ascii="Calibri Light" w:hAnsi="Calibri Light" w:cs="Calibri Light"/>
          <w:color w:val="59595B"/>
          <w:lang w:val="en-GB" w:eastAsia="nl-NL"/>
        </w:rPr>
      </w:pPr>
    </w:p>
    <w:p w14:paraId="08D3A4C0" w14:textId="77777777" w:rsidR="003D528D" w:rsidRPr="003D528D" w:rsidRDefault="003D528D" w:rsidP="003D528D">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Pharming has recently in-licensed leniolisib from Novartis, a small molecule and selective PI3Kδ inhibitor, which is in a registrational study for activated PI3K-delta syndrome (APDS), a rare form of Primary Immunodeficiency.</w:t>
      </w:r>
    </w:p>
    <w:p w14:paraId="3A641398" w14:textId="77777777" w:rsidR="003D528D" w:rsidRPr="003D528D" w:rsidRDefault="003D528D" w:rsidP="003D528D">
      <w:pPr>
        <w:jc w:val="left"/>
        <w:rPr>
          <w:rFonts w:ascii="Calibri Light" w:hAnsi="Calibri Light" w:cs="Calibri Light"/>
          <w:color w:val="59595B"/>
          <w:lang w:val="en-GB" w:eastAsia="nl-NL"/>
        </w:rPr>
      </w:pPr>
    </w:p>
    <w:p w14:paraId="2C5090C0" w14:textId="77777777" w:rsidR="003D528D" w:rsidRPr="003D528D" w:rsidRDefault="003D528D" w:rsidP="003D528D">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 </w:t>
      </w:r>
    </w:p>
    <w:p w14:paraId="271302C0" w14:textId="77777777" w:rsidR="003D528D" w:rsidRPr="003D528D" w:rsidRDefault="003D528D" w:rsidP="00575ACA">
      <w:pPr>
        <w:spacing w:after="120"/>
        <w:rPr>
          <w:rFonts w:ascii="Calibri Light" w:eastAsia="Calibri" w:hAnsi="Calibri Light" w:cs="Calibri Light"/>
          <w:color w:val="59595B"/>
          <w:szCs w:val="22"/>
          <w:lang w:val="en-GB"/>
        </w:rPr>
      </w:pPr>
    </w:p>
    <w:p w14:paraId="0BCFEFD5" w14:textId="74FCF369" w:rsidR="00575ACA" w:rsidRPr="003D528D" w:rsidRDefault="00575ACA" w:rsidP="00575ACA">
      <w:pPr>
        <w:spacing w:after="120"/>
        <w:rPr>
          <w:rFonts w:ascii="Calibri Light" w:eastAsia="MS Mincho" w:hAnsi="Calibri Light" w:cs="Calibri Light"/>
          <w:b/>
          <w:color w:val="59595B"/>
          <w:u w:val="single"/>
          <w:lang w:val="en-GB"/>
        </w:rPr>
      </w:pPr>
      <w:r w:rsidRPr="003D528D">
        <w:rPr>
          <w:rFonts w:ascii="Calibri Light" w:eastAsia="Calibri" w:hAnsi="Calibri Light" w:cs="Calibri Light"/>
          <w:color w:val="59595B"/>
          <w:szCs w:val="22"/>
          <w:lang w:val="en-GB"/>
        </w:rPr>
        <w:t>Additional information is available on the Pharming website:</w:t>
      </w:r>
      <w:r w:rsidRPr="003D528D">
        <w:rPr>
          <w:rFonts w:ascii="Calibri Light" w:eastAsia="MS Mincho" w:hAnsi="Calibri Light" w:cs="Calibri Light"/>
          <w:color w:val="59595B"/>
          <w:lang w:val="en-GB"/>
        </w:rPr>
        <w:t xml:space="preserve"> </w:t>
      </w:r>
      <w:hyperlink r:id="rId11" w:history="1">
        <w:r w:rsidRPr="003D528D">
          <w:rPr>
            <w:rStyle w:val="Hyperlink"/>
            <w:rFonts w:ascii="Calibri Light" w:eastAsia="MS Mincho" w:hAnsi="Calibri Light" w:cs="Calibri Light"/>
            <w:b/>
            <w:color w:val="00679B"/>
            <w:lang w:val="en-GB"/>
          </w:rPr>
          <w:t>www.pharming.com</w:t>
        </w:r>
      </w:hyperlink>
    </w:p>
    <w:p w14:paraId="2A2B776E" w14:textId="77777777" w:rsidR="003D528D" w:rsidRDefault="003D528D" w:rsidP="003D528D">
      <w:pPr>
        <w:jc w:val="left"/>
        <w:rPr>
          <w:rStyle w:val="Strong"/>
          <w:rFonts w:ascii="Calibri Light" w:hAnsi="Calibri Light" w:cs="Calibri Light"/>
          <w:color w:val="00679B"/>
          <w:sz w:val="28"/>
          <w:szCs w:val="22"/>
          <w:shd w:val="clear" w:color="auto" w:fill="FFFFFF"/>
          <w:lang w:val="en-GB"/>
        </w:rPr>
      </w:pPr>
    </w:p>
    <w:p w14:paraId="23582A85" w14:textId="4D82B375" w:rsidR="003D528D" w:rsidRPr="003D528D" w:rsidRDefault="00575ACA" w:rsidP="003D528D">
      <w:pPr>
        <w:jc w:val="left"/>
        <w:rPr>
          <w:rStyle w:val="Strong"/>
          <w:rFonts w:cs="Calibri Light"/>
          <w:b w:val="0"/>
          <w:szCs w:val="22"/>
          <w:shd w:val="clear" w:color="auto" w:fill="FFFFFF"/>
          <w:lang w:val="en-GB"/>
        </w:rPr>
      </w:pPr>
      <w:r w:rsidRPr="003D528D">
        <w:rPr>
          <w:rStyle w:val="Strong"/>
          <w:rFonts w:ascii="Calibri Light" w:hAnsi="Calibri Light" w:cs="Calibri Light"/>
          <w:color w:val="00679B"/>
          <w:sz w:val="28"/>
          <w:szCs w:val="22"/>
          <w:shd w:val="clear" w:color="auto" w:fill="FFFFFF"/>
          <w:lang w:val="en-GB"/>
        </w:rPr>
        <w:t>Forward-looking Statements</w:t>
      </w:r>
    </w:p>
    <w:p w14:paraId="37BA2BA2" w14:textId="6B186E9B" w:rsidR="00575ACA" w:rsidRPr="003D528D" w:rsidRDefault="00575ACA" w:rsidP="003D528D">
      <w:pPr>
        <w:spacing w:after="120" w:line="276" w:lineRule="auto"/>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7C28AFE1" w14:textId="77777777" w:rsidR="00575ACA" w:rsidRPr="003D528D" w:rsidRDefault="00575ACA" w:rsidP="00575ACA">
      <w:pPr>
        <w:spacing w:after="120"/>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 xml:space="preserve">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w:t>
      </w:r>
      <w:r w:rsidRPr="003D528D">
        <w:rPr>
          <w:rFonts w:asciiTheme="minorHAnsi" w:eastAsia="MS Mincho" w:hAnsiTheme="minorHAnsi" w:cstheme="minorHAnsi"/>
          <w:i/>
          <w:iCs/>
          <w:color w:val="59595B"/>
          <w:szCs w:val="22"/>
          <w:lang w:val="en-GB"/>
        </w:rPr>
        <w:lastRenderedPageBreak/>
        <w:t>property, fluctuations in exchange and interest rates, changes in taxation laws or rates, changes in legislation or accountancy practices and the Company’s ability to identify, develop and successfully commercialize new products, markets or technologies.</w:t>
      </w:r>
    </w:p>
    <w:p w14:paraId="3FF03643" w14:textId="77777777" w:rsidR="00575ACA" w:rsidRPr="003D528D" w:rsidRDefault="00575ACA" w:rsidP="00575ACA">
      <w:pPr>
        <w:spacing w:after="120"/>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D5E74FD" w14:textId="77777777" w:rsidR="00575ACA" w:rsidRPr="003D528D" w:rsidRDefault="00575ACA" w:rsidP="00575ACA">
      <w:pPr>
        <w:spacing w:after="120" w:line="276" w:lineRule="auto"/>
        <w:rPr>
          <w:rFonts w:ascii="Calibri Light" w:eastAsia="SimSun" w:hAnsi="Calibri Light" w:cs="Calibri Light"/>
          <w:i/>
          <w:color w:val="59595B"/>
          <w:sz w:val="20"/>
          <w:szCs w:val="20"/>
          <w:highlight w:val="yellow"/>
          <w:lang w:val="en-GB" w:eastAsia="zh-CN"/>
        </w:rPr>
      </w:pPr>
    </w:p>
    <w:p w14:paraId="23BF0711" w14:textId="77777777" w:rsidR="003D528D" w:rsidRPr="003D528D" w:rsidRDefault="003D528D" w:rsidP="00575ACA">
      <w:pPr>
        <w:spacing w:line="276" w:lineRule="auto"/>
        <w:rPr>
          <w:rFonts w:asciiTheme="majorHAnsi" w:eastAsiaTheme="majorEastAsia" w:hAnsiTheme="majorHAnsi" w:cstheme="majorHAnsi"/>
          <w:b/>
          <w:color w:val="59595B"/>
          <w:szCs w:val="28"/>
          <w:lang w:val="en-GB" w:eastAsia="zh-CN"/>
        </w:rPr>
      </w:pPr>
      <w:r w:rsidRPr="003D528D">
        <w:rPr>
          <w:rFonts w:asciiTheme="majorHAnsi" w:eastAsiaTheme="majorEastAsia" w:hAnsiTheme="majorHAnsi" w:cstheme="majorHAnsi"/>
          <w:b/>
          <w:color w:val="59595B"/>
          <w:szCs w:val="28"/>
          <w:lang w:val="en-GB" w:eastAsia="zh-CN"/>
        </w:rPr>
        <w:t>For further public information, contact:</w:t>
      </w:r>
    </w:p>
    <w:p w14:paraId="410DEC62" w14:textId="4F484D01" w:rsidR="00575ACA" w:rsidRPr="008F7B6F" w:rsidRDefault="00575ACA" w:rsidP="00575ACA">
      <w:pPr>
        <w:spacing w:line="276" w:lineRule="auto"/>
        <w:rPr>
          <w:rFonts w:ascii="Calibri Light" w:hAnsi="Calibri Light" w:cs="Calibri Light"/>
          <w:color w:val="59595B"/>
        </w:rPr>
      </w:pPr>
      <w:r w:rsidRPr="008F7B6F">
        <w:rPr>
          <w:rFonts w:ascii="Calibri Light" w:hAnsi="Calibri Light" w:cs="Calibri Light"/>
          <w:b/>
          <w:bCs/>
          <w:color w:val="59595B"/>
        </w:rPr>
        <w:t>Pharming Group N.V.</w:t>
      </w:r>
    </w:p>
    <w:p w14:paraId="4E32528D" w14:textId="77777777" w:rsidR="00575ACA" w:rsidRPr="008F7B6F" w:rsidRDefault="00575ACA" w:rsidP="00575ACA">
      <w:pPr>
        <w:spacing w:line="276" w:lineRule="auto"/>
        <w:rPr>
          <w:rFonts w:ascii="Calibri Light" w:hAnsi="Calibri Light" w:cs="Calibri Light"/>
          <w:color w:val="59595B"/>
        </w:rPr>
      </w:pPr>
      <w:r w:rsidRPr="008F7B6F">
        <w:rPr>
          <w:rFonts w:ascii="Calibri Light" w:hAnsi="Calibri Light" w:cs="Calibri Light"/>
          <w:color w:val="59595B"/>
        </w:rPr>
        <w:t>Sijmen de Vries, CEO, Tel: +31 71 524 7400</w:t>
      </w:r>
    </w:p>
    <w:p w14:paraId="4E0C7774" w14:textId="34D93D2D" w:rsidR="0069333F" w:rsidRPr="003D528D" w:rsidRDefault="007D3F06" w:rsidP="0069333F">
      <w:pPr>
        <w:spacing w:line="360" w:lineRule="auto"/>
        <w:jc w:val="left"/>
        <w:rPr>
          <w:rFonts w:asciiTheme="majorHAnsi" w:eastAsia="SimSun" w:hAnsiTheme="majorHAnsi" w:cstheme="majorHAnsi"/>
          <w:i/>
          <w:color w:val="59595B"/>
          <w:lang w:val="en-GB" w:eastAsia="zh-CN"/>
        </w:rPr>
      </w:pPr>
      <w:r w:rsidRPr="003D528D">
        <w:rPr>
          <w:rFonts w:ascii="Calibri Light" w:hAnsi="Calibri Light" w:cs="Calibri Light"/>
          <w:color w:val="59595B"/>
          <w:lang w:val="en-GB"/>
        </w:rPr>
        <w:t>Susanne Embleton,</w:t>
      </w:r>
      <w:r w:rsidR="0069333F" w:rsidRPr="003D528D">
        <w:rPr>
          <w:rFonts w:asciiTheme="majorHAnsi" w:hAnsiTheme="majorHAnsi" w:cstheme="majorHAnsi"/>
          <w:color w:val="59595B"/>
          <w:lang w:val="en-GB"/>
        </w:rPr>
        <w:t xml:space="preserve"> Investor Relations Manager: +31 71 524 7400</w:t>
      </w:r>
    </w:p>
    <w:p w14:paraId="3F02E277" w14:textId="77777777" w:rsidR="00575ACA" w:rsidRPr="003D528D" w:rsidRDefault="00575ACA" w:rsidP="00575ACA">
      <w:pPr>
        <w:spacing w:before="120" w:line="276" w:lineRule="auto"/>
        <w:rPr>
          <w:rFonts w:ascii="Calibri Light" w:eastAsia="SimSun" w:hAnsi="Calibri Light" w:cs="Calibri Light"/>
          <w:b/>
          <w:color w:val="59595B"/>
          <w:lang w:val="en-GB" w:eastAsia="zh-CN"/>
        </w:rPr>
      </w:pPr>
      <w:r w:rsidRPr="003D528D">
        <w:rPr>
          <w:rFonts w:ascii="Calibri Light" w:eastAsia="SimSun" w:hAnsi="Calibri Light" w:cs="Calibri Light"/>
          <w:b/>
          <w:color w:val="59595B"/>
          <w:lang w:val="en-GB" w:eastAsia="zh-CN"/>
        </w:rPr>
        <w:t>FTI Consulting, London, UK:</w:t>
      </w:r>
    </w:p>
    <w:p w14:paraId="6CB6B24A" w14:textId="77777777" w:rsidR="00575ACA" w:rsidRPr="003D528D" w:rsidRDefault="00575ACA" w:rsidP="00575ACA">
      <w:pPr>
        <w:rPr>
          <w:rFonts w:ascii="Calibri Light" w:hAnsi="Calibri Light" w:cs="Calibri Light"/>
          <w:color w:val="59595B"/>
          <w:lang w:val="en-GB"/>
        </w:rPr>
      </w:pPr>
      <w:r w:rsidRPr="003D528D">
        <w:rPr>
          <w:rFonts w:ascii="Calibri Light" w:eastAsia="SimSun" w:hAnsi="Calibri Light" w:cs="Calibri Light"/>
          <w:color w:val="59595B"/>
          <w:lang w:val="en-GB" w:eastAsia="zh-CN"/>
        </w:rPr>
        <w:t xml:space="preserve">Victoria Foster Mitchell, Tel: +44 </w:t>
      </w:r>
      <w:r w:rsidRPr="003D528D">
        <w:rPr>
          <w:rFonts w:ascii="Calibri Light" w:hAnsi="Calibri Light" w:cs="Calibri Light"/>
          <w:color w:val="59595B"/>
          <w:lang w:val="en-GB"/>
        </w:rPr>
        <w:t>203 727 1136</w:t>
      </w:r>
    </w:p>
    <w:p w14:paraId="37E2B087" w14:textId="77777777" w:rsidR="00575ACA" w:rsidRPr="003D528D" w:rsidRDefault="00575ACA" w:rsidP="00575ACA">
      <w:pPr>
        <w:spacing w:before="120"/>
        <w:rPr>
          <w:rFonts w:ascii="Calibri Light" w:eastAsia="MS Mincho" w:hAnsi="Calibri Light" w:cs="Calibri Light"/>
          <w:b/>
          <w:color w:val="59595B"/>
          <w:lang w:val="en-GB"/>
        </w:rPr>
      </w:pPr>
      <w:r w:rsidRPr="003D528D">
        <w:rPr>
          <w:rFonts w:ascii="Calibri Light" w:eastAsia="MS Mincho" w:hAnsi="Calibri Light" w:cs="Calibri Light"/>
          <w:b/>
          <w:color w:val="59595B"/>
          <w:lang w:val="en-GB"/>
        </w:rPr>
        <w:t xml:space="preserve">LifeSpring Life Sciences Communication, Amsterdam, The Netherlands: </w:t>
      </w:r>
    </w:p>
    <w:p w14:paraId="0E9AF766" w14:textId="77777777" w:rsidR="00575ACA" w:rsidRPr="003D528D" w:rsidRDefault="00575ACA" w:rsidP="00575ACA">
      <w:pPr>
        <w:spacing w:line="276" w:lineRule="auto"/>
        <w:rPr>
          <w:rFonts w:ascii="Calibri Light" w:hAnsi="Calibri Light" w:cs="Calibri Light"/>
          <w:color w:val="59595B"/>
          <w:lang w:val="en-GB"/>
        </w:rPr>
      </w:pPr>
      <w:r w:rsidRPr="003D528D">
        <w:rPr>
          <w:rFonts w:ascii="Calibri Light" w:eastAsia="MS Mincho" w:hAnsi="Calibri Light" w:cs="Calibri Light"/>
          <w:color w:val="59595B"/>
          <w:lang w:val="en-GB"/>
        </w:rPr>
        <w:t>Leon Melens, Tel: +</w:t>
      </w:r>
      <w:r w:rsidRPr="003D528D">
        <w:rPr>
          <w:rFonts w:ascii="Calibri Light" w:hAnsi="Calibri Light" w:cs="Calibri Light"/>
          <w:color w:val="59595B"/>
          <w:lang w:val="en-GB"/>
        </w:rPr>
        <w:t>31 6 53 81 64 27</w:t>
      </w:r>
    </w:p>
    <w:p w14:paraId="68E6D1BA" w14:textId="77777777" w:rsidR="00575ACA" w:rsidRPr="003D528D" w:rsidRDefault="00575ACA" w:rsidP="007B5C28">
      <w:pPr>
        <w:autoSpaceDE w:val="0"/>
        <w:autoSpaceDN w:val="0"/>
        <w:adjustRightInd w:val="0"/>
        <w:spacing w:line="276" w:lineRule="auto"/>
        <w:rPr>
          <w:rFonts w:ascii="Calibri Light" w:hAnsi="Calibri Light" w:cs="Arial"/>
          <w:color w:val="59595B"/>
          <w:lang w:val="en-GB"/>
        </w:rPr>
      </w:pPr>
    </w:p>
    <w:p w14:paraId="07C29904" w14:textId="77777777" w:rsidR="00340700" w:rsidRPr="003D528D" w:rsidRDefault="00340700">
      <w:pPr>
        <w:jc w:val="left"/>
        <w:rPr>
          <w:rStyle w:val="Strong"/>
          <w:rFonts w:ascii="Calibri Light" w:hAnsi="Calibri Light" w:cs="Calibri Light"/>
          <w:color w:val="0070C0"/>
          <w:szCs w:val="22"/>
          <w:shd w:val="clear" w:color="auto" w:fill="FFFFFF"/>
          <w:lang w:val="en-GB"/>
        </w:rPr>
      </w:pPr>
    </w:p>
    <w:p w14:paraId="09ECBE18" w14:textId="77777777" w:rsidR="00F032D4" w:rsidRPr="003D528D" w:rsidRDefault="00F032D4">
      <w:pPr>
        <w:jc w:val="left"/>
        <w:rPr>
          <w:rFonts w:asciiTheme="minorHAnsi" w:eastAsiaTheme="majorEastAsia" w:hAnsiTheme="minorHAnsi" w:cstheme="majorBidi"/>
          <w:b/>
          <w:color w:val="59595B"/>
          <w:sz w:val="24"/>
          <w:szCs w:val="28"/>
          <w:lang w:val="en-GB" w:eastAsia="zh-CN"/>
        </w:rPr>
      </w:pPr>
      <w:r w:rsidRPr="003D528D">
        <w:rPr>
          <w:rFonts w:asciiTheme="minorHAnsi" w:eastAsiaTheme="majorEastAsia" w:hAnsiTheme="minorHAnsi" w:cstheme="majorBidi"/>
          <w:b/>
          <w:color w:val="59595B"/>
          <w:sz w:val="24"/>
          <w:szCs w:val="28"/>
          <w:lang w:val="en-GB" w:eastAsia="zh-CN"/>
        </w:rPr>
        <w:br w:type="page"/>
      </w:r>
    </w:p>
    <w:p w14:paraId="25C6DBA7" w14:textId="77777777" w:rsidR="00677EB0" w:rsidRPr="003D528D" w:rsidRDefault="00677EB0" w:rsidP="00677EB0">
      <w:pPr>
        <w:jc w:val="left"/>
        <w:rPr>
          <w:rFonts w:asciiTheme="minorHAnsi" w:eastAsiaTheme="majorEastAsia" w:hAnsiTheme="minorHAnsi" w:cstheme="majorBidi"/>
          <w:b/>
          <w:color w:val="59595B"/>
          <w:sz w:val="24"/>
          <w:szCs w:val="28"/>
          <w:lang w:val="en-GB" w:eastAsia="zh-CN"/>
        </w:rPr>
      </w:pPr>
      <w:r w:rsidRPr="003D528D">
        <w:rPr>
          <w:rFonts w:asciiTheme="minorHAnsi" w:eastAsiaTheme="majorEastAsia" w:hAnsiTheme="minorHAnsi" w:cstheme="majorBidi"/>
          <w:b/>
          <w:color w:val="59595B"/>
          <w:sz w:val="24"/>
          <w:szCs w:val="28"/>
          <w:lang w:val="en-GB" w:eastAsia="zh-CN"/>
        </w:rPr>
        <w:lastRenderedPageBreak/>
        <w:t>Pharming Group N.V.</w:t>
      </w:r>
    </w:p>
    <w:p w14:paraId="58E55F52" w14:textId="77777777" w:rsidR="00677EB0" w:rsidRPr="003D528D" w:rsidRDefault="00677EB0" w:rsidP="00677EB0">
      <w:pPr>
        <w:rPr>
          <w:rFonts w:ascii="Calibri" w:hAnsi="Calibri" w:cstheme="minorHAnsi"/>
          <w:b/>
          <w:color w:val="7E7B99" w:themeColor="text2" w:themeTint="99"/>
          <w:szCs w:val="22"/>
          <w:lang w:val="en-GB"/>
        </w:rPr>
      </w:pPr>
    </w:p>
    <w:p w14:paraId="7286BBD4" w14:textId="77777777" w:rsidR="00677EB0" w:rsidRPr="003D528D" w:rsidRDefault="00677EB0" w:rsidP="00677EB0">
      <w:pPr>
        <w:rPr>
          <w:rFonts w:asciiTheme="minorHAnsi" w:hAnsiTheme="minorHAnsi"/>
          <w:color w:val="00679B"/>
          <w:sz w:val="24"/>
          <w:lang w:val="en-GB"/>
        </w:rPr>
      </w:pPr>
      <w:r w:rsidRPr="003D528D">
        <w:rPr>
          <w:rFonts w:asciiTheme="minorHAnsi" w:hAnsiTheme="minorHAnsi"/>
          <w:b/>
          <w:color w:val="00679B"/>
          <w:sz w:val="24"/>
          <w:lang w:val="en-GB"/>
        </w:rPr>
        <w:t>Consolidated Interim Financial Statements</w:t>
      </w:r>
      <w:r w:rsidRPr="003D528D">
        <w:rPr>
          <w:rFonts w:asciiTheme="minorHAnsi" w:hAnsiTheme="minorHAnsi"/>
          <w:color w:val="00679B"/>
          <w:sz w:val="24"/>
          <w:lang w:val="en-GB"/>
        </w:rPr>
        <w:t xml:space="preserve"> (Unaudited)</w:t>
      </w:r>
    </w:p>
    <w:p w14:paraId="35E0BB90" w14:textId="77777777" w:rsidR="00677EB0" w:rsidRPr="003D528D" w:rsidRDefault="00677EB0" w:rsidP="00677EB0">
      <w:pPr>
        <w:rPr>
          <w:rFonts w:asciiTheme="minorHAnsi" w:hAnsiTheme="minorHAnsi"/>
          <w:color w:val="00679B"/>
          <w:sz w:val="24"/>
          <w:lang w:val="en-GB"/>
        </w:rPr>
      </w:pPr>
      <w:r w:rsidRPr="003D528D">
        <w:rPr>
          <w:rFonts w:asciiTheme="minorHAnsi" w:hAnsiTheme="minorHAnsi"/>
          <w:color w:val="00679B"/>
          <w:sz w:val="24"/>
          <w:lang w:val="en-GB"/>
        </w:rPr>
        <w:t>For the first three months ended 31 March 2020</w:t>
      </w:r>
    </w:p>
    <w:p w14:paraId="09884D6C" w14:textId="77777777" w:rsidR="00677EB0" w:rsidRPr="003D528D" w:rsidRDefault="00677EB0" w:rsidP="00677EB0">
      <w:pPr>
        <w:rPr>
          <w:rFonts w:ascii="Calibri" w:hAnsi="Calibri" w:cstheme="minorHAnsi"/>
          <w:color w:val="276E8B" w:themeColor="accent1" w:themeShade="BF"/>
          <w:szCs w:val="22"/>
          <w:lang w:val="en-GB"/>
        </w:rPr>
      </w:pPr>
    </w:p>
    <w:p w14:paraId="4D0ECDFF" w14:textId="77777777" w:rsidR="00677EB0" w:rsidRPr="003D528D" w:rsidRDefault="00677EB0" w:rsidP="00677EB0">
      <w:pPr>
        <w:spacing w:after="120"/>
        <w:ind w:left="1080" w:hanging="540"/>
        <w:rPr>
          <w:rFonts w:asciiTheme="minorHAnsi" w:hAnsiTheme="minorHAnsi" w:cstheme="minorHAnsi"/>
          <w:color w:val="59595B"/>
          <w:szCs w:val="22"/>
          <w:lang w:val="en-GB"/>
        </w:rPr>
      </w:pPr>
      <w:r w:rsidRPr="003D528D">
        <w:rPr>
          <w:rFonts w:asciiTheme="minorHAnsi" w:hAnsiTheme="minorHAnsi" w:cstheme="minorHAnsi"/>
          <w:color w:val="59595B"/>
          <w:szCs w:val="22"/>
          <w:lang w:val="en-GB"/>
        </w:rPr>
        <w:t>Consolidated statement of income</w:t>
      </w:r>
    </w:p>
    <w:p w14:paraId="4C019E75" w14:textId="77777777" w:rsidR="00677EB0" w:rsidRPr="003D528D" w:rsidRDefault="00677EB0" w:rsidP="00677EB0">
      <w:pPr>
        <w:spacing w:after="120"/>
        <w:ind w:left="1080" w:hanging="540"/>
        <w:rPr>
          <w:rFonts w:asciiTheme="minorHAnsi" w:hAnsiTheme="minorHAnsi" w:cstheme="minorHAnsi"/>
          <w:color w:val="59595B"/>
          <w:szCs w:val="22"/>
          <w:lang w:val="en-GB"/>
        </w:rPr>
      </w:pPr>
      <w:r w:rsidRPr="003D528D">
        <w:rPr>
          <w:rFonts w:asciiTheme="minorHAnsi" w:hAnsiTheme="minorHAnsi" w:cstheme="minorHAnsi"/>
          <w:color w:val="59595B"/>
          <w:szCs w:val="22"/>
          <w:lang w:val="en-GB"/>
        </w:rPr>
        <w:t>Consolidated statement of comprehensive income</w:t>
      </w:r>
    </w:p>
    <w:p w14:paraId="7528BAC7" w14:textId="77777777" w:rsidR="00677EB0" w:rsidRPr="003D528D" w:rsidRDefault="00677EB0" w:rsidP="00677EB0">
      <w:pPr>
        <w:spacing w:after="120"/>
        <w:ind w:left="1080" w:hanging="540"/>
        <w:rPr>
          <w:rFonts w:asciiTheme="minorHAnsi" w:hAnsiTheme="minorHAnsi" w:cstheme="minorHAnsi"/>
          <w:color w:val="59595B"/>
          <w:szCs w:val="22"/>
          <w:lang w:val="en-GB"/>
        </w:rPr>
      </w:pPr>
      <w:r w:rsidRPr="003D528D">
        <w:rPr>
          <w:rFonts w:asciiTheme="minorHAnsi" w:hAnsiTheme="minorHAnsi" w:cstheme="minorHAnsi"/>
          <w:color w:val="59595B"/>
          <w:szCs w:val="22"/>
          <w:lang w:val="en-GB"/>
        </w:rPr>
        <w:t>Consolidated balance sheet</w:t>
      </w:r>
    </w:p>
    <w:p w14:paraId="3692610D" w14:textId="77777777" w:rsidR="00677EB0" w:rsidRPr="003D528D" w:rsidRDefault="00677EB0" w:rsidP="00677EB0">
      <w:pPr>
        <w:spacing w:after="120"/>
        <w:ind w:left="1080" w:hanging="540"/>
        <w:rPr>
          <w:rFonts w:asciiTheme="minorHAnsi" w:hAnsiTheme="minorHAnsi" w:cstheme="minorHAnsi"/>
          <w:color w:val="59595B"/>
          <w:szCs w:val="22"/>
          <w:lang w:val="en-GB"/>
        </w:rPr>
      </w:pPr>
      <w:r w:rsidRPr="003D528D">
        <w:rPr>
          <w:rFonts w:asciiTheme="minorHAnsi" w:hAnsiTheme="minorHAnsi" w:cstheme="minorHAnsi"/>
          <w:color w:val="59595B"/>
          <w:szCs w:val="22"/>
          <w:lang w:val="en-GB"/>
        </w:rPr>
        <w:t>Consolidated statement of cash flows</w:t>
      </w:r>
    </w:p>
    <w:p w14:paraId="28A1F3D6" w14:textId="77777777" w:rsidR="00677EB0" w:rsidRPr="003D528D" w:rsidRDefault="00677EB0" w:rsidP="00677EB0">
      <w:pPr>
        <w:ind w:left="540" w:hanging="540"/>
        <w:rPr>
          <w:rFonts w:ascii="Calibri" w:hAnsi="Calibri" w:cstheme="minorHAnsi"/>
          <w:b/>
          <w:szCs w:val="22"/>
          <w:lang w:val="en-GB"/>
        </w:rPr>
      </w:pPr>
    </w:p>
    <w:p w14:paraId="6814107D" w14:textId="77777777" w:rsidR="00677EB0" w:rsidRPr="003D528D" w:rsidRDefault="00677EB0" w:rsidP="00677EB0">
      <w:pPr>
        <w:ind w:left="540" w:hanging="540"/>
        <w:rPr>
          <w:rFonts w:ascii="Calibri" w:hAnsi="Calibri" w:cstheme="minorHAnsi"/>
          <w:b/>
          <w:szCs w:val="22"/>
          <w:lang w:val="en-GB"/>
        </w:rPr>
      </w:pPr>
    </w:p>
    <w:p w14:paraId="64C96AA4" w14:textId="77777777" w:rsidR="00677EB0" w:rsidRPr="003D528D" w:rsidRDefault="00677EB0" w:rsidP="00677EB0">
      <w:pPr>
        <w:ind w:left="540" w:hanging="540"/>
        <w:rPr>
          <w:rFonts w:ascii="Calibri Light" w:hAnsi="Calibri Light" w:cs="Calibri Light"/>
          <w:b/>
          <w:szCs w:val="22"/>
          <w:lang w:val="en-GB"/>
        </w:rPr>
      </w:pPr>
    </w:p>
    <w:p w14:paraId="1E0D109D" w14:textId="77777777" w:rsidR="00677EB0" w:rsidRPr="003D528D" w:rsidRDefault="00677EB0" w:rsidP="00677EB0">
      <w:pPr>
        <w:ind w:left="540" w:hanging="540"/>
        <w:rPr>
          <w:rFonts w:ascii="Calibri Light" w:hAnsi="Calibri Light" w:cs="Calibri Light"/>
          <w:b/>
          <w:color w:val="59595B"/>
          <w:szCs w:val="22"/>
          <w:lang w:val="en-GB"/>
        </w:rPr>
      </w:pPr>
      <w:r w:rsidRPr="003D528D">
        <w:rPr>
          <w:rFonts w:ascii="Calibri Light" w:hAnsi="Calibri Light" w:cs="Calibri Light"/>
          <w:b/>
          <w:color w:val="59595B"/>
          <w:szCs w:val="22"/>
          <w:lang w:val="en-GB"/>
        </w:rPr>
        <w:t>Appendix: Main Financial Statements reported in US dollars</w:t>
      </w:r>
    </w:p>
    <w:p w14:paraId="76431440" w14:textId="77777777" w:rsidR="00677EB0" w:rsidRPr="003D528D" w:rsidRDefault="00677EB0" w:rsidP="00677EB0">
      <w:pPr>
        <w:ind w:left="540" w:hanging="540"/>
        <w:rPr>
          <w:rFonts w:ascii="Calibri Light" w:hAnsi="Calibri Light" w:cs="Calibri Light"/>
          <w:color w:val="0070C0"/>
          <w:szCs w:val="22"/>
          <w:lang w:val="en-GB"/>
        </w:rPr>
      </w:pPr>
      <w:r w:rsidRPr="003D528D">
        <w:rPr>
          <w:rFonts w:ascii="Calibri Light" w:hAnsi="Calibri Light" w:cs="Calibri Light"/>
          <w:b/>
          <w:szCs w:val="22"/>
          <w:lang w:val="en-GB"/>
        </w:rPr>
        <w:br/>
      </w:r>
      <w:r w:rsidRPr="003D528D">
        <w:rPr>
          <w:rFonts w:ascii="Calibri Light" w:hAnsi="Calibri Light" w:cs="Calibri Light"/>
          <w:color w:val="00679B"/>
          <w:szCs w:val="22"/>
          <w:lang w:val="en-GB"/>
        </w:rPr>
        <w:t>(The appendix does not form part of the Consolidated Interim Financial Statements)</w:t>
      </w:r>
    </w:p>
    <w:p w14:paraId="066CC474" w14:textId="77777777" w:rsidR="00677EB0" w:rsidRPr="003D528D" w:rsidRDefault="00677EB0" w:rsidP="00677EB0">
      <w:pPr>
        <w:ind w:left="540" w:hanging="540"/>
        <w:rPr>
          <w:rFonts w:ascii="Calibri Light" w:hAnsi="Calibri Light" w:cs="Calibri Light"/>
          <w:b/>
          <w:szCs w:val="22"/>
          <w:lang w:val="en-GB"/>
        </w:rPr>
      </w:pPr>
    </w:p>
    <w:p w14:paraId="15B94A85" w14:textId="77777777" w:rsidR="00677EB0" w:rsidRPr="003D528D" w:rsidRDefault="00677EB0" w:rsidP="003D528D">
      <w:pPr>
        <w:spacing w:after="120"/>
        <w:ind w:left="1080" w:hanging="540"/>
        <w:rPr>
          <w:rFonts w:asciiTheme="minorHAnsi" w:hAnsiTheme="minorHAnsi" w:cstheme="minorHAnsi"/>
          <w:color w:val="59595B"/>
          <w:szCs w:val="22"/>
          <w:lang w:val="en-GB"/>
        </w:rPr>
      </w:pPr>
      <w:r w:rsidRPr="003D528D">
        <w:rPr>
          <w:rFonts w:asciiTheme="minorHAnsi" w:hAnsiTheme="minorHAnsi" w:cstheme="minorHAnsi"/>
          <w:color w:val="59595B"/>
          <w:szCs w:val="22"/>
          <w:lang w:val="en-GB"/>
        </w:rPr>
        <w:t>Consolidated statement of income in US Dollars (unaudited)</w:t>
      </w:r>
    </w:p>
    <w:p w14:paraId="006C8286" w14:textId="77777777" w:rsidR="00677EB0" w:rsidRPr="003D528D" w:rsidRDefault="00677EB0" w:rsidP="003D528D">
      <w:pPr>
        <w:spacing w:after="120"/>
        <w:ind w:left="1080" w:hanging="540"/>
        <w:rPr>
          <w:rFonts w:asciiTheme="minorHAnsi" w:hAnsiTheme="minorHAnsi" w:cstheme="minorHAnsi"/>
          <w:color w:val="59595B"/>
          <w:szCs w:val="22"/>
          <w:lang w:val="en-GB"/>
        </w:rPr>
      </w:pPr>
      <w:r w:rsidRPr="003D528D">
        <w:rPr>
          <w:rFonts w:asciiTheme="minorHAnsi" w:hAnsiTheme="minorHAnsi" w:cstheme="minorHAnsi"/>
          <w:color w:val="59595B"/>
          <w:szCs w:val="22"/>
          <w:lang w:val="en-GB"/>
        </w:rPr>
        <w:t>Consolidated balance sheet in US Dollars (unaudited)</w:t>
      </w:r>
    </w:p>
    <w:p w14:paraId="5DD7F69D" w14:textId="77777777" w:rsidR="00677EB0" w:rsidRPr="003D528D" w:rsidRDefault="00677EB0" w:rsidP="003D528D">
      <w:pPr>
        <w:spacing w:after="120"/>
        <w:ind w:left="1080" w:hanging="540"/>
        <w:rPr>
          <w:rFonts w:asciiTheme="minorHAnsi" w:hAnsiTheme="minorHAnsi" w:cstheme="minorHAnsi"/>
          <w:color w:val="59595B"/>
          <w:szCs w:val="22"/>
          <w:lang w:val="en-GB"/>
        </w:rPr>
      </w:pPr>
      <w:r w:rsidRPr="003D528D">
        <w:rPr>
          <w:rFonts w:asciiTheme="minorHAnsi" w:hAnsiTheme="minorHAnsi" w:cstheme="minorHAnsi"/>
          <w:color w:val="59595B"/>
          <w:szCs w:val="22"/>
          <w:lang w:val="en-GB"/>
        </w:rPr>
        <w:t>Consolidated statement of cash flows in US Dollars (unaudited)</w:t>
      </w:r>
    </w:p>
    <w:p w14:paraId="411CDE1F" w14:textId="77777777" w:rsidR="00677EB0" w:rsidRPr="003D528D" w:rsidRDefault="00677EB0" w:rsidP="00677EB0">
      <w:pPr>
        <w:ind w:left="540"/>
        <w:rPr>
          <w:rFonts w:ascii="Calibri" w:hAnsi="Calibri" w:cstheme="minorHAnsi"/>
          <w:b/>
          <w:szCs w:val="22"/>
          <w:lang w:val="en-GB"/>
        </w:rPr>
      </w:pPr>
      <w:r w:rsidRPr="003D528D">
        <w:rPr>
          <w:rFonts w:ascii="Calibri" w:hAnsi="Calibri" w:cstheme="minorHAnsi"/>
          <w:b/>
          <w:szCs w:val="22"/>
          <w:lang w:val="en-GB"/>
        </w:rPr>
        <w:br w:type="page"/>
      </w:r>
    </w:p>
    <w:p w14:paraId="0B821E96" w14:textId="77777777" w:rsidR="00677EB0" w:rsidRPr="003D528D" w:rsidRDefault="00677EB0" w:rsidP="00677EB0">
      <w:pPr>
        <w:rPr>
          <w:rFonts w:asciiTheme="minorHAnsi" w:eastAsiaTheme="majorEastAsia" w:hAnsiTheme="minorHAnsi" w:cstheme="majorBidi"/>
          <w:b/>
          <w:color w:val="59595B"/>
          <w:sz w:val="24"/>
          <w:szCs w:val="28"/>
          <w:lang w:val="en-GB" w:eastAsia="zh-CN"/>
        </w:rPr>
      </w:pPr>
      <w:r w:rsidRPr="003D528D">
        <w:rPr>
          <w:rFonts w:asciiTheme="minorHAnsi" w:eastAsiaTheme="majorEastAsia" w:hAnsiTheme="minorHAnsi" w:cstheme="majorBidi"/>
          <w:b/>
          <w:color w:val="59595B"/>
          <w:sz w:val="24"/>
          <w:szCs w:val="28"/>
          <w:lang w:val="en-GB" w:eastAsia="zh-CN"/>
        </w:rPr>
        <w:lastRenderedPageBreak/>
        <w:t xml:space="preserve">Consolidated Statement of Income </w:t>
      </w:r>
      <w:r w:rsidRPr="003D528D">
        <w:rPr>
          <w:rFonts w:asciiTheme="minorHAnsi" w:eastAsiaTheme="majorEastAsia" w:hAnsiTheme="minorHAnsi" w:cstheme="majorBidi"/>
          <w:b/>
          <w:color w:val="59595B"/>
          <w:sz w:val="24"/>
          <w:szCs w:val="28"/>
          <w:lang w:val="en-GB" w:eastAsia="zh-CN"/>
        </w:rPr>
        <w:tab/>
      </w:r>
      <w:r w:rsidRPr="003D528D">
        <w:rPr>
          <w:rFonts w:asciiTheme="minorHAnsi" w:eastAsiaTheme="majorEastAsia" w:hAnsiTheme="minorHAnsi" w:cstheme="majorBidi"/>
          <w:b/>
          <w:color w:val="59595B"/>
          <w:sz w:val="24"/>
          <w:szCs w:val="28"/>
          <w:lang w:val="en-GB" w:eastAsia="zh-CN"/>
        </w:rPr>
        <w:tab/>
      </w:r>
      <w:r w:rsidRPr="003D528D">
        <w:rPr>
          <w:rFonts w:asciiTheme="minorHAnsi" w:eastAsiaTheme="majorEastAsia" w:hAnsiTheme="minorHAnsi" w:cstheme="majorBidi"/>
          <w:b/>
          <w:color w:val="59595B"/>
          <w:sz w:val="24"/>
          <w:szCs w:val="28"/>
          <w:lang w:val="en-GB" w:eastAsia="zh-CN"/>
        </w:rPr>
        <w:tab/>
      </w:r>
      <w:r w:rsidRPr="003D528D">
        <w:rPr>
          <w:rFonts w:asciiTheme="minorHAnsi" w:eastAsiaTheme="majorEastAsia" w:hAnsiTheme="minorHAnsi" w:cstheme="majorBidi"/>
          <w:b/>
          <w:color w:val="59595B"/>
          <w:sz w:val="24"/>
          <w:szCs w:val="28"/>
          <w:lang w:val="en-GB" w:eastAsia="zh-CN"/>
        </w:rPr>
        <w:tab/>
      </w:r>
      <w:r w:rsidRPr="003D528D">
        <w:rPr>
          <w:rFonts w:asciiTheme="minorHAnsi" w:eastAsiaTheme="majorEastAsia" w:hAnsiTheme="minorHAnsi" w:cstheme="majorBidi"/>
          <w:b/>
          <w:color w:val="59595B"/>
          <w:sz w:val="24"/>
          <w:szCs w:val="28"/>
          <w:lang w:val="en-GB" w:eastAsia="zh-CN"/>
        </w:rPr>
        <w:tab/>
      </w:r>
    </w:p>
    <w:p w14:paraId="19DC135F" w14:textId="77777777" w:rsidR="00677EB0" w:rsidRPr="003D528D" w:rsidRDefault="00677EB0" w:rsidP="00677EB0">
      <w:pPr>
        <w:rPr>
          <w:rFonts w:asciiTheme="minorHAnsi" w:hAnsiTheme="minorHAnsi"/>
          <w:color w:val="00679B"/>
          <w:sz w:val="24"/>
          <w:lang w:val="en-GB"/>
        </w:rPr>
      </w:pPr>
      <w:r w:rsidRPr="003D528D">
        <w:rPr>
          <w:rFonts w:asciiTheme="minorHAnsi" w:hAnsiTheme="minorHAnsi"/>
          <w:color w:val="00679B"/>
          <w:sz w:val="24"/>
          <w:lang w:val="en-GB"/>
        </w:rPr>
        <w:t>For the first three months ended 31 March</w:t>
      </w:r>
    </w:p>
    <w:p w14:paraId="2ADFE3CD" w14:textId="77777777" w:rsidR="00677EB0" w:rsidRPr="003D528D" w:rsidRDefault="00677EB0" w:rsidP="00677EB0">
      <w:pPr>
        <w:rPr>
          <w:rFonts w:asciiTheme="minorHAnsi" w:hAnsiTheme="minorHAnsi"/>
          <w:color w:val="00679B"/>
          <w:sz w:val="24"/>
          <w:lang w:val="en-GB"/>
        </w:rPr>
      </w:pPr>
    </w:p>
    <w:tbl>
      <w:tblPr>
        <w:tblW w:w="5000" w:type="pct"/>
        <w:tblLook w:val="04A0" w:firstRow="1" w:lastRow="0" w:firstColumn="1" w:lastColumn="0" w:noHBand="0" w:noVBand="1"/>
      </w:tblPr>
      <w:tblGrid>
        <w:gridCol w:w="5634"/>
        <w:gridCol w:w="1735"/>
        <w:gridCol w:w="1648"/>
      </w:tblGrid>
      <w:tr w:rsidR="00677EB0" w:rsidRPr="003D528D" w14:paraId="34227A59" w14:textId="77777777" w:rsidTr="003D528D">
        <w:trPr>
          <w:trHeight w:val="510"/>
        </w:trPr>
        <w:tc>
          <w:tcPr>
            <w:tcW w:w="3124" w:type="pct"/>
            <w:tcBorders>
              <w:top w:val="single" w:sz="4" w:space="0" w:color="BFBFBF"/>
              <w:left w:val="single" w:sz="4" w:space="0" w:color="BFBFBF"/>
              <w:bottom w:val="nil"/>
              <w:right w:val="nil"/>
            </w:tcBorders>
            <w:shd w:val="clear" w:color="auto" w:fill="00679B"/>
            <w:vAlign w:val="center"/>
            <w:hideMark/>
          </w:tcPr>
          <w:p w14:paraId="6A330377" w14:textId="77777777" w:rsidR="00677EB0" w:rsidRPr="003D528D" w:rsidRDefault="00677EB0" w:rsidP="00657842">
            <w:pPr>
              <w:jc w:val="left"/>
              <w:rPr>
                <w:rFonts w:asciiTheme="majorHAnsi" w:hAnsiTheme="majorHAnsi" w:cs="Arial"/>
                <w:color w:val="FFFFFF"/>
                <w:sz w:val="20"/>
                <w:szCs w:val="20"/>
                <w:lang w:val="en-GB"/>
              </w:rPr>
            </w:pPr>
            <w:r w:rsidRPr="003D528D">
              <w:rPr>
                <w:rFonts w:asciiTheme="majorHAnsi" w:hAnsiTheme="majorHAnsi" w:cs="Arial"/>
                <w:color w:val="FFFFFF"/>
                <w:sz w:val="20"/>
                <w:szCs w:val="20"/>
                <w:lang w:val="en-GB"/>
              </w:rPr>
              <w:t>Amounts in € ‘000 except per share data</w:t>
            </w:r>
          </w:p>
        </w:tc>
        <w:tc>
          <w:tcPr>
            <w:tcW w:w="962" w:type="pct"/>
            <w:tcBorders>
              <w:top w:val="single" w:sz="4" w:space="0" w:color="BFBFBF"/>
              <w:left w:val="nil"/>
              <w:bottom w:val="nil"/>
              <w:right w:val="nil"/>
            </w:tcBorders>
            <w:shd w:val="clear" w:color="auto" w:fill="00679B"/>
            <w:vAlign w:val="center"/>
            <w:hideMark/>
          </w:tcPr>
          <w:p w14:paraId="4218DDD2"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YTD 2020</w:t>
            </w:r>
          </w:p>
        </w:tc>
        <w:tc>
          <w:tcPr>
            <w:tcW w:w="914" w:type="pct"/>
            <w:tcBorders>
              <w:top w:val="single" w:sz="4" w:space="0" w:color="BFBFBF"/>
              <w:left w:val="nil"/>
              <w:bottom w:val="nil"/>
              <w:right w:val="single" w:sz="4" w:space="0" w:color="BFBFBF"/>
            </w:tcBorders>
            <w:shd w:val="clear" w:color="auto" w:fill="00679B"/>
            <w:vAlign w:val="center"/>
            <w:hideMark/>
          </w:tcPr>
          <w:p w14:paraId="4F02A937"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YTD 2019</w:t>
            </w:r>
          </w:p>
        </w:tc>
      </w:tr>
      <w:tr w:rsidR="00677EB0" w:rsidRPr="003D528D" w14:paraId="6938F0F7"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BC7A3B"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Revenues</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3EA9F15D"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49,294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189D6503"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35,224 </w:t>
            </w:r>
          </w:p>
        </w:tc>
      </w:tr>
      <w:tr w:rsidR="00677EB0" w:rsidRPr="003D528D" w14:paraId="0014D52C"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8811B82"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Costs of sales</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1C0913A9" w14:textId="4EBD240B"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(5,3</w:t>
            </w:r>
            <w:r w:rsidR="00E876FE">
              <w:rPr>
                <w:rFonts w:asciiTheme="majorHAnsi" w:hAnsiTheme="majorHAnsi" w:cs="Arial"/>
                <w:b/>
                <w:bCs/>
                <w:color w:val="59595B"/>
                <w:sz w:val="20"/>
                <w:szCs w:val="20"/>
                <w:lang w:val="en-GB"/>
              </w:rPr>
              <w:t>90</w:t>
            </w:r>
            <w:r w:rsidRPr="003D528D">
              <w:rPr>
                <w:rFonts w:asciiTheme="majorHAnsi" w:hAnsiTheme="majorHAnsi" w:cs="Arial"/>
                <w:b/>
                <w:bCs/>
                <w:color w:val="59595B"/>
                <w:sz w:val="20"/>
                <w:szCs w:val="20"/>
                <w:lang w:val="en-GB"/>
              </w:rPr>
              <w:t>)</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2343EE2C"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(5,420)</w:t>
            </w:r>
          </w:p>
        </w:tc>
      </w:tr>
      <w:tr w:rsidR="003D528D" w:rsidRPr="003D528D" w14:paraId="5625248B"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429B87"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Gross profit</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285559C5"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43,904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6D61A5DE"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29,804 </w:t>
            </w:r>
          </w:p>
        </w:tc>
      </w:tr>
      <w:tr w:rsidR="00677EB0" w:rsidRPr="003D528D" w14:paraId="0A7DA571"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9F7BBBD"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Other income</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5FEA3A4B"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241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37CB3A05"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281 </w:t>
            </w:r>
          </w:p>
        </w:tc>
      </w:tr>
      <w:tr w:rsidR="00677EB0" w:rsidRPr="003D528D" w14:paraId="23D8374E"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11408871"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Research and development</w:t>
            </w:r>
          </w:p>
        </w:tc>
        <w:tc>
          <w:tcPr>
            <w:tcW w:w="962" w:type="pct"/>
            <w:tcBorders>
              <w:top w:val="nil"/>
              <w:left w:val="nil"/>
              <w:bottom w:val="nil"/>
              <w:right w:val="single" w:sz="4" w:space="0" w:color="BFBFBF"/>
            </w:tcBorders>
            <w:shd w:val="clear" w:color="000000" w:fill="F2F2F2"/>
            <w:noWrap/>
            <w:vAlign w:val="bottom"/>
            <w:hideMark/>
          </w:tcPr>
          <w:p w14:paraId="73BF06DA"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(8,017)</w:t>
            </w:r>
          </w:p>
        </w:tc>
        <w:tc>
          <w:tcPr>
            <w:tcW w:w="914" w:type="pct"/>
            <w:tcBorders>
              <w:top w:val="nil"/>
              <w:left w:val="nil"/>
              <w:bottom w:val="nil"/>
              <w:right w:val="single" w:sz="4" w:space="0" w:color="BFBFBF"/>
            </w:tcBorders>
            <w:shd w:val="clear" w:color="auto" w:fill="auto"/>
            <w:noWrap/>
            <w:vAlign w:val="bottom"/>
            <w:hideMark/>
          </w:tcPr>
          <w:p w14:paraId="0276D50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(5,305)</w:t>
            </w:r>
          </w:p>
        </w:tc>
      </w:tr>
      <w:tr w:rsidR="00677EB0" w:rsidRPr="003D528D" w14:paraId="7444CBA9"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38CE6E2D"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General and administrative</w:t>
            </w:r>
          </w:p>
        </w:tc>
        <w:tc>
          <w:tcPr>
            <w:tcW w:w="962" w:type="pct"/>
            <w:tcBorders>
              <w:top w:val="nil"/>
              <w:left w:val="nil"/>
              <w:bottom w:val="nil"/>
              <w:right w:val="single" w:sz="4" w:space="0" w:color="BFBFBF"/>
            </w:tcBorders>
            <w:shd w:val="clear" w:color="000000" w:fill="F2F2F2"/>
            <w:noWrap/>
            <w:vAlign w:val="bottom"/>
            <w:hideMark/>
          </w:tcPr>
          <w:p w14:paraId="62657FB9"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(5,167)</w:t>
            </w:r>
          </w:p>
        </w:tc>
        <w:tc>
          <w:tcPr>
            <w:tcW w:w="914" w:type="pct"/>
            <w:tcBorders>
              <w:top w:val="nil"/>
              <w:left w:val="nil"/>
              <w:bottom w:val="nil"/>
              <w:right w:val="single" w:sz="4" w:space="0" w:color="BFBFBF"/>
            </w:tcBorders>
            <w:shd w:val="clear" w:color="auto" w:fill="auto"/>
            <w:noWrap/>
            <w:vAlign w:val="bottom"/>
            <w:hideMark/>
          </w:tcPr>
          <w:p w14:paraId="6AE1D21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(2,968)</w:t>
            </w:r>
          </w:p>
        </w:tc>
      </w:tr>
      <w:tr w:rsidR="00677EB0" w:rsidRPr="003D528D" w14:paraId="0DD67704"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0E460B68"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Marketing and sales</w:t>
            </w:r>
          </w:p>
        </w:tc>
        <w:tc>
          <w:tcPr>
            <w:tcW w:w="962" w:type="pct"/>
            <w:tcBorders>
              <w:top w:val="nil"/>
              <w:left w:val="nil"/>
              <w:bottom w:val="nil"/>
              <w:right w:val="single" w:sz="4" w:space="0" w:color="BFBFBF"/>
            </w:tcBorders>
            <w:shd w:val="clear" w:color="000000" w:fill="F2F2F2"/>
            <w:noWrap/>
            <w:vAlign w:val="bottom"/>
            <w:hideMark/>
          </w:tcPr>
          <w:p w14:paraId="303055BF" w14:textId="491CABA9"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(11,51</w:t>
            </w:r>
            <w:r w:rsidR="00E876FE">
              <w:rPr>
                <w:rFonts w:asciiTheme="majorHAnsi" w:hAnsiTheme="majorHAnsi" w:cs="Arial"/>
                <w:color w:val="59595B"/>
                <w:sz w:val="20"/>
                <w:szCs w:val="20"/>
                <w:lang w:val="en-GB"/>
              </w:rPr>
              <w:t>5</w:t>
            </w:r>
            <w:r w:rsidRPr="003D528D">
              <w:rPr>
                <w:rFonts w:asciiTheme="majorHAnsi" w:hAnsiTheme="majorHAnsi" w:cs="Arial"/>
                <w:color w:val="59595B"/>
                <w:sz w:val="20"/>
                <w:szCs w:val="20"/>
                <w:lang w:val="en-GB"/>
              </w:rPr>
              <w:t>)</w:t>
            </w:r>
          </w:p>
        </w:tc>
        <w:tc>
          <w:tcPr>
            <w:tcW w:w="914" w:type="pct"/>
            <w:tcBorders>
              <w:top w:val="nil"/>
              <w:left w:val="nil"/>
              <w:bottom w:val="nil"/>
              <w:right w:val="single" w:sz="4" w:space="0" w:color="BFBFBF"/>
            </w:tcBorders>
            <w:shd w:val="clear" w:color="auto" w:fill="auto"/>
            <w:noWrap/>
            <w:vAlign w:val="bottom"/>
            <w:hideMark/>
          </w:tcPr>
          <w:p w14:paraId="4956465F"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(9,568)</w:t>
            </w:r>
          </w:p>
        </w:tc>
      </w:tr>
      <w:tr w:rsidR="00677EB0" w:rsidRPr="003D528D" w14:paraId="4823B25D"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7A09962"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Costs</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672948FF" w14:textId="6BF26149"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(24,</w:t>
            </w:r>
            <w:r w:rsidR="00E876FE">
              <w:rPr>
                <w:rFonts w:asciiTheme="majorHAnsi" w:hAnsiTheme="majorHAnsi" w:cs="Arial"/>
                <w:b/>
                <w:bCs/>
                <w:color w:val="59595B"/>
                <w:sz w:val="20"/>
                <w:szCs w:val="20"/>
                <w:lang w:val="en-GB"/>
              </w:rPr>
              <w:t>699</w:t>
            </w:r>
            <w:r w:rsidRPr="003D528D">
              <w:rPr>
                <w:rFonts w:asciiTheme="majorHAnsi" w:hAnsiTheme="majorHAnsi" w:cs="Arial"/>
                <w:b/>
                <w:bCs/>
                <w:color w:val="59595B"/>
                <w:sz w:val="20"/>
                <w:szCs w:val="20"/>
                <w:lang w:val="en-GB"/>
              </w:rPr>
              <w:t>)</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35E25D57"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(17,841)</w:t>
            </w:r>
          </w:p>
        </w:tc>
      </w:tr>
      <w:tr w:rsidR="00677EB0" w:rsidRPr="003D528D" w14:paraId="62B86BEB"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7E78DF"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Operating result</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3AEFC9BF"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19,446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1C1B69D9"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12,244 </w:t>
            </w:r>
          </w:p>
        </w:tc>
      </w:tr>
      <w:tr w:rsidR="00677EB0" w:rsidRPr="003D528D" w14:paraId="2C475226" w14:textId="77777777" w:rsidTr="003D528D">
        <w:trPr>
          <w:trHeight w:val="432"/>
        </w:trPr>
        <w:tc>
          <w:tcPr>
            <w:tcW w:w="3124" w:type="pct"/>
            <w:tcBorders>
              <w:top w:val="nil"/>
              <w:left w:val="single" w:sz="4" w:space="0" w:color="BFBFBF"/>
              <w:bottom w:val="nil"/>
              <w:right w:val="single" w:sz="4" w:space="0" w:color="BFBFBF"/>
            </w:tcBorders>
            <w:shd w:val="clear" w:color="auto" w:fill="auto"/>
            <w:vAlign w:val="center"/>
            <w:hideMark/>
          </w:tcPr>
          <w:p w14:paraId="5810F827"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Fair value gain (loss) on revaluation derivatives</w:t>
            </w:r>
          </w:p>
        </w:tc>
        <w:tc>
          <w:tcPr>
            <w:tcW w:w="962" w:type="pct"/>
            <w:tcBorders>
              <w:top w:val="nil"/>
              <w:left w:val="nil"/>
              <w:bottom w:val="nil"/>
              <w:right w:val="single" w:sz="4" w:space="0" w:color="BFBFBF"/>
            </w:tcBorders>
            <w:shd w:val="clear" w:color="000000" w:fill="F2F2F2"/>
            <w:noWrap/>
            <w:vAlign w:val="bottom"/>
            <w:hideMark/>
          </w:tcPr>
          <w:p w14:paraId="1E0CCB9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121 </w:t>
            </w:r>
          </w:p>
        </w:tc>
        <w:tc>
          <w:tcPr>
            <w:tcW w:w="914" w:type="pct"/>
            <w:tcBorders>
              <w:top w:val="nil"/>
              <w:left w:val="nil"/>
              <w:bottom w:val="nil"/>
              <w:right w:val="single" w:sz="4" w:space="0" w:color="BFBFBF"/>
            </w:tcBorders>
            <w:shd w:val="clear" w:color="auto" w:fill="auto"/>
            <w:noWrap/>
            <w:vAlign w:val="bottom"/>
            <w:hideMark/>
          </w:tcPr>
          <w:p w14:paraId="6BEADDA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(28)</w:t>
            </w:r>
          </w:p>
        </w:tc>
      </w:tr>
      <w:tr w:rsidR="00677EB0" w:rsidRPr="003D528D" w14:paraId="298AC617" w14:textId="77777777" w:rsidTr="003D528D">
        <w:trPr>
          <w:trHeight w:val="432"/>
        </w:trPr>
        <w:tc>
          <w:tcPr>
            <w:tcW w:w="3124" w:type="pct"/>
            <w:tcBorders>
              <w:top w:val="nil"/>
              <w:left w:val="single" w:sz="4" w:space="0" w:color="BFBFBF"/>
              <w:bottom w:val="nil"/>
              <w:right w:val="single" w:sz="4" w:space="0" w:color="BFBFBF"/>
            </w:tcBorders>
            <w:shd w:val="clear" w:color="auto" w:fill="auto"/>
            <w:vAlign w:val="center"/>
            <w:hideMark/>
          </w:tcPr>
          <w:p w14:paraId="4727520C"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Other financial income</w:t>
            </w:r>
          </w:p>
        </w:tc>
        <w:tc>
          <w:tcPr>
            <w:tcW w:w="962" w:type="pct"/>
            <w:tcBorders>
              <w:top w:val="nil"/>
              <w:left w:val="nil"/>
              <w:bottom w:val="nil"/>
              <w:right w:val="single" w:sz="4" w:space="0" w:color="BFBFBF"/>
            </w:tcBorders>
            <w:shd w:val="clear" w:color="000000" w:fill="F2F2F2"/>
            <w:noWrap/>
            <w:vAlign w:val="bottom"/>
            <w:hideMark/>
          </w:tcPr>
          <w:p w14:paraId="4A8372D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370 </w:t>
            </w:r>
          </w:p>
        </w:tc>
        <w:tc>
          <w:tcPr>
            <w:tcW w:w="914" w:type="pct"/>
            <w:tcBorders>
              <w:top w:val="nil"/>
              <w:left w:val="nil"/>
              <w:bottom w:val="nil"/>
              <w:right w:val="single" w:sz="4" w:space="0" w:color="BFBFBF"/>
            </w:tcBorders>
            <w:shd w:val="clear" w:color="auto" w:fill="auto"/>
            <w:noWrap/>
            <w:vAlign w:val="bottom"/>
            <w:hideMark/>
          </w:tcPr>
          <w:p w14:paraId="2FD8C1AD"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176 </w:t>
            </w:r>
          </w:p>
        </w:tc>
      </w:tr>
      <w:tr w:rsidR="00677EB0" w:rsidRPr="003D528D" w14:paraId="0027B2A3" w14:textId="77777777" w:rsidTr="003D528D">
        <w:trPr>
          <w:trHeight w:val="432"/>
        </w:trPr>
        <w:tc>
          <w:tcPr>
            <w:tcW w:w="3124" w:type="pct"/>
            <w:tcBorders>
              <w:top w:val="nil"/>
              <w:left w:val="single" w:sz="4" w:space="0" w:color="BFBFBF"/>
              <w:bottom w:val="nil"/>
              <w:right w:val="single" w:sz="4" w:space="0" w:color="BFBFBF"/>
            </w:tcBorders>
            <w:shd w:val="clear" w:color="auto" w:fill="auto"/>
            <w:vAlign w:val="center"/>
            <w:hideMark/>
          </w:tcPr>
          <w:p w14:paraId="4BDE3BB1"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Other financial expenses</w:t>
            </w:r>
          </w:p>
        </w:tc>
        <w:tc>
          <w:tcPr>
            <w:tcW w:w="962" w:type="pct"/>
            <w:tcBorders>
              <w:top w:val="nil"/>
              <w:left w:val="nil"/>
              <w:bottom w:val="nil"/>
              <w:right w:val="single" w:sz="4" w:space="0" w:color="BFBFBF"/>
            </w:tcBorders>
            <w:shd w:val="clear" w:color="000000" w:fill="F2F2F2"/>
            <w:noWrap/>
            <w:vAlign w:val="bottom"/>
            <w:hideMark/>
          </w:tcPr>
          <w:p w14:paraId="27A4DF40"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(7,525)</w:t>
            </w:r>
          </w:p>
        </w:tc>
        <w:tc>
          <w:tcPr>
            <w:tcW w:w="914" w:type="pct"/>
            <w:tcBorders>
              <w:top w:val="nil"/>
              <w:left w:val="nil"/>
              <w:bottom w:val="nil"/>
              <w:right w:val="single" w:sz="4" w:space="0" w:color="BFBFBF"/>
            </w:tcBorders>
            <w:shd w:val="clear" w:color="auto" w:fill="auto"/>
            <w:noWrap/>
            <w:vAlign w:val="bottom"/>
            <w:hideMark/>
          </w:tcPr>
          <w:p w14:paraId="7B156DF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(2,673)</w:t>
            </w:r>
          </w:p>
        </w:tc>
      </w:tr>
      <w:tr w:rsidR="00677EB0" w:rsidRPr="003D528D" w14:paraId="21811331"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DFCC2E7"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Financial income and expenses</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34CDC76D"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(7,034)</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55686896"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(2,525)</w:t>
            </w:r>
          </w:p>
        </w:tc>
      </w:tr>
      <w:tr w:rsidR="00677EB0" w:rsidRPr="003D528D" w14:paraId="719EDFF1"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FCA0A53"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Share of net profits in associates using the equity method</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34FB15F4"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14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1F85F89A"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   </w:t>
            </w:r>
          </w:p>
        </w:tc>
      </w:tr>
      <w:tr w:rsidR="00677EB0" w:rsidRPr="003D528D" w14:paraId="2F1C5737"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0222FF"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Result before income tax</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280599FB"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12,426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79F10A12"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9,719 </w:t>
            </w:r>
          </w:p>
        </w:tc>
      </w:tr>
      <w:tr w:rsidR="00677EB0" w:rsidRPr="003D528D" w14:paraId="1E0F72BC"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6D4AAA6D"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Income tax credit (expense)</w:t>
            </w:r>
          </w:p>
        </w:tc>
        <w:tc>
          <w:tcPr>
            <w:tcW w:w="962" w:type="pct"/>
            <w:tcBorders>
              <w:top w:val="nil"/>
              <w:left w:val="nil"/>
              <w:bottom w:val="nil"/>
              <w:right w:val="single" w:sz="4" w:space="0" w:color="BFBFBF"/>
            </w:tcBorders>
            <w:shd w:val="clear" w:color="000000" w:fill="F2F2F2"/>
            <w:noWrap/>
            <w:vAlign w:val="center"/>
            <w:hideMark/>
          </w:tcPr>
          <w:p w14:paraId="6479027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(3,999)</w:t>
            </w:r>
          </w:p>
        </w:tc>
        <w:tc>
          <w:tcPr>
            <w:tcW w:w="914" w:type="pct"/>
            <w:tcBorders>
              <w:top w:val="nil"/>
              <w:left w:val="nil"/>
              <w:bottom w:val="nil"/>
              <w:right w:val="single" w:sz="4" w:space="0" w:color="BFBFBF"/>
            </w:tcBorders>
            <w:shd w:val="clear" w:color="auto" w:fill="auto"/>
            <w:noWrap/>
            <w:vAlign w:val="center"/>
            <w:hideMark/>
          </w:tcPr>
          <w:p w14:paraId="115FAA2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(2,980)</w:t>
            </w:r>
          </w:p>
        </w:tc>
      </w:tr>
      <w:tr w:rsidR="00677EB0" w:rsidRPr="003D528D" w14:paraId="2330850F"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B16499"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Net result for the year</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1D6D144E"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8,427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7CB0BC30"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6,739 </w:t>
            </w:r>
          </w:p>
        </w:tc>
      </w:tr>
      <w:tr w:rsidR="00677EB0" w:rsidRPr="003D528D" w14:paraId="5AC3C786"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176D6199"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Attributable to:</w:t>
            </w:r>
          </w:p>
        </w:tc>
        <w:tc>
          <w:tcPr>
            <w:tcW w:w="962" w:type="pct"/>
            <w:tcBorders>
              <w:top w:val="nil"/>
              <w:left w:val="nil"/>
              <w:bottom w:val="nil"/>
              <w:right w:val="single" w:sz="4" w:space="0" w:color="BFBFBF"/>
            </w:tcBorders>
            <w:shd w:val="clear" w:color="000000" w:fill="F2F2F2"/>
            <w:noWrap/>
            <w:vAlign w:val="bottom"/>
            <w:hideMark/>
          </w:tcPr>
          <w:p w14:paraId="5A45F98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w:t>
            </w:r>
          </w:p>
        </w:tc>
        <w:tc>
          <w:tcPr>
            <w:tcW w:w="914" w:type="pct"/>
            <w:tcBorders>
              <w:top w:val="nil"/>
              <w:left w:val="nil"/>
              <w:bottom w:val="nil"/>
              <w:right w:val="single" w:sz="4" w:space="0" w:color="BFBFBF"/>
            </w:tcBorders>
            <w:shd w:val="clear" w:color="auto" w:fill="auto"/>
            <w:noWrap/>
            <w:vAlign w:val="bottom"/>
            <w:hideMark/>
          </w:tcPr>
          <w:p w14:paraId="4983A7A9"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w:t>
            </w:r>
          </w:p>
        </w:tc>
      </w:tr>
      <w:tr w:rsidR="00677EB0" w:rsidRPr="003D528D" w14:paraId="059C6066"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23CA444F"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Owners of the parent</w:t>
            </w:r>
          </w:p>
        </w:tc>
        <w:tc>
          <w:tcPr>
            <w:tcW w:w="962" w:type="pct"/>
            <w:tcBorders>
              <w:top w:val="nil"/>
              <w:left w:val="nil"/>
              <w:bottom w:val="nil"/>
              <w:right w:val="single" w:sz="4" w:space="0" w:color="BFBFBF"/>
            </w:tcBorders>
            <w:shd w:val="clear" w:color="000000" w:fill="F2F2F2"/>
            <w:noWrap/>
            <w:vAlign w:val="center"/>
            <w:hideMark/>
          </w:tcPr>
          <w:p w14:paraId="21AB625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8,427 </w:t>
            </w:r>
          </w:p>
        </w:tc>
        <w:tc>
          <w:tcPr>
            <w:tcW w:w="914" w:type="pct"/>
            <w:tcBorders>
              <w:top w:val="nil"/>
              <w:left w:val="nil"/>
              <w:bottom w:val="nil"/>
              <w:right w:val="single" w:sz="4" w:space="0" w:color="BFBFBF"/>
            </w:tcBorders>
            <w:shd w:val="clear" w:color="auto" w:fill="auto"/>
            <w:noWrap/>
            <w:vAlign w:val="center"/>
            <w:hideMark/>
          </w:tcPr>
          <w:p w14:paraId="46E9778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6,739 </w:t>
            </w:r>
          </w:p>
        </w:tc>
      </w:tr>
      <w:tr w:rsidR="00677EB0" w:rsidRPr="003D528D" w14:paraId="7998353D"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2AEC6A"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Total net result</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18BC83AA"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8,427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1313CC7B"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6,739 </w:t>
            </w:r>
          </w:p>
        </w:tc>
      </w:tr>
      <w:tr w:rsidR="00677EB0" w:rsidRPr="003D528D" w14:paraId="31C3DA27"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5F3F6BF4"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Basic earnings per share (€) </w:t>
            </w:r>
          </w:p>
        </w:tc>
        <w:tc>
          <w:tcPr>
            <w:tcW w:w="962" w:type="pct"/>
            <w:tcBorders>
              <w:top w:val="nil"/>
              <w:left w:val="nil"/>
              <w:bottom w:val="nil"/>
              <w:right w:val="single" w:sz="4" w:space="0" w:color="BFBFBF"/>
            </w:tcBorders>
            <w:shd w:val="clear" w:color="000000" w:fill="F2F2F2"/>
            <w:vAlign w:val="center"/>
            <w:hideMark/>
          </w:tcPr>
          <w:p w14:paraId="1F1D6727"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0.013 </w:t>
            </w:r>
          </w:p>
        </w:tc>
        <w:tc>
          <w:tcPr>
            <w:tcW w:w="914" w:type="pct"/>
            <w:tcBorders>
              <w:top w:val="nil"/>
              <w:left w:val="nil"/>
              <w:bottom w:val="nil"/>
              <w:right w:val="single" w:sz="4" w:space="0" w:color="BFBFBF"/>
            </w:tcBorders>
            <w:shd w:val="clear" w:color="auto" w:fill="auto"/>
            <w:vAlign w:val="center"/>
            <w:hideMark/>
          </w:tcPr>
          <w:p w14:paraId="460B1224"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0.011 </w:t>
            </w:r>
          </w:p>
        </w:tc>
      </w:tr>
      <w:tr w:rsidR="00677EB0" w:rsidRPr="003D528D" w14:paraId="1663626D" w14:textId="77777777" w:rsidTr="003D528D">
        <w:trPr>
          <w:trHeight w:val="432"/>
        </w:trPr>
        <w:tc>
          <w:tcPr>
            <w:tcW w:w="3124" w:type="pct"/>
            <w:tcBorders>
              <w:top w:val="nil"/>
              <w:left w:val="single" w:sz="4" w:space="0" w:color="BFBFBF"/>
              <w:bottom w:val="single" w:sz="4" w:space="0" w:color="BFBFBF"/>
              <w:right w:val="single" w:sz="4" w:space="0" w:color="BFBFBF"/>
            </w:tcBorders>
            <w:shd w:val="clear" w:color="000000" w:fill="FFFFFF"/>
            <w:vAlign w:val="center"/>
            <w:hideMark/>
          </w:tcPr>
          <w:p w14:paraId="4194D34C" w14:textId="77777777" w:rsidR="00677EB0" w:rsidRPr="003D528D" w:rsidRDefault="00677EB0" w:rsidP="00657842">
            <w:pPr>
              <w:jc w:val="left"/>
              <w:rPr>
                <w:rFonts w:asciiTheme="majorHAnsi" w:hAnsiTheme="majorHAnsi" w:cs="Arial"/>
                <w:color w:val="59595B"/>
                <w:sz w:val="20"/>
                <w:szCs w:val="20"/>
                <w:lang w:val="en-GB"/>
              </w:rPr>
            </w:pPr>
            <w:proofErr w:type="gramStart"/>
            <w:r w:rsidRPr="003D528D">
              <w:rPr>
                <w:rFonts w:asciiTheme="majorHAnsi" w:hAnsiTheme="majorHAnsi" w:cs="Arial"/>
                <w:color w:val="59595B"/>
                <w:sz w:val="20"/>
                <w:szCs w:val="20"/>
                <w:lang w:val="en-GB"/>
              </w:rPr>
              <w:t>Fully-diluted</w:t>
            </w:r>
            <w:proofErr w:type="gramEnd"/>
            <w:r w:rsidRPr="003D528D">
              <w:rPr>
                <w:rFonts w:asciiTheme="majorHAnsi" w:hAnsiTheme="majorHAnsi" w:cs="Arial"/>
                <w:color w:val="59595B"/>
                <w:sz w:val="20"/>
                <w:szCs w:val="20"/>
                <w:lang w:val="en-GB"/>
              </w:rPr>
              <w:t xml:space="preserve"> earnings per share (€) </w:t>
            </w:r>
          </w:p>
        </w:tc>
        <w:tc>
          <w:tcPr>
            <w:tcW w:w="962" w:type="pct"/>
            <w:tcBorders>
              <w:top w:val="nil"/>
              <w:left w:val="nil"/>
              <w:bottom w:val="single" w:sz="4" w:space="0" w:color="BFBFBF"/>
              <w:right w:val="single" w:sz="4" w:space="0" w:color="BFBFBF"/>
            </w:tcBorders>
            <w:shd w:val="clear" w:color="000000" w:fill="F2F2F2"/>
            <w:vAlign w:val="center"/>
            <w:hideMark/>
          </w:tcPr>
          <w:p w14:paraId="057AEF3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0.011 </w:t>
            </w:r>
          </w:p>
        </w:tc>
        <w:tc>
          <w:tcPr>
            <w:tcW w:w="914" w:type="pct"/>
            <w:tcBorders>
              <w:top w:val="nil"/>
              <w:left w:val="nil"/>
              <w:bottom w:val="single" w:sz="4" w:space="0" w:color="BFBFBF"/>
              <w:right w:val="single" w:sz="4" w:space="0" w:color="BFBFBF"/>
            </w:tcBorders>
            <w:shd w:val="clear" w:color="auto" w:fill="auto"/>
            <w:vAlign w:val="center"/>
            <w:hideMark/>
          </w:tcPr>
          <w:p w14:paraId="5838CED3"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0.010 </w:t>
            </w:r>
          </w:p>
        </w:tc>
      </w:tr>
    </w:tbl>
    <w:p w14:paraId="7DC3A70B" w14:textId="77777777" w:rsidR="00677EB0" w:rsidRPr="003D528D" w:rsidRDefault="00677EB0" w:rsidP="00677EB0">
      <w:pPr>
        <w:rPr>
          <w:rFonts w:asciiTheme="minorHAnsi" w:hAnsiTheme="minorHAnsi"/>
          <w:color w:val="00679B"/>
          <w:sz w:val="24"/>
          <w:lang w:val="en-GB"/>
        </w:rPr>
      </w:pPr>
    </w:p>
    <w:p w14:paraId="55EC3AB8" w14:textId="77777777" w:rsidR="00677EB0" w:rsidRPr="003D528D" w:rsidRDefault="00677EB0" w:rsidP="00677EB0">
      <w:pPr>
        <w:rPr>
          <w:rFonts w:asciiTheme="minorHAnsi" w:hAnsiTheme="minorHAnsi"/>
          <w:color w:val="00679B"/>
          <w:sz w:val="24"/>
          <w:lang w:val="en-GB"/>
        </w:rPr>
      </w:pPr>
    </w:p>
    <w:p w14:paraId="62958A12" w14:textId="77777777" w:rsidR="00677EB0" w:rsidRPr="003D528D" w:rsidRDefault="00677EB0" w:rsidP="00677EB0">
      <w:pPr>
        <w:rPr>
          <w:rFonts w:asciiTheme="minorHAnsi" w:hAnsiTheme="minorHAnsi"/>
          <w:color w:val="00679B"/>
          <w:sz w:val="24"/>
          <w:lang w:val="en-GB"/>
        </w:rPr>
      </w:pPr>
    </w:p>
    <w:p w14:paraId="1DDEBD97" w14:textId="77777777" w:rsidR="00677EB0" w:rsidRPr="003D528D" w:rsidRDefault="00677EB0" w:rsidP="00677EB0">
      <w:pPr>
        <w:rPr>
          <w:rFonts w:asciiTheme="minorHAnsi" w:hAnsiTheme="minorHAnsi"/>
          <w:color w:val="00679B"/>
          <w:sz w:val="24"/>
          <w:lang w:val="en-GB"/>
        </w:rPr>
      </w:pPr>
    </w:p>
    <w:p w14:paraId="051C16A9" w14:textId="77777777" w:rsidR="00677EB0" w:rsidRPr="003D528D" w:rsidRDefault="00677EB0" w:rsidP="00677EB0">
      <w:pPr>
        <w:rPr>
          <w:rFonts w:asciiTheme="minorHAnsi" w:hAnsiTheme="minorHAnsi"/>
          <w:color w:val="00679B"/>
          <w:sz w:val="24"/>
          <w:lang w:val="en-GB"/>
        </w:rPr>
      </w:pPr>
    </w:p>
    <w:p w14:paraId="219E0BD7" w14:textId="77777777" w:rsidR="00677EB0" w:rsidRPr="003D528D" w:rsidRDefault="00677EB0" w:rsidP="00677EB0">
      <w:pPr>
        <w:rPr>
          <w:rFonts w:asciiTheme="minorHAnsi" w:hAnsiTheme="minorHAnsi"/>
          <w:color w:val="00679B"/>
          <w:sz w:val="24"/>
          <w:lang w:val="en-GB"/>
        </w:rPr>
      </w:pPr>
    </w:p>
    <w:p w14:paraId="473904A8" w14:textId="77777777" w:rsidR="00677EB0" w:rsidRPr="003D528D" w:rsidRDefault="00677EB0" w:rsidP="00677EB0">
      <w:pPr>
        <w:rPr>
          <w:rFonts w:asciiTheme="minorHAnsi" w:hAnsiTheme="minorHAnsi"/>
          <w:color w:val="00679B"/>
          <w:sz w:val="24"/>
          <w:lang w:val="en-GB"/>
        </w:rPr>
      </w:pPr>
    </w:p>
    <w:p w14:paraId="71747ACB" w14:textId="77777777" w:rsidR="00677EB0" w:rsidRPr="003D528D" w:rsidRDefault="00677EB0" w:rsidP="00677EB0">
      <w:pPr>
        <w:rPr>
          <w:rFonts w:asciiTheme="minorHAnsi" w:hAnsiTheme="minorHAnsi"/>
          <w:color w:val="00679B"/>
          <w:sz w:val="24"/>
          <w:lang w:val="en-GB"/>
        </w:rPr>
      </w:pPr>
    </w:p>
    <w:p w14:paraId="1C97AED1" w14:textId="77777777" w:rsidR="00677EB0" w:rsidRPr="003D528D" w:rsidRDefault="00677EB0" w:rsidP="00677EB0">
      <w:pPr>
        <w:rPr>
          <w:rFonts w:asciiTheme="minorHAnsi" w:hAnsiTheme="minorHAnsi"/>
          <w:color w:val="00679B"/>
          <w:sz w:val="24"/>
          <w:lang w:val="en-GB"/>
        </w:rPr>
      </w:pPr>
    </w:p>
    <w:p w14:paraId="021A3F27" w14:textId="77777777" w:rsidR="00677EB0" w:rsidRPr="003D528D" w:rsidRDefault="00677EB0" w:rsidP="00677EB0">
      <w:pPr>
        <w:rPr>
          <w:rFonts w:ascii="Calibri" w:hAnsi="Calibri" w:cstheme="minorHAnsi"/>
          <w:b/>
          <w:color w:val="59595B"/>
          <w:szCs w:val="22"/>
          <w:lang w:val="en-GB"/>
        </w:rPr>
      </w:pPr>
      <w:r w:rsidRPr="003D528D">
        <w:rPr>
          <w:rFonts w:ascii="Calibri Light" w:eastAsiaTheme="majorEastAsia" w:hAnsi="Calibri Light" w:cstheme="majorBidi"/>
          <w:b/>
          <w:color w:val="59595B"/>
          <w:sz w:val="24"/>
          <w:szCs w:val="28"/>
          <w:lang w:val="en-GB" w:eastAsia="zh-CN"/>
        </w:rPr>
        <w:t>Consolidated Statement of Comprehensive Income</w:t>
      </w:r>
      <w:r w:rsidRPr="003D528D">
        <w:rPr>
          <w:rFonts w:ascii="Calibri" w:hAnsi="Calibri" w:cstheme="minorHAnsi"/>
          <w:b/>
          <w:color w:val="59595B"/>
          <w:szCs w:val="22"/>
          <w:lang w:val="en-GB"/>
        </w:rPr>
        <w:t xml:space="preserve"> </w:t>
      </w:r>
    </w:p>
    <w:p w14:paraId="43F569A0" w14:textId="77777777" w:rsidR="00677EB0" w:rsidRPr="003D528D" w:rsidRDefault="00677EB0" w:rsidP="00677EB0">
      <w:pPr>
        <w:pStyle w:val="NoSpacing"/>
        <w:rPr>
          <w:rFonts w:asciiTheme="minorHAnsi" w:hAnsiTheme="minorHAnsi"/>
          <w:color w:val="00679B"/>
          <w:sz w:val="24"/>
          <w:lang w:val="en-GB"/>
        </w:rPr>
      </w:pPr>
      <w:r w:rsidRPr="003D528D">
        <w:rPr>
          <w:rFonts w:asciiTheme="minorHAnsi" w:hAnsiTheme="minorHAnsi"/>
          <w:color w:val="00679B"/>
          <w:sz w:val="24"/>
          <w:lang w:val="en-GB"/>
        </w:rPr>
        <w:t>For the first three months ended 31 March</w:t>
      </w:r>
    </w:p>
    <w:p w14:paraId="38E1EA48" w14:textId="77777777" w:rsidR="00677EB0" w:rsidRPr="003D528D" w:rsidRDefault="00677EB0" w:rsidP="00677EB0">
      <w:pPr>
        <w:pStyle w:val="NoSpacing"/>
        <w:rPr>
          <w:rFonts w:asciiTheme="minorHAnsi" w:hAnsiTheme="minorHAnsi"/>
          <w:color w:val="00679B"/>
          <w:sz w:val="24"/>
          <w:lang w:val="en-GB"/>
        </w:rPr>
      </w:pPr>
    </w:p>
    <w:tbl>
      <w:tblPr>
        <w:tblW w:w="5000" w:type="pct"/>
        <w:tblLook w:val="04A0" w:firstRow="1" w:lastRow="0" w:firstColumn="1" w:lastColumn="0" w:noHBand="0" w:noVBand="1"/>
      </w:tblPr>
      <w:tblGrid>
        <w:gridCol w:w="5634"/>
        <w:gridCol w:w="1735"/>
        <w:gridCol w:w="1648"/>
      </w:tblGrid>
      <w:tr w:rsidR="00677EB0" w:rsidRPr="003D528D" w14:paraId="1FBB3B5B" w14:textId="77777777" w:rsidTr="003D528D">
        <w:trPr>
          <w:trHeight w:val="510"/>
        </w:trPr>
        <w:tc>
          <w:tcPr>
            <w:tcW w:w="3124" w:type="pct"/>
            <w:tcBorders>
              <w:top w:val="single" w:sz="4" w:space="0" w:color="BFBFBF"/>
              <w:left w:val="single" w:sz="4" w:space="0" w:color="BFBFBF"/>
              <w:bottom w:val="single" w:sz="4" w:space="0" w:color="BFBFBF"/>
              <w:right w:val="single" w:sz="4" w:space="0" w:color="BFBFBF"/>
            </w:tcBorders>
            <w:shd w:val="clear" w:color="auto" w:fill="00679B"/>
            <w:vAlign w:val="center"/>
            <w:hideMark/>
          </w:tcPr>
          <w:p w14:paraId="4DE59DC1" w14:textId="77777777" w:rsidR="00677EB0" w:rsidRPr="003D528D" w:rsidRDefault="00677EB0" w:rsidP="00657842">
            <w:pPr>
              <w:jc w:val="left"/>
              <w:rPr>
                <w:rFonts w:asciiTheme="majorHAnsi" w:hAnsiTheme="majorHAnsi" w:cs="Arial"/>
                <w:color w:val="FFFFFF"/>
                <w:sz w:val="20"/>
                <w:szCs w:val="20"/>
                <w:lang w:val="en-GB"/>
              </w:rPr>
            </w:pPr>
            <w:r w:rsidRPr="003D528D">
              <w:rPr>
                <w:rFonts w:asciiTheme="majorHAnsi" w:hAnsiTheme="majorHAnsi" w:cs="Arial"/>
                <w:color w:val="FFFFFF"/>
                <w:sz w:val="20"/>
                <w:szCs w:val="20"/>
                <w:lang w:val="en-GB"/>
              </w:rPr>
              <w:t>Amounts in € ‘000</w:t>
            </w:r>
          </w:p>
        </w:tc>
        <w:tc>
          <w:tcPr>
            <w:tcW w:w="962" w:type="pct"/>
            <w:tcBorders>
              <w:top w:val="single" w:sz="4" w:space="0" w:color="BFBFBF"/>
              <w:left w:val="nil"/>
              <w:bottom w:val="single" w:sz="4" w:space="0" w:color="BFBFBF"/>
              <w:right w:val="single" w:sz="4" w:space="0" w:color="BFBFBF"/>
            </w:tcBorders>
            <w:shd w:val="clear" w:color="auto" w:fill="00679B"/>
            <w:vAlign w:val="center"/>
            <w:hideMark/>
          </w:tcPr>
          <w:p w14:paraId="7CE1C788"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YTD 2020</w:t>
            </w:r>
          </w:p>
        </w:tc>
        <w:tc>
          <w:tcPr>
            <w:tcW w:w="914" w:type="pct"/>
            <w:tcBorders>
              <w:top w:val="single" w:sz="4" w:space="0" w:color="BFBFBF"/>
              <w:left w:val="nil"/>
              <w:bottom w:val="single" w:sz="4" w:space="0" w:color="BFBFBF"/>
              <w:right w:val="single" w:sz="4" w:space="0" w:color="BFBFBF"/>
            </w:tcBorders>
            <w:shd w:val="clear" w:color="auto" w:fill="00679B"/>
            <w:vAlign w:val="center"/>
            <w:hideMark/>
          </w:tcPr>
          <w:p w14:paraId="7CB0A51D"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YTD 2019</w:t>
            </w:r>
          </w:p>
        </w:tc>
      </w:tr>
      <w:tr w:rsidR="00677EB0" w:rsidRPr="003D528D" w14:paraId="3BB71619"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6CE0C23C"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Net result for the period</w:t>
            </w:r>
          </w:p>
        </w:tc>
        <w:tc>
          <w:tcPr>
            <w:tcW w:w="962" w:type="pct"/>
            <w:tcBorders>
              <w:top w:val="nil"/>
              <w:left w:val="nil"/>
              <w:bottom w:val="nil"/>
              <w:right w:val="single" w:sz="4" w:space="0" w:color="BFBFBF"/>
            </w:tcBorders>
            <w:shd w:val="clear" w:color="000000" w:fill="F2F2F2"/>
            <w:noWrap/>
            <w:vAlign w:val="bottom"/>
            <w:hideMark/>
          </w:tcPr>
          <w:p w14:paraId="05887023"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8,427 </w:t>
            </w:r>
          </w:p>
        </w:tc>
        <w:tc>
          <w:tcPr>
            <w:tcW w:w="914" w:type="pct"/>
            <w:tcBorders>
              <w:top w:val="nil"/>
              <w:left w:val="nil"/>
              <w:bottom w:val="nil"/>
              <w:right w:val="single" w:sz="4" w:space="0" w:color="BFBFBF"/>
            </w:tcBorders>
            <w:shd w:val="clear" w:color="auto" w:fill="auto"/>
            <w:noWrap/>
            <w:vAlign w:val="bottom"/>
            <w:hideMark/>
          </w:tcPr>
          <w:p w14:paraId="5E429766"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6,739 </w:t>
            </w:r>
          </w:p>
        </w:tc>
      </w:tr>
      <w:tr w:rsidR="00677EB0" w:rsidRPr="003D528D" w14:paraId="04F075D8"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79D78216"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Currency translation differences</w:t>
            </w:r>
          </w:p>
        </w:tc>
        <w:tc>
          <w:tcPr>
            <w:tcW w:w="962" w:type="pct"/>
            <w:tcBorders>
              <w:top w:val="nil"/>
              <w:left w:val="nil"/>
              <w:bottom w:val="nil"/>
              <w:right w:val="single" w:sz="4" w:space="0" w:color="BFBFBF"/>
            </w:tcBorders>
            <w:shd w:val="clear" w:color="000000" w:fill="F2F2F2"/>
            <w:noWrap/>
            <w:vAlign w:val="bottom"/>
            <w:hideMark/>
          </w:tcPr>
          <w:p w14:paraId="5BA6915C"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(53)</w:t>
            </w:r>
          </w:p>
        </w:tc>
        <w:tc>
          <w:tcPr>
            <w:tcW w:w="914" w:type="pct"/>
            <w:tcBorders>
              <w:top w:val="nil"/>
              <w:left w:val="nil"/>
              <w:bottom w:val="nil"/>
              <w:right w:val="single" w:sz="4" w:space="0" w:color="BFBFBF"/>
            </w:tcBorders>
            <w:shd w:val="clear" w:color="auto" w:fill="auto"/>
            <w:noWrap/>
            <w:vAlign w:val="bottom"/>
            <w:hideMark/>
          </w:tcPr>
          <w:p w14:paraId="20234A9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(304)</w:t>
            </w:r>
          </w:p>
        </w:tc>
      </w:tr>
      <w:tr w:rsidR="00677EB0" w:rsidRPr="003D528D" w14:paraId="1F2C9A25"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17E598CB"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Items that may be subsequently reclassified to profit or loss</w:t>
            </w:r>
          </w:p>
        </w:tc>
        <w:tc>
          <w:tcPr>
            <w:tcW w:w="962" w:type="pct"/>
            <w:tcBorders>
              <w:top w:val="nil"/>
              <w:left w:val="nil"/>
              <w:bottom w:val="nil"/>
              <w:right w:val="single" w:sz="4" w:space="0" w:color="BFBFBF"/>
            </w:tcBorders>
            <w:shd w:val="clear" w:color="000000" w:fill="F2F2F2"/>
            <w:noWrap/>
            <w:vAlign w:val="bottom"/>
            <w:hideMark/>
          </w:tcPr>
          <w:p w14:paraId="5E23557F"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(53)</w:t>
            </w:r>
          </w:p>
        </w:tc>
        <w:tc>
          <w:tcPr>
            <w:tcW w:w="914" w:type="pct"/>
            <w:tcBorders>
              <w:top w:val="nil"/>
              <w:left w:val="nil"/>
              <w:bottom w:val="nil"/>
              <w:right w:val="single" w:sz="4" w:space="0" w:color="BFBFBF"/>
            </w:tcBorders>
            <w:shd w:val="clear" w:color="auto" w:fill="auto"/>
            <w:noWrap/>
            <w:vAlign w:val="bottom"/>
            <w:hideMark/>
          </w:tcPr>
          <w:p w14:paraId="0C93DA5B"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(304)</w:t>
            </w:r>
          </w:p>
        </w:tc>
      </w:tr>
      <w:tr w:rsidR="00677EB0" w:rsidRPr="003D528D" w14:paraId="41E49956"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0D22430E"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Other comprehensive income (loss), net of tax</w:t>
            </w:r>
          </w:p>
        </w:tc>
        <w:tc>
          <w:tcPr>
            <w:tcW w:w="962" w:type="pct"/>
            <w:tcBorders>
              <w:top w:val="nil"/>
              <w:left w:val="nil"/>
              <w:bottom w:val="nil"/>
              <w:right w:val="single" w:sz="4" w:space="0" w:color="BFBFBF"/>
            </w:tcBorders>
            <w:shd w:val="clear" w:color="000000" w:fill="F2F2F2"/>
            <w:noWrap/>
            <w:vAlign w:val="bottom"/>
            <w:hideMark/>
          </w:tcPr>
          <w:p w14:paraId="767319BE"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(53)</w:t>
            </w:r>
          </w:p>
        </w:tc>
        <w:tc>
          <w:tcPr>
            <w:tcW w:w="914" w:type="pct"/>
            <w:tcBorders>
              <w:top w:val="nil"/>
              <w:left w:val="nil"/>
              <w:bottom w:val="nil"/>
              <w:right w:val="single" w:sz="4" w:space="0" w:color="BFBFBF"/>
            </w:tcBorders>
            <w:shd w:val="clear" w:color="auto" w:fill="auto"/>
            <w:noWrap/>
            <w:vAlign w:val="bottom"/>
            <w:hideMark/>
          </w:tcPr>
          <w:p w14:paraId="38AF8DED"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(304)</w:t>
            </w:r>
          </w:p>
        </w:tc>
      </w:tr>
      <w:tr w:rsidR="00677EB0" w:rsidRPr="003D528D" w14:paraId="0ECBE464"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79DB42B8"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Total comprehensive income (loss) for the period</w:t>
            </w:r>
          </w:p>
        </w:tc>
        <w:tc>
          <w:tcPr>
            <w:tcW w:w="962" w:type="pct"/>
            <w:tcBorders>
              <w:top w:val="nil"/>
              <w:left w:val="nil"/>
              <w:bottom w:val="nil"/>
              <w:right w:val="single" w:sz="4" w:space="0" w:color="BFBFBF"/>
            </w:tcBorders>
            <w:shd w:val="clear" w:color="000000" w:fill="F2F2F2"/>
            <w:noWrap/>
            <w:vAlign w:val="bottom"/>
            <w:hideMark/>
          </w:tcPr>
          <w:p w14:paraId="6B9B7BCF"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8,374 </w:t>
            </w:r>
          </w:p>
        </w:tc>
        <w:tc>
          <w:tcPr>
            <w:tcW w:w="914" w:type="pct"/>
            <w:tcBorders>
              <w:top w:val="nil"/>
              <w:left w:val="nil"/>
              <w:bottom w:val="nil"/>
              <w:right w:val="single" w:sz="4" w:space="0" w:color="BFBFBF"/>
            </w:tcBorders>
            <w:shd w:val="clear" w:color="auto" w:fill="auto"/>
            <w:noWrap/>
            <w:vAlign w:val="bottom"/>
            <w:hideMark/>
          </w:tcPr>
          <w:p w14:paraId="46E9B4DA"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6,435 </w:t>
            </w:r>
          </w:p>
        </w:tc>
      </w:tr>
      <w:tr w:rsidR="00677EB0" w:rsidRPr="003D528D" w14:paraId="223C052B"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3F0597F6"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Attributable to:</w:t>
            </w:r>
          </w:p>
        </w:tc>
        <w:tc>
          <w:tcPr>
            <w:tcW w:w="962" w:type="pct"/>
            <w:tcBorders>
              <w:top w:val="nil"/>
              <w:left w:val="nil"/>
              <w:bottom w:val="nil"/>
              <w:right w:val="single" w:sz="4" w:space="0" w:color="BFBFBF"/>
            </w:tcBorders>
            <w:shd w:val="clear" w:color="000000" w:fill="F2F2F2"/>
            <w:noWrap/>
            <w:vAlign w:val="bottom"/>
            <w:hideMark/>
          </w:tcPr>
          <w:p w14:paraId="54A384B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w:t>
            </w:r>
          </w:p>
        </w:tc>
        <w:tc>
          <w:tcPr>
            <w:tcW w:w="914" w:type="pct"/>
            <w:tcBorders>
              <w:top w:val="nil"/>
              <w:left w:val="nil"/>
              <w:bottom w:val="nil"/>
              <w:right w:val="single" w:sz="4" w:space="0" w:color="BFBFBF"/>
            </w:tcBorders>
            <w:shd w:val="clear" w:color="auto" w:fill="auto"/>
            <w:noWrap/>
            <w:vAlign w:val="bottom"/>
            <w:hideMark/>
          </w:tcPr>
          <w:p w14:paraId="2027643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w:t>
            </w:r>
          </w:p>
        </w:tc>
      </w:tr>
      <w:tr w:rsidR="00677EB0" w:rsidRPr="003D528D" w14:paraId="7D8C237C" w14:textId="77777777" w:rsidTr="003D528D">
        <w:trPr>
          <w:trHeight w:val="432"/>
        </w:trPr>
        <w:tc>
          <w:tcPr>
            <w:tcW w:w="3124" w:type="pct"/>
            <w:tcBorders>
              <w:top w:val="nil"/>
              <w:left w:val="single" w:sz="4" w:space="0" w:color="BFBFBF"/>
              <w:bottom w:val="single" w:sz="4" w:space="0" w:color="BFBFBF"/>
              <w:right w:val="single" w:sz="4" w:space="0" w:color="BFBFBF"/>
            </w:tcBorders>
            <w:shd w:val="clear" w:color="000000" w:fill="FFFFFF"/>
            <w:vAlign w:val="center"/>
            <w:hideMark/>
          </w:tcPr>
          <w:p w14:paraId="739F1A22"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Owners of the parent</w:t>
            </w:r>
          </w:p>
        </w:tc>
        <w:tc>
          <w:tcPr>
            <w:tcW w:w="962" w:type="pct"/>
            <w:tcBorders>
              <w:top w:val="nil"/>
              <w:left w:val="nil"/>
              <w:bottom w:val="single" w:sz="4" w:space="0" w:color="BFBFBF"/>
              <w:right w:val="single" w:sz="4" w:space="0" w:color="BFBFBF"/>
            </w:tcBorders>
            <w:shd w:val="clear" w:color="000000" w:fill="F2F2F2"/>
            <w:noWrap/>
            <w:vAlign w:val="bottom"/>
            <w:hideMark/>
          </w:tcPr>
          <w:p w14:paraId="39BA908D"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8,374 </w:t>
            </w:r>
          </w:p>
        </w:tc>
        <w:tc>
          <w:tcPr>
            <w:tcW w:w="914" w:type="pct"/>
            <w:tcBorders>
              <w:top w:val="nil"/>
              <w:left w:val="nil"/>
              <w:bottom w:val="single" w:sz="4" w:space="0" w:color="BFBFBF"/>
              <w:right w:val="single" w:sz="4" w:space="0" w:color="BFBFBF"/>
            </w:tcBorders>
            <w:shd w:val="clear" w:color="auto" w:fill="auto"/>
            <w:noWrap/>
            <w:vAlign w:val="bottom"/>
            <w:hideMark/>
          </w:tcPr>
          <w:p w14:paraId="454830FD"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6,435 </w:t>
            </w:r>
          </w:p>
        </w:tc>
      </w:tr>
    </w:tbl>
    <w:p w14:paraId="043A5A7D" w14:textId="77777777" w:rsidR="00677EB0" w:rsidRPr="003D528D" w:rsidRDefault="00677EB0" w:rsidP="00677EB0">
      <w:pPr>
        <w:pStyle w:val="NoSpacing"/>
        <w:rPr>
          <w:rFonts w:asciiTheme="minorHAnsi" w:hAnsiTheme="minorHAnsi"/>
          <w:color w:val="00679B"/>
          <w:sz w:val="24"/>
          <w:lang w:val="en-GB"/>
        </w:rPr>
      </w:pPr>
    </w:p>
    <w:p w14:paraId="4DAE2C6D" w14:textId="77777777" w:rsidR="00677EB0" w:rsidRPr="003D528D" w:rsidRDefault="00677EB0" w:rsidP="00677EB0">
      <w:pPr>
        <w:pStyle w:val="NoSpacing"/>
        <w:rPr>
          <w:rFonts w:asciiTheme="minorHAnsi" w:hAnsiTheme="minorHAnsi"/>
          <w:color w:val="00679B"/>
          <w:sz w:val="24"/>
          <w:lang w:val="en-GB"/>
        </w:rPr>
      </w:pPr>
    </w:p>
    <w:p w14:paraId="2DEB2239" w14:textId="77777777" w:rsidR="00677EB0" w:rsidRPr="003D528D" w:rsidRDefault="00677EB0" w:rsidP="00677EB0">
      <w:pPr>
        <w:rPr>
          <w:rFonts w:ascii="Calibri" w:hAnsi="Calibri" w:cstheme="minorHAnsi"/>
          <w:szCs w:val="22"/>
          <w:lang w:val="en-GB"/>
        </w:rPr>
      </w:pPr>
    </w:p>
    <w:p w14:paraId="308CA945" w14:textId="77777777" w:rsidR="00677EB0" w:rsidRPr="003D528D" w:rsidRDefault="00677EB0" w:rsidP="00677EB0">
      <w:pPr>
        <w:rPr>
          <w:rFonts w:ascii="Calibri" w:hAnsi="Calibri" w:cstheme="minorHAnsi"/>
          <w:szCs w:val="22"/>
          <w:lang w:val="en-GB"/>
        </w:rPr>
      </w:pPr>
    </w:p>
    <w:p w14:paraId="1F467743" w14:textId="77777777" w:rsidR="00677EB0" w:rsidRPr="003D528D" w:rsidRDefault="00677EB0" w:rsidP="00677EB0">
      <w:pPr>
        <w:jc w:val="left"/>
        <w:rPr>
          <w:rFonts w:ascii="Calibri" w:hAnsi="Calibri" w:cstheme="minorHAnsi"/>
          <w:b/>
          <w:color w:val="276E8B" w:themeColor="accent1" w:themeShade="BF"/>
          <w:szCs w:val="22"/>
          <w:lang w:val="en-GB"/>
        </w:rPr>
      </w:pPr>
      <w:r w:rsidRPr="003D528D">
        <w:rPr>
          <w:rFonts w:ascii="Calibri" w:hAnsi="Calibri" w:cstheme="minorHAnsi"/>
          <w:b/>
          <w:color w:val="276E8B" w:themeColor="accent1" w:themeShade="BF"/>
          <w:szCs w:val="22"/>
          <w:lang w:val="en-GB"/>
        </w:rPr>
        <w:br w:type="page"/>
      </w:r>
    </w:p>
    <w:p w14:paraId="6D5A0BD8" w14:textId="77777777" w:rsidR="00677EB0" w:rsidRPr="003D528D" w:rsidRDefault="00677EB0" w:rsidP="00677EB0">
      <w:pPr>
        <w:rPr>
          <w:rFonts w:ascii="Calibri Light" w:eastAsiaTheme="majorEastAsia" w:hAnsi="Calibri Light" w:cstheme="majorBidi"/>
          <w:b/>
          <w:color w:val="59595B"/>
          <w:sz w:val="24"/>
          <w:szCs w:val="28"/>
          <w:lang w:val="en-GB" w:eastAsia="zh-CN"/>
        </w:rPr>
      </w:pPr>
      <w:r w:rsidRPr="003D528D">
        <w:rPr>
          <w:rFonts w:ascii="Calibri Light" w:eastAsiaTheme="majorEastAsia" w:hAnsi="Calibri Light" w:cstheme="majorBidi"/>
          <w:b/>
          <w:color w:val="59595B"/>
          <w:sz w:val="24"/>
          <w:szCs w:val="28"/>
          <w:lang w:val="en-GB" w:eastAsia="zh-CN"/>
        </w:rPr>
        <w:lastRenderedPageBreak/>
        <w:t xml:space="preserve">Consolidated Balance Sheet </w:t>
      </w:r>
    </w:p>
    <w:p w14:paraId="32855AC0" w14:textId="77777777" w:rsidR="00677EB0" w:rsidRPr="003D528D" w:rsidRDefault="00677EB0" w:rsidP="00677EB0">
      <w:pPr>
        <w:pStyle w:val="NoSpacing"/>
        <w:rPr>
          <w:rFonts w:asciiTheme="minorHAnsi" w:hAnsiTheme="minorHAnsi"/>
          <w:color w:val="00679B"/>
          <w:sz w:val="24"/>
          <w:lang w:val="en-GB"/>
        </w:rPr>
      </w:pPr>
      <w:r w:rsidRPr="003D528D">
        <w:rPr>
          <w:rFonts w:asciiTheme="minorHAnsi" w:hAnsiTheme="minorHAnsi"/>
          <w:color w:val="00679B"/>
          <w:sz w:val="24"/>
          <w:lang w:val="en-GB"/>
        </w:rPr>
        <w:t>As at date shown</w:t>
      </w:r>
    </w:p>
    <w:p w14:paraId="40F74633" w14:textId="77777777" w:rsidR="00677EB0" w:rsidRPr="003D528D" w:rsidRDefault="00677EB0" w:rsidP="00677EB0">
      <w:pPr>
        <w:pStyle w:val="NoSpacing"/>
        <w:rPr>
          <w:rFonts w:asciiTheme="minorHAnsi" w:hAnsiTheme="minorHAnsi"/>
          <w:color w:val="00679B"/>
          <w:sz w:val="24"/>
          <w:lang w:val="en-GB"/>
        </w:rPr>
      </w:pPr>
    </w:p>
    <w:tbl>
      <w:tblPr>
        <w:tblW w:w="5000" w:type="pct"/>
        <w:tblLook w:val="04A0" w:firstRow="1" w:lastRow="0" w:firstColumn="1" w:lastColumn="0" w:noHBand="0" w:noVBand="1"/>
      </w:tblPr>
      <w:tblGrid>
        <w:gridCol w:w="5634"/>
        <w:gridCol w:w="1735"/>
        <w:gridCol w:w="1648"/>
      </w:tblGrid>
      <w:tr w:rsidR="00677EB0" w:rsidRPr="003D528D" w14:paraId="62F1CBE3" w14:textId="77777777" w:rsidTr="003D528D">
        <w:trPr>
          <w:trHeight w:val="510"/>
        </w:trPr>
        <w:tc>
          <w:tcPr>
            <w:tcW w:w="3124" w:type="pct"/>
            <w:tcBorders>
              <w:top w:val="single" w:sz="4" w:space="0" w:color="BFBFBF"/>
              <w:left w:val="single" w:sz="4" w:space="0" w:color="BFBFBF"/>
              <w:bottom w:val="single" w:sz="4" w:space="0" w:color="BFBFBF"/>
              <w:right w:val="nil"/>
            </w:tcBorders>
            <w:shd w:val="clear" w:color="auto" w:fill="00679B"/>
            <w:vAlign w:val="center"/>
            <w:hideMark/>
          </w:tcPr>
          <w:p w14:paraId="694CF32F" w14:textId="77777777" w:rsidR="00677EB0" w:rsidRPr="003D528D" w:rsidRDefault="00677EB0" w:rsidP="00657842">
            <w:pPr>
              <w:jc w:val="left"/>
              <w:rPr>
                <w:rFonts w:asciiTheme="majorHAnsi" w:hAnsiTheme="majorHAnsi" w:cs="Arial"/>
                <w:color w:val="FFFFFF"/>
                <w:sz w:val="20"/>
                <w:szCs w:val="20"/>
                <w:lang w:val="en-GB"/>
              </w:rPr>
            </w:pPr>
            <w:r w:rsidRPr="003D528D">
              <w:rPr>
                <w:rFonts w:asciiTheme="majorHAnsi" w:hAnsiTheme="majorHAnsi" w:cs="Arial"/>
                <w:color w:val="FFFFFF"/>
                <w:sz w:val="20"/>
                <w:szCs w:val="20"/>
                <w:lang w:val="en-GB"/>
              </w:rPr>
              <w:t>Amounts in € ‘000</w:t>
            </w:r>
          </w:p>
        </w:tc>
        <w:tc>
          <w:tcPr>
            <w:tcW w:w="962" w:type="pct"/>
            <w:tcBorders>
              <w:top w:val="single" w:sz="4" w:space="0" w:color="BFBFBF"/>
              <w:left w:val="nil"/>
              <w:bottom w:val="single" w:sz="4" w:space="0" w:color="BFBFBF"/>
              <w:right w:val="nil"/>
            </w:tcBorders>
            <w:shd w:val="clear" w:color="auto" w:fill="00679B"/>
            <w:vAlign w:val="center"/>
            <w:hideMark/>
          </w:tcPr>
          <w:p w14:paraId="1B787DEC" w14:textId="77777777" w:rsidR="00CC1A91"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March 31</w:t>
            </w:r>
          </w:p>
          <w:p w14:paraId="481A380D" w14:textId="34E049B5"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2020</w:t>
            </w:r>
          </w:p>
        </w:tc>
        <w:tc>
          <w:tcPr>
            <w:tcW w:w="914" w:type="pct"/>
            <w:tcBorders>
              <w:top w:val="single" w:sz="4" w:space="0" w:color="BFBFBF"/>
              <w:left w:val="nil"/>
              <w:bottom w:val="single" w:sz="4" w:space="0" w:color="BFBFBF"/>
              <w:right w:val="single" w:sz="4" w:space="0" w:color="BFBFBF"/>
            </w:tcBorders>
            <w:shd w:val="clear" w:color="auto" w:fill="00679B"/>
            <w:vAlign w:val="center"/>
            <w:hideMark/>
          </w:tcPr>
          <w:p w14:paraId="30E52CBB"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December 31</w:t>
            </w:r>
            <w:r w:rsidRPr="003D528D">
              <w:rPr>
                <w:rFonts w:asciiTheme="majorHAnsi" w:hAnsiTheme="majorHAnsi" w:cs="Arial"/>
                <w:b/>
                <w:bCs/>
                <w:color w:val="FFFFFF"/>
                <w:sz w:val="20"/>
                <w:szCs w:val="20"/>
                <w:lang w:val="en-GB"/>
              </w:rPr>
              <w:br/>
              <w:t>2019</w:t>
            </w:r>
          </w:p>
        </w:tc>
      </w:tr>
      <w:tr w:rsidR="00677EB0" w:rsidRPr="003D528D" w14:paraId="25C5EAFE" w14:textId="77777777" w:rsidTr="003D528D">
        <w:trPr>
          <w:trHeight w:val="288"/>
        </w:trPr>
        <w:tc>
          <w:tcPr>
            <w:tcW w:w="3124" w:type="pct"/>
            <w:tcBorders>
              <w:top w:val="single" w:sz="4" w:space="0" w:color="BFBFBF"/>
              <w:left w:val="single" w:sz="4" w:space="0" w:color="BFBFBF"/>
              <w:right w:val="single" w:sz="4" w:space="0" w:color="BFBFBF"/>
            </w:tcBorders>
            <w:shd w:val="clear" w:color="auto" w:fill="auto"/>
            <w:vAlign w:val="center"/>
          </w:tcPr>
          <w:p w14:paraId="7127A804" w14:textId="77777777" w:rsidR="00677EB0" w:rsidRPr="003D528D" w:rsidRDefault="00677EB0" w:rsidP="00657842">
            <w:pPr>
              <w:jc w:val="left"/>
              <w:rPr>
                <w:rFonts w:asciiTheme="majorHAnsi" w:hAnsiTheme="majorHAnsi" w:cs="Arial"/>
                <w:color w:val="FFFFFF"/>
                <w:sz w:val="20"/>
                <w:szCs w:val="20"/>
                <w:lang w:val="en-GB"/>
              </w:rPr>
            </w:pPr>
          </w:p>
        </w:tc>
        <w:tc>
          <w:tcPr>
            <w:tcW w:w="962" w:type="pct"/>
            <w:tcBorders>
              <w:top w:val="single" w:sz="4" w:space="0" w:color="BFBFBF"/>
              <w:left w:val="single" w:sz="4" w:space="0" w:color="BFBFBF"/>
              <w:right w:val="single" w:sz="4" w:space="0" w:color="BFBFBF"/>
            </w:tcBorders>
            <w:shd w:val="clear" w:color="auto" w:fill="F2F2F2" w:themeFill="background1" w:themeFillShade="F2"/>
            <w:vAlign w:val="center"/>
          </w:tcPr>
          <w:p w14:paraId="19659884" w14:textId="77777777" w:rsidR="00677EB0" w:rsidRPr="003D528D" w:rsidRDefault="00677EB0" w:rsidP="00657842">
            <w:pPr>
              <w:jc w:val="right"/>
              <w:rPr>
                <w:rFonts w:asciiTheme="majorHAnsi" w:hAnsiTheme="majorHAnsi" w:cs="Arial"/>
                <w:b/>
                <w:bCs/>
                <w:color w:val="FFFFFF"/>
                <w:sz w:val="20"/>
                <w:szCs w:val="20"/>
                <w:lang w:val="en-GB"/>
              </w:rPr>
            </w:pPr>
          </w:p>
        </w:tc>
        <w:tc>
          <w:tcPr>
            <w:tcW w:w="914" w:type="pct"/>
            <w:tcBorders>
              <w:top w:val="single" w:sz="4" w:space="0" w:color="BFBFBF"/>
              <w:left w:val="single" w:sz="4" w:space="0" w:color="BFBFBF"/>
              <w:right w:val="single" w:sz="4" w:space="0" w:color="BFBFBF"/>
            </w:tcBorders>
            <w:shd w:val="clear" w:color="auto" w:fill="auto"/>
            <w:vAlign w:val="center"/>
          </w:tcPr>
          <w:p w14:paraId="6998CB8E" w14:textId="77777777" w:rsidR="00677EB0" w:rsidRPr="003D528D" w:rsidRDefault="00677EB0" w:rsidP="00657842">
            <w:pPr>
              <w:jc w:val="right"/>
              <w:rPr>
                <w:rFonts w:asciiTheme="majorHAnsi" w:hAnsiTheme="majorHAnsi" w:cs="Arial"/>
                <w:b/>
                <w:bCs/>
                <w:color w:val="FFFFFF"/>
                <w:sz w:val="20"/>
                <w:szCs w:val="20"/>
                <w:lang w:val="en-GB"/>
              </w:rPr>
            </w:pPr>
          </w:p>
        </w:tc>
      </w:tr>
      <w:tr w:rsidR="00677EB0" w:rsidRPr="003D528D" w14:paraId="36E301B7" w14:textId="77777777" w:rsidTr="003D528D">
        <w:trPr>
          <w:trHeight w:val="288"/>
        </w:trPr>
        <w:tc>
          <w:tcPr>
            <w:tcW w:w="3124" w:type="pct"/>
            <w:tcBorders>
              <w:left w:val="single" w:sz="4" w:space="0" w:color="BFBFBF"/>
              <w:bottom w:val="nil"/>
              <w:right w:val="single" w:sz="4" w:space="0" w:color="BFBFBF"/>
            </w:tcBorders>
            <w:shd w:val="clear" w:color="000000" w:fill="FFFFFF"/>
            <w:vAlign w:val="center"/>
            <w:hideMark/>
          </w:tcPr>
          <w:p w14:paraId="34D4D509"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Intangible assets</w:t>
            </w:r>
          </w:p>
        </w:tc>
        <w:tc>
          <w:tcPr>
            <w:tcW w:w="962" w:type="pct"/>
            <w:tcBorders>
              <w:left w:val="nil"/>
              <w:bottom w:val="nil"/>
              <w:right w:val="single" w:sz="4" w:space="0" w:color="BFBFBF"/>
            </w:tcBorders>
            <w:shd w:val="clear" w:color="auto" w:fill="F2F2F2" w:themeFill="background1" w:themeFillShade="F2"/>
            <w:noWrap/>
            <w:vAlign w:val="bottom"/>
            <w:hideMark/>
          </w:tcPr>
          <w:p w14:paraId="63FD8E0A"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77,620 </w:t>
            </w:r>
          </w:p>
        </w:tc>
        <w:tc>
          <w:tcPr>
            <w:tcW w:w="914" w:type="pct"/>
            <w:tcBorders>
              <w:left w:val="nil"/>
              <w:bottom w:val="nil"/>
              <w:right w:val="single" w:sz="4" w:space="0" w:color="BFBFBF"/>
            </w:tcBorders>
            <w:shd w:val="clear" w:color="auto" w:fill="auto"/>
            <w:noWrap/>
            <w:vAlign w:val="bottom"/>
            <w:hideMark/>
          </w:tcPr>
          <w:p w14:paraId="113EF253"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70,809 </w:t>
            </w:r>
          </w:p>
        </w:tc>
      </w:tr>
      <w:tr w:rsidR="00677EB0" w:rsidRPr="003D528D" w14:paraId="48E87278"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3DC59FB9"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Property, plant and equipment</w:t>
            </w:r>
          </w:p>
        </w:tc>
        <w:tc>
          <w:tcPr>
            <w:tcW w:w="962" w:type="pct"/>
            <w:tcBorders>
              <w:top w:val="nil"/>
              <w:left w:val="nil"/>
              <w:bottom w:val="nil"/>
              <w:right w:val="single" w:sz="4" w:space="0" w:color="BFBFBF"/>
            </w:tcBorders>
            <w:shd w:val="clear" w:color="auto" w:fill="F2F2F2" w:themeFill="background1" w:themeFillShade="F2"/>
            <w:noWrap/>
            <w:vAlign w:val="bottom"/>
            <w:hideMark/>
          </w:tcPr>
          <w:p w14:paraId="618D58AB"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8,689 </w:t>
            </w:r>
          </w:p>
        </w:tc>
        <w:tc>
          <w:tcPr>
            <w:tcW w:w="914" w:type="pct"/>
            <w:tcBorders>
              <w:top w:val="nil"/>
              <w:left w:val="nil"/>
              <w:bottom w:val="nil"/>
              <w:right w:val="single" w:sz="4" w:space="0" w:color="BFBFBF"/>
            </w:tcBorders>
            <w:shd w:val="clear" w:color="auto" w:fill="auto"/>
            <w:noWrap/>
            <w:vAlign w:val="bottom"/>
            <w:hideMark/>
          </w:tcPr>
          <w:p w14:paraId="068F778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8,553 </w:t>
            </w:r>
          </w:p>
        </w:tc>
      </w:tr>
      <w:tr w:rsidR="00677EB0" w:rsidRPr="003D528D" w14:paraId="209C74E7"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187C40EF"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Right-of-use assets</w:t>
            </w:r>
          </w:p>
        </w:tc>
        <w:tc>
          <w:tcPr>
            <w:tcW w:w="962" w:type="pct"/>
            <w:tcBorders>
              <w:top w:val="nil"/>
              <w:left w:val="nil"/>
              <w:bottom w:val="nil"/>
              <w:right w:val="single" w:sz="4" w:space="0" w:color="BFBFBF"/>
            </w:tcBorders>
            <w:shd w:val="clear" w:color="auto" w:fill="F2F2F2" w:themeFill="background1" w:themeFillShade="F2"/>
            <w:noWrap/>
            <w:vAlign w:val="bottom"/>
            <w:hideMark/>
          </w:tcPr>
          <w:p w14:paraId="71D3D468" w14:textId="4C8B2721"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5,58</w:t>
            </w:r>
            <w:r w:rsidR="00E876FE">
              <w:rPr>
                <w:rFonts w:asciiTheme="majorHAnsi" w:hAnsiTheme="majorHAnsi" w:cs="Arial"/>
                <w:color w:val="59595B"/>
                <w:sz w:val="20"/>
                <w:szCs w:val="20"/>
                <w:lang w:val="en-GB"/>
              </w:rPr>
              <w:t>1</w:t>
            </w:r>
            <w:r w:rsidRPr="003D528D">
              <w:rPr>
                <w:rFonts w:asciiTheme="majorHAnsi" w:hAnsiTheme="majorHAnsi" w:cs="Arial"/>
                <w:color w:val="59595B"/>
                <w:sz w:val="20"/>
                <w:szCs w:val="20"/>
                <w:lang w:val="en-GB"/>
              </w:rPr>
              <w:t xml:space="preserve"> </w:t>
            </w:r>
          </w:p>
        </w:tc>
        <w:tc>
          <w:tcPr>
            <w:tcW w:w="914" w:type="pct"/>
            <w:tcBorders>
              <w:top w:val="nil"/>
              <w:left w:val="nil"/>
              <w:bottom w:val="nil"/>
              <w:right w:val="single" w:sz="4" w:space="0" w:color="BFBFBF"/>
            </w:tcBorders>
            <w:shd w:val="clear" w:color="auto" w:fill="auto"/>
            <w:noWrap/>
            <w:vAlign w:val="bottom"/>
            <w:hideMark/>
          </w:tcPr>
          <w:p w14:paraId="668893D6"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5,979 </w:t>
            </w:r>
          </w:p>
        </w:tc>
      </w:tr>
      <w:tr w:rsidR="00677EB0" w:rsidRPr="003D528D" w14:paraId="160EFC58"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2D3D7492"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Deferred tax assets</w:t>
            </w:r>
          </w:p>
        </w:tc>
        <w:tc>
          <w:tcPr>
            <w:tcW w:w="962" w:type="pct"/>
            <w:tcBorders>
              <w:top w:val="nil"/>
              <w:left w:val="nil"/>
              <w:bottom w:val="nil"/>
              <w:right w:val="single" w:sz="4" w:space="0" w:color="BFBFBF"/>
            </w:tcBorders>
            <w:shd w:val="clear" w:color="000000" w:fill="F2F2F2"/>
            <w:noWrap/>
            <w:vAlign w:val="bottom"/>
            <w:hideMark/>
          </w:tcPr>
          <w:p w14:paraId="29ADD6CA"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25,314 </w:t>
            </w:r>
          </w:p>
        </w:tc>
        <w:tc>
          <w:tcPr>
            <w:tcW w:w="914" w:type="pct"/>
            <w:tcBorders>
              <w:top w:val="nil"/>
              <w:left w:val="nil"/>
              <w:bottom w:val="nil"/>
              <w:right w:val="single" w:sz="4" w:space="0" w:color="BFBFBF"/>
            </w:tcBorders>
            <w:shd w:val="clear" w:color="auto" w:fill="auto"/>
            <w:noWrap/>
            <w:vAlign w:val="bottom"/>
            <w:hideMark/>
          </w:tcPr>
          <w:p w14:paraId="0D15BD6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28,590 </w:t>
            </w:r>
          </w:p>
        </w:tc>
      </w:tr>
      <w:tr w:rsidR="00677EB0" w:rsidRPr="003D528D" w14:paraId="2D088B8A"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57F38818"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Investment accounted for using the equity method</w:t>
            </w:r>
          </w:p>
        </w:tc>
        <w:tc>
          <w:tcPr>
            <w:tcW w:w="962" w:type="pct"/>
            <w:tcBorders>
              <w:top w:val="nil"/>
              <w:left w:val="nil"/>
              <w:bottom w:val="nil"/>
              <w:right w:val="single" w:sz="4" w:space="0" w:color="BFBFBF"/>
            </w:tcBorders>
            <w:shd w:val="clear" w:color="000000" w:fill="F2F2F2"/>
            <w:noWrap/>
            <w:vAlign w:val="bottom"/>
            <w:hideMark/>
          </w:tcPr>
          <w:p w14:paraId="34B8EF8A"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5,515 </w:t>
            </w:r>
          </w:p>
        </w:tc>
        <w:tc>
          <w:tcPr>
            <w:tcW w:w="914" w:type="pct"/>
            <w:tcBorders>
              <w:top w:val="nil"/>
              <w:left w:val="nil"/>
              <w:bottom w:val="nil"/>
              <w:right w:val="single" w:sz="4" w:space="0" w:color="BFBFBF"/>
            </w:tcBorders>
            <w:shd w:val="clear" w:color="auto" w:fill="auto"/>
            <w:noWrap/>
            <w:vAlign w:val="bottom"/>
            <w:hideMark/>
          </w:tcPr>
          <w:p w14:paraId="35CA4D69"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5,508 </w:t>
            </w:r>
          </w:p>
        </w:tc>
      </w:tr>
      <w:tr w:rsidR="00677EB0" w:rsidRPr="003D528D" w14:paraId="2271BB76"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3BDDF12B"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Restricted cash</w:t>
            </w:r>
          </w:p>
        </w:tc>
        <w:tc>
          <w:tcPr>
            <w:tcW w:w="962" w:type="pct"/>
            <w:tcBorders>
              <w:top w:val="nil"/>
              <w:left w:val="nil"/>
              <w:bottom w:val="nil"/>
              <w:right w:val="single" w:sz="4" w:space="0" w:color="BFBFBF"/>
            </w:tcBorders>
            <w:shd w:val="clear" w:color="000000" w:fill="F2F2F2"/>
            <w:noWrap/>
            <w:vAlign w:val="bottom"/>
            <w:hideMark/>
          </w:tcPr>
          <w:p w14:paraId="4C79D5C3" w14:textId="1168EF56"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2,30</w:t>
            </w:r>
            <w:r w:rsidR="00E876FE">
              <w:rPr>
                <w:rFonts w:asciiTheme="majorHAnsi" w:hAnsiTheme="majorHAnsi" w:cs="Arial"/>
                <w:color w:val="59595B"/>
                <w:sz w:val="20"/>
                <w:szCs w:val="20"/>
                <w:lang w:val="en-GB"/>
              </w:rPr>
              <w:t>6</w:t>
            </w:r>
            <w:r w:rsidRPr="003D528D">
              <w:rPr>
                <w:rFonts w:asciiTheme="majorHAnsi" w:hAnsiTheme="majorHAnsi" w:cs="Arial"/>
                <w:color w:val="59595B"/>
                <w:sz w:val="20"/>
                <w:szCs w:val="20"/>
                <w:lang w:val="en-GB"/>
              </w:rPr>
              <w:t xml:space="preserve"> </w:t>
            </w:r>
          </w:p>
        </w:tc>
        <w:tc>
          <w:tcPr>
            <w:tcW w:w="914" w:type="pct"/>
            <w:tcBorders>
              <w:top w:val="nil"/>
              <w:left w:val="nil"/>
              <w:bottom w:val="nil"/>
              <w:right w:val="single" w:sz="4" w:space="0" w:color="BFBFBF"/>
            </w:tcBorders>
            <w:shd w:val="clear" w:color="auto" w:fill="auto"/>
            <w:noWrap/>
            <w:vAlign w:val="bottom"/>
            <w:hideMark/>
          </w:tcPr>
          <w:p w14:paraId="790A7D3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2,268 </w:t>
            </w:r>
          </w:p>
        </w:tc>
      </w:tr>
      <w:tr w:rsidR="00677EB0" w:rsidRPr="003D528D" w14:paraId="554864C9"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00315EAF"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Non-current assets</w:t>
            </w:r>
          </w:p>
        </w:tc>
        <w:tc>
          <w:tcPr>
            <w:tcW w:w="962" w:type="pct"/>
            <w:tcBorders>
              <w:top w:val="nil"/>
              <w:left w:val="nil"/>
              <w:bottom w:val="nil"/>
              <w:right w:val="single" w:sz="4" w:space="0" w:color="BFBFBF"/>
            </w:tcBorders>
            <w:shd w:val="clear" w:color="000000" w:fill="F2F2F2"/>
            <w:noWrap/>
            <w:vAlign w:val="bottom"/>
            <w:hideMark/>
          </w:tcPr>
          <w:p w14:paraId="010A17A0"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125,025 </w:t>
            </w:r>
          </w:p>
        </w:tc>
        <w:tc>
          <w:tcPr>
            <w:tcW w:w="914" w:type="pct"/>
            <w:tcBorders>
              <w:top w:val="nil"/>
              <w:left w:val="nil"/>
              <w:bottom w:val="nil"/>
              <w:right w:val="single" w:sz="4" w:space="0" w:color="BFBFBF"/>
            </w:tcBorders>
            <w:shd w:val="clear" w:color="auto" w:fill="auto"/>
            <w:noWrap/>
            <w:vAlign w:val="bottom"/>
            <w:hideMark/>
          </w:tcPr>
          <w:p w14:paraId="7B390381"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121,707 </w:t>
            </w:r>
          </w:p>
        </w:tc>
      </w:tr>
      <w:tr w:rsidR="00677EB0" w:rsidRPr="003D528D" w14:paraId="4B058EEB"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tcPr>
          <w:p w14:paraId="554F4810" w14:textId="77777777" w:rsidR="00677EB0" w:rsidRPr="003D528D" w:rsidRDefault="00677EB0" w:rsidP="00657842">
            <w:pPr>
              <w:jc w:val="left"/>
              <w:rPr>
                <w:rFonts w:asciiTheme="majorHAnsi" w:hAnsiTheme="majorHAnsi" w:cs="Arial"/>
                <w:b/>
                <w:bCs/>
                <w:color w:val="59595B"/>
                <w:sz w:val="20"/>
                <w:szCs w:val="20"/>
                <w:lang w:val="en-GB"/>
              </w:rPr>
            </w:pPr>
          </w:p>
        </w:tc>
        <w:tc>
          <w:tcPr>
            <w:tcW w:w="962" w:type="pct"/>
            <w:tcBorders>
              <w:top w:val="nil"/>
              <w:left w:val="nil"/>
              <w:bottom w:val="nil"/>
              <w:right w:val="single" w:sz="4" w:space="0" w:color="BFBFBF"/>
            </w:tcBorders>
            <w:shd w:val="clear" w:color="000000" w:fill="F2F2F2"/>
            <w:noWrap/>
            <w:vAlign w:val="bottom"/>
          </w:tcPr>
          <w:p w14:paraId="5D8C6DDE" w14:textId="77777777" w:rsidR="00677EB0" w:rsidRPr="003D528D" w:rsidRDefault="00677EB0" w:rsidP="00657842">
            <w:pPr>
              <w:jc w:val="right"/>
              <w:rPr>
                <w:rFonts w:asciiTheme="majorHAnsi" w:hAnsiTheme="majorHAnsi" w:cs="Arial"/>
                <w:b/>
                <w:bCs/>
                <w:color w:val="59595B"/>
                <w:sz w:val="20"/>
                <w:szCs w:val="20"/>
                <w:lang w:val="en-GB"/>
              </w:rPr>
            </w:pPr>
          </w:p>
        </w:tc>
        <w:tc>
          <w:tcPr>
            <w:tcW w:w="914" w:type="pct"/>
            <w:tcBorders>
              <w:top w:val="nil"/>
              <w:left w:val="nil"/>
              <w:bottom w:val="nil"/>
              <w:right w:val="single" w:sz="4" w:space="0" w:color="BFBFBF"/>
            </w:tcBorders>
            <w:shd w:val="clear" w:color="auto" w:fill="auto"/>
            <w:noWrap/>
            <w:vAlign w:val="bottom"/>
          </w:tcPr>
          <w:p w14:paraId="6F5FD89A" w14:textId="77777777" w:rsidR="00677EB0" w:rsidRPr="003D528D" w:rsidRDefault="00677EB0" w:rsidP="00657842">
            <w:pPr>
              <w:jc w:val="right"/>
              <w:rPr>
                <w:rFonts w:asciiTheme="majorHAnsi" w:hAnsiTheme="majorHAnsi" w:cs="Arial"/>
                <w:b/>
                <w:bCs/>
                <w:color w:val="59595B"/>
                <w:sz w:val="20"/>
                <w:szCs w:val="20"/>
                <w:lang w:val="en-GB"/>
              </w:rPr>
            </w:pPr>
          </w:p>
        </w:tc>
      </w:tr>
      <w:tr w:rsidR="00677EB0" w:rsidRPr="003D528D" w14:paraId="383E2460"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2F48BAB1"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Inventories</w:t>
            </w:r>
          </w:p>
        </w:tc>
        <w:tc>
          <w:tcPr>
            <w:tcW w:w="962" w:type="pct"/>
            <w:tcBorders>
              <w:top w:val="nil"/>
              <w:left w:val="nil"/>
              <w:bottom w:val="nil"/>
              <w:right w:val="single" w:sz="4" w:space="0" w:color="BFBFBF"/>
            </w:tcBorders>
            <w:shd w:val="clear" w:color="000000" w:fill="F2F2F2"/>
            <w:noWrap/>
            <w:vAlign w:val="bottom"/>
            <w:hideMark/>
          </w:tcPr>
          <w:p w14:paraId="142EF2AB"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14,511 </w:t>
            </w:r>
          </w:p>
        </w:tc>
        <w:tc>
          <w:tcPr>
            <w:tcW w:w="914" w:type="pct"/>
            <w:tcBorders>
              <w:top w:val="nil"/>
              <w:left w:val="nil"/>
              <w:bottom w:val="nil"/>
              <w:right w:val="single" w:sz="4" w:space="0" w:color="BFBFBF"/>
            </w:tcBorders>
            <w:shd w:val="clear" w:color="auto" w:fill="auto"/>
            <w:noWrap/>
            <w:vAlign w:val="bottom"/>
            <w:hideMark/>
          </w:tcPr>
          <w:p w14:paraId="68203FD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14,467 </w:t>
            </w:r>
          </w:p>
        </w:tc>
      </w:tr>
      <w:tr w:rsidR="00677EB0" w:rsidRPr="003D528D" w14:paraId="236B2ED8"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430647B9"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Trade and other receivables</w:t>
            </w:r>
          </w:p>
        </w:tc>
        <w:tc>
          <w:tcPr>
            <w:tcW w:w="962" w:type="pct"/>
            <w:tcBorders>
              <w:top w:val="nil"/>
              <w:left w:val="nil"/>
              <w:bottom w:val="nil"/>
              <w:right w:val="single" w:sz="4" w:space="0" w:color="BFBFBF"/>
            </w:tcBorders>
            <w:shd w:val="clear" w:color="000000" w:fill="F2F2F2"/>
            <w:noWrap/>
            <w:vAlign w:val="bottom"/>
            <w:hideMark/>
          </w:tcPr>
          <w:p w14:paraId="62FA5DAB"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30,564 </w:t>
            </w:r>
          </w:p>
        </w:tc>
        <w:tc>
          <w:tcPr>
            <w:tcW w:w="914" w:type="pct"/>
            <w:tcBorders>
              <w:top w:val="nil"/>
              <w:left w:val="nil"/>
              <w:bottom w:val="nil"/>
              <w:right w:val="single" w:sz="4" w:space="0" w:color="BFBFBF"/>
            </w:tcBorders>
            <w:shd w:val="clear" w:color="auto" w:fill="auto"/>
            <w:noWrap/>
            <w:vAlign w:val="bottom"/>
            <w:hideMark/>
          </w:tcPr>
          <w:p w14:paraId="39E864A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25,737 </w:t>
            </w:r>
          </w:p>
        </w:tc>
      </w:tr>
      <w:tr w:rsidR="00677EB0" w:rsidRPr="003D528D" w14:paraId="478436B8"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61F0E0D2"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Cash and cash equivalents</w:t>
            </w:r>
          </w:p>
        </w:tc>
        <w:tc>
          <w:tcPr>
            <w:tcW w:w="962" w:type="pct"/>
            <w:tcBorders>
              <w:top w:val="nil"/>
              <w:left w:val="nil"/>
              <w:bottom w:val="nil"/>
              <w:right w:val="single" w:sz="4" w:space="0" w:color="BFBFBF"/>
            </w:tcBorders>
            <w:shd w:val="clear" w:color="000000" w:fill="F2F2F2"/>
            <w:noWrap/>
            <w:vAlign w:val="bottom"/>
            <w:hideMark/>
          </w:tcPr>
          <w:p w14:paraId="70EDB5A6"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133,834 </w:t>
            </w:r>
          </w:p>
        </w:tc>
        <w:tc>
          <w:tcPr>
            <w:tcW w:w="914" w:type="pct"/>
            <w:tcBorders>
              <w:top w:val="nil"/>
              <w:left w:val="nil"/>
              <w:bottom w:val="nil"/>
              <w:right w:val="single" w:sz="4" w:space="0" w:color="BFBFBF"/>
            </w:tcBorders>
            <w:shd w:val="clear" w:color="auto" w:fill="auto"/>
            <w:noWrap/>
            <w:vAlign w:val="bottom"/>
            <w:hideMark/>
          </w:tcPr>
          <w:p w14:paraId="6A5E8794"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66,299 </w:t>
            </w:r>
          </w:p>
        </w:tc>
      </w:tr>
      <w:tr w:rsidR="00677EB0" w:rsidRPr="003D528D" w14:paraId="4A595C19"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363417A5"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Current assets</w:t>
            </w:r>
          </w:p>
        </w:tc>
        <w:tc>
          <w:tcPr>
            <w:tcW w:w="962" w:type="pct"/>
            <w:tcBorders>
              <w:top w:val="nil"/>
              <w:left w:val="nil"/>
              <w:bottom w:val="nil"/>
              <w:right w:val="single" w:sz="4" w:space="0" w:color="BFBFBF"/>
            </w:tcBorders>
            <w:shd w:val="clear" w:color="000000" w:fill="F2F2F2"/>
            <w:noWrap/>
            <w:vAlign w:val="bottom"/>
            <w:hideMark/>
          </w:tcPr>
          <w:p w14:paraId="077BF6E0" w14:textId="01B281A0"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178,90</w:t>
            </w:r>
            <w:r w:rsidR="00E876FE">
              <w:rPr>
                <w:rFonts w:asciiTheme="majorHAnsi" w:hAnsiTheme="majorHAnsi" w:cs="Arial"/>
                <w:b/>
                <w:bCs/>
                <w:color w:val="59595B"/>
                <w:sz w:val="20"/>
                <w:szCs w:val="20"/>
                <w:lang w:val="en-GB"/>
              </w:rPr>
              <w:t>9</w:t>
            </w:r>
            <w:r w:rsidRPr="003D528D">
              <w:rPr>
                <w:rFonts w:asciiTheme="majorHAnsi" w:hAnsiTheme="majorHAnsi" w:cs="Arial"/>
                <w:b/>
                <w:bCs/>
                <w:color w:val="59595B"/>
                <w:sz w:val="20"/>
                <w:szCs w:val="20"/>
                <w:lang w:val="en-GB"/>
              </w:rPr>
              <w:t xml:space="preserve"> </w:t>
            </w:r>
          </w:p>
        </w:tc>
        <w:tc>
          <w:tcPr>
            <w:tcW w:w="914" w:type="pct"/>
            <w:tcBorders>
              <w:top w:val="nil"/>
              <w:left w:val="nil"/>
              <w:bottom w:val="nil"/>
              <w:right w:val="single" w:sz="4" w:space="0" w:color="BFBFBF"/>
            </w:tcBorders>
            <w:shd w:val="clear" w:color="auto" w:fill="auto"/>
            <w:noWrap/>
            <w:vAlign w:val="bottom"/>
            <w:hideMark/>
          </w:tcPr>
          <w:p w14:paraId="39BAB25D"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106,503 </w:t>
            </w:r>
          </w:p>
        </w:tc>
      </w:tr>
      <w:tr w:rsidR="00677EB0" w:rsidRPr="003D528D" w14:paraId="7398EA75"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tcPr>
          <w:p w14:paraId="612EFB67" w14:textId="77777777" w:rsidR="00677EB0" w:rsidRPr="003D528D" w:rsidRDefault="00677EB0" w:rsidP="00657842">
            <w:pPr>
              <w:jc w:val="left"/>
              <w:rPr>
                <w:rFonts w:asciiTheme="majorHAnsi" w:hAnsiTheme="majorHAnsi" w:cs="Arial"/>
                <w:b/>
                <w:bCs/>
                <w:color w:val="595959"/>
                <w:sz w:val="20"/>
                <w:szCs w:val="20"/>
                <w:lang w:val="en-GB"/>
              </w:rPr>
            </w:pPr>
          </w:p>
        </w:tc>
        <w:tc>
          <w:tcPr>
            <w:tcW w:w="962" w:type="pct"/>
            <w:tcBorders>
              <w:top w:val="nil"/>
              <w:left w:val="nil"/>
              <w:bottom w:val="single" w:sz="4" w:space="0" w:color="BFBFBF"/>
              <w:right w:val="single" w:sz="4" w:space="0" w:color="BFBFBF"/>
            </w:tcBorders>
            <w:shd w:val="clear" w:color="000000" w:fill="F2F2F2"/>
            <w:noWrap/>
            <w:vAlign w:val="bottom"/>
          </w:tcPr>
          <w:p w14:paraId="626F93D4" w14:textId="77777777" w:rsidR="00677EB0" w:rsidRPr="003D528D" w:rsidRDefault="00677EB0" w:rsidP="00657842">
            <w:pPr>
              <w:jc w:val="right"/>
              <w:rPr>
                <w:rFonts w:asciiTheme="majorHAnsi" w:hAnsiTheme="majorHAnsi" w:cs="Arial"/>
                <w:b/>
                <w:bCs/>
                <w:color w:val="595959"/>
                <w:sz w:val="20"/>
                <w:szCs w:val="20"/>
                <w:lang w:val="en-GB"/>
              </w:rPr>
            </w:pPr>
          </w:p>
        </w:tc>
        <w:tc>
          <w:tcPr>
            <w:tcW w:w="914" w:type="pct"/>
            <w:tcBorders>
              <w:top w:val="nil"/>
              <w:left w:val="nil"/>
              <w:bottom w:val="nil"/>
              <w:right w:val="single" w:sz="4" w:space="0" w:color="BFBFBF"/>
            </w:tcBorders>
            <w:shd w:val="clear" w:color="auto" w:fill="auto"/>
            <w:noWrap/>
            <w:vAlign w:val="bottom"/>
          </w:tcPr>
          <w:p w14:paraId="6D871E0E" w14:textId="77777777" w:rsidR="00677EB0" w:rsidRPr="003D528D" w:rsidRDefault="00677EB0" w:rsidP="00657842">
            <w:pPr>
              <w:jc w:val="right"/>
              <w:rPr>
                <w:rFonts w:asciiTheme="majorHAnsi" w:hAnsiTheme="majorHAnsi" w:cs="Arial"/>
                <w:b/>
                <w:bCs/>
                <w:color w:val="595959"/>
                <w:sz w:val="20"/>
                <w:szCs w:val="20"/>
                <w:lang w:val="en-GB"/>
              </w:rPr>
            </w:pPr>
          </w:p>
        </w:tc>
      </w:tr>
      <w:tr w:rsidR="003D528D" w:rsidRPr="003D528D" w14:paraId="4C1C59A0" w14:textId="77777777" w:rsidTr="003D528D">
        <w:trPr>
          <w:trHeight w:val="288"/>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676F95"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Total assets</w:t>
            </w:r>
          </w:p>
        </w:tc>
        <w:tc>
          <w:tcPr>
            <w:tcW w:w="962" w:type="pct"/>
            <w:tcBorders>
              <w:top w:val="single" w:sz="4" w:space="0" w:color="BFBFBF"/>
              <w:left w:val="nil"/>
              <w:bottom w:val="single" w:sz="4" w:space="0" w:color="BFBFBF"/>
              <w:right w:val="single" w:sz="4" w:space="0" w:color="BFBFBF"/>
            </w:tcBorders>
            <w:shd w:val="clear" w:color="000000" w:fill="F2F2F2"/>
            <w:noWrap/>
            <w:vAlign w:val="bottom"/>
            <w:hideMark/>
          </w:tcPr>
          <w:p w14:paraId="37308251"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303,934 </w:t>
            </w:r>
          </w:p>
        </w:tc>
        <w:tc>
          <w:tcPr>
            <w:tcW w:w="914" w:type="pct"/>
            <w:tcBorders>
              <w:top w:val="single" w:sz="4" w:space="0" w:color="BFBFBF"/>
              <w:left w:val="nil"/>
              <w:bottom w:val="single" w:sz="4" w:space="0" w:color="BFBFBF"/>
              <w:right w:val="single" w:sz="4" w:space="0" w:color="BFBFBF"/>
            </w:tcBorders>
            <w:shd w:val="clear" w:color="auto" w:fill="auto"/>
            <w:noWrap/>
            <w:vAlign w:val="bottom"/>
            <w:hideMark/>
          </w:tcPr>
          <w:p w14:paraId="5B043970"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228,210 </w:t>
            </w:r>
          </w:p>
        </w:tc>
      </w:tr>
      <w:tr w:rsidR="00677EB0" w:rsidRPr="003D528D" w14:paraId="40A9831E" w14:textId="77777777" w:rsidTr="003D528D">
        <w:trPr>
          <w:trHeight w:val="288"/>
        </w:trPr>
        <w:tc>
          <w:tcPr>
            <w:tcW w:w="3124" w:type="pct"/>
            <w:tcBorders>
              <w:top w:val="single" w:sz="4" w:space="0" w:color="BFBFBF"/>
              <w:left w:val="single" w:sz="4" w:space="0" w:color="BFBFBF"/>
              <w:right w:val="single" w:sz="4" w:space="0" w:color="BFBFBF"/>
            </w:tcBorders>
            <w:shd w:val="clear" w:color="auto" w:fill="auto"/>
            <w:vAlign w:val="center"/>
          </w:tcPr>
          <w:p w14:paraId="76A72417" w14:textId="77777777" w:rsidR="00677EB0" w:rsidRPr="003D528D" w:rsidRDefault="00677EB0" w:rsidP="00657842">
            <w:pPr>
              <w:jc w:val="left"/>
              <w:rPr>
                <w:rFonts w:asciiTheme="majorHAnsi" w:hAnsiTheme="majorHAnsi" w:cs="Arial"/>
                <w:b/>
                <w:bCs/>
                <w:color w:val="0070C0"/>
                <w:sz w:val="20"/>
                <w:szCs w:val="20"/>
                <w:lang w:val="en-GB"/>
              </w:rPr>
            </w:pPr>
          </w:p>
        </w:tc>
        <w:tc>
          <w:tcPr>
            <w:tcW w:w="962" w:type="pct"/>
            <w:tcBorders>
              <w:top w:val="single" w:sz="4" w:space="0" w:color="BFBFBF"/>
              <w:left w:val="nil"/>
              <w:right w:val="single" w:sz="4" w:space="0" w:color="BFBFBF"/>
            </w:tcBorders>
            <w:shd w:val="clear" w:color="000000" w:fill="F2F2F2"/>
            <w:noWrap/>
            <w:vAlign w:val="bottom"/>
          </w:tcPr>
          <w:p w14:paraId="052085D0" w14:textId="77777777" w:rsidR="00677EB0" w:rsidRPr="003D528D" w:rsidRDefault="00677EB0" w:rsidP="00657842">
            <w:pPr>
              <w:jc w:val="right"/>
              <w:rPr>
                <w:rFonts w:asciiTheme="majorHAnsi" w:hAnsiTheme="majorHAnsi" w:cs="Arial"/>
                <w:b/>
                <w:bCs/>
                <w:color w:val="0070C0"/>
                <w:sz w:val="20"/>
                <w:szCs w:val="20"/>
                <w:lang w:val="en-GB"/>
              </w:rPr>
            </w:pPr>
          </w:p>
        </w:tc>
        <w:tc>
          <w:tcPr>
            <w:tcW w:w="914" w:type="pct"/>
            <w:tcBorders>
              <w:top w:val="single" w:sz="4" w:space="0" w:color="BFBFBF"/>
              <w:left w:val="nil"/>
              <w:right w:val="single" w:sz="4" w:space="0" w:color="BFBFBF"/>
            </w:tcBorders>
            <w:shd w:val="clear" w:color="auto" w:fill="auto"/>
            <w:noWrap/>
            <w:vAlign w:val="bottom"/>
          </w:tcPr>
          <w:p w14:paraId="4BBA2EFD" w14:textId="77777777" w:rsidR="00677EB0" w:rsidRPr="003D528D" w:rsidRDefault="00677EB0" w:rsidP="00657842">
            <w:pPr>
              <w:jc w:val="right"/>
              <w:rPr>
                <w:rFonts w:asciiTheme="majorHAnsi" w:hAnsiTheme="majorHAnsi" w:cs="Arial"/>
                <w:b/>
                <w:bCs/>
                <w:color w:val="0070C0"/>
                <w:sz w:val="20"/>
                <w:szCs w:val="20"/>
                <w:lang w:val="en-GB"/>
              </w:rPr>
            </w:pPr>
          </w:p>
        </w:tc>
      </w:tr>
      <w:tr w:rsidR="00677EB0" w:rsidRPr="003D528D" w14:paraId="6F361D92" w14:textId="77777777" w:rsidTr="003D528D">
        <w:trPr>
          <w:trHeight w:val="288"/>
        </w:trPr>
        <w:tc>
          <w:tcPr>
            <w:tcW w:w="3124" w:type="pct"/>
            <w:tcBorders>
              <w:left w:val="single" w:sz="4" w:space="0" w:color="BFBFBF"/>
              <w:bottom w:val="nil"/>
              <w:right w:val="single" w:sz="4" w:space="0" w:color="BFBFBF"/>
            </w:tcBorders>
            <w:shd w:val="clear" w:color="000000" w:fill="FFFFFF"/>
            <w:vAlign w:val="center"/>
            <w:hideMark/>
          </w:tcPr>
          <w:p w14:paraId="4217DC42"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Share capital</w:t>
            </w:r>
          </w:p>
        </w:tc>
        <w:tc>
          <w:tcPr>
            <w:tcW w:w="962" w:type="pct"/>
            <w:tcBorders>
              <w:left w:val="nil"/>
              <w:bottom w:val="nil"/>
              <w:right w:val="single" w:sz="4" w:space="0" w:color="BFBFBF"/>
            </w:tcBorders>
            <w:shd w:val="clear" w:color="000000" w:fill="F2F2F2"/>
            <w:noWrap/>
            <w:vAlign w:val="bottom"/>
            <w:hideMark/>
          </w:tcPr>
          <w:p w14:paraId="286998F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6,350 </w:t>
            </w:r>
          </w:p>
        </w:tc>
        <w:tc>
          <w:tcPr>
            <w:tcW w:w="914" w:type="pct"/>
            <w:tcBorders>
              <w:left w:val="nil"/>
              <w:bottom w:val="nil"/>
              <w:right w:val="single" w:sz="4" w:space="0" w:color="BFBFBF"/>
            </w:tcBorders>
            <w:shd w:val="clear" w:color="auto" w:fill="auto"/>
            <w:noWrap/>
            <w:vAlign w:val="bottom"/>
            <w:hideMark/>
          </w:tcPr>
          <w:p w14:paraId="761DC5B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6,313 </w:t>
            </w:r>
          </w:p>
        </w:tc>
      </w:tr>
      <w:tr w:rsidR="00677EB0" w:rsidRPr="003D528D" w14:paraId="7EBCF4CA"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0A195710"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Share premium</w:t>
            </w:r>
          </w:p>
        </w:tc>
        <w:tc>
          <w:tcPr>
            <w:tcW w:w="962" w:type="pct"/>
            <w:tcBorders>
              <w:top w:val="nil"/>
              <w:left w:val="nil"/>
              <w:bottom w:val="nil"/>
              <w:right w:val="single" w:sz="4" w:space="0" w:color="BFBFBF"/>
            </w:tcBorders>
            <w:shd w:val="clear" w:color="000000" w:fill="F2F2F2"/>
            <w:noWrap/>
            <w:vAlign w:val="bottom"/>
            <w:hideMark/>
          </w:tcPr>
          <w:p w14:paraId="092DBF6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394,255 </w:t>
            </w:r>
          </w:p>
        </w:tc>
        <w:tc>
          <w:tcPr>
            <w:tcW w:w="914" w:type="pct"/>
            <w:tcBorders>
              <w:top w:val="nil"/>
              <w:left w:val="nil"/>
              <w:bottom w:val="nil"/>
              <w:right w:val="single" w:sz="4" w:space="0" w:color="BFBFBF"/>
            </w:tcBorders>
            <w:shd w:val="clear" w:color="auto" w:fill="auto"/>
            <w:noWrap/>
            <w:vAlign w:val="bottom"/>
            <w:hideMark/>
          </w:tcPr>
          <w:p w14:paraId="3B13B96A"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392,266 </w:t>
            </w:r>
          </w:p>
        </w:tc>
      </w:tr>
      <w:tr w:rsidR="00677EB0" w:rsidRPr="003D528D" w14:paraId="7E36DA7A"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3207EF0E"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Legal reserves</w:t>
            </w:r>
          </w:p>
        </w:tc>
        <w:tc>
          <w:tcPr>
            <w:tcW w:w="962" w:type="pct"/>
            <w:tcBorders>
              <w:top w:val="nil"/>
              <w:left w:val="nil"/>
              <w:bottom w:val="nil"/>
              <w:right w:val="single" w:sz="4" w:space="0" w:color="BFBFBF"/>
            </w:tcBorders>
            <w:shd w:val="clear" w:color="000000" w:fill="F2F2F2"/>
            <w:noWrap/>
            <w:vAlign w:val="bottom"/>
            <w:hideMark/>
          </w:tcPr>
          <w:p w14:paraId="756AC7B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3,757 </w:t>
            </w:r>
          </w:p>
        </w:tc>
        <w:tc>
          <w:tcPr>
            <w:tcW w:w="914" w:type="pct"/>
            <w:tcBorders>
              <w:top w:val="nil"/>
              <w:left w:val="nil"/>
              <w:bottom w:val="nil"/>
              <w:right w:val="single" w:sz="4" w:space="0" w:color="BFBFBF"/>
            </w:tcBorders>
            <w:shd w:val="clear" w:color="auto" w:fill="auto"/>
            <w:noWrap/>
            <w:vAlign w:val="bottom"/>
            <w:hideMark/>
          </w:tcPr>
          <w:p w14:paraId="1C7CE3AB"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3,718 </w:t>
            </w:r>
          </w:p>
        </w:tc>
      </w:tr>
      <w:tr w:rsidR="00677EB0" w:rsidRPr="003D528D" w14:paraId="07F2729F"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196885D7"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Accumulated deficit</w:t>
            </w:r>
          </w:p>
        </w:tc>
        <w:tc>
          <w:tcPr>
            <w:tcW w:w="962" w:type="pct"/>
            <w:tcBorders>
              <w:top w:val="nil"/>
              <w:left w:val="nil"/>
              <w:bottom w:val="nil"/>
              <w:right w:val="single" w:sz="4" w:space="0" w:color="BFBFBF"/>
            </w:tcBorders>
            <w:shd w:val="clear" w:color="000000" w:fill="F2F2F2"/>
            <w:noWrap/>
            <w:vAlign w:val="bottom"/>
            <w:hideMark/>
          </w:tcPr>
          <w:p w14:paraId="59E344F9"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(288,742)</w:t>
            </w:r>
          </w:p>
        </w:tc>
        <w:tc>
          <w:tcPr>
            <w:tcW w:w="914" w:type="pct"/>
            <w:tcBorders>
              <w:top w:val="nil"/>
              <w:left w:val="nil"/>
              <w:bottom w:val="nil"/>
              <w:right w:val="single" w:sz="4" w:space="0" w:color="BFBFBF"/>
            </w:tcBorders>
            <w:shd w:val="clear" w:color="auto" w:fill="auto"/>
            <w:noWrap/>
            <w:vAlign w:val="bottom"/>
            <w:hideMark/>
          </w:tcPr>
          <w:p w14:paraId="7ED9E350"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(297,618)</w:t>
            </w:r>
          </w:p>
        </w:tc>
      </w:tr>
      <w:tr w:rsidR="00677EB0" w:rsidRPr="003D528D" w14:paraId="2606644D"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7B23E94B"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Shareholders’ equity</w:t>
            </w:r>
          </w:p>
        </w:tc>
        <w:tc>
          <w:tcPr>
            <w:tcW w:w="962" w:type="pct"/>
            <w:tcBorders>
              <w:top w:val="nil"/>
              <w:left w:val="nil"/>
              <w:bottom w:val="nil"/>
              <w:right w:val="single" w:sz="4" w:space="0" w:color="BFBFBF"/>
            </w:tcBorders>
            <w:shd w:val="clear" w:color="000000" w:fill="F2F2F2"/>
            <w:noWrap/>
            <w:vAlign w:val="bottom"/>
            <w:hideMark/>
          </w:tcPr>
          <w:p w14:paraId="2BB9D08B"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115,620 </w:t>
            </w:r>
          </w:p>
        </w:tc>
        <w:tc>
          <w:tcPr>
            <w:tcW w:w="914" w:type="pct"/>
            <w:tcBorders>
              <w:top w:val="nil"/>
              <w:left w:val="nil"/>
              <w:bottom w:val="nil"/>
              <w:right w:val="single" w:sz="4" w:space="0" w:color="BFBFBF"/>
            </w:tcBorders>
            <w:shd w:val="clear" w:color="auto" w:fill="auto"/>
            <w:noWrap/>
            <w:vAlign w:val="bottom"/>
            <w:hideMark/>
          </w:tcPr>
          <w:p w14:paraId="1282265C"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104,679 </w:t>
            </w:r>
          </w:p>
        </w:tc>
      </w:tr>
      <w:tr w:rsidR="00677EB0" w:rsidRPr="003D528D" w14:paraId="5A57308F"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tcPr>
          <w:p w14:paraId="5E429F62" w14:textId="77777777" w:rsidR="00677EB0" w:rsidRPr="003D528D" w:rsidRDefault="00677EB0" w:rsidP="00657842">
            <w:pPr>
              <w:jc w:val="left"/>
              <w:rPr>
                <w:rFonts w:asciiTheme="majorHAnsi" w:hAnsiTheme="majorHAnsi" w:cs="Arial"/>
                <w:b/>
                <w:bCs/>
                <w:color w:val="59595B"/>
                <w:sz w:val="20"/>
                <w:szCs w:val="20"/>
                <w:lang w:val="en-GB"/>
              </w:rPr>
            </w:pPr>
          </w:p>
        </w:tc>
        <w:tc>
          <w:tcPr>
            <w:tcW w:w="962" w:type="pct"/>
            <w:tcBorders>
              <w:top w:val="nil"/>
              <w:left w:val="nil"/>
              <w:bottom w:val="nil"/>
              <w:right w:val="single" w:sz="4" w:space="0" w:color="BFBFBF"/>
            </w:tcBorders>
            <w:shd w:val="clear" w:color="000000" w:fill="F2F2F2"/>
            <w:noWrap/>
            <w:vAlign w:val="bottom"/>
          </w:tcPr>
          <w:p w14:paraId="3CE96265" w14:textId="77777777" w:rsidR="00677EB0" w:rsidRPr="003D528D" w:rsidRDefault="00677EB0" w:rsidP="00657842">
            <w:pPr>
              <w:jc w:val="right"/>
              <w:rPr>
                <w:rFonts w:asciiTheme="majorHAnsi" w:hAnsiTheme="majorHAnsi" w:cs="Arial"/>
                <w:b/>
                <w:bCs/>
                <w:color w:val="59595B"/>
                <w:sz w:val="20"/>
                <w:szCs w:val="20"/>
                <w:lang w:val="en-GB"/>
              </w:rPr>
            </w:pPr>
          </w:p>
        </w:tc>
        <w:tc>
          <w:tcPr>
            <w:tcW w:w="914" w:type="pct"/>
            <w:tcBorders>
              <w:top w:val="nil"/>
              <w:left w:val="nil"/>
              <w:bottom w:val="nil"/>
              <w:right w:val="single" w:sz="4" w:space="0" w:color="BFBFBF"/>
            </w:tcBorders>
            <w:shd w:val="clear" w:color="auto" w:fill="auto"/>
            <w:noWrap/>
            <w:vAlign w:val="bottom"/>
          </w:tcPr>
          <w:p w14:paraId="607096D4" w14:textId="77777777" w:rsidR="00677EB0" w:rsidRPr="003D528D" w:rsidRDefault="00677EB0" w:rsidP="00657842">
            <w:pPr>
              <w:jc w:val="right"/>
              <w:rPr>
                <w:rFonts w:asciiTheme="majorHAnsi" w:hAnsiTheme="majorHAnsi" w:cs="Arial"/>
                <w:b/>
                <w:bCs/>
                <w:color w:val="59595B"/>
                <w:sz w:val="20"/>
                <w:szCs w:val="20"/>
                <w:lang w:val="en-GB"/>
              </w:rPr>
            </w:pPr>
          </w:p>
        </w:tc>
      </w:tr>
      <w:tr w:rsidR="00677EB0" w:rsidRPr="003D528D" w14:paraId="4E2C3C89"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5DEECD37"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Convertible bonds</w:t>
            </w:r>
          </w:p>
        </w:tc>
        <w:tc>
          <w:tcPr>
            <w:tcW w:w="962" w:type="pct"/>
            <w:tcBorders>
              <w:top w:val="nil"/>
              <w:left w:val="nil"/>
              <w:bottom w:val="nil"/>
              <w:right w:val="single" w:sz="4" w:space="0" w:color="BFBFBF"/>
            </w:tcBorders>
            <w:shd w:val="clear" w:color="000000" w:fill="F2F2F2"/>
            <w:noWrap/>
            <w:vAlign w:val="bottom"/>
            <w:hideMark/>
          </w:tcPr>
          <w:p w14:paraId="2D43AD1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121,277 </w:t>
            </w:r>
          </w:p>
        </w:tc>
        <w:tc>
          <w:tcPr>
            <w:tcW w:w="914" w:type="pct"/>
            <w:tcBorders>
              <w:top w:val="nil"/>
              <w:left w:val="nil"/>
              <w:bottom w:val="nil"/>
              <w:right w:val="single" w:sz="4" w:space="0" w:color="BFBFBF"/>
            </w:tcBorders>
            <w:shd w:val="clear" w:color="auto" w:fill="auto"/>
            <w:noWrap/>
            <w:vAlign w:val="bottom"/>
            <w:hideMark/>
          </w:tcPr>
          <w:p w14:paraId="1853493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   </w:t>
            </w:r>
          </w:p>
        </w:tc>
      </w:tr>
      <w:tr w:rsidR="00677EB0" w:rsidRPr="003D528D" w14:paraId="53BFC6FC"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121B3C26"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Lease liabilities</w:t>
            </w:r>
          </w:p>
        </w:tc>
        <w:tc>
          <w:tcPr>
            <w:tcW w:w="962" w:type="pct"/>
            <w:tcBorders>
              <w:top w:val="nil"/>
              <w:left w:val="nil"/>
              <w:bottom w:val="nil"/>
              <w:right w:val="single" w:sz="4" w:space="0" w:color="BFBFBF"/>
            </w:tcBorders>
            <w:shd w:val="clear" w:color="000000" w:fill="F2F2F2"/>
            <w:noWrap/>
            <w:vAlign w:val="bottom"/>
            <w:hideMark/>
          </w:tcPr>
          <w:p w14:paraId="39DF324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4,340 </w:t>
            </w:r>
          </w:p>
        </w:tc>
        <w:tc>
          <w:tcPr>
            <w:tcW w:w="914" w:type="pct"/>
            <w:tcBorders>
              <w:top w:val="nil"/>
              <w:left w:val="nil"/>
              <w:bottom w:val="nil"/>
              <w:right w:val="single" w:sz="4" w:space="0" w:color="BFBFBF"/>
            </w:tcBorders>
            <w:shd w:val="clear" w:color="auto" w:fill="auto"/>
            <w:noWrap/>
            <w:vAlign w:val="bottom"/>
            <w:hideMark/>
          </w:tcPr>
          <w:p w14:paraId="4297C726"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4,363 </w:t>
            </w:r>
          </w:p>
        </w:tc>
      </w:tr>
      <w:tr w:rsidR="00677EB0" w:rsidRPr="003D528D" w14:paraId="651F1A48"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7F4184A4"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Other financial liabilities</w:t>
            </w:r>
          </w:p>
        </w:tc>
        <w:tc>
          <w:tcPr>
            <w:tcW w:w="962" w:type="pct"/>
            <w:tcBorders>
              <w:top w:val="nil"/>
              <w:left w:val="nil"/>
              <w:bottom w:val="nil"/>
              <w:right w:val="single" w:sz="4" w:space="0" w:color="BFBFBF"/>
            </w:tcBorders>
            <w:shd w:val="clear" w:color="000000" w:fill="F2F2F2"/>
            <w:noWrap/>
            <w:vAlign w:val="bottom"/>
            <w:hideMark/>
          </w:tcPr>
          <w:p w14:paraId="0F8A7247"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18,298 </w:t>
            </w:r>
          </w:p>
        </w:tc>
        <w:tc>
          <w:tcPr>
            <w:tcW w:w="914" w:type="pct"/>
            <w:tcBorders>
              <w:top w:val="nil"/>
              <w:left w:val="nil"/>
              <w:bottom w:val="nil"/>
              <w:right w:val="single" w:sz="4" w:space="0" w:color="BFBFBF"/>
            </w:tcBorders>
            <w:shd w:val="clear" w:color="auto" w:fill="auto"/>
            <w:noWrap/>
            <w:vAlign w:val="bottom"/>
            <w:hideMark/>
          </w:tcPr>
          <w:p w14:paraId="4D4EDA7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17,282 </w:t>
            </w:r>
          </w:p>
        </w:tc>
      </w:tr>
      <w:tr w:rsidR="00677EB0" w:rsidRPr="003D528D" w14:paraId="2D515E73"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7540384F"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Non-current liabilities</w:t>
            </w:r>
          </w:p>
        </w:tc>
        <w:tc>
          <w:tcPr>
            <w:tcW w:w="962" w:type="pct"/>
            <w:tcBorders>
              <w:top w:val="nil"/>
              <w:left w:val="nil"/>
              <w:bottom w:val="nil"/>
              <w:right w:val="single" w:sz="4" w:space="0" w:color="BFBFBF"/>
            </w:tcBorders>
            <w:shd w:val="clear" w:color="000000" w:fill="F2F2F2"/>
            <w:noWrap/>
            <w:vAlign w:val="bottom"/>
            <w:hideMark/>
          </w:tcPr>
          <w:p w14:paraId="3BBD2E14" w14:textId="38238043"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143,91</w:t>
            </w:r>
            <w:r w:rsidR="00E876FE">
              <w:rPr>
                <w:rFonts w:asciiTheme="majorHAnsi" w:hAnsiTheme="majorHAnsi" w:cs="Arial"/>
                <w:b/>
                <w:bCs/>
                <w:color w:val="59595B"/>
                <w:sz w:val="20"/>
                <w:szCs w:val="20"/>
                <w:lang w:val="en-GB"/>
              </w:rPr>
              <w:t>5</w:t>
            </w:r>
            <w:r w:rsidRPr="003D528D">
              <w:rPr>
                <w:rFonts w:asciiTheme="majorHAnsi" w:hAnsiTheme="majorHAnsi" w:cs="Arial"/>
                <w:b/>
                <w:bCs/>
                <w:color w:val="59595B"/>
                <w:sz w:val="20"/>
                <w:szCs w:val="20"/>
                <w:lang w:val="en-GB"/>
              </w:rPr>
              <w:t xml:space="preserve"> </w:t>
            </w:r>
          </w:p>
        </w:tc>
        <w:tc>
          <w:tcPr>
            <w:tcW w:w="914" w:type="pct"/>
            <w:tcBorders>
              <w:top w:val="nil"/>
              <w:left w:val="nil"/>
              <w:bottom w:val="nil"/>
              <w:right w:val="single" w:sz="4" w:space="0" w:color="BFBFBF"/>
            </w:tcBorders>
            <w:shd w:val="clear" w:color="auto" w:fill="auto"/>
            <w:noWrap/>
            <w:vAlign w:val="bottom"/>
            <w:hideMark/>
          </w:tcPr>
          <w:p w14:paraId="639D8703"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21,645 </w:t>
            </w:r>
          </w:p>
        </w:tc>
      </w:tr>
      <w:tr w:rsidR="00677EB0" w:rsidRPr="003D528D" w14:paraId="5F870B1B"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tcPr>
          <w:p w14:paraId="25A12BE2" w14:textId="77777777" w:rsidR="00677EB0" w:rsidRPr="003D528D" w:rsidRDefault="00677EB0" w:rsidP="00657842">
            <w:pPr>
              <w:jc w:val="left"/>
              <w:rPr>
                <w:rFonts w:asciiTheme="majorHAnsi" w:hAnsiTheme="majorHAnsi" w:cs="Arial"/>
                <w:b/>
                <w:bCs/>
                <w:color w:val="59595B"/>
                <w:sz w:val="20"/>
                <w:szCs w:val="20"/>
                <w:lang w:val="en-GB"/>
              </w:rPr>
            </w:pPr>
          </w:p>
        </w:tc>
        <w:tc>
          <w:tcPr>
            <w:tcW w:w="962" w:type="pct"/>
            <w:tcBorders>
              <w:top w:val="nil"/>
              <w:left w:val="nil"/>
              <w:bottom w:val="nil"/>
              <w:right w:val="single" w:sz="4" w:space="0" w:color="BFBFBF"/>
            </w:tcBorders>
            <w:shd w:val="clear" w:color="000000" w:fill="F2F2F2"/>
            <w:noWrap/>
            <w:vAlign w:val="bottom"/>
          </w:tcPr>
          <w:p w14:paraId="331D493B" w14:textId="77777777" w:rsidR="00677EB0" w:rsidRPr="003D528D" w:rsidRDefault="00677EB0" w:rsidP="00657842">
            <w:pPr>
              <w:jc w:val="right"/>
              <w:rPr>
                <w:rFonts w:asciiTheme="majorHAnsi" w:hAnsiTheme="majorHAnsi" w:cs="Arial"/>
                <w:b/>
                <w:bCs/>
                <w:color w:val="59595B"/>
                <w:sz w:val="20"/>
                <w:szCs w:val="20"/>
                <w:lang w:val="en-GB"/>
              </w:rPr>
            </w:pPr>
          </w:p>
        </w:tc>
        <w:tc>
          <w:tcPr>
            <w:tcW w:w="914" w:type="pct"/>
            <w:tcBorders>
              <w:top w:val="nil"/>
              <w:left w:val="nil"/>
              <w:bottom w:val="nil"/>
              <w:right w:val="single" w:sz="4" w:space="0" w:color="BFBFBF"/>
            </w:tcBorders>
            <w:shd w:val="clear" w:color="auto" w:fill="auto"/>
            <w:noWrap/>
            <w:vAlign w:val="bottom"/>
          </w:tcPr>
          <w:p w14:paraId="058F24E5" w14:textId="77777777" w:rsidR="00677EB0" w:rsidRPr="003D528D" w:rsidRDefault="00677EB0" w:rsidP="00657842">
            <w:pPr>
              <w:jc w:val="right"/>
              <w:rPr>
                <w:rFonts w:asciiTheme="majorHAnsi" w:hAnsiTheme="majorHAnsi" w:cs="Arial"/>
                <w:b/>
                <w:bCs/>
                <w:color w:val="59595B"/>
                <w:sz w:val="20"/>
                <w:szCs w:val="20"/>
                <w:lang w:val="en-GB"/>
              </w:rPr>
            </w:pPr>
          </w:p>
        </w:tc>
      </w:tr>
      <w:tr w:rsidR="00677EB0" w:rsidRPr="003D528D" w14:paraId="3BB3F984"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5AC1E133"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Loans and borrowings</w:t>
            </w:r>
          </w:p>
        </w:tc>
        <w:tc>
          <w:tcPr>
            <w:tcW w:w="962" w:type="pct"/>
            <w:tcBorders>
              <w:top w:val="nil"/>
              <w:left w:val="nil"/>
              <w:bottom w:val="nil"/>
              <w:right w:val="single" w:sz="4" w:space="0" w:color="BFBFBF"/>
            </w:tcBorders>
            <w:shd w:val="clear" w:color="000000" w:fill="F2F2F2"/>
            <w:noWrap/>
            <w:vAlign w:val="bottom"/>
            <w:hideMark/>
          </w:tcPr>
          <w:p w14:paraId="5AE94BED"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   </w:t>
            </w:r>
          </w:p>
        </w:tc>
        <w:tc>
          <w:tcPr>
            <w:tcW w:w="914" w:type="pct"/>
            <w:tcBorders>
              <w:top w:val="nil"/>
              <w:left w:val="nil"/>
              <w:bottom w:val="nil"/>
              <w:right w:val="single" w:sz="4" w:space="0" w:color="BFBFBF"/>
            </w:tcBorders>
            <w:shd w:val="clear" w:color="auto" w:fill="auto"/>
            <w:noWrap/>
            <w:vAlign w:val="bottom"/>
            <w:hideMark/>
          </w:tcPr>
          <w:p w14:paraId="43129A3D"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45,590 </w:t>
            </w:r>
          </w:p>
        </w:tc>
      </w:tr>
      <w:tr w:rsidR="00677EB0" w:rsidRPr="003D528D" w14:paraId="0D962D91"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02781140"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Derivative financial liabilities</w:t>
            </w:r>
          </w:p>
        </w:tc>
        <w:tc>
          <w:tcPr>
            <w:tcW w:w="962" w:type="pct"/>
            <w:tcBorders>
              <w:top w:val="nil"/>
              <w:left w:val="nil"/>
              <w:bottom w:val="nil"/>
              <w:right w:val="single" w:sz="4" w:space="0" w:color="BFBFBF"/>
            </w:tcBorders>
            <w:shd w:val="clear" w:color="000000" w:fill="F2F2F2"/>
            <w:noWrap/>
            <w:vAlign w:val="bottom"/>
            <w:hideMark/>
          </w:tcPr>
          <w:p w14:paraId="533A84FD"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147 </w:t>
            </w:r>
          </w:p>
        </w:tc>
        <w:tc>
          <w:tcPr>
            <w:tcW w:w="914" w:type="pct"/>
            <w:tcBorders>
              <w:top w:val="nil"/>
              <w:left w:val="nil"/>
              <w:bottom w:val="nil"/>
              <w:right w:val="single" w:sz="4" w:space="0" w:color="BFBFBF"/>
            </w:tcBorders>
            <w:shd w:val="clear" w:color="auto" w:fill="auto"/>
            <w:noWrap/>
            <w:vAlign w:val="bottom"/>
            <w:hideMark/>
          </w:tcPr>
          <w:p w14:paraId="070CB55C"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268 </w:t>
            </w:r>
          </w:p>
        </w:tc>
      </w:tr>
      <w:tr w:rsidR="00677EB0" w:rsidRPr="003D528D" w14:paraId="45ACFB08"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555ECE6B"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Trade and other payables</w:t>
            </w:r>
          </w:p>
        </w:tc>
        <w:tc>
          <w:tcPr>
            <w:tcW w:w="962" w:type="pct"/>
            <w:tcBorders>
              <w:top w:val="nil"/>
              <w:left w:val="nil"/>
              <w:bottom w:val="nil"/>
              <w:right w:val="single" w:sz="4" w:space="0" w:color="BFBFBF"/>
            </w:tcBorders>
            <w:shd w:val="clear" w:color="000000" w:fill="F2F2F2"/>
            <w:noWrap/>
            <w:vAlign w:val="bottom"/>
            <w:hideMark/>
          </w:tcPr>
          <w:p w14:paraId="3121C84C"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42,607 </w:t>
            </w:r>
          </w:p>
        </w:tc>
        <w:tc>
          <w:tcPr>
            <w:tcW w:w="914" w:type="pct"/>
            <w:tcBorders>
              <w:top w:val="nil"/>
              <w:left w:val="nil"/>
              <w:bottom w:val="nil"/>
              <w:right w:val="single" w:sz="4" w:space="0" w:color="BFBFBF"/>
            </w:tcBorders>
            <w:shd w:val="clear" w:color="auto" w:fill="auto"/>
            <w:noWrap/>
            <w:vAlign w:val="bottom"/>
            <w:hideMark/>
          </w:tcPr>
          <w:p w14:paraId="780DD4E3"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36,247 </w:t>
            </w:r>
          </w:p>
        </w:tc>
      </w:tr>
      <w:tr w:rsidR="00677EB0" w:rsidRPr="003D528D" w14:paraId="60E86259"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18273168"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Lease liabilities</w:t>
            </w:r>
          </w:p>
        </w:tc>
        <w:tc>
          <w:tcPr>
            <w:tcW w:w="962" w:type="pct"/>
            <w:tcBorders>
              <w:top w:val="nil"/>
              <w:left w:val="nil"/>
              <w:bottom w:val="nil"/>
              <w:right w:val="single" w:sz="4" w:space="0" w:color="BFBFBF"/>
            </w:tcBorders>
            <w:shd w:val="clear" w:color="000000" w:fill="F2F2F2"/>
            <w:noWrap/>
            <w:vAlign w:val="bottom"/>
            <w:hideMark/>
          </w:tcPr>
          <w:p w14:paraId="329F31E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1,644 </w:t>
            </w:r>
          </w:p>
        </w:tc>
        <w:tc>
          <w:tcPr>
            <w:tcW w:w="914" w:type="pct"/>
            <w:tcBorders>
              <w:top w:val="nil"/>
              <w:left w:val="nil"/>
              <w:bottom w:val="nil"/>
              <w:right w:val="single" w:sz="4" w:space="0" w:color="BFBFBF"/>
            </w:tcBorders>
            <w:shd w:val="clear" w:color="auto" w:fill="auto"/>
            <w:noWrap/>
            <w:vAlign w:val="bottom"/>
            <w:hideMark/>
          </w:tcPr>
          <w:p w14:paraId="204A63E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1,946 </w:t>
            </w:r>
          </w:p>
        </w:tc>
      </w:tr>
      <w:tr w:rsidR="00677EB0" w:rsidRPr="003D528D" w14:paraId="70A4CDAF"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4E11D5B6"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Other financial liabilities</w:t>
            </w:r>
          </w:p>
        </w:tc>
        <w:tc>
          <w:tcPr>
            <w:tcW w:w="962" w:type="pct"/>
            <w:tcBorders>
              <w:top w:val="nil"/>
              <w:left w:val="nil"/>
              <w:bottom w:val="nil"/>
              <w:right w:val="single" w:sz="4" w:space="0" w:color="BFBFBF"/>
            </w:tcBorders>
            <w:shd w:val="clear" w:color="000000" w:fill="F2F2F2"/>
            <w:noWrap/>
            <w:vAlign w:val="bottom"/>
            <w:hideMark/>
          </w:tcPr>
          <w:p w14:paraId="1D4077B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   </w:t>
            </w:r>
          </w:p>
        </w:tc>
        <w:tc>
          <w:tcPr>
            <w:tcW w:w="914" w:type="pct"/>
            <w:tcBorders>
              <w:top w:val="nil"/>
              <w:left w:val="nil"/>
              <w:bottom w:val="nil"/>
              <w:right w:val="single" w:sz="4" w:space="0" w:color="BFBFBF"/>
            </w:tcBorders>
            <w:shd w:val="clear" w:color="auto" w:fill="auto"/>
            <w:noWrap/>
            <w:vAlign w:val="bottom"/>
            <w:hideMark/>
          </w:tcPr>
          <w:p w14:paraId="4D3E789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17,835 </w:t>
            </w:r>
          </w:p>
        </w:tc>
      </w:tr>
      <w:tr w:rsidR="00677EB0" w:rsidRPr="003D528D" w14:paraId="7680A6EE" w14:textId="77777777" w:rsidTr="003D528D">
        <w:trPr>
          <w:trHeight w:val="288"/>
        </w:trPr>
        <w:tc>
          <w:tcPr>
            <w:tcW w:w="3124" w:type="pct"/>
            <w:tcBorders>
              <w:top w:val="nil"/>
              <w:left w:val="single" w:sz="4" w:space="0" w:color="BFBFBF"/>
              <w:bottom w:val="nil"/>
              <w:right w:val="single" w:sz="4" w:space="0" w:color="BFBFBF"/>
            </w:tcBorders>
            <w:shd w:val="clear" w:color="000000" w:fill="FFFFFF"/>
            <w:vAlign w:val="center"/>
            <w:hideMark/>
          </w:tcPr>
          <w:p w14:paraId="7D739F71"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Current liabilities</w:t>
            </w:r>
          </w:p>
        </w:tc>
        <w:tc>
          <w:tcPr>
            <w:tcW w:w="962" w:type="pct"/>
            <w:tcBorders>
              <w:top w:val="nil"/>
              <w:left w:val="nil"/>
              <w:bottom w:val="nil"/>
              <w:right w:val="single" w:sz="4" w:space="0" w:color="BFBFBF"/>
            </w:tcBorders>
            <w:shd w:val="clear" w:color="000000" w:fill="F2F2F2"/>
            <w:noWrap/>
            <w:vAlign w:val="bottom"/>
            <w:hideMark/>
          </w:tcPr>
          <w:p w14:paraId="57B8AF68"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44,399 </w:t>
            </w:r>
          </w:p>
        </w:tc>
        <w:tc>
          <w:tcPr>
            <w:tcW w:w="914" w:type="pct"/>
            <w:tcBorders>
              <w:top w:val="nil"/>
              <w:left w:val="nil"/>
              <w:bottom w:val="nil"/>
              <w:right w:val="single" w:sz="4" w:space="0" w:color="BFBFBF"/>
            </w:tcBorders>
            <w:shd w:val="clear" w:color="auto" w:fill="auto"/>
            <w:noWrap/>
            <w:vAlign w:val="bottom"/>
            <w:hideMark/>
          </w:tcPr>
          <w:p w14:paraId="632DFE46"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101,886 </w:t>
            </w:r>
          </w:p>
        </w:tc>
      </w:tr>
      <w:tr w:rsidR="00677EB0" w:rsidRPr="003D528D" w14:paraId="270E6786" w14:textId="77777777" w:rsidTr="003D528D">
        <w:trPr>
          <w:trHeight w:val="288"/>
        </w:trPr>
        <w:tc>
          <w:tcPr>
            <w:tcW w:w="3124" w:type="pct"/>
            <w:tcBorders>
              <w:top w:val="nil"/>
              <w:left w:val="single" w:sz="4" w:space="0" w:color="BFBFBF"/>
              <w:bottom w:val="single" w:sz="4" w:space="0" w:color="BFBFBF"/>
              <w:right w:val="single" w:sz="4" w:space="0" w:color="BFBFBF"/>
            </w:tcBorders>
            <w:shd w:val="clear" w:color="000000" w:fill="FFFFFF"/>
            <w:vAlign w:val="center"/>
          </w:tcPr>
          <w:p w14:paraId="4091010E" w14:textId="77777777" w:rsidR="00677EB0" w:rsidRPr="003D528D" w:rsidRDefault="00677EB0" w:rsidP="00657842">
            <w:pPr>
              <w:jc w:val="left"/>
              <w:rPr>
                <w:rFonts w:asciiTheme="majorHAnsi" w:hAnsiTheme="majorHAnsi" w:cs="Arial"/>
                <w:b/>
                <w:bCs/>
                <w:color w:val="595959"/>
                <w:sz w:val="20"/>
                <w:szCs w:val="20"/>
                <w:lang w:val="en-GB"/>
              </w:rPr>
            </w:pPr>
          </w:p>
        </w:tc>
        <w:tc>
          <w:tcPr>
            <w:tcW w:w="962" w:type="pct"/>
            <w:tcBorders>
              <w:top w:val="nil"/>
              <w:left w:val="nil"/>
              <w:bottom w:val="nil"/>
              <w:right w:val="single" w:sz="4" w:space="0" w:color="BFBFBF"/>
            </w:tcBorders>
            <w:shd w:val="clear" w:color="000000" w:fill="F2F2F2"/>
            <w:noWrap/>
            <w:vAlign w:val="bottom"/>
          </w:tcPr>
          <w:p w14:paraId="15E25506" w14:textId="77777777" w:rsidR="00677EB0" w:rsidRPr="003D528D" w:rsidRDefault="00677EB0" w:rsidP="00657842">
            <w:pPr>
              <w:jc w:val="right"/>
              <w:rPr>
                <w:rFonts w:asciiTheme="majorHAnsi" w:hAnsiTheme="majorHAnsi" w:cs="Arial"/>
                <w:b/>
                <w:bCs/>
                <w:color w:val="595959"/>
                <w:sz w:val="20"/>
                <w:szCs w:val="20"/>
                <w:lang w:val="en-GB"/>
              </w:rPr>
            </w:pPr>
          </w:p>
        </w:tc>
        <w:tc>
          <w:tcPr>
            <w:tcW w:w="914" w:type="pct"/>
            <w:tcBorders>
              <w:top w:val="nil"/>
              <w:left w:val="nil"/>
              <w:bottom w:val="nil"/>
              <w:right w:val="single" w:sz="4" w:space="0" w:color="BFBFBF"/>
            </w:tcBorders>
            <w:shd w:val="clear" w:color="auto" w:fill="auto"/>
            <w:noWrap/>
            <w:vAlign w:val="bottom"/>
          </w:tcPr>
          <w:p w14:paraId="26E47FFA" w14:textId="77777777" w:rsidR="00677EB0" w:rsidRPr="003D528D" w:rsidRDefault="00677EB0" w:rsidP="00657842">
            <w:pPr>
              <w:jc w:val="right"/>
              <w:rPr>
                <w:rFonts w:asciiTheme="majorHAnsi" w:hAnsiTheme="majorHAnsi" w:cs="Arial"/>
                <w:b/>
                <w:bCs/>
                <w:color w:val="595959"/>
                <w:sz w:val="20"/>
                <w:szCs w:val="20"/>
                <w:lang w:val="en-GB"/>
              </w:rPr>
            </w:pPr>
          </w:p>
        </w:tc>
      </w:tr>
      <w:tr w:rsidR="003D528D" w:rsidRPr="003D528D" w14:paraId="438450D7" w14:textId="77777777" w:rsidTr="003D528D">
        <w:trPr>
          <w:trHeight w:val="288"/>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A64104"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Total equity and liabilities</w:t>
            </w:r>
          </w:p>
        </w:tc>
        <w:tc>
          <w:tcPr>
            <w:tcW w:w="962" w:type="pct"/>
            <w:tcBorders>
              <w:top w:val="single" w:sz="4" w:space="0" w:color="BFBFBF"/>
              <w:left w:val="nil"/>
              <w:bottom w:val="single" w:sz="4" w:space="0" w:color="BFBFBF"/>
              <w:right w:val="single" w:sz="4" w:space="0" w:color="BFBFBF"/>
            </w:tcBorders>
            <w:shd w:val="clear" w:color="000000" w:fill="F2F2F2"/>
            <w:noWrap/>
            <w:vAlign w:val="bottom"/>
            <w:hideMark/>
          </w:tcPr>
          <w:p w14:paraId="7B191F46"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303,934 </w:t>
            </w:r>
          </w:p>
        </w:tc>
        <w:tc>
          <w:tcPr>
            <w:tcW w:w="914" w:type="pct"/>
            <w:tcBorders>
              <w:top w:val="single" w:sz="4" w:space="0" w:color="BFBFBF"/>
              <w:left w:val="nil"/>
              <w:bottom w:val="single" w:sz="4" w:space="0" w:color="BFBFBF"/>
              <w:right w:val="single" w:sz="4" w:space="0" w:color="BFBFBF"/>
            </w:tcBorders>
            <w:shd w:val="clear" w:color="auto" w:fill="auto"/>
            <w:noWrap/>
            <w:vAlign w:val="bottom"/>
            <w:hideMark/>
          </w:tcPr>
          <w:p w14:paraId="0DD1C522"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228,210 </w:t>
            </w:r>
          </w:p>
        </w:tc>
      </w:tr>
    </w:tbl>
    <w:p w14:paraId="461E1761" w14:textId="77777777" w:rsidR="00677EB0" w:rsidRPr="003D528D" w:rsidRDefault="00677EB0" w:rsidP="00677EB0">
      <w:pPr>
        <w:pStyle w:val="NoSpacing"/>
        <w:rPr>
          <w:rFonts w:cstheme="minorHAnsi"/>
          <w:color w:val="00679B"/>
          <w:lang w:val="en-GB"/>
        </w:rPr>
      </w:pPr>
      <w:r w:rsidRPr="003D528D">
        <w:rPr>
          <w:rFonts w:cstheme="minorHAnsi"/>
          <w:color w:val="00679B"/>
          <w:lang w:val="en-GB"/>
        </w:rPr>
        <w:tab/>
      </w:r>
    </w:p>
    <w:p w14:paraId="0B73C4D3" w14:textId="77777777" w:rsidR="00677EB0" w:rsidRPr="003D528D" w:rsidRDefault="00677EB0" w:rsidP="00677EB0">
      <w:pPr>
        <w:pStyle w:val="NoSpacing"/>
        <w:rPr>
          <w:rFonts w:cstheme="minorHAnsi"/>
          <w:color w:val="276E8B" w:themeColor="accent1" w:themeShade="BF"/>
          <w:lang w:val="en-GB"/>
        </w:rPr>
      </w:pPr>
    </w:p>
    <w:p w14:paraId="73528B4C" w14:textId="77777777" w:rsidR="00677EB0" w:rsidRPr="003D528D" w:rsidRDefault="00677EB0" w:rsidP="00677EB0">
      <w:pPr>
        <w:pStyle w:val="NoSpacing"/>
        <w:rPr>
          <w:rFonts w:cstheme="minorHAnsi"/>
          <w:color w:val="276E8B" w:themeColor="accent1" w:themeShade="BF"/>
          <w:lang w:val="en-GB"/>
        </w:rPr>
      </w:pPr>
    </w:p>
    <w:p w14:paraId="40B6C8BD" w14:textId="77777777" w:rsidR="00677EB0" w:rsidRPr="003D528D" w:rsidRDefault="00677EB0" w:rsidP="00677EB0">
      <w:pPr>
        <w:pStyle w:val="NoSpacing"/>
        <w:rPr>
          <w:rFonts w:cstheme="minorHAnsi"/>
          <w:color w:val="276E8B" w:themeColor="accent1" w:themeShade="BF"/>
          <w:lang w:val="en-GB"/>
        </w:rPr>
      </w:pPr>
    </w:p>
    <w:p w14:paraId="3F3FC451" w14:textId="77777777" w:rsidR="00677EB0" w:rsidRPr="003D528D" w:rsidRDefault="00677EB0" w:rsidP="00677EB0">
      <w:pPr>
        <w:pStyle w:val="NoSpacing"/>
        <w:rPr>
          <w:rFonts w:cstheme="minorHAnsi"/>
          <w:color w:val="276E8B" w:themeColor="accent1" w:themeShade="BF"/>
          <w:lang w:val="en-GB"/>
        </w:rPr>
      </w:pPr>
    </w:p>
    <w:p w14:paraId="0C5B201C" w14:textId="77777777" w:rsidR="00677EB0" w:rsidRPr="003D528D" w:rsidRDefault="00677EB0" w:rsidP="00677EB0">
      <w:pPr>
        <w:pStyle w:val="NoSpacing"/>
        <w:rPr>
          <w:rFonts w:cstheme="minorHAnsi"/>
          <w:color w:val="276E8B" w:themeColor="accent1" w:themeShade="BF"/>
          <w:lang w:val="en-GB"/>
        </w:rPr>
      </w:pPr>
    </w:p>
    <w:p w14:paraId="1EEB8CFE" w14:textId="77777777" w:rsidR="00677EB0" w:rsidRPr="003D528D" w:rsidRDefault="00677EB0" w:rsidP="00677EB0">
      <w:pPr>
        <w:pStyle w:val="NoSpacing"/>
        <w:rPr>
          <w:rFonts w:cstheme="minorHAnsi"/>
          <w:color w:val="276E8B" w:themeColor="accent1" w:themeShade="BF"/>
          <w:lang w:val="en-GB"/>
        </w:rPr>
      </w:pPr>
    </w:p>
    <w:p w14:paraId="4D8CB64D" w14:textId="77777777" w:rsidR="00677EB0" w:rsidRPr="003D528D" w:rsidRDefault="00677EB0" w:rsidP="00677EB0">
      <w:pPr>
        <w:pStyle w:val="NoSpacing"/>
        <w:rPr>
          <w:rFonts w:cstheme="minorHAnsi"/>
          <w:color w:val="276E8B" w:themeColor="accent1" w:themeShade="BF"/>
          <w:lang w:val="en-GB"/>
        </w:rPr>
      </w:pPr>
    </w:p>
    <w:p w14:paraId="2A3A937F" w14:textId="77777777" w:rsidR="00677EB0" w:rsidRPr="003D528D" w:rsidRDefault="00677EB0" w:rsidP="00677EB0">
      <w:pPr>
        <w:rPr>
          <w:rFonts w:ascii="Calibri" w:hAnsi="Calibri" w:cstheme="minorHAnsi"/>
          <w:b/>
          <w:color w:val="7E7B99" w:themeColor="text2" w:themeTint="99"/>
          <w:szCs w:val="22"/>
          <w:lang w:val="en-GB"/>
        </w:rPr>
      </w:pPr>
      <w:r w:rsidRPr="003D528D">
        <w:rPr>
          <w:rFonts w:ascii="Calibri" w:hAnsi="Calibri" w:cstheme="minorHAnsi"/>
          <w:color w:val="7E7B99" w:themeColor="text2" w:themeTint="99"/>
          <w:szCs w:val="22"/>
          <w:lang w:val="en-GB"/>
        </w:rPr>
        <w:tab/>
      </w:r>
      <w:r w:rsidRPr="003D528D">
        <w:rPr>
          <w:rFonts w:ascii="Calibri" w:hAnsi="Calibri" w:cstheme="minorHAnsi"/>
          <w:color w:val="7E7B99" w:themeColor="text2" w:themeTint="99"/>
          <w:szCs w:val="22"/>
          <w:lang w:val="en-GB"/>
        </w:rPr>
        <w:tab/>
      </w:r>
      <w:r w:rsidRPr="003D528D">
        <w:rPr>
          <w:rFonts w:ascii="Calibri" w:hAnsi="Calibri" w:cstheme="minorHAnsi"/>
          <w:color w:val="7E7B99" w:themeColor="text2" w:themeTint="99"/>
          <w:szCs w:val="22"/>
          <w:lang w:val="en-GB"/>
        </w:rPr>
        <w:tab/>
      </w:r>
      <w:r w:rsidRPr="003D528D">
        <w:rPr>
          <w:rFonts w:ascii="Calibri" w:hAnsi="Calibri" w:cstheme="minorHAnsi"/>
          <w:color w:val="7E7B99" w:themeColor="text2" w:themeTint="99"/>
          <w:szCs w:val="22"/>
          <w:lang w:val="en-GB"/>
        </w:rPr>
        <w:tab/>
      </w:r>
      <w:r w:rsidRPr="003D528D">
        <w:rPr>
          <w:rFonts w:ascii="Calibri" w:hAnsi="Calibri" w:cstheme="minorHAnsi"/>
          <w:color w:val="7E7B99" w:themeColor="text2" w:themeTint="99"/>
          <w:szCs w:val="22"/>
          <w:lang w:val="en-GB"/>
        </w:rPr>
        <w:tab/>
      </w:r>
    </w:p>
    <w:p w14:paraId="24393BB7" w14:textId="77777777" w:rsidR="00677EB0" w:rsidRPr="003D528D" w:rsidRDefault="00677EB0" w:rsidP="00677EB0">
      <w:pPr>
        <w:rPr>
          <w:rFonts w:ascii="Calibri Light" w:eastAsiaTheme="majorEastAsia" w:hAnsi="Calibri Light" w:cstheme="majorBidi"/>
          <w:b/>
          <w:color w:val="59595B"/>
          <w:sz w:val="24"/>
          <w:szCs w:val="28"/>
          <w:lang w:val="en-GB" w:eastAsia="zh-CN"/>
        </w:rPr>
      </w:pPr>
      <w:r w:rsidRPr="003D528D">
        <w:rPr>
          <w:rFonts w:ascii="Calibri Light" w:eastAsiaTheme="majorEastAsia" w:hAnsi="Calibri Light" w:cstheme="majorBidi"/>
          <w:b/>
          <w:color w:val="59595B"/>
          <w:sz w:val="24"/>
          <w:szCs w:val="28"/>
          <w:lang w:val="en-GB" w:eastAsia="zh-CN"/>
        </w:rPr>
        <w:t>Consolidated Statement of Cash Flows</w:t>
      </w:r>
    </w:p>
    <w:p w14:paraId="42B4A762" w14:textId="77777777" w:rsidR="00677EB0" w:rsidRPr="003D528D" w:rsidRDefault="00677EB0" w:rsidP="00677EB0">
      <w:pPr>
        <w:pStyle w:val="NoSpacing"/>
        <w:rPr>
          <w:rFonts w:asciiTheme="minorHAnsi" w:hAnsiTheme="minorHAnsi"/>
          <w:color w:val="00679B"/>
          <w:sz w:val="24"/>
          <w:lang w:val="en-GB"/>
        </w:rPr>
      </w:pPr>
      <w:r w:rsidRPr="003D528D">
        <w:rPr>
          <w:rFonts w:asciiTheme="minorHAnsi" w:hAnsiTheme="minorHAnsi"/>
          <w:color w:val="00679B"/>
          <w:sz w:val="24"/>
          <w:lang w:val="en-GB"/>
        </w:rPr>
        <w:t>For the first three months ended 31 March</w:t>
      </w:r>
    </w:p>
    <w:p w14:paraId="27863484" w14:textId="77777777" w:rsidR="00677EB0" w:rsidRPr="003D528D" w:rsidRDefault="00677EB0" w:rsidP="00677EB0">
      <w:pPr>
        <w:pStyle w:val="NoSpacing"/>
        <w:rPr>
          <w:rFonts w:asciiTheme="minorHAnsi" w:hAnsiTheme="minorHAnsi"/>
          <w:color w:val="00679B"/>
          <w:sz w:val="24"/>
          <w:lang w:val="en-GB"/>
        </w:rPr>
      </w:pPr>
    </w:p>
    <w:tbl>
      <w:tblPr>
        <w:tblW w:w="5000" w:type="pct"/>
        <w:tblLook w:val="04A0" w:firstRow="1" w:lastRow="0" w:firstColumn="1" w:lastColumn="0" w:noHBand="0" w:noVBand="1"/>
      </w:tblPr>
      <w:tblGrid>
        <w:gridCol w:w="5332"/>
        <w:gridCol w:w="1841"/>
        <w:gridCol w:w="1844"/>
      </w:tblGrid>
      <w:tr w:rsidR="00677EB0" w:rsidRPr="003D528D" w14:paraId="493F6D52" w14:textId="77777777" w:rsidTr="003D528D">
        <w:trPr>
          <w:trHeight w:val="642"/>
        </w:trPr>
        <w:tc>
          <w:tcPr>
            <w:tcW w:w="3063" w:type="pct"/>
            <w:tcBorders>
              <w:top w:val="single" w:sz="4" w:space="0" w:color="BFBFBF"/>
              <w:left w:val="single" w:sz="4" w:space="0" w:color="BFBFBF"/>
              <w:bottom w:val="nil"/>
              <w:right w:val="nil"/>
            </w:tcBorders>
            <w:shd w:val="clear" w:color="auto" w:fill="00679B"/>
            <w:vAlign w:val="center"/>
            <w:hideMark/>
          </w:tcPr>
          <w:p w14:paraId="62998497" w14:textId="77777777" w:rsidR="00677EB0" w:rsidRPr="003D528D" w:rsidRDefault="00677EB0" w:rsidP="00657842">
            <w:pPr>
              <w:jc w:val="left"/>
              <w:rPr>
                <w:rFonts w:asciiTheme="majorHAnsi" w:hAnsiTheme="majorHAnsi"/>
                <w:color w:val="FFFFFF"/>
                <w:sz w:val="20"/>
                <w:szCs w:val="20"/>
                <w:lang w:val="en-GB"/>
              </w:rPr>
            </w:pPr>
            <w:r w:rsidRPr="003D528D">
              <w:rPr>
                <w:rFonts w:asciiTheme="majorHAnsi" w:hAnsiTheme="majorHAnsi"/>
                <w:color w:val="FFFFFF"/>
                <w:sz w:val="20"/>
                <w:szCs w:val="20"/>
                <w:lang w:val="en-GB"/>
              </w:rPr>
              <w:t>Amounts in €’000</w:t>
            </w:r>
          </w:p>
        </w:tc>
        <w:tc>
          <w:tcPr>
            <w:tcW w:w="991" w:type="pct"/>
            <w:tcBorders>
              <w:top w:val="single" w:sz="4" w:space="0" w:color="BFBFBF"/>
              <w:left w:val="nil"/>
              <w:bottom w:val="nil"/>
              <w:right w:val="nil"/>
            </w:tcBorders>
            <w:shd w:val="clear" w:color="auto" w:fill="00679B"/>
            <w:vAlign w:val="center"/>
            <w:hideMark/>
          </w:tcPr>
          <w:p w14:paraId="3680907D" w14:textId="77777777" w:rsidR="00677EB0" w:rsidRPr="003D528D" w:rsidRDefault="00677EB0" w:rsidP="00657842">
            <w:pPr>
              <w:jc w:val="right"/>
              <w:rPr>
                <w:rFonts w:asciiTheme="majorHAnsi" w:hAnsiTheme="majorHAnsi"/>
                <w:b/>
                <w:bCs/>
                <w:color w:val="FFFFFF"/>
                <w:sz w:val="20"/>
                <w:szCs w:val="20"/>
                <w:lang w:val="en-GB"/>
              </w:rPr>
            </w:pPr>
            <w:r w:rsidRPr="003D528D">
              <w:rPr>
                <w:rFonts w:asciiTheme="majorHAnsi" w:hAnsiTheme="majorHAnsi"/>
                <w:b/>
                <w:bCs/>
                <w:color w:val="FFFFFF"/>
                <w:sz w:val="20"/>
                <w:szCs w:val="20"/>
                <w:lang w:val="en-GB"/>
              </w:rPr>
              <w:t>YTD 2020</w:t>
            </w:r>
          </w:p>
        </w:tc>
        <w:tc>
          <w:tcPr>
            <w:tcW w:w="946" w:type="pct"/>
            <w:tcBorders>
              <w:top w:val="single" w:sz="4" w:space="0" w:color="BFBFBF"/>
              <w:left w:val="nil"/>
              <w:bottom w:val="nil"/>
              <w:right w:val="single" w:sz="4" w:space="0" w:color="BFBFBF"/>
            </w:tcBorders>
            <w:shd w:val="clear" w:color="auto" w:fill="00679B"/>
            <w:vAlign w:val="center"/>
            <w:hideMark/>
          </w:tcPr>
          <w:p w14:paraId="7D33DA02" w14:textId="77777777" w:rsidR="00677EB0" w:rsidRPr="003D528D" w:rsidRDefault="00677EB0" w:rsidP="00657842">
            <w:pPr>
              <w:jc w:val="right"/>
              <w:rPr>
                <w:rFonts w:asciiTheme="majorHAnsi" w:hAnsiTheme="majorHAnsi"/>
                <w:b/>
                <w:bCs/>
                <w:color w:val="FFFFFF"/>
                <w:sz w:val="20"/>
                <w:szCs w:val="20"/>
                <w:lang w:val="en-GB"/>
              </w:rPr>
            </w:pPr>
            <w:r w:rsidRPr="003D528D">
              <w:rPr>
                <w:rFonts w:asciiTheme="majorHAnsi" w:hAnsiTheme="majorHAnsi"/>
                <w:b/>
                <w:bCs/>
                <w:color w:val="FFFFFF"/>
                <w:sz w:val="20"/>
                <w:szCs w:val="20"/>
                <w:lang w:val="en-GB"/>
              </w:rPr>
              <w:t>YTD 2019</w:t>
            </w:r>
          </w:p>
        </w:tc>
      </w:tr>
      <w:tr w:rsidR="003D528D" w:rsidRPr="003D528D" w14:paraId="0856FD4B" w14:textId="77777777" w:rsidTr="003D528D">
        <w:trPr>
          <w:trHeight w:val="144"/>
        </w:trPr>
        <w:tc>
          <w:tcPr>
            <w:tcW w:w="3063"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51C087"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Operating result</w:t>
            </w:r>
          </w:p>
        </w:tc>
        <w:tc>
          <w:tcPr>
            <w:tcW w:w="991" w:type="pct"/>
            <w:tcBorders>
              <w:top w:val="single" w:sz="4" w:space="0" w:color="BFBFBF"/>
              <w:left w:val="nil"/>
              <w:bottom w:val="single" w:sz="4" w:space="0" w:color="BFBFBF"/>
              <w:right w:val="single" w:sz="4" w:space="0" w:color="BFBFBF"/>
            </w:tcBorders>
            <w:shd w:val="clear" w:color="000000" w:fill="F2F2F2"/>
            <w:noWrap/>
            <w:vAlign w:val="bottom"/>
            <w:hideMark/>
          </w:tcPr>
          <w:p w14:paraId="5853B76F"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19,446 </w:t>
            </w:r>
          </w:p>
        </w:tc>
        <w:tc>
          <w:tcPr>
            <w:tcW w:w="946" w:type="pct"/>
            <w:tcBorders>
              <w:top w:val="single" w:sz="4" w:space="0" w:color="BFBFBF"/>
              <w:left w:val="nil"/>
              <w:bottom w:val="single" w:sz="4" w:space="0" w:color="BFBFBF"/>
              <w:right w:val="single" w:sz="4" w:space="0" w:color="BFBFBF"/>
            </w:tcBorders>
            <w:shd w:val="clear" w:color="auto" w:fill="auto"/>
            <w:noWrap/>
            <w:vAlign w:val="bottom"/>
            <w:hideMark/>
          </w:tcPr>
          <w:p w14:paraId="1EB1069A"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12,244 </w:t>
            </w:r>
          </w:p>
        </w:tc>
      </w:tr>
      <w:tr w:rsidR="00677EB0" w:rsidRPr="003D528D" w14:paraId="2789759E" w14:textId="77777777" w:rsidTr="003D528D">
        <w:trPr>
          <w:trHeight w:val="144"/>
        </w:trPr>
        <w:tc>
          <w:tcPr>
            <w:tcW w:w="3063" w:type="pct"/>
            <w:tcBorders>
              <w:top w:val="single" w:sz="4" w:space="0" w:color="BFBFBF"/>
              <w:left w:val="single" w:sz="4" w:space="0" w:color="BFBFBF"/>
              <w:right w:val="single" w:sz="4" w:space="0" w:color="BFBFBF"/>
            </w:tcBorders>
            <w:shd w:val="clear" w:color="auto" w:fill="auto"/>
            <w:vAlign w:val="center"/>
          </w:tcPr>
          <w:p w14:paraId="0C3FD455" w14:textId="77777777" w:rsidR="00677EB0" w:rsidRPr="003D528D" w:rsidRDefault="00677EB0" w:rsidP="00657842">
            <w:pPr>
              <w:jc w:val="left"/>
              <w:rPr>
                <w:rFonts w:asciiTheme="majorHAnsi" w:hAnsiTheme="majorHAnsi"/>
                <w:b/>
                <w:bCs/>
                <w:color w:val="0070C0"/>
                <w:sz w:val="20"/>
                <w:szCs w:val="20"/>
                <w:lang w:val="en-GB"/>
              </w:rPr>
            </w:pPr>
          </w:p>
        </w:tc>
        <w:tc>
          <w:tcPr>
            <w:tcW w:w="991" w:type="pct"/>
            <w:tcBorders>
              <w:top w:val="single" w:sz="4" w:space="0" w:color="BFBFBF"/>
              <w:left w:val="nil"/>
              <w:right w:val="single" w:sz="4" w:space="0" w:color="BFBFBF"/>
            </w:tcBorders>
            <w:shd w:val="clear" w:color="auto" w:fill="F2F2F2" w:themeFill="background1" w:themeFillShade="F2"/>
            <w:noWrap/>
            <w:vAlign w:val="bottom"/>
          </w:tcPr>
          <w:p w14:paraId="07C16932" w14:textId="77777777" w:rsidR="00677EB0" w:rsidRPr="003D528D" w:rsidRDefault="00677EB0" w:rsidP="00657842">
            <w:pPr>
              <w:jc w:val="right"/>
              <w:rPr>
                <w:rFonts w:asciiTheme="majorHAnsi" w:hAnsiTheme="majorHAnsi"/>
                <w:b/>
                <w:bCs/>
                <w:color w:val="0070C0"/>
                <w:sz w:val="20"/>
                <w:szCs w:val="20"/>
                <w:lang w:val="en-GB"/>
              </w:rPr>
            </w:pPr>
          </w:p>
        </w:tc>
        <w:tc>
          <w:tcPr>
            <w:tcW w:w="946" w:type="pct"/>
            <w:tcBorders>
              <w:top w:val="single" w:sz="4" w:space="0" w:color="BFBFBF"/>
              <w:left w:val="nil"/>
              <w:right w:val="single" w:sz="4" w:space="0" w:color="BFBFBF"/>
            </w:tcBorders>
            <w:shd w:val="clear" w:color="auto" w:fill="auto"/>
            <w:noWrap/>
            <w:vAlign w:val="bottom"/>
          </w:tcPr>
          <w:p w14:paraId="21ED4C01"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70747E1E" w14:textId="77777777" w:rsidTr="003D528D">
        <w:trPr>
          <w:trHeight w:val="144"/>
        </w:trPr>
        <w:tc>
          <w:tcPr>
            <w:tcW w:w="3063" w:type="pct"/>
            <w:tcBorders>
              <w:left w:val="single" w:sz="4" w:space="0" w:color="BFBFBF"/>
              <w:bottom w:val="nil"/>
              <w:right w:val="single" w:sz="4" w:space="0" w:color="BFBFBF"/>
            </w:tcBorders>
            <w:shd w:val="clear" w:color="auto" w:fill="auto"/>
            <w:vAlign w:val="center"/>
            <w:hideMark/>
          </w:tcPr>
          <w:p w14:paraId="5F71EB2A" w14:textId="77777777" w:rsidR="00677EB0" w:rsidRPr="003D528D" w:rsidRDefault="00677EB0" w:rsidP="00657842">
            <w:pPr>
              <w:jc w:val="left"/>
              <w:rPr>
                <w:rFonts w:asciiTheme="majorHAnsi" w:hAnsiTheme="majorHAnsi"/>
                <w:b/>
                <w:bCs/>
                <w:i/>
                <w:iCs/>
                <w:color w:val="59595B"/>
                <w:sz w:val="20"/>
                <w:szCs w:val="20"/>
                <w:lang w:val="en-GB"/>
              </w:rPr>
            </w:pPr>
            <w:r w:rsidRPr="003D528D">
              <w:rPr>
                <w:rFonts w:asciiTheme="majorHAnsi" w:hAnsiTheme="majorHAnsi"/>
                <w:b/>
                <w:bCs/>
                <w:i/>
                <w:iCs/>
                <w:color w:val="59595B"/>
                <w:sz w:val="20"/>
                <w:szCs w:val="20"/>
                <w:lang w:val="en-GB"/>
              </w:rPr>
              <w:t>Non-cash adjustments:</w:t>
            </w:r>
          </w:p>
        </w:tc>
        <w:tc>
          <w:tcPr>
            <w:tcW w:w="991" w:type="pct"/>
            <w:tcBorders>
              <w:left w:val="nil"/>
              <w:bottom w:val="nil"/>
              <w:right w:val="single" w:sz="4" w:space="0" w:color="BFBFBF"/>
            </w:tcBorders>
            <w:shd w:val="clear" w:color="auto" w:fill="F2F2F2" w:themeFill="background1" w:themeFillShade="F2"/>
            <w:vAlign w:val="center"/>
            <w:hideMark/>
          </w:tcPr>
          <w:p w14:paraId="30579003"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w:t>
            </w:r>
          </w:p>
        </w:tc>
        <w:tc>
          <w:tcPr>
            <w:tcW w:w="946" w:type="pct"/>
            <w:tcBorders>
              <w:left w:val="nil"/>
              <w:bottom w:val="nil"/>
              <w:right w:val="single" w:sz="4" w:space="0" w:color="BFBFBF"/>
            </w:tcBorders>
            <w:shd w:val="clear" w:color="auto" w:fill="auto"/>
            <w:vAlign w:val="center"/>
            <w:hideMark/>
          </w:tcPr>
          <w:p w14:paraId="2A3C9031"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w:t>
            </w:r>
          </w:p>
        </w:tc>
      </w:tr>
      <w:tr w:rsidR="00677EB0" w:rsidRPr="003D528D" w14:paraId="6CDA0122"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40172854"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Depreciation, amortisation, impairment</w:t>
            </w:r>
          </w:p>
        </w:tc>
        <w:tc>
          <w:tcPr>
            <w:tcW w:w="991" w:type="pct"/>
            <w:tcBorders>
              <w:top w:val="nil"/>
              <w:left w:val="nil"/>
              <w:bottom w:val="nil"/>
              <w:right w:val="single" w:sz="4" w:space="0" w:color="BFBFBF"/>
            </w:tcBorders>
            <w:shd w:val="clear" w:color="auto" w:fill="F2F2F2" w:themeFill="background1" w:themeFillShade="F2"/>
            <w:noWrap/>
            <w:vAlign w:val="bottom"/>
            <w:hideMark/>
          </w:tcPr>
          <w:p w14:paraId="5372F9DA"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1,704 </w:t>
            </w:r>
          </w:p>
        </w:tc>
        <w:tc>
          <w:tcPr>
            <w:tcW w:w="946" w:type="pct"/>
            <w:tcBorders>
              <w:top w:val="nil"/>
              <w:left w:val="nil"/>
              <w:bottom w:val="nil"/>
              <w:right w:val="single" w:sz="4" w:space="0" w:color="BFBFBF"/>
            </w:tcBorders>
            <w:shd w:val="clear" w:color="auto" w:fill="auto"/>
            <w:noWrap/>
            <w:vAlign w:val="bottom"/>
            <w:hideMark/>
          </w:tcPr>
          <w:p w14:paraId="7CE80A24"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1,353 </w:t>
            </w:r>
          </w:p>
        </w:tc>
      </w:tr>
      <w:tr w:rsidR="00677EB0" w:rsidRPr="003D528D" w14:paraId="56500D51"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026A7183"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Accrued employee benefits</w:t>
            </w:r>
          </w:p>
        </w:tc>
        <w:tc>
          <w:tcPr>
            <w:tcW w:w="991" w:type="pct"/>
            <w:tcBorders>
              <w:top w:val="nil"/>
              <w:left w:val="nil"/>
              <w:bottom w:val="nil"/>
              <w:right w:val="single" w:sz="4" w:space="0" w:color="BFBFBF"/>
            </w:tcBorders>
            <w:shd w:val="clear" w:color="auto" w:fill="F2F2F2" w:themeFill="background1" w:themeFillShade="F2"/>
            <w:noWrap/>
            <w:vAlign w:val="bottom"/>
            <w:hideMark/>
          </w:tcPr>
          <w:p w14:paraId="48916151"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666 </w:t>
            </w:r>
          </w:p>
        </w:tc>
        <w:tc>
          <w:tcPr>
            <w:tcW w:w="946" w:type="pct"/>
            <w:tcBorders>
              <w:top w:val="nil"/>
              <w:left w:val="nil"/>
              <w:bottom w:val="nil"/>
              <w:right w:val="single" w:sz="4" w:space="0" w:color="BFBFBF"/>
            </w:tcBorders>
            <w:shd w:val="clear" w:color="auto" w:fill="auto"/>
            <w:noWrap/>
            <w:vAlign w:val="bottom"/>
            <w:hideMark/>
          </w:tcPr>
          <w:p w14:paraId="0C4F3926"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541 </w:t>
            </w:r>
          </w:p>
        </w:tc>
      </w:tr>
      <w:tr w:rsidR="00677EB0" w:rsidRPr="003D528D" w14:paraId="049B30A6"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581BC433"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Release contract liabilities</w:t>
            </w:r>
          </w:p>
        </w:tc>
        <w:tc>
          <w:tcPr>
            <w:tcW w:w="991" w:type="pct"/>
            <w:tcBorders>
              <w:top w:val="nil"/>
              <w:left w:val="nil"/>
              <w:bottom w:val="nil"/>
              <w:right w:val="single" w:sz="4" w:space="0" w:color="BFBFBF"/>
            </w:tcBorders>
            <w:shd w:val="clear" w:color="auto" w:fill="F2F2F2" w:themeFill="background1" w:themeFillShade="F2"/>
            <w:noWrap/>
            <w:vAlign w:val="bottom"/>
            <w:hideMark/>
          </w:tcPr>
          <w:p w14:paraId="3C42C85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   </w:t>
            </w:r>
          </w:p>
        </w:tc>
        <w:tc>
          <w:tcPr>
            <w:tcW w:w="946" w:type="pct"/>
            <w:tcBorders>
              <w:top w:val="nil"/>
              <w:left w:val="nil"/>
              <w:bottom w:val="nil"/>
              <w:right w:val="single" w:sz="4" w:space="0" w:color="BFBFBF"/>
            </w:tcBorders>
            <w:shd w:val="clear" w:color="auto" w:fill="auto"/>
            <w:noWrap/>
            <w:vAlign w:val="bottom"/>
            <w:hideMark/>
          </w:tcPr>
          <w:p w14:paraId="690BCBED"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(200)</w:t>
            </w:r>
          </w:p>
        </w:tc>
      </w:tr>
      <w:tr w:rsidR="00677EB0" w:rsidRPr="003D528D" w14:paraId="30D8C0AF"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tcPr>
          <w:p w14:paraId="50A5F2D9" w14:textId="77777777" w:rsidR="00677EB0" w:rsidRPr="003D528D" w:rsidRDefault="00677EB0" w:rsidP="00657842">
            <w:pPr>
              <w:jc w:val="left"/>
              <w:rPr>
                <w:rFonts w:asciiTheme="majorHAnsi" w:hAnsiTheme="majorHAnsi"/>
                <w:color w:val="59595B"/>
                <w:sz w:val="20"/>
                <w:szCs w:val="20"/>
                <w:lang w:val="en-GB"/>
              </w:rPr>
            </w:pPr>
          </w:p>
        </w:tc>
        <w:tc>
          <w:tcPr>
            <w:tcW w:w="991" w:type="pct"/>
            <w:tcBorders>
              <w:top w:val="nil"/>
              <w:left w:val="nil"/>
              <w:bottom w:val="nil"/>
              <w:right w:val="single" w:sz="4" w:space="0" w:color="BFBFBF"/>
            </w:tcBorders>
            <w:shd w:val="clear" w:color="auto" w:fill="F2F2F2" w:themeFill="background1" w:themeFillShade="F2"/>
            <w:noWrap/>
            <w:vAlign w:val="bottom"/>
          </w:tcPr>
          <w:p w14:paraId="09623E8F" w14:textId="77777777" w:rsidR="00677EB0" w:rsidRPr="003D528D" w:rsidRDefault="00677EB0" w:rsidP="00657842">
            <w:pPr>
              <w:jc w:val="right"/>
              <w:rPr>
                <w:rFonts w:asciiTheme="majorHAnsi" w:hAnsiTheme="majorHAnsi"/>
                <w:color w:val="59595B"/>
                <w:sz w:val="20"/>
                <w:szCs w:val="20"/>
                <w:lang w:val="en-GB"/>
              </w:rPr>
            </w:pPr>
          </w:p>
        </w:tc>
        <w:tc>
          <w:tcPr>
            <w:tcW w:w="946" w:type="pct"/>
            <w:tcBorders>
              <w:top w:val="nil"/>
              <w:left w:val="nil"/>
              <w:bottom w:val="nil"/>
              <w:right w:val="single" w:sz="4" w:space="0" w:color="BFBFBF"/>
            </w:tcBorders>
            <w:shd w:val="clear" w:color="auto" w:fill="auto"/>
            <w:noWrap/>
            <w:vAlign w:val="bottom"/>
          </w:tcPr>
          <w:p w14:paraId="1906B19E" w14:textId="77777777" w:rsidR="00677EB0" w:rsidRPr="003D528D" w:rsidRDefault="00677EB0" w:rsidP="00657842">
            <w:pPr>
              <w:jc w:val="right"/>
              <w:rPr>
                <w:rFonts w:asciiTheme="majorHAnsi" w:hAnsiTheme="majorHAnsi"/>
                <w:color w:val="59595B"/>
                <w:sz w:val="20"/>
                <w:szCs w:val="20"/>
                <w:lang w:val="en-GB"/>
              </w:rPr>
            </w:pPr>
          </w:p>
        </w:tc>
      </w:tr>
      <w:tr w:rsidR="00677EB0" w:rsidRPr="003D528D" w14:paraId="5AE28C30"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0664BB97" w14:textId="77777777" w:rsidR="00677EB0" w:rsidRPr="003D528D" w:rsidRDefault="00677EB0" w:rsidP="00657842">
            <w:pPr>
              <w:jc w:val="lef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Operating cash flows before changes in working capital</w:t>
            </w:r>
          </w:p>
        </w:tc>
        <w:tc>
          <w:tcPr>
            <w:tcW w:w="991" w:type="pct"/>
            <w:tcBorders>
              <w:top w:val="nil"/>
              <w:left w:val="nil"/>
              <w:bottom w:val="nil"/>
              <w:right w:val="single" w:sz="4" w:space="0" w:color="BFBFBF"/>
            </w:tcBorders>
            <w:shd w:val="clear" w:color="auto" w:fill="F2F2F2" w:themeFill="background1" w:themeFillShade="F2"/>
            <w:noWrap/>
            <w:vAlign w:val="bottom"/>
            <w:hideMark/>
          </w:tcPr>
          <w:p w14:paraId="617D444E"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21,816 </w:t>
            </w:r>
          </w:p>
        </w:tc>
        <w:tc>
          <w:tcPr>
            <w:tcW w:w="946" w:type="pct"/>
            <w:tcBorders>
              <w:top w:val="nil"/>
              <w:left w:val="nil"/>
              <w:bottom w:val="nil"/>
              <w:right w:val="single" w:sz="4" w:space="0" w:color="BFBFBF"/>
            </w:tcBorders>
            <w:shd w:val="clear" w:color="auto" w:fill="auto"/>
            <w:noWrap/>
            <w:vAlign w:val="bottom"/>
            <w:hideMark/>
          </w:tcPr>
          <w:p w14:paraId="1DB243DF"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13,938 </w:t>
            </w:r>
          </w:p>
        </w:tc>
      </w:tr>
      <w:tr w:rsidR="00677EB0" w:rsidRPr="003D528D" w14:paraId="6EFA6D8E"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tcPr>
          <w:p w14:paraId="402906E6" w14:textId="77777777" w:rsidR="00677EB0" w:rsidRPr="003D528D" w:rsidRDefault="00677EB0" w:rsidP="00657842">
            <w:pPr>
              <w:jc w:val="left"/>
              <w:rPr>
                <w:rFonts w:asciiTheme="majorHAnsi" w:hAnsiTheme="majorHAnsi"/>
                <w:b/>
                <w:bCs/>
                <w:color w:val="59595B"/>
                <w:sz w:val="20"/>
                <w:szCs w:val="20"/>
                <w:lang w:val="en-GB"/>
              </w:rPr>
            </w:pPr>
          </w:p>
        </w:tc>
        <w:tc>
          <w:tcPr>
            <w:tcW w:w="991" w:type="pct"/>
            <w:tcBorders>
              <w:top w:val="nil"/>
              <w:left w:val="nil"/>
              <w:bottom w:val="nil"/>
              <w:right w:val="single" w:sz="4" w:space="0" w:color="BFBFBF"/>
            </w:tcBorders>
            <w:shd w:val="clear" w:color="auto" w:fill="F2F2F2" w:themeFill="background1" w:themeFillShade="F2"/>
            <w:noWrap/>
            <w:vAlign w:val="bottom"/>
          </w:tcPr>
          <w:p w14:paraId="00FA69E5" w14:textId="77777777" w:rsidR="00677EB0" w:rsidRPr="003D528D" w:rsidRDefault="00677EB0" w:rsidP="00657842">
            <w:pPr>
              <w:jc w:val="right"/>
              <w:rPr>
                <w:rFonts w:asciiTheme="majorHAnsi" w:hAnsiTheme="majorHAnsi"/>
                <w:b/>
                <w:bCs/>
                <w:color w:val="59595B"/>
                <w:sz w:val="20"/>
                <w:szCs w:val="20"/>
                <w:lang w:val="en-GB"/>
              </w:rPr>
            </w:pPr>
          </w:p>
        </w:tc>
        <w:tc>
          <w:tcPr>
            <w:tcW w:w="946" w:type="pct"/>
            <w:tcBorders>
              <w:top w:val="nil"/>
              <w:left w:val="nil"/>
              <w:bottom w:val="nil"/>
              <w:right w:val="single" w:sz="4" w:space="0" w:color="BFBFBF"/>
            </w:tcBorders>
            <w:shd w:val="clear" w:color="auto" w:fill="auto"/>
            <w:noWrap/>
            <w:vAlign w:val="bottom"/>
          </w:tcPr>
          <w:p w14:paraId="21BD1C7B" w14:textId="77777777" w:rsidR="00677EB0" w:rsidRPr="003D528D" w:rsidRDefault="00677EB0" w:rsidP="00657842">
            <w:pPr>
              <w:jc w:val="right"/>
              <w:rPr>
                <w:rFonts w:asciiTheme="majorHAnsi" w:hAnsiTheme="majorHAnsi"/>
                <w:b/>
                <w:bCs/>
                <w:color w:val="59595B"/>
                <w:sz w:val="20"/>
                <w:szCs w:val="20"/>
                <w:lang w:val="en-GB"/>
              </w:rPr>
            </w:pPr>
          </w:p>
        </w:tc>
      </w:tr>
      <w:tr w:rsidR="00677EB0" w:rsidRPr="003D528D" w14:paraId="5AACD2BD"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1849C1E2" w14:textId="77777777" w:rsidR="00677EB0" w:rsidRPr="003D528D" w:rsidRDefault="00677EB0" w:rsidP="00657842">
            <w:pPr>
              <w:jc w:val="left"/>
              <w:rPr>
                <w:rFonts w:asciiTheme="majorHAnsi" w:hAnsiTheme="majorHAnsi"/>
                <w:b/>
                <w:bCs/>
                <w:i/>
                <w:iCs/>
                <w:color w:val="59595B"/>
                <w:sz w:val="20"/>
                <w:szCs w:val="20"/>
                <w:lang w:val="en-GB"/>
              </w:rPr>
            </w:pPr>
            <w:r w:rsidRPr="003D528D">
              <w:rPr>
                <w:rFonts w:asciiTheme="majorHAnsi" w:hAnsiTheme="majorHAnsi"/>
                <w:b/>
                <w:bCs/>
                <w:i/>
                <w:iCs/>
                <w:color w:val="59595B"/>
                <w:sz w:val="20"/>
                <w:szCs w:val="20"/>
                <w:lang w:val="en-GB"/>
              </w:rPr>
              <w:t>Changes in working capital:</w:t>
            </w:r>
          </w:p>
        </w:tc>
        <w:tc>
          <w:tcPr>
            <w:tcW w:w="991" w:type="pct"/>
            <w:tcBorders>
              <w:top w:val="nil"/>
              <w:left w:val="nil"/>
              <w:bottom w:val="nil"/>
              <w:right w:val="single" w:sz="4" w:space="0" w:color="BFBFBF"/>
            </w:tcBorders>
            <w:shd w:val="clear" w:color="auto" w:fill="F2F2F2" w:themeFill="background1" w:themeFillShade="F2"/>
            <w:noWrap/>
            <w:vAlign w:val="bottom"/>
            <w:hideMark/>
          </w:tcPr>
          <w:p w14:paraId="609FBC83"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w:t>
            </w:r>
          </w:p>
        </w:tc>
        <w:tc>
          <w:tcPr>
            <w:tcW w:w="946" w:type="pct"/>
            <w:tcBorders>
              <w:top w:val="nil"/>
              <w:left w:val="nil"/>
              <w:bottom w:val="nil"/>
              <w:right w:val="single" w:sz="4" w:space="0" w:color="BFBFBF"/>
            </w:tcBorders>
            <w:shd w:val="clear" w:color="auto" w:fill="auto"/>
            <w:noWrap/>
            <w:vAlign w:val="bottom"/>
            <w:hideMark/>
          </w:tcPr>
          <w:p w14:paraId="6B0FDD61"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w:t>
            </w:r>
          </w:p>
        </w:tc>
      </w:tr>
      <w:tr w:rsidR="00677EB0" w:rsidRPr="003D528D" w14:paraId="6C8741A1"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331D8A48"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Inventories</w:t>
            </w:r>
          </w:p>
        </w:tc>
        <w:tc>
          <w:tcPr>
            <w:tcW w:w="991" w:type="pct"/>
            <w:tcBorders>
              <w:top w:val="nil"/>
              <w:left w:val="nil"/>
              <w:bottom w:val="nil"/>
              <w:right w:val="single" w:sz="4" w:space="0" w:color="BFBFBF"/>
            </w:tcBorders>
            <w:shd w:val="clear" w:color="000000" w:fill="F2F2F2"/>
            <w:noWrap/>
            <w:vAlign w:val="bottom"/>
            <w:hideMark/>
          </w:tcPr>
          <w:p w14:paraId="0F4EBC08"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(57)</w:t>
            </w:r>
          </w:p>
        </w:tc>
        <w:tc>
          <w:tcPr>
            <w:tcW w:w="946" w:type="pct"/>
            <w:tcBorders>
              <w:top w:val="nil"/>
              <w:left w:val="nil"/>
              <w:bottom w:val="nil"/>
              <w:right w:val="single" w:sz="4" w:space="0" w:color="BFBFBF"/>
            </w:tcBorders>
            <w:shd w:val="clear" w:color="auto" w:fill="auto"/>
            <w:noWrap/>
            <w:vAlign w:val="bottom"/>
            <w:hideMark/>
          </w:tcPr>
          <w:p w14:paraId="5A904A8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3,673 </w:t>
            </w:r>
          </w:p>
        </w:tc>
      </w:tr>
      <w:tr w:rsidR="00677EB0" w:rsidRPr="003D528D" w14:paraId="395D237F"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1BEDA69D"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Trade and other receivables</w:t>
            </w:r>
          </w:p>
        </w:tc>
        <w:tc>
          <w:tcPr>
            <w:tcW w:w="991" w:type="pct"/>
            <w:tcBorders>
              <w:top w:val="nil"/>
              <w:left w:val="nil"/>
              <w:bottom w:val="nil"/>
              <w:right w:val="single" w:sz="4" w:space="0" w:color="BFBFBF"/>
            </w:tcBorders>
            <w:shd w:val="clear" w:color="000000" w:fill="F2F2F2"/>
            <w:noWrap/>
            <w:vAlign w:val="bottom"/>
            <w:hideMark/>
          </w:tcPr>
          <w:p w14:paraId="071DA8E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(4,827)</w:t>
            </w:r>
          </w:p>
        </w:tc>
        <w:tc>
          <w:tcPr>
            <w:tcW w:w="946" w:type="pct"/>
            <w:tcBorders>
              <w:top w:val="nil"/>
              <w:left w:val="nil"/>
              <w:bottom w:val="nil"/>
              <w:right w:val="single" w:sz="4" w:space="0" w:color="BFBFBF"/>
            </w:tcBorders>
            <w:shd w:val="clear" w:color="auto" w:fill="auto"/>
            <w:noWrap/>
            <w:vAlign w:val="bottom"/>
            <w:hideMark/>
          </w:tcPr>
          <w:p w14:paraId="17E4A365"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(4,969)</w:t>
            </w:r>
          </w:p>
        </w:tc>
      </w:tr>
      <w:tr w:rsidR="00677EB0" w:rsidRPr="003D528D" w14:paraId="5FB30FC3"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452795C1"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Payables and other current liabilities</w:t>
            </w:r>
          </w:p>
        </w:tc>
        <w:tc>
          <w:tcPr>
            <w:tcW w:w="991" w:type="pct"/>
            <w:tcBorders>
              <w:top w:val="nil"/>
              <w:left w:val="nil"/>
              <w:bottom w:val="nil"/>
              <w:right w:val="single" w:sz="4" w:space="0" w:color="BFBFBF"/>
            </w:tcBorders>
            <w:shd w:val="clear" w:color="000000" w:fill="F2F2F2"/>
            <w:noWrap/>
            <w:vAlign w:val="bottom"/>
            <w:hideMark/>
          </w:tcPr>
          <w:p w14:paraId="1AA8E60E"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2,499 </w:t>
            </w:r>
          </w:p>
        </w:tc>
        <w:tc>
          <w:tcPr>
            <w:tcW w:w="946" w:type="pct"/>
            <w:tcBorders>
              <w:top w:val="nil"/>
              <w:left w:val="nil"/>
              <w:bottom w:val="nil"/>
              <w:right w:val="single" w:sz="4" w:space="0" w:color="BFBFBF"/>
            </w:tcBorders>
            <w:shd w:val="clear" w:color="auto" w:fill="auto"/>
            <w:noWrap/>
            <w:vAlign w:val="bottom"/>
            <w:hideMark/>
          </w:tcPr>
          <w:p w14:paraId="5C8E71DD"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(2,833)</w:t>
            </w:r>
          </w:p>
        </w:tc>
      </w:tr>
      <w:tr w:rsidR="00677EB0" w:rsidRPr="003D528D" w14:paraId="29C5B418" w14:textId="77777777" w:rsidTr="003D528D">
        <w:trPr>
          <w:trHeight w:val="144"/>
        </w:trPr>
        <w:tc>
          <w:tcPr>
            <w:tcW w:w="3063" w:type="pct"/>
            <w:tcBorders>
              <w:top w:val="nil"/>
              <w:left w:val="single" w:sz="4" w:space="0" w:color="BFBFBF"/>
              <w:bottom w:val="nil"/>
              <w:right w:val="single" w:sz="4" w:space="0" w:color="BFBFBF"/>
            </w:tcBorders>
            <w:shd w:val="clear" w:color="auto" w:fill="auto"/>
            <w:noWrap/>
            <w:vAlign w:val="center"/>
            <w:hideMark/>
          </w:tcPr>
          <w:p w14:paraId="73709BEE" w14:textId="77777777" w:rsidR="00677EB0" w:rsidRPr="003D528D" w:rsidRDefault="00677EB0" w:rsidP="00657842">
            <w:pPr>
              <w:jc w:val="lef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Total changes in working capital</w:t>
            </w:r>
          </w:p>
        </w:tc>
        <w:tc>
          <w:tcPr>
            <w:tcW w:w="991" w:type="pct"/>
            <w:tcBorders>
              <w:top w:val="nil"/>
              <w:left w:val="nil"/>
              <w:bottom w:val="nil"/>
              <w:right w:val="single" w:sz="4" w:space="0" w:color="BFBFBF"/>
            </w:tcBorders>
            <w:shd w:val="clear" w:color="000000" w:fill="F2F2F2"/>
            <w:noWrap/>
            <w:vAlign w:val="bottom"/>
            <w:hideMark/>
          </w:tcPr>
          <w:p w14:paraId="421AEF79"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(2,385)</w:t>
            </w:r>
          </w:p>
        </w:tc>
        <w:tc>
          <w:tcPr>
            <w:tcW w:w="946" w:type="pct"/>
            <w:tcBorders>
              <w:top w:val="nil"/>
              <w:left w:val="nil"/>
              <w:bottom w:val="nil"/>
              <w:right w:val="single" w:sz="4" w:space="0" w:color="BFBFBF"/>
            </w:tcBorders>
            <w:shd w:val="clear" w:color="auto" w:fill="auto"/>
            <w:noWrap/>
            <w:vAlign w:val="bottom"/>
            <w:hideMark/>
          </w:tcPr>
          <w:p w14:paraId="1E61D218"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(4,129)</w:t>
            </w:r>
          </w:p>
        </w:tc>
      </w:tr>
      <w:tr w:rsidR="00677EB0" w:rsidRPr="003D528D" w14:paraId="1E01B7D3" w14:textId="77777777" w:rsidTr="003D528D">
        <w:trPr>
          <w:trHeight w:val="144"/>
        </w:trPr>
        <w:tc>
          <w:tcPr>
            <w:tcW w:w="3063" w:type="pct"/>
            <w:tcBorders>
              <w:top w:val="nil"/>
              <w:left w:val="single" w:sz="4" w:space="0" w:color="BFBFBF"/>
              <w:bottom w:val="nil"/>
              <w:right w:val="single" w:sz="4" w:space="0" w:color="BFBFBF"/>
            </w:tcBorders>
            <w:shd w:val="clear" w:color="auto" w:fill="auto"/>
            <w:noWrap/>
            <w:vAlign w:val="center"/>
          </w:tcPr>
          <w:p w14:paraId="209ABA3D" w14:textId="77777777" w:rsidR="00677EB0" w:rsidRPr="003D528D" w:rsidRDefault="00677EB0" w:rsidP="00657842">
            <w:pPr>
              <w:jc w:val="left"/>
              <w:rPr>
                <w:rFonts w:asciiTheme="majorHAnsi" w:hAnsiTheme="majorHAnsi"/>
                <w:b/>
                <w:bCs/>
                <w:color w:val="59595B"/>
                <w:sz w:val="20"/>
                <w:szCs w:val="20"/>
                <w:lang w:val="en-GB"/>
              </w:rPr>
            </w:pPr>
          </w:p>
        </w:tc>
        <w:tc>
          <w:tcPr>
            <w:tcW w:w="991" w:type="pct"/>
            <w:tcBorders>
              <w:top w:val="nil"/>
              <w:left w:val="nil"/>
              <w:bottom w:val="nil"/>
              <w:right w:val="single" w:sz="4" w:space="0" w:color="BFBFBF"/>
            </w:tcBorders>
            <w:shd w:val="clear" w:color="000000" w:fill="F2F2F2"/>
            <w:noWrap/>
            <w:vAlign w:val="bottom"/>
          </w:tcPr>
          <w:p w14:paraId="6AE76E81" w14:textId="77777777" w:rsidR="00677EB0" w:rsidRPr="003D528D" w:rsidRDefault="00677EB0" w:rsidP="00657842">
            <w:pPr>
              <w:jc w:val="right"/>
              <w:rPr>
                <w:rFonts w:asciiTheme="majorHAnsi" w:hAnsiTheme="majorHAnsi"/>
                <w:b/>
                <w:bCs/>
                <w:color w:val="59595B"/>
                <w:sz w:val="20"/>
                <w:szCs w:val="20"/>
                <w:lang w:val="en-GB"/>
              </w:rPr>
            </w:pPr>
          </w:p>
        </w:tc>
        <w:tc>
          <w:tcPr>
            <w:tcW w:w="946" w:type="pct"/>
            <w:tcBorders>
              <w:top w:val="nil"/>
              <w:left w:val="nil"/>
              <w:bottom w:val="nil"/>
              <w:right w:val="single" w:sz="4" w:space="0" w:color="BFBFBF"/>
            </w:tcBorders>
            <w:shd w:val="clear" w:color="auto" w:fill="auto"/>
            <w:noWrap/>
            <w:vAlign w:val="bottom"/>
          </w:tcPr>
          <w:p w14:paraId="4B873B7B" w14:textId="77777777" w:rsidR="00677EB0" w:rsidRPr="003D528D" w:rsidRDefault="00677EB0" w:rsidP="00657842">
            <w:pPr>
              <w:jc w:val="right"/>
              <w:rPr>
                <w:rFonts w:asciiTheme="majorHAnsi" w:hAnsiTheme="majorHAnsi"/>
                <w:b/>
                <w:bCs/>
                <w:color w:val="59595B"/>
                <w:sz w:val="20"/>
                <w:szCs w:val="20"/>
                <w:lang w:val="en-GB"/>
              </w:rPr>
            </w:pPr>
          </w:p>
        </w:tc>
      </w:tr>
      <w:tr w:rsidR="00677EB0" w:rsidRPr="003D528D" w14:paraId="2ED56A93"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42F5E0D6"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Changes in non-current assets, liabilities and equity</w:t>
            </w:r>
          </w:p>
        </w:tc>
        <w:tc>
          <w:tcPr>
            <w:tcW w:w="991" w:type="pct"/>
            <w:tcBorders>
              <w:top w:val="nil"/>
              <w:left w:val="nil"/>
              <w:bottom w:val="nil"/>
              <w:right w:val="single" w:sz="4" w:space="0" w:color="BFBFBF"/>
            </w:tcBorders>
            <w:shd w:val="clear" w:color="000000" w:fill="F2F2F2"/>
            <w:noWrap/>
            <w:vAlign w:val="bottom"/>
            <w:hideMark/>
          </w:tcPr>
          <w:p w14:paraId="6DBF3AA5"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(53)</w:t>
            </w:r>
          </w:p>
        </w:tc>
        <w:tc>
          <w:tcPr>
            <w:tcW w:w="946" w:type="pct"/>
            <w:tcBorders>
              <w:top w:val="nil"/>
              <w:left w:val="nil"/>
              <w:bottom w:val="nil"/>
              <w:right w:val="single" w:sz="4" w:space="0" w:color="BFBFBF"/>
            </w:tcBorders>
            <w:shd w:val="clear" w:color="auto" w:fill="auto"/>
            <w:noWrap/>
            <w:vAlign w:val="bottom"/>
            <w:hideMark/>
          </w:tcPr>
          <w:p w14:paraId="5C39C207"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 </w:t>
            </w:r>
          </w:p>
        </w:tc>
      </w:tr>
      <w:tr w:rsidR="00677EB0" w:rsidRPr="003D528D" w14:paraId="2901D6E4"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tcPr>
          <w:p w14:paraId="4C664FAF" w14:textId="77777777" w:rsidR="00677EB0" w:rsidRPr="003D528D" w:rsidRDefault="00677EB0" w:rsidP="00657842">
            <w:pPr>
              <w:jc w:val="left"/>
              <w:rPr>
                <w:rFonts w:asciiTheme="majorHAnsi" w:hAnsiTheme="majorHAnsi"/>
                <w:color w:val="59595B"/>
                <w:sz w:val="20"/>
                <w:szCs w:val="20"/>
                <w:lang w:val="en-GB"/>
              </w:rPr>
            </w:pPr>
          </w:p>
        </w:tc>
        <w:tc>
          <w:tcPr>
            <w:tcW w:w="991" w:type="pct"/>
            <w:tcBorders>
              <w:top w:val="nil"/>
              <w:left w:val="nil"/>
              <w:bottom w:val="nil"/>
              <w:right w:val="single" w:sz="4" w:space="0" w:color="BFBFBF"/>
            </w:tcBorders>
            <w:shd w:val="clear" w:color="000000" w:fill="F2F2F2"/>
            <w:noWrap/>
            <w:vAlign w:val="bottom"/>
          </w:tcPr>
          <w:p w14:paraId="0C0BD4F4" w14:textId="77777777" w:rsidR="00677EB0" w:rsidRPr="003D528D" w:rsidRDefault="00677EB0" w:rsidP="00657842">
            <w:pPr>
              <w:jc w:val="right"/>
              <w:rPr>
                <w:rFonts w:asciiTheme="majorHAnsi" w:hAnsiTheme="majorHAnsi"/>
                <w:color w:val="59595B"/>
                <w:sz w:val="20"/>
                <w:szCs w:val="20"/>
                <w:lang w:val="en-GB"/>
              </w:rPr>
            </w:pPr>
          </w:p>
        </w:tc>
        <w:tc>
          <w:tcPr>
            <w:tcW w:w="946" w:type="pct"/>
            <w:tcBorders>
              <w:top w:val="nil"/>
              <w:left w:val="nil"/>
              <w:bottom w:val="nil"/>
              <w:right w:val="single" w:sz="4" w:space="0" w:color="BFBFBF"/>
            </w:tcBorders>
            <w:shd w:val="clear" w:color="auto" w:fill="auto"/>
            <w:noWrap/>
            <w:vAlign w:val="bottom"/>
          </w:tcPr>
          <w:p w14:paraId="3CF54917" w14:textId="77777777" w:rsidR="00677EB0" w:rsidRPr="003D528D" w:rsidRDefault="00677EB0" w:rsidP="00657842">
            <w:pPr>
              <w:jc w:val="right"/>
              <w:rPr>
                <w:rFonts w:asciiTheme="majorHAnsi" w:hAnsiTheme="majorHAnsi"/>
                <w:color w:val="59595B"/>
                <w:sz w:val="20"/>
                <w:szCs w:val="20"/>
                <w:lang w:val="en-GB"/>
              </w:rPr>
            </w:pPr>
          </w:p>
        </w:tc>
      </w:tr>
      <w:tr w:rsidR="00677EB0" w:rsidRPr="003D528D" w14:paraId="3CFB2690"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469DB302" w14:textId="77777777" w:rsidR="00677EB0" w:rsidRPr="003D528D" w:rsidRDefault="00677EB0" w:rsidP="00657842">
            <w:pPr>
              <w:jc w:val="lef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Cash generated from (used in) operations before interest and taxes</w:t>
            </w:r>
          </w:p>
        </w:tc>
        <w:tc>
          <w:tcPr>
            <w:tcW w:w="991" w:type="pct"/>
            <w:tcBorders>
              <w:top w:val="nil"/>
              <w:left w:val="nil"/>
              <w:bottom w:val="nil"/>
              <w:right w:val="single" w:sz="4" w:space="0" w:color="BFBFBF"/>
            </w:tcBorders>
            <w:shd w:val="clear" w:color="000000" w:fill="F2F2F2"/>
            <w:noWrap/>
            <w:vAlign w:val="bottom"/>
            <w:hideMark/>
          </w:tcPr>
          <w:p w14:paraId="2AE926D3"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19,378 </w:t>
            </w:r>
          </w:p>
        </w:tc>
        <w:tc>
          <w:tcPr>
            <w:tcW w:w="946" w:type="pct"/>
            <w:tcBorders>
              <w:top w:val="nil"/>
              <w:left w:val="nil"/>
              <w:bottom w:val="nil"/>
              <w:right w:val="single" w:sz="4" w:space="0" w:color="BFBFBF"/>
            </w:tcBorders>
            <w:shd w:val="clear" w:color="auto" w:fill="auto"/>
            <w:noWrap/>
            <w:vAlign w:val="bottom"/>
            <w:hideMark/>
          </w:tcPr>
          <w:p w14:paraId="4D8330FD"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9,812 </w:t>
            </w:r>
          </w:p>
        </w:tc>
      </w:tr>
      <w:tr w:rsidR="00677EB0" w:rsidRPr="003D528D" w14:paraId="44A7BD81"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tcPr>
          <w:p w14:paraId="0A033530" w14:textId="77777777" w:rsidR="00677EB0" w:rsidRPr="003D528D" w:rsidRDefault="00677EB0" w:rsidP="00657842">
            <w:pPr>
              <w:jc w:val="left"/>
              <w:rPr>
                <w:rFonts w:asciiTheme="majorHAnsi" w:hAnsiTheme="majorHAnsi"/>
                <w:b/>
                <w:bCs/>
                <w:color w:val="59595B"/>
                <w:sz w:val="20"/>
                <w:szCs w:val="20"/>
                <w:lang w:val="en-GB"/>
              </w:rPr>
            </w:pPr>
          </w:p>
        </w:tc>
        <w:tc>
          <w:tcPr>
            <w:tcW w:w="991" w:type="pct"/>
            <w:tcBorders>
              <w:top w:val="nil"/>
              <w:left w:val="nil"/>
              <w:bottom w:val="nil"/>
              <w:right w:val="single" w:sz="4" w:space="0" w:color="BFBFBF"/>
            </w:tcBorders>
            <w:shd w:val="clear" w:color="000000" w:fill="F2F2F2"/>
            <w:noWrap/>
            <w:vAlign w:val="bottom"/>
          </w:tcPr>
          <w:p w14:paraId="381C21DE" w14:textId="77777777" w:rsidR="00677EB0" w:rsidRPr="003D528D" w:rsidRDefault="00677EB0" w:rsidP="00657842">
            <w:pPr>
              <w:jc w:val="right"/>
              <w:rPr>
                <w:rFonts w:asciiTheme="majorHAnsi" w:hAnsiTheme="majorHAnsi"/>
                <w:b/>
                <w:bCs/>
                <w:color w:val="59595B"/>
                <w:sz w:val="20"/>
                <w:szCs w:val="20"/>
                <w:lang w:val="en-GB"/>
              </w:rPr>
            </w:pPr>
          </w:p>
        </w:tc>
        <w:tc>
          <w:tcPr>
            <w:tcW w:w="946" w:type="pct"/>
            <w:tcBorders>
              <w:top w:val="nil"/>
              <w:left w:val="nil"/>
              <w:bottom w:val="nil"/>
              <w:right w:val="single" w:sz="4" w:space="0" w:color="BFBFBF"/>
            </w:tcBorders>
            <w:shd w:val="clear" w:color="auto" w:fill="auto"/>
            <w:noWrap/>
            <w:vAlign w:val="bottom"/>
          </w:tcPr>
          <w:p w14:paraId="2A4C1AAA" w14:textId="77777777" w:rsidR="00677EB0" w:rsidRPr="003D528D" w:rsidRDefault="00677EB0" w:rsidP="00657842">
            <w:pPr>
              <w:jc w:val="right"/>
              <w:rPr>
                <w:rFonts w:asciiTheme="majorHAnsi" w:hAnsiTheme="majorHAnsi"/>
                <w:b/>
                <w:bCs/>
                <w:color w:val="59595B"/>
                <w:sz w:val="20"/>
                <w:szCs w:val="20"/>
                <w:lang w:val="en-GB"/>
              </w:rPr>
            </w:pPr>
          </w:p>
        </w:tc>
      </w:tr>
      <w:tr w:rsidR="00677EB0" w:rsidRPr="003D528D" w14:paraId="399533B4" w14:textId="77777777" w:rsidTr="003D528D">
        <w:trPr>
          <w:trHeight w:val="144"/>
        </w:trPr>
        <w:tc>
          <w:tcPr>
            <w:tcW w:w="3063"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1DDE38"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Net cash flows generated from (used in) operating activities</w:t>
            </w:r>
          </w:p>
        </w:tc>
        <w:tc>
          <w:tcPr>
            <w:tcW w:w="991" w:type="pct"/>
            <w:tcBorders>
              <w:top w:val="single" w:sz="4" w:space="0" w:color="BFBFBF"/>
              <w:left w:val="nil"/>
              <w:bottom w:val="single" w:sz="4" w:space="0" w:color="BFBFBF"/>
              <w:right w:val="single" w:sz="4" w:space="0" w:color="BFBFBF"/>
            </w:tcBorders>
            <w:shd w:val="clear" w:color="000000" w:fill="F2F2F2"/>
            <w:noWrap/>
            <w:vAlign w:val="bottom"/>
            <w:hideMark/>
          </w:tcPr>
          <w:p w14:paraId="7EE2FACF"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19,378 </w:t>
            </w:r>
          </w:p>
        </w:tc>
        <w:tc>
          <w:tcPr>
            <w:tcW w:w="946" w:type="pct"/>
            <w:tcBorders>
              <w:top w:val="single" w:sz="4" w:space="0" w:color="BFBFBF"/>
              <w:left w:val="nil"/>
              <w:bottom w:val="single" w:sz="4" w:space="0" w:color="BFBFBF"/>
              <w:right w:val="single" w:sz="4" w:space="0" w:color="BFBFBF"/>
            </w:tcBorders>
            <w:shd w:val="clear" w:color="auto" w:fill="auto"/>
            <w:noWrap/>
            <w:vAlign w:val="bottom"/>
            <w:hideMark/>
          </w:tcPr>
          <w:p w14:paraId="64BCC9C3"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9,812 </w:t>
            </w:r>
          </w:p>
        </w:tc>
      </w:tr>
      <w:tr w:rsidR="00677EB0" w:rsidRPr="003D528D" w14:paraId="6B4E49C1" w14:textId="77777777" w:rsidTr="003D528D">
        <w:trPr>
          <w:trHeight w:val="144"/>
        </w:trPr>
        <w:tc>
          <w:tcPr>
            <w:tcW w:w="3063" w:type="pct"/>
            <w:tcBorders>
              <w:top w:val="single" w:sz="4" w:space="0" w:color="BFBFBF"/>
              <w:left w:val="single" w:sz="4" w:space="0" w:color="BFBFBF"/>
              <w:right w:val="single" w:sz="4" w:space="0" w:color="BFBFBF"/>
            </w:tcBorders>
            <w:shd w:val="clear" w:color="auto" w:fill="auto"/>
            <w:vAlign w:val="center"/>
          </w:tcPr>
          <w:p w14:paraId="2BED4F84" w14:textId="77777777" w:rsidR="00677EB0" w:rsidRPr="003D528D" w:rsidRDefault="00677EB0" w:rsidP="00657842">
            <w:pPr>
              <w:jc w:val="left"/>
              <w:rPr>
                <w:rFonts w:asciiTheme="majorHAnsi" w:hAnsiTheme="majorHAnsi"/>
                <w:b/>
                <w:bCs/>
                <w:color w:val="0070C0"/>
                <w:sz w:val="20"/>
                <w:szCs w:val="20"/>
                <w:lang w:val="en-GB"/>
              </w:rPr>
            </w:pPr>
          </w:p>
        </w:tc>
        <w:tc>
          <w:tcPr>
            <w:tcW w:w="991" w:type="pct"/>
            <w:tcBorders>
              <w:top w:val="single" w:sz="4" w:space="0" w:color="BFBFBF"/>
              <w:left w:val="nil"/>
              <w:right w:val="single" w:sz="4" w:space="0" w:color="BFBFBF"/>
            </w:tcBorders>
            <w:shd w:val="clear" w:color="000000" w:fill="F2F2F2"/>
            <w:noWrap/>
            <w:vAlign w:val="bottom"/>
          </w:tcPr>
          <w:p w14:paraId="4A104D99" w14:textId="77777777" w:rsidR="00677EB0" w:rsidRPr="003D528D" w:rsidRDefault="00677EB0" w:rsidP="00657842">
            <w:pPr>
              <w:jc w:val="right"/>
              <w:rPr>
                <w:rFonts w:asciiTheme="majorHAnsi" w:hAnsiTheme="majorHAnsi"/>
                <w:b/>
                <w:bCs/>
                <w:color w:val="0070C0"/>
                <w:sz w:val="20"/>
                <w:szCs w:val="20"/>
                <w:lang w:val="en-GB"/>
              </w:rPr>
            </w:pPr>
          </w:p>
        </w:tc>
        <w:tc>
          <w:tcPr>
            <w:tcW w:w="946" w:type="pct"/>
            <w:tcBorders>
              <w:top w:val="single" w:sz="4" w:space="0" w:color="BFBFBF"/>
              <w:left w:val="nil"/>
              <w:right w:val="single" w:sz="4" w:space="0" w:color="BFBFBF"/>
            </w:tcBorders>
            <w:shd w:val="clear" w:color="auto" w:fill="auto"/>
            <w:noWrap/>
            <w:vAlign w:val="bottom"/>
          </w:tcPr>
          <w:p w14:paraId="6E7DCDD5"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4791EB56"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3570682D"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Capital expenditure for property, plant and equipment</w:t>
            </w:r>
          </w:p>
        </w:tc>
        <w:tc>
          <w:tcPr>
            <w:tcW w:w="991" w:type="pct"/>
            <w:tcBorders>
              <w:top w:val="nil"/>
              <w:left w:val="nil"/>
              <w:bottom w:val="nil"/>
              <w:right w:val="single" w:sz="4" w:space="0" w:color="BFBFBF"/>
            </w:tcBorders>
            <w:shd w:val="clear" w:color="000000" w:fill="F2F2F2"/>
            <w:noWrap/>
            <w:vAlign w:val="bottom"/>
            <w:hideMark/>
          </w:tcPr>
          <w:p w14:paraId="345951F4"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(597)</w:t>
            </w:r>
          </w:p>
        </w:tc>
        <w:tc>
          <w:tcPr>
            <w:tcW w:w="946" w:type="pct"/>
            <w:tcBorders>
              <w:top w:val="nil"/>
              <w:left w:val="nil"/>
              <w:bottom w:val="nil"/>
              <w:right w:val="single" w:sz="4" w:space="0" w:color="BFBFBF"/>
            </w:tcBorders>
            <w:shd w:val="clear" w:color="auto" w:fill="auto"/>
            <w:noWrap/>
            <w:vAlign w:val="bottom"/>
            <w:hideMark/>
          </w:tcPr>
          <w:p w14:paraId="61A9BBAE"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(229)</w:t>
            </w:r>
          </w:p>
        </w:tc>
      </w:tr>
      <w:tr w:rsidR="00677EB0" w:rsidRPr="003D528D" w14:paraId="463DCF96"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43FE1603"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Investment intangible assets</w:t>
            </w:r>
          </w:p>
        </w:tc>
        <w:tc>
          <w:tcPr>
            <w:tcW w:w="991" w:type="pct"/>
            <w:tcBorders>
              <w:top w:val="nil"/>
              <w:left w:val="nil"/>
              <w:bottom w:val="nil"/>
              <w:right w:val="single" w:sz="4" w:space="0" w:color="BFBFBF"/>
            </w:tcBorders>
            <w:shd w:val="clear" w:color="000000" w:fill="F2F2F2"/>
            <w:noWrap/>
            <w:vAlign w:val="bottom"/>
            <w:hideMark/>
          </w:tcPr>
          <w:p w14:paraId="059F4DC8"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(190)</w:t>
            </w:r>
          </w:p>
        </w:tc>
        <w:tc>
          <w:tcPr>
            <w:tcW w:w="946" w:type="pct"/>
            <w:tcBorders>
              <w:top w:val="nil"/>
              <w:left w:val="nil"/>
              <w:bottom w:val="nil"/>
              <w:right w:val="single" w:sz="4" w:space="0" w:color="BFBFBF"/>
            </w:tcBorders>
            <w:shd w:val="clear" w:color="auto" w:fill="auto"/>
            <w:noWrap/>
            <w:vAlign w:val="bottom"/>
            <w:hideMark/>
          </w:tcPr>
          <w:p w14:paraId="4B779938"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(114)</w:t>
            </w:r>
          </w:p>
        </w:tc>
      </w:tr>
      <w:tr w:rsidR="00677EB0" w:rsidRPr="003D528D" w14:paraId="7FFD3F5B"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4C5189F4"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Investment in associate</w:t>
            </w:r>
          </w:p>
        </w:tc>
        <w:tc>
          <w:tcPr>
            <w:tcW w:w="991" w:type="pct"/>
            <w:tcBorders>
              <w:top w:val="nil"/>
              <w:left w:val="nil"/>
              <w:bottom w:val="nil"/>
              <w:right w:val="single" w:sz="4" w:space="0" w:color="BFBFBF"/>
            </w:tcBorders>
            <w:shd w:val="clear" w:color="000000" w:fill="F2F2F2"/>
            <w:noWrap/>
            <w:vAlign w:val="bottom"/>
            <w:hideMark/>
          </w:tcPr>
          <w:p w14:paraId="6F263506"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7 </w:t>
            </w:r>
          </w:p>
        </w:tc>
        <w:tc>
          <w:tcPr>
            <w:tcW w:w="946" w:type="pct"/>
            <w:tcBorders>
              <w:top w:val="nil"/>
              <w:left w:val="nil"/>
              <w:bottom w:val="nil"/>
              <w:right w:val="single" w:sz="4" w:space="0" w:color="BFBFBF"/>
            </w:tcBorders>
            <w:shd w:val="clear" w:color="auto" w:fill="auto"/>
            <w:noWrap/>
            <w:vAlign w:val="bottom"/>
            <w:hideMark/>
          </w:tcPr>
          <w:p w14:paraId="27CD09CA"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   </w:t>
            </w:r>
          </w:p>
        </w:tc>
      </w:tr>
      <w:tr w:rsidR="00677EB0" w:rsidRPr="003D528D" w14:paraId="2C94FA78"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31747002"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Acquisition of license</w:t>
            </w:r>
          </w:p>
        </w:tc>
        <w:tc>
          <w:tcPr>
            <w:tcW w:w="991" w:type="pct"/>
            <w:tcBorders>
              <w:top w:val="nil"/>
              <w:left w:val="nil"/>
              <w:bottom w:val="nil"/>
              <w:right w:val="single" w:sz="4" w:space="0" w:color="BFBFBF"/>
            </w:tcBorders>
            <w:shd w:val="clear" w:color="000000" w:fill="F2F2F2"/>
            <w:noWrap/>
            <w:vAlign w:val="bottom"/>
            <w:hideMark/>
          </w:tcPr>
          <w:p w14:paraId="5AF9D09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(5,500)</w:t>
            </w:r>
          </w:p>
        </w:tc>
        <w:tc>
          <w:tcPr>
            <w:tcW w:w="946" w:type="pct"/>
            <w:tcBorders>
              <w:top w:val="nil"/>
              <w:left w:val="nil"/>
              <w:bottom w:val="nil"/>
              <w:right w:val="single" w:sz="4" w:space="0" w:color="BFBFBF"/>
            </w:tcBorders>
            <w:shd w:val="clear" w:color="auto" w:fill="auto"/>
            <w:noWrap/>
            <w:vAlign w:val="bottom"/>
            <w:hideMark/>
          </w:tcPr>
          <w:p w14:paraId="3CC354B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   </w:t>
            </w:r>
          </w:p>
        </w:tc>
      </w:tr>
      <w:tr w:rsidR="00677EB0" w:rsidRPr="003D528D" w14:paraId="1B67C00D"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tcPr>
          <w:p w14:paraId="6A59A435" w14:textId="77777777" w:rsidR="00677EB0" w:rsidRPr="003D528D" w:rsidRDefault="00677EB0" w:rsidP="00657842">
            <w:pPr>
              <w:jc w:val="left"/>
              <w:rPr>
                <w:rFonts w:asciiTheme="majorHAnsi" w:hAnsiTheme="majorHAnsi"/>
                <w:color w:val="595959"/>
                <w:sz w:val="20"/>
                <w:szCs w:val="20"/>
                <w:lang w:val="en-GB"/>
              </w:rPr>
            </w:pPr>
          </w:p>
        </w:tc>
        <w:tc>
          <w:tcPr>
            <w:tcW w:w="991" w:type="pct"/>
            <w:tcBorders>
              <w:top w:val="nil"/>
              <w:left w:val="nil"/>
              <w:bottom w:val="nil"/>
              <w:right w:val="single" w:sz="4" w:space="0" w:color="BFBFBF"/>
            </w:tcBorders>
            <w:shd w:val="clear" w:color="000000" w:fill="F2F2F2"/>
            <w:noWrap/>
            <w:vAlign w:val="bottom"/>
          </w:tcPr>
          <w:p w14:paraId="0BFD8490" w14:textId="77777777" w:rsidR="00677EB0" w:rsidRPr="003D528D" w:rsidRDefault="00677EB0" w:rsidP="00657842">
            <w:pPr>
              <w:jc w:val="right"/>
              <w:rPr>
                <w:rFonts w:asciiTheme="majorHAnsi" w:hAnsiTheme="majorHAnsi"/>
                <w:color w:val="595959"/>
                <w:sz w:val="20"/>
                <w:szCs w:val="20"/>
                <w:lang w:val="en-GB"/>
              </w:rPr>
            </w:pPr>
          </w:p>
        </w:tc>
        <w:tc>
          <w:tcPr>
            <w:tcW w:w="946" w:type="pct"/>
            <w:tcBorders>
              <w:top w:val="nil"/>
              <w:left w:val="nil"/>
              <w:bottom w:val="nil"/>
              <w:right w:val="single" w:sz="4" w:space="0" w:color="BFBFBF"/>
            </w:tcBorders>
            <w:shd w:val="clear" w:color="auto" w:fill="auto"/>
            <w:noWrap/>
            <w:vAlign w:val="bottom"/>
          </w:tcPr>
          <w:p w14:paraId="17D32CBB" w14:textId="77777777" w:rsidR="00677EB0" w:rsidRPr="003D528D" w:rsidRDefault="00677EB0" w:rsidP="00657842">
            <w:pPr>
              <w:jc w:val="right"/>
              <w:rPr>
                <w:rFonts w:asciiTheme="majorHAnsi" w:hAnsiTheme="majorHAnsi"/>
                <w:color w:val="595959"/>
                <w:sz w:val="20"/>
                <w:szCs w:val="20"/>
                <w:lang w:val="en-GB"/>
              </w:rPr>
            </w:pPr>
          </w:p>
        </w:tc>
      </w:tr>
      <w:tr w:rsidR="00677EB0" w:rsidRPr="003D528D" w14:paraId="20D6FEC4" w14:textId="77777777" w:rsidTr="003D528D">
        <w:trPr>
          <w:trHeight w:val="144"/>
        </w:trPr>
        <w:tc>
          <w:tcPr>
            <w:tcW w:w="3063"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3F7C73"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Net cash flows used in investing activities</w:t>
            </w:r>
          </w:p>
        </w:tc>
        <w:tc>
          <w:tcPr>
            <w:tcW w:w="991" w:type="pct"/>
            <w:tcBorders>
              <w:top w:val="single" w:sz="4" w:space="0" w:color="BFBFBF"/>
              <w:left w:val="nil"/>
              <w:bottom w:val="single" w:sz="4" w:space="0" w:color="BFBFBF"/>
              <w:right w:val="single" w:sz="4" w:space="0" w:color="BFBFBF"/>
            </w:tcBorders>
            <w:shd w:val="clear" w:color="000000" w:fill="F2F2F2"/>
            <w:noWrap/>
            <w:vAlign w:val="bottom"/>
            <w:hideMark/>
          </w:tcPr>
          <w:p w14:paraId="7C963DC9"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(6,280)</w:t>
            </w:r>
          </w:p>
        </w:tc>
        <w:tc>
          <w:tcPr>
            <w:tcW w:w="946" w:type="pct"/>
            <w:tcBorders>
              <w:top w:val="single" w:sz="4" w:space="0" w:color="BFBFBF"/>
              <w:left w:val="nil"/>
              <w:bottom w:val="single" w:sz="4" w:space="0" w:color="BFBFBF"/>
              <w:right w:val="single" w:sz="4" w:space="0" w:color="BFBFBF"/>
            </w:tcBorders>
            <w:shd w:val="clear" w:color="auto" w:fill="auto"/>
            <w:noWrap/>
            <w:vAlign w:val="bottom"/>
            <w:hideMark/>
          </w:tcPr>
          <w:p w14:paraId="2ACD4B85"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(343)</w:t>
            </w:r>
          </w:p>
        </w:tc>
      </w:tr>
      <w:tr w:rsidR="00677EB0" w:rsidRPr="003D528D" w14:paraId="4666E4E6" w14:textId="77777777" w:rsidTr="003D528D">
        <w:trPr>
          <w:trHeight w:val="144"/>
        </w:trPr>
        <w:tc>
          <w:tcPr>
            <w:tcW w:w="3063" w:type="pct"/>
            <w:tcBorders>
              <w:top w:val="single" w:sz="4" w:space="0" w:color="BFBFBF"/>
              <w:left w:val="single" w:sz="4" w:space="0" w:color="BFBFBF"/>
              <w:right w:val="single" w:sz="4" w:space="0" w:color="BFBFBF"/>
            </w:tcBorders>
            <w:shd w:val="clear" w:color="auto" w:fill="auto"/>
            <w:vAlign w:val="center"/>
          </w:tcPr>
          <w:p w14:paraId="72F869AF" w14:textId="77777777" w:rsidR="00677EB0" w:rsidRPr="003D528D" w:rsidRDefault="00677EB0" w:rsidP="00657842">
            <w:pPr>
              <w:jc w:val="left"/>
              <w:rPr>
                <w:rFonts w:asciiTheme="majorHAnsi" w:hAnsiTheme="majorHAnsi"/>
                <w:b/>
                <w:bCs/>
                <w:color w:val="0070C0"/>
                <w:sz w:val="20"/>
                <w:szCs w:val="20"/>
                <w:lang w:val="en-GB"/>
              </w:rPr>
            </w:pPr>
          </w:p>
        </w:tc>
        <w:tc>
          <w:tcPr>
            <w:tcW w:w="991" w:type="pct"/>
            <w:tcBorders>
              <w:top w:val="single" w:sz="4" w:space="0" w:color="BFBFBF"/>
              <w:left w:val="nil"/>
              <w:right w:val="single" w:sz="4" w:space="0" w:color="BFBFBF"/>
            </w:tcBorders>
            <w:shd w:val="clear" w:color="000000" w:fill="F2F2F2"/>
            <w:noWrap/>
            <w:vAlign w:val="bottom"/>
          </w:tcPr>
          <w:p w14:paraId="3EFB5F87" w14:textId="77777777" w:rsidR="00677EB0" w:rsidRPr="003D528D" w:rsidRDefault="00677EB0" w:rsidP="00657842">
            <w:pPr>
              <w:jc w:val="right"/>
              <w:rPr>
                <w:rFonts w:asciiTheme="majorHAnsi" w:hAnsiTheme="majorHAnsi"/>
                <w:b/>
                <w:bCs/>
                <w:color w:val="0070C0"/>
                <w:sz w:val="20"/>
                <w:szCs w:val="20"/>
                <w:lang w:val="en-GB"/>
              </w:rPr>
            </w:pPr>
          </w:p>
        </w:tc>
        <w:tc>
          <w:tcPr>
            <w:tcW w:w="946" w:type="pct"/>
            <w:tcBorders>
              <w:top w:val="single" w:sz="4" w:space="0" w:color="BFBFBF"/>
              <w:left w:val="nil"/>
              <w:right w:val="single" w:sz="4" w:space="0" w:color="BFBFBF"/>
            </w:tcBorders>
            <w:shd w:val="clear" w:color="auto" w:fill="auto"/>
            <w:noWrap/>
            <w:vAlign w:val="bottom"/>
          </w:tcPr>
          <w:p w14:paraId="4C8C88BF"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77FF7DDE" w14:textId="77777777" w:rsidTr="003D528D">
        <w:trPr>
          <w:trHeight w:val="144"/>
        </w:trPr>
        <w:tc>
          <w:tcPr>
            <w:tcW w:w="3063" w:type="pct"/>
            <w:tcBorders>
              <w:left w:val="single" w:sz="4" w:space="0" w:color="BFBFBF"/>
              <w:bottom w:val="nil"/>
              <w:right w:val="single" w:sz="4" w:space="0" w:color="BFBFBF"/>
            </w:tcBorders>
            <w:shd w:val="clear" w:color="auto" w:fill="auto"/>
            <w:vAlign w:val="center"/>
            <w:hideMark/>
          </w:tcPr>
          <w:p w14:paraId="74681967"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Repayment on loans and borrowings</w:t>
            </w:r>
          </w:p>
        </w:tc>
        <w:tc>
          <w:tcPr>
            <w:tcW w:w="991" w:type="pct"/>
            <w:tcBorders>
              <w:left w:val="nil"/>
              <w:bottom w:val="nil"/>
              <w:right w:val="single" w:sz="4" w:space="0" w:color="BFBFBF"/>
            </w:tcBorders>
            <w:shd w:val="clear" w:color="000000" w:fill="F2F2F2"/>
            <w:noWrap/>
            <w:vAlign w:val="bottom"/>
            <w:hideMark/>
          </w:tcPr>
          <w:p w14:paraId="58A37A0E"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(49,742)</w:t>
            </w:r>
          </w:p>
        </w:tc>
        <w:tc>
          <w:tcPr>
            <w:tcW w:w="946" w:type="pct"/>
            <w:tcBorders>
              <w:left w:val="nil"/>
              <w:bottom w:val="nil"/>
              <w:right w:val="single" w:sz="4" w:space="0" w:color="BFBFBF"/>
            </w:tcBorders>
            <w:shd w:val="clear" w:color="auto" w:fill="auto"/>
            <w:noWrap/>
            <w:vAlign w:val="bottom"/>
            <w:hideMark/>
          </w:tcPr>
          <w:p w14:paraId="128E4BD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(7,728)</w:t>
            </w:r>
          </w:p>
        </w:tc>
      </w:tr>
      <w:tr w:rsidR="00677EB0" w:rsidRPr="003D528D" w14:paraId="7ECC45B2"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1F8CB1E6"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Payment of contingent consideration</w:t>
            </w:r>
          </w:p>
        </w:tc>
        <w:tc>
          <w:tcPr>
            <w:tcW w:w="991" w:type="pct"/>
            <w:tcBorders>
              <w:top w:val="nil"/>
              <w:left w:val="nil"/>
              <w:bottom w:val="nil"/>
              <w:right w:val="single" w:sz="4" w:space="0" w:color="BFBFBF"/>
            </w:tcBorders>
            <w:shd w:val="clear" w:color="000000" w:fill="F2F2F2"/>
            <w:noWrap/>
            <w:vAlign w:val="bottom"/>
            <w:hideMark/>
          </w:tcPr>
          <w:p w14:paraId="73918EF5"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(18,135)</w:t>
            </w:r>
          </w:p>
        </w:tc>
        <w:tc>
          <w:tcPr>
            <w:tcW w:w="946" w:type="pct"/>
            <w:tcBorders>
              <w:top w:val="nil"/>
              <w:left w:val="nil"/>
              <w:bottom w:val="nil"/>
              <w:right w:val="single" w:sz="4" w:space="0" w:color="BFBFBF"/>
            </w:tcBorders>
            <w:shd w:val="clear" w:color="auto" w:fill="auto"/>
            <w:noWrap/>
            <w:vAlign w:val="bottom"/>
            <w:hideMark/>
          </w:tcPr>
          <w:p w14:paraId="32263501"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(17,635)</w:t>
            </w:r>
          </w:p>
        </w:tc>
      </w:tr>
      <w:tr w:rsidR="00677EB0" w:rsidRPr="003D528D" w14:paraId="5E13A3F1"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7D9AB1CD"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Interests on loans</w:t>
            </w:r>
          </w:p>
        </w:tc>
        <w:tc>
          <w:tcPr>
            <w:tcW w:w="991" w:type="pct"/>
            <w:tcBorders>
              <w:top w:val="nil"/>
              <w:left w:val="nil"/>
              <w:bottom w:val="nil"/>
              <w:right w:val="single" w:sz="4" w:space="0" w:color="BFBFBF"/>
            </w:tcBorders>
            <w:shd w:val="clear" w:color="000000" w:fill="F2F2F2"/>
            <w:noWrap/>
            <w:vAlign w:val="bottom"/>
            <w:hideMark/>
          </w:tcPr>
          <w:p w14:paraId="32A3F44B"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(346)</w:t>
            </w:r>
          </w:p>
        </w:tc>
        <w:tc>
          <w:tcPr>
            <w:tcW w:w="946" w:type="pct"/>
            <w:tcBorders>
              <w:top w:val="nil"/>
              <w:left w:val="nil"/>
              <w:bottom w:val="nil"/>
              <w:right w:val="single" w:sz="4" w:space="0" w:color="BFBFBF"/>
            </w:tcBorders>
            <w:shd w:val="clear" w:color="auto" w:fill="auto"/>
            <w:noWrap/>
            <w:vAlign w:val="bottom"/>
            <w:hideMark/>
          </w:tcPr>
          <w:p w14:paraId="56DFAD99"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(2,510)</w:t>
            </w:r>
          </w:p>
        </w:tc>
      </w:tr>
      <w:tr w:rsidR="00677EB0" w:rsidRPr="003D528D" w14:paraId="6EED4536"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32853AD4"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Lease liabilities</w:t>
            </w:r>
          </w:p>
        </w:tc>
        <w:tc>
          <w:tcPr>
            <w:tcW w:w="991" w:type="pct"/>
            <w:tcBorders>
              <w:top w:val="nil"/>
              <w:left w:val="nil"/>
              <w:bottom w:val="nil"/>
              <w:right w:val="single" w:sz="4" w:space="0" w:color="BFBFBF"/>
            </w:tcBorders>
            <w:shd w:val="clear" w:color="000000" w:fill="F2F2F2"/>
            <w:noWrap/>
            <w:vAlign w:val="bottom"/>
            <w:hideMark/>
          </w:tcPr>
          <w:p w14:paraId="3C2EAE88"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(475)</w:t>
            </w:r>
          </w:p>
        </w:tc>
        <w:tc>
          <w:tcPr>
            <w:tcW w:w="946" w:type="pct"/>
            <w:tcBorders>
              <w:top w:val="nil"/>
              <w:left w:val="nil"/>
              <w:bottom w:val="nil"/>
              <w:right w:val="single" w:sz="4" w:space="0" w:color="BFBFBF"/>
            </w:tcBorders>
            <w:shd w:val="clear" w:color="auto" w:fill="auto"/>
            <w:noWrap/>
            <w:vAlign w:val="bottom"/>
            <w:hideMark/>
          </w:tcPr>
          <w:p w14:paraId="65EA773D"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(379)</w:t>
            </w:r>
          </w:p>
        </w:tc>
      </w:tr>
      <w:tr w:rsidR="00677EB0" w:rsidRPr="003D528D" w14:paraId="689E62BC"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1F851198"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Convertible bond</w:t>
            </w:r>
          </w:p>
        </w:tc>
        <w:tc>
          <w:tcPr>
            <w:tcW w:w="991" w:type="pct"/>
            <w:tcBorders>
              <w:top w:val="nil"/>
              <w:left w:val="nil"/>
              <w:bottom w:val="nil"/>
              <w:right w:val="single" w:sz="4" w:space="0" w:color="BFBFBF"/>
            </w:tcBorders>
            <w:shd w:val="clear" w:color="000000" w:fill="F2F2F2"/>
            <w:noWrap/>
            <w:vAlign w:val="bottom"/>
            <w:hideMark/>
          </w:tcPr>
          <w:p w14:paraId="4F00BA20"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122,682 </w:t>
            </w:r>
          </w:p>
        </w:tc>
        <w:tc>
          <w:tcPr>
            <w:tcW w:w="946" w:type="pct"/>
            <w:tcBorders>
              <w:top w:val="nil"/>
              <w:left w:val="nil"/>
              <w:bottom w:val="nil"/>
              <w:right w:val="single" w:sz="4" w:space="0" w:color="BFBFBF"/>
            </w:tcBorders>
            <w:shd w:val="clear" w:color="auto" w:fill="auto"/>
            <w:noWrap/>
            <w:vAlign w:val="bottom"/>
            <w:hideMark/>
          </w:tcPr>
          <w:p w14:paraId="69F14985"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   </w:t>
            </w:r>
          </w:p>
        </w:tc>
      </w:tr>
      <w:tr w:rsidR="00677EB0" w:rsidRPr="003D528D" w14:paraId="288EAEA0"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1F3EA3F6"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Interest received</w:t>
            </w:r>
          </w:p>
        </w:tc>
        <w:tc>
          <w:tcPr>
            <w:tcW w:w="991" w:type="pct"/>
            <w:tcBorders>
              <w:top w:val="nil"/>
              <w:left w:val="nil"/>
              <w:bottom w:val="nil"/>
              <w:right w:val="single" w:sz="4" w:space="0" w:color="BFBFBF"/>
            </w:tcBorders>
            <w:shd w:val="clear" w:color="000000" w:fill="F2F2F2"/>
            <w:noWrap/>
            <w:vAlign w:val="bottom"/>
            <w:hideMark/>
          </w:tcPr>
          <w:p w14:paraId="4124C9CB"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370 </w:t>
            </w:r>
          </w:p>
        </w:tc>
        <w:tc>
          <w:tcPr>
            <w:tcW w:w="946" w:type="pct"/>
            <w:tcBorders>
              <w:top w:val="nil"/>
              <w:left w:val="nil"/>
              <w:bottom w:val="nil"/>
              <w:right w:val="single" w:sz="4" w:space="0" w:color="BFBFBF"/>
            </w:tcBorders>
            <w:shd w:val="clear" w:color="auto" w:fill="auto"/>
            <w:noWrap/>
            <w:vAlign w:val="bottom"/>
            <w:hideMark/>
          </w:tcPr>
          <w:p w14:paraId="3B5E37C7"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165 </w:t>
            </w:r>
          </w:p>
        </w:tc>
      </w:tr>
      <w:tr w:rsidR="00677EB0" w:rsidRPr="003D528D" w14:paraId="5E1D905B"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04CE0818"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Proceeds of equity and warrants</w:t>
            </w:r>
          </w:p>
        </w:tc>
        <w:tc>
          <w:tcPr>
            <w:tcW w:w="991" w:type="pct"/>
            <w:tcBorders>
              <w:top w:val="nil"/>
              <w:left w:val="nil"/>
              <w:bottom w:val="nil"/>
              <w:right w:val="single" w:sz="4" w:space="0" w:color="BFBFBF"/>
            </w:tcBorders>
            <w:shd w:val="clear" w:color="000000" w:fill="F2F2F2"/>
            <w:noWrap/>
            <w:vAlign w:val="bottom"/>
            <w:hideMark/>
          </w:tcPr>
          <w:p w14:paraId="6F193DA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495 </w:t>
            </w:r>
          </w:p>
        </w:tc>
        <w:tc>
          <w:tcPr>
            <w:tcW w:w="946" w:type="pct"/>
            <w:tcBorders>
              <w:top w:val="nil"/>
              <w:left w:val="nil"/>
              <w:bottom w:val="nil"/>
              <w:right w:val="single" w:sz="4" w:space="0" w:color="BFBFBF"/>
            </w:tcBorders>
            <w:shd w:val="clear" w:color="auto" w:fill="auto"/>
            <w:noWrap/>
            <w:vAlign w:val="bottom"/>
            <w:hideMark/>
          </w:tcPr>
          <w:p w14:paraId="365E638B"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228 </w:t>
            </w:r>
          </w:p>
        </w:tc>
      </w:tr>
      <w:tr w:rsidR="00677EB0" w:rsidRPr="003D528D" w14:paraId="09E25498"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tcPr>
          <w:p w14:paraId="2F37CA20" w14:textId="77777777" w:rsidR="00677EB0" w:rsidRPr="003D528D" w:rsidRDefault="00677EB0" w:rsidP="00657842">
            <w:pPr>
              <w:jc w:val="left"/>
              <w:rPr>
                <w:rFonts w:asciiTheme="majorHAnsi" w:hAnsiTheme="majorHAnsi"/>
                <w:color w:val="595959"/>
                <w:sz w:val="20"/>
                <w:szCs w:val="20"/>
                <w:lang w:val="en-GB"/>
              </w:rPr>
            </w:pPr>
          </w:p>
        </w:tc>
        <w:tc>
          <w:tcPr>
            <w:tcW w:w="991" w:type="pct"/>
            <w:tcBorders>
              <w:top w:val="nil"/>
              <w:left w:val="nil"/>
              <w:bottom w:val="nil"/>
              <w:right w:val="single" w:sz="4" w:space="0" w:color="BFBFBF"/>
            </w:tcBorders>
            <w:shd w:val="clear" w:color="000000" w:fill="F2F2F2"/>
            <w:noWrap/>
            <w:vAlign w:val="bottom"/>
          </w:tcPr>
          <w:p w14:paraId="0A520A04" w14:textId="77777777" w:rsidR="00677EB0" w:rsidRPr="003D528D" w:rsidRDefault="00677EB0" w:rsidP="00657842">
            <w:pPr>
              <w:jc w:val="right"/>
              <w:rPr>
                <w:rFonts w:asciiTheme="majorHAnsi" w:hAnsiTheme="majorHAnsi"/>
                <w:color w:val="595959"/>
                <w:sz w:val="20"/>
                <w:szCs w:val="20"/>
                <w:lang w:val="en-GB"/>
              </w:rPr>
            </w:pPr>
          </w:p>
        </w:tc>
        <w:tc>
          <w:tcPr>
            <w:tcW w:w="946" w:type="pct"/>
            <w:tcBorders>
              <w:top w:val="nil"/>
              <w:left w:val="nil"/>
              <w:bottom w:val="nil"/>
              <w:right w:val="single" w:sz="4" w:space="0" w:color="BFBFBF"/>
            </w:tcBorders>
            <w:shd w:val="clear" w:color="auto" w:fill="auto"/>
            <w:noWrap/>
            <w:vAlign w:val="bottom"/>
          </w:tcPr>
          <w:p w14:paraId="0856ED82" w14:textId="77777777" w:rsidR="00677EB0" w:rsidRPr="003D528D" w:rsidRDefault="00677EB0" w:rsidP="00657842">
            <w:pPr>
              <w:jc w:val="right"/>
              <w:rPr>
                <w:rFonts w:asciiTheme="majorHAnsi" w:hAnsiTheme="majorHAnsi"/>
                <w:color w:val="595959"/>
                <w:sz w:val="20"/>
                <w:szCs w:val="20"/>
                <w:lang w:val="en-GB"/>
              </w:rPr>
            </w:pPr>
          </w:p>
        </w:tc>
      </w:tr>
      <w:tr w:rsidR="00677EB0" w:rsidRPr="003D528D" w14:paraId="617AF81E" w14:textId="77777777" w:rsidTr="003D528D">
        <w:trPr>
          <w:trHeight w:val="144"/>
        </w:trPr>
        <w:tc>
          <w:tcPr>
            <w:tcW w:w="3063"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D3FFD1"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Net cash flows generated from (used in) financing activities</w:t>
            </w:r>
          </w:p>
        </w:tc>
        <w:tc>
          <w:tcPr>
            <w:tcW w:w="991" w:type="pct"/>
            <w:tcBorders>
              <w:top w:val="single" w:sz="4" w:space="0" w:color="BFBFBF"/>
              <w:left w:val="nil"/>
              <w:bottom w:val="single" w:sz="4" w:space="0" w:color="BFBFBF"/>
              <w:right w:val="single" w:sz="4" w:space="0" w:color="BFBFBF"/>
            </w:tcBorders>
            <w:shd w:val="clear" w:color="000000" w:fill="F2F2F2"/>
            <w:noWrap/>
            <w:vAlign w:val="bottom"/>
            <w:hideMark/>
          </w:tcPr>
          <w:p w14:paraId="4209E265"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54,849 </w:t>
            </w:r>
          </w:p>
        </w:tc>
        <w:tc>
          <w:tcPr>
            <w:tcW w:w="946" w:type="pct"/>
            <w:tcBorders>
              <w:top w:val="single" w:sz="4" w:space="0" w:color="BFBFBF"/>
              <w:left w:val="nil"/>
              <w:bottom w:val="single" w:sz="4" w:space="0" w:color="BFBFBF"/>
              <w:right w:val="single" w:sz="4" w:space="0" w:color="BFBFBF"/>
            </w:tcBorders>
            <w:shd w:val="clear" w:color="auto" w:fill="auto"/>
            <w:noWrap/>
            <w:vAlign w:val="bottom"/>
            <w:hideMark/>
          </w:tcPr>
          <w:p w14:paraId="103F24FF"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(27,859)</w:t>
            </w:r>
          </w:p>
        </w:tc>
      </w:tr>
      <w:tr w:rsidR="00677EB0" w:rsidRPr="003D528D" w14:paraId="29D821DB" w14:textId="77777777" w:rsidTr="003D528D">
        <w:trPr>
          <w:trHeight w:val="144"/>
        </w:trPr>
        <w:tc>
          <w:tcPr>
            <w:tcW w:w="3063" w:type="pct"/>
            <w:tcBorders>
              <w:top w:val="single" w:sz="4" w:space="0" w:color="BFBFBF"/>
              <w:left w:val="single" w:sz="4" w:space="0" w:color="BFBFBF"/>
              <w:right w:val="single" w:sz="4" w:space="0" w:color="BFBFBF"/>
            </w:tcBorders>
            <w:shd w:val="clear" w:color="auto" w:fill="auto"/>
            <w:vAlign w:val="center"/>
          </w:tcPr>
          <w:p w14:paraId="458D7A8E" w14:textId="77777777" w:rsidR="00677EB0" w:rsidRPr="003D528D" w:rsidRDefault="00677EB0" w:rsidP="00657842">
            <w:pPr>
              <w:jc w:val="left"/>
              <w:rPr>
                <w:rFonts w:asciiTheme="majorHAnsi" w:hAnsiTheme="majorHAnsi"/>
                <w:b/>
                <w:bCs/>
                <w:color w:val="0070C0"/>
                <w:sz w:val="20"/>
                <w:szCs w:val="20"/>
                <w:lang w:val="en-GB"/>
              </w:rPr>
            </w:pPr>
          </w:p>
        </w:tc>
        <w:tc>
          <w:tcPr>
            <w:tcW w:w="991" w:type="pct"/>
            <w:tcBorders>
              <w:top w:val="single" w:sz="4" w:space="0" w:color="BFBFBF"/>
              <w:left w:val="nil"/>
              <w:right w:val="single" w:sz="4" w:space="0" w:color="BFBFBF"/>
            </w:tcBorders>
            <w:shd w:val="clear" w:color="000000" w:fill="F2F2F2"/>
            <w:noWrap/>
            <w:vAlign w:val="bottom"/>
          </w:tcPr>
          <w:p w14:paraId="5FA36364" w14:textId="77777777" w:rsidR="00677EB0" w:rsidRPr="003D528D" w:rsidRDefault="00677EB0" w:rsidP="00657842">
            <w:pPr>
              <w:jc w:val="right"/>
              <w:rPr>
                <w:rFonts w:asciiTheme="majorHAnsi" w:hAnsiTheme="majorHAnsi"/>
                <w:b/>
                <w:bCs/>
                <w:color w:val="0070C0"/>
                <w:sz w:val="20"/>
                <w:szCs w:val="20"/>
                <w:lang w:val="en-GB"/>
              </w:rPr>
            </w:pPr>
          </w:p>
        </w:tc>
        <w:tc>
          <w:tcPr>
            <w:tcW w:w="946" w:type="pct"/>
            <w:tcBorders>
              <w:top w:val="single" w:sz="4" w:space="0" w:color="BFBFBF"/>
              <w:left w:val="nil"/>
              <w:right w:val="single" w:sz="4" w:space="0" w:color="BFBFBF"/>
            </w:tcBorders>
            <w:shd w:val="clear" w:color="auto" w:fill="auto"/>
            <w:noWrap/>
            <w:vAlign w:val="bottom"/>
          </w:tcPr>
          <w:p w14:paraId="1A28C9F3"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40DA3CD6" w14:textId="77777777" w:rsidTr="003D528D">
        <w:trPr>
          <w:trHeight w:val="144"/>
        </w:trPr>
        <w:tc>
          <w:tcPr>
            <w:tcW w:w="3063" w:type="pct"/>
            <w:tcBorders>
              <w:left w:val="single" w:sz="4" w:space="0" w:color="BFBFBF"/>
              <w:bottom w:val="nil"/>
              <w:right w:val="single" w:sz="4" w:space="0" w:color="BFBFBF"/>
            </w:tcBorders>
            <w:shd w:val="clear" w:color="auto" w:fill="auto"/>
            <w:vAlign w:val="center"/>
            <w:hideMark/>
          </w:tcPr>
          <w:p w14:paraId="63979956" w14:textId="77777777" w:rsidR="00677EB0" w:rsidRPr="003D528D" w:rsidRDefault="00677EB0" w:rsidP="00657842">
            <w:pPr>
              <w:jc w:val="lef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Increase (decrease) of cash</w:t>
            </w:r>
          </w:p>
        </w:tc>
        <w:tc>
          <w:tcPr>
            <w:tcW w:w="991" w:type="pct"/>
            <w:tcBorders>
              <w:left w:val="nil"/>
              <w:bottom w:val="nil"/>
              <w:right w:val="single" w:sz="4" w:space="0" w:color="BFBFBF"/>
            </w:tcBorders>
            <w:shd w:val="clear" w:color="000000" w:fill="F2F2F2"/>
            <w:noWrap/>
            <w:vAlign w:val="bottom"/>
            <w:hideMark/>
          </w:tcPr>
          <w:p w14:paraId="49E25CB9"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67,947 </w:t>
            </w:r>
          </w:p>
        </w:tc>
        <w:tc>
          <w:tcPr>
            <w:tcW w:w="946" w:type="pct"/>
            <w:tcBorders>
              <w:left w:val="nil"/>
              <w:bottom w:val="nil"/>
              <w:right w:val="single" w:sz="4" w:space="0" w:color="BFBFBF"/>
            </w:tcBorders>
            <w:shd w:val="clear" w:color="auto" w:fill="auto"/>
            <w:noWrap/>
            <w:vAlign w:val="bottom"/>
            <w:hideMark/>
          </w:tcPr>
          <w:p w14:paraId="0C0BEEF1"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(18,390)</w:t>
            </w:r>
          </w:p>
        </w:tc>
      </w:tr>
      <w:tr w:rsidR="00677EB0" w:rsidRPr="003D528D" w14:paraId="6C09B23A"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0F5CBACE"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Exchange rate effects</w:t>
            </w:r>
          </w:p>
        </w:tc>
        <w:tc>
          <w:tcPr>
            <w:tcW w:w="991" w:type="pct"/>
            <w:tcBorders>
              <w:top w:val="nil"/>
              <w:left w:val="nil"/>
              <w:bottom w:val="nil"/>
              <w:right w:val="single" w:sz="4" w:space="0" w:color="BFBFBF"/>
            </w:tcBorders>
            <w:shd w:val="clear" w:color="000000" w:fill="F2F2F2"/>
            <w:noWrap/>
            <w:vAlign w:val="bottom"/>
            <w:hideMark/>
          </w:tcPr>
          <w:p w14:paraId="73773B3D"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(374)</w:t>
            </w:r>
          </w:p>
        </w:tc>
        <w:tc>
          <w:tcPr>
            <w:tcW w:w="946" w:type="pct"/>
            <w:tcBorders>
              <w:top w:val="nil"/>
              <w:left w:val="nil"/>
              <w:bottom w:val="nil"/>
              <w:right w:val="single" w:sz="4" w:space="0" w:color="BFBFBF"/>
            </w:tcBorders>
            <w:shd w:val="clear" w:color="auto" w:fill="auto"/>
            <w:noWrap/>
            <w:vAlign w:val="bottom"/>
            <w:hideMark/>
          </w:tcPr>
          <w:p w14:paraId="40287B29"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3,364 </w:t>
            </w:r>
          </w:p>
        </w:tc>
      </w:tr>
      <w:tr w:rsidR="00677EB0" w:rsidRPr="003D528D" w14:paraId="58E11740"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hideMark/>
          </w:tcPr>
          <w:p w14:paraId="4B074F35"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Cash and cash equivalents at 1 January</w:t>
            </w:r>
          </w:p>
        </w:tc>
        <w:tc>
          <w:tcPr>
            <w:tcW w:w="991" w:type="pct"/>
            <w:tcBorders>
              <w:top w:val="nil"/>
              <w:left w:val="nil"/>
              <w:bottom w:val="nil"/>
              <w:right w:val="single" w:sz="4" w:space="0" w:color="BFBFBF"/>
            </w:tcBorders>
            <w:shd w:val="clear" w:color="000000" w:fill="F2F2F2"/>
            <w:noWrap/>
            <w:vAlign w:val="bottom"/>
            <w:hideMark/>
          </w:tcPr>
          <w:p w14:paraId="7276931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68,567 </w:t>
            </w:r>
          </w:p>
        </w:tc>
        <w:tc>
          <w:tcPr>
            <w:tcW w:w="946" w:type="pct"/>
            <w:tcBorders>
              <w:top w:val="nil"/>
              <w:left w:val="nil"/>
              <w:bottom w:val="nil"/>
              <w:right w:val="single" w:sz="4" w:space="0" w:color="BFBFBF"/>
            </w:tcBorders>
            <w:shd w:val="clear" w:color="auto" w:fill="auto"/>
            <w:noWrap/>
            <w:vAlign w:val="bottom"/>
            <w:hideMark/>
          </w:tcPr>
          <w:p w14:paraId="49F50C2E"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81,515 </w:t>
            </w:r>
          </w:p>
        </w:tc>
      </w:tr>
      <w:tr w:rsidR="00677EB0" w:rsidRPr="003D528D" w14:paraId="6E44B293" w14:textId="77777777" w:rsidTr="003D528D">
        <w:trPr>
          <w:trHeight w:val="144"/>
        </w:trPr>
        <w:tc>
          <w:tcPr>
            <w:tcW w:w="3063" w:type="pct"/>
            <w:tcBorders>
              <w:top w:val="nil"/>
              <w:left w:val="single" w:sz="4" w:space="0" w:color="BFBFBF"/>
              <w:bottom w:val="nil"/>
              <w:right w:val="single" w:sz="4" w:space="0" w:color="BFBFBF"/>
            </w:tcBorders>
            <w:shd w:val="clear" w:color="auto" w:fill="auto"/>
            <w:vAlign w:val="center"/>
          </w:tcPr>
          <w:p w14:paraId="4E45EA96" w14:textId="77777777" w:rsidR="00677EB0" w:rsidRPr="003D528D" w:rsidRDefault="00677EB0" w:rsidP="00657842">
            <w:pPr>
              <w:jc w:val="left"/>
              <w:rPr>
                <w:rFonts w:asciiTheme="majorHAnsi" w:hAnsiTheme="majorHAnsi"/>
                <w:color w:val="595959"/>
                <w:sz w:val="20"/>
                <w:szCs w:val="20"/>
                <w:lang w:val="en-GB"/>
              </w:rPr>
            </w:pPr>
          </w:p>
        </w:tc>
        <w:tc>
          <w:tcPr>
            <w:tcW w:w="991" w:type="pct"/>
            <w:tcBorders>
              <w:top w:val="nil"/>
              <w:left w:val="nil"/>
              <w:bottom w:val="nil"/>
              <w:right w:val="single" w:sz="4" w:space="0" w:color="BFBFBF"/>
            </w:tcBorders>
            <w:shd w:val="clear" w:color="000000" w:fill="F2F2F2"/>
            <w:noWrap/>
            <w:vAlign w:val="bottom"/>
          </w:tcPr>
          <w:p w14:paraId="6B454B64" w14:textId="77777777" w:rsidR="00677EB0" w:rsidRPr="003D528D" w:rsidRDefault="00677EB0" w:rsidP="00657842">
            <w:pPr>
              <w:jc w:val="right"/>
              <w:rPr>
                <w:rFonts w:asciiTheme="majorHAnsi" w:hAnsiTheme="majorHAnsi"/>
                <w:color w:val="595959"/>
                <w:sz w:val="20"/>
                <w:szCs w:val="20"/>
                <w:lang w:val="en-GB"/>
              </w:rPr>
            </w:pPr>
          </w:p>
        </w:tc>
        <w:tc>
          <w:tcPr>
            <w:tcW w:w="946" w:type="pct"/>
            <w:tcBorders>
              <w:top w:val="nil"/>
              <w:left w:val="nil"/>
              <w:bottom w:val="nil"/>
              <w:right w:val="single" w:sz="4" w:space="0" w:color="BFBFBF"/>
            </w:tcBorders>
            <w:shd w:val="clear" w:color="auto" w:fill="auto"/>
            <w:noWrap/>
            <w:vAlign w:val="bottom"/>
          </w:tcPr>
          <w:p w14:paraId="5C6A1F6E" w14:textId="77777777" w:rsidR="00677EB0" w:rsidRPr="003D528D" w:rsidRDefault="00677EB0" w:rsidP="00657842">
            <w:pPr>
              <w:jc w:val="right"/>
              <w:rPr>
                <w:rFonts w:asciiTheme="majorHAnsi" w:hAnsiTheme="majorHAnsi"/>
                <w:color w:val="595959"/>
                <w:sz w:val="20"/>
                <w:szCs w:val="20"/>
                <w:lang w:val="en-GB"/>
              </w:rPr>
            </w:pPr>
          </w:p>
        </w:tc>
      </w:tr>
      <w:tr w:rsidR="00677EB0" w:rsidRPr="003D528D" w14:paraId="3C9DC3C7" w14:textId="77777777" w:rsidTr="003D528D">
        <w:trPr>
          <w:trHeight w:val="144"/>
        </w:trPr>
        <w:tc>
          <w:tcPr>
            <w:tcW w:w="3063"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8395A8"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Total cash and cash equivalents at 31 March</w:t>
            </w:r>
          </w:p>
        </w:tc>
        <w:tc>
          <w:tcPr>
            <w:tcW w:w="991" w:type="pct"/>
            <w:tcBorders>
              <w:top w:val="single" w:sz="4" w:space="0" w:color="BFBFBF"/>
              <w:left w:val="nil"/>
              <w:bottom w:val="single" w:sz="4" w:space="0" w:color="BFBFBF"/>
              <w:right w:val="single" w:sz="4" w:space="0" w:color="BFBFBF"/>
            </w:tcBorders>
            <w:shd w:val="clear" w:color="000000" w:fill="F2F2F2"/>
            <w:noWrap/>
            <w:vAlign w:val="bottom"/>
            <w:hideMark/>
          </w:tcPr>
          <w:p w14:paraId="3F11295F"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136,140 </w:t>
            </w:r>
          </w:p>
        </w:tc>
        <w:tc>
          <w:tcPr>
            <w:tcW w:w="946" w:type="pct"/>
            <w:tcBorders>
              <w:top w:val="single" w:sz="4" w:space="0" w:color="BFBFBF"/>
              <w:left w:val="nil"/>
              <w:bottom w:val="single" w:sz="4" w:space="0" w:color="BFBFBF"/>
              <w:right w:val="single" w:sz="4" w:space="0" w:color="BFBFBF"/>
            </w:tcBorders>
            <w:shd w:val="clear" w:color="auto" w:fill="auto"/>
            <w:noWrap/>
            <w:vAlign w:val="bottom"/>
            <w:hideMark/>
          </w:tcPr>
          <w:p w14:paraId="106CE51A"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66,489 </w:t>
            </w:r>
          </w:p>
        </w:tc>
      </w:tr>
    </w:tbl>
    <w:p w14:paraId="0B6C7F04" w14:textId="77777777" w:rsidR="00677EB0" w:rsidRPr="003D528D" w:rsidRDefault="00677EB0" w:rsidP="00677EB0">
      <w:pPr>
        <w:jc w:val="left"/>
        <w:rPr>
          <w:rFonts w:ascii="Calibri" w:eastAsia="Calibri" w:hAnsi="Calibri"/>
          <w:color w:val="0070C0"/>
          <w:sz w:val="28"/>
          <w:szCs w:val="22"/>
          <w:lang w:val="en-GB"/>
        </w:rPr>
      </w:pPr>
      <w:r w:rsidRPr="003D528D">
        <w:rPr>
          <w:color w:val="0070C0"/>
          <w:sz w:val="28"/>
          <w:lang w:val="en-GB"/>
        </w:rPr>
        <w:br w:type="page"/>
      </w:r>
    </w:p>
    <w:p w14:paraId="5C516823" w14:textId="77777777" w:rsidR="00677EB0" w:rsidRPr="003D528D" w:rsidRDefault="00677EB0" w:rsidP="00677EB0">
      <w:pPr>
        <w:pStyle w:val="NoSpacing"/>
        <w:ind w:right="144"/>
        <w:rPr>
          <w:rFonts w:asciiTheme="minorHAnsi" w:hAnsiTheme="minorHAnsi"/>
          <w:b/>
          <w:bCs/>
          <w:color w:val="00679B"/>
          <w:sz w:val="28"/>
          <w:lang w:val="en-GB"/>
        </w:rPr>
      </w:pPr>
      <w:r w:rsidRPr="003D528D">
        <w:rPr>
          <w:rFonts w:asciiTheme="minorHAnsi" w:hAnsiTheme="minorHAnsi"/>
          <w:b/>
          <w:bCs/>
          <w:color w:val="00679B"/>
          <w:sz w:val="28"/>
          <w:lang w:val="en-GB"/>
        </w:rPr>
        <w:lastRenderedPageBreak/>
        <w:t>Appendix: Main Financial Statements reported in US dollars</w:t>
      </w:r>
    </w:p>
    <w:p w14:paraId="3A14DC95" w14:textId="77777777" w:rsidR="00677EB0" w:rsidRPr="003D528D" w:rsidRDefault="00677EB0" w:rsidP="00677EB0">
      <w:pPr>
        <w:jc w:val="left"/>
        <w:rPr>
          <w:rFonts w:asciiTheme="minorHAnsi" w:eastAsiaTheme="majorEastAsia" w:hAnsiTheme="minorHAnsi" w:cstheme="majorBidi"/>
          <w:b/>
          <w:bCs/>
          <w:color w:val="00679B"/>
          <w:sz w:val="24"/>
          <w:szCs w:val="28"/>
          <w:lang w:val="en-GB" w:eastAsia="zh-CN"/>
        </w:rPr>
      </w:pPr>
    </w:p>
    <w:p w14:paraId="4D5F201D" w14:textId="77777777" w:rsidR="00677EB0" w:rsidRPr="003D528D" w:rsidRDefault="00677EB0" w:rsidP="00CC1A91">
      <w:pPr>
        <w:jc w:val="left"/>
        <w:rPr>
          <w:rFonts w:ascii="Calibri Light" w:hAnsi="Calibri Light" w:cs="Calibri Light"/>
          <w:i/>
          <w:color w:val="59595B"/>
          <w:sz w:val="14"/>
          <w:szCs w:val="20"/>
          <w:lang w:val="en-GB"/>
        </w:rPr>
      </w:pPr>
      <w:r w:rsidRPr="003D528D">
        <w:rPr>
          <w:rFonts w:ascii="Calibri Light" w:hAnsi="Calibri Light" w:cs="Calibri Light"/>
          <w:i/>
          <w:color w:val="59595B"/>
          <w:sz w:val="18"/>
          <w:lang w:val="en-GB"/>
        </w:rPr>
        <w:t>The original Financial Statements are reported in Euros. In case of differences of interpretation between the Financial Statements in US Dollars and the Financial Statements in Euros, the Financial Statements in Euros will prevail.</w:t>
      </w:r>
    </w:p>
    <w:p w14:paraId="555FC629" w14:textId="77777777" w:rsidR="00677EB0" w:rsidRPr="003D528D" w:rsidRDefault="00677EB0" w:rsidP="00CC1A91">
      <w:pPr>
        <w:rPr>
          <w:rFonts w:asciiTheme="minorHAnsi" w:eastAsiaTheme="majorEastAsia" w:hAnsiTheme="minorHAnsi" w:cstheme="majorBidi"/>
          <w:b/>
          <w:i/>
          <w:color w:val="59595B"/>
          <w:sz w:val="18"/>
          <w:szCs w:val="28"/>
          <w:lang w:val="en-GB" w:eastAsia="zh-CN"/>
        </w:rPr>
      </w:pPr>
      <w:r w:rsidRPr="003D528D">
        <w:rPr>
          <w:rFonts w:asciiTheme="minorHAnsi" w:eastAsiaTheme="majorEastAsia" w:hAnsiTheme="minorHAnsi" w:cstheme="majorBidi"/>
          <w:b/>
          <w:i/>
          <w:color w:val="59595B"/>
          <w:sz w:val="18"/>
          <w:szCs w:val="28"/>
          <w:lang w:val="en-GB" w:eastAsia="zh-CN"/>
        </w:rPr>
        <w:t>Principal exchange rate used for the income statement: €1 = $1.1050</w:t>
      </w:r>
    </w:p>
    <w:p w14:paraId="5641F3A0" w14:textId="77777777" w:rsidR="00677EB0" w:rsidRPr="003D528D" w:rsidRDefault="00677EB0" w:rsidP="00CC1A91">
      <w:pPr>
        <w:rPr>
          <w:rFonts w:asciiTheme="minorHAnsi" w:eastAsiaTheme="majorEastAsia" w:hAnsiTheme="minorHAnsi" w:cstheme="majorBidi"/>
          <w:b/>
          <w:i/>
          <w:color w:val="59595B"/>
          <w:sz w:val="18"/>
          <w:szCs w:val="28"/>
          <w:lang w:val="en-GB" w:eastAsia="zh-CN"/>
        </w:rPr>
      </w:pPr>
      <w:r w:rsidRPr="003D528D">
        <w:rPr>
          <w:rFonts w:asciiTheme="minorHAnsi" w:eastAsiaTheme="majorEastAsia" w:hAnsiTheme="minorHAnsi" w:cstheme="majorBidi"/>
          <w:b/>
          <w:i/>
          <w:color w:val="59595B"/>
          <w:sz w:val="18"/>
          <w:szCs w:val="28"/>
          <w:lang w:val="en-GB" w:eastAsia="zh-CN"/>
        </w:rPr>
        <w:t>Principal period end exchange rate used for the balance sheet €1 = $1.0976</w:t>
      </w:r>
    </w:p>
    <w:p w14:paraId="3B2C2E12" w14:textId="77777777" w:rsidR="00677EB0" w:rsidRPr="003D528D" w:rsidRDefault="00677EB0" w:rsidP="00677EB0">
      <w:pPr>
        <w:rPr>
          <w:rFonts w:asciiTheme="minorHAnsi" w:eastAsiaTheme="majorEastAsia" w:hAnsiTheme="minorHAnsi" w:cstheme="majorBidi"/>
          <w:b/>
          <w:color w:val="59595B"/>
          <w:sz w:val="24"/>
          <w:szCs w:val="28"/>
          <w:lang w:val="en-GB" w:eastAsia="zh-CN"/>
        </w:rPr>
      </w:pPr>
    </w:p>
    <w:p w14:paraId="28F0466D" w14:textId="77777777" w:rsidR="00677EB0" w:rsidRPr="003D528D" w:rsidRDefault="00677EB0" w:rsidP="00677EB0">
      <w:pPr>
        <w:rPr>
          <w:rFonts w:asciiTheme="minorHAnsi" w:eastAsiaTheme="majorEastAsia" w:hAnsiTheme="minorHAnsi" w:cstheme="majorBidi"/>
          <w:b/>
          <w:color w:val="59595B"/>
          <w:sz w:val="24"/>
          <w:szCs w:val="28"/>
          <w:lang w:val="en-GB" w:eastAsia="zh-CN"/>
        </w:rPr>
      </w:pPr>
      <w:r w:rsidRPr="003D528D">
        <w:rPr>
          <w:rFonts w:asciiTheme="minorHAnsi" w:eastAsiaTheme="majorEastAsia" w:hAnsiTheme="minorHAnsi" w:cstheme="majorBidi"/>
          <w:b/>
          <w:color w:val="59595B"/>
          <w:sz w:val="24"/>
          <w:szCs w:val="28"/>
          <w:lang w:val="en-GB" w:eastAsia="zh-CN"/>
        </w:rPr>
        <w:t xml:space="preserve">Consolidated Statement of Income </w:t>
      </w:r>
      <w:r w:rsidRPr="003D528D">
        <w:rPr>
          <w:rFonts w:asciiTheme="minorHAnsi" w:eastAsiaTheme="majorEastAsia" w:hAnsiTheme="minorHAnsi" w:cstheme="majorBidi"/>
          <w:b/>
          <w:color w:val="59595B"/>
          <w:sz w:val="24"/>
          <w:szCs w:val="28"/>
          <w:u w:val="single"/>
          <w:lang w:val="en-GB" w:eastAsia="zh-CN"/>
        </w:rPr>
        <w:t>in US Dollars</w:t>
      </w:r>
      <w:r w:rsidRPr="003D528D">
        <w:rPr>
          <w:rFonts w:asciiTheme="minorHAnsi" w:eastAsiaTheme="majorEastAsia" w:hAnsiTheme="minorHAnsi" w:cstheme="majorBidi"/>
          <w:b/>
          <w:color w:val="59595B"/>
          <w:sz w:val="24"/>
          <w:szCs w:val="28"/>
          <w:lang w:val="en-GB" w:eastAsia="zh-CN"/>
        </w:rPr>
        <w:tab/>
      </w:r>
      <w:r w:rsidRPr="003D528D">
        <w:rPr>
          <w:rFonts w:asciiTheme="minorHAnsi" w:eastAsiaTheme="majorEastAsia" w:hAnsiTheme="minorHAnsi" w:cstheme="majorBidi"/>
          <w:b/>
          <w:color w:val="59595B"/>
          <w:sz w:val="24"/>
          <w:szCs w:val="28"/>
          <w:lang w:val="en-GB" w:eastAsia="zh-CN"/>
        </w:rPr>
        <w:tab/>
      </w:r>
      <w:r w:rsidRPr="003D528D">
        <w:rPr>
          <w:rFonts w:asciiTheme="minorHAnsi" w:eastAsiaTheme="majorEastAsia" w:hAnsiTheme="minorHAnsi" w:cstheme="majorBidi"/>
          <w:b/>
          <w:color w:val="59595B"/>
          <w:sz w:val="24"/>
          <w:szCs w:val="28"/>
          <w:lang w:val="en-GB" w:eastAsia="zh-CN"/>
        </w:rPr>
        <w:tab/>
      </w:r>
      <w:r w:rsidRPr="003D528D">
        <w:rPr>
          <w:rFonts w:asciiTheme="minorHAnsi" w:eastAsiaTheme="majorEastAsia" w:hAnsiTheme="minorHAnsi" w:cstheme="majorBidi"/>
          <w:b/>
          <w:color w:val="59595B"/>
          <w:sz w:val="24"/>
          <w:szCs w:val="28"/>
          <w:lang w:val="en-GB" w:eastAsia="zh-CN"/>
        </w:rPr>
        <w:tab/>
      </w:r>
    </w:p>
    <w:p w14:paraId="24CA8DEE" w14:textId="77777777" w:rsidR="00677EB0" w:rsidRPr="003D528D" w:rsidRDefault="00677EB0" w:rsidP="00677EB0">
      <w:pPr>
        <w:pStyle w:val="NoSpacing"/>
        <w:rPr>
          <w:rFonts w:asciiTheme="minorHAnsi" w:hAnsiTheme="minorHAnsi"/>
          <w:color w:val="00679B"/>
          <w:sz w:val="24"/>
          <w:lang w:val="en-GB"/>
        </w:rPr>
      </w:pPr>
      <w:r w:rsidRPr="003D528D">
        <w:rPr>
          <w:rFonts w:asciiTheme="minorHAnsi" w:hAnsiTheme="minorHAnsi"/>
          <w:color w:val="00679B"/>
          <w:sz w:val="24"/>
          <w:lang w:val="en-GB"/>
        </w:rPr>
        <w:t>For the first three months ended 31 March</w:t>
      </w:r>
    </w:p>
    <w:p w14:paraId="09B39E22" w14:textId="77777777" w:rsidR="00677EB0" w:rsidRPr="003D528D" w:rsidRDefault="00677EB0" w:rsidP="00677EB0">
      <w:pPr>
        <w:pStyle w:val="NoSpacing"/>
        <w:rPr>
          <w:rFonts w:asciiTheme="minorHAnsi" w:hAnsiTheme="minorHAnsi"/>
          <w:color w:val="00679B"/>
          <w:sz w:val="24"/>
          <w:lang w:val="en-GB"/>
        </w:rPr>
      </w:pPr>
    </w:p>
    <w:tbl>
      <w:tblPr>
        <w:tblW w:w="5000" w:type="pct"/>
        <w:tblLook w:val="04A0" w:firstRow="1" w:lastRow="0" w:firstColumn="1" w:lastColumn="0" w:noHBand="0" w:noVBand="1"/>
      </w:tblPr>
      <w:tblGrid>
        <w:gridCol w:w="5634"/>
        <w:gridCol w:w="1735"/>
        <w:gridCol w:w="1648"/>
      </w:tblGrid>
      <w:tr w:rsidR="00677EB0" w:rsidRPr="003D528D" w14:paraId="1FFDDC10" w14:textId="77777777" w:rsidTr="003D528D">
        <w:trPr>
          <w:trHeight w:val="510"/>
        </w:trPr>
        <w:tc>
          <w:tcPr>
            <w:tcW w:w="3124" w:type="pct"/>
            <w:tcBorders>
              <w:top w:val="single" w:sz="4" w:space="0" w:color="BFBFBF"/>
              <w:left w:val="single" w:sz="4" w:space="0" w:color="BFBFBF"/>
              <w:bottom w:val="nil"/>
              <w:right w:val="nil"/>
            </w:tcBorders>
            <w:shd w:val="clear" w:color="auto" w:fill="00679B"/>
            <w:vAlign w:val="center"/>
            <w:hideMark/>
          </w:tcPr>
          <w:p w14:paraId="4AC63A72" w14:textId="77777777" w:rsidR="00677EB0" w:rsidRPr="003D528D" w:rsidRDefault="00677EB0" w:rsidP="00657842">
            <w:pPr>
              <w:jc w:val="left"/>
              <w:rPr>
                <w:rFonts w:asciiTheme="majorHAnsi" w:hAnsiTheme="majorHAnsi" w:cs="Arial"/>
                <w:color w:val="FFFFFF"/>
                <w:sz w:val="20"/>
                <w:szCs w:val="20"/>
                <w:lang w:val="en-GB"/>
              </w:rPr>
            </w:pPr>
            <w:r w:rsidRPr="003D528D">
              <w:rPr>
                <w:rFonts w:asciiTheme="majorHAnsi" w:hAnsiTheme="majorHAnsi" w:cs="Arial"/>
                <w:color w:val="FFFFFF"/>
                <w:sz w:val="20"/>
                <w:szCs w:val="20"/>
                <w:lang w:val="en-GB"/>
              </w:rPr>
              <w:t>Amounts in $ ‘000 except per share data</w:t>
            </w:r>
          </w:p>
        </w:tc>
        <w:tc>
          <w:tcPr>
            <w:tcW w:w="962" w:type="pct"/>
            <w:tcBorders>
              <w:top w:val="single" w:sz="4" w:space="0" w:color="BFBFBF"/>
              <w:left w:val="nil"/>
              <w:bottom w:val="nil"/>
              <w:right w:val="nil"/>
            </w:tcBorders>
            <w:shd w:val="clear" w:color="auto" w:fill="00679B"/>
            <w:vAlign w:val="center"/>
            <w:hideMark/>
          </w:tcPr>
          <w:p w14:paraId="31BCF4D1"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YTD 2020</w:t>
            </w:r>
          </w:p>
        </w:tc>
        <w:tc>
          <w:tcPr>
            <w:tcW w:w="914" w:type="pct"/>
            <w:tcBorders>
              <w:top w:val="single" w:sz="4" w:space="0" w:color="BFBFBF"/>
              <w:left w:val="nil"/>
              <w:bottom w:val="nil"/>
              <w:right w:val="single" w:sz="4" w:space="0" w:color="BFBFBF"/>
            </w:tcBorders>
            <w:shd w:val="clear" w:color="auto" w:fill="00679B"/>
            <w:vAlign w:val="center"/>
            <w:hideMark/>
          </w:tcPr>
          <w:p w14:paraId="3908C1C1"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YTD 2019</w:t>
            </w:r>
          </w:p>
        </w:tc>
      </w:tr>
      <w:tr w:rsidR="00677EB0" w:rsidRPr="003D528D" w14:paraId="3B9D5DF4"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F00835"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Revenues</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5B77D482"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54,469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1F2077B7"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40,159 </w:t>
            </w:r>
          </w:p>
        </w:tc>
      </w:tr>
      <w:tr w:rsidR="003D528D" w:rsidRPr="003D528D" w14:paraId="75A5CA79"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F2A3581"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Costs of sales</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315363DD"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(5,955)</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672AF27E"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(6,179)</w:t>
            </w:r>
          </w:p>
        </w:tc>
      </w:tr>
      <w:tr w:rsidR="00677EB0" w:rsidRPr="003D528D" w14:paraId="26004C13"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558A13"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Gross profit</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109F0081"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48,514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3EE3033F"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33,980 </w:t>
            </w:r>
          </w:p>
        </w:tc>
      </w:tr>
      <w:tr w:rsidR="00677EB0" w:rsidRPr="003D528D" w14:paraId="56A2CBE9"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473339D"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Other income</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02900F84"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267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6BAFE9A2"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320 </w:t>
            </w:r>
          </w:p>
        </w:tc>
      </w:tr>
      <w:tr w:rsidR="00677EB0" w:rsidRPr="003D528D" w14:paraId="1D583D48"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3E759551"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Research and development</w:t>
            </w:r>
          </w:p>
        </w:tc>
        <w:tc>
          <w:tcPr>
            <w:tcW w:w="962" w:type="pct"/>
            <w:tcBorders>
              <w:top w:val="nil"/>
              <w:left w:val="nil"/>
              <w:bottom w:val="nil"/>
              <w:right w:val="single" w:sz="4" w:space="0" w:color="BFBFBF"/>
            </w:tcBorders>
            <w:shd w:val="clear" w:color="000000" w:fill="F2F2F2"/>
            <w:noWrap/>
            <w:vAlign w:val="bottom"/>
            <w:hideMark/>
          </w:tcPr>
          <w:p w14:paraId="3FEE1EF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(8,859)</w:t>
            </w:r>
          </w:p>
        </w:tc>
        <w:tc>
          <w:tcPr>
            <w:tcW w:w="914" w:type="pct"/>
            <w:tcBorders>
              <w:top w:val="nil"/>
              <w:left w:val="nil"/>
              <w:bottom w:val="nil"/>
              <w:right w:val="single" w:sz="4" w:space="0" w:color="BFBFBF"/>
            </w:tcBorders>
            <w:shd w:val="clear" w:color="auto" w:fill="auto"/>
            <w:noWrap/>
            <w:vAlign w:val="bottom"/>
            <w:hideMark/>
          </w:tcPr>
          <w:p w14:paraId="2D25C736"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(6,048)</w:t>
            </w:r>
          </w:p>
        </w:tc>
      </w:tr>
      <w:tr w:rsidR="00677EB0" w:rsidRPr="003D528D" w14:paraId="1FB9FE47"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5D33C4C0"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General and administrative</w:t>
            </w:r>
          </w:p>
        </w:tc>
        <w:tc>
          <w:tcPr>
            <w:tcW w:w="962" w:type="pct"/>
            <w:tcBorders>
              <w:top w:val="nil"/>
              <w:left w:val="nil"/>
              <w:bottom w:val="nil"/>
              <w:right w:val="single" w:sz="4" w:space="0" w:color="BFBFBF"/>
            </w:tcBorders>
            <w:shd w:val="clear" w:color="000000" w:fill="F2F2F2"/>
            <w:noWrap/>
            <w:vAlign w:val="bottom"/>
            <w:hideMark/>
          </w:tcPr>
          <w:p w14:paraId="260FF289" w14:textId="44FC59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(5,7</w:t>
            </w:r>
            <w:r w:rsidR="00E876FE">
              <w:rPr>
                <w:rFonts w:asciiTheme="majorHAnsi" w:hAnsiTheme="majorHAnsi" w:cs="Arial"/>
                <w:color w:val="59595B"/>
                <w:sz w:val="20"/>
                <w:szCs w:val="20"/>
                <w:lang w:val="en-GB"/>
              </w:rPr>
              <w:t>09</w:t>
            </w:r>
            <w:r w:rsidRPr="003D528D">
              <w:rPr>
                <w:rFonts w:asciiTheme="majorHAnsi" w:hAnsiTheme="majorHAnsi" w:cs="Arial"/>
                <w:color w:val="59595B"/>
                <w:sz w:val="20"/>
                <w:szCs w:val="20"/>
                <w:lang w:val="en-GB"/>
              </w:rPr>
              <w:t>)</w:t>
            </w:r>
          </w:p>
        </w:tc>
        <w:tc>
          <w:tcPr>
            <w:tcW w:w="914" w:type="pct"/>
            <w:tcBorders>
              <w:top w:val="nil"/>
              <w:left w:val="nil"/>
              <w:bottom w:val="nil"/>
              <w:right w:val="single" w:sz="4" w:space="0" w:color="BFBFBF"/>
            </w:tcBorders>
            <w:shd w:val="clear" w:color="auto" w:fill="auto"/>
            <w:noWrap/>
            <w:vAlign w:val="bottom"/>
            <w:hideMark/>
          </w:tcPr>
          <w:p w14:paraId="4CD8441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(3,384)</w:t>
            </w:r>
          </w:p>
        </w:tc>
      </w:tr>
      <w:tr w:rsidR="00677EB0" w:rsidRPr="003D528D" w14:paraId="113661C9"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3D5CB94B"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Marketing and sales</w:t>
            </w:r>
          </w:p>
        </w:tc>
        <w:tc>
          <w:tcPr>
            <w:tcW w:w="962" w:type="pct"/>
            <w:tcBorders>
              <w:top w:val="nil"/>
              <w:left w:val="nil"/>
              <w:bottom w:val="nil"/>
              <w:right w:val="single" w:sz="4" w:space="0" w:color="BFBFBF"/>
            </w:tcBorders>
            <w:shd w:val="clear" w:color="000000" w:fill="F2F2F2"/>
            <w:noWrap/>
            <w:vAlign w:val="bottom"/>
            <w:hideMark/>
          </w:tcPr>
          <w:p w14:paraId="293D415F"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(12,725)</w:t>
            </w:r>
          </w:p>
        </w:tc>
        <w:tc>
          <w:tcPr>
            <w:tcW w:w="914" w:type="pct"/>
            <w:tcBorders>
              <w:top w:val="nil"/>
              <w:left w:val="nil"/>
              <w:bottom w:val="nil"/>
              <w:right w:val="single" w:sz="4" w:space="0" w:color="BFBFBF"/>
            </w:tcBorders>
            <w:shd w:val="clear" w:color="auto" w:fill="auto"/>
            <w:noWrap/>
            <w:vAlign w:val="bottom"/>
            <w:hideMark/>
          </w:tcPr>
          <w:p w14:paraId="2E01AC29"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(10,908)</w:t>
            </w:r>
          </w:p>
        </w:tc>
      </w:tr>
      <w:tr w:rsidR="00677EB0" w:rsidRPr="003D528D" w14:paraId="4F78004E"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E521B08"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Costs</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5EE3F8E4"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(27,293)</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6AD02DC0"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(20,341)</w:t>
            </w:r>
          </w:p>
        </w:tc>
      </w:tr>
      <w:tr w:rsidR="00677EB0" w:rsidRPr="003D528D" w14:paraId="7DFA4A62"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B09D5B"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Operating result</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179190EA"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21,488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46712737"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13,959 </w:t>
            </w:r>
          </w:p>
        </w:tc>
      </w:tr>
      <w:tr w:rsidR="00677EB0" w:rsidRPr="003D528D" w14:paraId="2982BC74" w14:textId="77777777" w:rsidTr="003D528D">
        <w:trPr>
          <w:trHeight w:val="432"/>
        </w:trPr>
        <w:tc>
          <w:tcPr>
            <w:tcW w:w="3124" w:type="pct"/>
            <w:tcBorders>
              <w:top w:val="nil"/>
              <w:left w:val="single" w:sz="4" w:space="0" w:color="BFBFBF"/>
              <w:bottom w:val="nil"/>
              <w:right w:val="single" w:sz="4" w:space="0" w:color="BFBFBF"/>
            </w:tcBorders>
            <w:shd w:val="clear" w:color="auto" w:fill="auto"/>
            <w:vAlign w:val="center"/>
            <w:hideMark/>
          </w:tcPr>
          <w:p w14:paraId="060496E7"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Fair value gain (loss) on revaluation derivatives</w:t>
            </w:r>
          </w:p>
        </w:tc>
        <w:tc>
          <w:tcPr>
            <w:tcW w:w="962" w:type="pct"/>
            <w:tcBorders>
              <w:top w:val="nil"/>
              <w:left w:val="nil"/>
              <w:bottom w:val="nil"/>
              <w:right w:val="single" w:sz="4" w:space="0" w:color="BFBFBF"/>
            </w:tcBorders>
            <w:shd w:val="clear" w:color="000000" w:fill="F2F2F2"/>
            <w:noWrap/>
            <w:vAlign w:val="bottom"/>
            <w:hideMark/>
          </w:tcPr>
          <w:p w14:paraId="791DD4C9"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134 </w:t>
            </w:r>
          </w:p>
        </w:tc>
        <w:tc>
          <w:tcPr>
            <w:tcW w:w="914" w:type="pct"/>
            <w:tcBorders>
              <w:top w:val="nil"/>
              <w:left w:val="nil"/>
              <w:bottom w:val="nil"/>
              <w:right w:val="single" w:sz="4" w:space="0" w:color="BFBFBF"/>
            </w:tcBorders>
            <w:shd w:val="clear" w:color="auto" w:fill="auto"/>
            <w:noWrap/>
            <w:vAlign w:val="bottom"/>
            <w:hideMark/>
          </w:tcPr>
          <w:p w14:paraId="08791E0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(32)</w:t>
            </w:r>
          </w:p>
        </w:tc>
      </w:tr>
      <w:tr w:rsidR="00677EB0" w:rsidRPr="003D528D" w14:paraId="1ECF12F8" w14:textId="77777777" w:rsidTr="003D528D">
        <w:trPr>
          <w:trHeight w:val="432"/>
        </w:trPr>
        <w:tc>
          <w:tcPr>
            <w:tcW w:w="3124" w:type="pct"/>
            <w:tcBorders>
              <w:top w:val="nil"/>
              <w:left w:val="single" w:sz="4" w:space="0" w:color="BFBFBF"/>
              <w:bottom w:val="nil"/>
              <w:right w:val="single" w:sz="4" w:space="0" w:color="BFBFBF"/>
            </w:tcBorders>
            <w:shd w:val="clear" w:color="auto" w:fill="auto"/>
            <w:vAlign w:val="center"/>
            <w:hideMark/>
          </w:tcPr>
          <w:p w14:paraId="17847EEB"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Other financial income</w:t>
            </w:r>
          </w:p>
        </w:tc>
        <w:tc>
          <w:tcPr>
            <w:tcW w:w="962" w:type="pct"/>
            <w:tcBorders>
              <w:top w:val="nil"/>
              <w:left w:val="nil"/>
              <w:bottom w:val="nil"/>
              <w:right w:val="single" w:sz="4" w:space="0" w:color="BFBFBF"/>
            </w:tcBorders>
            <w:shd w:val="clear" w:color="000000" w:fill="F2F2F2"/>
            <w:noWrap/>
            <w:vAlign w:val="bottom"/>
            <w:hideMark/>
          </w:tcPr>
          <w:p w14:paraId="5105A98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409 </w:t>
            </w:r>
          </w:p>
        </w:tc>
        <w:tc>
          <w:tcPr>
            <w:tcW w:w="914" w:type="pct"/>
            <w:tcBorders>
              <w:top w:val="nil"/>
              <w:left w:val="nil"/>
              <w:bottom w:val="nil"/>
              <w:right w:val="single" w:sz="4" w:space="0" w:color="BFBFBF"/>
            </w:tcBorders>
            <w:shd w:val="clear" w:color="auto" w:fill="auto"/>
            <w:noWrap/>
            <w:vAlign w:val="bottom"/>
            <w:hideMark/>
          </w:tcPr>
          <w:p w14:paraId="6144932D"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201 </w:t>
            </w:r>
          </w:p>
        </w:tc>
      </w:tr>
      <w:tr w:rsidR="00677EB0" w:rsidRPr="003D528D" w14:paraId="63DD0E4C" w14:textId="77777777" w:rsidTr="003D528D">
        <w:trPr>
          <w:trHeight w:val="432"/>
        </w:trPr>
        <w:tc>
          <w:tcPr>
            <w:tcW w:w="3124" w:type="pct"/>
            <w:tcBorders>
              <w:top w:val="nil"/>
              <w:left w:val="single" w:sz="4" w:space="0" w:color="BFBFBF"/>
              <w:bottom w:val="nil"/>
              <w:right w:val="single" w:sz="4" w:space="0" w:color="BFBFBF"/>
            </w:tcBorders>
            <w:shd w:val="clear" w:color="auto" w:fill="auto"/>
            <w:vAlign w:val="center"/>
            <w:hideMark/>
          </w:tcPr>
          <w:p w14:paraId="091783F9"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Other financial expenses</w:t>
            </w:r>
          </w:p>
        </w:tc>
        <w:tc>
          <w:tcPr>
            <w:tcW w:w="962" w:type="pct"/>
            <w:tcBorders>
              <w:top w:val="nil"/>
              <w:left w:val="nil"/>
              <w:bottom w:val="nil"/>
              <w:right w:val="single" w:sz="4" w:space="0" w:color="BFBFBF"/>
            </w:tcBorders>
            <w:shd w:val="clear" w:color="000000" w:fill="F2F2F2"/>
            <w:noWrap/>
            <w:vAlign w:val="bottom"/>
            <w:hideMark/>
          </w:tcPr>
          <w:p w14:paraId="662E8CB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(8,378)</w:t>
            </w:r>
          </w:p>
        </w:tc>
        <w:tc>
          <w:tcPr>
            <w:tcW w:w="914" w:type="pct"/>
            <w:tcBorders>
              <w:top w:val="nil"/>
              <w:left w:val="nil"/>
              <w:bottom w:val="nil"/>
              <w:right w:val="single" w:sz="4" w:space="0" w:color="BFBFBF"/>
            </w:tcBorders>
            <w:shd w:val="clear" w:color="auto" w:fill="auto"/>
            <w:noWrap/>
            <w:vAlign w:val="bottom"/>
            <w:hideMark/>
          </w:tcPr>
          <w:p w14:paraId="22D86D1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(2,922)</w:t>
            </w:r>
          </w:p>
        </w:tc>
      </w:tr>
      <w:tr w:rsidR="00677EB0" w:rsidRPr="003D528D" w14:paraId="1D06BC3E"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27A73BE"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Financial income and expenses</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1EB71CB6"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(7,835)</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71D5400A"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(2,753)</w:t>
            </w:r>
          </w:p>
        </w:tc>
      </w:tr>
      <w:tr w:rsidR="00677EB0" w:rsidRPr="003D528D" w14:paraId="44E9F4E6"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6704CB3"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Share of net profits in associates using the equity method</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3D3B2F04"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15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22878AF1"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   </w:t>
            </w:r>
          </w:p>
        </w:tc>
      </w:tr>
      <w:tr w:rsidR="00677EB0" w:rsidRPr="003D528D" w14:paraId="363090A3"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6501FB"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Result before income tax</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6409DFA2"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13,668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69D547CE"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11,206 </w:t>
            </w:r>
          </w:p>
        </w:tc>
      </w:tr>
      <w:tr w:rsidR="00677EB0" w:rsidRPr="003D528D" w14:paraId="61BC0328"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00299F26"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Income tax credit (expense)</w:t>
            </w:r>
          </w:p>
        </w:tc>
        <w:tc>
          <w:tcPr>
            <w:tcW w:w="962" w:type="pct"/>
            <w:tcBorders>
              <w:top w:val="nil"/>
              <w:left w:val="nil"/>
              <w:bottom w:val="nil"/>
              <w:right w:val="single" w:sz="4" w:space="0" w:color="BFBFBF"/>
            </w:tcBorders>
            <w:shd w:val="clear" w:color="000000" w:fill="F2F2F2"/>
            <w:noWrap/>
            <w:vAlign w:val="center"/>
            <w:hideMark/>
          </w:tcPr>
          <w:p w14:paraId="57CB37CA" w14:textId="200113E2"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(4,41</w:t>
            </w:r>
            <w:r w:rsidR="00E876FE">
              <w:rPr>
                <w:rFonts w:asciiTheme="majorHAnsi" w:hAnsiTheme="majorHAnsi" w:cs="Arial"/>
                <w:color w:val="59595B"/>
                <w:sz w:val="20"/>
                <w:szCs w:val="20"/>
                <w:lang w:val="en-GB"/>
              </w:rPr>
              <w:t>8</w:t>
            </w:r>
            <w:r w:rsidRPr="003D528D">
              <w:rPr>
                <w:rFonts w:asciiTheme="majorHAnsi" w:hAnsiTheme="majorHAnsi" w:cs="Arial"/>
                <w:color w:val="59595B"/>
                <w:sz w:val="20"/>
                <w:szCs w:val="20"/>
                <w:lang w:val="en-GB"/>
              </w:rPr>
              <w:t>)</w:t>
            </w:r>
          </w:p>
        </w:tc>
        <w:tc>
          <w:tcPr>
            <w:tcW w:w="914" w:type="pct"/>
            <w:tcBorders>
              <w:top w:val="nil"/>
              <w:left w:val="nil"/>
              <w:bottom w:val="nil"/>
              <w:right w:val="single" w:sz="4" w:space="0" w:color="BFBFBF"/>
            </w:tcBorders>
            <w:shd w:val="clear" w:color="auto" w:fill="auto"/>
            <w:noWrap/>
            <w:vAlign w:val="center"/>
            <w:hideMark/>
          </w:tcPr>
          <w:p w14:paraId="2A282910"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(3,397)</w:t>
            </w:r>
          </w:p>
        </w:tc>
      </w:tr>
      <w:tr w:rsidR="00677EB0" w:rsidRPr="003D528D" w14:paraId="1B355E19"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D20627"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Net result for the period</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0842B9DF"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9,250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02E1603B"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7,809 </w:t>
            </w:r>
          </w:p>
        </w:tc>
      </w:tr>
      <w:tr w:rsidR="00677EB0" w:rsidRPr="003D528D" w14:paraId="4F957641"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6967B46E"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Attributable to:</w:t>
            </w:r>
          </w:p>
        </w:tc>
        <w:tc>
          <w:tcPr>
            <w:tcW w:w="962" w:type="pct"/>
            <w:tcBorders>
              <w:top w:val="nil"/>
              <w:left w:val="nil"/>
              <w:bottom w:val="nil"/>
              <w:right w:val="single" w:sz="4" w:space="0" w:color="BFBFBF"/>
            </w:tcBorders>
            <w:shd w:val="clear" w:color="000000" w:fill="F2F2F2"/>
            <w:noWrap/>
            <w:vAlign w:val="bottom"/>
            <w:hideMark/>
          </w:tcPr>
          <w:p w14:paraId="4A81DE84"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w:t>
            </w:r>
          </w:p>
        </w:tc>
        <w:tc>
          <w:tcPr>
            <w:tcW w:w="914" w:type="pct"/>
            <w:tcBorders>
              <w:top w:val="nil"/>
              <w:left w:val="nil"/>
              <w:bottom w:val="nil"/>
              <w:right w:val="single" w:sz="4" w:space="0" w:color="BFBFBF"/>
            </w:tcBorders>
            <w:shd w:val="clear" w:color="auto" w:fill="auto"/>
            <w:noWrap/>
            <w:vAlign w:val="bottom"/>
            <w:hideMark/>
          </w:tcPr>
          <w:p w14:paraId="73423FC6"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w:t>
            </w:r>
          </w:p>
        </w:tc>
      </w:tr>
      <w:tr w:rsidR="00677EB0" w:rsidRPr="003D528D" w14:paraId="55F9D927"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33E68809"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Owners of the parent</w:t>
            </w:r>
          </w:p>
        </w:tc>
        <w:tc>
          <w:tcPr>
            <w:tcW w:w="962" w:type="pct"/>
            <w:tcBorders>
              <w:top w:val="nil"/>
              <w:left w:val="nil"/>
              <w:bottom w:val="nil"/>
              <w:right w:val="single" w:sz="4" w:space="0" w:color="BFBFBF"/>
            </w:tcBorders>
            <w:shd w:val="clear" w:color="000000" w:fill="F2F2F2"/>
            <w:noWrap/>
            <w:vAlign w:val="center"/>
            <w:hideMark/>
          </w:tcPr>
          <w:p w14:paraId="2DFD94B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9,250 </w:t>
            </w:r>
          </w:p>
        </w:tc>
        <w:tc>
          <w:tcPr>
            <w:tcW w:w="914" w:type="pct"/>
            <w:tcBorders>
              <w:top w:val="nil"/>
              <w:left w:val="nil"/>
              <w:bottom w:val="nil"/>
              <w:right w:val="single" w:sz="4" w:space="0" w:color="BFBFBF"/>
            </w:tcBorders>
            <w:shd w:val="clear" w:color="auto" w:fill="auto"/>
            <w:noWrap/>
            <w:vAlign w:val="center"/>
            <w:hideMark/>
          </w:tcPr>
          <w:p w14:paraId="743FFDD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7,809 </w:t>
            </w:r>
          </w:p>
        </w:tc>
      </w:tr>
      <w:tr w:rsidR="00677EB0" w:rsidRPr="003D528D" w14:paraId="3F4BE098" w14:textId="77777777" w:rsidTr="003D528D">
        <w:trPr>
          <w:trHeight w:val="432"/>
        </w:trPr>
        <w:tc>
          <w:tcPr>
            <w:tcW w:w="312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0C81E9"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Total net result</w:t>
            </w:r>
          </w:p>
        </w:tc>
        <w:tc>
          <w:tcPr>
            <w:tcW w:w="962" w:type="pct"/>
            <w:tcBorders>
              <w:top w:val="single" w:sz="4" w:space="0" w:color="BFBFBF"/>
              <w:left w:val="nil"/>
              <w:bottom w:val="single" w:sz="4" w:space="0" w:color="BFBFBF"/>
              <w:right w:val="single" w:sz="4" w:space="0" w:color="BFBFBF"/>
            </w:tcBorders>
            <w:shd w:val="clear" w:color="000000" w:fill="F2F2F2"/>
            <w:noWrap/>
            <w:vAlign w:val="center"/>
            <w:hideMark/>
          </w:tcPr>
          <w:p w14:paraId="13E0B232"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9,250 </w:t>
            </w:r>
          </w:p>
        </w:tc>
        <w:tc>
          <w:tcPr>
            <w:tcW w:w="914" w:type="pct"/>
            <w:tcBorders>
              <w:top w:val="single" w:sz="4" w:space="0" w:color="BFBFBF"/>
              <w:left w:val="nil"/>
              <w:bottom w:val="single" w:sz="4" w:space="0" w:color="BFBFBF"/>
              <w:right w:val="single" w:sz="4" w:space="0" w:color="BFBFBF"/>
            </w:tcBorders>
            <w:shd w:val="clear" w:color="auto" w:fill="auto"/>
            <w:noWrap/>
            <w:vAlign w:val="center"/>
            <w:hideMark/>
          </w:tcPr>
          <w:p w14:paraId="2E20E708"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7,809 </w:t>
            </w:r>
          </w:p>
        </w:tc>
      </w:tr>
      <w:tr w:rsidR="00677EB0" w:rsidRPr="003D528D" w14:paraId="1D43759D" w14:textId="77777777" w:rsidTr="003D528D">
        <w:trPr>
          <w:trHeight w:val="432"/>
        </w:trPr>
        <w:tc>
          <w:tcPr>
            <w:tcW w:w="3124" w:type="pct"/>
            <w:tcBorders>
              <w:top w:val="nil"/>
              <w:left w:val="single" w:sz="4" w:space="0" w:color="BFBFBF"/>
              <w:bottom w:val="nil"/>
              <w:right w:val="single" w:sz="4" w:space="0" w:color="BFBFBF"/>
            </w:tcBorders>
            <w:shd w:val="clear" w:color="000000" w:fill="FFFFFF"/>
            <w:vAlign w:val="center"/>
            <w:hideMark/>
          </w:tcPr>
          <w:p w14:paraId="5CF3F405"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Basic earnings per share ($)</w:t>
            </w:r>
          </w:p>
        </w:tc>
        <w:tc>
          <w:tcPr>
            <w:tcW w:w="962" w:type="pct"/>
            <w:tcBorders>
              <w:top w:val="nil"/>
              <w:left w:val="nil"/>
              <w:bottom w:val="nil"/>
              <w:right w:val="single" w:sz="4" w:space="0" w:color="BFBFBF"/>
            </w:tcBorders>
            <w:shd w:val="clear" w:color="000000" w:fill="F2F2F2"/>
            <w:vAlign w:val="center"/>
            <w:hideMark/>
          </w:tcPr>
          <w:p w14:paraId="15E544A0"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0.015 </w:t>
            </w:r>
          </w:p>
        </w:tc>
        <w:tc>
          <w:tcPr>
            <w:tcW w:w="914" w:type="pct"/>
            <w:tcBorders>
              <w:top w:val="nil"/>
              <w:left w:val="nil"/>
              <w:bottom w:val="nil"/>
              <w:right w:val="single" w:sz="4" w:space="0" w:color="BFBFBF"/>
            </w:tcBorders>
            <w:shd w:val="clear" w:color="auto" w:fill="auto"/>
            <w:vAlign w:val="center"/>
            <w:hideMark/>
          </w:tcPr>
          <w:p w14:paraId="17867BAE"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0.013 </w:t>
            </w:r>
          </w:p>
        </w:tc>
      </w:tr>
      <w:tr w:rsidR="00677EB0" w:rsidRPr="003D528D" w14:paraId="30205C18" w14:textId="77777777" w:rsidTr="003D528D">
        <w:trPr>
          <w:trHeight w:val="432"/>
        </w:trPr>
        <w:tc>
          <w:tcPr>
            <w:tcW w:w="3124" w:type="pct"/>
            <w:tcBorders>
              <w:top w:val="nil"/>
              <w:left w:val="single" w:sz="4" w:space="0" w:color="BFBFBF"/>
              <w:bottom w:val="single" w:sz="4" w:space="0" w:color="BFBFBF"/>
              <w:right w:val="single" w:sz="4" w:space="0" w:color="BFBFBF"/>
            </w:tcBorders>
            <w:shd w:val="clear" w:color="000000" w:fill="FFFFFF"/>
            <w:vAlign w:val="center"/>
            <w:hideMark/>
          </w:tcPr>
          <w:p w14:paraId="4003D2BD" w14:textId="77777777" w:rsidR="00677EB0" w:rsidRPr="003D528D" w:rsidRDefault="00677EB0" w:rsidP="00657842">
            <w:pPr>
              <w:jc w:val="left"/>
              <w:rPr>
                <w:rFonts w:asciiTheme="majorHAnsi" w:hAnsiTheme="majorHAnsi" w:cs="Arial"/>
                <w:color w:val="59595B"/>
                <w:sz w:val="20"/>
                <w:szCs w:val="20"/>
                <w:lang w:val="en-GB"/>
              </w:rPr>
            </w:pPr>
            <w:proofErr w:type="gramStart"/>
            <w:r w:rsidRPr="003D528D">
              <w:rPr>
                <w:rFonts w:asciiTheme="majorHAnsi" w:hAnsiTheme="majorHAnsi" w:cs="Arial"/>
                <w:color w:val="59595B"/>
                <w:sz w:val="20"/>
                <w:szCs w:val="20"/>
                <w:lang w:val="en-GB"/>
              </w:rPr>
              <w:t>Fully-diluted</w:t>
            </w:r>
            <w:proofErr w:type="gramEnd"/>
            <w:r w:rsidRPr="003D528D">
              <w:rPr>
                <w:rFonts w:asciiTheme="majorHAnsi" w:hAnsiTheme="majorHAnsi" w:cs="Arial"/>
                <w:color w:val="59595B"/>
                <w:sz w:val="20"/>
                <w:szCs w:val="20"/>
                <w:lang w:val="en-GB"/>
              </w:rPr>
              <w:t xml:space="preserve"> earnings per share ($) </w:t>
            </w:r>
          </w:p>
        </w:tc>
        <w:tc>
          <w:tcPr>
            <w:tcW w:w="962" w:type="pct"/>
            <w:tcBorders>
              <w:top w:val="nil"/>
              <w:left w:val="nil"/>
              <w:bottom w:val="single" w:sz="4" w:space="0" w:color="BFBFBF"/>
              <w:right w:val="single" w:sz="4" w:space="0" w:color="BFBFBF"/>
            </w:tcBorders>
            <w:shd w:val="clear" w:color="000000" w:fill="F2F2F2"/>
            <w:vAlign w:val="center"/>
            <w:hideMark/>
          </w:tcPr>
          <w:p w14:paraId="6DB87A2B"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0.013 </w:t>
            </w:r>
          </w:p>
        </w:tc>
        <w:tc>
          <w:tcPr>
            <w:tcW w:w="914" w:type="pct"/>
            <w:tcBorders>
              <w:top w:val="nil"/>
              <w:left w:val="nil"/>
              <w:bottom w:val="single" w:sz="4" w:space="0" w:color="BFBFBF"/>
              <w:right w:val="single" w:sz="4" w:space="0" w:color="BFBFBF"/>
            </w:tcBorders>
            <w:shd w:val="clear" w:color="auto" w:fill="auto"/>
            <w:vAlign w:val="center"/>
            <w:hideMark/>
          </w:tcPr>
          <w:p w14:paraId="5933B7D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0.011 </w:t>
            </w:r>
          </w:p>
        </w:tc>
      </w:tr>
    </w:tbl>
    <w:p w14:paraId="6479C5E8" w14:textId="77777777" w:rsidR="00677EB0" w:rsidRPr="003D528D" w:rsidRDefault="00677EB0" w:rsidP="00677EB0">
      <w:pPr>
        <w:pStyle w:val="NoSpacing"/>
        <w:rPr>
          <w:rFonts w:asciiTheme="minorHAnsi" w:hAnsiTheme="minorHAnsi"/>
          <w:color w:val="00679B"/>
          <w:sz w:val="24"/>
          <w:lang w:val="en-GB"/>
        </w:rPr>
      </w:pPr>
    </w:p>
    <w:p w14:paraId="2EAA302C" w14:textId="77777777" w:rsidR="00677EB0" w:rsidRPr="003D528D" w:rsidRDefault="00677EB0" w:rsidP="00677EB0">
      <w:pPr>
        <w:pStyle w:val="NoSpacing"/>
        <w:rPr>
          <w:rFonts w:asciiTheme="minorHAnsi" w:hAnsiTheme="minorHAnsi"/>
          <w:color w:val="00679B"/>
          <w:sz w:val="24"/>
          <w:lang w:val="en-GB"/>
        </w:rPr>
      </w:pPr>
    </w:p>
    <w:p w14:paraId="5206C81F" w14:textId="77777777" w:rsidR="00677EB0" w:rsidRPr="003D528D" w:rsidRDefault="00677EB0" w:rsidP="00677EB0">
      <w:pPr>
        <w:rPr>
          <w:rFonts w:ascii="Calibri Light" w:eastAsiaTheme="majorEastAsia" w:hAnsi="Calibri Light" w:cstheme="majorBidi"/>
          <w:b/>
          <w:color w:val="59595B"/>
          <w:sz w:val="24"/>
          <w:szCs w:val="28"/>
          <w:lang w:val="en-GB" w:eastAsia="zh-CN"/>
        </w:rPr>
      </w:pPr>
      <w:r w:rsidRPr="003D528D">
        <w:rPr>
          <w:rFonts w:ascii="Calibri Light" w:eastAsiaTheme="majorEastAsia" w:hAnsi="Calibri Light" w:cstheme="majorBidi"/>
          <w:b/>
          <w:color w:val="59595B"/>
          <w:sz w:val="24"/>
          <w:szCs w:val="28"/>
          <w:lang w:val="en-GB" w:eastAsia="zh-CN"/>
        </w:rPr>
        <w:lastRenderedPageBreak/>
        <w:t>Consolidated Balance Sheet in</w:t>
      </w:r>
      <w:r w:rsidRPr="003D528D">
        <w:rPr>
          <w:rFonts w:ascii="Calibri Light" w:eastAsiaTheme="majorEastAsia" w:hAnsi="Calibri Light" w:cstheme="majorBidi"/>
          <w:b/>
          <w:color w:val="59595B"/>
          <w:sz w:val="24"/>
          <w:szCs w:val="28"/>
          <w:u w:val="single"/>
          <w:lang w:val="en-GB" w:eastAsia="zh-CN"/>
        </w:rPr>
        <w:t xml:space="preserve"> US Dollars</w:t>
      </w:r>
    </w:p>
    <w:p w14:paraId="693839AE" w14:textId="77777777" w:rsidR="00677EB0" w:rsidRPr="003D528D" w:rsidRDefault="00677EB0" w:rsidP="00677EB0">
      <w:pPr>
        <w:pStyle w:val="NoSpacing"/>
        <w:rPr>
          <w:rFonts w:cstheme="minorHAnsi"/>
          <w:color w:val="276E8B" w:themeColor="accent1" w:themeShade="BF"/>
          <w:lang w:val="en-GB"/>
        </w:rPr>
      </w:pPr>
      <w:r w:rsidRPr="003D528D">
        <w:rPr>
          <w:rFonts w:asciiTheme="minorHAnsi" w:hAnsiTheme="minorHAnsi"/>
          <w:color w:val="00679B"/>
          <w:sz w:val="24"/>
          <w:lang w:val="en-GB"/>
        </w:rPr>
        <w:t>As at date shown</w:t>
      </w:r>
      <w:r w:rsidRPr="003D528D">
        <w:rPr>
          <w:rFonts w:cstheme="minorHAnsi"/>
          <w:color w:val="276E8B" w:themeColor="accent1" w:themeShade="BF"/>
          <w:lang w:val="en-GB"/>
        </w:rPr>
        <w:tab/>
      </w:r>
    </w:p>
    <w:p w14:paraId="2D09C20C" w14:textId="77777777" w:rsidR="00677EB0" w:rsidRPr="003D528D" w:rsidRDefault="00677EB0" w:rsidP="00677EB0">
      <w:pPr>
        <w:rPr>
          <w:rFonts w:ascii="Calibri" w:hAnsi="Calibri" w:cstheme="minorHAnsi"/>
          <w:color w:val="7E7B99" w:themeColor="text2" w:themeTint="99"/>
          <w:szCs w:val="22"/>
          <w:lang w:val="en-GB"/>
        </w:rPr>
      </w:pPr>
      <w:r w:rsidRPr="003D528D">
        <w:rPr>
          <w:rFonts w:ascii="Calibri" w:hAnsi="Calibri" w:cstheme="minorHAnsi"/>
          <w:color w:val="7E7B99" w:themeColor="text2" w:themeTint="99"/>
          <w:szCs w:val="22"/>
          <w:lang w:val="en-GB"/>
        </w:rPr>
        <w:tab/>
      </w:r>
      <w:r w:rsidRPr="003D528D">
        <w:rPr>
          <w:rFonts w:ascii="Calibri" w:hAnsi="Calibri" w:cstheme="minorHAnsi"/>
          <w:color w:val="7E7B99" w:themeColor="text2" w:themeTint="99"/>
          <w:szCs w:val="22"/>
          <w:lang w:val="en-GB"/>
        </w:rPr>
        <w:tab/>
      </w:r>
      <w:r w:rsidRPr="003D528D">
        <w:rPr>
          <w:rFonts w:ascii="Calibri" w:hAnsi="Calibri" w:cstheme="minorHAnsi"/>
          <w:color w:val="7E7B99" w:themeColor="text2" w:themeTint="99"/>
          <w:szCs w:val="22"/>
          <w:lang w:val="en-GB"/>
        </w:rPr>
        <w:tab/>
      </w:r>
    </w:p>
    <w:tbl>
      <w:tblPr>
        <w:tblW w:w="5000" w:type="pct"/>
        <w:tblLook w:val="04A0" w:firstRow="1" w:lastRow="0" w:firstColumn="1" w:lastColumn="0" w:noHBand="0" w:noVBand="1"/>
      </w:tblPr>
      <w:tblGrid>
        <w:gridCol w:w="5721"/>
        <w:gridCol w:w="1648"/>
        <w:gridCol w:w="1648"/>
      </w:tblGrid>
      <w:tr w:rsidR="00677EB0" w:rsidRPr="003D528D" w14:paraId="53CC10DF" w14:textId="77777777" w:rsidTr="003D528D">
        <w:trPr>
          <w:trHeight w:val="510"/>
        </w:trPr>
        <w:tc>
          <w:tcPr>
            <w:tcW w:w="3172" w:type="pct"/>
            <w:tcBorders>
              <w:top w:val="single" w:sz="4" w:space="0" w:color="BFBFBF"/>
              <w:left w:val="single" w:sz="4" w:space="0" w:color="BFBFBF"/>
              <w:bottom w:val="single" w:sz="4" w:space="0" w:color="BFBFBF"/>
              <w:right w:val="nil"/>
            </w:tcBorders>
            <w:shd w:val="clear" w:color="auto" w:fill="00679B"/>
            <w:vAlign w:val="center"/>
            <w:hideMark/>
          </w:tcPr>
          <w:p w14:paraId="6A66072C" w14:textId="77777777" w:rsidR="00677EB0" w:rsidRPr="003D528D" w:rsidRDefault="00677EB0" w:rsidP="00657842">
            <w:pPr>
              <w:jc w:val="left"/>
              <w:rPr>
                <w:rFonts w:asciiTheme="majorHAnsi" w:hAnsiTheme="majorHAnsi" w:cs="Arial"/>
                <w:color w:val="FFFFFF"/>
                <w:sz w:val="20"/>
                <w:szCs w:val="20"/>
                <w:lang w:val="en-GB"/>
              </w:rPr>
            </w:pPr>
            <w:r w:rsidRPr="003D528D">
              <w:rPr>
                <w:rFonts w:asciiTheme="majorHAnsi" w:hAnsiTheme="majorHAnsi" w:cs="Arial"/>
                <w:color w:val="FFFFFF"/>
                <w:sz w:val="20"/>
                <w:szCs w:val="20"/>
                <w:lang w:val="en-GB"/>
              </w:rPr>
              <w:t>Amounts in $ ‘000</w:t>
            </w:r>
          </w:p>
        </w:tc>
        <w:tc>
          <w:tcPr>
            <w:tcW w:w="914" w:type="pct"/>
            <w:tcBorders>
              <w:top w:val="single" w:sz="4" w:space="0" w:color="BFBFBF"/>
              <w:left w:val="nil"/>
              <w:bottom w:val="single" w:sz="4" w:space="0" w:color="BFBFBF"/>
              <w:right w:val="nil"/>
            </w:tcBorders>
            <w:shd w:val="clear" w:color="auto" w:fill="00679B"/>
            <w:vAlign w:val="center"/>
            <w:hideMark/>
          </w:tcPr>
          <w:p w14:paraId="672E0164"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March 31</w:t>
            </w:r>
            <w:r w:rsidRPr="003D528D">
              <w:rPr>
                <w:rFonts w:asciiTheme="majorHAnsi" w:hAnsiTheme="majorHAnsi" w:cs="Arial"/>
                <w:b/>
                <w:bCs/>
                <w:color w:val="FFFFFF"/>
                <w:sz w:val="20"/>
                <w:szCs w:val="20"/>
                <w:lang w:val="en-GB"/>
              </w:rPr>
              <w:br/>
              <w:t>2020</w:t>
            </w:r>
          </w:p>
        </w:tc>
        <w:tc>
          <w:tcPr>
            <w:tcW w:w="914" w:type="pct"/>
            <w:tcBorders>
              <w:top w:val="single" w:sz="4" w:space="0" w:color="BFBFBF"/>
              <w:left w:val="nil"/>
              <w:bottom w:val="single" w:sz="4" w:space="0" w:color="BFBFBF"/>
              <w:right w:val="single" w:sz="4" w:space="0" w:color="BFBFBF"/>
            </w:tcBorders>
            <w:shd w:val="clear" w:color="auto" w:fill="00679B"/>
            <w:vAlign w:val="center"/>
            <w:hideMark/>
          </w:tcPr>
          <w:p w14:paraId="6AF8546F" w14:textId="77777777" w:rsidR="00677EB0" w:rsidRPr="003D528D" w:rsidRDefault="00677EB0" w:rsidP="00657842">
            <w:pPr>
              <w:jc w:val="right"/>
              <w:rPr>
                <w:rFonts w:asciiTheme="majorHAnsi" w:hAnsiTheme="majorHAnsi" w:cs="Arial"/>
                <w:b/>
                <w:bCs/>
                <w:color w:val="FFFFFF"/>
                <w:sz w:val="20"/>
                <w:szCs w:val="20"/>
                <w:lang w:val="en-GB"/>
              </w:rPr>
            </w:pPr>
            <w:r w:rsidRPr="003D528D">
              <w:rPr>
                <w:rFonts w:asciiTheme="majorHAnsi" w:hAnsiTheme="majorHAnsi" w:cs="Arial"/>
                <w:b/>
                <w:bCs/>
                <w:color w:val="FFFFFF"/>
                <w:sz w:val="20"/>
                <w:szCs w:val="20"/>
                <w:lang w:val="en-GB"/>
              </w:rPr>
              <w:t>December 31</w:t>
            </w:r>
            <w:r w:rsidRPr="003D528D">
              <w:rPr>
                <w:rFonts w:asciiTheme="majorHAnsi" w:hAnsiTheme="majorHAnsi" w:cs="Arial"/>
                <w:b/>
                <w:bCs/>
                <w:color w:val="FFFFFF"/>
                <w:sz w:val="20"/>
                <w:szCs w:val="20"/>
                <w:lang w:val="en-GB"/>
              </w:rPr>
              <w:br/>
              <w:t>2019</w:t>
            </w:r>
          </w:p>
        </w:tc>
      </w:tr>
      <w:tr w:rsidR="00677EB0" w:rsidRPr="003D528D" w14:paraId="74E592AD" w14:textId="77777777" w:rsidTr="003D528D">
        <w:trPr>
          <w:trHeight w:val="288"/>
        </w:trPr>
        <w:tc>
          <w:tcPr>
            <w:tcW w:w="3172" w:type="pct"/>
            <w:tcBorders>
              <w:top w:val="single" w:sz="4" w:space="0" w:color="BFBFBF"/>
              <w:left w:val="single" w:sz="4" w:space="0" w:color="BFBFBF"/>
              <w:right w:val="single" w:sz="4" w:space="0" w:color="BFBFBF"/>
            </w:tcBorders>
            <w:shd w:val="clear" w:color="auto" w:fill="auto"/>
            <w:vAlign w:val="center"/>
          </w:tcPr>
          <w:p w14:paraId="56B0203D" w14:textId="77777777" w:rsidR="00677EB0" w:rsidRPr="003D528D" w:rsidRDefault="00677EB0" w:rsidP="00657842">
            <w:pPr>
              <w:jc w:val="left"/>
              <w:rPr>
                <w:rFonts w:asciiTheme="majorHAnsi" w:hAnsiTheme="majorHAnsi" w:cs="Arial"/>
                <w:color w:val="FFFFFF"/>
                <w:sz w:val="20"/>
                <w:szCs w:val="20"/>
                <w:lang w:val="en-GB"/>
              </w:rPr>
            </w:pPr>
          </w:p>
        </w:tc>
        <w:tc>
          <w:tcPr>
            <w:tcW w:w="914" w:type="pct"/>
            <w:tcBorders>
              <w:top w:val="single" w:sz="4" w:space="0" w:color="BFBFBF"/>
              <w:left w:val="single" w:sz="4" w:space="0" w:color="BFBFBF"/>
              <w:right w:val="single" w:sz="4" w:space="0" w:color="BFBFBF"/>
            </w:tcBorders>
            <w:shd w:val="clear" w:color="auto" w:fill="F2F2F2" w:themeFill="background1" w:themeFillShade="F2"/>
            <w:vAlign w:val="center"/>
          </w:tcPr>
          <w:p w14:paraId="3DD1AD36" w14:textId="77777777" w:rsidR="00677EB0" w:rsidRPr="003D528D" w:rsidRDefault="00677EB0" w:rsidP="00657842">
            <w:pPr>
              <w:jc w:val="right"/>
              <w:rPr>
                <w:rFonts w:asciiTheme="majorHAnsi" w:hAnsiTheme="majorHAnsi" w:cs="Arial"/>
                <w:b/>
                <w:bCs/>
                <w:color w:val="FFFFFF"/>
                <w:sz w:val="20"/>
                <w:szCs w:val="20"/>
                <w:lang w:val="en-GB"/>
              </w:rPr>
            </w:pPr>
          </w:p>
        </w:tc>
        <w:tc>
          <w:tcPr>
            <w:tcW w:w="914" w:type="pct"/>
            <w:tcBorders>
              <w:top w:val="single" w:sz="4" w:space="0" w:color="BFBFBF"/>
              <w:left w:val="single" w:sz="4" w:space="0" w:color="BFBFBF"/>
              <w:right w:val="single" w:sz="4" w:space="0" w:color="BFBFBF"/>
            </w:tcBorders>
            <w:shd w:val="clear" w:color="auto" w:fill="auto"/>
            <w:vAlign w:val="center"/>
          </w:tcPr>
          <w:p w14:paraId="2FEEBD6C" w14:textId="77777777" w:rsidR="00677EB0" w:rsidRPr="003D528D" w:rsidRDefault="00677EB0" w:rsidP="00657842">
            <w:pPr>
              <w:jc w:val="right"/>
              <w:rPr>
                <w:rFonts w:asciiTheme="majorHAnsi" w:hAnsiTheme="majorHAnsi" w:cs="Arial"/>
                <w:b/>
                <w:bCs/>
                <w:color w:val="FFFFFF"/>
                <w:sz w:val="20"/>
                <w:szCs w:val="20"/>
                <w:lang w:val="en-GB"/>
              </w:rPr>
            </w:pPr>
          </w:p>
        </w:tc>
      </w:tr>
      <w:tr w:rsidR="00677EB0" w:rsidRPr="003D528D" w14:paraId="23663FA5"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2638EAC3"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Intangible assets</w:t>
            </w:r>
          </w:p>
        </w:tc>
        <w:tc>
          <w:tcPr>
            <w:tcW w:w="914" w:type="pct"/>
            <w:tcBorders>
              <w:top w:val="nil"/>
              <w:left w:val="nil"/>
              <w:bottom w:val="nil"/>
              <w:right w:val="single" w:sz="4" w:space="0" w:color="BFBFBF"/>
            </w:tcBorders>
            <w:shd w:val="clear" w:color="auto" w:fill="F2F2F2" w:themeFill="background1" w:themeFillShade="F2"/>
            <w:noWrap/>
            <w:vAlign w:val="bottom"/>
            <w:hideMark/>
          </w:tcPr>
          <w:p w14:paraId="709314AD"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85,196 </w:t>
            </w:r>
          </w:p>
        </w:tc>
        <w:tc>
          <w:tcPr>
            <w:tcW w:w="914" w:type="pct"/>
            <w:tcBorders>
              <w:top w:val="nil"/>
              <w:left w:val="nil"/>
              <w:bottom w:val="nil"/>
              <w:right w:val="single" w:sz="4" w:space="0" w:color="BFBFBF"/>
            </w:tcBorders>
            <w:shd w:val="clear" w:color="auto" w:fill="auto"/>
            <w:noWrap/>
            <w:vAlign w:val="bottom"/>
            <w:hideMark/>
          </w:tcPr>
          <w:p w14:paraId="558D28E2"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79,405 </w:t>
            </w:r>
          </w:p>
        </w:tc>
      </w:tr>
      <w:tr w:rsidR="00677EB0" w:rsidRPr="003D528D" w14:paraId="1EA51BFA"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24A452BE"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Property, plant and equipment</w:t>
            </w:r>
          </w:p>
        </w:tc>
        <w:tc>
          <w:tcPr>
            <w:tcW w:w="914" w:type="pct"/>
            <w:tcBorders>
              <w:top w:val="nil"/>
              <w:left w:val="nil"/>
              <w:bottom w:val="nil"/>
              <w:right w:val="single" w:sz="4" w:space="0" w:color="BFBFBF"/>
            </w:tcBorders>
            <w:shd w:val="clear" w:color="auto" w:fill="F2F2F2" w:themeFill="background1" w:themeFillShade="F2"/>
            <w:noWrap/>
            <w:vAlign w:val="bottom"/>
            <w:hideMark/>
          </w:tcPr>
          <w:p w14:paraId="4F070689"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9,537 </w:t>
            </w:r>
          </w:p>
        </w:tc>
        <w:tc>
          <w:tcPr>
            <w:tcW w:w="914" w:type="pct"/>
            <w:tcBorders>
              <w:top w:val="nil"/>
              <w:left w:val="nil"/>
              <w:bottom w:val="nil"/>
              <w:right w:val="single" w:sz="4" w:space="0" w:color="BFBFBF"/>
            </w:tcBorders>
            <w:shd w:val="clear" w:color="auto" w:fill="auto"/>
            <w:noWrap/>
            <w:vAlign w:val="bottom"/>
            <w:hideMark/>
          </w:tcPr>
          <w:p w14:paraId="5B92827F"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9,591 </w:t>
            </w:r>
          </w:p>
        </w:tc>
      </w:tr>
      <w:tr w:rsidR="00677EB0" w:rsidRPr="003D528D" w14:paraId="7FA1BBCC"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3F2F177E"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Right-of-use assets</w:t>
            </w:r>
          </w:p>
        </w:tc>
        <w:tc>
          <w:tcPr>
            <w:tcW w:w="914" w:type="pct"/>
            <w:tcBorders>
              <w:top w:val="nil"/>
              <w:left w:val="nil"/>
              <w:bottom w:val="nil"/>
              <w:right w:val="single" w:sz="4" w:space="0" w:color="BFBFBF"/>
            </w:tcBorders>
            <w:shd w:val="clear" w:color="auto" w:fill="F2F2F2" w:themeFill="background1" w:themeFillShade="F2"/>
            <w:noWrap/>
            <w:vAlign w:val="bottom"/>
            <w:hideMark/>
          </w:tcPr>
          <w:p w14:paraId="0CA5162B"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6,126 </w:t>
            </w:r>
          </w:p>
        </w:tc>
        <w:tc>
          <w:tcPr>
            <w:tcW w:w="914" w:type="pct"/>
            <w:tcBorders>
              <w:top w:val="nil"/>
              <w:left w:val="nil"/>
              <w:bottom w:val="nil"/>
              <w:right w:val="single" w:sz="4" w:space="0" w:color="BFBFBF"/>
            </w:tcBorders>
            <w:shd w:val="clear" w:color="auto" w:fill="auto"/>
            <w:noWrap/>
            <w:vAlign w:val="bottom"/>
            <w:hideMark/>
          </w:tcPr>
          <w:p w14:paraId="3450177C"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6,705 </w:t>
            </w:r>
          </w:p>
        </w:tc>
      </w:tr>
      <w:tr w:rsidR="00677EB0" w:rsidRPr="003D528D" w14:paraId="5FF6004D"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7AAE7372"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Deferred tax assets</w:t>
            </w:r>
          </w:p>
        </w:tc>
        <w:tc>
          <w:tcPr>
            <w:tcW w:w="914" w:type="pct"/>
            <w:tcBorders>
              <w:top w:val="nil"/>
              <w:left w:val="nil"/>
              <w:bottom w:val="nil"/>
              <w:right w:val="single" w:sz="4" w:space="0" w:color="BFBFBF"/>
            </w:tcBorders>
            <w:shd w:val="clear" w:color="auto" w:fill="F2F2F2" w:themeFill="background1" w:themeFillShade="F2"/>
            <w:noWrap/>
            <w:vAlign w:val="bottom"/>
            <w:hideMark/>
          </w:tcPr>
          <w:p w14:paraId="118FE3D0"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27,784 </w:t>
            </w:r>
          </w:p>
        </w:tc>
        <w:tc>
          <w:tcPr>
            <w:tcW w:w="914" w:type="pct"/>
            <w:tcBorders>
              <w:top w:val="nil"/>
              <w:left w:val="nil"/>
              <w:bottom w:val="nil"/>
              <w:right w:val="single" w:sz="4" w:space="0" w:color="BFBFBF"/>
            </w:tcBorders>
            <w:shd w:val="clear" w:color="auto" w:fill="auto"/>
            <w:noWrap/>
            <w:vAlign w:val="bottom"/>
            <w:hideMark/>
          </w:tcPr>
          <w:p w14:paraId="58235EBB"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32,061 </w:t>
            </w:r>
          </w:p>
        </w:tc>
      </w:tr>
      <w:tr w:rsidR="00677EB0" w:rsidRPr="003D528D" w14:paraId="3C644569"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7B76780A"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Investment accounted for using the equity method</w:t>
            </w:r>
          </w:p>
        </w:tc>
        <w:tc>
          <w:tcPr>
            <w:tcW w:w="914" w:type="pct"/>
            <w:tcBorders>
              <w:top w:val="nil"/>
              <w:left w:val="nil"/>
              <w:bottom w:val="nil"/>
              <w:right w:val="single" w:sz="4" w:space="0" w:color="BFBFBF"/>
            </w:tcBorders>
            <w:shd w:val="clear" w:color="000000" w:fill="F2F2F2"/>
            <w:noWrap/>
            <w:vAlign w:val="bottom"/>
            <w:hideMark/>
          </w:tcPr>
          <w:p w14:paraId="0AE81152"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6,053 </w:t>
            </w:r>
          </w:p>
        </w:tc>
        <w:tc>
          <w:tcPr>
            <w:tcW w:w="914" w:type="pct"/>
            <w:tcBorders>
              <w:top w:val="nil"/>
              <w:left w:val="nil"/>
              <w:bottom w:val="nil"/>
              <w:right w:val="single" w:sz="4" w:space="0" w:color="BFBFBF"/>
            </w:tcBorders>
            <w:shd w:val="clear" w:color="auto" w:fill="auto"/>
            <w:noWrap/>
            <w:vAlign w:val="bottom"/>
            <w:hideMark/>
          </w:tcPr>
          <w:p w14:paraId="03ED29AB"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6,177 </w:t>
            </w:r>
          </w:p>
        </w:tc>
      </w:tr>
      <w:tr w:rsidR="00677EB0" w:rsidRPr="003D528D" w14:paraId="65FBEEB4"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6DC7A123"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Restricted cash</w:t>
            </w:r>
          </w:p>
        </w:tc>
        <w:tc>
          <w:tcPr>
            <w:tcW w:w="914" w:type="pct"/>
            <w:tcBorders>
              <w:top w:val="nil"/>
              <w:left w:val="nil"/>
              <w:bottom w:val="nil"/>
              <w:right w:val="single" w:sz="4" w:space="0" w:color="BFBFBF"/>
            </w:tcBorders>
            <w:shd w:val="clear" w:color="000000" w:fill="F2F2F2"/>
            <w:noWrap/>
            <w:vAlign w:val="bottom"/>
            <w:hideMark/>
          </w:tcPr>
          <w:p w14:paraId="1E7DAD4F"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2,532 </w:t>
            </w:r>
          </w:p>
        </w:tc>
        <w:tc>
          <w:tcPr>
            <w:tcW w:w="914" w:type="pct"/>
            <w:tcBorders>
              <w:top w:val="nil"/>
              <w:left w:val="nil"/>
              <w:bottom w:val="nil"/>
              <w:right w:val="single" w:sz="4" w:space="0" w:color="BFBFBF"/>
            </w:tcBorders>
            <w:shd w:val="clear" w:color="auto" w:fill="auto"/>
            <w:noWrap/>
            <w:vAlign w:val="bottom"/>
            <w:hideMark/>
          </w:tcPr>
          <w:p w14:paraId="566E7143"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2,543 </w:t>
            </w:r>
          </w:p>
        </w:tc>
      </w:tr>
      <w:tr w:rsidR="00677EB0" w:rsidRPr="003D528D" w14:paraId="7311F413"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0D0167A7" w14:textId="77777777" w:rsidR="00677EB0" w:rsidRPr="003D528D" w:rsidRDefault="00677EB0" w:rsidP="00657842">
            <w:pPr>
              <w:jc w:val="left"/>
              <w:rPr>
                <w:rFonts w:asciiTheme="majorHAnsi" w:hAnsiTheme="majorHAnsi" w:cs="Arial"/>
                <w:b/>
                <w:bCs/>
                <w:color w:val="595959"/>
                <w:sz w:val="20"/>
                <w:szCs w:val="20"/>
                <w:lang w:val="en-GB"/>
              </w:rPr>
            </w:pPr>
            <w:r w:rsidRPr="003D528D">
              <w:rPr>
                <w:rFonts w:asciiTheme="majorHAnsi" w:hAnsiTheme="majorHAnsi" w:cs="Arial"/>
                <w:b/>
                <w:bCs/>
                <w:color w:val="595959"/>
                <w:sz w:val="20"/>
                <w:szCs w:val="20"/>
                <w:lang w:val="en-GB"/>
              </w:rPr>
              <w:t>Non-current assets</w:t>
            </w:r>
          </w:p>
        </w:tc>
        <w:tc>
          <w:tcPr>
            <w:tcW w:w="914" w:type="pct"/>
            <w:tcBorders>
              <w:top w:val="nil"/>
              <w:left w:val="nil"/>
              <w:bottom w:val="nil"/>
              <w:right w:val="single" w:sz="4" w:space="0" w:color="BFBFBF"/>
            </w:tcBorders>
            <w:shd w:val="clear" w:color="000000" w:fill="F2F2F2"/>
            <w:noWrap/>
            <w:vAlign w:val="bottom"/>
            <w:hideMark/>
          </w:tcPr>
          <w:p w14:paraId="09F2399A" w14:textId="77777777" w:rsidR="00677EB0" w:rsidRPr="003D528D" w:rsidRDefault="00677EB0" w:rsidP="00657842">
            <w:pPr>
              <w:jc w:val="right"/>
              <w:rPr>
                <w:rFonts w:asciiTheme="majorHAnsi" w:hAnsiTheme="majorHAnsi" w:cs="Arial"/>
                <w:b/>
                <w:bCs/>
                <w:color w:val="595959"/>
                <w:sz w:val="20"/>
                <w:szCs w:val="20"/>
                <w:lang w:val="en-GB"/>
              </w:rPr>
            </w:pPr>
            <w:r w:rsidRPr="003D528D">
              <w:rPr>
                <w:rFonts w:asciiTheme="majorHAnsi" w:hAnsiTheme="majorHAnsi" w:cs="Arial"/>
                <w:b/>
                <w:bCs/>
                <w:color w:val="595959"/>
                <w:sz w:val="20"/>
                <w:szCs w:val="20"/>
                <w:lang w:val="en-GB"/>
              </w:rPr>
              <w:t xml:space="preserve">              137,228 </w:t>
            </w:r>
          </w:p>
        </w:tc>
        <w:tc>
          <w:tcPr>
            <w:tcW w:w="914" w:type="pct"/>
            <w:tcBorders>
              <w:top w:val="nil"/>
              <w:left w:val="nil"/>
              <w:bottom w:val="nil"/>
              <w:right w:val="single" w:sz="4" w:space="0" w:color="BFBFBF"/>
            </w:tcBorders>
            <w:shd w:val="clear" w:color="auto" w:fill="auto"/>
            <w:noWrap/>
            <w:vAlign w:val="bottom"/>
            <w:hideMark/>
          </w:tcPr>
          <w:p w14:paraId="2C988ACF" w14:textId="77777777" w:rsidR="00677EB0" w:rsidRPr="003D528D" w:rsidRDefault="00677EB0" w:rsidP="00657842">
            <w:pPr>
              <w:jc w:val="right"/>
              <w:rPr>
                <w:rFonts w:asciiTheme="majorHAnsi" w:hAnsiTheme="majorHAnsi" w:cs="Arial"/>
                <w:b/>
                <w:bCs/>
                <w:color w:val="595959"/>
                <w:sz w:val="20"/>
                <w:szCs w:val="20"/>
                <w:lang w:val="en-GB"/>
              </w:rPr>
            </w:pPr>
            <w:r w:rsidRPr="003D528D">
              <w:rPr>
                <w:rFonts w:asciiTheme="majorHAnsi" w:hAnsiTheme="majorHAnsi" w:cs="Arial"/>
                <w:b/>
                <w:bCs/>
                <w:color w:val="595959"/>
                <w:sz w:val="20"/>
                <w:szCs w:val="20"/>
                <w:lang w:val="en-GB"/>
              </w:rPr>
              <w:t xml:space="preserve">              136,482 </w:t>
            </w:r>
          </w:p>
        </w:tc>
      </w:tr>
      <w:tr w:rsidR="00677EB0" w:rsidRPr="003D528D" w14:paraId="5A470CEA"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tcPr>
          <w:p w14:paraId="12CD64AE" w14:textId="77777777" w:rsidR="00677EB0" w:rsidRPr="003D528D" w:rsidRDefault="00677EB0" w:rsidP="00657842">
            <w:pPr>
              <w:jc w:val="left"/>
              <w:rPr>
                <w:rFonts w:asciiTheme="majorHAnsi" w:hAnsiTheme="majorHAnsi" w:cs="Arial"/>
                <w:b/>
                <w:bCs/>
                <w:color w:val="595959"/>
                <w:sz w:val="20"/>
                <w:szCs w:val="20"/>
                <w:lang w:val="en-GB"/>
              </w:rPr>
            </w:pPr>
          </w:p>
        </w:tc>
        <w:tc>
          <w:tcPr>
            <w:tcW w:w="914" w:type="pct"/>
            <w:tcBorders>
              <w:top w:val="nil"/>
              <w:left w:val="nil"/>
              <w:bottom w:val="nil"/>
              <w:right w:val="single" w:sz="4" w:space="0" w:color="BFBFBF"/>
            </w:tcBorders>
            <w:shd w:val="clear" w:color="000000" w:fill="F2F2F2"/>
            <w:noWrap/>
            <w:vAlign w:val="bottom"/>
          </w:tcPr>
          <w:p w14:paraId="6C9C30B7" w14:textId="77777777" w:rsidR="00677EB0" w:rsidRPr="003D528D" w:rsidRDefault="00677EB0" w:rsidP="00657842">
            <w:pPr>
              <w:jc w:val="right"/>
              <w:rPr>
                <w:rFonts w:asciiTheme="majorHAnsi" w:hAnsiTheme="majorHAnsi" w:cs="Arial"/>
                <w:b/>
                <w:bCs/>
                <w:color w:val="595959"/>
                <w:sz w:val="20"/>
                <w:szCs w:val="20"/>
                <w:lang w:val="en-GB"/>
              </w:rPr>
            </w:pPr>
          </w:p>
        </w:tc>
        <w:tc>
          <w:tcPr>
            <w:tcW w:w="914" w:type="pct"/>
            <w:tcBorders>
              <w:top w:val="nil"/>
              <w:left w:val="nil"/>
              <w:bottom w:val="nil"/>
              <w:right w:val="single" w:sz="4" w:space="0" w:color="BFBFBF"/>
            </w:tcBorders>
            <w:shd w:val="clear" w:color="auto" w:fill="auto"/>
            <w:noWrap/>
            <w:vAlign w:val="bottom"/>
          </w:tcPr>
          <w:p w14:paraId="3F05BD97" w14:textId="77777777" w:rsidR="00677EB0" w:rsidRPr="003D528D" w:rsidRDefault="00677EB0" w:rsidP="00657842">
            <w:pPr>
              <w:jc w:val="right"/>
              <w:rPr>
                <w:rFonts w:asciiTheme="majorHAnsi" w:hAnsiTheme="majorHAnsi" w:cs="Arial"/>
                <w:b/>
                <w:bCs/>
                <w:color w:val="595959"/>
                <w:sz w:val="20"/>
                <w:szCs w:val="20"/>
                <w:lang w:val="en-GB"/>
              </w:rPr>
            </w:pPr>
          </w:p>
        </w:tc>
      </w:tr>
      <w:tr w:rsidR="00677EB0" w:rsidRPr="003D528D" w14:paraId="140830B8"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72C75CA6"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Inventories</w:t>
            </w:r>
          </w:p>
        </w:tc>
        <w:tc>
          <w:tcPr>
            <w:tcW w:w="914" w:type="pct"/>
            <w:tcBorders>
              <w:top w:val="nil"/>
              <w:left w:val="nil"/>
              <w:bottom w:val="nil"/>
              <w:right w:val="single" w:sz="4" w:space="0" w:color="BFBFBF"/>
            </w:tcBorders>
            <w:shd w:val="clear" w:color="000000" w:fill="F2F2F2"/>
            <w:noWrap/>
            <w:vAlign w:val="bottom"/>
            <w:hideMark/>
          </w:tcPr>
          <w:p w14:paraId="653A3EDE"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15,927 </w:t>
            </w:r>
          </w:p>
        </w:tc>
        <w:tc>
          <w:tcPr>
            <w:tcW w:w="914" w:type="pct"/>
            <w:tcBorders>
              <w:top w:val="nil"/>
              <w:left w:val="nil"/>
              <w:bottom w:val="nil"/>
              <w:right w:val="single" w:sz="4" w:space="0" w:color="BFBFBF"/>
            </w:tcBorders>
            <w:shd w:val="clear" w:color="auto" w:fill="auto"/>
            <w:noWrap/>
            <w:vAlign w:val="bottom"/>
            <w:hideMark/>
          </w:tcPr>
          <w:p w14:paraId="068AC084"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16,223 </w:t>
            </w:r>
          </w:p>
        </w:tc>
      </w:tr>
      <w:tr w:rsidR="00677EB0" w:rsidRPr="003D528D" w14:paraId="0BDDC7BD"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1941AF21"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Trade and other receivables</w:t>
            </w:r>
          </w:p>
        </w:tc>
        <w:tc>
          <w:tcPr>
            <w:tcW w:w="914" w:type="pct"/>
            <w:tcBorders>
              <w:top w:val="nil"/>
              <w:left w:val="nil"/>
              <w:bottom w:val="nil"/>
              <w:right w:val="single" w:sz="4" w:space="0" w:color="BFBFBF"/>
            </w:tcBorders>
            <w:shd w:val="clear" w:color="000000" w:fill="F2F2F2"/>
            <w:noWrap/>
            <w:vAlign w:val="bottom"/>
            <w:hideMark/>
          </w:tcPr>
          <w:p w14:paraId="07E845E1"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33,547 </w:t>
            </w:r>
          </w:p>
        </w:tc>
        <w:tc>
          <w:tcPr>
            <w:tcW w:w="914" w:type="pct"/>
            <w:tcBorders>
              <w:top w:val="nil"/>
              <w:left w:val="nil"/>
              <w:bottom w:val="nil"/>
              <w:right w:val="single" w:sz="4" w:space="0" w:color="BFBFBF"/>
            </w:tcBorders>
            <w:shd w:val="clear" w:color="auto" w:fill="auto"/>
            <w:noWrap/>
            <w:vAlign w:val="bottom"/>
            <w:hideMark/>
          </w:tcPr>
          <w:p w14:paraId="74CD87C0"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28,861 </w:t>
            </w:r>
          </w:p>
        </w:tc>
      </w:tr>
      <w:tr w:rsidR="00677EB0" w:rsidRPr="003D528D" w14:paraId="58B69783"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56446238" w14:textId="77777777" w:rsidR="00677EB0" w:rsidRPr="003D528D" w:rsidRDefault="00677EB0" w:rsidP="00657842">
            <w:pPr>
              <w:jc w:val="lef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Cash and cash equivalents</w:t>
            </w:r>
          </w:p>
        </w:tc>
        <w:tc>
          <w:tcPr>
            <w:tcW w:w="914" w:type="pct"/>
            <w:tcBorders>
              <w:top w:val="nil"/>
              <w:left w:val="nil"/>
              <w:bottom w:val="nil"/>
              <w:right w:val="single" w:sz="4" w:space="0" w:color="BFBFBF"/>
            </w:tcBorders>
            <w:shd w:val="clear" w:color="000000" w:fill="F2F2F2"/>
            <w:noWrap/>
            <w:vAlign w:val="bottom"/>
            <w:hideMark/>
          </w:tcPr>
          <w:p w14:paraId="1878DFE7"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146,896 </w:t>
            </w:r>
          </w:p>
        </w:tc>
        <w:tc>
          <w:tcPr>
            <w:tcW w:w="914" w:type="pct"/>
            <w:tcBorders>
              <w:top w:val="nil"/>
              <w:left w:val="nil"/>
              <w:bottom w:val="nil"/>
              <w:right w:val="single" w:sz="4" w:space="0" w:color="BFBFBF"/>
            </w:tcBorders>
            <w:shd w:val="clear" w:color="auto" w:fill="auto"/>
            <w:noWrap/>
            <w:vAlign w:val="bottom"/>
            <w:hideMark/>
          </w:tcPr>
          <w:p w14:paraId="7032676C" w14:textId="77777777" w:rsidR="00677EB0" w:rsidRPr="003D528D" w:rsidRDefault="00677EB0" w:rsidP="00657842">
            <w:pPr>
              <w:jc w:val="right"/>
              <w:rPr>
                <w:rFonts w:asciiTheme="majorHAnsi" w:hAnsiTheme="majorHAnsi" w:cs="Arial"/>
                <w:color w:val="595959"/>
                <w:sz w:val="20"/>
                <w:szCs w:val="20"/>
                <w:lang w:val="en-GB"/>
              </w:rPr>
            </w:pPr>
            <w:r w:rsidRPr="003D528D">
              <w:rPr>
                <w:rFonts w:asciiTheme="majorHAnsi" w:hAnsiTheme="majorHAnsi" w:cs="Arial"/>
                <w:color w:val="595959"/>
                <w:sz w:val="20"/>
                <w:szCs w:val="20"/>
                <w:lang w:val="en-GB"/>
              </w:rPr>
              <w:t xml:space="preserve">                74,348 </w:t>
            </w:r>
          </w:p>
        </w:tc>
      </w:tr>
      <w:tr w:rsidR="00677EB0" w:rsidRPr="003D528D" w14:paraId="0910647D"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6FDF7167" w14:textId="77777777" w:rsidR="00677EB0" w:rsidRPr="003D528D" w:rsidRDefault="00677EB0" w:rsidP="00657842">
            <w:pPr>
              <w:jc w:val="left"/>
              <w:rPr>
                <w:rFonts w:asciiTheme="majorHAnsi" w:hAnsiTheme="majorHAnsi" w:cs="Arial"/>
                <w:b/>
                <w:bCs/>
                <w:color w:val="595959"/>
                <w:sz w:val="20"/>
                <w:szCs w:val="20"/>
                <w:lang w:val="en-GB"/>
              </w:rPr>
            </w:pPr>
            <w:r w:rsidRPr="003D528D">
              <w:rPr>
                <w:rFonts w:asciiTheme="majorHAnsi" w:hAnsiTheme="majorHAnsi" w:cs="Arial"/>
                <w:b/>
                <w:bCs/>
                <w:color w:val="595959"/>
                <w:sz w:val="20"/>
                <w:szCs w:val="20"/>
                <w:lang w:val="en-GB"/>
              </w:rPr>
              <w:t>Current assets</w:t>
            </w:r>
          </w:p>
        </w:tc>
        <w:tc>
          <w:tcPr>
            <w:tcW w:w="914" w:type="pct"/>
            <w:tcBorders>
              <w:top w:val="nil"/>
              <w:left w:val="nil"/>
              <w:bottom w:val="nil"/>
              <w:right w:val="single" w:sz="4" w:space="0" w:color="BFBFBF"/>
            </w:tcBorders>
            <w:shd w:val="clear" w:color="000000" w:fill="F2F2F2"/>
            <w:noWrap/>
            <w:vAlign w:val="bottom"/>
            <w:hideMark/>
          </w:tcPr>
          <w:p w14:paraId="6A0E5D13" w14:textId="77777777" w:rsidR="00677EB0" w:rsidRPr="003D528D" w:rsidRDefault="00677EB0" w:rsidP="00657842">
            <w:pPr>
              <w:jc w:val="right"/>
              <w:rPr>
                <w:rFonts w:asciiTheme="majorHAnsi" w:hAnsiTheme="majorHAnsi" w:cs="Arial"/>
                <w:b/>
                <w:bCs/>
                <w:color w:val="595959"/>
                <w:sz w:val="20"/>
                <w:szCs w:val="20"/>
                <w:lang w:val="en-GB"/>
              </w:rPr>
            </w:pPr>
            <w:r w:rsidRPr="003D528D">
              <w:rPr>
                <w:rFonts w:asciiTheme="majorHAnsi" w:hAnsiTheme="majorHAnsi" w:cs="Arial"/>
                <w:b/>
                <w:bCs/>
                <w:color w:val="595959"/>
                <w:sz w:val="20"/>
                <w:szCs w:val="20"/>
                <w:lang w:val="en-GB"/>
              </w:rPr>
              <w:t xml:space="preserve">              196,370 </w:t>
            </w:r>
          </w:p>
        </w:tc>
        <w:tc>
          <w:tcPr>
            <w:tcW w:w="914" w:type="pct"/>
            <w:tcBorders>
              <w:top w:val="nil"/>
              <w:left w:val="nil"/>
              <w:bottom w:val="nil"/>
              <w:right w:val="single" w:sz="4" w:space="0" w:color="BFBFBF"/>
            </w:tcBorders>
            <w:shd w:val="clear" w:color="auto" w:fill="auto"/>
            <w:noWrap/>
            <w:vAlign w:val="bottom"/>
            <w:hideMark/>
          </w:tcPr>
          <w:p w14:paraId="44158808" w14:textId="77777777" w:rsidR="00677EB0" w:rsidRPr="003D528D" w:rsidRDefault="00677EB0" w:rsidP="00657842">
            <w:pPr>
              <w:jc w:val="right"/>
              <w:rPr>
                <w:rFonts w:asciiTheme="majorHAnsi" w:hAnsiTheme="majorHAnsi" w:cs="Arial"/>
                <w:b/>
                <w:bCs/>
                <w:color w:val="595959"/>
                <w:sz w:val="20"/>
                <w:szCs w:val="20"/>
                <w:lang w:val="en-GB"/>
              </w:rPr>
            </w:pPr>
            <w:r w:rsidRPr="003D528D">
              <w:rPr>
                <w:rFonts w:asciiTheme="majorHAnsi" w:hAnsiTheme="majorHAnsi" w:cs="Arial"/>
                <w:b/>
                <w:bCs/>
                <w:color w:val="595959"/>
                <w:sz w:val="20"/>
                <w:szCs w:val="20"/>
                <w:lang w:val="en-GB"/>
              </w:rPr>
              <w:t xml:space="preserve">              119,432 </w:t>
            </w:r>
          </w:p>
        </w:tc>
      </w:tr>
      <w:tr w:rsidR="00677EB0" w:rsidRPr="003D528D" w14:paraId="66C5E8A2" w14:textId="77777777" w:rsidTr="003D528D">
        <w:trPr>
          <w:trHeight w:val="288"/>
        </w:trPr>
        <w:tc>
          <w:tcPr>
            <w:tcW w:w="3172" w:type="pct"/>
            <w:tcBorders>
              <w:top w:val="nil"/>
              <w:left w:val="single" w:sz="4" w:space="0" w:color="BFBFBF"/>
              <w:bottom w:val="single" w:sz="4" w:space="0" w:color="BFBFBF"/>
              <w:right w:val="single" w:sz="4" w:space="0" w:color="BFBFBF"/>
            </w:tcBorders>
            <w:shd w:val="clear" w:color="000000" w:fill="FFFFFF"/>
            <w:vAlign w:val="center"/>
          </w:tcPr>
          <w:p w14:paraId="54EBD11F" w14:textId="77777777" w:rsidR="00677EB0" w:rsidRPr="003D528D" w:rsidRDefault="00677EB0" w:rsidP="00657842">
            <w:pPr>
              <w:jc w:val="left"/>
              <w:rPr>
                <w:rFonts w:asciiTheme="majorHAnsi" w:hAnsiTheme="majorHAnsi" w:cs="Arial"/>
                <w:b/>
                <w:bCs/>
                <w:color w:val="595959"/>
                <w:sz w:val="20"/>
                <w:szCs w:val="20"/>
                <w:lang w:val="en-GB"/>
              </w:rPr>
            </w:pPr>
          </w:p>
        </w:tc>
        <w:tc>
          <w:tcPr>
            <w:tcW w:w="914" w:type="pct"/>
            <w:tcBorders>
              <w:top w:val="nil"/>
              <w:left w:val="nil"/>
              <w:bottom w:val="single" w:sz="4" w:space="0" w:color="BFBFBF"/>
              <w:right w:val="single" w:sz="4" w:space="0" w:color="BFBFBF"/>
            </w:tcBorders>
            <w:shd w:val="clear" w:color="000000" w:fill="F2F2F2"/>
            <w:noWrap/>
            <w:vAlign w:val="bottom"/>
          </w:tcPr>
          <w:p w14:paraId="75C27790" w14:textId="77777777" w:rsidR="00677EB0" w:rsidRPr="003D528D" w:rsidRDefault="00677EB0" w:rsidP="00657842">
            <w:pPr>
              <w:jc w:val="right"/>
              <w:rPr>
                <w:rFonts w:asciiTheme="majorHAnsi" w:hAnsiTheme="majorHAnsi" w:cs="Arial"/>
                <w:b/>
                <w:bCs/>
                <w:color w:val="595959"/>
                <w:sz w:val="20"/>
                <w:szCs w:val="20"/>
                <w:lang w:val="en-GB"/>
              </w:rPr>
            </w:pPr>
          </w:p>
        </w:tc>
        <w:tc>
          <w:tcPr>
            <w:tcW w:w="914" w:type="pct"/>
            <w:tcBorders>
              <w:top w:val="nil"/>
              <w:left w:val="nil"/>
              <w:bottom w:val="single" w:sz="4" w:space="0" w:color="BFBFBF"/>
              <w:right w:val="single" w:sz="4" w:space="0" w:color="BFBFBF"/>
            </w:tcBorders>
            <w:shd w:val="clear" w:color="auto" w:fill="auto"/>
            <w:noWrap/>
            <w:vAlign w:val="bottom"/>
          </w:tcPr>
          <w:p w14:paraId="4071BF55" w14:textId="77777777" w:rsidR="00677EB0" w:rsidRPr="003D528D" w:rsidRDefault="00677EB0" w:rsidP="00657842">
            <w:pPr>
              <w:jc w:val="right"/>
              <w:rPr>
                <w:rFonts w:asciiTheme="majorHAnsi" w:hAnsiTheme="majorHAnsi" w:cs="Arial"/>
                <w:b/>
                <w:bCs/>
                <w:color w:val="595959"/>
                <w:sz w:val="20"/>
                <w:szCs w:val="20"/>
                <w:lang w:val="en-GB"/>
              </w:rPr>
            </w:pPr>
          </w:p>
        </w:tc>
      </w:tr>
      <w:tr w:rsidR="00677EB0" w:rsidRPr="003D528D" w14:paraId="1B2E65CA" w14:textId="77777777" w:rsidTr="003D528D">
        <w:trPr>
          <w:trHeight w:val="288"/>
        </w:trPr>
        <w:tc>
          <w:tcPr>
            <w:tcW w:w="3172"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7A7700" w14:textId="77777777" w:rsidR="00677EB0" w:rsidRPr="003D528D" w:rsidRDefault="00677EB0" w:rsidP="00657842">
            <w:pPr>
              <w:jc w:val="left"/>
              <w:rPr>
                <w:rFonts w:asciiTheme="majorHAnsi" w:hAnsiTheme="majorHAnsi" w:cs="Arial"/>
                <w:b/>
                <w:bCs/>
                <w:color w:val="0070C0"/>
                <w:sz w:val="20"/>
                <w:szCs w:val="20"/>
                <w:lang w:val="en-GB"/>
              </w:rPr>
            </w:pPr>
            <w:r w:rsidRPr="003D528D">
              <w:rPr>
                <w:rFonts w:asciiTheme="majorHAnsi" w:hAnsiTheme="majorHAnsi" w:cs="Arial"/>
                <w:b/>
                <w:bCs/>
                <w:color w:val="00679B"/>
                <w:sz w:val="20"/>
                <w:szCs w:val="20"/>
                <w:lang w:val="en-GB"/>
              </w:rPr>
              <w:t>Total assets</w:t>
            </w:r>
          </w:p>
        </w:tc>
        <w:tc>
          <w:tcPr>
            <w:tcW w:w="914" w:type="pct"/>
            <w:tcBorders>
              <w:top w:val="single" w:sz="4" w:space="0" w:color="BFBFBF"/>
              <w:left w:val="nil"/>
              <w:bottom w:val="single" w:sz="4" w:space="0" w:color="BFBFBF"/>
              <w:right w:val="single" w:sz="4" w:space="0" w:color="BFBFBF"/>
            </w:tcBorders>
            <w:shd w:val="clear" w:color="000000" w:fill="F2F2F2"/>
            <w:noWrap/>
            <w:vAlign w:val="bottom"/>
            <w:hideMark/>
          </w:tcPr>
          <w:p w14:paraId="62342745"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333,598 </w:t>
            </w:r>
          </w:p>
        </w:tc>
        <w:tc>
          <w:tcPr>
            <w:tcW w:w="914" w:type="pct"/>
            <w:tcBorders>
              <w:top w:val="single" w:sz="4" w:space="0" w:color="BFBFBF"/>
              <w:left w:val="nil"/>
              <w:bottom w:val="single" w:sz="4" w:space="0" w:color="BFBFBF"/>
              <w:right w:val="single" w:sz="4" w:space="0" w:color="BFBFBF"/>
            </w:tcBorders>
            <w:shd w:val="clear" w:color="auto" w:fill="auto"/>
            <w:noWrap/>
            <w:vAlign w:val="bottom"/>
            <w:hideMark/>
          </w:tcPr>
          <w:p w14:paraId="05D36DF8"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255,915 </w:t>
            </w:r>
          </w:p>
        </w:tc>
      </w:tr>
      <w:tr w:rsidR="00677EB0" w:rsidRPr="003D528D" w14:paraId="017B673E" w14:textId="77777777" w:rsidTr="003D528D">
        <w:trPr>
          <w:trHeight w:val="288"/>
        </w:trPr>
        <w:tc>
          <w:tcPr>
            <w:tcW w:w="3172" w:type="pct"/>
            <w:tcBorders>
              <w:top w:val="single" w:sz="4" w:space="0" w:color="BFBFBF"/>
              <w:left w:val="single" w:sz="4" w:space="0" w:color="BFBFBF"/>
              <w:right w:val="single" w:sz="4" w:space="0" w:color="BFBFBF"/>
            </w:tcBorders>
            <w:shd w:val="clear" w:color="auto" w:fill="auto"/>
            <w:vAlign w:val="center"/>
          </w:tcPr>
          <w:p w14:paraId="5E03ADAE" w14:textId="77777777" w:rsidR="00677EB0" w:rsidRPr="003D528D" w:rsidRDefault="00677EB0" w:rsidP="00657842">
            <w:pPr>
              <w:jc w:val="left"/>
              <w:rPr>
                <w:rFonts w:asciiTheme="majorHAnsi" w:hAnsiTheme="majorHAnsi" w:cs="Arial"/>
                <w:b/>
                <w:bCs/>
                <w:color w:val="0070C0"/>
                <w:sz w:val="20"/>
                <w:szCs w:val="20"/>
                <w:lang w:val="en-GB"/>
              </w:rPr>
            </w:pPr>
          </w:p>
        </w:tc>
        <w:tc>
          <w:tcPr>
            <w:tcW w:w="914" w:type="pct"/>
            <w:tcBorders>
              <w:top w:val="single" w:sz="4" w:space="0" w:color="BFBFBF"/>
              <w:left w:val="nil"/>
              <w:right w:val="single" w:sz="4" w:space="0" w:color="BFBFBF"/>
            </w:tcBorders>
            <w:shd w:val="clear" w:color="000000" w:fill="F2F2F2"/>
            <w:noWrap/>
            <w:vAlign w:val="bottom"/>
          </w:tcPr>
          <w:p w14:paraId="4E2AC7FF" w14:textId="77777777" w:rsidR="00677EB0" w:rsidRPr="003D528D" w:rsidRDefault="00677EB0" w:rsidP="00657842">
            <w:pPr>
              <w:jc w:val="right"/>
              <w:rPr>
                <w:rFonts w:asciiTheme="majorHAnsi" w:hAnsiTheme="majorHAnsi" w:cs="Arial"/>
                <w:b/>
                <w:bCs/>
                <w:color w:val="0070C0"/>
                <w:sz w:val="20"/>
                <w:szCs w:val="20"/>
                <w:lang w:val="en-GB"/>
              </w:rPr>
            </w:pPr>
          </w:p>
        </w:tc>
        <w:tc>
          <w:tcPr>
            <w:tcW w:w="914" w:type="pct"/>
            <w:tcBorders>
              <w:top w:val="single" w:sz="4" w:space="0" w:color="BFBFBF"/>
              <w:left w:val="nil"/>
              <w:right w:val="single" w:sz="4" w:space="0" w:color="BFBFBF"/>
            </w:tcBorders>
            <w:shd w:val="clear" w:color="auto" w:fill="auto"/>
            <w:noWrap/>
            <w:vAlign w:val="bottom"/>
          </w:tcPr>
          <w:p w14:paraId="5A476F08" w14:textId="77777777" w:rsidR="00677EB0" w:rsidRPr="003D528D" w:rsidRDefault="00677EB0" w:rsidP="00657842">
            <w:pPr>
              <w:jc w:val="right"/>
              <w:rPr>
                <w:rFonts w:asciiTheme="majorHAnsi" w:hAnsiTheme="majorHAnsi" w:cs="Arial"/>
                <w:b/>
                <w:bCs/>
                <w:color w:val="0070C0"/>
                <w:sz w:val="20"/>
                <w:szCs w:val="20"/>
                <w:lang w:val="en-GB"/>
              </w:rPr>
            </w:pPr>
          </w:p>
        </w:tc>
      </w:tr>
      <w:tr w:rsidR="00677EB0" w:rsidRPr="003D528D" w14:paraId="5184FF7C" w14:textId="77777777" w:rsidTr="003D528D">
        <w:trPr>
          <w:trHeight w:val="288"/>
        </w:trPr>
        <w:tc>
          <w:tcPr>
            <w:tcW w:w="3172" w:type="pct"/>
            <w:tcBorders>
              <w:left w:val="single" w:sz="4" w:space="0" w:color="BFBFBF"/>
              <w:bottom w:val="nil"/>
              <w:right w:val="single" w:sz="4" w:space="0" w:color="BFBFBF"/>
            </w:tcBorders>
            <w:shd w:val="clear" w:color="000000" w:fill="FFFFFF"/>
            <w:vAlign w:val="center"/>
            <w:hideMark/>
          </w:tcPr>
          <w:p w14:paraId="7634671F"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Share capital</w:t>
            </w:r>
          </w:p>
        </w:tc>
        <w:tc>
          <w:tcPr>
            <w:tcW w:w="914" w:type="pct"/>
            <w:tcBorders>
              <w:left w:val="nil"/>
              <w:bottom w:val="nil"/>
              <w:right w:val="single" w:sz="4" w:space="0" w:color="BFBFBF"/>
            </w:tcBorders>
            <w:shd w:val="clear" w:color="000000" w:fill="F2F2F2"/>
            <w:noWrap/>
            <w:vAlign w:val="bottom"/>
            <w:hideMark/>
          </w:tcPr>
          <w:p w14:paraId="536519E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6,970 </w:t>
            </w:r>
          </w:p>
        </w:tc>
        <w:tc>
          <w:tcPr>
            <w:tcW w:w="914" w:type="pct"/>
            <w:tcBorders>
              <w:left w:val="nil"/>
              <w:bottom w:val="nil"/>
              <w:right w:val="single" w:sz="4" w:space="0" w:color="BFBFBF"/>
            </w:tcBorders>
            <w:shd w:val="clear" w:color="auto" w:fill="auto"/>
            <w:noWrap/>
            <w:vAlign w:val="bottom"/>
            <w:hideMark/>
          </w:tcPr>
          <w:p w14:paraId="689FB23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7,079 </w:t>
            </w:r>
          </w:p>
        </w:tc>
      </w:tr>
      <w:tr w:rsidR="00677EB0" w:rsidRPr="003D528D" w14:paraId="3A0669D4"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764A1C86"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Share premium</w:t>
            </w:r>
          </w:p>
        </w:tc>
        <w:tc>
          <w:tcPr>
            <w:tcW w:w="914" w:type="pct"/>
            <w:tcBorders>
              <w:top w:val="nil"/>
              <w:left w:val="nil"/>
              <w:bottom w:val="nil"/>
              <w:right w:val="single" w:sz="4" w:space="0" w:color="BFBFBF"/>
            </w:tcBorders>
            <w:shd w:val="clear" w:color="000000" w:fill="F2F2F2"/>
            <w:noWrap/>
            <w:vAlign w:val="bottom"/>
            <w:hideMark/>
          </w:tcPr>
          <w:p w14:paraId="143530C7"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432,734 </w:t>
            </w:r>
          </w:p>
        </w:tc>
        <w:tc>
          <w:tcPr>
            <w:tcW w:w="914" w:type="pct"/>
            <w:tcBorders>
              <w:top w:val="nil"/>
              <w:left w:val="nil"/>
              <w:bottom w:val="nil"/>
              <w:right w:val="single" w:sz="4" w:space="0" w:color="BFBFBF"/>
            </w:tcBorders>
            <w:shd w:val="clear" w:color="auto" w:fill="auto"/>
            <w:noWrap/>
            <w:vAlign w:val="bottom"/>
            <w:hideMark/>
          </w:tcPr>
          <w:p w14:paraId="579CEB94"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439,887 </w:t>
            </w:r>
          </w:p>
        </w:tc>
      </w:tr>
      <w:tr w:rsidR="00677EB0" w:rsidRPr="003D528D" w14:paraId="58BA9D1B"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2316B46C"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Legal reserves</w:t>
            </w:r>
          </w:p>
        </w:tc>
        <w:tc>
          <w:tcPr>
            <w:tcW w:w="914" w:type="pct"/>
            <w:tcBorders>
              <w:top w:val="nil"/>
              <w:left w:val="nil"/>
              <w:bottom w:val="nil"/>
              <w:right w:val="single" w:sz="4" w:space="0" w:color="BFBFBF"/>
            </w:tcBorders>
            <w:shd w:val="clear" w:color="000000" w:fill="F2F2F2"/>
            <w:noWrap/>
            <w:vAlign w:val="bottom"/>
            <w:hideMark/>
          </w:tcPr>
          <w:p w14:paraId="391454DF"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4,123 </w:t>
            </w:r>
          </w:p>
        </w:tc>
        <w:tc>
          <w:tcPr>
            <w:tcW w:w="914" w:type="pct"/>
            <w:tcBorders>
              <w:top w:val="nil"/>
              <w:left w:val="nil"/>
              <w:bottom w:val="nil"/>
              <w:right w:val="single" w:sz="4" w:space="0" w:color="BFBFBF"/>
            </w:tcBorders>
            <w:shd w:val="clear" w:color="auto" w:fill="auto"/>
            <w:noWrap/>
            <w:vAlign w:val="bottom"/>
            <w:hideMark/>
          </w:tcPr>
          <w:p w14:paraId="5C08CD5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4,169 </w:t>
            </w:r>
          </w:p>
        </w:tc>
      </w:tr>
      <w:tr w:rsidR="00677EB0" w:rsidRPr="003D528D" w14:paraId="5B21AD36"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0A2A037B"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Accumulated deficit</w:t>
            </w:r>
          </w:p>
        </w:tc>
        <w:tc>
          <w:tcPr>
            <w:tcW w:w="914" w:type="pct"/>
            <w:tcBorders>
              <w:top w:val="nil"/>
              <w:left w:val="nil"/>
              <w:bottom w:val="nil"/>
              <w:right w:val="single" w:sz="4" w:space="0" w:color="BFBFBF"/>
            </w:tcBorders>
            <w:shd w:val="clear" w:color="000000" w:fill="F2F2F2"/>
            <w:noWrap/>
            <w:vAlign w:val="bottom"/>
            <w:hideMark/>
          </w:tcPr>
          <w:p w14:paraId="08D44407" w14:textId="64647CEC"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(316,92</w:t>
            </w:r>
            <w:r w:rsidR="00E876FE">
              <w:rPr>
                <w:rFonts w:asciiTheme="majorHAnsi" w:hAnsiTheme="majorHAnsi" w:cs="Arial"/>
                <w:color w:val="59595B"/>
                <w:sz w:val="20"/>
                <w:szCs w:val="20"/>
                <w:lang w:val="en-GB"/>
              </w:rPr>
              <w:t>3</w:t>
            </w:r>
            <w:r w:rsidRPr="003D528D">
              <w:rPr>
                <w:rFonts w:asciiTheme="majorHAnsi" w:hAnsiTheme="majorHAnsi" w:cs="Arial"/>
                <w:color w:val="59595B"/>
                <w:sz w:val="20"/>
                <w:szCs w:val="20"/>
                <w:lang w:val="en-GB"/>
              </w:rPr>
              <w:t>)</w:t>
            </w:r>
          </w:p>
        </w:tc>
        <w:tc>
          <w:tcPr>
            <w:tcW w:w="914" w:type="pct"/>
            <w:tcBorders>
              <w:top w:val="nil"/>
              <w:left w:val="nil"/>
              <w:bottom w:val="nil"/>
              <w:right w:val="single" w:sz="4" w:space="0" w:color="BFBFBF"/>
            </w:tcBorders>
            <w:shd w:val="clear" w:color="auto" w:fill="auto"/>
            <w:noWrap/>
            <w:vAlign w:val="bottom"/>
            <w:hideMark/>
          </w:tcPr>
          <w:p w14:paraId="524278D0"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(333,749)</w:t>
            </w:r>
          </w:p>
        </w:tc>
      </w:tr>
      <w:tr w:rsidR="00677EB0" w:rsidRPr="003D528D" w14:paraId="0C0BC3A6"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35FECECE"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Shareholders’ equity</w:t>
            </w:r>
          </w:p>
        </w:tc>
        <w:tc>
          <w:tcPr>
            <w:tcW w:w="914" w:type="pct"/>
            <w:tcBorders>
              <w:top w:val="nil"/>
              <w:left w:val="nil"/>
              <w:bottom w:val="nil"/>
              <w:right w:val="single" w:sz="4" w:space="0" w:color="BFBFBF"/>
            </w:tcBorders>
            <w:shd w:val="clear" w:color="000000" w:fill="F2F2F2"/>
            <w:noWrap/>
            <w:vAlign w:val="bottom"/>
            <w:hideMark/>
          </w:tcPr>
          <w:p w14:paraId="0B5074AE"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126,904 </w:t>
            </w:r>
          </w:p>
        </w:tc>
        <w:tc>
          <w:tcPr>
            <w:tcW w:w="914" w:type="pct"/>
            <w:tcBorders>
              <w:top w:val="nil"/>
              <w:left w:val="nil"/>
              <w:bottom w:val="nil"/>
              <w:right w:val="single" w:sz="4" w:space="0" w:color="BFBFBF"/>
            </w:tcBorders>
            <w:shd w:val="clear" w:color="auto" w:fill="auto"/>
            <w:noWrap/>
            <w:vAlign w:val="bottom"/>
            <w:hideMark/>
          </w:tcPr>
          <w:p w14:paraId="2898E166"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117,387 </w:t>
            </w:r>
          </w:p>
        </w:tc>
      </w:tr>
      <w:tr w:rsidR="00677EB0" w:rsidRPr="003D528D" w14:paraId="615E118B"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tcPr>
          <w:p w14:paraId="3A5D769F" w14:textId="77777777" w:rsidR="00677EB0" w:rsidRPr="003D528D" w:rsidRDefault="00677EB0" w:rsidP="00657842">
            <w:pPr>
              <w:jc w:val="left"/>
              <w:rPr>
                <w:rFonts w:asciiTheme="majorHAnsi" w:hAnsiTheme="majorHAnsi" w:cs="Arial"/>
                <w:b/>
                <w:bCs/>
                <w:color w:val="59595B"/>
                <w:sz w:val="20"/>
                <w:szCs w:val="20"/>
                <w:lang w:val="en-GB"/>
              </w:rPr>
            </w:pPr>
          </w:p>
        </w:tc>
        <w:tc>
          <w:tcPr>
            <w:tcW w:w="914" w:type="pct"/>
            <w:tcBorders>
              <w:top w:val="nil"/>
              <w:left w:val="nil"/>
              <w:bottom w:val="nil"/>
              <w:right w:val="single" w:sz="4" w:space="0" w:color="BFBFBF"/>
            </w:tcBorders>
            <w:shd w:val="clear" w:color="000000" w:fill="F2F2F2"/>
            <w:noWrap/>
            <w:vAlign w:val="bottom"/>
          </w:tcPr>
          <w:p w14:paraId="2E9C77E5" w14:textId="77777777" w:rsidR="00677EB0" w:rsidRPr="003D528D" w:rsidRDefault="00677EB0" w:rsidP="00657842">
            <w:pPr>
              <w:jc w:val="right"/>
              <w:rPr>
                <w:rFonts w:asciiTheme="majorHAnsi" w:hAnsiTheme="majorHAnsi" w:cs="Arial"/>
                <w:b/>
                <w:bCs/>
                <w:color w:val="59595B"/>
                <w:sz w:val="20"/>
                <w:szCs w:val="20"/>
                <w:lang w:val="en-GB"/>
              </w:rPr>
            </w:pPr>
          </w:p>
        </w:tc>
        <w:tc>
          <w:tcPr>
            <w:tcW w:w="914" w:type="pct"/>
            <w:tcBorders>
              <w:top w:val="nil"/>
              <w:left w:val="nil"/>
              <w:bottom w:val="nil"/>
              <w:right w:val="single" w:sz="4" w:space="0" w:color="BFBFBF"/>
            </w:tcBorders>
            <w:shd w:val="clear" w:color="auto" w:fill="auto"/>
            <w:noWrap/>
            <w:vAlign w:val="bottom"/>
          </w:tcPr>
          <w:p w14:paraId="43B066A1" w14:textId="77777777" w:rsidR="00677EB0" w:rsidRPr="003D528D" w:rsidRDefault="00677EB0" w:rsidP="00657842">
            <w:pPr>
              <w:jc w:val="right"/>
              <w:rPr>
                <w:rFonts w:asciiTheme="majorHAnsi" w:hAnsiTheme="majorHAnsi" w:cs="Arial"/>
                <w:b/>
                <w:bCs/>
                <w:color w:val="59595B"/>
                <w:sz w:val="20"/>
                <w:szCs w:val="20"/>
                <w:lang w:val="en-GB"/>
              </w:rPr>
            </w:pPr>
          </w:p>
        </w:tc>
      </w:tr>
      <w:tr w:rsidR="00677EB0" w:rsidRPr="003D528D" w14:paraId="373A61AA"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70D3E047"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Convertible bonds</w:t>
            </w:r>
          </w:p>
        </w:tc>
        <w:tc>
          <w:tcPr>
            <w:tcW w:w="914" w:type="pct"/>
            <w:tcBorders>
              <w:top w:val="nil"/>
              <w:left w:val="nil"/>
              <w:bottom w:val="nil"/>
              <w:right w:val="single" w:sz="4" w:space="0" w:color="BFBFBF"/>
            </w:tcBorders>
            <w:shd w:val="clear" w:color="000000" w:fill="F2F2F2"/>
            <w:noWrap/>
            <w:vAlign w:val="bottom"/>
            <w:hideMark/>
          </w:tcPr>
          <w:p w14:paraId="0B4FFB6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133,114 </w:t>
            </w:r>
          </w:p>
        </w:tc>
        <w:tc>
          <w:tcPr>
            <w:tcW w:w="914" w:type="pct"/>
            <w:tcBorders>
              <w:top w:val="nil"/>
              <w:left w:val="nil"/>
              <w:bottom w:val="nil"/>
              <w:right w:val="single" w:sz="4" w:space="0" w:color="BFBFBF"/>
            </w:tcBorders>
            <w:shd w:val="clear" w:color="auto" w:fill="auto"/>
            <w:noWrap/>
            <w:vAlign w:val="bottom"/>
            <w:hideMark/>
          </w:tcPr>
          <w:p w14:paraId="166B8E2F"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   </w:t>
            </w:r>
          </w:p>
        </w:tc>
      </w:tr>
      <w:tr w:rsidR="00677EB0" w:rsidRPr="003D528D" w14:paraId="470B4A76"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55C18043"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Lease liabilities</w:t>
            </w:r>
          </w:p>
        </w:tc>
        <w:tc>
          <w:tcPr>
            <w:tcW w:w="914" w:type="pct"/>
            <w:tcBorders>
              <w:top w:val="nil"/>
              <w:left w:val="nil"/>
              <w:bottom w:val="nil"/>
              <w:right w:val="single" w:sz="4" w:space="0" w:color="BFBFBF"/>
            </w:tcBorders>
            <w:shd w:val="clear" w:color="000000" w:fill="F2F2F2"/>
            <w:noWrap/>
            <w:vAlign w:val="bottom"/>
            <w:hideMark/>
          </w:tcPr>
          <w:p w14:paraId="7B626B72"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4,764 </w:t>
            </w:r>
          </w:p>
        </w:tc>
        <w:tc>
          <w:tcPr>
            <w:tcW w:w="914" w:type="pct"/>
            <w:tcBorders>
              <w:top w:val="nil"/>
              <w:left w:val="nil"/>
              <w:bottom w:val="nil"/>
              <w:right w:val="single" w:sz="4" w:space="0" w:color="BFBFBF"/>
            </w:tcBorders>
            <w:shd w:val="clear" w:color="auto" w:fill="auto"/>
            <w:noWrap/>
            <w:vAlign w:val="bottom"/>
            <w:hideMark/>
          </w:tcPr>
          <w:p w14:paraId="09C0DDD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4,893 </w:t>
            </w:r>
          </w:p>
        </w:tc>
      </w:tr>
      <w:tr w:rsidR="00677EB0" w:rsidRPr="003D528D" w14:paraId="0737D718"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1734640A"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Other financial liabilities</w:t>
            </w:r>
          </w:p>
        </w:tc>
        <w:tc>
          <w:tcPr>
            <w:tcW w:w="914" w:type="pct"/>
            <w:tcBorders>
              <w:top w:val="nil"/>
              <w:left w:val="nil"/>
              <w:bottom w:val="nil"/>
              <w:right w:val="single" w:sz="4" w:space="0" w:color="BFBFBF"/>
            </w:tcBorders>
            <w:shd w:val="clear" w:color="000000" w:fill="F2F2F2"/>
            <w:noWrap/>
            <w:vAlign w:val="bottom"/>
            <w:hideMark/>
          </w:tcPr>
          <w:p w14:paraId="4FEE9EEF"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20,084 </w:t>
            </w:r>
          </w:p>
        </w:tc>
        <w:tc>
          <w:tcPr>
            <w:tcW w:w="914" w:type="pct"/>
            <w:tcBorders>
              <w:top w:val="nil"/>
              <w:left w:val="nil"/>
              <w:bottom w:val="nil"/>
              <w:right w:val="single" w:sz="4" w:space="0" w:color="BFBFBF"/>
            </w:tcBorders>
            <w:shd w:val="clear" w:color="auto" w:fill="auto"/>
            <w:noWrap/>
            <w:vAlign w:val="bottom"/>
            <w:hideMark/>
          </w:tcPr>
          <w:p w14:paraId="105425B9"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19,380 </w:t>
            </w:r>
          </w:p>
        </w:tc>
      </w:tr>
      <w:tr w:rsidR="00677EB0" w:rsidRPr="003D528D" w14:paraId="2D37AB19"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04435FA1"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Non-current liabilities</w:t>
            </w:r>
          </w:p>
        </w:tc>
        <w:tc>
          <w:tcPr>
            <w:tcW w:w="914" w:type="pct"/>
            <w:tcBorders>
              <w:top w:val="nil"/>
              <w:left w:val="nil"/>
              <w:bottom w:val="nil"/>
              <w:right w:val="single" w:sz="4" w:space="0" w:color="BFBFBF"/>
            </w:tcBorders>
            <w:shd w:val="clear" w:color="000000" w:fill="F2F2F2"/>
            <w:noWrap/>
            <w:vAlign w:val="bottom"/>
            <w:hideMark/>
          </w:tcPr>
          <w:p w14:paraId="27B867E6"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157,962 </w:t>
            </w:r>
          </w:p>
        </w:tc>
        <w:tc>
          <w:tcPr>
            <w:tcW w:w="914" w:type="pct"/>
            <w:tcBorders>
              <w:top w:val="nil"/>
              <w:left w:val="nil"/>
              <w:bottom w:val="nil"/>
              <w:right w:val="single" w:sz="4" w:space="0" w:color="BFBFBF"/>
            </w:tcBorders>
            <w:shd w:val="clear" w:color="auto" w:fill="auto"/>
            <w:noWrap/>
            <w:vAlign w:val="bottom"/>
            <w:hideMark/>
          </w:tcPr>
          <w:p w14:paraId="6876B62C"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24,273 </w:t>
            </w:r>
          </w:p>
        </w:tc>
      </w:tr>
      <w:tr w:rsidR="00677EB0" w:rsidRPr="003D528D" w14:paraId="7E20D945"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tcPr>
          <w:p w14:paraId="4BABB440" w14:textId="77777777" w:rsidR="00677EB0" w:rsidRPr="003D528D" w:rsidRDefault="00677EB0" w:rsidP="00657842">
            <w:pPr>
              <w:jc w:val="left"/>
              <w:rPr>
                <w:rFonts w:asciiTheme="majorHAnsi" w:hAnsiTheme="majorHAnsi" w:cs="Arial"/>
                <w:b/>
                <w:bCs/>
                <w:color w:val="59595B"/>
                <w:sz w:val="20"/>
                <w:szCs w:val="20"/>
                <w:lang w:val="en-GB"/>
              </w:rPr>
            </w:pPr>
          </w:p>
        </w:tc>
        <w:tc>
          <w:tcPr>
            <w:tcW w:w="914" w:type="pct"/>
            <w:tcBorders>
              <w:top w:val="nil"/>
              <w:left w:val="nil"/>
              <w:bottom w:val="nil"/>
              <w:right w:val="single" w:sz="4" w:space="0" w:color="BFBFBF"/>
            </w:tcBorders>
            <w:shd w:val="clear" w:color="000000" w:fill="F2F2F2"/>
            <w:noWrap/>
            <w:vAlign w:val="bottom"/>
          </w:tcPr>
          <w:p w14:paraId="152ED0BF" w14:textId="77777777" w:rsidR="00677EB0" w:rsidRPr="003D528D" w:rsidRDefault="00677EB0" w:rsidP="00657842">
            <w:pPr>
              <w:jc w:val="right"/>
              <w:rPr>
                <w:rFonts w:asciiTheme="majorHAnsi" w:hAnsiTheme="majorHAnsi" w:cs="Arial"/>
                <w:b/>
                <w:bCs/>
                <w:color w:val="59595B"/>
                <w:sz w:val="20"/>
                <w:szCs w:val="20"/>
                <w:lang w:val="en-GB"/>
              </w:rPr>
            </w:pPr>
          </w:p>
        </w:tc>
        <w:tc>
          <w:tcPr>
            <w:tcW w:w="914" w:type="pct"/>
            <w:tcBorders>
              <w:top w:val="nil"/>
              <w:left w:val="nil"/>
              <w:bottom w:val="nil"/>
              <w:right w:val="single" w:sz="4" w:space="0" w:color="BFBFBF"/>
            </w:tcBorders>
            <w:shd w:val="clear" w:color="auto" w:fill="auto"/>
            <w:noWrap/>
            <w:vAlign w:val="bottom"/>
          </w:tcPr>
          <w:p w14:paraId="400AEC87" w14:textId="77777777" w:rsidR="00677EB0" w:rsidRPr="003D528D" w:rsidRDefault="00677EB0" w:rsidP="00657842">
            <w:pPr>
              <w:jc w:val="right"/>
              <w:rPr>
                <w:rFonts w:asciiTheme="majorHAnsi" w:hAnsiTheme="majorHAnsi" w:cs="Arial"/>
                <w:b/>
                <w:bCs/>
                <w:color w:val="59595B"/>
                <w:sz w:val="20"/>
                <w:szCs w:val="20"/>
                <w:lang w:val="en-GB"/>
              </w:rPr>
            </w:pPr>
          </w:p>
        </w:tc>
      </w:tr>
      <w:tr w:rsidR="00677EB0" w:rsidRPr="003D528D" w14:paraId="4D54D250"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4D3C314A"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Loans and borrowings</w:t>
            </w:r>
          </w:p>
        </w:tc>
        <w:tc>
          <w:tcPr>
            <w:tcW w:w="914" w:type="pct"/>
            <w:tcBorders>
              <w:top w:val="nil"/>
              <w:left w:val="nil"/>
              <w:bottom w:val="nil"/>
              <w:right w:val="single" w:sz="4" w:space="0" w:color="BFBFBF"/>
            </w:tcBorders>
            <w:shd w:val="clear" w:color="000000" w:fill="F2F2F2"/>
            <w:noWrap/>
            <w:vAlign w:val="bottom"/>
            <w:hideMark/>
          </w:tcPr>
          <w:p w14:paraId="193BBC3A"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   </w:t>
            </w:r>
          </w:p>
        </w:tc>
        <w:tc>
          <w:tcPr>
            <w:tcW w:w="914" w:type="pct"/>
            <w:tcBorders>
              <w:top w:val="nil"/>
              <w:left w:val="nil"/>
              <w:bottom w:val="nil"/>
              <w:right w:val="single" w:sz="4" w:space="0" w:color="BFBFBF"/>
            </w:tcBorders>
            <w:shd w:val="clear" w:color="auto" w:fill="auto"/>
            <w:noWrap/>
            <w:vAlign w:val="bottom"/>
            <w:hideMark/>
          </w:tcPr>
          <w:p w14:paraId="23B0B678"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51,125 </w:t>
            </w:r>
          </w:p>
        </w:tc>
      </w:tr>
      <w:tr w:rsidR="00677EB0" w:rsidRPr="003D528D" w14:paraId="0C4CDC3A"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4A153428"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Derivative financial liabilities</w:t>
            </w:r>
          </w:p>
        </w:tc>
        <w:tc>
          <w:tcPr>
            <w:tcW w:w="914" w:type="pct"/>
            <w:tcBorders>
              <w:top w:val="nil"/>
              <w:left w:val="nil"/>
              <w:bottom w:val="nil"/>
              <w:right w:val="single" w:sz="4" w:space="0" w:color="BFBFBF"/>
            </w:tcBorders>
            <w:shd w:val="clear" w:color="000000" w:fill="F2F2F2"/>
            <w:noWrap/>
            <w:vAlign w:val="bottom"/>
            <w:hideMark/>
          </w:tcPr>
          <w:p w14:paraId="2A7ECE5B"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162 </w:t>
            </w:r>
          </w:p>
        </w:tc>
        <w:tc>
          <w:tcPr>
            <w:tcW w:w="914" w:type="pct"/>
            <w:tcBorders>
              <w:top w:val="nil"/>
              <w:left w:val="nil"/>
              <w:bottom w:val="nil"/>
              <w:right w:val="single" w:sz="4" w:space="0" w:color="BFBFBF"/>
            </w:tcBorders>
            <w:shd w:val="clear" w:color="auto" w:fill="auto"/>
            <w:noWrap/>
            <w:vAlign w:val="bottom"/>
            <w:hideMark/>
          </w:tcPr>
          <w:p w14:paraId="5DBF3B2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301 </w:t>
            </w:r>
          </w:p>
        </w:tc>
      </w:tr>
      <w:tr w:rsidR="00677EB0" w:rsidRPr="003D528D" w14:paraId="4012A277"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7BA9521E"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Trade and other payables</w:t>
            </w:r>
          </w:p>
        </w:tc>
        <w:tc>
          <w:tcPr>
            <w:tcW w:w="914" w:type="pct"/>
            <w:tcBorders>
              <w:top w:val="nil"/>
              <w:left w:val="nil"/>
              <w:bottom w:val="nil"/>
              <w:right w:val="single" w:sz="4" w:space="0" w:color="BFBFBF"/>
            </w:tcBorders>
            <w:shd w:val="clear" w:color="000000" w:fill="F2F2F2"/>
            <w:noWrap/>
            <w:vAlign w:val="bottom"/>
            <w:hideMark/>
          </w:tcPr>
          <w:p w14:paraId="29C039D1"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46,765 </w:t>
            </w:r>
          </w:p>
        </w:tc>
        <w:tc>
          <w:tcPr>
            <w:tcW w:w="914" w:type="pct"/>
            <w:tcBorders>
              <w:top w:val="nil"/>
              <w:left w:val="nil"/>
              <w:bottom w:val="nil"/>
              <w:right w:val="single" w:sz="4" w:space="0" w:color="BFBFBF"/>
            </w:tcBorders>
            <w:shd w:val="clear" w:color="auto" w:fill="auto"/>
            <w:noWrap/>
            <w:vAlign w:val="bottom"/>
            <w:hideMark/>
          </w:tcPr>
          <w:p w14:paraId="4E76D693"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40,647 </w:t>
            </w:r>
          </w:p>
        </w:tc>
      </w:tr>
      <w:tr w:rsidR="00677EB0" w:rsidRPr="003D528D" w14:paraId="615E6F41"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25EF79A3"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Lease liabilities</w:t>
            </w:r>
          </w:p>
        </w:tc>
        <w:tc>
          <w:tcPr>
            <w:tcW w:w="914" w:type="pct"/>
            <w:tcBorders>
              <w:top w:val="nil"/>
              <w:left w:val="nil"/>
              <w:bottom w:val="nil"/>
              <w:right w:val="single" w:sz="4" w:space="0" w:color="BFBFBF"/>
            </w:tcBorders>
            <w:shd w:val="clear" w:color="000000" w:fill="F2F2F2"/>
            <w:noWrap/>
            <w:vAlign w:val="bottom"/>
            <w:hideMark/>
          </w:tcPr>
          <w:p w14:paraId="6F1A23D9"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1,805 </w:t>
            </w:r>
          </w:p>
        </w:tc>
        <w:tc>
          <w:tcPr>
            <w:tcW w:w="914" w:type="pct"/>
            <w:tcBorders>
              <w:top w:val="nil"/>
              <w:left w:val="nil"/>
              <w:bottom w:val="nil"/>
              <w:right w:val="single" w:sz="4" w:space="0" w:color="BFBFBF"/>
            </w:tcBorders>
            <w:shd w:val="clear" w:color="auto" w:fill="auto"/>
            <w:noWrap/>
            <w:vAlign w:val="bottom"/>
            <w:hideMark/>
          </w:tcPr>
          <w:p w14:paraId="58DE4087"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2,182 </w:t>
            </w:r>
          </w:p>
        </w:tc>
      </w:tr>
      <w:tr w:rsidR="00677EB0" w:rsidRPr="003D528D" w14:paraId="6CE98AF6"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7EDF063F" w14:textId="77777777" w:rsidR="00677EB0" w:rsidRPr="003D528D" w:rsidRDefault="00677EB0" w:rsidP="00657842">
            <w:pPr>
              <w:jc w:val="lef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Other financial liabilities</w:t>
            </w:r>
          </w:p>
        </w:tc>
        <w:tc>
          <w:tcPr>
            <w:tcW w:w="914" w:type="pct"/>
            <w:tcBorders>
              <w:top w:val="nil"/>
              <w:left w:val="nil"/>
              <w:bottom w:val="nil"/>
              <w:right w:val="single" w:sz="4" w:space="0" w:color="BFBFBF"/>
            </w:tcBorders>
            <w:shd w:val="clear" w:color="000000" w:fill="F2F2F2"/>
            <w:noWrap/>
            <w:vAlign w:val="bottom"/>
            <w:hideMark/>
          </w:tcPr>
          <w:p w14:paraId="4CFFA5D5"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   </w:t>
            </w:r>
          </w:p>
        </w:tc>
        <w:tc>
          <w:tcPr>
            <w:tcW w:w="914" w:type="pct"/>
            <w:tcBorders>
              <w:top w:val="nil"/>
              <w:left w:val="nil"/>
              <w:bottom w:val="nil"/>
              <w:right w:val="single" w:sz="4" w:space="0" w:color="BFBFBF"/>
            </w:tcBorders>
            <w:shd w:val="clear" w:color="auto" w:fill="auto"/>
            <w:noWrap/>
            <w:vAlign w:val="bottom"/>
            <w:hideMark/>
          </w:tcPr>
          <w:p w14:paraId="0689BB77" w14:textId="77777777" w:rsidR="00677EB0" w:rsidRPr="003D528D" w:rsidRDefault="00677EB0" w:rsidP="00657842">
            <w:pPr>
              <w:jc w:val="right"/>
              <w:rPr>
                <w:rFonts w:asciiTheme="majorHAnsi" w:hAnsiTheme="majorHAnsi" w:cs="Arial"/>
                <w:color w:val="59595B"/>
                <w:sz w:val="20"/>
                <w:szCs w:val="20"/>
                <w:lang w:val="en-GB"/>
              </w:rPr>
            </w:pPr>
            <w:r w:rsidRPr="003D528D">
              <w:rPr>
                <w:rFonts w:asciiTheme="majorHAnsi" w:hAnsiTheme="majorHAnsi" w:cs="Arial"/>
                <w:color w:val="59595B"/>
                <w:sz w:val="20"/>
                <w:szCs w:val="20"/>
                <w:lang w:val="en-GB"/>
              </w:rPr>
              <w:t xml:space="preserve">                20,000 </w:t>
            </w:r>
          </w:p>
        </w:tc>
      </w:tr>
      <w:tr w:rsidR="00677EB0" w:rsidRPr="003D528D" w14:paraId="58F77C30"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hideMark/>
          </w:tcPr>
          <w:p w14:paraId="5684EB30" w14:textId="77777777" w:rsidR="00677EB0" w:rsidRPr="003D528D" w:rsidRDefault="00677EB0" w:rsidP="00657842">
            <w:pPr>
              <w:jc w:val="lef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Current liabilities</w:t>
            </w:r>
          </w:p>
        </w:tc>
        <w:tc>
          <w:tcPr>
            <w:tcW w:w="914" w:type="pct"/>
            <w:tcBorders>
              <w:top w:val="nil"/>
              <w:left w:val="nil"/>
              <w:bottom w:val="nil"/>
              <w:right w:val="single" w:sz="4" w:space="0" w:color="BFBFBF"/>
            </w:tcBorders>
            <w:shd w:val="clear" w:color="000000" w:fill="F2F2F2"/>
            <w:noWrap/>
            <w:vAlign w:val="bottom"/>
            <w:hideMark/>
          </w:tcPr>
          <w:p w14:paraId="443F78F6"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48,732 </w:t>
            </w:r>
          </w:p>
        </w:tc>
        <w:tc>
          <w:tcPr>
            <w:tcW w:w="914" w:type="pct"/>
            <w:tcBorders>
              <w:top w:val="nil"/>
              <w:left w:val="nil"/>
              <w:bottom w:val="nil"/>
              <w:right w:val="single" w:sz="4" w:space="0" w:color="BFBFBF"/>
            </w:tcBorders>
            <w:shd w:val="clear" w:color="auto" w:fill="auto"/>
            <w:noWrap/>
            <w:vAlign w:val="bottom"/>
            <w:hideMark/>
          </w:tcPr>
          <w:p w14:paraId="52105E1E" w14:textId="77777777" w:rsidR="00677EB0" w:rsidRPr="003D528D" w:rsidRDefault="00677EB0" w:rsidP="00657842">
            <w:pPr>
              <w:jc w:val="right"/>
              <w:rPr>
                <w:rFonts w:asciiTheme="majorHAnsi" w:hAnsiTheme="majorHAnsi" w:cs="Arial"/>
                <w:b/>
                <w:bCs/>
                <w:color w:val="59595B"/>
                <w:sz w:val="20"/>
                <w:szCs w:val="20"/>
                <w:lang w:val="en-GB"/>
              </w:rPr>
            </w:pPr>
            <w:r w:rsidRPr="003D528D">
              <w:rPr>
                <w:rFonts w:asciiTheme="majorHAnsi" w:hAnsiTheme="majorHAnsi" w:cs="Arial"/>
                <w:b/>
                <w:bCs/>
                <w:color w:val="59595B"/>
                <w:sz w:val="20"/>
                <w:szCs w:val="20"/>
                <w:lang w:val="en-GB"/>
              </w:rPr>
              <w:t xml:space="preserve">              114,255 </w:t>
            </w:r>
          </w:p>
        </w:tc>
      </w:tr>
      <w:tr w:rsidR="00677EB0" w:rsidRPr="003D528D" w14:paraId="63243773" w14:textId="77777777" w:rsidTr="003D528D">
        <w:trPr>
          <w:trHeight w:val="288"/>
        </w:trPr>
        <w:tc>
          <w:tcPr>
            <w:tcW w:w="3172" w:type="pct"/>
            <w:tcBorders>
              <w:top w:val="nil"/>
              <w:left w:val="single" w:sz="4" w:space="0" w:color="BFBFBF"/>
              <w:bottom w:val="nil"/>
              <w:right w:val="single" w:sz="4" w:space="0" w:color="BFBFBF"/>
            </w:tcBorders>
            <w:shd w:val="clear" w:color="000000" w:fill="FFFFFF"/>
            <w:vAlign w:val="center"/>
          </w:tcPr>
          <w:p w14:paraId="29642EBB" w14:textId="77777777" w:rsidR="00677EB0" w:rsidRPr="003D528D" w:rsidRDefault="00677EB0" w:rsidP="00657842">
            <w:pPr>
              <w:jc w:val="left"/>
              <w:rPr>
                <w:rFonts w:asciiTheme="majorHAnsi" w:hAnsiTheme="majorHAnsi" w:cs="Arial"/>
                <w:b/>
                <w:bCs/>
                <w:color w:val="595959"/>
                <w:sz w:val="20"/>
                <w:szCs w:val="20"/>
                <w:lang w:val="en-GB"/>
              </w:rPr>
            </w:pPr>
          </w:p>
        </w:tc>
        <w:tc>
          <w:tcPr>
            <w:tcW w:w="914" w:type="pct"/>
            <w:tcBorders>
              <w:top w:val="nil"/>
              <w:left w:val="nil"/>
              <w:bottom w:val="nil"/>
              <w:right w:val="single" w:sz="4" w:space="0" w:color="BFBFBF"/>
            </w:tcBorders>
            <w:shd w:val="clear" w:color="000000" w:fill="F2F2F2"/>
            <w:noWrap/>
            <w:vAlign w:val="bottom"/>
          </w:tcPr>
          <w:p w14:paraId="036187FD" w14:textId="77777777" w:rsidR="00677EB0" w:rsidRPr="003D528D" w:rsidRDefault="00677EB0" w:rsidP="00657842">
            <w:pPr>
              <w:jc w:val="right"/>
              <w:rPr>
                <w:rFonts w:asciiTheme="majorHAnsi" w:hAnsiTheme="majorHAnsi" w:cs="Arial"/>
                <w:b/>
                <w:bCs/>
                <w:color w:val="595959"/>
                <w:sz w:val="20"/>
                <w:szCs w:val="20"/>
                <w:lang w:val="en-GB"/>
              </w:rPr>
            </w:pPr>
          </w:p>
        </w:tc>
        <w:tc>
          <w:tcPr>
            <w:tcW w:w="914" w:type="pct"/>
            <w:tcBorders>
              <w:top w:val="nil"/>
              <w:left w:val="nil"/>
              <w:bottom w:val="nil"/>
              <w:right w:val="single" w:sz="4" w:space="0" w:color="BFBFBF"/>
            </w:tcBorders>
            <w:shd w:val="clear" w:color="auto" w:fill="auto"/>
            <w:noWrap/>
            <w:vAlign w:val="bottom"/>
          </w:tcPr>
          <w:p w14:paraId="4FAAB666" w14:textId="77777777" w:rsidR="00677EB0" w:rsidRPr="003D528D" w:rsidRDefault="00677EB0" w:rsidP="00657842">
            <w:pPr>
              <w:jc w:val="right"/>
              <w:rPr>
                <w:rFonts w:asciiTheme="majorHAnsi" w:hAnsiTheme="majorHAnsi" w:cs="Arial"/>
                <w:b/>
                <w:bCs/>
                <w:color w:val="595959"/>
                <w:sz w:val="20"/>
                <w:szCs w:val="20"/>
                <w:lang w:val="en-GB"/>
              </w:rPr>
            </w:pPr>
          </w:p>
        </w:tc>
      </w:tr>
      <w:tr w:rsidR="00677EB0" w:rsidRPr="003D528D" w14:paraId="6B024C08" w14:textId="77777777" w:rsidTr="003D528D">
        <w:trPr>
          <w:trHeight w:val="288"/>
        </w:trPr>
        <w:tc>
          <w:tcPr>
            <w:tcW w:w="3172"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703328" w14:textId="77777777" w:rsidR="00677EB0" w:rsidRPr="003D528D" w:rsidRDefault="00677EB0" w:rsidP="00657842">
            <w:pPr>
              <w:jc w:val="lef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Total equity and liabilities</w:t>
            </w:r>
          </w:p>
        </w:tc>
        <w:tc>
          <w:tcPr>
            <w:tcW w:w="914" w:type="pct"/>
            <w:tcBorders>
              <w:top w:val="single" w:sz="4" w:space="0" w:color="BFBFBF"/>
              <w:left w:val="nil"/>
              <w:bottom w:val="single" w:sz="4" w:space="0" w:color="BFBFBF"/>
              <w:right w:val="single" w:sz="4" w:space="0" w:color="BFBFBF"/>
            </w:tcBorders>
            <w:shd w:val="clear" w:color="000000" w:fill="F2F2F2"/>
            <w:noWrap/>
            <w:vAlign w:val="bottom"/>
            <w:hideMark/>
          </w:tcPr>
          <w:p w14:paraId="0E677374"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333,598 </w:t>
            </w:r>
          </w:p>
        </w:tc>
        <w:tc>
          <w:tcPr>
            <w:tcW w:w="914" w:type="pct"/>
            <w:tcBorders>
              <w:top w:val="single" w:sz="4" w:space="0" w:color="BFBFBF"/>
              <w:left w:val="nil"/>
              <w:bottom w:val="single" w:sz="4" w:space="0" w:color="BFBFBF"/>
              <w:right w:val="single" w:sz="4" w:space="0" w:color="BFBFBF"/>
            </w:tcBorders>
            <w:shd w:val="clear" w:color="auto" w:fill="auto"/>
            <w:noWrap/>
            <w:vAlign w:val="bottom"/>
            <w:hideMark/>
          </w:tcPr>
          <w:p w14:paraId="31C4EE9A" w14:textId="77777777" w:rsidR="00677EB0" w:rsidRPr="003D528D" w:rsidRDefault="00677EB0" w:rsidP="00657842">
            <w:pPr>
              <w:jc w:val="right"/>
              <w:rPr>
                <w:rFonts w:asciiTheme="majorHAnsi" w:hAnsiTheme="majorHAnsi" w:cs="Arial"/>
                <w:b/>
                <w:bCs/>
                <w:color w:val="00679B"/>
                <w:sz w:val="20"/>
                <w:szCs w:val="20"/>
                <w:lang w:val="en-GB"/>
              </w:rPr>
            </w:pPr>
            <w:r w:rsidRPr="003D528D">
              <w:rPr>
                <w:rFonts w:asciiTheme="majorHAnsi" w:hAnsiTheme="majorHAnsi" w:cs="Arial"/>
                <w:b/>
                <w:bCs/>
                <w:color w:val="00679B"/>
                <w:sz w:val="20"/>
                <w:szCs w:val="20"/>
                <w:lang w:val="en-GB"/>
              </w:rPr>
              <w:t xml:space="preserve">              255,915 </w:t>
            </w:r>
          </w:p>
        </w:tc>
      </w:tr>
    </w:tbl>
    <w:p w14:paraId="522BB0B0" w14:textId="77777777" w:rsidR="00677EB0" w:rsidRPr="003D528D" w:rsidRDefault="00677EB0" w:rsidP="00677EB0">
      <w:pPr>
        <w:rPr>
          <w:rFonts w:ascii="Calibri" w:hAnsi="Calibri" w:cstheme="minorHAnsi"/>
          <w:b/>
          <w:color w:val="7E7B99" w:themeColor="text2" w:themeTint="99"/>
          <w:szCs w:val="22"/>
          <w:lang w:val="en-GB"/>
        </w:rPr>
      </w:pPr>
      <w:r w:rsidRPr="003D528D">
        <w:rPr>
          <w:rFonts w:ascii="Calibri" w:hAnsi="Calibri" w:cstheme="minorHAnsi"/>
          <w:color w:val="7E7B99" w:themeColor="text2" w:themeTint="99"/>
          <w:szCs w:val="22"/>
          <w:lang w:val="en-GB"/>
        </w:rPr>
        <w:tab/>
      </w:r>
      <w:r w:rsidRPr="003D528D">
        <w:rPr>
          <w:rFonts w:ascii="Calibri" w:hAnsi="Calibri" w:cstheme="minorHAnsi"/>
          <w:color w:val="7E7B99" w:themeColor="text2" w:themeTint="99"/>
          <w:szCs w:val="22"/>
          <w:lang w:val="en-GB"/>
        </w:rPr>
        <w:tab/>
      </w:r>
      <w:r w:rsidRPr="003D528D">
        <w:rPr>
          <w:rFonts w:ascii="Calibri" w:hAnsi="Calibri" w:cstheme="minorHAnsi"/>
          <w:color w:val="7E7B99" w:themeColor="text2" w:themeTint="99"/>
          <w:szCs w:val="22"/>
          <w:lang w:val="en-GB"/>
        </w:rPr>
        <w:tab/>
      </w:r>
    </w:p>
    <w:p w14:paraId="71262B6C" w14:textId="77777777" w:rsidR="00677EB0" w:rsidRPr="003D528D" w:rsidRDefault="00677EB0" w:rsidP="00677EB0">
      <w:pPr>
        <w:jc w:val="left"/>
        <w:rPr>
          <w:rFonts w:ascii="Calibri" w:hAnsi="Calibri" w:cstheme="minorHAnsi"/>
          <w:color w:val="0070C0"/>
          <w:szCs w:val="22"/>
          <w:lang w:val="en-GB"/>
        </w:rPr>
      </w:pPr>
      <w:r w:rsidRPr="003D528D">
        <w:rPr>
          <w:rFonts w:ascii="Calibri" w:hAnsi="Calibri" w:cstheme="minorHAnsi"/>
          <w:color w:val="0070C0"/>
          <w:szCs w:val="22"/>
          <w:lang w:val="en-GB"/>
        </w:rPr>
        <w:br w:type="page"/>
      </w:r>
    </w:p>
    <w:p w14:paraId="605CC61E" w14:textId="77777777" w:rsidR="00677EB0" w:rsidRPr="003D528D" w:rsidRDefault="00677EB0" w:rsidP="00677EB0">
      <w:pPr>
        <w:rPr>
          <w:rFonts w:ascii="Calibri Light" w:eastAsiaTheme="majorEastAsia" w:hAnsi="Calibri Light" w:cstheme="majorBidi"/>
          <w:b/>
          <w:color w:val="59595B"/>
          <w:sz w:val="24"/>
          <w:szCs w:val="28"/>
          <w:lang w:val="en-GB" w:eastAsia="zh-CN"/>
        </w:rPr>
      </w:pPr>
      <w:r w:rsidRPr="003D528D">
        <w:rPr>
          <w:rFonts w:ascii="Calibri Light" w:eastAsiaTheme="majorEastAsia" w:hAnsi="Calibri Light" w:cstheme="majorBidi"/>
          <w:b/>
          <w:color w:val="59595B"/>
          <w:sz w:val="24"/>
          <w:szCs w:val="28"/>
          <w:lang w:val="en-GB" w:eastAsia="zh-CN"/>
        </w:rPr>
        <w:lastRenderedPageBreak/>
        <w:t xml:space="preserve">Consolidated Statement of Cash Flows </w:t>
      </w:r>
      <w:r w:rsidRPr="003D528D">
        <w:rPr>
          <w:rFonts w:ascii="Calibri Light" w:eastAsiaTheme="majorEastAsia" w:hAnsi="Calibri Light" w:cstheme="majorBidi"/>
          <w:b/>
          <w:color w:val="59595B"/>
          <w:sz w:val="24"/>
          <w:szCs w:val="28"/>
          <w:u w:val="single"/>
          <w:lang w:val="en-GB" w:eastAsia="zh-CN"/>
        </w:rPr>
        <w:t>in US Dollars</w:t>
      </w:r>
    </w:p>
    <w:p w14:paraId="62295EB6" w14:textId="77777777" w:rsidR="00677EB0" w:rsidRPr="003D528D" w:rsidRDefault="00677EB0" w:rsidP="00677EB0">
      <w:pPr>
        <w:pStyle w:val="NoSpacing"/>
        <w:rPr>
          <w:rFonts w:asciiTheme="minorHAnsi" w:hAnsiTheme="minorHAnsi"/>
          <w:color w:val="00679B"/>
          <w:sz w:val="24"/>
          <w:lang w:val="en-GB"/>
        </w:rPr>
      </w:pPr>
      <w:r w:rsidRPr="003D528D">
        <w:rPr>
          <w:rFonts w:asciiTheme="minorHAnsi" w:hAnsiTheme="minorHAnsi"/>
          <w:color w:val="00679B"/>
          <w:sz w:val="24"/>
          <w:lang w:val="en-GB"/>
        </w:rPr>
        <w:t>For the first three months ended 31 March</w:t>
      </w:r>
    </w:p>
    <w:p w14:paraId="682368F2" w14:textId="77777777" w:rsidR="00677EB0" w:rsidRPr="003D528D" w:rsidRDefault="00677EB0" w:rsidP="00677EB0">
      <w:pPr>
        <w:pStyle w:val="NoSpacing"/>
        <w:rPr>
          <w:rFonts w:asciiTheme="minorHAnsi" w:hAnsiTheme="minorHAnsi"/>
          <w:color w:val="00679B"/>
          <w:sz w:val="24"/>
          <w:lang w:val="en-GB"/>
        </w:rPr>
      </w:pPr>
    </w:p>
    <w:tbl>
      <w:tblPr>
        <w:tblW w:w="5000" w:type="pct"/>
        <w:tblLook w:val="04A0" w:firstRow="1" w:lastRow="0" w:firstColumn="1" w:lastColumn="0" w:noHBand="0" w:noVBand="1"/>
      </w:tblPr>
      <w:tblGrid>
        <w:gridCol w:w="5332"/>
        <w:gridCol w:w="1841"/>
        <w:gridCol w:w="1844"/>
      </w:tblGrid>
      <w:tr w:rsidR="00677EB0" w:rsidRPr="003D528D" w14:paraId="1ECEE00A" w14:textId="77777777" w:rsidTr="003D528D">
        <w:trPr>
          <w:trHeight w:val="561"/>
        </w:trPr>
        <w:tc>
          <w:tcPr>
            <w:tcW w:w="3044" w:type="pct"/>
            <w:tcBorders>
              <w:top w:val="single" w:sz="4" w:space="0" w:color="BFBFBF"/>
              <w:left w:val="single" w:sz="4" w:space="0" w:color="BFBFBF"/>
              <w:bottom w:val="single" w:sz="4" w:space="0" w:color="BFBFBF"/>
              <w:right w:val="nil"/>
            </w:tcBorders>
            <w:shd w:val="clear" w:color="auto" w:fill="00679B"/>
            <w:vAlign w:val="center"/>
            <w:hideMark/>
          </w:tcPr>
          <w:p w14:paraId="317DFD48" w14:textId="77777777" w:rsidR="00677EB0" w:rsidRPr="003D528D" w:rsidRDefault="00677EB0" w:rsidP="00657842">
            <w:pPr>
              <w:jc w:val="left"/>
              <w:rPr>
                <w:rFonts w:asciiTheme="majorHAnsi" w:hAnsiTheme="majorHAnsi"/>
                <w:color w:val="FFFFFF"/>
                <w:sz w:val="20"/>
                <w:szCs w:val="20"/>
                <w:lang w:val="en-GB"/>
              </w:rPr>
            </w:pPr>
            <w:r w:rsidRPr="003D528D">
              <w:rPr>
                <w:rFonts w:asciiTheme="majorHAnsi" w:hAnsiTheme="majorHAnsi"/>
                <w:color w:val="FFFFFF"/>
                <w:sz w:val="20"/>
                <w:szCs w:val="20"/>
                <w:lang w:val="en-GB"/>
              </w:rPr>
              <w:t>Amounts in $’000</w:t>
            </w:r>
          </w:p>
        </w:tc>
        <w:tc>
          <w:tcPr>
            <w:tcW w:w="1001" w:type="pct"/>
            <w:tcBorders>
              <w:top w:val="single" w:sz="4" w:space="0" w:color="BFBFBF"/>
              <w:left w:val="nil"/>
              <w:bottom w:val="nil"/>
              <w:right w:val="nil"/>
            </w:tcBorders>
            <w:shd w:val="clear" w:color="auto" w:fill="00679B"/>
            <w:vAlign w:val="center"/>
            <w:hideMark/>
          </w:tcPr>
          <w:p w14:paraId="496A862D" w14:textId="77777777" w:rsidR="00677EB0" w:rsidRPr="003D528D" w:rsidRDefault="00677EB0" w:rsidP="00657842">
            <w:pPr>
              <w:jc w:val="right"/>
              <w:rPr>
                <w:rFonts w:asciiTheme="majorHAnsi" w:hAnsiTheme="majorHAnsi"/>
                <w:b/>
                <w:bCs/>
                <w:color w:val="FFFFFF"/>
                <w:sz w:val="20"/>
                <w:szCs w:val="20"/>
                <w:lang w:val="en-GB"/>
              </w:rPr>
            </w:pPr>
            <w:r w:rsidRPr="003D528D">
              <w:rPr>
                <w:rFonts w:asciiTheme="majorHAnsi" w:hAnsiTheme="majorHAnsi"/>
                <w:b/>
                <w:bCs/>
                <w:color w:val="FFFFFF"/>
                <w:sz w:val="20"/>
                <w:szCs w:val="20"/>
                <w:lang w:val="en-GB"/>
              </w:rPr>
              <w:t>YTD 2020</w:t>
            </w:r>
          </w:p>
        </w:tc>
        <w:tc>
          <w:tcPr>
            <w:tcW w:w="955" w:type="pct"/>
            <w:tcBorders>
              <w:top w:val="single" w:sz="4" w:space="0" w:color="BFBFBF"/>
              <w:left w:val="nil"/>
              <w:bottom w:val="nil"/>
              <w:right w:val="single" w:sz="4" w:space="0" w:color="BFBFBF"/>
            </w:tcBorders>
            <w:shd w:val="clear" w:color="auto" w:fill="00679B"/>
            <w:vAlign w:val="center"/>
            <w:hideMark/>
          </w:tcPr>
          <w:p w14:paraId="16AA5014" w14:textId="77777777" w:rsidR="00677EB0" w:rsidRPr="003D528D" w:rsidRDefault="00677EB0" w:rsidP="00657842">
            <w:pPr>
              <w:jc w:val="right"/>
              <w:rPr>
                <w:rFonts w:asciiTheme="majorHAnsi" w:hAnsiTheme="majorHAnsi"/>
                <w:b/>
                <w:bCs/>
                <w:color w:val="FFFFFF"/>
                <w:sz w:val="20"/>
                <w:szCs w:val="20"/>
                <w:lang w:val="en-GB"/>
              </w:rPr>
            </w:pPr>
            <w:r w:rsidRPr="003D528D">
              <w:rPr>
                <w:rFonts w:asciiTheme="majorHAnsi" w:hAnsiTheme="majorHAnsi"/>
                <w:b/>
                <w:bCs/>
                <w:color w:val="FFFFFF"/>
                <w:sz w:val="20"/>
                <w:szCs w:val="20"/>
                <w:lang w:val="en-GB"/>
              </w:rPr>
              <w:t>YTD 2019</w:t>
            </w:r>
          </w:p>
        </w:tc>
      </w:tr>
      <w:tr w:rsidR="00677EB0" w:rsidRPr="003D528D" w14:paraId="1DE4BA99" w14:textId="77777777" w:rsidTr="003D528D">
        <w:trPr>
          <w:trHeight w:val="153"/>
        </w:trPr>
        <w:tc>
          <w:tcPr>
            <w:tcW w:w="3044" w:type="pct"/>
            <w:tcBorders>
              <w:top w:val="nil"/>
              <w:left w:val="single" w:sz="4" w:space="0" w:color="BFBFBF"/>
              <w:bottom w:val="single" w:sz="4" w:space="0" w:color="BFBFBF"/>
              <w:right w:val="single" w:sz="4" w:space="0" w:color="BFBFBF"/>
            </w:tcBorders>
            <w:shd w:val="clear" w:color="auto" w:fill="auto"/>
            <w:vAlign w:val="center"/>
            <w:hideMark/>
          </w:tcPr>
          <w:p w14:paraId="0175B222"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Operating result</w:t>
            </w:r>
          </w:p>
        </w:tc>
        <w:tc>
          <w:tcPr>
            <w:tcW w:w="1001" w:type="pct"/>
            <w:tcBorders>
              <w:top w:val="single" w:sz="4" w:space="0" w:color="BFBFBF"/>
              <w:left w:val="nil"/>
              <w:bottom w:val="single" w:sz="4" w:space="0" w:color="BFBFBF"/>
              <w:right w:val="single" w:sz="4" w:space="0" w:color="BFBFBF"/>
            </w:tcBorders>
            <w:shd w:val="clear" w:color="000000" w:fill="F2F2F2"/>
            <w:noWrap/>
            <w:vAlign w:val="bottom"/>
            <w:hideMark/>
          </w:tcPr>
          <w:p w14:paraId="1B3F754E"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21,488 </w:t>
            </w:r>
          </w:p>
        </w:tc>
        <w:tc>
          <w:tcPr>
            <w:tcW w:w="955" w:type="pct"/>
            <w:tcBorders>
              <w:top w:val="single" w:sz="4" w:space="0" w:color="BFBFBF"/>
              <w:left w:val="nil"/>
              <w:bottom w:val="single" w:sz="4" w:space="0" w:color="BFBFBF"/>
              <w:right w:val="single" w:sz="4" w:space="0" w:color="BFBFBF"/>
            </w:tcBorders>
            <w:shd w:val="clear" w:color="auto" w:fill="auto"/>
            <w:noWrap/>
            <w:vAlign w:val="bottom"/>
            <w:hideMark/>
          </w:tcPr>
          <w:p w14:paraId="6C83F897"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13,959 </w:t>
            </w:r>
          </w:p>
        </w:tc>
      </w:tr>
      <w:tr w:rsidR="00677EB0" w:rsidRPr="003D528D" w14:paraId="696BD41C" w14:textId="77777777" w:rsidTr="003D528D">
        <w:trPr>
          <w:trHeight w:val="153"/>
        </w:trPr>
        <w:tc>
          <w:tcPr>
            <w:tcW w:w="3044" w:type="pct"/>
            <w:tcBorders>
              <w:top w:val="single" w:sz="4" w:space="0" w:color="BFBFBF"/>
              <w:left w:val="single" w:sz="4" w:space="0" w:color="BFBFBF"/>
              <w:right w:val="single" w:sz="4" w:space="0" w:color="BFBFBF"/>
            </w:tcBorders>
            <w:shd w:val="clear" w:color="auto" w:fill="auto"/>
            <w:vAlign w:val="center"/>
          </w:tcPr>
          <w:p w14:paraId="6AD73381" w14:textId="77777777" w:rsidR="00677EB0" w:rsidRPr="003D528D" w:rsidRDefault="00677EB0" w:rsidP="00657842">
            <w:pPr>
              <w:jc w:val="left"/>
              <w:rPr>
                <w:rFonts w:asciiTheme="majorHAnsi" w:hAnsiTheme="majorHAnsi"/>
                <w:b/>
                <w:bCs/>
                <w:color w:val="0070C0"/>
                <w:sz w:val="20"/>
                <w:szCs w:val="20"/>
                <w:lang w:val="en-GB"/>
              </w:rPr>
            </w:pPr>
          </w:p>
        </w:tc>
        <w:tc>
          <w:tcPr>
            <w:tcW w:w="1001" w:type="pct"/>
            <w:tcBorders>
              <w:top w:val="single" w:sz="4" w:space="0" w:color="BFBFBF"/>
              <w:left w:val="nil"/>
              <w:right w:val="single" w:sz="4" w:space="0" w:color="BFBFBF"/>
            </w:tcBorders>
            <w:shd w:val="clear" w:color="000000" w:fill="F2F2F2"/>
            <w:noWrap/>
            <w:vAlign w:val="bottom"/>
          </w:tcPr>
          <w:p w14:paraId="5CDFD758" w14:textId="77777777" w:rsidR="00677EB0" w:rsidRPr="003D528D" w:rsidRDefault="00677EB0" w:rsidP="00657842">
            <w:pPr>
              <w:jc w:val="right"/>
              <w:rPr>
                <w:rFonts w:asciiTheme="majorHAnsi" w:hAnsiTheme="majorHAnsi"/>
                <w:b/>
                <w:bCs/>
                <w:color w:val="0070C0"/>
                <w:sz w:val="20"/>
                <w:szCs w:val="20"/>
                <w:lang w:val="en-GB"/>
              </w:rPr>
            </w:pPr>
          </w:p>
        </w:tc>
        <w:tc>
          <w:tcPr>
            <w:tcW w:w="955" w:type="pct"/>
            <w:tcBorders>
              <w:top w:val="single" w:sz="4" w:space="0" w:color="BFBFBF"/>
              <w:left w:val="nil"/>
              <w:right w:val="single" w:sz="4" w:space="0" w:color="BFBFBF"/>
            </w:tcBorders>
            <w:shd w:val="clear" w:color="auto" w:fill="auto"/>
            <w:noWrap/>
            <w:vAlign w:val="bottom"/>
          </w:tcPr>
          <w:p w14:paraId="12553200"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37370C2D" w14:textId="77777777" w:rsidTr="003D528D">
        <w:trPr>
          <w:trHeight w:val="153"/>
        </w:trPr>
        <w:tc>
          <w:tcPr>
            <w:tcW w:w="3044" w:type="pct"/>
            <w:tcBorders>
              <w:left w:val="single" w:sz="4" w:space="0" w:color="BFBFBF"/>
              <w:bottom w:val="nil"/>
              <w:right w:val="single" w:sz="4" w:space="0" w:color="BFBFBF"/>
            </w:tcBorders>
            <w:shd w:val="clear" w:color="auto" w:fill="auto"/>
            <w:vAlign w:val="center"/>
            <w:hideMark/>
          </w:tcPr>
          <w:p w14:paraId="68B51328" w14:textId="77777777" w:rsidR="00677EB0" w:rsidRPr="003D528D" w:rsidRDefault="00677EB0" w:rsidP="00657842">
            <w:pPr>
              <w:jc w:val="left"/>
              <w:rPr>
                <w:rFonts w:asciiTheme="majorHAnsi" w:hAnsiTheme="majorHAnsi"/>
                <w:b/>
                <w:bCs/>
                <w:i/>
                <w:iCs/>
                <w:color w:val="59595B"/>
                <w:sz w:val="20"/>
                <w:szCs w:val="20"/>
                <w:lang w:val="en-GB"/>
              </w:rPr>
            </w:pPr>
            <w:r w:rsidRPr="003D528D">
              <w:rPr>
                <w:rFonts w:asciiTheme="majorHAnsi" w:hAnsiTheme="majorHAnsi"/>
                <w:b/>
                <w:bCs/>
                <w:i/>
                <w:iCs/>
                <w:color w:val="59595B"/>
                <w:sz w:val="20"/>
                <w:szCs w:val="20"/>
                <w:lang w:val="en-GB"/>
              </w:rPr>
              <w:t>Non-cash adjustments:</w:t>
            </w:r>
          </w:p>
        </w:tc>
        <w:tc>
          <w:tcPr>
            <w:tcW w:w="1001" w:type="pct"/>
            <w:tcBorders>
              <w:left w:val="nil"/>
              <w:bottom w:val="nil"/>
              <w:right w:val="single" w:sz="4" w:space="0" w:color="BFBFBF"/>
            </w:tcBorders>
            <w:shd w:val="clear" w:color="000000" w:fill="F2F2F2"/>
            <w:vAlign w:val="center"/>
            <w:hideMark/>
          </w:tcPr>
          <w:p w14:paraId="05ACCF55"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w:t>
            </w:r>
          </w:p>
        </w:tc>
        <w:tc>
          <w:tcPr>
            <w:tcW w:w="955" w:type="pct"/>
            <w:tcBorders>
              <w:left w:val="nil"/>
              <w:bottom w:val="nil"/>
              <w:right w:val="single" w:sz="4" w:space="0" w:color="BFBFBF"/>
            </w:tcBorders>
            <w:shd w:val="clear" w:color="auto" w:fill="auto"/>
            <w:vAlign w:val="center"/>
            <w:hideMark/>
          </w:tcPr>
          <w:p w14:paraId="519AB5A3"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w:t>
            </w:r>
          </w:p>
        </w:tc>
      </w:tr>
      <w:tr w:rsidR="00677EB0" w:rsidRPr="003D528D" w14:paraId="1DCDC96D"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55DAEBA5"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Depreciation, amortisation, impairment</w:t>
            </w:r>
          </w:p>
        </w:tc>
        <w:tc>
          <w:tcPr>
            <w:tcW w:w="1001" w:type="pct"/>
            <w:tcBorders>
              <w:top w:val="nil"/>
              <w:left w:val="nil"/>
              <w:bottom w:val="nil"/>
              <w:right w:val="single" w:sz="4" w:space="0" w:color="BFBFBF"/>
            </w:tcBorders>
            <w:shd w:val="clear" w:color="000000" w:fill="F2F2F2"/>
            <w:noWrap/>
            <w:vAlign w:val="bottom"/>
            <w:hideMark/>
          </w:tcPr>
          <w:p w14:paraId="4A8EF5DA"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1,883 </w:t>
            </w:r>
          </w:p>
        </w:tc>
        <w:tc>
          <w:tcPr>
            <w:tcW w:w="955" w:type="pct"/>
            <w:tcBorders>
              <w:top w:val="nil"/>
              <w:left w:val="nil"/>
              <w:bottom w:val="nil"/>
              <w:right w:val="single" w:sz="4" w:space="0" w:color="BFBFBF"/>
            </w:tcBorders>
            <w:shd w:val="clear" w:color="auto" w:fill="auto"/>
            <w:noWrap/>
            <w:vAlign w:val="bottom"/>
            <w:hideMark/>
          </w:tcPr>
          <w:p w14:paraId="697A8F06"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1,543 </w:t>
            </w:r>
          </w:p>
        </w:tc>
      </w:tr>
      <w:tr w:rsidR="00677EB0" w:rsidRPr="003D528D" w14:paraId="5146041C"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7AB511D1"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Accrued employee benefits</w:t>
            </w:r>
          </w:p>
        </w:tc>
        <w:tc>
          <w:tcPr>
            <w:tcW w:w="1001" w:type="pct"/>
            <w:tcBorders>
              <w:top w:val="nil"/>
              <w:left w:val="nil"/>
              <w:bottom w:val="nil"/>
              <w:right w:val="single" w:sz="4" w:space="0" w:color="BFBFBF"/>
            </w:tcBorders>
            <w:shd w:val="clear" w:color="000000" w:fill="F2F2F2"/>
            <w:noWrap/>
            <w:vAlign w:val="bottom"/>
            <w:hideMark/>
          </w:tcPr>
          <w:p w14:paraId="0F797A1C"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736 </w:t>
            </w:r>
          </w:p>
        </w:tc>
        <w:tc>
          <w:tcPr>
            <w:tcW w:w="955" w:type="pct"/>
            <w:tcBorders>
              <w:top w:val="nil"/>
              <w:left w:val="nil"/>
              <w:bottom w:val="nil"/>
              <w:right w:val="single" w:sz="4" w:space="0" w:color="BFBFBF"/>
            </w:tcBorders>
            <w:shd w:val="clear" w:color="auto" w:fill="auto"/>
            <w:noWrap/>
            <w:vAlign w:val="bottom"/>
            <w:hideMark/>
          </w:tcPr>
          <w:p w14:paraId="424E4F53"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617 </w:t>
            </w:r>
          </w:p>
        </w:tc>
      </w:tr>
      <w:tr w:rsidR="00677EB0" w:rsidRPr="003D528D" w14:paraId="07B1F833"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061881AA"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Release contract liabilities</w:t>
            </w:r>
          </w:p>
        </w:tc>
        <w:tc>
          <w:tcPr>
            <w:tcW w:w="1001" w:type="pct"/>
            <w:tcBorders>
              <w:top w:val="nil"/>
              <w:left w:val="nil"/>
              <w:bottom w:val="nil"/>
              <w:right w:val="single" w:sz="4" w:space="0" w:color="BFBFBF"/>
            </w:tcBorders>
            <w:shd w:val="clear" w:color="000000" w:fill="F2F2F2"/>
            <w:noWrap/>
            <w:vAlign w:val="bottom"/>
            <w:hideMark/>
          </w:tcPr>
          <w:p w14:paraId="753301EA"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   </w:t>
            </w:r>
          </w:p>
        </w:tc>
        <w:tc>
          <w:tcPr>
            <w:tcW w:w="955" w:type="pct"/>
            <w:tcBorders>
              <w:top w:val="nil"/>
              <w:left w:val="nil"/>
              <w:bottom w:val="nil"/>
              <w:right w:val="single" w:sz="4" w:space="0" w:color="BFBFBF"/>
            </w:tcBorders>
            <w:shd w:val="clear" w:color="auto" w:fill="auto"/>
            <w:noWrap/>
            <w:vAlign w:val="bottom"/>
            <w:hideMark/>
          </w:tcPr>
          <w:p w14:paraId="40DD5FD3"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(228)</w:t>
            </w:r>
          </w:p>
        </w:tc>
      </w:tr>
      <w:tr w:rsidR="00677EB0" w:rsidRPr="003D528D" w14:paraId="5FED4E54"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tcPr>
          <w:p w14:paraId="518B6823" w14:textId="77777777" w:rsidR="00677EB0" w:rsidRPr="003D528D" w:rsidRDefault="00677EB0" w:rsidP="00657842">
            <w:pPr>
              <w:jc w:val="left"/>
              <w:rPr>
                <w:rFonts w:asciiTheme="majorHAnsi" w:hAnsiTheme="majorHAnsi"/>
                <w:color w:val="59595B"/>
                <w:sz w:val="20"/>
                <w:szCs w:val="20"/>
                <w:lang w:val="en-GB"/>
              </w:rPr>
            </w:pPr>
          </w:p>
        </w:tc>
        <w:tc>
          <w:tcPr>
            <w:tcW w:w="1001" w:type="pct"/>
            <w:tcBorders>
              <w:top w:val="nil"/>
              <w:left w:val="nil"/>
              <w:bottom w:val="nil"/>
              <w:right w:val="single" w:sz="4" w:space="0" w:color="BFBFBF"/>
            </w:tcBorders>
            <w:shd w:val="clear" w:color="000000" w:fill="F2F2F2"/>
            <w:noWrap/>
            <w:vAlign w:val="bottom"/>
          </w:tcPr>
          <w:p w14:paraId="6C26D59D" w14:textId="77777777" w:rsidR="00677EB0" w:rsidRPr="003D528D" w:rsidRDefault="00677EB0" w:rsidP="00657842">
            <w:pPr>
              <w:jc w:val="right"/>
              <w:rPr>
                <w:rFonts w:asciiTheme="majorHAnsi" w:hAnsiTheme="majorHAnsi"/>
                <w:color w:val="59595B"/>
                <w:sz w:val="20"/>
                <w:szCs w:val="20"/>
                <w:lang w:val="en-GB"/>
              </w:rPr>
            </w:pPr>
          </w:p>
        </w:tc>
        <w:tc>
          <w:tcPr>
            <w:tcW w:w="955" w:type="pct"/>
            <w:tcBorders>
              <w:top w:val="nil"/>
              <w:left w:val="nil"/>
              <w:bottom w:val="nil"/>
              <w:right w:val="single" w:sz="4" w:space="0" w:color="BFBFBF"/>
            </w:tcBorders>
            <w:shd w:val="clear" w:color="auto" w:fill="auto"/>
            <w:noWrap/>
            <w:vAlign w:val="bottom"/>
          </w:tcPr>
          <w:p w14:paraId="28DDCC24" w14:textId="77777777" w:rsidR="00677EB0" w:rsidRPr="003D528D" w:rsidRDefault="00677EB0" w:rsidP="00657842">
            <w:pPr>
              <w:jc w:val="right"/>
              <w:rPr>
                <w:rFonts w:asciiTheme="majorHAnsi" w:hAnsiTheme="majorHAnsi"/>
                <w:color w:val="59595B"/>
                <w:sz w:val="20"/>
                <w:szCs w:val="20"/>
                <w:lang w:val="en-GB"/>
              </w:rPr>
            </w:pPr>
          </w:p>
        </w:tc>
      </w:tr>
      <w:tr w:rsidR="00677EB0" w:rsidRPr="003D528D" w14:paraId="7202BF8F"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2DE2D0C5" w14:textId="77777777" w:rsidR="00677EB0" w:rsidRPr="003D528D" w:rsidRDefault="00677EB0" w:rsidP="00657842">
            <w:pPr>
              <w:jc w:val="lef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Operating cash flows before changes in working capital</w:t>
            </w:r>
          </w:p>
        </w:tc>
        <w:tc>
          <w:tcPr>
            <w:tcW w:w="1001" w:type="pct"/>
            <w:tcBorders>
              <w:top w:val="nil"/>
              <w:left w:val="nil"/>
              <w:bottom w:val="nil"/>
              <w:right w:val="single" w:sz="4" w:space="0" w:color="BFBFBF"/>
            </w:tcBorders>
            <w:shd w:val="clear" w:color="000000" w:fill="F2F2F2"/>
            <w:noWrap/>
            <w:vAlign w:val="bottom"/>
            <w:hideMark/>
          </w:tcPr>
          <w:p w14:paraId="716FF0C0"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24,107 </w:t>
            </w:r>
          </w:p>
        </w:tc>
        <w:tc>
          <w:tcPr>
            <w:tcW w:w="955" w:type="pct"/>
            <w:tcBorders>
              <w:top w:val="nil"/>
              <w:left w:val="nil"/>
              <w:bottom w:val="nil"/>
              <w:right w:val="single" w:sz="4" w:space="0" w:color="BFBFBF"/>
            </w:tcBorders>
            <w:shd w:val="clear" w:color="auto" w:fill="auto"/>
            <w:noWrap/>
            <w:vAlign w:val="bottom"/>
            <w:hideMark/>
          </w:tcPr>
          <w:p w14:paraId="6E73F81F"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15,891 </w:t>
            </w:r>
          </w:p>
        </w:tc>
      </w:tr>
      <w:tr w:rsidR="00677EB0" w:rsidRPr="003D528D" w14:paraId="0C590626"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tcPr>
          <w:p w14:paraId="6E7BCC5B" w14:textId="77777777" w:rsidR="00677EB0" w:rsidRPr="003D528D" w:rsidRDefault="00677EB0" w:rsidP="00657842">
            <w:pPr>
              <w:jc w:val="left"/>
              <w:rPr>
                <w:rFonts w:asciiTheme="majorHAnsi" w:hAnsiTheme="majorHAnsi"/>
                <w:b/>
                <w:bCs/>
                <w:color w:val="59595B"/>
                <w:sz w:val="20"/>
                <w:szCs w:val="20"/>
                <w:lang w:val="en-GB"/>
              </w:rPr>
            </w:pPr>
          </w:p>
        </w:tc>
        <w:tc>
          <w:tcPr>
            <w:tcW w:w="1001" w:type="pct"/>
            <w:tcBorders>
              <w:top w:val="nil"/>
              <w:left w:val="nil"/>
              <w:bottom w:val="nil"/>
              <w:right w:val="single" w:sz="4" w:space="0" w:color="BFBFBF"/>
            </w:tcBorders>
            <w:shd w:val="clear" w:color="000000" w:fill="F2F2F2"/>
            <w:noWrap/>
            <w:vAlign w:val="bottom"/>
          </w:tcPr>
          <w:p w14:paraId="1E5B9F32" w14:textId="77777777" w:rsidR="00677EB0" w:rsidRPr="003D528D" w:rsidRDefault="00677EB0" w:rsidP="00657842">
            <w:pPr>
              <w:jc w:val="right"/>
              <w:rPr>
                <w:rFonts w:asciiTheme="majorHAnsi" w:hAnsiTheme="majorHAnsi"/>
                <w:b/>
                <w:bCs/>
                <w:color w:val="59595B"/>
                <w:sz w:val="20"/>
                <w:szCs w:val="20"/>
                <w:lang w:val="en-GB"/>
              </w:rPr>
            </w:pPr>
          </w:p>
        </w:tc>
        <w:tc>
          <w:tcPr>
            <w:tcW w:w="955" w:type="pct"/>
            <w:tcBorders>
              <w:top w:val="nil"/>
              <w:left w:val="nil"/>
              <w:bottom w:val="nil"/>
              <w:right w:val="single" w:sz="4" w:space="0" w:color="BFBFBF"/>
            </w:tcBorders>
            <w:shd w:val="clear" w:color="auto" w:fill="auto"/>
            <w:noWrap/>
            <w:vAlign w:val="bottom"/>
          </w:tcPr>
          <w:p w14:paraId="3BF6F670" w14:textId="77777777" w:rsidR="00677EB0" w:rsidRPr="003D528D" w:rsidRDefault="00677EB0" w:rsidP="00657842">
            <w:pPr>
              <w:jc w:val="right"/>
              <w:rPr>
                <w:rFonts w:asciiTheme="majorHAnsi" w:hAnsiTheme="majorHAnsi"/>
                <w:b/>
                <w:bCs/>
                <w:color w:val="59595B"/>
                <w:sz w:val="20"/>
                <w:szCs w:val="20"/>
                <w:lang w:val="en-GB"/>
              </w:rPr>
            </w:pPr>
          </w:p>
        </w:tc>
      </w:tr>
      <w:tr w:rsidR="00677EB0" w:rsidRPr="003D528D" w14:paraId="71B32696"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4E4DA304" w14:textId="77777777" w:rsidR="00677EB0" w:rsidRPr="003D528D" w:rsidRDefault="00677EB0" w:rsidP="00657842">
            <w:pPr>
              <w:jc w:val="left"/>
              <w:rPr>
                <w:rFonts w:asciiTheme="majorHAnsi" w:hAnsiTheme="majorHAnsi"/>
                <w:b/>
                <w:bCs/>
                <w:i/>
                <w:iCs/>
                <w:color w:val="59595B"/>
                <w:sz w:val="20"/>
                <w:szCs w:val="20"/>
                <w:lang w:val="en-GB"/>
              </w:rPr>
            </w:pPr>
            <w:r w:rsidRPr="003D528D">
              <w:rPr>
                <w:rFonts w:asciiTheme="majorHAnsi" w:hAnsiTheme="majorHAnsi"/>
                <w:b/>
                <w:bCs/>
                <w:i/>
                <w:iCs/>
                <w:color w:val="59595B"/>
                <w:sz w:val="20"/>
                <w:szCs w:val="20"/>
                <w:lang w:val="en-GB"/>
              </w:rPr>
              <w:t>Changes in working capital:</w:t>
            </w:r>
          </w:p>
        </w:tc>
        <w:tc>
          <w:tcPr>
            <w:tcW w:w="1001" w:type="pct"/>
            <w:tcBorders>
              <w:top w:val="nil"/>
              <w:left w:val="nil"/>
              <w:bottom w:val="nil"/>
              <w:right w:val="single" w:sz="4" w:space="0" w:color="BFBFBF"/>
            </w:tcBorders>
            <w:shd w:val="clear" w:color="000000" w:fill="F2F2F2"/>
            <w:noWrap/>
            <w:vAlign w:val="bottom"/>
            <w:hideMark/>
          </w:tcPr>
          <w:p w14:paraId="1373A7AC"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w:t>
            </w:r>
          </w:p>
        </w:tc>
        <w:tc>
          <w:tcPr>
            <w:tcW w:w="955" w:type="pct"/>
            <w:tcBorders>
              <w:top w:val="nil"/>
              <w:left w:val="nil"/>
              <w:bottom w:val="nil"/>
              <w:right w:val="single" w:sz="4" w:space="0" w:color="BFBFBF"/>
            </w:tcBorders>
            <w:shd w:val="clear" w:color="auto" w:fill="auto"/>
            <w:noWrap/>
            <w:vAlign w:val="bottom"/>
            <w:hideMark/>
          </w:tcPr>
          <w:p w14:paraId="56F43571"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w:t>
            </w:r>
          </w:p>
        </w:tc>
      </w:tr>
      <w:tr w:rsidR="00677EB0" w:rsidRPr="003D528D" w14:paraId="63E2C98E"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00DC2FF9"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Inventories</w:t>
            </w:r>
          </w:p>
        </w:tc>
        <w:tc>
          <w:tcPr>
            <w:tcW w:w="1001" w:type="pct"/>
            <w:tcBorders>
              <w:top w:val="nil"/>
              <w:left w:val="nil"/>
              <w:bottom w:val="nil"/>
              <w:right w:val="single" w:sz="4" w:space="0" w:color="BFBFBF"/>
            </w:tcBorders>
            <w:shd w:val="clear" w:color="000000" w:fill="F2F2F2"/>
            <w:noWrap/>
            <w:vAlign w:val="bottom"/>
            <w:hideMark/>
          </w:tcPr>
          <w:p w14:paraId="1A291117"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(63)</w:t>
            </w:r>
          </w:p>
        </w:tc>
        <w:tc>
          <w:tcPr>
            <w:tcW w:w="955" w:type="pct"/>
            <w:tcBorders>
              <w:top w:val="nil"/>
              <w:left w:val="nil"/>
              <w:bottom w:val="nil"/>
              <w:right w:val="single" w:sz="4" w:space="0" w:color="BFBFBF"/>
            </w:tcBorders>
            <w:shd w:val="clear" w:color="auto" w:fill="auto"/>
            <w:noWrap/>
            <w:vAlign w:val="bottom"/>
            <w:hideMark/>
          </w:tcPr>
          <w:p w14:paraId="34816A96"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4,188 </w:t>
            </w:r>
          </w:p>
        </w:tc>
      </w:tr>
      <w:tr w:rsidR="00677EB0" w:rsidRPr="003D528D" w14:paraId="3C9ED7BC"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0E5B329B"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Trade and other receivables</w:t>
            </w:r>
          </w:p>
        </w:tc>
        <w:tc>
          <w:tcPr>
            <w:tcW w:w="1001" w:type="pct"/>
            <w:tcBorders>
              <w:top w:val="nil"/>
              <w:left w:val="nil"/>
              <w:bottom w:val="nil"/>
              <w:right w:val="single" w:sz="4" w:space="0" w:color="BFBFBF"/>
            </w:tcBorders>
            <w:shd w:val="clear" w:color="000000" w:fill="F2F2F2"/>
            <w:noWrap/>
            <w:vAlign w:val="bottom"/>
            <w:hideMark/>
          </w:tcPr>
          <w:p w14:paraId="5BB11037"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(5,334)</w:t>
            </w:r>
          </w:p>
        </w:tc>
        <w:tc>
          <w:tcPr>
            <w:tcW w:w="955" w:type="pct"/>
            <w:tcBorders>
              <w:top w:val="nil"/>
              <w:left w:val="nil"/>
              <w:bottom w:val="nil"/>
              <w:right w:val="single" w:sz="4" w:space="0" w:color="BFBFBF"/>
            </w:tcBorders>
            <w:shd w:val="clear" w:color="auto" w:fill="auto"/>
            <w:noWrap/>
            <w:vAlign w:val="bottom"/>
            <w:hideMark/>
          </w:tcPr>
          <w:p w14:paraId="32C7F8C1"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(5,665)</w:t>
            </w:r>
          </w:p>
        </w:tc>
      </w:tr>
      <w:tr w:rsidR="00677EB0" w:rsidRPr="003D528D" w14:paraId="7BAEDB45"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34C7160C"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Payables and other current liabilities</w:t>
            </w:r>
          </w:p>
        </w:tc>
        <w:tc>
          <w:tcPr>
            <w:tcW w:w="1001" w:type="pct"/>
            <w:tcBorders>
              <w:top w:val="nil"/>
              <w:left w:val="nil"/>
              <w:bottom w:val="nil"/>
              <w:right w:val="single" w:sz="4" w:space="0" w:color="BFBFBF"/>
            </w:tcBorders>
            <w:shd w:val="clear" w:color="000000" w:fill="F2F2F2"/>
            <w:noWrap/>
            <w:vAlign w:val="bottom"/>
            <w:hideMark/>
          </w:tcPr>
          <w:p w14:paraId="54A5A087"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2,761 </w:t>
            </w:r>
          </w:p>
        </w:tc>
        <w:tc>
          <w:tcPr>
            <w:tcW w:w="955" w:type="pct"/>
            <w:tcBorders>
              <w:top w:val="nil"/>
              <w:left w:val="nil"/>
              <w:bottom w:val="nil"/>
              <w:right w:val="single" w:sz="4" w:space="0" w:color="BFBFBF"/>
            </w:tcBorders>
            <w:shd w:val="clear" w:color="auto" w:fill="auto"/>
            <w:noWrap/>
            <w:vAlign w:val="bottom"/>
            <w:hideMark/>
          </w:tcPr>
          <w:p w14:paraId="710C3089"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(3,230)</w:t>
            </w:r>
          </w:p>
        </w:tc>
      </w:tr>
      <w:tr w:rsidR="00677EB0" w:rsidRPr="003D528D" w14:paraId="5739036B" w14:textId="77777777" w:rsidTr="003D528D">
        <w:trPr>
          <w:trHeight w:val="153"/>
        </w:trPr>
        <w:tc>
          <w:tcPr>
            <w:tcW w:w="3044" w:type="pct"/>
            <w:tcBorders>
              <w:top w:val="nil"/>
              <w:left w:val="single" w:sz="4" w:space="0" w:color="BFBFBF"/>
              <w:bottom w:val="nil"/>
              <w:right w:val="single" w:sz="4" w:space="0" w:color="BFBFBF"/>
            </w:tcBorders>
            <w:shd w:val="clear" w:color="auto" w:fill="auto"/>
            <w:noWrap/>
            <w:vAlign w:val="center"/>
            <w:hideMark/>
          </w:tcPr>
          <w:p w14:paraId="7E1EEEA8" w14:textId="77777777" w:rsidR="00677EB0" w:rsidRPr="003D528D" w:rsidRDefault="00677EB0" w:rsidP="00657842">
            <w:pPr>
              <w:jc w:val="lef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Total changes in working capital</w:t>
            </w:r>
          </w:p>
        </w:tc>
        <w:tc>
          <w:tcPr>
            <w:tcW w:w="1001" w:type="pct"/>
            <w:tcBorders>
              <w:top w:val="nil"/>
              <w:left w:val="nil"/>
              <w:bottom w:val="nil"/>
              <w:right w:val="single" w:sz="4" w:space="0" w:color="BFBFBF"/>
            </w:tcBorders>
            <w:shd w:val="clear" w:color="000000" w:fill="F2F2F2"/>
            <w:noWrap/>
            <w:vAlign w:val="bottom"/>
            <w:hideMark/>
          </w:tcPr>
          <w:p w14:paraId="03B6A855"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(2,636)</w:t>
            </w:r>
          </w:p>
        </w:tc>
        <w:tc>
          <w:tcPr>
            <w:tcW w:w="955" w:type="pct"/>
            <w:tcBorders>
              <w:top w:val="nil"/>
              <w:left w:val="nil"/>
              <w:bottom w:val="nil"/>
              <w:right w:val="single" w:sz="4" w:space="0" w:color="BFBFBF"/>
            </w:tcBorders>
            <w:shd w:val="clear" w:color="auto" w:fill="auto"/>
            <w:noWrap/>
            <w:vAlign w:val="bottom"/>
            <w:hideMark/>
          </w:tcPr>
          <w:p w14:paraId="11647DC1"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(4,707)</w:t>
            </w:r>
          </w:p>
        </w:tc>
      </w:tr>
      <w:tr w:rsidR="00677EB0" w:rsidRPr="003D528D" w14:paraId="055F0685" w14:textId="77777777" w:rsidTr="003D528D">
        <w:trPr>
          <w:trHeight w:val="153"/>
        </w:trPr>
        <w:tc>
          <w:tcPr>
            <w:tcW w:w="3044" w:type="pct"/>
            <w:tcBorders>
              <w:top w:val="nil"/>
              <w:left w:val="single" w:sz="4" w:space="0" w:color="BFBFBF"/>
              <w:bottom w:val="nil"/>
              <w:right w:val="single" w:sz="4" w:space="0" w:color="BFBFBF"/>
            </w:tcBorders>
            <w:shd w:val="clear" w:color="auto" w:fill="auto"/>
            <w:noWrap/>
            <w:vAlign w:val="center"/>
          </w:tcPr>
          <w:p w14:paraId="41450373" w14:textId="77777777" w:rsidR="00677EB0" w:rsidRPr="003D528D" w:rsidRDefault="00677EB0" w:rsidP="00657842">
            <w:pPr>
              <w:jc w:val="left"/>
              <w:rPr>
                <w:rFonts w:asciiTheme="majorHAnsi" w:hAnsiTheme="majorHAnsi"/>
                <w:b/>
                <w:bCs/>
                <w:color w:val="59595B"/>
                <w:sz w:val="20"/>
                <w:szCs w:val="20"/>
                <w:lang w:val="en-GB"/>
              </w:rPr>
            </w:pPr>
          </w:p>
        </w:tc>
        <w:tc>
          <w:tcPr>
            <w:tcW w:w="1001" w:type="pct"/>
            <w:tcBorders>
              <w:top w:val="nil"/>
              <w:left w:val="nil"/>
              <w:bottom w:val="nil"/>
              <w:right w:val="single" w:sz="4" w:space="0" w:color="BFBFBF"/>
            </w:tcBorders>
            <w:shd w:val="clear" w:color="000000" w:fill="F2F2F2"/>
            <w:noWrap/>
            <w:vAlign w:val="bottom"/>
          </w:tcPr>
          <w:p w14:paraId="0FA23BFB" w14:textId="77777777" w:rsidR="00677EB0" w:rsidRPr="003D528D" w:rsidRDefault="00677EB0" w:rsidP="00657842">
            <w:pPr>
              <w:jc w:val="right"/>
              <w:rPr>
                <w:rFonts w:asciiTheme="majorHAnsi" w:hAnsiTheme="majorHAnsi"/>
                <w:b/>
                <w:bCs/>
                <w:color w:val="59595B"/>
                <w:sz w:val="20"/>
                <w:szCs w:val="20"/>
                <w:lang w:val="en-GB"/>
              </w:rPr>
            </w:pPr>
          </w:p>
        </w:tc>
        <w:tc>
          <w:tcPr>
            <w:tcW w:w="955" w:type="pct"/>
            <w:tcBorders>
              <w:top w:val="nil"/>
              <w:left w:val="nil"/>
              <w:bottom w:val="nil"/>
              <w:right w:val="single" w:sz="4" w:space="0" w:color="BFBFBF"/>
            </w:tcBorders>
            <w:shd w:val="clear" w:color="auto" w:fill="auto"/>
            <w:noWrap/>
            <w:vAlign w:val="bottom"/>
          </w:tcPr>
          <w:p w14:paraId="5DE3C08F" w14:textId="77777777" w:rsidR="00677EB0" w:rsidRPr="003D528D" w:rsidRDefault="00677EB0" w:rsidP="00657842">
            <w:pPr>
              <w:jc w:val="right"/>
              <w:rPr>
                <w:rFonts w:asciiTheme="majorHAnsi" w:hAnsiTheme="majorHAnsi"/>
                <w:b/>
                <w:bCs/>
                <w:color w:val="59595B"/>
                <w:sz w:val="20"/>
                <w:szCs w:val="20"/>
                <w:lang w:val="en-GB"/>
              </w:rPr>
            </w:pPr>
          </w:p>
        </w:tc>
      </w:tr>
      <w:tr w:rsidR="00677EB0" w:rsidRPr="003D528D" w14:paraId="1C9DA357"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2989C441"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Changes in non-current assets, liabilities and equity</w:t>
            </w:r>
          </w:p>
        </w:tc>
        <w:tc>
          <w:tcPr>
            <w:tcW w:w="1001" w:type="pct"/>
            <w:tcBorders>
              <w:top w:val="nil"/>
              <w:left w:val="nil"/>
              <w:bottom w:val="nil"/>
              <w:right w:val="single" w:sz="4" w:space="0" w:color="BFBFBF"/>
            </w:tcBorders>
            <w:shd w:val="clear" w:color="000000" w:fill="F2F2F2"/>
            <w:noWrap/>
            <w:vAlign w:val="bottom"/>
            <w:hideMark/>
          </w:tcPr>
          <w:p w14:paraId="253AC456"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(59)</w:t>
            </w:r>
          </w:p>
        </w:tc>
        <w:tc>
          <w:tcPr>
            <w:tcW w:w="955" w:type="pct"/>
            <w:tcBorders>
              <w:top w:val="nil"/>
              <w:left w:val="nil"/>
              <w:bottom w:val="nil"/>
              <w:right w:val="single" w:sz="4" w:space="0" w:color="BFBFBF"/>
            </w:tcBorders>
            <w:shd w:val="clear" w:color="auto" w:fill="auto"/>
            <w:noWrap/>
            <w:vAlign w:val="bottom"/>
            <w:hideMark/>
          </w:tcPr>
          <w:p w14:paraId="5A8ADF19"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 </w:t>
            </w:r>
          </w:p>
        </w:tc>
      </w:tr>
      <w:tr w:rsidR="00677EB0" w:rsidRPr="003D528D" w14:paraId="0A6FD7E7"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tcPr>
          <w:p w14:paraId="6690119A" w14:textId="77777777" w:rsidR="00677EB0" w:rsidRPr="003D528D" w:rsidRDefault="00677EB0" w:rsidP="00657842">
            <w:pPr>
              <w:jc w:val="left"/>
              <w:rPr>
                <w:rFonts w:asciiTheme="majorHAnsi" w:hAnsiTheme="majorHAnsi"/>
                <w:color w:val="59595B"/>
                <w:sz w:val="20"/>
                <w:szCs w:val="20"/>
                <w:lang w:val="en-GB"/>
              </w:rPr>
            </w:pPr>
          </w:p>
        </w:tc>
        <w:tc>
          <w:tcPr>
            <w:tcW w:w="1001" w:type="pct"/>
            <w:tcBorders>
              <w:top w:val="nil"/>
              <w:left w:val="nil"/>
              <w:bottom w:val="nil"/>
              <w:right w:val="single" w:sz="4" w:space="0" w:color="BFBFBF"/>
            </w:tcBorders>
            <w:shd w:val="clear" w:color="000000" w:fill="F2F2F2"/>
            <w:noWrap/>
            <w:vAlign w:val="bottom"/>
          </w:tcPr>
          <w:p w14:paraId="40002859" w14:textId="77777777" w:rsidR="00677EB0" w:rsidRPr="003D528D" w:rsidRDefault="00677EB0" w:rsidP="00657842">
            <w:pPr>
              <w:jc w:val="right"/>
              <w:rPr>
                <w:rFonts w:asciiTheme="majorHAnsi" w:hAnsiTheme="majorHAnsi"/>
                <w:color w:val="59595B"/>
                <w:sz w:val="20"/>
                <w:szCs w:val="20"/>
                <w:lang w:val="en-GB"/>
              </w:rPr>
            </w:pPr>
          </w:p>
        </w:tc>
        <w:tc>
          <w:tcPr>
            <w:tcW w:w="955" w:type="pct"/>
            <w:tcBorders>
              <w:top w:val="nil"/>
              <w:left w:val="nil"/>
              <w:bottom w:val="nil"/>
              <w:right w:val="single" w:sz="4" w:space="0" w:color="BFBFBF"/>
            </w:tcBorders>
            <w:shd w:val="clear" w:color="auto" w:fill="auto"/>
            <w:noWrap/>
            <w:vAlign w:val="bottom"/>
          </w:tcPr>
          <w:p w14:paraId="6118AB48" w14:textId="77777777" w:rsidR="00677EB0" w:rsidRPr="003D528D" w:rsidRDefault="00677EB0" w:rsidP="00657842">
            <w:pPr>
              <w:jc w:val="right"/>
              <w:rPr>
                <w:rFonts w:asciiTheme="majorHAnsi" w:hAnsiTheme="majorHAnsi"/>
                <w:color w:val="59595B"/>
                <w:sz w:val="20"/>
                <w:szCs w:val="20"/>
                <w:lang w:val="en-GB"/>
              </w:rPr>
            </w:pPr>
          </w:p>
        </w:tc>
      </w:tr>
      <w:tr w:rsidR="00677EB0" w:rsidRPr="003D528D" w14:paraId="1DB1D1D5"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7FBA7E39" w14:textId="77777777" w:rsidR="00677EB0" w:rsidRPr="003D528D" w:rsidRDefault="00677EB0" w:rsidP="00657842">
            <w:pPr>
              <w:jc w:val="lef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Cash generated from (used in) operations before interest and taxes</w:t>
            </w:r>
          </w:p>
        </w:tc>
        <w:tc>
          <w:tcPr>
            <w:tcW w:w="1001" w:type="pct"/>
            <w:tcBorders>
              <w:top w:val="nil"/>
              <w:left w:val="nil"/>
              <w:bottom w:val="nil"/>
              <w:right w:val="single" w:sz="4" w:space="0" w:color="BFBFBF"/>
            </w:tcBorders>
            <w:shd w:val="clear" w:color="000000" w:fill="F2F2F2"/>
            <w:noWrap/>
            <w:vAlign w:val="bottom"/>
            <w:hideMark/>
          </w:tcPr>
          <w:p w14:paraId="30895196"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21,412 </w:t>
            </w:r>
          </w:p>
        </w:tc>
        <w:tc>
          <w:tcPr>
            <w:tcW w:w="955" w:type="pct"/>
            <w:tcBorders>
              <w:top w:val="nil"/>
              <w:left w:val="nil"/>
              <w:bottom w:val="nil"/>
              <w:right w:val="single" w:sz="4" w:space="0" w:color="BFBFBF"/>
            </w:tcBorders>
            <w:shd w:val="clear" w:color="auto" w:fill="auto"/>
            <w:noWrap/>
            <w:vAlign w:val="bottom"/>
            <w:hideMark/>
          </w:tcPr>
          <w:p w14:paraId="1F0BAB28"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11,187 </w:t>
            </w:r>
          </w:p>
        </w:tc>
      </w:tr>
      <w:tr w:rsidR="00677EB0" w:rsidRPr="003D528D" w14:paraId="03C10065"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tcPr>
          <w:p w14:paraId="49CBA9FA" w14:textId="77777777" w:rsidR="00677EB0" w:rsidRPr="003D528D" w:rsidRDefault="00677EB0" w:rsidP="00657842">
            <w:pPr>
              <w:jc w:val="left"/>
              <w:rPr>
                <w:rFonts w:asciiTheme="majorHAnsi" w:hAnsiTheme="majorHAnsi"/>
                <w:b/>
                <w:bCs/>
                <w:color w:val="595959"/>
                <w:sz w:val="20"/>
                <w:szCs w:val="20"/>
                <w:lang w:val="en-GB"/>
              </w:rPr>
            </w:pPr>
          </w:p>
        </w:tc>
        <w:tc>
          <w:tcPr>
            <w:tcW w:w="1001" w:type="pct"/>
            <w:tcBorders>
              <w:top w:val="nil"/>
              <w:left w:val="nil"/>
              <w:bottom w:val="nil"/>
              <w:right w:val="single" w:sz="4" w:space="0" w:color="BFBFBF"/>
            </w:tcBorders>
            <w:shd w:val="clear" w:color="000000" w:fill="F2F2F2"/>
            <w:noWrap/>
            <w:vAlign w:val="bottom"/>
          </w:tcPr>
          <w:p w14:paraId="2544AE3E" w14:textId="77777777" w:rsidR="00677EB0" w:rsidRPr="003D528D" w:rsidRDefault="00677EB0" w:rsidP="00657842">
            <w:pPr>
              <w:jc w:val="right"/>
              <w:rPr>
                <w:rFonts w:asciiTheme="majorHAnsi" w:hAnsiTheme="majorHAnsi"/>
                <w:b/>
                <w:bCs/>
                <w:color w:val="595959"/>
                <w:sz w:val="20"/>
                <w:szCs w:val="20"/>
                <w:lang w:val="en-GB"/>
              </w:rPr>
            </w:pPr>
          </w:p>
        </w:tc>
        <w:tc>
          <w:tcPr>
            <w:tcW w:w="955" w:type="pct"/>
            <w:tcBorders>
              <w:top w:val="nil"/>
              <w:left w:val="nil"/>
              <w:bottom w:val="nil"/>
              <w:right w:val="single" w:sz="4" w:space="0" w:color="BFBFBF"/>
            </w:tcBorders>
            <w:shd w:val="clear" w:color="auto" w:fill="auto"/>
            <w:noWrap/>
            <w:vAlign w:val="bottom"/>
          </w:tcPr>
          <w:p w14:paraId="56DD52DE" w14:textId="77777777" w:rsidR="00677EB0" w:rsidRPr="003D528D" w:rsidRDefault="00677EB0" w:rsidP="00657842">
            <w:pPr>
              <w:jc w:val="right"/>
              <w:rPr>
                <w:rFonts w:asciiTheme="majorHAnsi" w:hAnsiTheme="majorHAnsi"/>
                <w:b/>
                <w:bCs/>
                <w:color w:val="595959"/>
                <w:sz w:val="20"/>
                <w:szCs w:val="20"/>
                <w:lang w:val="en-GB"/>
              </w:rPr>
            </w:pPr>
          </w:p>
        </w:tc>
      </w:tr>
      <w:tr w:rsidR="00677EB0" w:rsidRPr="003D528D" w14:paraId="16E8C676" w14:textId="77777777" w:rsidTr="003D528D">
        <w:trPr>
          <w:trHeight w:val="153"/>
        </w:trPr>
        <w:tc>
          <w:tcPr>
            <w:tcW w:w="304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38CBD4"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Net cash flows generated from (used in) operating activities</w:t>
            </w:r>
          </w:p>
        </w:tc>
        <w:tc>
          <w:tcPr>
            <w:tcW w:w="1001" w:type="pct"/>
            <w:tcBorders>
              <w:top w:val="single" w:sz="4" w:space="0" w:color="BFBFBF"/>
              <w:left w:val="nil"/>
              <w:bottom w:val="single" w:sz="4" w:space="0" w:color="BFBFBF"/>
              <w:right w:val="single" w:sz="4" w:space="0" w:color="BFBFBF"/>
            </w:tcBorders>
            <w:shd w:val="clear" w:color="000000" w:fill="F2F2F2"/>
            <w:noWrap/>
            <w:vAlign w:val="bottom"/>
            <w:hideMark/>
          </w:tcPr>
          <w:p w14:paraId="03F05325"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21,412 </w:t>
            </w:r>
          </w:p>
        </w:tc>
        <w:tc>
          <w:tcPr>
            <w:tcW w:w="955" w:type="pct"/>
            <w:tcBorders>
              <w:top w:val="single" w:sz="4" w:space="0" w:color="BFBFBF"/>
              <w:left w:val="nil"/>
              <w:bottom w:val="single" w:sz="4" w:space="0" w:color="BFBFBF"/>
              <w:right w:val="single" w:sz="4" w:space="0" w:color="BFBFBF"/>
            </w:tcBorders>
            <w:shd w:val="clear" w:color="auto" w:fill="auto"/>
            <w:noWrap/>
            <w:vAlign w:val="bottom"/>
            <w:hideMark/>
          </w:tcPr>
          <w:p w14:paraId="35B25EBA"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11,187 </w:t>
            </w:r>
          </w:p>
        </w:tc>
      </w:tr>
      <w:tr w:rsidR="00677EB0" w:rsidRPr="003D528D" w14:paraId="60BDCC8B" w14:textId="77777777" w:rsidTr="003D528D">
        <w:trPr>
          <w:trHeight w:val="153"/>
        </w:trPr>
        <w:tc>
          <w:tcPr>
            <w:tcW w:w="3044" w:type="pct"/>
            <w:tcBorders>
              <w:top w:val="single" w:sz="4" w:space="0" w:color="BFBFBF"/>
              <w:left w:val="single" w:sz="4" w:space="0" w:color="BFBFBF"/>
              <w:right w:val="single" w:sz="4" w:space="0" w:color="BFBFBF"/>
            </w:tcBorders>
            <w:shd w:val="clear" w:color="auto" w:fill="auto"/>
            <w:vAlign w:val="center"/>
          </w:tcPr>
          <w:p w14:paraId="7B125BE1" w14:textId="77777777" w:rsidR="00677EB0" w:rsidRPr="003D528D" w:rsidRDefault="00677EB0" w:rsidP="00657842">
            <w:pPr>
              <w:jc w:val="left"/>
              <w:rPr>
                <w:rFonts w:asciiTheme="majorHAnsi" w:hAnsiTheme="majorHAnsi"/>
                <w:b/>
                <w:bCs/>
                <w:color w:val="0070C0"/>
                <w:sz w:val="20"/>
                <w:szCs w:val="20"/>
                <w:lang w:val="en-GB"/>
              </w:rPr>
            </w:pPr>
          </w:p>
        </w:tc>
        <w:tc>
          <w:tcPr>
            <w:tcW w:w="1001" w:type="pct"/>
            <w:tcBorders>
              <w:top w:val="single" w:sz="4" w:space="0" w:color="BFBFBF"/>
              <w:left w:val="nil"/>
              <w:right w:val="single" w:sz="4" w:space="0" w:color="BFBFBF"/>
            </w:tcBorders>
            <w:shd w:val="clear" w:color="000000" w:fill="F2F2F2"/>
            <w:noWrap/>
            <w:vAlign w:val="bottom"/>
          </w:tcPr>
          <w:p w14:paraId="0A5BBDBA" w14:textId="77777777" w:rsidR="00677EB0" w:rsidRPr="003D528D" w:rsidRDefault="00677EB0" w:rsidP="00657842">
            <w:pPr>
              <w:jc w:val="right"/>
              <w:rPr>
                <w:rFonts w:asciiTheme="majorHAnsi" w:hAnsiTheme="majorHAnsi"/>
                <w:b/>
                <w:bCs/>
                <w:color w:val="0070C0"/>
                <w:sz w:val="20"/>
                <w:szCs w:val="20"/>
                <w:lang w:val="en-GB"/>
              </w:rPr>
            </w:pPr>
          </w:p>
        </w:tc>
        <w:tc>
          <w:tcPr>
            <w:tcW w:w="955" w:type="pct"/>
            <w:tcBorders>
              <w:top w:val="single" w:sz="4" w:space="0" w:color="BFBFBF"/>
              <w:left w:val="nil"/>
              <w:right w:val="single" w:sz="4" w:space="0" w:color="BFBFBF"/>
            </w:tcBorders>
            <w:shd w:val="clear" w:color="auto" w:fill="auto"/>
            <w:noWrap/>
            <w:vAlign w:val="bottom"/>
          </w:tcPr>
          <w:p w14:paraId="7C8A4D20"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0B4852EF" w14:textId="77777777" w:rsidTr="003D528D">
        <w:trPr>
          <w:trHeight w:val="153"/>
        </w:trPr>
        <w:tc>
          <w:tcPr>
            <w:tcW w:w="3044" w:type="pct"/>
            <w:tcBorders>
              <w:left w:val="single" w:sz="4" w:space="0" w:color="BFBFBF"/>
              <w:bottom w:val="nil"/>
              <w:right w:val="single" w:sz="4" w:space="0" w:color="BFBFBF"/>
            </w:tcBorders>
            <w:shd w:val="clear" w:color="auto" w:fill="auto"/>
            <w:vAlign w:val="center"/>
            <w:hideMark/>
          </w:tcPr>
          <w:p w14:paraId="6C5CDD84"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Capital expenditure for property, plant and equipment</w:t>
            </w:r>
          </w:p>
        </w:tc>
        <w:tc>
          <w:tcPr>
            <w:tcW w:w="1001" w:type="pct"/>
            <w:tcBorders>
              <w:left w:val="nil"/>
              <w:bottom w:val="nil"/>
              <w:right w:val="single" w:sz="4" w:space="0" w:color="BFBFBF"/>
            </w:tcBorders>
            <w:shd w:val="clear" w:color="000000" w:fill="F2F2F2"/>
            <w:noWrap/>
            <w:vAlign w:val="bottom"/>
            <w:hideMark/>
          </w:tcPr>
          <w:p w14:paraId="41AAF5CF"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(660)</w:t>
            </w:r>
          </w:p>
        </w:tc>
        <w:tc>
          <w:tcPr>
            <w:tcW w:w="955" w:type="pct"/>
            <w:tcBorders>
              <w:left w:val="nil"/>
              <w:bottom w:val="nil"/>
              <w:right w:val="single" w:sz="4" w:space="0" w:color="BFBFBF"/>
            </w:tcBorders>
            <w:shd w:val="clear" w:color="auto" w:fill="auto"/>
            <w:noWrap/>
            <w:vAlign w:val="bottom"/>
            <w:hideMark/>
          </w:tcPr>
          <w:p w14:paraId="56A4CC8E"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(261)</w:t>
            </w:r>
          </w:p>
        </w:tc>
      </w:tr>
      <w:tr w:rsidR="00677EB0" w:rsidRPr="003D528D" w14:paraId="7176C296"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70A24B26"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Investment intangible assets</w:t>
            </w:r>
          </w:p>
        </w:tc>
        <w:tc>
          <w:tcPr>
            <w:tcW w:w="1001" w:type="pct"/>
            <w:tcBorders>
              <w:top w:val="nil"/>
              <w:left w:val="nil"/>
              <w:bottom w:val="nil"/>
              <w:right w:val="single" w:sz="4" w:space="0" w:color="BFBFBF"/>
            </w:tcBorders>
            <w:shd w:val="clear" w:color="000000" w:fill="F2F2F2"/>
            <w:noWrap/>
            <w:vAlign w:val="bottom"/>
            <w:hideMark/>
          </w:tcPr>
          <w:p w14:paraId="1D29F714"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(210)</w:t>
            </w:r>
          </w:p>
        </w:tc>
        <w:tc>
          <w:tcPr>
            <w:tcW w:w="955" w:type="pct"/>
            <w:tcBorders>
              <w:top w:val="nil"/>
              <w:left w:val="nil"/>
              <w:bottom w:val="nil"/>
              <w:right w:val="single" w:sz="4" w:space="0" w:color="BFBFBF"/>
            </w:tcBorders>
            <w:shd w:val="clear" w:color="auto" w:fill="auto"/>
            <w:noWrap/>
            <w:vAlign w:val="bottom"/>
            <w:hideMark/>
          </w:tcPr>
          <w:p w14:paraId="6DF880EC"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(130)</w:t>
            </w:r>
          </w:p>
        </w:tc>
      </w:tr>
      <w:tr w:rsidR="00677EB0" w:rsidRPr="003D528D" w14:paraId="4D39E81E"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7413E136"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Investment in associate</w:t>
            </w:r>
          </w:p>
        </w:tc>
        <w:tc>
          <w:tcPr>
            <w:tcW w:w="1001" w:type="pct"/>
            <w:tcBorders>
              <w:top w:val="nil"/>
              <w:left w:val="nil"/>
              <w:bottom w:val="nil"/>
              <w:right w:val="single" w:sz="4" w:space="0" w:color="BFBFBF"/>
            </w:tcBorders>
            <w:shd w:val="clear" w:color="000000" w:fill="F2F2F2"/>
            <w:noWrap/>
            <w:vAlign w:val="bottom"/>
            <w:hideMark/>
          </w:tcPr>
          <w:p w14:paraId="39B3C409"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8 </w:t>
            </w:r>
          </w:p>
        </w:tc>
        <w:tc>
          <w:tcPr>
            <w:tcW w:w="955" w:type="pct"/>
            <w:tcBorders>
              <w:top w:val="nil"/>
              <w:left w:val="nil"/>
              <w:bottom w:val="nil"/>
              <w:right w:val="single" w:sz="4" w:space="0" w:color="BFBFBF"/>
            </w:tcBorders>
            <w:shd w:val="clear" w:color="auto" w:fill="auto"/>
            <w:noWrap/>
            <w:vAlign w:val="bottom"/>
            <w:hideMark/>
          </w:tcPr>
          <w:p w14:paraId="40746B01"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   </w:t>
            </w:r>
          </w:p>
        </w:tc>
      </w:tr>
      <w:tr w:rsidR="00677EB0" w:rsidRPr="003D528D" w14:paraId="6AA5910F"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418AB02C"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Acquisition of license</w:t>
            </w:r>
          </w:p>
        </w:tc>
        <w:tc>
          <w:tcPr>
            <w:tcW w:w="1001" w:type="pct"/>
            <w:tcBorders>
              <w:top w:val="nil"/>
              <w:left w:val="nil"/>
              <w:bottom w:val="nil"/>
              <w:right w:val="single" w:sz="4" w:space="0" w:color="BFBFBF"/>
            </w:tcBorders>
            <w:shd w:val="clear" w:color="000000" w:fill="F2F2F2"/>
            <w:noWrap/>
            <w:vAlign w:val="bottom"/>
            <w:hideMark/>
          </w:tcPr>
          <w:p w14:paraId="009569B2"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(6,077)</w:t>
            </w:r>
          </w:p>
        </w:tc>
        <w:tc>
          <w:tcPr>
            <w:tcW w:w="955" w:type="pct"/>
            <w:tcBorders>
              <w:top w:val="nil"/>
              <w:left w:val="nil"/>
              <w:bottom w:val="nil"/>
              <w:right w:val="single" w:sz="4" w:space="0" w:color="BFBFBF"/>
            </w:tcBorders>
            <w:shd w:val="clear" w:color="auto" w:fill="auto"/>
            <w:noWrap/>
            <w:vAlign w:val="bottom"/>
            <w:hideMark/>
          </w:tcPr>
          <w:p w14:paraId="7F047FBE"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   </w:t>
            </w:r>
          </w:p>
        </w:tc>
      </w:tr>
      <w:tr w:rsidR="00677EB0" w:rsidRPr="003D528D" w14:paraId="07F4D50A"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tcPr>
          <w:p w14:paraId="6CBAED8C" w14:textId="77777777" w:rsidR="00677EB0" w:rsidRPr="003D528D" w:rsidRDefault="00677EB0" w:rsidP="00657842">
            <w:pPr>
              <w:jc w:val="left"/>
              <w:rPr>
                <w:rFonts w:asciiTheme="majorHAnsi" w:hAnsiTheme="majorHAnsi"/>
                <w:color w:val="595959"/>
                <w:sz w:val="20"/>
                <w:szCs w:val="20"/>
                <w:lang w:val="en-GB"/>
              </w:rPr>
            </w:pPr>
          </w:p>
        </w:tc>
        <w:tc>
          <w:tcPr>
            <w:tcW w:w="1001" w:type="pct"/>
            <w:tcBorders>
              <w:top w:val="nil"/>
              <w:left w:val="nil"/>
              <w:bottom w:val="nil"/>
              <w:right w:val="single" w:sz="4" w:space="0" w:color="BFBFBF"/>
            </w:tcBorders>
            <w:shd w:val="clear" w:color="000000" w:fill="F2F2F2"/>
            <w:noWrap/>
            <w:vAlign w:val="bottom"/>
          </w:tcPr>
          <w:p w14:paraId="5A3812C9" w14:textId="77777777" w:rsidR="00677EB0" w:rsidRPr="003D528D" w:rsidRDefault="00677EB0" w:rsidP="00657842">
            <w:pPr>
              <w:jc w:val="right"/>
              <w:rPr>
                <w:rFonts w:asciiTheme="majorHAnsi" w:hAnsiTheme="majorHAnsi"/>
                <w:color w:val="595959"/>
                <w:sz w:val="20"/>
                <w:szCs w:val="20"/>
                <w:lang w:val="en-GB"/>
              </w:rPr>
            </w:pPr>
          </w:p>
        </w:tc>
        <w:tc>
          <w:tcPr>
            <w:tcW w:w="955" w:type="pct"/>
            <w:tcBorders>
              <w:top w:val="nil"/>
              <w:left w:val="nil"/>
              <w:bottom w:val="nil"/>
              <w:right w:val="single" w:sz="4" w:space="0" w:color="BFBFBF"/>
            </w:tcBorders>
            <w:shd w:val="clear" w:color="auto" w:fill="auto"/>
            <w:noWrap/>
            <w:vAlign w:val="bottom"/>
          </w:tcPr>
          <w:p w14:paraId="34359DD5" w14:textId="77777777" w:rsidR="00677EB0" w:rsidRPr="003D528D" w:rsidRDefault="00677EB0" w:rsidP="00657842">
            <w:pPr>
              <w:jc w:val="right"/>
              <w:rPr>
                <w:rFonts w:asciiTheme="majorHAnsi" w:hAnsiTheme="majorHAnsi"/>
                <w:color w:val="595959"/>
                <w:sz w:val="20"/>
                <w:szCs w:val="20"/>
                <w:lang w:val="en-GB"/>
              </w:rPr>
            </w:pPr>
          </w:p>
        </w:tc>
      </w:tr>
      <w:tr w:rsidR="00677EB0" w:rsidRPr="003D528D" w14:paraId="1C55C113" w14:textId="77777777" w:rsidTr="003D528D">
        <w:trPr>
          <w:trHeight w:val="153"/>
        </w:trPr>
        <w:tc>
          <w:tcPr>
            <w:tcW w:w="304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9DA03F"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Net cash flows used in investing activities</w:t>
            </w:r>
          </w:p>
        </w:tc>
        <w:tc>
          <w:tcPr>
            <w:tcW w:w="1001" w:type="pct"/>
            <w:tcBorders>
              <w:top w:val="single" w:sz="4" w:space="0" w:color="BFBFBF"/>
              <w:left w:val="nil"/>
              <w:bottom w:val="single" w:sz="4" w:space="0" w:color="BFBFBF"/>
              <w:right w:val="single" w:sz="4" w:space="0" w:color="BFBFBF"/>
            </w:tcBorders>
            <w:shd w:val="clear" w:color="000000" w:fill="F2F2F2"/>
            <w:noWrap/>
            <w:vAlign w:val="bottom"/>
            <w:hideMark/>
          </w:tcPr>
          <w:p w14:paraId="781972E4"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(6,939)</w:t>
            </w:r>
          </w:p>
        </w:tc>
        <w:tc>
          <w:tcPr>
            <w:tcW w:w="955" w:type="pct"/>
            <w:tcBorders>
              <w:top w:val="single" w:sz="4" w:space="0" w:color="BFBFBF"/>
              <w:left w:val="nil"/>
              <w:bottom w:val="single" w:sz="4" w:space="0" w:color="BFBFBF"/>
              <w:right w:val="single" w:sz="4" w:space="0" w:color="BFBFBF"/>
            </w:tcBorders>
            <w:shd w:val="clear" w:color="auto" w:fill="auto"/>
            <w:noWrap/>
            <w:vAlign w:val="bottom"/>
            <w:hideMark/>
          </w:tcPr>
          <w:p w14:paraId="03598526"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(391)</w:t>
            </w:r>
          </w:p>
        </w:tc>
      </w:tr>
      <w:tr w:rsidR="00677EB0" w:rsidRPr="003D528D" w14:paraId="261E3C9E" w14:textId="77777777" w:rsidTr="003D528D">
        <w:trPr>
          <w:trHeight w:val="153"/>
        </w:trPr>
        <w:tc>
          <w:tcPr>
            <w:tcW w:w="3044" w:type="pct"/>
            <w:tcBorders>
              <w:top w:val="single" w:sz="4" w:space="0" w:color="BFBFBF"/>
              <w:left w:val="single" w:sz="4" w:space="0" w:color="BFBFBF"/>
              <w:right w:val="single" w:sz="4" w:space="0" w:color="BFBFBF"/>
            </w:tcBorders>
            <w:shd w:val="clear" w:color="auto" w:fill="auto"/>
            <w:vAlign w:val="center"/>
          </w:tcPr>
          <w:p w14:paraId="20DCA735" w14:textId="77777777" w:rsidR="00677EB0" w:rsidRPr="003D528D" w:rsidRDefault="00677EB0" w:rsidP="00657842">
            <w:pPr>
              <w:jc w:val="left"/>
              <w:rPr>
                <w:rFonts w:asciiTheme="majorHAnsi" w:hAnsiTheme="majorHAnsi"/>
                <w:b/>
                <w:bCs/>
                <w:color w:val="0070C0"/>
                <w:sz w:val="20"/>
                <w:szCs w:val="20"/>
                <w:lang w:val="en-GB"/>
              </w:rPr>
            </w:pPr>
          </w:p>
        </w:tc>
        <w:tc>
          <w:tcPr>
            <w:tcW w:w="1001" w:type="pct"/>
            <w:tcBorders>
              <w:top w:val="single" w:sz="4" w:space="0" w:color="BFBFBF"/>
              <w:left w:val="nil"/>
              <w:right w:val="single" w:sz="4" w:space="0" w:color="BFBFBF"/>
            </w:tcBorders>
            <w:shd w:val="clear" w:color="000000" w:fill="F2F2F2"/>
            <w:noWrap/>
            <w:vAlign w:val="bottom"/>
          </w:tcPr>
          <w:p w14:paraId="4C0763A9" w14:textId="77777777" w:rsidR="00677EB0" w:rsidRPr="003D528D" w:rsidRDefault="00677EB0" w:rsidP="00657842">
            <w:pPr>
              <w:jc w:val="right"/>
              <w:rPr>
                <w:rFonts w:asciiTheme="majorHAnsi" w:hAnsiTheme="majorHAnsi"/>
                <w:b/>
                <w:bCs/>
                <w:color w:val="0070C0"/>
                <w:sz w:val="20"/>
                <w:szCs w:val="20"/>
                <w:lang w:val="en-GB"/>
              </w:rPr>
            </w:pPr>
          </w:p>
        </w:tc>
        <w:tc>
          <w:tcPr>
            <w:tcW w:w="955" w:type="pct"/>
            <w:tcBorders>
              <w:top w:val="single" w:sz="4" w:space="0" w:color="BFBFBF"/>
              <w:left w:val="nil"/>
              <w:right w:val="single" w:sz="4" w:space="0" w:color="BFBFBF"/>
            </w:tcBorders>
            <w:shd w:val="clear" w:color="auto" w:fill="auto"/>
            <w:noWrap/>
            <w:vAlign w:val="bottom"/>
          </w:tcPr>
          <w:p w14:paraId="52872834"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5D0B4A76" w14:textId="77777777" w:rsidTr="003D528D">
        <w:trPr>
          <w:trHeight w:val="153"/>
        </w:trPr>
        <w:tc>
          <w:tcPr>
            <w:tcW w:w="3044" w:type="pct"/>
            <w:tcBorders>
              <w:left w:val="single" w:sz="4" w:space="0" w:color="BFBFBF"/>
              <w:bottom w:val="nil"/>
              <w:right w:val="single" w:sz="4" w:space="0" w:color="BFBFBF"/>
            </w:tcBorders>
            <w:shd w:val="clear" w:color="auto" w:fill="auto"/>
            <w:vAlign w:val="center"/>
            <w:hideMark/>
          </w:tcPr>
          <w:p w14:paraId="71083830"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Repayment on loans and borrowings</w:t>
            </w:r>
          </w:p>
        </w:tc>
        <w:tc>
          <w:tcPr>
            <w:tcW w:w="1001" w:type="pct"/>
            <w:tcBorders>
              <w:left w:val="nil"/>
              <w:bottom w:val="nil"/>
              <w:right w:val="single" w:sz="4" w:space="0" w:color="BFBFBF"/>
            </w:tcBorders>
            <w:shd w:val="clear" w:color="000000" w:fill="F2F2F2"/>
            <w:noWrap/>
            <w:vAlign w:val="bottom"/>
            <w:hideMark/>
          </w:tcPr>
          <w:p w14:paraId="63606B84"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(54,965)</w:t>
            </w:r>
          </w:p>
        </w:tc>
        <w:tc>
          <w:tcPr>
            <w:tcW w:w="955" w:type="pct"/>
            <w:tcBorders>
              <w:left w:val="nil"/>
              <w:bottom w:val="nil"/>
              <w:right w:val="single" w:sz="4" w:space="0" w:color="BFBFBF"/>
            </w:tcBorders>
            <w:shd w:val="clear" w:color="auto" w:fill="auto"/>
            <w:noWrap/>
            <w:vAlign w:val="bottom"/>
            <w:hideMark/>
          </w:tcPr>
          <w:p w14:paraId="05099E51"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(8,811)</w:t>
            </w:r>
          </w:p>
        </w:tc>
      </w:tr>
      <w:tr w:rsidR="00677EB0" w:rsidRPr="003D528D" w14:paraId="041A3E14"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1534842F"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Payment on contingent consideration</w:t>
            </w:r>
          </w:p>
        </w:tc>
        <w:tc>
          <w:tcPr>
            <w:tcW w:w="1001" w:type="pct"/>
            <w:tcBorders>
              <w:top w:val="nil"/>
              <w:left w:val="nil"/>
              <w:bottom w:val="nil"/>
              <w:right w:val="single" w:sz="4" w:space="0" w:color="BFBFBF"/>
            </w:tcBorders>
            <w:shd w:val="clear" w:color="000000" w:fill="F2F2F2"/>
            <w:noWrap/>
            <w:vAlign w:val="bottom"/>
            <w:hideMark/>
          </w:tcPr>
          <w:p w14:paraId="1ABFC775"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(20,039)</w:t>
            </w:r>
          </w:p>
        </w:tc>
        <w:tc>
          <w:tcPr>
            <w:tcW w:w="955" w:type="pct"/>
            <w:tcBorders>
              <w:top w:val="nil"/>
              <w:left w:val="nil"/>
              <w:bottom w:val="nil"/>
              <w:right w:val="single" w:sz="4" w:space="0" w:color="BFBFBF"/>
            </w:tcBorders>
            <w:shd w:val="clear" w:color="auto" w:fill="auto"/>
            <w:noWrap/>
            <w:vAlign w:val="bottom"/>
            <w:hideMark/>
          </w:tcPr>
          <w:p w14:paraId="4A5398D0"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(20,106)</w:t>
            </w:r>
          </w:p>
        </w:tc>
      </w:tr>
      <w:tr w:rsidR="00677EB0" w:rsidRPr="003D528D" w14:paraId="4C8232D9"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7DCC48EC"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Interests on loans</w:t>
            </w:r>
          </w:p>
        </w:tc>
        <w:tc>
          <w:tcPr>
            <w:tcW w:w="1001" w:type="pct"/>
            <w:tcBorders>
              <w:top w:val="nil"/>
              <w:left w:val="nil"/>
              <w:bottom w:val="nil"/>
              <w:right w:val="single" w:sz="4" w:space="0" w:color="BFBFBF"/>
            </w:tcBorders>
            <w:shd w:val="clear" w:color="000000" w:fill="F2F2F2"/>
            <w:noWrap/>
            <w:vAlign w:val="bottom"/>
            <w:hideMark/>
          </w:tcPr>
          <w:p w14:paraId="211686C3"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(382)</w:t>
            </w:r>
          </w:p>
        </w:tc>
        <w:tc>
          <w:tcPr>
            <w:tcW w:w="955" w:type="pct"/>
            <w:tcBorders>
              <w:top w:val="nil"/>
              <w:left w:val="nil"/>
              <w:bottom w:val="nil"/>
              <w:right w:val="single" w:sz="4" w:space="0" w:color="BFBFBF"/>
            </w:tcBorders>
            <w:shd w:val="clear" w:color="auto" w:fill="auto"/>
            <w:noWrap/>
            <w:vAlign w:val="bottom"/>
            <w:hideMark/>
          </w:tcPr>
          <w:p w14:paraId="783CB895"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(2,862)</w:t>
            </w:r>
          </w:p>
        </w:tc>
      </w:tr>
      <w:tr w:rsidR="00677EB0" w:rsidRPr="003D528D" w14:paraId="6AD28499"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39E59F73"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Lease liabilities</w:t>
            </w:r>
          </w:p>
        </w:tc>
        <w:tc>
          <w:tcPr>
            <w:tcW w:w="1001" w:type="pct"/>
            <w:tcBorders>
              <w:top w:val="nil"/>
              <w:left w:val="nil"/>
              <w:bottom w:val="nil"/>
              <w:right w:val="single" w:sz="4" w:space="0" w:color="BFBFBF"/>
            </w:tcBorders>
            <w:shd w:val="clear" w:color="000000" w:fill="F2F2F2"/>
            <w:noWrap/>
            <w:vAlign w:val="bottom"/>
            <w:hideMark/>
          </w:tcPr>
          <w:p w14:paraId="3922D8D8"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(525)</w:t>
            </w:r>
          </w:p>
        </w:tc>
        <w:tc>
          <w:tcPr>
            <w:tcW w:w="955" w:type="pct"/>
            <w:tcBorders>
              <w:top w:val="nil"/>
              <w:left w:val="nil"/>
              <w:bottom w:val="nil"/>
              <w:right w:val="single" w:sz="4" w:space="0" w:color="BFBFBF"/>
            </w:tcBorders>
            <w:shd w:val="clear" w:color="auto" w:fill="auto"/>
            <w:noWrap/>
            <w:vAlign w:val="bottom"/>
            <w:hideMark/>
          </w:tcPr>
          <w:p w14:paraId="08E596B0"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(432)</w:t>
            </w:r>
          </w:p>
        </w:tc>
      </w:tr>
      <w:tr w:rsidR="00677EB0" w:rsidRPr="003D528D" w14:paraId="61D53A07"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2935D74C"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Convertible Bond</w:t>
            </w:r>
          </w:p>
        </w:tc>
        <w:tc>
          <w:tcPr>
            <w:tcW w:w="1001" w:type="pct"/>
            <w:tcBorders>
              <w:top w:val="nil"/>
              <w:left w:val="nil"/>
              <w:bottom w:val="nil"/>
              <w:right w:val="single" w:sz="4" w:space="0" w:color="BFBFBF"/>
            </w:tcBorders>
            <w:shd w:val="clear" w:color="000000" w:fill="F2F2F2"/>
            <w:noWrap/>
            <w:vAlign w:val="bottom"/>
            <w:hideMark/>
          </w:tcPr>
          <w:p w14:paraId="11913FE0"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135,563 </w:t>
            </w:r>
          </w:p>
        </w:tc>
        <w:tc>
          <w:tcPr>
            <w:tcW w:w="955" w:type="pct"/>
            <w:tcBorders>
              <w:top w:val="nil"/>
              <w:left w:val="nil"/>
              <w:bottom w:val="nil"/>
              <w:right w:val="single" w:sz="4" w:space="0" w:color="BFBFBF"/>
            </w:tcBorders>
            <w:shd w:val="clear" w:color="auto" w:fill="auto"/>
            <w:noWrap/>
            <w:vAlign w:val="bottom"/>
            <w:hideMark/>
          </w:tcPr>
          <w:p w14:paraId="0C4C2FDF"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   </w:t>
            </w:r>
          </w:p>
        </w:tc>
      </w:tr>
      <w:tr w:rsidR="00677EB0" w:rsidRPr="003D528D" w14:paraId="600AE8D0"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4C200B57"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Interest Received</w:t>
            </w:r>
          </w:p>
        </w:tc>
        <w:tc>
          <w:tcPr>
            <w:tcW w:w="1001" w:type="pct"/>
            <w:tcBorders>
              <w:top w:val="nil"/>
              <w:left w:val="nil"/>
              <w:bottom w:val="nil"/>
              <w:right w:val="single" w:sz="4" w:space="0" w:color="BFBFBF"/>
            </w:tcBorders>
            <w:shd w:val="clear" w:color="000000" w:fill="F2F2F2"/>
            <w:noWrap/>
            <w:vAlign w:val="bottom"/>
            <w:hideMark/>
          </w:tcPr>
          <w:p w14:paraId="045FD88F"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409 </w:t>
            </w:r>
          </w:p>
        </w:tc>
        <w:tc>
          <w:tcPr>
            <w:tcW w:w="955" w:type="pct"/>
            <w:tcBorders>
              <w:top w:val="nil"/>
              <w:left w:val="nil"/>
              <w:bottom w:val="nil"/>
              <w:right w:val="single" w:sz="4" w:space="0" w:color="BFBFBF"/>
            </w:tcBorders>
            <w:shd w:val="clear" w:color="auto" w:fill="auto"/>
            <w:noWrap/>
            <w:vAlign w:val="bottom"/>
            <w:hideMark/>
          </w:tcPr>
          <w:p w14:paraId="6C039228"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188 </w:t>
            </w:r>
          </w:p>
        </w:tc>
      </w:tr>
      <w:tr w:rsidR="00677EB0" w:rsidRPr="003D528D" w14:paraId="0B000132"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hideMark/>
          </w:tcPr>
          <w:p w14:paraId="1D925D24"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Proceeds of equity and warrants</w:t>
            </w:r>
          </w:p>
        </w:tc>
        <w:tc>
          <w:tcPr>
            <w:tcW w:w="1001" w:type="pct"/>
            <w:tcBorders>
              <w:top w:val="nil"/>
              <w:left w:val="nil"/>
              <w:bottom w:val="nil"/>
              <w:right w:val="single" w:sz="4" w:space="0" w:color="BFBFBF"/>
            </w:tcBorders>
            <w:shd w:val="clear" w:color="000000" w:fill="F2F2F2"/>
            <w:noWrap/>
            <w:vAlign w:val="bottom"/>
            <w:hideMark/>
          </w:tcPr>
          <w:p w14:paraId="130BDEEF"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547 </w:t>
            </w:r>
          </w:p>
        </w:tc>
        <w:tc>
          <w:tcPr>
            <w:tcW w:w="955" w:type="pct"/>
            <w:tcBorders>
              <w:top w:val="nil"/>
              <w:left w:val="nil"/>
              <w:bottom w:val="nil"/>
              <w:right w:val="single" w:sz="4" w:space="0" w:color="BFBFBF"/>
            </w:tcBorders>
            <w:shd w:val="clear" w:color="auto" w:fill="auto"/>
            <w:noWrap/>
            <w:vAlign w:val="bottom"/>
            <w:hideMark/>
          </w:tcPr>
          <w:p w14:paraId="49743AC9"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260 </w:t>
            </w:r>
          </w:p>
        </w:tc>
      </w:tr>
      <w:tr w:rsidR="00677EB0" w:rsidRPr="003D528D" w14:paraId="322F29B5" w14:textId="77777777" w:rsidTr="003D528D">
        <w:trPr>
          <w:trHeight w:val="153"/>
        </w:trPr>
        <w:tc>
          <w:tcPr>
            <w:tcW w:w="3044" w:type="pct"/>
            <w:tcBorders>
              <w:top w:val="nil"/>
              <w:left w:val="single" w:sz="4" w:space="0" w:color="BFBFBF"/>
              <w:bottom w:val="nil"/>
              <w:right w:val="single" w:sz="4" w:space="0" w:color="BFBFBF"/>
            </w:tcBorders>
            <w:shd w:val="clear" w:color="auto" w:fill="auto"/>
            <w:vAlign w:val="center"/>
          </w:tcPr>
          <w:p w14:paraId="1A3A9C48" w14:textId="77777777" w:rsidR="00677EB0" w:rsidRPr="003D528D" w:rsidRDefault="00677EB0" w:rsidP="00657842">
            <w:pPr>
              <w:jc w:val="left"/>
              <w:rPr>
                <w:rFonts w:asciiTheme="majorHAnsi" w:hAnsiTheme="majorHAnsi"/>
                <w:color w:val="59595B"/>
                <w:sz w:val="20"/>
                <w:szCs w:val="20"/>
                <w:lang w:val="en-GB"/>
              </w:rPr>
            </w:pPr>
          </w:p>
        </w:tc>
        <w:tc>
          <w:tcPr>
            <w:tcW w:w="1001" w:type="pct"/>
            <w:tcBorders>
              <w:top w:val="nil"/>
              <w:left w:val="nil"/>
              <w:bottom w:val="nil"/>
              <w:right w:val="single" w:sz="4" w:space="0" w:color="BFBFBF"/>
            </w:tcBorders>
            <w:shd w:val="clear" w:color="000000" w:fill="F2F2F2"/>
            <w:noWrap/>
            <w:vAlign w:val="bottom"/>
          </w:tcPr>
          <w:p w14:paraId="558A23B6" w14:textId="77777777" w:rsidR="00677EB0" w:rsidRPr="003D528D" w:rsidRDefault="00677EB0" w:rsidP="00657842">
            <w:pPr>
              <w:jc w:val="right"/>
              <w:rPr>
                <w:rFonts w:asciiTheme="majorHAnsi" w:hAnsiTheme="majorHAnsi"/>
                <w:color w:val="59595B"/>
                <w:sz w:val="20"/>
                <w:szCs w:val="20"/>
                <w:lang w:val="en-GB"/>
              </w:rPr>
            </w:pPr>
          </w:p>
        </w:tc>
        <w:tc>
          <w:tcPr>
            <w:tcW w:w="955" w:type="pct"/>
            <w:tcBorders>
              <w:top w:val="nil"/>
              <w:left w:val="nil"/>
              <w:bottom w:val="nil"/>
              <w:right w:val="single" w:sz="4" w:space="0" w:color="BFBFBF"/>
            </w:tcBorders>
            <w:shd w:val="clear" w:color="auto" w:fill="auto"/>
            <w:noWrap/>
            <w:vAlign w:val="bottom"/>
          </w:tcPr>
          <w:p w14:paraId="2F88E7BE" w14:textId="77777777" w:rsidR="00677EB0" w:rsidRPr="003D528D" w:rsidRDefault="00677EB0" w:rsidP="00657842">
            <w:pPr>
              <w:jc w:val="right"/>
              <w:rPr>
                <w:rFonts w:asciiTheme="majorHAnsi" w:hAnsiTheme="majorHAnsi"/>
                <w:color w:val="59595B"/>
                <w:sz w:val="20"/>
                <w:szCs w:val="20"/>
                <w:lang w:val="en-GB"/>
              </w:rPr>
            </w:pPr>
          </w:p>
        </w:tc>
      </w:tr>
      <w:tr w:rsidR="00677EB0" w:rsidRPr="003D528D" w14:paraId="05E76CDE" w14:textId="77777777" w:rsidTr="003D528D">
        <w:trPr>
          <w:trHeight w:val="153"/>
        </w:trPr>
        <w:tc>
          <w:tcPr>
            <w:tcW w:w="304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5FDBBF"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Net cash flows generated from (used in) financing activities</w:t>
            </w:r>
          </w:p>
        </w:tc>
        <w:tc>
          <w:tcPr>
            <w:tcW w:w="1001" w:type="pct"/>
            <w:tcBorders>
              <w:top w:val="single" w:sz="4" w:space="0" w:color="BFBFBF"/>
              <w:left w:val="nil"/>
              <w:bottom w:val="single" w:sz="4" w:space="0" w:color="BFBFBF"/>
              <w:right w:val="single" w:sz="4" w:space="0" w:color="BFBFBF"/>
            </w:tcBorders>
            <w:shd w:val="clear" w:color="000000" w:fill="F2F2F2"/>
            <w:noWrap/>
            <w:vAlign w:val="bottom"/>
            <w:hideMark/>
          </w:tcPr>
          <w:p w14:paraId="367E03CE"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60,608 </w:t>
            </w:r>
          </w:p>
        </w:tc>
        <w:tc>
          <w:tcPr>
            <w:tcW w:w="955" w:type="pct"/>
            <w:tcBorders>
              <w:top w:val="single" w:sz="4" w:space="0" w:color="BFBFBF"/>
              <w:left w:val="nil"/>
              <w:bottom w:val="single" w:sz="4" w:space="0" w:color="BFBFBF"/>
              <w:right w:val="single" w:sz="4" w:space="0" w:color="BFBFBF"/>
            </w:tcBorders>
            <w:shd w:val="clear" w:color="auto" w:fill="auto"/>
            <w:noWrap/>
            <w:vAlign w:val="bottom"/>
            <w:hideMark/>
          </w:tcPr>
          <w:p w14:paraId="1B64D260"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(31,762)</w:t>
            </w:r>
          </w:p>
        </w:tc>
      </w:tr>
      <w:tr w:rsidR="00677EB0" w:rsidRPr="003D528D" w14:paraId="052AACCD" w14:textId="77777777" w:rsidTr="003D528D">
        <w:trPr>
          <w:trHeight w:val="153"/>
        </w:trPr>
        <w:tc>
          <w:tcPr>
            <w:tcW w:w="3044" w:type="pct"/>
            <w:tcBorders>
              <w:top w:val="single" w:sz="4" w:space="0" w:color="BFBFBF"/>
              <w:left w:val="single" w:sz="4" w:space="0" w:color="BFBFBF"/>
              <w:right w:val="single" w:sz="4" w:space="0" w:color="BFBFBF"/>
            </w:tcBorders>
            <w:shd w:val="clear" w:color="auto" w:fill="auto"/>
            <w:vAlign w:val="center"/>
          </w:tcPr>
          <w:p w14:paraId="1A4838C6" w14:textId="77777777" w:rsidR="00677EB0" w:rsidRPr="003D528D" w:rsidRDefault="00677EB0" w:rsidP="00657842">
            <w:pPr>
              <w:jc w:val="left"/>
              <w:rPr>
                <w:rFonts w:asciiTheme="majorHAnsi" w:hAnsiTheme="majorHAnsi"/>
                <w:b/>
                <w:bCs/>
                <w:color w:val="0070C0"/>
                <w:sz w:val="20"/>
                <w:szCs w:val="20"/>
                <w:lang w:val="en-GB"/>
              </w:rPr>
            </w:pPr>
          </w:p>
        </w:tc>
        <w:tc>
          <w:tcPr>
            <w:tcW w:w="1001" w:type="pct"/>
            <w:tcBorders>
              <w:top w:val="single" w:sz="4" w:space="0" w:color="BFBFBF"/>
              <w:left w:val="nil"/>
              <w:right w:val="single" w:sz="4" w:space="0" w:color="BFBFBF"/>
            </w:tcBorders>
            <w:shd w:val="clear" w:color="000000" w:fill="F2F2F2"/>
            <w:noWrap/>
            <w:vAlign w:val="bottom"/>
          </w:tcPr>
          <w:p w14:paraId="5FB6B947" w14:textId="77777777" w:rsidR="00677EB0" w:rsidRPr="003D528D" w:rsidRDefault="00677EB0" w:rsidP="00657842">
            <w:pPr>
              <w:jc w:val="right"/>
              <w:rPr>
                <w:rFonts w:asciiTheme="majorHAnsi" w:hAnsiTheme="majorHAnsi"/>
                <w:b/>
                <w:bCs/>
                <w:color w:val="0070C0"/>
                <w:sz w:val="20"/>
                <w:szCs w:val="20"/>
                <w:lang w:val="en-GB"/>
              </w:rPr>
            </w:pPr>
          </w:p>
        </w:tc>
        <w:tc>
          <w:tcPr>
            <w:tcW w:w="955" w:type="pct"/>
            <w:tcBorders>
              <w:top w:val="single" w:sz="4" w:space="0" w:color="BFBFBF"/>
              <w:left w:val="nil"/>
              <w:right w:val="single" w:sz="4" w:space="0" w:color="BFBFBF"/>
            </w:tcBorders>
            <w:shd w:val="clear" w:color="auto" w:fill="auto"/>
            <w:noWrap/>
            <w:vAlign w:val="bottom"/>
          </w:tcPr>
          <w:p w14:paraId="7FEEBF37"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2E56D5AC" w14:textId="77777777" w:rsidTr="003D528D">
        <w:trPr>
          <w:trHeight w:val="153"/>
        </w:trPr>
        <w:tc>
          <w:tcPr>
            <w:tcW w:w="3044" w:type="pct"/>
            <w:tcBorders>
              <w:left w:val="single" w:sz="4" w:space="0" w:color="BFBFBF"/>
              <w:bottom w:val="nil"/>
              <w:right w:val="single" w:sz="4" w:space="0" w:color="BFBFBF"/>
            </w:tcBorders>
            <w:shd w:val="clear" w:color="auto" w:fill="auto"/>
            <w:vAlign w:val="center"/>
            <w:hideMark/>
          </w:tcPr>
          <w:p w14:paraId="5133E5DA" w14:textId="77777777" w:rsidR="00677EB0" w:rsidRPr="003D528D" w:rsidRDefault="00677EB0" w:rsidP="00657842">
            <w:pPr>
              <w:jc w:val="lef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Increase (decrease) of cash</w:t>
            </w:r>
          </w:p>
        </w:tc>
        <w:tc>
          <w:tcPr>
            <w:tcW w:w="1001" w:type="pct"/>
            <w:tcBorders>
              <w:left w:val="nil"/>
              <w:bottom w:val="nil"/>
              <w:right w:val="single" w:sz="4" w:space="0" w:color="BFBFBF"/>
            </w:tcBorders>
            <w:shd w:val="clear" w:color="000000" w:fill="F2F2F2"/>
            <w:noWrap/>
            <w:vAlign w:val="bottom"/>
            <w:hideMark/>
          </w:tcPr>
          <w:p w14:paraId="4F05AA92"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75,081 </w:t>
            </w:r>
          </w:p>
        </w:tc>
        <w:tc>
          <w:tcPr>
            <w:tcW w:w="955" w:type="pct"/>
            <w:tcBorders>
              <w:left w:val="nil"/>
              <w:bottom w:val="nil"/>
              <w:right w:val="single" w:sz="4" w:space="0" w:color="BFBFBF"/>
            </w:tcBorders>
            <w:shd w:val="clear" w:color="auto" w:fill="auto"/>
            <w:noWrap/>
            <w:vAlign w:val="bottom"/>
            <w:hideMark/>
          </w:tcPr>
          <w:p w14:paraId="276D7CBB" w14:textId="77777777" w:rsidR="00677EB0" w:rsidRPr="003D528D" w:rsidRDefault="00677EB0" w:rsidP="00657842">
            <w:pPr>
              <w:jc w:val="right"/>
              <w:rPr>
                <w:rFonts w:asciiTheme="majorHAnsi" w:hAnsiTheme="majorHAnsi"/>
                <w:b/>
                <w:bCs/>
                <w:color w:val="59595B"/>
                <w:sz w:val="20"/>
                <w:szCs w:val="20"/>
                <w:lang w:val="en-GB"/>
              </w:rPr>
            </w:pPr>
            <w:r w:rsidRPr="003D528D">
              <w:rPr>
                <w:rFonts w:asciiTheme="majorHAnsi" w:hAnsiTheme="majorHAnsi"/>
                <w:b/>
                <w:bCs/>
                <w:color w:val="59595B"/>
                <w:sz w:val="20"/>
                <w:szCs w:val="20"/>
                <w:lang w:val="en-GB"/>
              </w:rPr>
              <w:t xml:space="preserve">                     (20,966)</w:t>
            </w:r>
          </w:p>
        </w:tc>
      </w:tr>
      <w:tr w:rsidR="00677EB0" w:rsidRPr="003D528D" w14:paraId="368F477E" w14:textId="77777777" w:rsidTr="003D528D">
        <w:trPr>
          <w:trHeight w:val="153"/>
        </w:trPr>
        <w:tc>
          <w:tcPr>
            <w:tcW w:w="3044" w:type="pct"/>
            <w:tcBorders>
              <w:top w:val="nil"/>
              <w:left w:val="single" w:sz="4" w:space="0" w:color="BFBFBF"/>
              <w:right w:val="single" w:sz="4" w:space="0" w:color="BFBFBF"/>
            </w:tcBorders>
            <w:shd w:val="clear" w:color="auto" w:fill="auto"/>
            <w:vAlign w:val="center"/>
            <w:hideMark/>
          </w:tcPr>
          <w:p w14:paraId="544FE2C0"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Exchange rate effects</w:t>
            </w:r>
          </w:p>
        </w:tc>
        <w:tc>
          <w:tcPr>
            <w:tcW w:w="1001" w:type="pct"/>
            <w:tcBorders>
              <w:top w:val="nil"/>
              <w:left w:val="nil"/>
              <w:right w:val="single" w:sz="4" w:space="0" w:color="BFBFBF"/>
            </w:tcBorders>
            <w:shd w:val="clear" w:color="000000" w:fill="F2F2F2"/>
            <w:noWrap/>
            <w:vAlign w:val="bottom"/>
            <w:hideMark/>
          </w:tcPr>
          <w:p w14:paraId="17BAD398" w14:textId="7E194FEF"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w:t>
            </w:r>
            <w:r w:rsidR="000A409A" w:rsidRPr="003D528D">
              <w:rPr>
                <w:rFonts w:asciiTheme="majorHAnsi" w:hAnsiTheme="majorHAnsi"/>
                <w:color w:val="59595B"/>
                <w:sz w:val="20"/>
                <w:szCs w:val="20"/>
                <w:lang w:val="en-GB"/>
              </w:rPr>
              <w:t>54</w:t>
            </w:r>
            <w:r w:rsidR="000A409A">
              <w:rPr>
                <w:rFonts w:asciiTheme="majorHAnsi" w:hAnsiTheme="majorHAnsi"/>
                <w:color w:val="59595B"/>
                <w:sz w:val="20"/>
                <w:szCs w:val="20"/>
                <w:lang w:val="en-GB"/>
              </w:rPr>
              <w:t>4</w:t>
            </w:r>
            <w:r w:rsidRPr="003D528D">
              <w:rPr>
                <w:rFonts w:asciiTheme="majorHAnsi" w:hAnsiTheme="majorHAnsi"/>
                <w:color w:val="59595B"/>
                <w:sz w:val="20"/>
                <w:szCs w:val="20"/>
                <w:lang w:val="en-GB"/>
              </w:rPr>
              <w:t>)</w:t>
            </w:r>
          </w:p>
        </w:tc>
        <w:tc>
          <w:tcPr>
            <w:tcW w:w="955" w:type="pct"/>
            <w:tcBorders>
              <w:top w:val="nil"/>
              <w:left w:val="nil"/>
              <w:right w:val="single" w:sz="4" w:space="0" w:color="BFBFBF"/>
            </w:tcBorders>
            <w:shd w:val="clear" w:color="auto" w:fill="auto"/>
            <w:noWrap/>
            <w:vAlign w:val="bottom"/>
            <w:hideMark/>
          </w:tcPr>
          <w:p w14:paraId="75541AA6"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2,282 </w:t>
            </w:r>
          </w:p>
        </w:tc>
      </w:tr>
      <w:tr w:rsidR="00677EB0" w:rsidRPr="003D528D" w14:paraId="486D4D97" w14:textId="77777777" w:rsidTr="003D528D">
        <w:trPr>
          <w:trHeight w:val="153"/>
        </w:trPr>
        <w:tc>
          <w:tcPr>
            <w:tcW w:w="3044" w:type="pct"/>
            <w:tcBorders>
              <w:top w:val="nil"/>
              <w:left w:val="single" w:sz="4" w:space="0" w:color="BFBFBF"/>
              <w:right w:val="single" w:sz="4" w:space="0" w:color="BFBFBF"/>
            </w:tcBorders>
            <w:shd w:val="clear" w:color="auto" w:fill="auto"/>
            <w:vAlign w:val="center"/>
            <w:hideMark/>
          </w:tcPr>
          <w:p w14:paraId="31B689E9" w14:textId="77777777" w:rsidR="00677EB0" w:rsidRPr="003D528D" w:rsidRDefault="00677EB0" w:rsidP="00657842">
            <w:pPr>
              <w:jc w:val="left"/>
              <w:rPr>
                <w:rFonts w:asciiTheme="majorHAnsi" w:hAnsiTheme="majorHAnsi"/>
                <w:color w:val="59595B"/>
                <w:sz w:val="20"/>
                <w:szCs w:val="20"/>
                <w:lang w:val="en-GB"/>
              </w:rPr>
            </w:pPr>
            <w:r w:rsidRPr="003D528D">
              <w:rPr>
                <w:rFonts w:asciiTheme="majorHAnsi" w:hAnsiTheme="majorHAnsi"/>
                <w:color w:val="59595B"/>
                <w:sz w:val="20"/>
                <w:szCs w:val="20"/>
                <w:lang w:val="en-GB"/>
              </w:rPr>
              <w:t>Cash and cash equivalents at 1 January</w:t>
            </w:r>
          </w:p>
        </w:tc>
        <w:tc>
          <w:tcPr>
            <w:tcW w:w="1001" w:type="pct"/>
            <w:tcBorders>
              <w:top w:val="nil"/>
              <w:left w:val="nil"/>
              <w:right w:val="single" w:sz="4" w:space="0" w:color="BFBFBF"/>
            </w:tcBorders>
            <w:shd w:val="clear" w:color="000000" w:fill="F2F2F2"/>
            <w:noWrap/>
            <w:vAlign w:val="bottom"/>
            <w:hideMark/>
          </w:tcPr>
          <w:p w14:paraId="42D58104"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76,891 </w:t>
            </w:r>
          </w:p>
        </w:tc>
        <w:tc>
          <w:tcPr>
            <w:tcW w:w="955" w:type="pct"/>
            <w:tcBorders>
              <w:top w:val="nil"/>
              <w:left w:val="nil"/>
              <w:right w:val="single" w:sz="4" w:space="0" w:color="BFBFBF"/>
            </w:tcBorders>
            <w:shd w:val="clear" w:color="auto" w:fill="auto"/>
            <w:noWrap/>
            <w:vAlign w:val="bottom"/>
            <w:hideMark/>
          </w:tcPr>
          <w:p w14:paraId="13C35A56" w14:textId="77777777" w:rsidR="00677EB0" w:rsidRPr="003D528D" w:rsidRDefault="00677EB0" w:rsidP="00657842">
            <w:pPr>
              <w:jc w:val="right"/>
              <w:rPr>
                <w:rFonts w:asciiTheme="majorHAnsi" w:hAnsiTheme="majorHAnsi"/>
                <w:color w:val="59595B"/>
                <w:sz w:val="20"/>
                <w:szCs w:val="20"/>
                <w:lang w:val="en-GB"/>
              </w:rPr>
            </w:pPr>
            <w:r w:rsidRPr="003D528D">
              <w:rPr>
                <w:rFonts w:asciiTheme="majorHAnsi" w:hAnsiTheme="majorHAnsi"/>
                <w:color w:val="59595B"/>
                <w:sz w:val="20"/>
                <w:szCs w:val="20"/>
                <w:lang w:val="en-GB"/>
              </w:rPr>
              <w:t xml:space="preserve">                       93,245 </w:t>
            </w:r>
          </w:p>
        </w:tc>
      </w:tr>
      <w:tr w:rsidR="00677EB0" w:rsidRPr="003D528D" w14:paraId="1BA563E7" w14:textId="77777777" w:rsidTr="003D528D">
        <w:trPr>
          <w:trHeight w:val="153"/>
        </w:trPr>
        <w:tc>
          <w:tcPr>
            <w:tcW w:w="3044" w:type="pct"/>
            <w:tcBorders>
              <w:left w:val="single" w:sz="4" w:space="0" w:color="BFBFBF"/>
              <w:bottom w:val="single" w:sz="4" w:space="0" w:color="BFBFBF"/>
              <w:right w:val="single" w:sz="4" w:space="0" w:color="BFBFBF"/>
            </w:tcBorders>
            <w:shd w:val="clear" w:color="auto" w:fill="auto"/>
            <w:vAlign w:val="center"/>
          </w:tcPr>
          <w:p w14:paraId="2446641D" w14:textId="77777777" w:rsidR="00677EB0" w:rsidRPr="003D528D" w:rsidRDefault="00677EB0" w:rsidP="00657842">
            <w:pPr>
              <w:jc w:val="left"/>
              <w:rPr>
                <w:rFonts w:asciiTheme="majorHAnsi" w:hAnsiTheme="majorHAnsi"/>
                <w:b/>
                <w:bCs/>
                <w:color w:val="0070C0"/>
                <w:sz w:val="20"/>
                <w:szCs w:val="20"/>
                <w:lang w:val="en-GB"/>
              </w:rPr>
            </w:pPr>
          </w:p>
        </w:tc>
        <w:tc>
          <w:tcPr>
            <w:tcW w:w="1001" w:type="pct"/>
            <w:tcBorders>
              <w:left w:val="nil"/>
              <w:bottom w:val="single" w:sz="4" w:space="0" w:color="BFBFBF"/>
              <w:right w:val="single" w:sz="4" w:space="0" w:color="BFBFBF"/>
            </w:tcBorders>
            <w:shd w:val="clear" w:color="000000" w:fill="F2F2F2"/>
            <w:noWrap/>
            <w:vAlign w:val="bottom"/>
          </w:tcPr>
          <w:p w14:paraId="3B7B603C" w14:textId="77777777" w:rsidR="00677EB0" w:rsidRPr="003D528D" w:rsidRDefault="00677EB0" w:rsidP="00657842">
            <w:pPr>
              <w:jc w:val="right"/>
              <w:rPr>
                <w:rFonts w:asciiTheme="majorHAnsi" w:hAnsiTheme="majorHAnsi"/>
                <w:b/>
                <w:bCs/>
                <w:color w:val="0070C0"/>
                <w:sz w:val="20"/>
                <w:szCs w:val="20"/>
                <w:lang w:val="en-GB"/>
              </w:rPr>
            </w:pPr>
          </w:p>
        </w:tc>
        <w:tc>
          <w:tcPr>
            <w:tcW w:w="955" w:type="pct"/>
            <w:tcBorders>
              <w:left w:val="nil"/>
              <w:bottom w:val="single" w:sz="4" w:space="0" w:color="BFBFBF"/>
              <w:right w:val="single" w:sz="4" w:space="0" w:color="BFBFBF"/>
            </w:tcBorders>
            <w:shd w:val="clear" w:color="auto" w:fill="auto"/>
            <w:noWrap/>
            <w:vAlign w:val="bottom"/>
          </w:tcPr>
          <w:p w14:paraId="0727C461" w14:textId="77777777" w:rsidR="00677EB0" w:rsidRPr="003D528D" w:rsidRDefault="00677EB0" w:rsidP="00657842">
            <w:pPr>
              <w:jc w:val="right"/>
              <w:rPr>
                <w:rFonts w:asciiTheme="majorHAnsi" w:hAnsiTheme="majorHAnsi"/>
                <w:b/>
                <w:bCs/>
                <w:color w:val="0070C0"/>
                <w:sz w:val="20"/>
                <w:szCs w:val="20"/>
                <w:lang w:val="en-GB"/>
              </w:rPr>
            </w:pPr>
          </w:p>
        </w:tc>
      </w:tr>
      <w:tr w:rsidR="00677EB0" w:rsidRPr="003D528D" w14:paraId="6FAF1900" w14:textId="77777777" w:rsidTr="003D528D">
        <w:trPr>
          <w:trHeight w:val="153"/>
        </w:trPr>
        <w:tc>
          <w:tcPr>
            <w:tcW w:w="3044" w:type="pc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F66445" w14:textId="77777777" w:rsidR="00677EB0" w:rsidRPr="003D528D" w:rsidRDefault="00677EB0" w:rsidP="00657842">
            <w:pPr>
              <w:jc w:val="lef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Total cash and cash equivalents at 31 March</w:t>
            </w:r>
          </w:p>
        </w:tc>
        <w:tc>
          <w:tcPr>
            <w:tcW w:w="1001" w:type="pct"/>
            <w:tcBorders>
              <w:top w:val="single" w:sz="4" w:space="0" w:color="BFBFBF"/>
              <w:left w:val="nil"/>
              <w:bottom w:val="single" w:sz="4" w:space="0" w:color="BFBFBF"/>
              <w:right w:val="single" w:sz="4" w:space="0" w:color="BFBFBF"/>
            </w:tcBorders>
            <w:shd w:val="clear" w:color="000000" w:fill="F2F2F2"/>
            <w:noWrap/>
            <w:vAlign w:val="bottom"/>
            <w:hideMark/>
          </w:tcPr>
          <w:p w14:paraId="31716C41" w14:textId="2C1C7ABD"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149,42</w:t>
            </w:r>
            <w:r w:rsidR="000A409A">
              <w:rPr>
                <w:rFonts w:asciiTheme="majorHAnsi" w:hAnsiTheme="majorHAnsi"/>
                <w:b/>
                <w:bCs/>
                <w:color w:val="00679B"/>
                <w:sz w:val="20"/>
                <w:szCs w:val="20"/>
                <w:lang w:val="en-GB"/>
              </w:rPr>
              <w:t>8</w:t>
            </w:r>
            <w:r w:rsidRPr="003D528D">
              <w:rPr>
                <w:rFonts w:asciiTheme="majorHAnsi" w:hAnsiTheme="majorHAnsi"/>
                <w:b/>
                <w:bCs/>
                <w:color w:val="00679B"/>
                <w:sz w:val="20"/>
                <w:szCs w:val="20"/>
                <w:lang w:val="en-GB"/>
              </w:rPr>
              <w:t xml:space="preserve"> </w:t>
            </w:r>
          </w:p>
        </w:tc>
        <w:tc>
          <w:tcPr>
            <w:tcW w:w="955" w:type="pct"/>
            <w:tcBorders>
              <w:top w:val="single" w:sz="4" w:space="0" w:color="BFBFBF"/>
              <w:left w:val="nil"/>
              <w:bottom w:val="single" w:sz="4" w:space="0" w:color="BFBFBF"/>
              <w:right w:val="single" w:sz="4" w:space="0" w:color="BFBFBF"/>
            </w:tcBorders>
            <w:shd w:val="clear" w:color="auto" w:fill="auto"/>
            <w:noWrap/>
            <w:vAlign w:val="bottom"/>
            <w:hideMark/>
          </w:tcPr>
          <w:p w14:paraId="6752D480" w14:textId="77777777" w:rsidR="00677EB0" w:rsidRPr="003D528D" w:rsidRDefault="00677EB0" w:rsidP="00657842">
            <w:pPr>
              <w:jc w:val="right"/>
              <w:rPr>
                <w:rFonts w:asciiTheme="majorHAnsi" w:hAnsiTheme="majorHAnsi"/>
                <w:b/>
                <w:bCs/>
                <w:color w:val="00679B"/>
                <w:sz w:val="20"/>
                <w:szCs w:val="20"/>
                <w:lang w:val="en-GB"/>
              </w:rPr>
            </w:pPr>
            <w:r w:rsidRPr="003D528D">
              <w:rPr>
                <w:rFonts w:asciiTheme="majorHAnsi" w:hAnsiTheme="majorHAnsi"/>
                <w:b/>
                <w:bCs/>
                <w:color w:val="00679B"/>
                <w:sz w:val="20"/>
                <w:szCs w:val="20"/>
                <w:lang w:val="en-GB"/>
              </w:rPr>
              <w:t xml:space="preserve">                       74,561 </w:t>
            </w:r>
          </w:p>
        </w:tc>
      </w:tr>
    </w:tbl>
    <w:p w14:paraId="5BD56FD3" w14:textId="77777777" w:rsidR="00F94B6C" w:rsidRPr="003D528D" w:rsidRDefault="00F94B6C" w:rsidP="001466B6">
      <w:pPr>
        <w:jc w:val="left"/>
        <w:rPr>
          <w:rFonts w:asciiTheme="minorHAnsi" w:eastAsiaTheme="majorEastAsia" w:hAnsiTheme="minorHAnsi" w:cstheme="majorBidi"/>
          <w:b/>
          <w:color w:val="59595B"/>
          <w:sz w:val="24"/>
          <w:szCs w:val="28"/>
          <w:lang w:val="en-GB" w:eastAsia="zh-CN"/>
        </w:rPr>
      </w:pPr>
    </w:p>
    <w:p w14:paraId="12C99082" w14:textId="77777777" w:rsidR="00F94B6C" w:rsidRPr="003D528D" w:rsidRDefault="00F94B6C" w:rsidP="001466B6">
      <w:pPr>
        <w:jc w:val="left"/>
        <w:rPr>
          <w:rFonts w:asciiTheme="minorHAnsi" w:eastAsiaTheme="majorEastAsia" w:hAnsiTheme="minorHAnsi" w:cstheme="majorBidi"/>
          <w:b/>
          <w:color w:val="59595B"/>
          <w:sz w:val="24"/>
          <w:szCs w:val="28"/>
          <w:lang w:val="en-GB" w:eastAsia="zh-CN"/>
        </w:rPr>
      </w:pPr>
    </w:p>
    <w:p w14:paraId="3E69581A" w14:textId="77777777" w:rsidR="00F94B6C" w:rsidRPr="003D528D" w:rsidRDefault="00F94B6C" w:rsidP="001466B6">
      <w:pPr>
        <w:jc w:val="left"/>
        <w:rPr>
          <w:rFonts w:asciiTheme="minorHAnsi" w:eastAsiaTheme="majorEastAsia" w:hAnsiTheme="minorHAnsi" w:cstheme="majorBidi"/>
          <w:b/>
          <w:color w:val="59595B"/>
          <w:sz w:val="24"/>
          <w:szCs w:val="28"/>
          <w:lang w:val="en-GB" w:eastAsia="zh-CN"/>
        </w:rPr>
      </w:pPr>
    </w:p>
    <w:p w14:paraId="76C8859A" w14:textId="2A3D8743" w:rsidR="00340700" w:rsidRPr="003D528D" w:rsidRDefault="001466B6" w:rsidP="00DC7CF3">
      <w:pPr>
        <w:jc w:val="center"/>
        <w:rPr>
          <w:rFonts w:ascii="Calibri Light" w:hAnsi="Calibri Light" w:cs="Calibri Light"/>
          <w:color w:val="59595B"/>
          <w:lang w:val="en-GB"/>
        </w:rPr>
      </w:pPr>
      <w:r w:rsidRPr="003D528D">
        <w:rPr>
          <w:rFonts w:ascii="Calibri Light" w:hAnsi="Calibri Light" w:cs="Calibri Light"/>
          <w:color w:val="59595B"/>
          <w:lang w:val="en-GB"/>
        </w:rPr>
        <w:t>---- ENDS ----</w:t>
      </w:r>
    </w:p>
    <w:sectPr w:rsidR="00340700" w:rsidRPr="003D528D" w:rsidSect="000700EB">
      <w:headerReference w:type="even" r:id="rId12"/>
      <w:headerReference w:type="default" r:id="rId13"/>
      <w:footerReference w:type="even" r:id="rId14"/>
      <w:footerReference w:type="default" r:id="rId15"/>
      <w:headerReference w:type="first" r:id="rId16"/>
      <w:footerReference w:type="first" r:id="rId17"/>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02370" w14:textId="77777777" w:rsidR="00AE745D" w:rsidRDefault="00AE745D">
      <w:r>
        <w:separator/>
      </w:r>
    </w:p>
  </w:endnote>
  <w:endnote w:type="continuationSeparator" w:id="0">
    <w:p w14:paraId="77821C56" w14:textId="77777777" w:rsidR="00AE745D" w:rsidRDefault="00AE745D">
      <w:r>
        <w:continuationSeparator/>
      </w:r>
    </w:p>
  </w:endnote>
  <w:endnote w:type="continuationNotice" w:id="1">
    <w:p w14:paraId="12B7FDFD" w14:textId="77777777" w:rsidR="00AE745D" w:rsidRDefault="00AE7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25635" w14:textId="77777777" w:rsidR="00EA5BEF" w:rsidRDefault="00EA5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5B5B471A" w14:textId="77777777" w:rsidR="00EA5BEF" w:rsidRPr="008C2FCA" w:rsidRDefault="00EA5BEF">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57C3A69B" w14:textId="77777777" w:rsidR="00EA5BEF" w:rsidRDefault="00EA5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8B64" w14:textId="77777777" w:rsidR="00EA5BEF" w:rsidRDefault="00EA5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4E876" w14:textId="77777777" w:rsidR="00AE745D" w:rsidRDefault="00AE745D">
      <w:r>
        <w:separator/>
      </w:r>
    </w:p>
  </w:footnote>
  <w:footnote w:type="continuationSeparator" w:id="0">
    <w:p w14:paraId="10BA9758" w14:textId="77777777" w:rsidR="00AE745D" w:rsidRDefault="00AE745D">
      <w:r>
        <w:continuationSeparator/>
      </w:r>
    </w:p>
  </w:footnote>
  <w:footnote w:type="continuationNotice" w:id="1">
    <w:p w14:paraId="59104320" w14:textId="77777777" w:rsidR="00AE745D" w:rsidRDefault="00AE7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7AA9" w14:textId="77777777" w:rsidR="00EA5BEF" w:rsidRDefault="00EA5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0496" w14:textId="2CFC2F73" w:rsidR="00EA5BEF" w:rsidRPr="00022C90" w:rsidRDefault="00EA5BEF"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ko-KR"/>
      </w:rPr>
      <w:drawing>
        <wp:anchor distT="0" distB="0" distL="114300" distR="114300" simplePos="0" relativeHeight="251657216" behindDoc="1" locked="0" layoutInCell="1" allowOverlap="1" wp14:anchorId="02B994C8" wp14:editId="248D6139">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BDE8" w14:textId="77777777" w:rsidR="00EA5BEF" w:rsidRDefault="00EA5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2549"/>
    <w:multiLevelType w:val="hybridMultilevel"/>
    <w:tmpl w:val="1F8C8478"/>
    <w:lvl w:ilvl="0" w:tplc="073E51AE">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53798"/>
    <w:multiLevelType w:val="hybridMultilevel"/>
    <w:tmpl w:val="087CC63A"/>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94F62"/>
    <w:multiLevelType w:val="hybridMultilevel"/>
    <w:tmpl w:val="46B2AE9C"/>
    <w:lvl w:ilvl="0" w:tplc="317259DE">
      <w:start w:val="1"/>
      <w:numFmt w:val="bullet"/>
      <w:lvlText w:val="·"/>
      <w:lvlJc w:val="left"/>
      <w:pPr>
        <w:ind w:left="927" w:hanging="360"/>
      </w:pPr>
      <w:rPr>
        <w:rFonts w:ascii="Symbol" w:hAnsi="Symbol" w:hint="default"/>
        <w:color w:val="00679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A46048A"/>
    <w:multiLevelType w:val="hybridMultilevel"/>
    <w:tmpl w:val="B7E8D0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4"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A135D"/>
    <w:multiLevelType w:val="hybridMultilevel"/>
    <w:tmpl w:val="ABE4D97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C95302"/>
    <w:multiLevelType w:val="hybridMultilevel"/>
    <w:tmpl w:val="6068CCB8"/>
    <w:lvl w:ilvl="0" w:tplc="497C67DA">
      <w:start w:val="1"/>
      <w:numFmt w:val="bullet"/>
      <w:lvlText w:val=""/>
      <w:lvlJc w:val="left"/>
      <w:pPr>
        <w:ind w:left="720" w:hanging="360"/>
      </w:pPr>
      <w:rPr>
        <w:rFonts w:ascii="Symbol" w:hAnsi="Symbol" w:hint="default"/>
        <w:color w:val="00679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64F75"/>
    <w:multiLevelType w:val="hybridMultilevel"/>
    <w:tmpl w:val="1BAAB4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1"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E48D7"/>
    <w:multiLevelType w:val="hybridMultilevel"/>
    <w:tmpl w:val="39AE11B0"/>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23"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55EE50D8"/>
    <w:multiLevelType w:val="hybridMultilevel"/>
    <w:tmpl w:val="5BA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34"/>
  </w:num>
  <w:num w:numId="4">
    <w:abstractNumId w:val="21"/>
  </w:num>
  <w:num w:numId="5">
    <w:abstractNumId w:val="23"/>
  </w:num>
  <w:num w:numId="6">
    <w:abstractNumId w:val="39"/>
  </w:num>
  <w:num w:numId="7">
    <w:abstractNumId w:val="7"/>
  </w:num>
  <w:num w:numId="8">
    <w:abstractNumId w:val="25"/>
  </w:num>
  <w:num w:numId="9">
    <w:abstractNumId w:val="33"/>
  </w:num>
  <w:num w:numId="10">
    <w:abstractNumId w:val="37"/>
  </w:num>
  <w:num w:numId="11">
    <w:abstractNumId w:val="24"/>
  </w:num>
  <w:num w:numId="12">
    <w:abstractNumId w:val="40"/>
  </w:num>
  <w:num w:numId="13">
    <w:abstractNumId w:val="10"/>
  </w:num>
  <w:num w:numId="14">
    <w:abstractNumId w:val="2"/>
  </w:num>
  <w:num w:numId="15">
    <w:abstractNumId w:val="19"/>
  </w:num>
  <w:num w:numId="16">
    <w:abstractNumId w:val="20"/>
  </w:num>
  <w:num w:numId="17">
    <w:abstractNumId w:val="13"/>
  </w:num>
  <w:num w:numId="18">
    <w:abstractNumId w:val="32"/>
  </w:num>
  <w:num w:numId="19">
    <w:abstractNumId w:val="36"/>
  </w:num>
  <w:num w:numId="20">
    <w:abstractNumId w:val="14"/>
  </w:num>
  <w:num w:numId="21">
    <w:abstractNumId w:val="31"/>
  </w:num>
  <w:num w:numId="22">
    <w:abstractNumId w:val="8"/>
  </w:num>
  <w:num w:numId="23">
    <w:abstractNumId w:val="1"/>
  </w:num>
  <w:num w:numId="24">
    <w:abstractNumId w:val="0"/>
  </w:num>
  <w:num w:numId="25">
    <w:abstractNumId w:val="3"/>
  </w:num>
  <w:num w:numId="26">
    <w:abstractNumId w:val="4"/>
  </w:num>
  <w:num w:numId="27">
    <w:abstractNumId w:val="35"/>
  </w:num>
  <w:num w:numId="28">
    <w:abstractNumId w:val="30"/>
  </w:num>
  <w:num w:numId="29">
    <w:abstractNumId w:val="26"/>
  </w:num>
  <w:num w:numId="30">
    <w:abstractNumId w:val="29"/>
  </w:num>
  <w:num w:numId="31">
    <w:abstractNumId w:val="17"/>
  </w:num>
  <w:num w:numId="32">
    <w:abstractNumId w:val="38"/>
  </w:num>
  <w:num w:numId="33">
    <w:abstractNumId w:val="41"/>
  </w:num>
  <w:num w:numId="34">
    <w:abstractNumId w:val="9"/>
  </w:num>
  <w:num w:numId="35">
    <w:abstractNumId w:val="11"/>
  </w:num>
  <w:num w:numId="36">
    <w:abstractNumId w:val="18"/>
  </w:num>
  <w:num w:numId="37">
    <w:abstractNumId w:val="5"/>
  </w:num>
  <w:num w:numId="38">
    <w:abstractNumId w:val="22"/>
  </w:num>
  <w:num w:numId="39">
    <w:abstractNumId w:val="12"/>
  </w:num>
  <w:num w:numId="40">
    <w:abstractNumId w:val="15"/>
  </w:num>
  <w:num w:numId="41">
    <w:abstractNumId w:val="27"/>
  </w:num>
  <w:num w:numId="4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3390"/>
    <w:rsid w:val="0000411D"/>
    <w:rsid w:val="00004FA4"/>
    <w:rsid w:val="0000518D"/>
    <w:rsid w:val="00005415"/>
    <w:rsid w:val="00005449"/>
    <w:rsid w:val="000061B6"/>
    <w:rsid w:val="000100F3"/>
    <w:rsid w:val="00010434"/>
    <w:rsid w:val="00010664"/>
    <w:rsid w:val="00010CAD"/>
    <w:rsid w:val="00011B5D"/>
    <w:rsid w:val="00014197"/>
    <w:rsid w:val="00014D70"/>
    <w:rsid w:val="000151BE"/>
    <w:rsid w:val="000151F9"/>
    <w:rsid w:val="000157FD"/>
    <w:rsid w:val="000159F1"/>
    <w:rsid w:val="00016250"/>
    <w:rsid w:val="00016506"/>
    <w:rsid w:val="00016E20"/>
    <w:rsid w:val="00017243"/>
    <w:rsid w:val="00020666"/>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1ED9"/>
    <w:rsid w:val="0003324D"/>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3A2"/>
    <w:rsid w:val="000475B2"/>
    <w:rsid w:val="0005010B"/>
    <w:rsid w:val="00050A73"/>
    <w:rsid w:val="0005115D"/>
    <w:rsid w:val="000513BE"/>
    <w:rsid w:val="000515E9"/>
    <w:rsid w:val="00051816"/>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0E17"/>
    <w:rsid w:val="000613EA"/>
    <w:rsid w:val="00062E3A"/>
    <w:rsid w:val="0006349D"/>
    <w:rsid w:val="00063697"/>
    <w:rsid w:val="000637BC"/>
    <w:rsid w:val="0006386F"/>
    <w:rsid w:val="00063A83"/>
    <w:rsid w:val="00064603"/>
    <w:rsid w:val="00064D2B"/>
    <w:rsid w:val="00065334"/>
    <w:rsid w:val="00065B54"/>
    <w:rsid w:val="000660F4"/>
    <w:rsid w:val="00066382"/>
    <w:rsid w:val="000666B5"/>
    <w:rsid w:val="00066948"/>
    <w:rsid w:val="00066EF5"/>
    <w:rsid w:val="00067A1D"/>
    <w:rsid w:val="000700EB"/>
    <w:rsid w:val="00070217"/>
    <w:rsid w:val="000704F3"/>
    <w:rsid w:val="00070720"/>
    <w:rsid w:val="00070FFD"/>
    <w:rsid w:val="00071435"/>
    <w:rsid w:val="00071449"/>
    <w:rsid w:val="0007147A"/>
    <w:rsid w:val="00071FE2"/>
    <w:rsid w:val="00072A51"/>
    <w:rsid w:val="00073502"/>
    <w:rsid w:val="0007363B"/>
    <w:rsid w:val="000742FD"/>
    <w:rsid w:val="00074335"/>
    <w:rsid w:val="0007457D"/>
    <w:rsid w:val="00075251"/>
    <w:rsid w:val="0007530B"/>
    <w:rsid w:val="00075C76"/>
    <w:rsid w:val="00075E86"/>
    <w:rsid w:val="00075F2A"/>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4FF0"/>
    <w:rsid w:val="000854EE"/>
    <w:rsid w:val="00085775"/>
    <w:rsid w:val="000863B0"/>
    <w:rsid w:val="000864AD"/>
    <w:rsid w:val="000866DA"/>
    <w:rsid w:val="00087073"/>
    <w:rsid w:val="00087140"/>
    <w:rsid w:val="000872E0"/>
    <w:rsid w:val="00087A55"/>
    <w:rsid w:val="00090843"/>
    <w:rsid w:val="00092901"/>
    <w:rsid w:val="00092A24"/>
    <w:rsid w:val="00094386"/>
    <w:rsid w:val="00094AB6"/>
    <w:rsid w:val="00094C60"/>
    <w:rsid w:val="000950BA"/>
    <w:rsid w:val="000956CD"/>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09A"/>
    <w:rsid w:val="000A4D1B"/>
    <w:rsid w:val="000A573C"/>
    <w:rsid w:val="000A613F"/>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2A9"/>
    <w:rsid w:val="000B4342"/>
    <w:rsid w:val="000B43EB"/>
    <w:rsid w:val="000B556C"/>
    <w:rsid w:val="000B5C9F"/>
    <w:rsid w:val="000B5E31"/>
    <w:rsid w:val="000B614C"/>
    <w:rsid w:val="000B6892"/>
    <w:rsid w:val="000B6C1A"/>
    <w:rsid w:val="000B6DD1"/>
    <w:rsid w:val="000B7146"/>
    <w:rsid w:val="000B7341"/>
    <w:rsid w:val="000C034F"/>
    <w:rsid w:val="000C05D4"/>
    <w:rsid w:val="000C0628"/>
    <w:rsid w:val="000C1CCA"/>
    <w:rsid w:val="000C2F12"/>
    <w:rsid w:val="000C33F2"/>
    <w:rsid w:val="000C34CD"/>
    <w:rsid w:val="000C403F"/>
    <w:rsid w:val="000C4694"/>
    <w:rsid w:val="000C5111"/>
    <w:rsid w:val="000C5C44"/>
    <w:rsid w:val="000C65CA"/>
    <w:rsid w:val="000C79FD"/>
    <w:rsid w:val="000C7B73"/>
    <w:rsid w:val="000D0A13"/>
    <w:rsid w:val="000D1A6E"/>
    <w:rsid w:val="000D1B1B"/>
    <w:rsid w:val="000D1BE1"/>
    <w:rsid w:val="000D2D49"/>
    <w:rsid w:val="000D3131"/>
    <w:rsid w:val="000D3265"/>
    <w:rsid w:val="000D40D3"/>
    <w:rsid w:val="000D414C"/>
    <w:rsid w:val="000D4243"/>
    <w:rsid w:val="000D477C"/>
    <w:rsid w:val="000D53B2"/>
    <w:rsid w:val="000D5917"/>
    <w:rsid w:val="000D6436"/>
    <w:rsid w:val="000D66A0"/>
    <w:rsid w:val="000D776B"/>
    <w:rsid w:val="000D7980"/>
    <w:rsid w:val="000D7B20"/>
    <w:rsid w:val="000E1A1C"/>
    <w:rsid w:val="000E1C16"/>
    <w:rsid w:val="000E21D2"/>
    <w:rsid w:val="000E2878"/>
    <w:rsid w:val="000E29F0"/>
    <w:rsid w:val="000E2E61"/>
    <w:rsid w:val="000E363E"/>
    <w:rsid w:val="000E3872"/>
    <w:rsid w:val="000E38A4"/>
    <w:rsid w:val="000E4012"/>
    <w:rsid w:val="000E4B21"/>
    <w:rsid w:val="000E4C0D"/>
    <w:rsid w:val="000E5411"/>
    <w:rsid w:val="000E599B"/>
    <w:rsid w:val="000E736D"/>
    <w:rsid w:val="000F0582"/>
    <w:rsid w:val="000F0C52"/>
    <w:rsid w:val="000F1E34"/>
    <w:rsid w:val="000F1F2A"/>
    <w:rsid w:val="000F1F6B"/>
    <w:rsid w:val="000F2B0F"/>
    <w:rsid w:val="000F3279"/>
    <w:rsid w:val="000F3B8E"/>
    <w:rsid w:val="000F46E7"/>
    <w:rsid w:val="000F47BD"/>
    <w:rsid w:val="000F4995"/>
    <w:rsid w:val="000F576B"/>
    <w:rsid w:val="000F5D37"/>
    <w:rsid w:val="000F6B71"/>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0E"/>
    <w:rsid w:val="001137DA"/>
    <w:rsid w:val="00113DE2"/>
    <w:rsid w:val="00114417"/>
    <w:rsid w:val="001155FB"/>
    <w:rsid w:val="00115B5F"/>
    <w:rsid w:val="001163F5"/>
    <w:rsid w:val="00116C59"/>
    <w:rsid w:val="00116E9A"/>
    <w:rsid w:val="00116FB2"/>
    <w:rsid w:val="001176DA"/>
    <w:rsid w:val="00117DFA"/>
    <w:rsid w:val="00117E4A"/>
    <w:rsid w:val="001200D6"/>
    <w:rsid w:val="00120958"/>
    <w:rsid w:val="0012141C"/>
    <w:rsid w:val="001216AD"/>
    <w:rsid w:val="00121A5B"/>
    <w:rsid w:val="00121F19"/>
    <w:rsid w:val="00122380"/>
    <w:rsid w:val="0012298E"/>
    <w:rsid w:val="001235ED"/>
    <w:rsid w:val="00123F15"/>
    <w:rsid w:val="00124103"/>
    <w:rsid w:val="0012517B"/>
    <w:rsid w:val="00126621"/>
    <w:rsid w:val="0012719D"/>
    <w:rsid w:val="00127746"/>
    <w:rsid w:val="0013005C"/>
    <w:rsid w:val="00130358"/>
    <w:rsid w:val="00130626"/>
    <w:rsid w:val="00130751"/>
    <w:rsid w:val="00130DF6"/>
    <w:rsid w:val="00130F06"/>
    <w:rsid w:val="00130F25"/>
    <w:rsid w:val="00131106"/>
    <w:rsid w:val="001322F2"/>
    <w:rsid w:val="00132F80"/>
    <w:rsid w:val="001332F9"/>
    <w:rsid w:val="00133900"/>
    <w:rsid w:val="00133C95"/>
    <w:rsid w:val="001344AC"/>
    <w:rsid w:val="001344B1"/>
    <w:rsid w:val="001345C2"/>
    <w:rsid w:val="00135B0C"/>
    <w:rsid w:val="00135D2D"/>
    <w:rsid w:val="00136601"/>
    <w:rsid w:val="0013664E"/>
    <w:rsid w:val="00136F4D"/>
    <w:rsid w:val="00137B21"/>
    <w:rsid w:val="00140194"/>
    <w:rsid w:val="001405ED"/>
    <w:rsid w:val="00141834"/>
    <w:rsid w:val="00141F3F"/>
    <w:rsid w:val="0014244F"/>
    <w:rsid w:val="00142B2A"/>
    <w:rsid w:val="001434DF"/>
    <w:rsid w:val="00144021"/>
    <w:rsid w:val="001445EE"/>
    <w:rsid w:val="00144976"/>
    <w:rsid w:val="001461AA"/>
    <w:rsid w:val="001466B6"/>
    <w:rsid w:val="001469C6"/>
    <w:rsid w:val="00147884"/>
    <w:rsid w:val="00147925"/>
    <w:rsid w:val="001479E7"/>
    <w:rsid w:val="00147A1A"/>
    <w:rsid w:val="00150010"/>
    <w:rsid w:val="0015042C"/>
    <w:rsid w:val="00151355"/>
    <w:rsid w:val="00151F2D"/>
    <w:rsid w:val="001520CE"/>
    <w:rsid w:val="00152840"/>
    <w:rsid w:val="00152978"/>
    <w:rsid w:val="00152DA6"/>
    <w:rsid w:val="00153EBE"/>
    <w:rsid w:val="00154D68"/>
    <w:rsid w:val="0015505C"/>
    <w:rsid w:val="00155189"/>
    <w:rsid w:val="001553DF"/>
    <w:rsid w:val="00155445"/>
    <w:rsid w:val="00155886"/>
    <w:rsid w:val="00155924"/>
    <w:rsid w:val="00155BB2"/>
    <w:rsid w:val="00156B94"/>
    <w:rsid w:val="00156DC2"/>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128"/>
    <w:rsid w:val="00170220"/>
    <w:rsid w:val="0017065E"/>
    <w:rsid w:val="00170D02"/>
    <w:rsid w:val="00170F1E"/>
    <w:rsid w:val="0017101E"/>
    <w:rsid w:val="00171652"/>
    <w:rsid w:val="00171A48"/>
    <w:rsid w:val="00172374"/>
    <w:rsid w:val="0017277B"/>
    <w:rsid w:val="00172AFF"/>
    <w:rsid w:val="00172BAC"/>
    <w:rsid w:val="0017362E"/>
    <w:rsid w:val="0017516D"/>
    <w:rsid w:val="00175FFD"/>
    <w:rsid w:val="001760BF"/>
    <w:rsid w:val="00176152"/>
    <w:rsid w:val="00176179"/>
    <w:rsid w:val="0017650C"/>
    <w:rsid w:val="0017658B"/>
    <w:rsid w:val="0017667B"/>
    <w:rsid w:val="00176911"/>
    <w:rsid w:val="00176AFE"/>
    <w:rsid w:val="00176E2E"/>
    <w:rsid w:val="00176F84"/>
    <w:rsid w:val="00177CAC"/>
    <w:rsid w:val="00177D64"/>
    <w:rsid w:val="001802D0"/>
    <w:rsid w:val="001806FB"/>
    <w:rsid w:val="00180CE2"/>
    <w:rsid w:val="001816FA"/>
    <w:rsid w:val="001818C1"/>
    <w:rsid w:val="00181F68"/>
    <w:rsid w:val="0018264B"/>
    <w:rsid w:val="00182E53"/>
    <w:rsid w:val="00182E55"/>
    <w:rsid w:val="00183454"/>
    <w:rsid w:val="00183694"/>
    <w:rsid w:val="001837C8"/>
    <w:rsid w:val="00184018"/>
    <w:rsid w:val="00184336"/>
    <w:rsid w:val="00184B19"/>
    <w:rsid w:val="0018502A"/>
    <w:rsid w:val="00185678"/>
    <w:rsid w:val="00186308"/>
    <w:rsid w:val="00186503"/>
    <w:rsid w:val="00186B18"/>
    <w:rsid w:val="001874D3"/>
    <w:rsid w:val="001878B1"/>
    <w:rsid w:val="00187C1C"/>
    <w:rsid w:val="001905A0"/>
    <w:rsid w:val="00191276"/>
    <w:rsid w:val="001913E3"/>
    <w:rsid w:val="0019184F"/>
    <w:rsid w:val="001923BA"/>
    <w:rsid w:val="00192470"/>
    <w:rsid w:val="00192753"/>
    <w:rsid w:val="00192DAB"/>
    <w:rsid w:val="00193139"/>
    <w:rsid w:val="001931C6"/>
    <w:rsid w:val="00193510"/>
    <w:rsid w:val="0019352C"/>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D59"/>
    <w:rsid w:val="001A3E9A"/>
    <w:rsid w:val="001A3EB4"/>
    <w:rsid w:val="001A5802"/>
    <w:rsid w:val="001A5BB8"/>
    <w:rsid w:val="001A6968"/>
    <w:rsid w:val="001A7205"/>
    <w:rsid w:val="001A7457"/>
    <w:rsid w:val="001A7677"/>
    <w:rsid w:val="001A7BA1"/>
    <w:rsid w:val="001A7BD9"/>
    <w:rsid w:val="001A7BEA"/>
    <w:rsid w:val="001B0532"/>
    <w:rsid w:val="001B09E0"/>
    <w:rsid w:val="001B0B89"/>
    <w:rsid w:val="001B0EF3"/>
    <w:rsid w:val="001B1697"/>
    <w:rsid w:val="001B20C7"/>
    <w:rsid w:val="001B22D4"/>
    <w:rsid w:val="001B288F"/>
    <w:rsid w:val="001B2AF2"/>
    <w:rsid w:val="001B3223"/>
    <w:rsid w:val="001B32EE"/>
    <w:rsid w:val="001B37D3"/>
    <w:rsid w:val="001B41EA"/>
    <w:rsid w:val="001B58FB"/>
    <w:rsid w:val="001B5BC5"/>
    <w:rsid w:val="001B5D56"/>
    <w:rsid w:val="001B66ED"/>
    <w:rsid w:val="001B7949"/>
    <w:rsid w:val="001B7FC1"/>
    <w:rsid w:val="001C00AE"/>
    <w:rsid w:val="001C15AE"/>
    <w:rsid w:val="001C1B21"/>
    <w:rsid w:val="001C1E5F"/>
    <w:rsid w:val="001C2627"/>
    <w:rsid w:val="001C27D3"/>
    <w:rsid w:val="001C2E31"/>
    <w:rsid w:val="001C38A9"/>
    <w:rsid w:val="001C38DB"/>
    <w:rsid w:val="001C45E9"/>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3E04"/>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61F"/>
    <w:rsid w:val="001E179D"/>
    <w:rsid w:val="001E1D45"/>
    <w:rsid w:val="001E1D65"/>
    <w:rsid w:val="001E285A"/>
    <w:rsid w:val="001E2D21"/>
    <w:rsid w:val="001E2E41"/>
    <w:rsid w:val="001E3082"/>
    <w:rsid w:val="001E327A"/>
    <w:rsid w:val="001E32D8"/>
    <w:rsid w:val="001E3B4F"/>
    <w:rsid w:val="001E3FB6"/>
    <w:rsid w:val="001E440F"/>
    <w:rsid w:val="001E4AC9"/>
    <w:rsid w:val="001E4DFC"/>
    <w:rsid w:val="001E4E89"/>
    <w:rsid w:val="001E4F73"/>
    <w:rsid w:val="001E528D"/>
    <w:rsid w:val="001E56E4"/>
    <w:rsid w:val="001E7712"/>
    <w:rsid w:val="001E7E14"/>
    <w:rsid w:val="001F0411"/>
    <w:rsid w:val="001F0670"/>
    <w:rsid w:val="001F12E7"/>
    <w:rsid w:val="001F154C"/>
    <w:rsid w:val="001F18E5"/>
    <w:rsid w:val="001F1B78"/>
    <w:rsid w:val="001F1E19"/>
    <w:rsid w:val="001F31B2"/>
    <w:rsid w:val="001F3733"/>
    <w:rsid w:val="001F3816"/>
    <w:rsid w:val="001F3BED"/>
    <w:rsid w:val="001F3F3F"/>
    <w:rsid w:val="001F410F"/>
    <w:rsid w:val="001F4494"/>
    <w:rsid w:val="001F49FC"/>
    <w:rsid w:val="001F4A8A"/>
    <w:rsid w:val="001F551E"/>
    <w:rsid w:val="001F55DA"/>
    <w:rsid w:val="001F5AFB"/>
    <w:rsid w:val="001F5EA1"/>
    <w:rsid w:val="001F75CF"/>
    <w:rsid w:val="001F7F2C"/>
    <w:rsid w:val="00200C28"/>
    <w:rsid w:val="00201A32"/>
    <w:rsid w:val="00202298"/>
    <w:rsid w:val="00202925"/>
    <w:rsid w:val="00202BC5"/>
    <w:rsid w:val="00202E24"/>
    <w:rsid w:val="002034CC"/>
    <w:rsid w:val="00203CEE"/>
    <w:rsid w:val="00204160"/>
    <w:rsid w:val="0020463C"/>
    <w:rsid w:val="0020470F"/>
    <w:rsid w:val="0020472F"/>
    <w:rsid w:val="00205FFC"/>
    <w:rsid w:val="00206083"/>
    <w:rsid w:val="00206138"/>
    <w:rsid w:val="00206302"/>
    <w:rsid w:val="002064E1"/>
    <w:rsid w:val="002068BA"/>
    <w:rsid w:val="00206F48"/>
    <w:rsid w:val="00206FDA"/>
    <w:rsid w:val="002075BE"/>
    <w:rsid w:val="00207C89"/>
    <w:rsid w:val="00207D1B"/>
    <w:rsid w:val="0021084E"/>
    <w:rsid w:val="00210993"/>
    <w:rsid w:val="00212097"/>
    <w:rsid w:val="00212529"/>
    <w:rsid w:val="00212B23"/>
    <w:rsid w:val="00213379"/>
    <w:rsid w:val="00213CB4"/>
    <w:rsid w:val="0021440D"/>
    <w:rsid w:val="00214D70"/>
    <w:rsid w:val="00214FEC"/>
    <w:rsid w:val="002158F9"/>
    <w:rsid w:val="00215B13"/>
    <w:rsid w:val="00215B2D"/>
    <w:rsid w:val="00215E9A"/>
    <w:rsid w:val="0021648D"/>
    <w:rsid w:val="002166DF"/>
    <w:rsid w:val="00216A53"/>
    <w:rsid w:val="002205B8"/>
    <w:rsid w:val="0022134F"/>
    <w:rsid w:val="0022152D"/>
    <w:rsid w:val="00221AE4"/>
    <w:rsid w:val="00221D9A"/>
    <w:rsid w:val="00221DF4"/>
    <w:rsid w:val="0022292A"/>
    <w:rsid w:val="00222997"/>
    <w:rsid w:val="00222AAE"/>
    <w:rsid w:val="00222AC7"/>
    <w:rsid w:val="00222CDF"/>
    <w:rsid w:val="0022360E"/>
    <w:rsid w:val="00223C89"/>
    <w:rsid w:val="00223D2C"/>
    <w:rsid w:val="0022407B"/>
    <w:rsid w:val="002246E6"/>
    <w:rsid w:val="00224986"/>
    <w:rsid w:val="00224B96"/>
    <w:rsid w:val="00224E39"/>
    <w:rsid w:val="00225B8C"/>
    <w:rsid w:val="002261A4"/>
    <w:rsid w:val="00226207"/>
    <w:rsid w:val="002264EB"/>
    <w:rsid w:val="002267CF"/>
    <w:rsid w:val="00227E53"/>
    <w:rsid w:val="0023045A"/>
    <w:rsid w:val="0023071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407F7"/>
    <w:rsid w:val="00240FFB"/>
    <w:rsid w:val="002421C8"/>
    <w:rsid w:val="002427B5"/>
    <w:rsid w:val="00242DA0"/>
    <w:rsid w:val="00242E1E"/>
    <w:rsid w:val="00243706"/>
    <w:rsid w:val="00243859"/>
    <w:rsid w:val="002439EE"/>
    <w:rsid w:val="0024466F"/>
    <w:rsid w:val="00244C4C"/>
    <w:rsid w:val="00245062"/>
    <w:rsid w:val="0024553D"/>
    <w:rsid w:val="002458D0"/>
    <w:rsid w:val="00245B80"/>
    <w:rsid w:val="00245E56"/>
    <w:rsid w:val="0024620D"/>
    <w:rsid w:val="0024642B"/>
    <w:rsid w:val="00246581"/>
    <w:rsid w:val="00246B84"/>
    <w:rsid w:val="00246C74"/>
    <w:rsid w:val="002478F8"/>
    <w:rsid w:val="00250438"/>
    <w:rsid w:val="00250509"/>
    <w:rsid w:val="002505C2"/>
    <w:rsid w:val="00250E2C"/>
    <w:rsid w:val="0025114F"/>
    <w:rsid w:val="00251D49"/>
    <w:rsid w:val="002523AF"/>
    <w:rsid w:val="002528FD"/>
    <w:rsid w:val="00253178"/>
    <w:rsid w:val="0025324D"/>
    <w:rsid w:val="00253518"/>
    <w:rsid w:val="00253E5D"/>
    <w:rsid w:val="0025524C"/>
    <w:rsid w:val="00256826"/>
    <w:rsid w:val="00257CDA"/>
    <w:rsid w:val="0026030D"/>
    <w:rsid w:val="00260955"/>
    <w:rsid w:val="00260DBE"/>
    <w:rsid w:val="002610DB"/>
    <w:rsid w:val="00262A0C"/>
    <w:rsid w:val="00262ACF"/>
    <w:rsid w:val="0026484A"/>
    <w:rsid w:val="00264CCA"/>
    <w:rsid w:val="00264E38"/>
    <w:rsid w:val="00264E55"/>
    <w:rsid w:val="00265302"/>
    <w:rsid w:val="00265D23"/>
    <w:rsid w:val="002660DE"/>
    <w:rsid w:val="00266535"/>
    <w:rsid w:val="0026657E"/>
    <w:rsid w:val="00266C4B"/>
    <w:rsid w:val="0026706A"/>
    <w:rsid w:val="00267273"/>
    <w:rsid w:val="002673A2"/>
    <w:rsid w:val="00267515"/>
    <w:rsid w:val="002675D7"/>
    <w:rsid w:val="00267634"/>
    <w:rsid w:val="002679D6"/>
    <w:rsid w:val="00267A2C"/>
    <w:rsid w:val="00267B03"/>
    <w:rsid w:val="00267FF2"/>
    <w:rsid w:val="002715C7"/>
    <w:rsid w:val="00272BD6"/>
    <w:rsid w:val="00273111"/>
    <w:rsid w:val="00273D88"/>
    <w:rsid w:val="00273DAD"/>
    <w:rsid w:val="002745D6"/>
    <w:rsid w:val="00274640"/>
    <w:rsid w:val="00274B09"/>
    <w:rsid w:val="00274CA8"/>
    <w:rsid w:val="00274F7C"/>
    <w:rsid w:val="00275BAE"/>
    <w:rsid w:val="0027611F"/>
    <w:rsid w:val="002761F7"/>
    <w:rsid w:val="00276DE2"/>
    <w:rsid w:val="00277308"/>
    <w:rsid w:val="00277337"/>
    <w:rsid w:val="0027773A"/>
    <w:rsid w:val="00277815"/>
    <w:rsid w:val="002779D9"/>
    <w:rsid w:val="002801CB"/>
    <w:rsid w:val="00280231"/>
    <w:rsid w:val="00280420"/>
    <w:rsid w:val="00280A87"/>
    <w:rsid w:val="00281308"/>
    <w:rsid w:val="00282250"/>
    <w:rsid w:val="00282564"/>
    <w:rsid w:val="002825EC"/>
    <w:rsid w:val="00282AAE"/>
    <w:rsid w:val="00282DB8"/>
    <w:rsid w:val="00283D35"/>
    <w:rsid w:val="00285DB4"/>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5E9"/>
    <w:rsid w:val="00294618"/>
    <w:rsid w:val="00294A3F"/>
    <w:rsid w:val="00294BCF"/>
    <w:rsid w:val="0029557F"/>
    <w:rsid w:val="00295B86"/>
    <w:rsid w:val="002963B8"/>
    <w:rsid w:val="002965C5"/>
    <w:rsid w:val="002965C7"/>
    <w:rsid w:val="00296C98"/>
    <w:rsid w:val="00296CC9"/>
    <w:rsid w:val="002978AA"/>
    <w:rsid w:val="002978C9"/>
    <w:rsid w:val="00297C4C"/>
    <w:rsid w:val="002A06DD"/>
    <w:rsid w:val="002A0874"/>
    <w:rsid w:val="002A236A"/>
    <w:rsid w:val="002A28EE"/>
    <w:rsid w:val="002A307C"/>
    <w:rsid w:val="002A30F2"/>
    <w:rsid w:val="002A3A1C"/>
    <w:rsid w:val="002A42C7"/>
    <w:rsid w:val="002A4512"/>
    <w:rsid w:val="002A50D8"/>
    <w:rsid w:val="002A51CA"/>
    <w:rsid w:val="002A5645"/>
    <w:rsid w:val="002A5950"/>
    <w:rsid w:val="002A5DA3"/>
    <w:rsid w:val="002A6D33"/>
    <w:rsid w:val="002A707A"/>
    <w:rsid w:val="002A77B5"/>
    <w:rsid w:val="002A78ED"/>
    <w:rsid w:val="002B06ED"/>
    <w:rsid w:val="002B06F6"/>
    <w:rsid w:val="002B087D"/>
    <w:rsid w:val="002B0C39"/>
    <w:rsid w:val="002B0F3F"/>
    <w:rsid w:val="002B11D4"/>
    <w:rsid w:val="002B1530"/>
    <w:rsid w:val="002B187A"/>
    <w:rsid w:val="002B1E73"/>
    <w:rsid w:val="002B1E80"/>
    <w:rsid w:val="002B25D2"/>
    <w:rsid w:val="002B2DBE"/>
    <w:rsid w:val="002B4F0D"/>
    <w:rsid w:val="002B7448"/>
    <w:rsid w:val="002B78A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5F4"/>
    <w:rsid w:val="002C5BC6"/>
    <w:rsid w:val="002C5DAB"/>
    <w:rsid w:val="002C7464"/>
    <w:rsid w:val="002C7E1C"/>
    <w:rsid w:val="002D0869"/>
    <w:rsid w:val="002D174C"/>
    <w:rsid w:val="002D1854"/>
    <w:rsid w:val="002D1FF6"/>
    <w:rsid w:val="002D20E4"/>
    <w:rsid w:val="002D24C8"/>
    <w:rsid w:val="002D24F6"/>
    <w:rsid w:val="002D2779"/>
    <w:rsid w:val="002D2994"/>
    <w:rsid w:val="002D2A58"/>
    <w:rsid w:val="002D32DE"/>
    <w:rsid w:val="002D398E"/>
    <w:rsid w:val="002D3A0A"/>
    <w:rsid w:val="002D3B32"/>
    <w:rsid w:val="002D3CA5"/>
    <w:rsid w:val="002D4750"/>
    <w:rsid w:val="002D4CBF"/>
    <w:rsid w:val="002D532E"/>
    <w:rsid w:val="002D5779"/>
    <w:rsid w:val="002D6582"/>
    <w:rsid w:val="002D67FF"/>
    <w:rsid w:val="002D6844"/>
    <w:rsid w:val="002D6FD3"/>
    <w:rsid w:val="002D706F"/>
    <w:rsid w:val="002D7CC0"/>
    <w:rsid w:val="002D7FAF"/>
    <w:rsid w:val="002D7FFE"/>
    <w:rsid w:val="002E021F"/>
    <w:rsid w:val="002E110D"/>
    <w:rsid w:val="002E1A4F"/>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0536"/>
    <w:rsid w:val="002F099F"/>
    <w:rsid w:val="002F112E"/>
    <w:rsid w:val="002F136E"/>
    <w:rsid w:val="002F16B7"/>
    <w:rsid w:val="002F1D0A"/>
    <w:rsid w:val="002F286C"/>
    <w:rsid w:val="002F3445"/>
    <w:rsid w:val="002F35B3"/>
    <w:rsid w:val="002F36D6"/>
    <w:rsid w:val="002F37A1"/>
    <w:rsid w:val="002F3B1B"/>
    <w:rsid w:val="002F4008"/>
    <w:rsid w:val="002F405A"/>
    <w:rsid w:val="002F419E"/>
    <w:rsid w:val="002F4674"/>
    <w:rsid w:val="002F4F26"/>
    <w:rsid w:val="002F5012"/>
    <w:rsid w:val="002F5C76"/>
    <w:rsid w:val="002F5DA7"/>
    <w:rsid w:val="002F5DAE"/>
    <w:rsid w:val="002F5DB7"/>
    <w:rsid w:val="002F61E5"/>
    <w:rsid w:val="002F6619"/>
    <w:rsid w:val="002F663D"/>
    <w:rsid w:val="002F6882"/>
    <w:rsid w:val="002F6AB9"/>
    <w:rsid w:val="00300080"/>
    <w:rsid w:val="003001DE"/>
    <w:rsid w:val="0030052E"/>
    <w:rsid w:val="0030060E"/>
    <w:rsid w:val="0030106D"/>
    <w:rsid w:val="00301169"/>
    <w:rsid w:val="003013B8"/>
    <w:rsid w:val="00301504"/>
    <w:rsid w:val="003015A5"/>
    <w:rsid w:val="003015A6"/>
    <w:rsid w:val="00301D2E"/>
    <w:rsid w:val="00302D26"/>
    <w:rsid w:val="003032B9"/>
    <w:rsid w:val="00303F22"/>
    <w:rsid w:val="00305F4D"/>
    <w:rsid w:val="0030623D"/>
    <w:rsid w:val="00306B60"/>
    <w:rsid w:val="00306F02"/>
    <w:rsid w:val="00307B90"/>
    <w:rsid w:val="00310789"/>
    <w:rsid w:val="00310B31"/>
    <w:rsid w:val="00310BED"/>
    <w:rsid w:val="00310E00"/>
    <w:rsid w:val="00311024"/>
    <w:rsid w:val="003124B4"/>
    <w:rsid w:val="003124CE"/>
    <w:rsid w:val="003129AE"/>
    <w:rsid w:val="00313A52"/>
    <w:rsid w:val="003141C4"/>
    <w:rsid w:val="0031466B"/>
    <w:rsid w:val="00314BDB"/>
    <w:rsid w:val="003150B5"/>
    <w:rsid w:val="003155E6"/>
    <w:rsid w:val="00315F15"/>
    <w:rsid w:val="003171DD"/>
    <w:rsid w:val="00317371"/>
    <w:rsid w:val="00317522"/>
    <w:rsid w:val="00317BC4"/>
    <w:rsid w:val="0032008B"/>
    <w:rsid w:val="0032051E"/>
    <w:rsid w:val="0032063A"/>
    <w:rsid w:val="003208A2"/>
    <w:rsid w:val="00321274"/>
    <w:rsid w:val="00321289"/>
    <w:rsid w:val="003214BB"/>
    <w:rsid w:val="00321B40"/>
    <w:rsid w:val="00321B9B"/>
    <w:rsid w:val="00321D35"/>
    <w:rsid w:val="00322801"/>
    <w:rsid w:val="003229AD"/>
    <w:rsid w:val="00322CB3"/>
    <w:rsid w:val="00322DF3"/>
    <w:rsid w:val="00323108"/>
    <w:rsid w:val="00324ABE"/>
    <w:rsid w:val="00324E9B"/>
    <w:rsid w:val="003262C7"/>
    <w:rsid w:val="00326E9F"/>
    <w:rsid w:val="00327787"/>
    <w:rsid w:val="00327991"/>
    <w:rsid w:val="00327BCB"/>
    <w:rsid w:val="00330484"/>
    <w:rsid w:val="00330898"/>
    <w:rsid w:val="00330F97"/>
    <w:rsid w:val="003310ED"/>
    <w:rsid w:val="003314D9"/>
    <w:rsid w:val="003315AC"/>
    <w:rsid w:val="00331C01"/>
    <w:rsid w:val="00331C4B"/>
    <w:rsid w:val="00331CC5"/>
    <w:rsid w:val="00331E35"/>
    <w:rsid w:val="00332AF4"/>
    <w:rsid w:val="00333287"/>
    <w:rsid w:val="0033353F"/>
    <w:rsid w:val="003339BF"/>
    <w:rsid w:val="003340B0"/>
    <w:rsid w:val="003342CB"/>
    <w:rsid w:val="00334384"/>
    <w:rsid w:val="003344F6"/>
    <w:rsid w:val="0033493D"/>
    <w:rsid w:val="0033544A"/>
    <w:rsid w:val="00335DE4"/>
    <w:rsid w:val="003364B0"/>
    <w:rsid w:val="00336DD6"/>
    <w:rsid w:val="00336EE8"/>
    <w:rsid w:val="003401DD"/>
    <w:rsid w:val="003403AE"/>
    <w:rsid w:val="00340700"/>
    <w:rsid w:val="00340820"/>
    <w:rsid w:val="0034085A"/>
    <w:rsid w:val="00340B0D"/>
    <w:rsid w:val="0034135C"/>
    <w:rsid w:val="00341B1A"/>
    <w:rsid w:val="0034213A"/>
    <w:rsid w:val="003421AE"/>
    <w:rsid w:val="003426AC"/>
    <w:rsid w:val="00343BB6"/>
    <w:rsid w:val="00344596"/>
    <w:rsid w:val="00344AC3"/>
    <w:rsid w:val="00344ED8"/>
    <w:rsid w:val="003451F3"/>
    <w:rsid w:val="003455DF"/>
    <w:rsid w:val="003459EF"/>
    <w:rsid w:val="00345D9D"/>
    <w:rsid w:val="003461D6"/>
    <w:rsid w:val="00346AD4"/>
    <w:rsid w:val="00346EE7"/>
    <w:rsid w:val="0035036F"/>
    <w:rsid w:val="003509A2"/>
    <w:rsid w:val="00350FAA"/>
    <w:rsid w:val="00351A13"/>
    <w:rsid w:val="00351E6F"/>
    <w:rsid w:val="00351F6E"/>
    <w:rsid w:val="003521CC"/>
    <w:rsid w:val="00352437"/>
    <w:rsid w:val="00352664"/>
    <w:rsid w:val="0035319F"/>
    <w:rsid w:val="003531EE"/>
    <w:rsid w:val="0035448F"/>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199"/>
    <w:rsid w:val="003653FE"/>
    <w:rsid w:val="003659E1"/>
    <w:rsid w:val="00365D01"/>
    <w:rsid w:val="003660A3"/>
    <w:rsid w:val="0036640F"/>
    <w:rsid w:val="0036722F"/>
    <w:rsid w:val="00367575"/>
    <w:rsid w:val="0036783E"/>
    <w:rsid w:val="0036790E"/>
    <w:rsid w:val="0037075B"/>
    <w:rsid w:val="00370E49"/>
    <w:rsid w:val="00371311"/>
    <w:rsid w:val="003719EC"/>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996"/>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96E"/>
    <w:rsid w:val="0039094D"/>
    <w:rsid w:val="0039172F"/>
    <w:rsid w:val="00391E5C"/>
    <w:rsid w:val="00391E73"/>
    <w:rsid w:val="00392317"/>
    <w:rsid w:val="0039342F"/>
    <w:rsid w:val="0039416E"/>
    <w:rsid w:val="0039436A"/>
    <w:rsid w:val="00394499"/>
    <w:rsid w:val="00394F51"/>
    <w:rsid w:val="00395A6C"/>
    <w:rsid w:val="00395D30"/>
    <w:rsid w:val="0039633B"/>
    <w:rsid w:val="00396AE3"/>
    <w:rsid w:val="00396B67"/>
    <w:rsid w:val="00397620"/>
    <w:rsid w:val="003976C9"/>
    <w:rsid w:val="00397857"/>
    <w:rsid w:val="00397915"/>
    <w:rsid w:val="003A00CF"/>
    <w:rsid w:val="003A02A6"/>
    <w:rsid w:val="003A0616"/>
    <w:rsid w:val="003A1B35"/>
    <w:rsid w:val="003A1E67"/>
    <w:rsid w:val="003A26FA"/>
    <w:rsid w:val="003A2970"/>
    <w:rsid w:val="003A2A86"/>
    <w:rsid w:val="003A2C6E"/>
    <w:rsid w:val="003A3540"/>
    <w:rsid w:val="003A3C83"/>
    <w:rsid w:val="003A4F74"/>
    <w:rsid w:val="003A547B"/>
    <w:rsid w:val="003A59D5"/>
    <w:rsid w:val="003A6986"/>
    <w:rsid w:val="003A760F"/>
    <w:rsid w:val="003A798F"/>
    <w:rsid w:val="003A7B93"/>
    <w:rsid w:val="003A7F31"/>
    <w:rsid w:val="003A7F41"/>
    <w:rsid w:val="003B0C4F"/>
    <w:rsid w:val="003B0D5A"/>
    <w:rsid w:val="003B0D81"/>
    <w:rsid w:val="003B21FE"/>
    <w:rsid w:val="003B2574"/>
    <w:rsid w:val="003B278E"/>
    <w:rsid w:val="003B3065"/>
    <w:rsid w:val="003B38B5"/>
    <w:rsid w:val="003B55F7"/>
    <w:rsid w:val="003B58B6"/>
    <w:rsid w:val="003B5E80"/>
    <w:rsid w:val="003B666C"/>
    <w:rsid w:val="003B7060"/>
    <w:rsid w:val="003B7418"/>
    <w:rsid w:val="003C0290"/>
    <w:rsid w:val="003C0532"/>
    <w:rsid w:val="003C0A12"/>
    <w:rsid w:val="003C2596"/>
    <w:rsid w:val="003C28B2"/>
    <w:rsid w:val="003C28E5"/>
    <w:rsid w:val="003C29F7"/>
    <w:rsid w:val="003C2EC1"/>
    <w:rsid w:val="003C315A"/>
    <w:rsid w:val="003C33BC"/>
    <w:rsid w:val="003C378C"/>
    <w:rsid w:val="003C3CB1"/>
    <w:rsid w:val="003C4477"/>
    <w:rsid w:val="003C46A3"/>
    <w:rsid w:val="003C4819"/>
    <w:rsid w:val="003C491F"/>
    <w:rsid w:val="003C4A8E"/>
    <w:rsid w:val="003C4AA6"/>
    <w:rsid w:val="003C5ABA"/>
    <w:rsid w:val="003C600F"/>
    <w:rsid w:val="003C690E"/>
    <w:rsid w:val="003C6B2F"/>
    <w:rsid w:val="003D0119"/>
    <w:rsid w:val="003D0D5E"/>
    <w:rsid w:val="003D14B1"/>
    <w:rsid w:val="003D2D90"/>
    <w:rsid w:val="003D33AE"/>
    <w:rsid w:val="003D3B96"/>
    <w:rsid w:val="003D4182"/>
    <w:rsid w:val="003D457A"/>
    <w:rsid w:val="003D4BB7"/>
    <w:rsid w:val="003D528D"/>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5D92"/>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774"/>
    <w:rsid w:val="003F6A15"/>
    <w:rsid w:val="003F6DD3"/>
    <w:rsid w:val="003F7046"/>
    <w:rsid w:val="003F7178"/>
    <w:rsid w:val="003F77F4"/>
    <w:rsid w:val="003F78DA"/>
    <w:rsid w:val="0040025A"/>
    <w:rsid w:val="00400E34"/>
    <w:rsid w:val="00400E94"/>
    <w:rsid w:val="00400EC6"/>
    <w:rsid w:val="0040276D"/>
    <w:rsid w:val="0040314C"/>
    <w:rsid w:val="004037B9"/>
    <w:rsid w:val="004038DD"/>
    <w:rsid w:val="00403D57"/>
    <w:rsid w:val="00405110"/>
    <w:rsid w:val="00405DB5"/>
    <w:rsid w:val="0040736B"/>
    <w:rsid w:val="0040764F"/>
    <w:rsid w:val="00407B64"/>
    <w:rsid w:val="00410799"/>
    <w:rsid w:val="00410ACC"/>
    <w:rsid w:val="00410C00"/>
    <w:rsid w:val="00410C2B"/>
    <w:rsid w:val="0041160D"/>
    <w:rsid w:val="0041174D"/>
    <w:rsid w:val="00411919"/>
    <w:rsid w:val="004119A4"/>
    <w:rsid w:val="00411DFA"/>
    <w:rsid w:val="00413C0E"/>
    <w:rsid w:val="00414229"/>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7D3"/>
    <w:rsid w:val="00420C1E"/>
    <w:rsid w:val="00420F05"/>
    <w:rsid w:val="00421722"/>
    <w:rsid w:val="0042297E"/>
    <w:rsid w:val="004230A0"/>
    <w:rsid w:val="0042318E"/>
    <w:rsid w:val="0042394F"/>
    <w:rsid w:val="004239E9"/>
    <w:rsid w:val="00424060"/>
    <w:rsid w:val="00424BDE"/>
    <w:rsid w:val="004252AA"/>
    <w:rsid w:val="00425F20"/>
    <w:rsid w:val="004261BF"/>
    <w:rsid w:val="00430133"/>
    <w:rsid w:val="004301DB"/>
    <w:rsid w:val="0043051C"/>
    <w:rsid w:val="00430E46"/>
    <w:rsid w:val="00432242"/>
    <w:rsid w:val="00432897"/>
    <w:rsid w:val="00432ED3"/>
    <w:rsid w:val="00433C93"/>
    <w:rsid w:val="00434319"/>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F5"/>
    <w:rsid w:val="0044444E"/>
    <w:rsid w:val="00445345"/>
    <w:rsid w:val="0044553A"/>
    <w:rsid w:val="00446718"/>
    <w:rsid w:val="00446E89"/>
    <w:rsid w:val="00447989"/>
    <w:rsid w:val="00447D07"/>
    <w:rsid w:val="004501C3"/>
    <w:rsid w:val="004506EF"/>
    <w:rsid w:val="00450FBF"/>
    <w:rsid w:val="00451A72"/>
    <w:rsid w:val="004527E3"/>
    <w:rsid w:val="00452826"/>
    <w:rsid w:val="00452E62"/>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5765"/>
    <w:rsid w:val="0046748A"/>
    <w:rsid w:val="004678E6"/>
    <w:rsid w:val="004678F2"/>
    <w:rsid w:val="00467C2F"/>
    <w:rsid w:val="00470528"/>
    <w:rsid w:val="00470893"/>
    <w:rsid w:val="00470BAF"/>
    <w:rsid w:val="00470E58"/>
    <w:rsid w:val="00471418"/>
    <w:rsid w:val="004714F3"/>
    <w:rsid w:val="00471A0E"/>
    <w:rsid w:val="00471DBF"/>
    <w:rsid w:val="00472493"/>
    <w:rsid w:val="00472ACA"/>
    <w:rsid w:val="004734CB"/>
    <w:rsid w:val="004740AE"/>
    <w:rsid w:val="00474AB0"/>
    <w:rsid w:val="00475A71"/>
    <w:rsid w:val="00476085"/>
    <w:rsid w:val="004766AE"/>
    <w:rsid w:val="004769BD"/>
    <w:rsid w:val="00476C15"/>
    <w:rsid w:val="00476F6E"/>
    <w:rsid w:val="00477C4C"/>
    <w:rsid w:val="00480048"/>
    <w:rsid w:val="004806FE"/>
    <w:rsid w:val="00480FC2"/>
    <w:rsid w:val="00481D37"/>
    <w:rsid w:val="00482157"/>
    <w:rsid w:val="004821CA"/>
    <w:rsid w:val="004826FD"/>
    <w:rsid w:val="004828FD"/>
    <w:rsid w:val="00482D24"/>
    <w:rsid w:val="00482EC7"/>
    <w:rsid w:val="00482F47"/>
    <w:rsid w:val="004830BE"/>
    <w:rsid w:val="00483437"/>
    <w:rsid w:val="00483521"/>
    <w:rsid w:val="00483AFC"/>
    <w:rsid w:val="00483FC3"/>
    <w:rsid w:val="00485421"/>
    <w:rsid w:val="004856AE"/>
    <w:rsid w:val="004858CD"/>
    <w:rsid w:val="004861DB"/>
    <w:rsid w:val="004864C1"/>
    <w:rsid w:val="00486544"/>
    <w:rsid w:val="004869B7"/>
    <w:rsid w:val="00487382"/>
    <w:rsid w:val="0048757E"/>
    <w:rsid w:val="00487BE8"/>
    <w:rsid w:val="004902E4"/>
    <w:rsid w:val="00490568"/>
    <w:rsid w:val="0049081B"/>
    <w:rsid w:val="00490A15"/>
    <w:rsid w:val="00491A32"/>
    <w:rsid w:val="00491AFB"/>
    <w:rsid w:val="00491F32"/>
    <w:rsid w:val="004922B9"/>
    <w:rsid w:val="00492605"/>
    <w:rsid w:val="00492AE5"/>
    <w:rsid w:val="00492F6B"/>
    <w:rsid w:val="004934C7"/>
    <w:rsid w:val="00493933"/>
    <w:rsid w:val="00493CDC"/>
    <w:rsid w:val="00493D09"/>
    <w:rsid w:val="00493F1D"/>
    <w:rsid w:val="004955D7"/>
    <w:rsid w:val="00496796"/>
    <w:rsid w:val="0049736C"/>
    <w:rsid w:val="0049736D"/>
    <w:rsid w:val="00497712"/>
    <w:rsid w:val="004A1F14"/>
    <w:rsid w:val="004A20BE"/>
    <w:rsid w:val="004A248E"/>
    <w:rsid w:val="004A2AD8"/>
    <w:rsid w:val="004A31C0"/>
    <w:rsid w:val="004A3552"/>
    <w:rsid w:val="004A3A0D"/>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6D40"/>
    <w:rsid w:val="004B702C"/>
    <w:rsid w:val="004B77FB"/>
    <w:rsid w:val="004C081C"/>
    <w:rsid w:val="004C138D"/>
    <w:rsid w:val="004C20C8"/>
    <w:rsid w:val="004C221B"/>
    <w:rsid w:val="004C2815"/>
    <w:rsid w:val="004C2ADF"/>
    <w:rsid w:val="004C3FA5"/>
    <w:rsid w:val="004C442C"/>
    <w:rsid w:val="004C4468"/>
    <w:rsid w:val="004C4DC8"/>
    <w:rsid w:val="004C4EF9"/>
    <w:rsid w:val="004C56D2"/>
    <w:rsid w:val="004C5F67"/>
    <w:rsid w:val="004C6321"/>
    <w:rsid w:val="004C66C6"/>
    <w:rsid w:val="004C66F9"/>
    <w:rsid w:val="004C7080"/>
    <w:rsid w:val="004D0A36"/>
    <w:rsid w:val="004D0BA6"/>
    <w:rsid w:val="004D128A"/>
    <w:rsid w:val="004D18C0"/>
    <w:rsid w:val="004D1A53"/>
    <w:rsid w:val="004D26BD"/>
    <w:rsid w:val="004D2CE4"/>
    <w:rsid w:val="004D2DA8"/>
    <w:rsid w:val="004D3200"/>
    <w:rsid w:val="004D3940"/>
    <w:rsid w:val="004D3CBE"/>
    <w:rsid w:val="004D448B"/>
    <w:rsid w:val="004D4940"/>
    <w:rsid w:val="004D4DD5"/>
    <w:rsid w:val="004D5408"/>
    <w:rsid w:val="004D6370"/>
    <w:rsid w:val="004D66C5"/>
    <w:rsid w:val="004D6861"/>
    <w:rsid w:val="004D6D13"/>
    <w:rsid w:val="004D6D26"/>
    <w:rsid w:val="004D73B3"/>
    <w:rsid w:val="004E023E"/>
    <w:rsid w:val="004E0AF4"/>
    <w:rsid w:val="004E1055"/>
    <w:rsid w:val="004E181E"/>
    <w:rsid w:val="004E28E7"/>
    <w:rsid w:val="004E2F5B"/>
    <w:rsid w:val="004E3066"/>
    <w:rsid w:val="004E4473"/>
    <w:rsid w:val="004E51A2"/>
    <w:rsid w:val="004E58E9"/>
    <w:rsid w:val="004E6090"/>
    <w:rsid w:val="004E68F6"/>
    <w:rsid w:val="004E6A16"/>
    <w:rsid w:val="004E7A16"/>
    <w:rsid w:val="004F0006"/>
    <w:rsid w:val="004F056B"/>
    <w:rsid w:val="004F0E6E"/>
    <w:rsid w:val="004F1098"/>
    <w:rsid w:val="004F1BCE"/>
    <w:rsid w:val="004F1DDD"/>
    <w:rsid w:val="004F2534"/>
    <w:rsid w:val="004F3D65"/>
    <w:rsid w:val="004F4273"/>
    <w:rsid w:val="004F4483"/>
    <w:rsid w:val="004F50DD"/>
    <w:rsid w:val="004F6238"/>
    <w:rsid w:val="004F6385"/>
    <w:rsid w:val="004F6858"/>
    <w:rsid w:val="004F7BE1"/>
    <w:rsid w:val="004F7C93"/>
    <w:rsid w:val="00500825"/>
    <w:rsid w:val="00500E64"/>
    <w:rsid w:val="00501543"/>
    <w:rsid w:val="0050160B"/>
    <w:rsid w:val="005020DF"/>
    <w:rsid w:val="0050283F"/>
    <w:rsid w:val="00503F5A"/>
    <w:rsid w:val="00504247"/>
    <w:rsid w:val="0050487F"/>
    <w:rsid w:val="00504C10"/>
    <w:rsid w:val="00504F0B"/>
    <w:rsid w:val="00505FC0"/>
    <w:rsid w:val="00505FF4"/>
    <w:rsid w:val="005060DE"/>
    <w:rsid w:val="0050624D"/>
    <w:rsid w:val="0050671E"/>
    <w:rsid w:val="0050732D"/>
    <w:rsid w:val="00507581"/>
    <w:rsid w:val="005106D5"/>
    <w:rsid w:val="0051164F"/>
    <w:rsid w:val="0051186C"/>
    <w:rsid w:val="0051195C"/>
    <w:rsid w:val="005128A0"/>
    <w:rsid w:val="00512A1C"/>
    <w:rsid w:val="00512F45"/>
    <w:rsid w:val="00513216"/>
    <w:rsid w:val="005132A9"/>
    <w:rsid w:val="00513A74"/>
    <w:rsid w:val="00513E9E"/>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A75"/>
    <w:rsid w:val="00527AB5"/>
    <w:rsid w:val="00527C3A"/>
    <w:rsid w:val="00527DD6"/>
    <w:rsid w:val="00530041"/>
    <w:rsid w:val="005302D4"/>
    <w:rsid w:val="005303AD"/>
    <w:rsid w:val="00530D3A"/>
    <w:rsid w:val="00530F6B"/>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61B"/>
    <w:rsid w:val="005439F3"/>
    <w:rsid w:val="00543D94"/>
    <w:rsid w:val="0054483D"/>
    <w:rsid w:val="00544F83"/>
    <w:rsid w:val="00545061"/>
    <w:rsid w:val="0054586F"/>
    <w:rsid w:val="00545BBB"/>
    <w:rsid w:val="00545BD3"/>
    <w:rsid w:val="00546453"/>
    <w:rsid w:val="005465A9"/>
    <w:rsid w:val="00546D2C"/>
    <w:rsid w:val="00547251"/>
    <w:rsid w:val="00547ACA"/>
    <w:rsid w:val="00547DB4"/>
    <w:rsid w:val="00547ED0"/>
    <w:rsid w:val="005502FB"/>
    <w:rsid w:val="00550503"/>
    <w:rsid w:val="0055072E"/>
    <w:rsid w:val="00550962"/>
    <w:rsid w:val="0055097B"/>
    <w:rsid w:val="00550F54"/>
    <w:rsid w:val="00550F62"/>
    <w:rsid w:val="0055147C"/>
    <w:rsid w:val="00552361"/>
    <w:rsid w:val="00552509"/>
    <w:rsid w:val="0055285C"/>
    <w:rsid w:val="00552FAC"/>
    <w:rsid w:val="00553AB6"/>
    <w:rsid w:val="00553F2F"/>
    <w:rsid w:val="005540C9"/>
    <w:rsid w:val="00554B21"/>
    <w:rsid w:val="00555079"/>
    <w:rsid w:val="00555902"/>
    <w:rsid w:val="00555B26"/>
    <w:rsid w:val="0055612C"/>
    <w:rsid w:val="00557191"/>
    <w:rsid w:val="00557829"/>
    <w:rsid w:val="00557C4C"/>
    <w:rsid w:val="0056026E"/>
    <w:rsid w:val="00560919"/>
    <w:rsid w:val="005620FC"/>
    <w:rsid w:val="00564148"/>
    <w:rsid w:val="0056415A"/>
    <w:rsid w:val="0056423C"/>
    <w:rsid w:val="00564B49"/>
    <w:rsid w:val="00564D09"/>
    <w:rsid w:val="005652A3"/>
    <w:rsid w:val="00565420"/>
    <w:rsid w:val="00565BAD"/>
    <w:rsid w:val="00566134"/>
    <w:rsid w:val="005663CC"/>
    <w:rsid w:val="00567E9E"/>
    <w:rsid w:val="00570A5F"/>
    <w:rsid w:val="005712C1"/>
    <w:rsid w:val="0057159E"/>
    <w:rsid w:val="0057186C"/>
    <w:rsid w:val="00571BC5"/>
    <w:rsid w:val="00571CC6"/>
    <w:rsid w:val="00571D66"/>
    <w:rsid w:val="005722F4"/>
    <w:rsid w:val="00572401"/>
    <w:rsid w:val="00573341"/>
    <w:rsid w:val="0057365E"/>
    <w:rsid w:val="005739C8"/>
    <w:rsid w:val="005743B5"/>
    <w:rsid w:val="00574A11"/>
    <w:rsid w:val="0057552B"/>
    <w:rsid w:val="005759E5"/>
    <w:rsid w:val="00575ACA"/>
    <w:rsid w:val="005763D4"/>
    <w:rsid w:val="0057686C"/>
    <w:rsid w:val="00577E30"/>
    <w:rsid w:val="00580A85"/>
    <w:rsid w:val="00581036"/>
    <w:rsid w:val="0058112C"/>
    <w:rsid w:val="005815C8"/>
    <w:rsid w:val="005816BC"/>
    <w:rsid w:val="005818FA"/>
    <w:rsid w:val="00581C31"/>
    <w:rsid w:val="00581E78"/>
    <w:rsid w:val="00581EF7"/>
    <w:rsid w:val="005827EE"/>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213"/>
    <w:rsid w:val="00592AFE"/>
    <w:rsid w:val="005931E9"/>
    <w:rsid w:val="00593898"/>
    <w:rsid w:val="00593CC5"/>
    <w:rsid w:val="00593DDD"/>
    <w:rsid w:val="005943F8"/>
    <w:rsid w:val="0059460A"/>
    <w:rsid w:val="005946EF"/>
    <w:rsid w:val="00594B66"/>
    <w:rsid w:val="00594BEF"/>
    <w:rsid w:val="0059549F"/>
    <w:rsid w:val="00595D63"/>
    <w:rsid w:val="005965F3"/>
    <w:rsid w:val="00596819"/>
    <w:rsid w:val="00596BBC"/>
    <w:rsid w:val="0059773E"/>
    <w:rsid w:val="00597868"/>
    <w:rsid w:val="005A0EE6"/>
    <w:rsid w:val="005A1980"/>
    <w:rsid w:val="005A269E"/>
    <w:rsid w:val="005A3469"/>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E0C"/>
    <w:rsid w:val="005B2E6D"/>
    <w:rsid w:val="005B3227"/>
    <w:rsid w:val="005B342D"/>
    <w:rsid w:val="005B62CD"/>
    <w:rsid w:val="005B6975"/>
    <w:rsid w:val="005B7730"/>
    <w:rsid w:val="005B77BE"/>
    <w:rsid w:val="005B7C7F"/>
    <w:rsid w:val="005B7DC1"/>
    <w:rsid w:val="005C04B7"/>
    <w:rsid w:val="005C0E99"/>
    <w:rsid w:val="005C1384"/>
    <w:rsid w:val="005C1C93"/>
    <w:rsid w:val="005C37F8"/>
    <w:rsid w:val="005C3AE7"/>
    <w:rsid w:val="005C3DC7"/>
    <w:rsid w:val="005C489D"/>
    <w:rsid w:val="005C494C"/>
    <w:rsid w:val="005C54ED"/>
    <w:rsid w:val="005C58D8"/>
    <w:rsid w:val="005C5D57"/>
    <w:rsid w:val="005D0F57"/>
    <w:rsid w:val="005D0FE6"/>
    <w:rsid w:val="005D1377"/>
    <w:rsid w:val="005D1757"/>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0B79"/>
    <w:rsid w:val="005F1023"/>
    <w:rsid w:val="005F1840"/>
    <w:rsid w:val="005F1B2B"/>
    <w:rsid w:val="005F1E9B"/>
    <w:rsid w:val="005F2404"/>
    <w:rsid w:val="005F27A2"/>
    <w:rsid w:val="005F32B9"/>
    <w:rsid w:val="005F33DE"/>
    <w:rsid w:val="005F4607"/>
    <w:rsid w:val="005F4AD6"/>
    <w:rsid w:val="005F50C8"/>
    <w:rsid w:val="005F533A"/>
    <w:rsid w:val="005F5567"/>
    <w:rsid w:val="005F6222"/>
    <w:rsid w:val="005F6458"/>
    <w:rsid w:val="005F7472"/>
    <w:rsid w:val="005F7507"/>
    <w:rsid w:val="005F774F"/>
    <w:rsid w:val="006006B6"/>
    <w:rsid w:val="00600EC4"/>
    <w:rsid w:val="0060131B"/>
    <w:rsid w:val="0060185E"/>
    <w:rsid w:val="00603285"/>
    <w:rsid w:val="00603969"/>
    <w:rsid w:val="006046D7"/>
    <w:rsid w:val="0060479D"/>
    <w:rsid w:val="00604C11"/>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DC4"/>
    <w:rsid w:val="00613F55"/>
    <w:rsid w:val="00614136"/>
    <w:rsid w:val="0061426E"/>
    <w:rsid w:val="0061642B"/>
    <w:rsid w:val="006174B3"/>
    <w:rsid w:val="006203B4"/>
    <w:rsid w:val="006203EB"/>
    <w:rsid w:val="006206ED"/>
    <w:rsid w:val="006209F3"/>
    <w:rsid w:val="006214CE"/>
    <w:rsid w:val="00621B1A"/>
    <w:rsid w:val="006228FF"/>
    <w:rsid w:val="00622A8B"/>
    <w:rsid w:val="0062375C"/>
    <w:rsid w:val="00623AEA"/>
    <w:rsid w:val="006243B7"/>
    <w:rsid w:val="00624922"/>
    <w:rsid w:val="00624BD1"/>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10A"/>
    <w:rsid w:val="006375C5"/>
    <w:rsid w:val="006400CF"/>
    <w:rsid w:val="006402D4"/>
    <w:rsid w:val="00640FC5"/>
    <w:rsid w:val="006413A9"/>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930"/>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4EFE"/>
    <w:rsid w:val="00655469"/>
    <w:rsid w:val="00656102"/>
    <w:rsid w:val="006565EC"/>
    <w:rsid w:val="006566CF"/>
    <w:rsid w:val="006568BF"/>
    <w:rsid w:val="00656D04"/>
    <w:rsid w:val="00656D0D"/>
    <w:rsid w:val="00657842"/>
    <w:rsid w:val="0065799E"/>
    <w:rsid w:val="00657C6E"/>
    <w:rsid w:val="00660034"/>
    <w:rsid w:val="00660C7A"/>
    <w:rsid w:val="00660D2E"/>
    <w:rsid w:val="00661A1B"/>
    <w:rsid w:val="00662745"/>
    <w:rsid w:val="00662FEF"/>
    <w:rsid w:val="00663635"/>
    <w:rsid w:val="00663A1A"/>
    <w:rsid w:val="00664247"/>
    <w:rsid w:val="0066448F"/>
    <w:rsid w:val="00664DAE"/>
    <w:rsid w:val="006658F2"/>
    <w:rsid w:val="00665DFF"/>
    <w:rsid w:val="0066614D"/>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4C"/>
    <w:rsid w:val="006764C9"/>
    <w:rsid w:val="00677EB0"/>
    <w:rsid w:val="00680116"/>
    <w:rsid w:val="006801C3"/>
    <w:rsid w:val="00680E90"/>
    <w:rsid w:val="00681F46"/>
    <w:rsid w:val="00682B10"/>
    <w:rsid w:val="00682B96"/>
    <w:rsid w:val="0068303B"/>
    <w:rsid w:val="0068330C"/>
    <w:rsid w:val="006841D2"/>
    <w:rsid w:val="00684DA3"/>
    <w:rsid w:val="006856E4"/>
    <w:rsid w:val="00685952"/>
    <w:rsid w:val="006859CA"/>
    <w:rsid w:val="006864B0"/>
    <w:rsid w:val="00687095"/>
    <w:rsid w:val="00687D49"/>
    <w:rsid w:val="00687DEE"/>
    <w:rsid w:val="00687FFB"/>
    <w:rsid w:val="00690373"/>
    <w:rsid w:val="00692034"/>
    <w:rsid w:val="0069205A"/>
    <w:rsid w:val="006922D4"/>
    <w:rsid w:val="006932E3"/>
    <w:rsid w:val="0069333F"/>
    <w:rsid w:val="00694634"/>
    <w:rsid w:val="00694A79"/>
    <w:rsid w:val="00694D8E"/>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3877"/>
    <w:rsid w:val="006A4793"/>
    <w:rsid w:val="006A5433"/>
    <w:rsid w:val="006A5AD1"/>
    <w:rsid w:val="006A5DB7"/>
    <w:rsid w:val="006A7560"/>
    <w:rsid w:val="006A790B"/>
    <w:rsid w:val="006A7EEB"/>
    <w:rsid w:val="006B05FB"/>
    <w:rsid w:val="006B0B35"/>
    <w:rsid w:val="006B0EBD"/>
    <w:rsid w:val="006B13EA"/>
    <w:rsid w:val="006B1794"/>
    <w:rsid w:val="006B3056"/>
    <w:rsid w:val="006B3321"/>
    <w:rsid w:val="006B3866"/>
    <w:rsid w:val="006B5025"/>
    <w:rsid w:val="006B538F"/>
    <w:rsid w:val="006B544D"/>
    <w:rsid w:val="006B5614"/>
    <w:rsid w:val="006B5F09"/>
    <w:rsid w:val="006B6DB5"/>
    <w:rsid w:val="006B6E5D"/>
    <w:rsid w:val="006B6EEF"/>
    <w:rsid w:val="006B7ABE"/>
    <w:rsid w:val="006C0047"/>
    <w:rsid w:val="006C0C35"/>
    <w:rsid w:val="006C10FD"/>
    <w:rsid w:val="006C11F1"/>
    <w:rsid w:val="006C26E2"/>
    <w:rsid w:val="006C2A85"/>
    <w:rsid w:val="006C2B63"/>
    <w:rsid w:val="006C4045"/>
    <w:rsid w:val="006C416F"/>
    <w:rsid w:val="006C5828"/>
    <w:rsid w:val="006C67AC"/>
    <w:rsid w:val="006C7333"/>
    <w:rsid w:val="006C7BF6"/>
    <w:rsid w:val="006D029C"/>
    <w:rsid w:val="006D04A8"/>
    <w:rsid w:val="006D0520"/>
    <w:rsid w:val="006D08D6"/>
    <w:rsid w:val="006D0E50"/>
    <w:rsid w:val="006D1288"/>
    <w:rsid w:val="006D2119"/>
    <w:rsid w:val="006D2356"/>
    <w:rsid w:val="006D28A5"/>
    <w:rsid w:val="006D3425"/>
    <w:rsid w:val="006D4343"/>
    <w:rsid w:val="006D58AE"/>
    <w:rsid w:val="006D6B64"/>
    <w:rsid w:val="006D7197"/>
    <w:rsid w:val="006D7B6B"/>
    <w:rsid w:val="006D7BCA"/>
    <w:rsid w:val="006D7C46"/>
    <w:rsid w:val="006E1FF8"/>
    <w:rsid w:val="006E2B72"/>
    <w:rsid w:val="006E2FA8"/>
    <w:rsid w:val="006E4B5D"/>
    <w:rsid w:val="006E4F55"/>
    <w:rsid w:val="006E5319"/>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2B7E"/>
    <w:rsid w:val="006F3AAE"/>
    <w:rsid w:val="006F3FD5"/>
    <w:rsid w:val="006F443A"/>
    <w:rsid w:val="006F48A6"/>
    <w:rsid w:val="006F563B"/>
    <w:rsid w:val="006F5938"/>
    <w:rsid w:val="006F608A"/>
    <w:rsid w:val="006F6362"/>
    <w:rsid w:val="006F64D1"/>
    <w:rsid w:val="006F664E"/>
    <w:rsid w:val="006F697D"/>
    <w:rsid w:val="006F6D2C"/>
    <w:rsid w:val="006F70BE"/>
    <w:rsid w:val="006F720A"/>
    <w:rsid w:val="006F7574"/>
    <w:rsid w:val="006F7CA1"/>
    <w:rsid w:val="006F7D84"/>
    <w:rsid w:val="007003BD"/>
    <w:rsid w:val="007003D9"/>
    <w:rsid w:val="00700420"/>
    <w:rsid w:val="007007F6"/>
    <w:rsid w:val="00700FA0"/>
    <w:rsid w:val="00700FBE"/>
    <w:rsid w:val="007014AC"/>
    <w:rsid w:val="00701787"/>
    <w:rsid w:val="00701D60"/>
    <w:rsid w:val="00701E1F"/>
    <w:rsid w:val="0070256D"/>
    <w:rsid w:val="007025BE"/>
    <w:rsid w:val="00702A0C"/>
    <w:rsid w:val="00702A97"/>
    <w:rsid w:val="0070357C"/>
    <w:rsid w:val="00703B6D"/>
    <w:rsid w:val="00704CF7"/>
    <w:rsid w:val="00704D48"/>
    <w:rsid w:val="0070544B"/>
    <w:rsid w:val="00705858"/>
    <w:rsid w:val="00705862"/>
    <w:rsid w:val="00706CCB"/>
    <w:rsid w:val="00706ED5"/>
    <w:rsid w:val="0070758E"/>
    <w:rsid w:val="00707651"/>
    <w:rsid w:val="00707BAB"/>
    <w:rsid w:val="00707F7E"/>
    <w:rsid w:val="00710422"/>
    <w:rsid w:val="00710559"/>
    <w:rsid w:val="00710A2C"/>
    <w:rsid w:val="007116C6"/>
    <w:rsid w:val="0071173C"/>
    <w:rsid w:val="00711817"/>
    <w:rsid w:val="00711B0E"/>
    <w:rsid w:val="00712EA1"/>
    <w:rsid w:val="00713E8A"/>
    <w:rsid w:val="00713F5C"/>
    <w:rsid w:val="00714608"/>
    <w:rsid w:val="00714BB4"/>
    <w:rsid w:val="00714C10"/>
    <w:rsid w:val="00714DF9"/>
    <w:rsid w:val="00715073"/>
    <w:rsid w:val="007157F6"/>
    <w:rsid w:val="00715D23"/>
    <w:rsid w:val="00715EBE"/>
    <w:rsid w:val="00715EDF"/>
    <w:rsid w:val="00720BDC"/>
    <w:rsid w:val="00721AB1"/>
    <w:rsid w:val="00721EE1"/>
    <w:rsid w:val="00722D04"/>
    <w:rsid w:val="00723568"/>
    <w:rsid w:val="007235EC"/>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7A9"/>
    <w:rsid w:val="00735DB8"/>
    <w:rsid w:val="00737049"/>
    <w:rsid w:val="007371B4"/>
    <w:rsid w:val="00737720"/>
    <w:rsid w:val="0073796D"/>
    <w:rsid w:val="0074213C"/>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21F"/>
    <w:rsid w:val="0074648B"/>
    <w:rsid w:val="0074670A"/>
    <w:rsid w:val="00746AD9"/>
    <w:rsid w:val="00746CD7"/>
    <w:rsid w:val="00746F6F"/>
    <w:rsid w:val="00747615"/>
    <w:rsid w:val="00747765"/>
    <w:rsid w:val="00750260"/>
    <w:rsid w:val="00750DB7"/>
    <w:rsid w:val="00750F25"/>
    <w:rsid w:val="007510AE"/>
    <w:rsid w:val="00751643"/>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8E0"/>
    <w:rsid w:val="00772E8D"/>
    <w:rsid w:val="007737F8"/>
    <w:rsid w:val="00773CFE"/>
    <w:rsid w:val="00774BC1"/>
    <w:rsid w:val="00774E72"/>
    <w:rsid w:val="007761C8"/>
    <w:rsid w:val="00776C18"/>
    <w:rsid w:val="00776E7D"/>
    <w:rsid w:val="00777543"/>
    <w:rsid w:val="0078001E"/>
    <w:rsid w:val="00780077"/>
    <w:rsid w:val="00780FB7"/>
    <w:rsid w:val="00781C5B"/>
    <w:rsid w:val="00781E0C"/>
    <w:rsid w:val="00781E54"/>
    <w:rsid w:val="007835F8"/>
    <w:rsid w:val="0078388F"/>
    <w:rsid w:val="00783A03"/>
    <w:rsid w:val="00783F16"/>
    <w:rsid w:val="007845FD"/>
    <w:rsid w:val="0078519A"/>
    <w:rsid w:val="00786519"/>
    <w:rsid w:val="00786A67"/>
    <w:rsid w:val="00786ADC"/>
    <w:rsid w:val="007878A0"/>
    <w:rsid w:val="007878EB"/>
    <w:rsid w:val="00787B18"/>
    <w:rsid w:val="00787C66"/>
    <w:rsid w:val="00787EF5"/>
    <w:rsid w:val="007909B9"/>
    <w:rsid w:val="00790FD8"/>
    <w:rsid w:val="007923DE"/>
    <w:rsid w:val="00792D83"/>
    <w:rsid w:val="007937CB"/>
    <w:rsid w:val="00793B02"/>
    <w:rsid w:val="0079459E"/>
    <w:rsid w:val="00794613"/>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2975"/>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6B27"/>
    <w:rsid w:val="007B6BB1"/>
    <w:rsid w:val="007B7042"/>
    <w:rsid w:val="007B74FE"/>
    <w:rsid w:val="007B7CF9"/>
    <w:rsid w:val="007B7E0B"/>
    <w:rsid w:val="007C03F5"/>
    <w:rsid w:val="007C1A47"/>
    <w:rsid w:val="007C1CE9"/>
    <w:rsid w:val="007C3361"/>
    <w:rsid w:val="007C34F7"/>
    <w:rsid w:val="007C3AAE"/>
    <w:rsid w:val="007C4509"/>
    <w:rsid w:val="007C48ED"/>
    <w:rsid w:val="007C52E3"/>
    <w:rsid w:val="007C5A12"/>
    <w:rsid w:val="007C5D86"/>
    <w:rsid w:val="007C661D"/>
    <w:rsid w:val="007C6D2A"/>
    <w:rsid w:val="007C7D90"/>
    <w:rsid w:val="007D0A83"/>
    <w:rsid w:val="007D173D"/>
    <w:rsid w:val="007D1CC7"/>
    <w:rsid w:val="007D359C"/>
    <w:rsid w:val="007D391A"/>
    <w:rsid w:val="007D3CE6"/>
    <w:rsid w:val="007D3F06"/>
    <w:rsid w:val="007D4AD0"/>
    <w:rsid w:val="007D4C56"/>
    <w:rsid w:val="007D4FA3"/>
    <w:rsid w:val="007D52F2"/>
    <w:rsid w:val="007D5A41"/>
    <w:rsid w:val="007D6553"/>
    <w:rsid w:val="007D7839"/>
    <w:rsid w:val="007D796F"/>
    <w:rsid w:val="007D7B97"/>
    <w:rsid w:val="007E0538"/>
    <w:rsid w:val="007E0EE9"/>
    <w:rsid w:val="007E1BF7"/>
    <w:rsid w:val="007E1CDD"/>
    <w:rsid w:val="007E221C"/>
    <w:rsid w:val="007E2813"/>
    <w:rsid w:val="007E2D68"/>
    <w:rsid w:val="007E2EAA"/>
    <w:rsid w:val="007E5780"/>
    <w:rsid w:val="007E61DD"/>
    <w:rsid w:val="007E69DC"/>
    <w:rsid w:val="007E758E"/>
    <w:rsid w:val="007E75F8"/>
    <w:rsid w:val="007F0229"/>
    <w:rsid w:val="007F0688"/>
    <w:rsid w:val="007F0FB2"/>
    <w:rsid w:val="007F1939"/>
    <w:rsid w:val="007F19E7"/>
    <w:rsid w:val="007F2037"/>
    <w:rsid w:val="007F2092"/>
    <w:rsid w:val="007F4415"/>
    <w:rsid w:val="007F5ACA"/>
    <w:rsid w:val="007F5FBA"/>
    <w:rsid w:val="007F6AEA"/>
    <w:rsid w:val="007F72A7"/>
    <w:rsid w:val="007F78BF"/>
    <w:rsid w:val="007F7DDB"/>
    <w:rsid w:val="0080092B"/>
    <w:rsid w:val="00800A7A"/>
    <w:rsid w:val="00800BDB"/>
    <w:rsid w:val="00801784"/>
    <w:rsid w:val="00801A84"/>
    <w:rsid w:val="00801FFF"/>
    <w:rsid w:val="0080287F"/>
    <w:rsid w:val="00802CCB"/>
    <w:rsid w:val="00802ED9"/>
    <w:rsid w:val="0080502A"/>
    <w:rsid w:val="00805482"/>
    <w:rsid w:val="00806094"/>
    <w:rsid w:val="00806B7A"/>
    <w:rsid w:val="00806F8E"/>
    <w:rsid w:val="00807DE8"/>
    <w:rsid w:val="0081030A"/>
    <w:rsid w:val="00810778"/>
    <w:rsid w:val="00810C6D"/>
    <w:rsid w:val="0081149C"/>
    <w:rsid w:val="00811AC4"/>
    <w:rsid w:val="00811CEC"/>
    <w:rsid w:val="00811E6E"/>
    <w:rsid w:val="00812013"/>
    <w:rsid w:val="008128A7"/>
    <w:rsid w:val="00812ED7"/>
    <w:rsid w:val="008142C9"/>
    <w:rsid w:val="00814326"/>
    <w:rsid w:val="008159F9"/>
    <w:rsid w:val="00815A3F"/>
    <w:rsid w:val="00815EB0"/>
    <w:rsid w:val="008162EA"/>
    <w:rsid w:val="0081677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6F78"/>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26A4"/>
    <w:rsid w:val="00842C72"/>
    <w:rsid w:val="008430F9"/>
    <w:rsid w:val="00843379"/>
    <w:rsid w:val="00843EDD"/>
    <w:rsid w:val="008440E0"/>
    <w:rsid w:val="00844C83"/>
    <w:rsid w:val="00845041"/>
    <w:rsid w:val="00845255"/>
    <w:rsid w:val="00845E11"/>
    <w:rsid w:val="00846193"/>
    <w:rsid w:val="008466DB"/>
    <w:rsid w:val="00846870"/>
    <w:rsid w:val="00846CD3"/>
    <w:rsid w:val="00847963"/>
    <w:rsid w:val="00847BFD"/>
    <w:rsid w:val="00847D63"/>
    <w:rsid w:val="0085053D"/>
    <w:rsid w:val="00850CCB"/>
    <w:rsid w:val="008512C7"/>
    <w:rsid w:val="008516BF"/>
    <w:rsid w:val="0085173F"/>
    <w:rsid w:val="00851BAC"/>
    <w:rsid w:val="00851C48"/>
    <w:rsid w:val="0085234D"/>
    <w:rsid w:val="0085261F"/>
    <w:rsid w:val="00852B20"/>
    <w:rsid w:val="00852D1D"/>
    <w:rsid w:val="00853E94"/>
    <w:rsid w:val="00854D9D"/>
    <w:rsid w:val="0085553B"/>
    <w:rsid w:val="00855613"/>
    <w:rsid w:val="00855E6E"/>
    <w:rsid w:val="0085619F"/>
    <w:rsid w:val="0085628F"/>
    <w:rsid w:val="008566BC"/>
    <w:rsid w:val="008569B2"/>
    <w:rsid w:val="00856C2D"/>
    <w:rsid w:val="00856FFF"/>
    <w:rsid w:val="008573CC"/>
    <w:rsid w:val="008577AB"/>
    <w:rsid w:val="008611B8"/>
    <w:rsid w:val="008611DC"/>
    <w:rsid w:val="0086294C"/>
    <w:rsid w:val="00863A17"/>
    <w:rsid w:val="00864B3C"/>
    <w:rsid w:val="00865026"/>
    <w:rsid w:val="00865683"/>
    <w:rsid w:val="0086673A"/>
    <w:rsid w:val="008673DC"/>
    <w:rsid w:val="00867590"/>
    <w:rsid w:val="00867641"/>
    <w:rsid w:val="00870627"/>
    <w:rsid w:val="00871733"/>
    <w:rsid w:val="008718C0"/>
    <w:rsid w:val="008718CD"/>
    <w:rsid w:val="00871DF5"/>
    <w:rsid w:val="00872158"/>
    <w:rsid w:val="0087321A"/>
    <w:rsid w:val="008736E3"/>
    <w:rsid w:val="008749B8"/>
    <w:rsid w:val="00875300"/>
    <w:rsid w:val="00875724"/>
    <w:rsid w:val="00876A83"/>
    <w:rsid w:val="00876E46"/>
    <w:rsid w:val="008776FD"/>
    <w:rsid w:val="00877D8D"/>
    <w:rsid w:val="00880DCF"/>
    <w:rsid w:val="00880EB5"/>
    <w:rsid w:val="00881A49"/>
    <w:rsid w:val="0088237A"/>
    <w:rsid w:val="00882F50"/>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A7A"/>
    <w:rsid w:val="008A141A"/>
    <w:rsid w:val="008A1457"/>
    <w:rsid w:val="008A2339"/>
    <w:rsid w:val="008A240D"/>
    <w:rsid w:val="008A27FC"/>
    <w:rsid w:val="008A3BA3"/>
    <w:rsid w:val="008A3D61"/>
    <w:rsid w:val="008A49C2"/>
    <w:rsid w:val="008A4F2D"/>
    <w:rsid w:val="008A501A"/>
    <w:rsid w:val="008A5074"/>
    <w:rsid w:val="008A5AE0"/>
    <w:rsid w:val="008A5BAF"/>
    <w:rsid w:val="008A691E"/>
    <w:rsid w:val="008A695E"/>
    <w:rsid w:val="008A6AF9"/>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6"/>
    <w:rsid w:val="008B514C"/>
    <w:rsid w:val="008B5163"/>
    <w:rsid w:val="008B522C"/>
    <w:rsid w:val="008B5883"/>
    <w:rsid w:val="008B5CD2"/>
    <w:rsid w:val="008B609D"/>
    <w:rsid w:val="008B778A"/>
    <w:rsid w:val="008B7E83"/>
    <w:rsid w:val="008C067C"/>
    <w:rsid w:val="008C164C"/>
    <w:rsid w:val="008C19AE"/>
    <w:rsid w:val="008C19DA"/>
    <w:rsid w:val="008C1C61"/>
    <w:rsid w:val="008C22D7"/>
    <w:rsid w:val="008C2FCA"/>
    <w:rsid w:val="008C3527"/>
    <w:rsid w:val="008C3A76"/>
    <w:rsid w:val="008C4DFA"/>
    <w:rsid w:val="008C4F1E"/>
    <w:rsid w:val="008C594F"/>
    <w:rsid w:val="008C5A1C"/>
    <w:rsid w:val="008C5B94"/>
    <w:rsid w:val="008C5E8E"/>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37D1"/>
    <w:rsid w:val="008D4AE4"/>
    <w:rsid w:val="008D4F9F"/>
    <w:rsid w:val="008D55C0"/>
    <w:rsid w:val="008D58C7"/>
    <w:rsid w:val="008D5BEA"/>
    <w:rsid w:val="008D6B89"/>
    <w:rsid w:val="008D73DE"/>
    <w:rsid w:val="008D75C5"/>
    <w:rsid w:val="008D76EF"/>
    <w:rsid w:val="008D78E8"/>
    <w:rsid w:val="008D7B86"/>
    <w:rsid w:val="008D7B8A"/>
    <w:rsid w:val="008D7C8F"/>
    <w:rsid w:val="008E03E1"/>
    <w:rsid w:val="008E083D"/>
    <w:rsid w:val="008E15F6"/>
    <w:rsid w:val="008E16F0"/>
    <w:rsid w:val="008E1ACE"/>
    <w:rsid w:val="008E202E"/>
    <w:rsid w:val="008E21D2"/>
    <w:rsid w:val="008E3100"/>
    <w:rsid w:val="008E40D4"/>
    <w:rsid w:val="008E42D9"/>
    <w:rsid w:val="008E44D1"/>
    <w:rsid w:val="008E481E"/>
    <w:rsid w:val="008E4845"/>
    <w:rsid w:val="008E48D7"/>
    <w:rsid w:val="008E563A"/>
    <w:rsid w:val="008E59C1"/>
    <w:rsid w:val="008E718F"/>
    <w:rsid w:val="008E7F2B"/>
    <w:rsid w:val="008F029D"/>
    <w:rsid w:val="008F0475"/>
    <w:rsid w:val="008F0EC0"/>
    <w:rsid w:val="008F1B75"/>
    <w:rsid w:val="008F1BFD"/>
    <w:rsid w:val="008F1F4A"/>
    <w:rsid w:val="008F29FA"/>
    <w:rsid w:val="008F2B65"/>
    <w:rsid w:val="008F2C11"/>
    <w:rsid w:val="008F3034"/>
    <w:rsid w:val="008F40C1"/>
    <w:rsid w:val="008F4736"/>
    <w:rsid w:val="008F49BC"/>
    <w:rsid w:val="008F4A44"/>
    <w:rsid w:val="008F5164"/>
    <w:rsid w:val="008F5702"/>
    <w:rsid w:val="008F57BA"/>
    <w:rsid w:val="008F59C8"/>
    <w:rsid w:val="008F6117"/>
    <w:rsid w:val="008F6491"/>
    <w:rsid w:val="008F6895"/>
    <w:rsid w:val="008F6F43"/>
    <w:rsid w:val="008F711A"/>
    <w:rsid w:val="008F7B6F"/>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1DA4"/>
    <w:rsid w:val="009124CB"/>
    <w:rsid w:val="00912798"/>
    <w:rsid w:val="0091292D"/>
    <w:rsid w:val="00912C43"/>
    <w:rsid w:val="009136FF"/>
    <w:rsid w:val="00913824"/>
    <w:rsid w:val="009138D1"/>
    <w:rsid w:val="009144E4"/>
    <w:rsid w:val="00914571"/>
    <w:rsid w:val="00914C54"/>
    <w:rsid w:val="00914D66"/>
    <w:rsid w:val="0091576B"/>
    <w:rsid w:val="00915EFC"/>
    <w:rsid w:val="009160D1"/>
    <w:rsid w:val="009164AC"/>
    <w:rsid w:val="00916B2F"/>
    <w:rsid w:val="009171F1"/>
    <w:rsid w:val="009172A5"/>
    <w:rsid w:val="00917B2E"/>
    <w:rsid w:val="009200D8"/>
    <w:rsid w:val="009201C8"/>
    <w:rsid w:val="009208F6"/>
    <w:rsid w:val="00921EBA"/>
    <w:rsid w:val="00921EFF"/>
    <w:rsid w:val="009224E6"/>
    <w:rsid w:val="00922677"/>
    <w:rsid w:val="009227EE"/>
    <w:rsid w:val="009228B6"/>
    <w:rsid w:val="00922F5B"/>
    <w:rsid w:val="00923EFB"/>
    <w:rsid w:val="009245CA"/>
    <w:rsid w:val="00924B14"/>
    <w:rsid w:val="00924D8A"/>
    <w:rsid w:val="0092621C"/>
    <w:rsid w:val="009266B7"/>
    <w:rsid w:val="00926769"/>
    <w:rsid w:val="00926E54"/>
    <w:rsid w:val="00927CB0"/>
    <w:rsid w:val="00927D5A"/>
    <w:rsid w:val="00930021"/>
    <w:rsid w:val="00930373"/>
    <w:rsid w:val="009305F2"/>
    <w:rsid w:val="00931367"/>
    <w:rsid w:val="009313F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92A"/>
    <w:rsid w:val="00936AEE"/>
    <w:rsid w:val="00937396"/>
    <w:rsid w:val="0093743D"/>
    <w:rsid w:val="0093788D"/>
    <w:rsid w:val="00937B7C"/>
    <w:rsid w:val="0094049E"/>
    <w:rsid w:val="00940776"/>
    <w:rsid w:val="00940E72"/>
    <w:rsid w:val="00941E1D"/>
    <w:rsid w:val="009428C5"/>
    <w:rsid w:val="00942A96"/>
    <w:rsid w:val="00942AD9"/>
    <w:rsid w:val="00942F76"/>
    <w:rsid w:val="00943460"/>
    <w:rsid w:val="00943535"/>
    <w:rsid w:val="00943F19"/>
    <w:rsid w:val="009445EB"/>
    <w:rsid w:val="00944909"/>
    <w:rsid w:val="0094649B"/>
    <w:rsid w:val="0094685D"/>
    <w:rsid w:val="00947251"/>
    <w:rsid w:val="00947A6D"/>
    <w:rsid w:val="00947F99"/>
    <w:rsid w:val="0095019D"/>
    <w:rsid w:val="00950C1E"/>
    <w:rsid w:val="009513F2"/>
    <w:rsid w:val="009526D2"/>
    <w:rsid w:val="00953493"/>
    <w:rsid w:val="00953958"/>
    <w:rsid w:val="00953A91"/>
    <w:rsid w:val="00953C95"/>
    <w:rsid w:val="00953E45"/>
    <w:rsid w:val="00953F05"/>
    <w:rsid w:val="00954253"/>
    <w:rsid w:val="009555D0"/>
    <w:rsid w:val="009573D1"/>
    <w:rsid w:val="00957717"/>
    <w:rsid w:val="009577B9"/>
    <w:rsid w:val="009577DB"/>
    <w:rsid w:val="009606C5"/>
    <w:rsid w:val="0096083E"/>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1EC"/>
    <w:rsid w:val="009677A2"/>
    <w:rsid w:val="0096784E"/>
    <w:rsid w:val="00967D94"/>
    <w:rsid w:val="00967F74"/>
    <w:rsid w:val="00971711"/>
    <w:rsid w:val="0097181A"/>
    <w:rsid w:val="00971CB7"/>
    <w:rsid w:val="00971DFD"/>
    <w:rsid w:val="00971E84"/>
    <w:rsid w:val="009724D6"/>
    <w:rsid w:val="009737E9"/>
    <w:rsid w:val="009740E9"/>
    <w:rsid w:val="009741E3"/>
    <w:rsid w:val="0097421C"/>
    <w:rsid w:val="00974727"/>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476"/>
    <w:rsid w:val="009875AD"/>
    <w:rsid w:val="00987655"/>
    <w:rsid w:val="00987A88"/>
    <w:rsid w:val="0099018B"/>
    <w:rsid w:val="00990447"/>
    <w:rsid w:val="00990E0B"/>
    <w:rsid w:val="00991642"/>
    <w:rsid w:val="009918CE"/>
    <w:rsid w:val="00991FC8"/>
    <w:rsid w:val="009922D8"/>
    <w:rsid w:val="009923CB"/>
    <w:rsid w:val="009934D9"/>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7B3"/>
    <w:rsid w:val="009A485F"/>
    <w:rsid w:val="009A5595"/>
    <w:rsid w:val="009A58C0"/>
    <w:rsid w:val="009A58DF"/>
    <w:rsid w:val="009A5CED"/>
    <w:rsid w:val="009A5ED2"/>
    <w:rsid w:val="009A6B3E"/>
    <w:rsid w:val="009A6C52"/>
    <w:rsid w:val="009B0948"/>
    <w:rsid w:val="009B1C9A"/>
    <w:rsid w:val="009B1D34"/>
    <w:rsid w:val="009B1FE1"/>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05"/>
    <w:rsid w:val="009C4F23"/>
    <w:rsid w:val="009C537D"/>
    <w:rsid w:val="009C54B2"/>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24"/>
    <w:rsid w:val="009D4892"/>
    <w:rsid w:val="009D4B61"/>
    <w:rsid w:val="009D4BE7"/>
    <w:rsid w:val="009D5C75"/>
    <w:rsid w:val="009D64EC"/>
    <w:rsid w:val="009D64F6"/>
    <w:rsid w:val="009D73EE"/>
    <w:rsid w:val="009E0604"/>
    <w:rsid w:val="009E144E"/>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6D23"/>
    <w:rsid w:val="009E7A6B"/>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148"/>
    <w:rsid w:val="00A017DE"/>
    <w:rsid w:val="00A01BDC"/>
    <w:rsid w:val="00A01CED"/>
    <w:rsid w:val="00A0304F"/>
    <w:rsid w:val="00A03125"/>
    <w:rsid w:val="00A0352D"/>
    <w:rsid w:val="00A03CB2"/>
    <w:rsid w:val="00A05223"/>
    <w:rsid w:val="00A06414"/>
    <w:rsid w:val="00A06587"/>
    <w:rsid w:val="00A066B6"/>
    <w:rsid w:val="00A072A0"/>
    <w:rsid w:val="00A0756B"/>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824"/>
    <w:rsid w:val="00A20E09"/>
    <w:rsid w:val="00A21132"/>
    <w:rsid w:val="00A214C8"/>
    <w:rsid w:val="00A21A29"/>
    <w:rsid w:val="00A21ACB"/>
    <w:rsid w:val="00A221FF"/>
    <w:rsid w:val="00A22542"/>
    <w:rsid w:val="00A22BE8"/>
    <w:rsid w:val="00A234CB"/>
    <w:rsid w:val="00A2398F"/>
    <w:rsid w:val="00A24559"/>
    <w:rsid w:val="00A24D70"/>
    <w:rsid w:val="00A24DE0"/>
    <w:rsid w:val="00A25F4F"/>
    <w:rsid w:val="00A265A1"/>
    <w:rsid w:val="00A26B6E"/>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81E"/>
    <w:rsid w:val="00A34F0B"/>
    <w:rsid w:val="00A36A73"/>
    <w:rsid w:val="00A36ECA"/>
    <w:rsid w:val="00A414A0"/>
    <w:rsid w:val="00A41D73"/>
    <w:rsid w:val="00A4237A"/>
    <w:rsid w:val="00A4270F"/>
    <w:rsid w:val="00A429BB"/>
    <w:rsid w:val="00A42BFB"/>
    <w:rsid w:val="00A42DB8"/>
    <w:rsid w:val="00A42E9C"/>
    <w:rsid w:val="00A4322D"/>
    <w:rsid w:val="00A43478"/>
    <w:rsid w:val="00A435AC"/>
    <w:rsid w:val="00A44CFF"/>
    <w:rsid w:val="00A45444"/>
    <w:rsid w:val="00A45657"/>
    <w:rsid w:val="00A456B0"/>
    <w:rsid w:val="00A46168"/>
    <w:rsid w:val="00A4648B"/>
    <w:rsid w:val="00A46604"/>
    <w:rsid w:val="00A475E7"/>
    <w:rsid w:val="00A50074"/>
    <w:rsid w:val="00A5089C"/>
    <w:rsid w:val="00A51B2E"/>
    <w:rsid w:val="00A520DB"/>
    <w:rsid w:val="00A522D6"/>
    <w:rsid w:val="00A5368F"/>
    <w:rsid w:val="00A5372E"/>
    <w:rsid w:val="00A53E82"/>
    <w:rsid w:val="00A54531"/>
    <w:rsid w:val="00A545E9"/>
    <w:rsid w:val="00A54755"/>
    <w:rsid w:val="00A54C04"/>
    <w:rsid w:val="00A54C08"/>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2FAB"/>
    <w:rsid w:val="00A633B9"/>
    <w:rsid w:val="00A6352E"/>
    <w:rsid w:val="00A6372B"/>
    <w:rsid w:val="00A63DF1"/>
    <w:rsid w:val="00A649A5"/>
    <w:rsid w:val="00A64B1F"/>
    <w:rsid w:val="00A64B3F"/>
    <w:rsid w:val="00A64EA8"/>
    <w:rsid w:val="00A655A1"/>
    <w:rsid w:val="00A66072"/>
    <w:rsid w:val="00A667FD"/>
    <w:rsid w:val="00A67CED"/>
    <w:rsid w:val="00A70214"/>
    <w:rsid w:val="00A70E89"/>
    <w:rsid w:val="00A713CE"/>
    <w:rsid w:val="00A71489"/>
    <w:rsid w:val="00A71640"/>
    <w:rsid w:val="00A71A1C"/>
    <w:rsid w:val="00A71C33"/>
    <w:rsid w:val="00A721FA"/>
    <w:rsid w:val="00A72AC6"/>
    <w:rsid w:val="00A72CE8"/>
    <w:rsid w:val="00A72F90"/>
    <w:rsid w:val="00A7369A"/>
    <w:rsid w:val="00A737CB"/>
    <w:rsid w:val="00A73CEF"/>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4BE4"/>
    <w:rsid w:val="00A85376"/>
    <w:rsid w:val="00A85A46"/>
    <w:rsid w:val="00A85DFD"/>
    <w:rsid w:val="00A86001"/>
    <w:rsid w:val="00A86476"/>
    <w:rsid w:val="00A86557"/>
    <w:rsid w:val="00A865D2"/>
    <w:rsid w:val="00A8677F"/>
    <w:rsid w:val="00A867D1"/>
    <w:rsid w:val="00A87681"/>
    <w:rsid w:val="00A878CE"/>
    <w:rsid w:val="00A87C86"/>
    <w:rsid w:val="00A87F01"/>
    <w:rsid w:val="00A9013A"/>
    <w:rsid w:val="00A90617"/>
    <w:rsid w:val="00A90D45"/>
    <w:rsid w:val="00A90FB3"/>
    <w:rsid w:val="00A91FA5"/>
    <w:rsid w:val="00A922D9"/>
    <w:rsid w:val="00A925CA"/>
    <w:rsid w:val="00A9287A"/>
    <w:rsid w:val="00A932F8"/>
    <w:rsid w:val="00A94BFB"/>
    <w:rsid w:val="00A959DE"/>
    <w:rsid w:val="00A95CAD"/>
    <w:rsid w:val="00A96199"/>
    <w:rsid w:val="00A96915"/>
    <w:rsid w:val="00A970EF"/>
    <w:rsid w:val="00A97D4D"/>
    <w:rsid w:val="00AA0201"/>
    <w:rsid w:val="00AA073F"/>
    <w:rsid w:val="00AA0BF5"/>
    <w:rsid w:val="00AA10A7"/>
    <w:rsid w:val="00AA1508"/>
    <w:rsid w:val="00AA2D1B"/>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A7D37"/>
    <w:rsid w:val="00AA7D87"/>
    <w:rsid w:val="00AB0E98"/>
    <w:rsid w:val="00AB16D1"/>
    <w:rsid w:val="00AB2A08"/>
    <w:rsid w:val="00AB2CE2"/>
    <w:rsid w:val="00AB3840"/>
    <w:rsid w:val="00AB4271"/>
    <w:rsid w:val="00AB42AA"/>
    <w:rsid w:val="00AB42F4"/>
    <w:rsid w:val="00AB4784"/>
    <w:rsid w:val="00AB501F"/>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C06"/>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2691"/>
    <w:rsid w:val="00AD3036"/>
    <w:rsid w:val="00AD362E"/>
    <w:rsid w:val="00AD4A4C"/>
    <w:rsid w:val="00AD503E"/>
    <w:rsid w:val="00AD5D99"/>
    <w:rsid w:val="00AD6129"/>
    <w:rsid w:val="00AD65AB"/>
    <w:rsid w:val="00AD68A7"/>
    <w:rsid w:val="00AD6E22"/>
    <w:rsid w:val="00AD794C"/>
    <w:rsid w:val="00AD7F5C"/>
    <w:rsid w:val="00AE02AA"/>
    <w:rsid w:val="00AE0E9D"/>
    <w:rsid w:val="00AE0EDA"/>
    <w:rsid w:val="00AE1161"/>
    <w:rsid w:val="00AE12DD"/>
    <w:rsid w:val="00AE1411"/>
    <w:rsid w:val="00AE2093"/>
    <w:rsid w:val="00AE2227"/>
    <w:rsid w:val="00AE38D4"/>
    <w:rsid w:val="00AE43B1"/>
    <w:rsid w:val="00AE494A"/>
    <w:rsid w:val="00AE4DA8"/>
    <w:rsid w:val="00AE50B0"/>
    <w:rsid w:val="00AE59DB"/>
    <w:rsid w:val="00AE5CB5"/>
    <w:rsid w:val="00AE5E04"/>
    <w:rsid w:val="00AE5E0D"/>
    <w:rsid w:val="00AE693C"/>
    <w:rsid w:val="00AE745D"/>
    <w:rsid w:val="00AE7E35"/>
    <w:rsid w:val="00AF0159"/>
    <w:rsid w:val="00AF0D5B"/>
    <w:rsid w:val="00AF12FD"/>
    <w:rsid w:val="00AF14D6"/>
    <w:rsid w:val="00AF1FCF"/>
    <w:rsid w:val="00AF252A"/>
    <w:rsid w:val="00AF270A"/>
    <w:rsid w:val="00AF3F01"/>
    <w:rsid w:val="00AF4EDC"/>
    <w:rsid w:val="00AF50D6"/>
    <w:rsid w:val="00AF51FC"/>
    <w:rsid w:val="00AF5E25"/>
    <w:rsid w:val="00AF6BA9"/>
    <w:rsid w:val="00AF6E5D"/>
    <w:rsid w:val="00AF70F6"/>
    <w:rsid w:val="00AF711C"/>
    <w:rsid w:val="00AF783C"/>
    <w:rsid w:val="00AF7F9D"/>
    <w:rsid w:val="00B000B8"/>
    <w:rsid w:val="00B002E4"/>
    <w:rsid w:val="00B0182D"/>
    <w:rsid w:val="00B024B6"/>
    <w:rsid w:val="00B028B6"/>
    <w:rsid w:val="00B029A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16E"/>
    <w:rsid w:val="00B16EFB"/>
    <w:rsid w:val="00B17570"/>
    <w:rsid w:val="00B17C58"/>
    <w:rsid w:val="00B20DE8"/>
    <w:rsid w:val="00B20F62"/>
    <w:rsid w:val="00B213A5"/>
    <w:rsid w:val="00B22094"/>
    <w:rsid w:val="00B234FF"/>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1C"/>
    <w:rsid w:val="00B27A34"/>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363"/>
    <w:rsid w:val="00B37828"/>
    <w:rsid w:val="00B378A5"/>
    <w:rsid w:val="00B40129"/>
    <w:rsid w:val="00B41F02"/>
    <w:rsid w:val="00B4205B"/>
    <w:rsid w:val="00B42115"/>
    <w:rsid w:val="00B42C35"/>
    <w:rsid w:val="00B431EC"/>
    <w:rsid w:val="00B43D2A"/>
    <w:rsid w:val="00B43F83"/>
    <w:rsid w:val="00B4403E"/>
    <w:rsid w:val="00B4441A"/>
    <w:rsid w:val="00B448DF"/>
    <w:rsid w:val="00B453A2"/>
    <w:rsid w:val="00B45F98"/>
    <w:rsid w:val="00B46D98"/>
    <w:rsid w:val="00B47097"/>
    <w:rsid w:val="00B47BAC"/>
    <w:rsid w:val="00B50095"/>
    <w:rsid w:val="00B5015F"/>
    <w:rsid w:val="00B502F9"/>
    <w:rsid w:val="00B50C35"/>
    <w:rsid w:val="00B50CE4"/>
    <w:rsid w:val="00B50CF1"/>
    <w:rsid w:val="00B50D85"/>
    <w:rsid w:val="00B51619"/>
    <w:rsid w:val="00B53836"/>
    <w:rsid w:val="00B53E58"/>
    <w:rsid w:val="00B5425F"/>
    <w:rsid w:val="00B544F1"/>
    <w:rsid w:val="00B55075"/>
    <w:rsid w:val="00B5570E"/>
    <w:rsid w:val="00B55A4C"/>
    <w:rsid w:val="00B5637B"/>
    <w:rsid w:val="00B56AD1"/>
    <w:rsid w:val="00B56E21"/>
    <w:rsid w:val="00B57A60"/>
    <w:rsid w:val="00B606C7"/>
    <w:rsid w:val="00B61091"/>
    <w:rsid w:val="00B6342C"/>
    <w:rsid w:val="00B636D7"/>
    <w:rsid w:val="00B63EDF"/>
    <w:rsid w:val="00B63F98"/>
    <w:rsid w:val="00B64BCF"/>
    <w:rsid w:val="00B65CEE"/>
    <w:rsid w:val="00B6617D"/>
    <w:rsid w:val="00B66D49"/>
    <w:rsid w:val="00B66EF2"/>
    <w:rsid w:val="00B7047D"/>
    <w:rsid w:val="00B70C04"/>
    <w:rsid w:val="00B7124B"/>
    <w:rsid w:val="00B71808"/>
    <w:rsid w:val="00B7361C"/>
    <w:rsid w:val="00B74115"/>
    <w:rsid w:val="00B74CD6"/>
    <w:rsid w:val="00B75032"/>
    <w:rsid w:val="00B75B52"/>
    <w:rsid w:val="00B75C3E"/>
    <w:rsid w:val="00B75D7F"/>
    <w:rsid w:val="00B75DA7"/>
    <w:rsid w:val="00B760A9"/>
    <w:rsid w:val="00B7672F"/>
    <w:rsid w:val="00B76B95"/>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E35"/>
    <w:rsid w:val="00B8700C"/>
    <w:rsid w:val="00B87394"/>
    <w:rsid w:val="00B8763A"/>
    <w:rsid w:val="00B87AA1"/>
    <w:rsid w:val="00B87AD3"/>
    <w:rsid w:val="00B90041"/>
    <w:rsid w:val="00B9037B"/>
    <w:rsid w:val="00B90EFE"/>
    <w:rsid w:val="00B91D8C"/>
    <w:rsid w:val="00B9216E"/>
    <w:rsid w:val="00B921CA"/>
    <w:rsid w:val="00B923BE"/>
    <w:rsid w:val="00B92405"/>
    <w:rsid w:val="00B92BF8"/>
    <w:rsid w:val="00B93597"/>
    <w:rsid w:val="00B945B8"/>
    <w:rsid w:val="00B95444"/>
    <w:rsid w:val="00B9585B"/>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16D"/>
    <w:rsid w:val="00BB0818"/>
    <w:rsid w:val="00BB18FC"/>
    <w:rsid w:val="00BB22D2"/>
    <w:rsid w:val="00BB2B9B"/>
    <w:rsid w:val="00BB2ED2"/>
    <w:rsid w:val="00BB313F"/>
    <w:rsid w:val="00BB36AE"/>
    <w:rsid w:val="00BB37B4"/>
    <w:rsid w:val="00BB3ABF"/>
    <w:rsid w:val="00BB3ACD"/>
    <w:rsid w:val="00BB3EA6"/>
    <w:rsid w:val="00BB49AB"/>
    <w:rsid w:val="00BB51C2"/>
    <w:rsid w:val="00BB5727"/>
    <w:rsid w:val="00BB6946"/>
    <w:rsid w:val="00BB6D68"/>
    <w:rsid w:val="00BB72EE"/>
    <w:rsid w:val="00BB7BA8"/>
    <w:rsid w:val="00BC036A"/>
    <w:rsid w:val="00BC0498"/>
    <w:rsid w:val="00BC094F"/>
    <w:rsid w:val="00BC3B00"/>
    <w:rsid w:val="00BC3B09"/>
    <w:rsid w:val="00BC3E1B"/>
    <w:rsid w:val="00BC4957"/>
    <w:rsid w:val="00BC495D"/>
    <w:rsid w:val="00BC5536"/>
    <w:rsid w:val="00BC78DF"/>
    <w:rsid w:val="00BD017C"/>
    <w:rsid w:val="00BD073A"/>
    <w:rsid w:val="00BD0895"/>
    <w:rsid w:val="00BD0B0F"/>
    <w:rsid w:val="00BD1149"/>
    <w:rsid w:val="00BD1A86"/>
    <w:rsid w:val="00BD1F20"/>
    <w:rsid w:val="00BD201A"/>
    <w:rsid w:val="00BD248A"/>
    <w:rsid w:val="00BD27FB"/>
    <w:rsid w:val="00BD38AA"/>
    <w:rsid w:val="00BD3D9D"/>
    <w:rsid w:val="00BD425C"/>
    <w:rsid w:val="00BD43D5"/>
    <w:rsid w:val="00BD5581"/>
    <w:rsid w:val="00BD58AA"/>
    <w:rsid w:val="00BD5D72"/>
    <w:rsid w:val="00BD5D83"/>
    <w:rsid w:val="00BD5D98"/>
    <w:rsid w:val="00BD6234"/>
    <w:rsid w:val="00BD6D8F"/>
    <w:rsid w:val="00BD6F09"/>
    <w:rsid w:val="00BD78BF"/>
    <w:rsid w:val="00BD7FA6"/>
    <w:rsid w:val="00BE015F"/>
    <w:rsid w:val="00BE08A8"/>
    <w:rsid w:val="00BE0985"/>
    <w:rsid w:val="00BE098C"/>
    <w:rsid w:val="00BE0A87"/>
    <w:rsid w:val="00BE0DEC"/>
    <w:rsid w:val="00BE1435"/>
    <w:rsid w:val="00BE1B98"/>
    <w:rsid w:val="00BE2792"/>
    <w:rsid w:val="00BE364C"/>
    <w:rsid w:val="00BE3C3C"/>
    <w:rsid w:val="00BE3E7D"/>
    <w:rsid w:val="00BE3F27"/>
    <w:rsid w:val="00BE401C"/>
    <w:rsid w:val="00BE416A"/>
    <w:rsid w:val="00BE449B"/>
    <w:rsid w:val="00BE4C24"/>
    <w:rsid w:val="00BE544C"/>
    <w:rsid w:val="00BE5493"/>
    <w:rsid w:val="00BE55A5"/>
    <w:rsid w:val="00BE60A8"/>
    <w:rsid w:val="00BE6DCA"/>
    <w:rsid w:val="00BE7141"/>
    <w:rsid w:val="00BE726E"/>
    <w:rsid w:val="00BE74FA"/>
    <w:rsid w:val="00BE7B8D"/>
    <w:rsid w:val="00BE7DD6"/>
    <w:rsid w:val="00BE7EA4"/>
    <w:rsid w:val="00BF0402"/>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692"/>
    <w:rsid w:val="00C02E33"/>
    <w:rsid w:val="00C03345"/>
    <w:rsid w:val="00C03A5D"/>
    <w:rsid w:val="00C04496"/>
    <w:rsid w:val="00C044E7"/>
    <w:rsid w:val="00C04514"/>
    <w:rsid w:val="00C04601"/>
    <w:rsid w:val="00C04823"/>
    <w:rsid w:val="00C04B68"/>
    <w:rsid w:val="00C04DAC"/>
    <w:rsid w:val="00C04E3A"/>
    <w:rsid w:val="00C0573D"/>
    <w:rsid w:val="00C068B8"/>
    <w:rsid w:val="00C06915"/>
    <w:rsid w:val="00C06C31"/>
    <w:rsid w:val="00C07046"/>
    <w:rsid w:val="00C070B1"/>
    <w:rsid w:val="00C07408"/>
    <w:rsid w:val="00C07CED"/>
    <w:rsid w:val="00C108C9"/>
    <w:rsid w:val="00C10E43"/>
    <w:rsid w:val="00C10F32"/>
    <w:rsid w:val="00C1148B"/>
    <w:rsid w:val="00C117FA"/>
    <w:rsid w:val="00C1213F"/>
    <w:rsid w:val="00C121D8"/>
    <w:rsid w:val="00C124D9"/>
    <w:rsid w:val="00C139FB"/>
    <w:rsid w:val="00C13B7B"/>
    <w:rsid w:val="00C14198"/>
    <w:rsid w:val="00C14971"/>
    <w:rsid w:val="00C14A25"/>
    <w:rsid w:val="00C14D62"/>
    <w:rsid w:val="00C1550C"/>
    <w:rsid w:val="00C15BFF"/>
    <w:rsid w:val="00C15CBC"/>
    <w:rsid w:val="00C15E0C"/>
    <w:rsid w:val="00C16638"/>
    <w:rsid w:val="00C1666E"/>
    <w:rsid w:val="00C17657"/>
    <w:rsid w:val="00C214A9"/>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273BA"/>
    <w:rsid w:val="00C27913"/>
    <w:rsid w:val="00C30D66"/>
    <w:rsid w:val="00C30DE5"/>
    <w:rsid w:val="00C30DFD"/>
    <w:rsid w:val="00C31368"/>
    <w:rsid w:val="00C3140D"/>
    <w:rsid w:val="00C3152E"/>
    <w:rsid w:val="00C31589"/>
    <w:rsid w:val="00C31CC2"/>
    <w:rsid w:val="00C31D34"/>
    <w:rsid w:val="00C32C3B"/>
    <w:rsid w:val="00C33C71"/>
    <w:rsid w:val="00C33FF8"/>
    <w:rsid w:val="00C340A7"/>
    <w:rsid w:val="00C342D9"/>
    <w:rsid w:val="00C34567"/>
    <w:rsid w:val="00C35817"/>
    <w:rsid w:val="00C37248"/>
    <w:rsid w:val="00C37C38"/>
    <w:rsid w:val="00C407EB"/>
    <w:rsid w:val="00C41720"/>
    <w:rsid w:val="00C41DCD"/>
    <w:rsid w:val="00C41F35"/>
    <w:rsid w:val="00C4333A"/>
    <w:rsid w:val="00C43DBF"/>
    <w:rsid w:val="00C44257"/>
    <w:rsid w:val="00C442E5"/>
    <w:rsid w:val="00C4439A"/>
    <w:rsid w:val="00C44495"/>
    <w:rsid w:val="00C44E1A"/>
    <w:rsid w:val="00C45321"/>
    <w:rsid w:val="00C45A43"/>
    <w:rsid w:val="00C46D05"/>
    <w:rsid w:val="00C4700D"/>
    <w:rsid w:val="00C47032"/>
    <w:rsid w:val="00C472B2"/>
    <w:rsid w:val="00C479D7"/>
    <w:rsid w:val="00C47EB6"/>
    <w:rsid w:val="00C50857"/>
    <w:rsid w:val="00C508B8"/>
    <w:rsid w:val="00C50912"/>
    <w:rsid w:val="00C512BA"/>
    <w:rsid w:val="00C51C7D"/>
    <w:rsid w:val="00C52148"/>
    <w:rsid w:val="00C52651"/>
    <w:rsid w:val="00C52A9B"/>
    <w:rsid w:val="00C54DC7"/>
    <w:rsid w:val="00C555AC"/>
    <w:rsid w:val="00C55879"/>
    <w:rsid w:val="00C55DC7"/>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8D"/>
    <w:rsid w:val="00C73CC5"/>
    <w:rsid w:val="00C749EE"/>
    <w:rsid w:val="00C74A3B"/>
    <w:rsid w:val="00C74CBA"/>
    <w:rsid w:val="00C75CFE"/>
    <w:rsid w:val="00C76773"/>
    <w:rsid w:val="00C76BCA"/>
    <w:rsid w:val="00C76C5B"/>
    <w:rsid w:val="00C76DE8"/>
    <w:rsid w:val="00C770C9"/>
    <w:rsid w:val="00C77153"/>
    <w:rsid w:val="00C77293"/>
    <w:rsid w:val="00C77A59"/>
    <w:rsid w:val="00C80E2C"/>
    <w:rsid w:val="00C81350"/>
    <w:rsid w:val="00C81767"/>
    <w:rsid w:val="00C826E2"/>
    <w:rsid w:val="00C82941"/>
    <w:rsid w:val="00C82C8D"/>
    <w:rsid w:val="00C82E5F"/>
    <w:rsid w:val="00C83008"/>
    <w:rsid w:val="00C8339F"/>
    <w:rsid w:val="00C83445"/>
    <w:rsid w:val="00C85D14"/>
    <w:rsid w:val="00C85D9F"/>
    <w:rsid w:val="00C86201"/>
    <w:rsid w:val="00C875A9"/>
    <w:rsid w:val="00C87E0E"/>
    <w:rsid w:val="00C90268"/>
    <w:rsid w:val="00C90299"/>
    <w:rsid w:val="00C90378"/>
    <w:rsid w:val="00C9061E"/>
    <w:rsid w:val="00C90C3F"/>
    <w:rsid w:val="00C91C80"/>
    <w:rsid w:val="00C920DB"/>
    <w:rsid w:val="00C923C6"/>
    <w:rsid w:val="00C92525"/>
    <w:rsid w:val="00C92746"/>
    <w:rsid w:val="00C9317D"/>
    <w:rsid w:val="00C9329C"/>
    <w:rsid w:val="00C93411"/>
    <w:rsid w:val="00C93A4A"/>
    <w:rsid w:val="00C940CD"/>
    <w:rsid w:val="00C9614C"/>
    <w:rsid w:val="00C96331"/>
    <w:rsid w:val="00C970DC"/>
    <w:rsid w:val="00C9763F"/>
    <w:rsid w:val="00C97B58"/>
    <w:rsid w:val="00CA00EE"/>
    <w:rsid w:val="00CA1D81"/>
    <w:rsid w:val="00CA2942"/>
    <w:rsid w:val="00CA3340"/>
    <w:rsid w:val="00CA4F13"/>
    <w:rsid w:val="00CA4F24"/>
    <w:rsid w:val="00CA54D4"/>
    <w:rsid w:val="00CA55CD"/>
    <w:rsid w:val="00CA57A7"/>
    <w:rsid w:val="00CA5D66"/>
    <w:rsid w:val="00CA634C"/>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4799"/>
    <w:rsid w:val="00CB560A"/>
    <w:rsid w:val="00CB5ADD"/>
    <w:rsid w:val="00CB6F0A"/>
    <w:rsid w:val="00CB7E44"/>
    <w:rsid w:val="00CC032B"/>
    <w:rsid w:val="00CC0372"/>
    <w:rsid w:val="00CC03A1"/>
    <w:rsid w:val="00CC06C3"/>
    <w:rsid w:val="00CC0AB2"/>
    <w:rsid w:val="00CC0BFF"/>
    <w:rsid w:val="00CC0CDE"/>
    <w:rsid w:val="00CC167F"/>
    <w:rsid w:val="00CC16C1"/>
    <w:rsid w:val="00CC1A9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4D1"/>
    <w:rsid w:val="00CD167D"/>
    <w:rsid w:val="00CD1999"/>
    <w:rsid w:val="00CD23B4"/>
    <w:rsid w:val="00CD3A9C"/>
    <w:rsid w:val="00CD3C0F"/>
    <w:rsid w:val="00CD3EDA"/>
    <w:rsid w:val="00CD3FD9"/>
    <w:rsid w:val="00CD41F0"/>
    <w:rsid w:val="00CD44D7"/>
    <w:rsid w:val="00CD5654"/>
    <w:rsid w:val="00CD5C48"/>
    <w:rsid w:val="00CD6075"/>
    <w:rsid w:val="00CD6808"/>
    <w:rsid w:val="00CD6886"/>
    <w:rsid w:val="00CD6EC2"/>
    <w:rsid w:val="00CD72B4"/>
    <w:rsid w:val="00CD7818"/>
    <w:rsid w:val="00CE020D"/>
    <w:rsid w:val="00CE0BE7"/>
    <w:rsid w:val="00CE1229"/>
    <w:rsid w:val="00CE1A0C"/>
    <w:rsid w:val="00CE27A1"/>
    <w:rsid w:val="00CE2E6C"/>
    <w:rsid w:val="00CE33B5"/>
    <w:rsid w:val="00CE43A6"/>
    <w:rsid w:val="00CE43D6"/>
    <w:rsid w:val="00CE47D1"/>
    <w:rsid w:val="00CE5276"/>
    <w:rsid w:val="00CE543E"/>
    <w:rsid w:val="00CE5615"/>
    <w:rsid w:val="00CE5B15"/>
    <w:rsid w:val="00CE5B45"/>
    <w:rsid w:val="00CE5F2D"/>
    <w:rsid w:val="00CE6022"/>
    <w:rsid w:val="00CE6153"/>
    <w:rsid w:val="00CE6520"/>
    <w:rsid w:val="00CE6E68"/>
    <w:rsid w:val="00CE76C6"/>
    <w:rsid w:val="00CF077C"/>
    <w:rsid w:val="00CF1066"/>
    <w:rsid w:val="00CF10D0"/>
    <w:rsid w:val="00CF1887"/>
    <w:rsid w:val="00CF2324"/>
    <w:rsid w:val="00CF24A5"/>
    <w:rsid w:val="00CF27E8"/>
    <w:rsid w:val="00CF2951"/>
    <w:rsid w:val="00CF2D83"/>
    <w:rsid w:val="00CF2E90"/>
    <w:rsid w:val="00CF342B"/>
    <w:rsid w:val="00CF3B93"/>
    <w:rsid w:val="00CF4665"/>
    <w:rsid w:val="00CF5ACB"/>
    <w:rsid w:val="00CF670D"/>
    <w:rsid w:val="00CF6A46"/>
    <w:rsid w:val="00CF6E11"/>
    <w:rsid w:val="00CF6F87"/>
    <w:rsid w:val="00CF7016"/>
    <w:rsid w:val="00CF74CB"/>
    <w:rsid w:val="00CF7C58"/>
    <w:rsid w:val="00CF7E8C"/>
    <w:rsid w:val="00D0064D"/>
    <w:rsid w:val="00D015A1"/>
    <w:rsid w:val="00D01BF1"/>
    <w:rsid w:val="00D01CE3"/>
    <w:rsid w:val="00D0266B"/>
    <w:rsid w:val="00D02923"/>
    <w:rsid w:val="00D031F6"/>
    <w:rsid w:val="00D0383E"/>
    <w:rsid w:val="00D03EA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1201"/>
    <w:rsid w:val="00D12435"/>
    <w:rsid w:val="00D1549A"/>
    <w:rsid w:val="00D1585D"/>
    <w:rsid w:val="00D1648D"/>
    <w:rsid w:val="00D1742B"/>
    <w:rsid w:val="00D174C8"/>
    <w:rsid w:val="00D17985"/>
    <w:rsid w:val="00D20486"/>
    <w:rsid w:val="00D20879"/>
    <w:rsid w:val="00D20BD0"/>
    <w:rsid w:val="00D211FB"/>
    <w:rsid w:val="00D21580"/>
    <w:rsid w:val="00D225D0"/>
    <w:rsid w:val="00D24B57"/>
    <w:rsid w:val="00D24BDD"/>
    <w:rsid w:val="00D24E4F"/>
    <w:rsid w:val="00D2531F"/>
    <w:rsid w:val="00D26852"/>
    <w:rsid w:val="00D26B5C"/>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00B"/>
    <w:rsid w:val="00D37399"/>
    <w:rsid w:val="00D3765C"/>
    <w:rsid w:val="00D37B9B"/>
    <w:rsid w:val="00D40164"/>
    <w:rsid w:val="00D40646"/>
    <w:rsid w:val="00D40753"/>
    <w:rsid w:val="00D4079C"/>
    <w:rsid w:val="00D41053"/>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47D45"/>
    <w:rsid w:val="00D50089"/>
    <w:rsid w:val="00D50ED4"/>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8B0"/>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CCB"/>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4ACB"/>
    <w:rsid w:val="00D84CEE"/>
    <w:rsid w:val="00D85196"/>
    <w:rsid w:val="00D85B60"/>
    <w:rsid w:val="00D86E7D"/>
    <w:rsid w:val="00D8751D"/>
    <w:rsid w:val="00D90268"/>
    <w:rsid w:val="00D90C5A"/>
    <w:rsid w:val="00D90C72"/>
    <w:rsid w:val="00D91DE3"/>
    <w:rsid w:val="00D92270"/>
    <w:rsid w:val="00D925C2"/>
    <w:rsid w:val="00D93276"/>
    <w:rsid w:val="00D934AD"/>
    <w:rsid w:val="00D93B24"/>
    <w:rsid w:val="00D93B7C"/>
    <w:rsid w:val="00D946E2"/>
    <w:rsid w:val="00D959D1"/>
    <w:rsid w:val="00D959D9"/>
    <w:rsid w:val="00D95DD0"/>
    <w:rsid w:val="00D965A0"/>
    <w:rsid w:val="00D965C3"/>
    <w:rsid w:val="00D975BD"/>
    <w:rsid w:val="00D977BB"/>
    <w:rsid w:val="00D97DB1"/>
    <w:rsid w:val="00DA12E2"/>
    <w:rsid w:val="00DA16C1"/>
    <w:rsid w:val="00DA185A"/>
    <w:rsid w:val="00DA1E8E"/>
    <w:rsid w:val="00DA32F2"/>
    <w:rsid w:val="00DA458D"/>
    <w:rsid w:val="00DA4A26"/>
    <w:rsid w:val="00DA4B28"/>
    <w:rsid w:val="00DA592B"/>
    <w:rsid w:val="00DA6277"/>
    <w:rsid w:val="00DA68B0"/>
    <w:rsid w:val="00DA7391"/>
    <w:rsid w:val="00DB0147"/>
    <w:rsid w:val="00DB0FDF"/>
    <w:rsid w:val="00DB0FEC"/>
    <w:rsid w:val="00DB1138"/>
    <w:rsid w:val="00DB11F3"/>
    <w:rsid w:val="00DB13D7"/>
    <w:rsid w:val="00DB1FA2"/>
    <w:rsid w:val="00DB236E"/>
    <w:rsid w:val="00DB3D5C"/>
    <w:rsid w:val="00DB3EBA"/>
    <w:rsid w:val="00DB3F3C"/>
    <w:rsid w:val="00DB4127"/>
    <w:rsid w:val="00DB4A3B"/>
    <w:rsid w:val="00DB4BCA"/>
    <w:rsid w:val="00DB5AAA"/>
    <w:rsid w:val="00DB5B28"/>
    <w:rsid w:val="00DB6C05"/>
    <w:rsid w:val="00DB6E7E"/>
    <w:rsid w:val="00DB7843"/>
    <w:rsid w:val="00DB7DE0"/>
    <w:rsid w:val="00DC02C2"/>
    <w:rsid w:val="00DC07AE"/>
    <w:rsid w:val="00DC0B4B"/>
    <w:rsid w:val="00DC123A"/>
    <w:rsid w:val="00DC12F1"/>
    <w:rsid w:val="00DC1C9B"/>
    <w:rsid w:val="00DC1F7F"/>
    <w:rsid w:val="00DC280D"/>
    <w:rsid w:val="00DC31AA"/>
    <w:rsid w:val="00DC40BE"/>
    <w:rsid w:val="00DC5501"/>
    <w:rsid w:val="00DC571D"/>
    <w:rsid w:val="00DC5BC0"/>
    <w:rsid w:val="00DC5E33"/>
    <w:rsid w:val="00DC648D"/>
    <w:rsid w:val="00DC6AE0"/>
    <w:rsid w:val="00DC6AF7"/>
    <w:rsid w:val="00DC731C"/>
    <w:rsid w:val="00DC7CF3"/>
    <w:rsid w:val="00DD0128"/>
    <w:rsid w:val="00DD0C76"/>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513"/>
    <w:rsid w:val="00DE4EC9"/>
    <w:rsid w:val="00DE5323"/>
    <w:rsid w:val="00DE5E1B"/>
    <w:rsid w:val="00DE647E"/>
    <w:rsid w:val="00DE68D1"/>
    <w:rsid w:val="00DE7FE8"/>
    <w:rsid w:val="00DF0A8D"/>
    <w:rsid w:val="00DF1505"/>
    <w:rsid w:val="00DF1612"/>
    <w:rsid w:val="00DF1BF3"/>
    <w:rsid w:val="00DF2297"/>
    <w:rsid w:val="00DF2580"/>
    <w:rsid w:val="00DF2BBB"/>
    <w:rsid w:val="00DF3F6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0849"/>
    <w:rsid w:val="00E01264"/>
    <w:rsid w:val="00E01454"/>
    <w:rsid w:val="00E018B7"/>
    <w:rsid w:val="00E01CBE"/>
    <w:rsid w:val="00E029C7"/>
    <w:rsid w:val="00E02EAB"/>
    <w:rsid w:val="00E04646"/>
    <w:rsid w:val="00E04BD1"/>
    <w:rsid w:val="00E04BE6"/>
    <w:rsid w:val="00E04CCA"/>
    <w:rsid w:val="00E05421"/>
    <w:rsid w:val="00E06894"/>
    <w:rsid w:val="00E06E05"/>
    <w:rsid w:val="00E07419"/>
    <w:rsid w:val="00E07E44"/>
    <w:rsid w:val="00E101E5"/>
    <w:rsid w:val="00E10FD9"/>
    <w:rsid w:val="00E11643"/>
    <w:rsid w:val="00E118AF"/>
    <w:rsid w:val="00E12AAB"/>
    <w:rsid w:val="00E132D0"/>
    <w:rsid w:val="00E13433"/>
    <w:rsid w:val="00E13E01"/>
    <w:rsid w:val="00E13F0F"/>
    <w:rsid w:val="00E14316"/>
    <w:rsid w:val="00E15740"/>
    <w:rsid w:val="00E157A0"/>
    <w:rsid w:val="00E16495"/>
    <w:rsid w:val="00E167A8"/>
    <w:rsid w:val="00E16B83"/>
    <w:rsid w:val="00E203CF"/>
    <w:rsid w:val="00E21596"/>
    <w:rsid w:val="00E217A7"/>
    <w:rsid w:val="00E22BF6"/>
    <w:rsid w:val="00E2304D"/>
    <w:rsid w:val="00E232CE"/>
    <w:rsid w:val="00E237D2"/>
    <w:rsid w:val="00E238E1"/>
    <w:rsid w:val="00E24063"/>
    <w:rsid w:val="00E24994"/>
    <w:rsid w:val="00E25653"/>
    <w:rsid w:val="00E25BBF"/>
    <w:rsid w:val="00E26D6A"/>
    <w:rsid w:val="00E26EE5"/>
    <w:rsid w:val="00E27AD1"/>
    <w:rsid w:val="00E30BB9"/>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103D"/>
    <w:rsid w:val="00E42374"/>
    <w:rsid w:val="00E43201"/>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6C45"/>
    <w:rsid w:val="00E5709D"/>
    <w:rsid w:val="00E5750F"/>
    <w:rsid w:val="00E57828"/>
    <w:rsid w:val="00E57CED"/>
    <w:rsid w:val="00E57FFE"/>
    <w:rsid w:val="00E604F1"/>
    <w:rsid w:val="00E6056B"/>
    <w:rsid w:val="00E610D3"/>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68CA"/>
    <w:rsid w:val="00E770F8"/>
    <w:rsid w:val="00E775DC"/>
    <w:rsid w:val="00E80442"/>
    <w:rsid w:val="00E809D3"/>
    <w:rsid w:val="00E80BAC"/>
    <w:rsid w:val="00E81B45"/>
    <w:rsid w:val="00E82BAD"/>
    <w:rsid w:val="00E8300E"/>
    <w:rsid w:val="00E83203"/>
    <w:rsid w:val="00E84848"/>
    <w:rsid w:val="00E85044"/>
    <w:rsid w:val="00E85536"/>
    <w:rsid w:val="00E85BBE"/>
    <w:rsid w:val="00E8678A"/>
    <w:rsid w:val="00E86F56"/>
    <w:rsid w:val="00E876FE"/>
    <w:rsid w:val="00E87990"/>
    <w:rsid w:val="00E87C47"/>
    <w:rsid w:val="00E90E91"/>
    <w:rsid w:val="00E91609"/>
    <w:rsid w:val="00E917D3"/>
    <w:rsid w:val="00E91968"/>
    <w:rsid w:val="00E91F44"/>
    <w:rsid w:val="00E926DD"/>
    <w:rsid w:val="00E92716"/>
    <w:rsid w:val="00E92B20"/>
    <w:rsid w:val="00E9360B"/>
    <w:rsid w:val="00E945AF"/>
    <w:rsid w:val="00E94733"/>
    <w:rsid w:val="00E94C09"/>
    <w:rsid w:val="00E94E78"/>
    <w:rsid w:val="00E95329"/>
    <w:rsid w:val="00E95759"/>
    <w:rsid w:val="00E9598B"/>
    <w:rsid w:val="00E95E5F"/>
    <w:rsid w:val="00E9646D"/>
    <w:rsid w:val="00E96839"/>
    <w:rsid w:val="00E96B3B"/>
    <w:rsid w:val="00E97533"/>
    <w:rsid w:val="00EA0946"/>
    <w:rsid w:val="00EA0C69"/>
    <w:rsid w:val="00EA158B"/>
    <w:rsid w:val="00EA1872"/>
    <w:rsid w:val="00EA1D2D"/>
    <w:rsid w:val="00EA2252"/>
    <w:rsid w:val="00EA2BC2"/>
    <w:rsid w:val="00EA32BF"/>
    <w:rsid w:val="00EA3D03"/>
    <w:rsid w:val="00EA3DCB"/>
    <w:rsid w:val="00EA3E4F"/>
    <w:rsid w:val="00EA4143"/>
    <w:rsid w:val="00EA5803"/>
    <w:rsid w:val="00EA5BEF"/>
    <w:rsid w:val="00EA60BD"/>
    <w:rsid w:val="00EA6AC7"/>
    <w:rsid w:val="00EA6BFB"/>
    <w:rsid w:val="00EA6E2D"/>
    <w:rsid w:val="00EA711D"/>
    <w:rsid w:val="00EA78D6"/>
    <w:rsid w:val="00EA7EC5"/>
    <w:rsid w:val="00EB03C6"/>
    <w:rsid w:val="00EB0700"/>
    <w:rsid w:val="00EB0D5A"/>
    <w:rsid w:val="00EB1038"/>
    <w:rsid w:val="00EB1173"/>
    <w:rsid w:val="00EB1413"/>
    <w:rsid w:val="00EB1946"/>
    <w:rsid w:val="00EB1BA8"/>
    <w:rsid w:val="00EB1BE2"/>
    <w:rsid w:val="00EB1E47"/>
    <w:rsid w:val="00EB2A63"/>
    <w:rsid w:val="00EB3146"/>
    <w:rsid w:val="00EB3389"/>
    <w:rsid w:val="00EB3A08"/>
    <w:rsid w:val="00EB3BD6"/>
    <w:rsid w:val="00EB40F9"/>
    <w:rsid w:val="00EB4A63"/>
    <w:rsid w:val="00EB4B76"/>
    <w:rsid w:val="00EB4C61"/>
    <w:rsid w:val="00EB55D4"/>
    <w:rsid w:val="00EB5FA9"/>
    <w:rsid w:val="00EB6B4A"/>
    <w:rsid w:val="00EB74C8"/>
    <w:rsid w:val="00EC0736"/>
    <w:rsid w:val="00EC0BB9"/>
    <w:rsid w:val="00EC0C6F"/>
    <w:rsid w:val="00EC0E99"/>
    <w:rsid w:val="00EC0FC2"/>
    <w:rsid w:val="00EC1234"/>
    <w:rsid w:val="00EC22BE"/>
    <w:rsid w:val="00EC265D"/>
    <w:rsid w:val="00EC273E"/>
    <w:rsid w:val="00EC28B0"/>
    <w:rsid w:val="00EC2D32"/>
    <w:rsid w:val="00EC2F51"/>
    <w:rsid w:val="00EC30B1"/>
    <w:rsid w:val="00EC35AF"/>
    <w:rsid w:val="00EC421E"/>
    <w:rsid w:val="00EC4257"/>
    <w:rsid w:val="00EC51E2"/>
    <w:rsid w:val="00EC54C3"/>
    <w:rsid w:val="00EC5521"/>
    <w:rsid w:val="00EC5EC5"/>
    <w:rsid w:val="00EC6049"/>
    <w:rsid w:val="00EC7687"/>
    <w:rsid w:val="00EC7F6F"/>
    <w:rsid w:val="00ED07E6"/>
    <w:rsid w:val="00ED0BB0"/>
    <w:rsid w:val="00ED19CC"/>
    <w:rsid w:val="00ED2394"/>
    <w:rsid w:val="00ED2727"/>
    <w:rsid w:val="00ED2E78"/>
    <w:rsid w:val="00ED3731"/>
    <w:rsid w:val="00ED449C"/>
    <w:rsid w:val="00ED4770"/>
    <w:rsid w:val="00ED50E7"/>
    <w:rsid w:val="00ED5367"/>
    <w:rsid w:val="00ED53D1"/>
    <w:rsid w:val="00ED5C60"/>
    <w:rsid w:val="00ED7193"/>
    <w:rsid w:val="00ED768E"/>
    <w:rsid w:val="00EE0021"/>
    <w:rsid w:val="00EE0E72"/>
    <w:rsid w:val="00EE124C"/>
    <w:rsid w:val="00EE1947"/>
    <w:rsid w:val="00EE2609"/>
    <w:rsid w:val="00EE30FF"/>
    <w:rsid w:val="00EE3517"/>
    <w:rsid w:val="00EE38E2"/>
    <w:rsid w:val="00EE413C"/>
    <w:rsid w:val="00EE49FE"/>
    <w:rsid w:val="00EE5497"/>
    <w:rsid w:val="00EE587C"/>
    <w:rsid w:val="00EE5917"/>
    <w:rsid w:val="00EE6E0E"/>
    <w:rsid w:val="00EE78D2"/>
    <w:rsid w:val="00EE7E99"/>
    <w:rsid w:val="00EF0649"/>
    <w:rsid w:val="00EF525D"/>
    <w:rsid w:val="00EF52D7"/>
    <w:rsid w:val="00EF53FB"/>
    <w:rsid w:val="00EF6221"/>
    <w:rsid w:val="00EF6EA6"/>
    <w:rsid w:val="00EF7F3D"/>
    <w:rsid w:val="00F00B6B"/>
    <w:rsid w:val="00F01178"/>
    <w:rsid w:val="00F02A31"/>
    <w:rsid w:val="00F02FB5"/>
    <w:rsid w:val="00F032D4"/>
    <w:rsid w:val="00F04C2E"/>
    <w:rsid w:val="00F04D14"/>
    <w:rsid w:val="00F053C3"/>
    <w:rsid w:val="00F055F2"/>
    <w:rsid w:val="00F0615E"/>
    <w:rsid w:val="00F0635E"/>
    <w:rsid w:val="00F066D1"/>
    <w:rsid w:val="00F06C4F"/>
    <w:rsid w:val="00F06D29"/>
    <w:rsid w:val="00F06E47"/>
    <w:rsid w:val="00F06EA4"/>
    <w:rsid w:val="00F07960"/>
    <w:rsid w:val="00F079A5"/>
    <w:rsid w:val="00F07CC3"/>
    <w:rsid w:val="00F07E79"/>
    <w:rsid w:val="00F1031B"/>
    <w:rsid w:val="00F104C5"/>
    <w:rsid w:val="00F10D5E"/>
    <w:rsid w:val="00F10E35"/>
    <w:rsid w:val="00F10EEA"/>
    <w:rsid w:val="00F11225"/>
    <w:rsid w:val="00F113E3"/>
    <w:rsid w:val="00F11509"/>
    <w:rsid w:val="00F123FD"/>
    <w:rsid w:val="00F1273A"/>
    <w:rsid w:val="00F1332A"/>
    <w:rsid w:val="00F139D8"/>
    <w:rsid w:val="00F13CE1"/>
    <w:rsid w:val="00F156C9"/>
    <w:rsid w:val="00F15A1B"/>
    <w:rsid w:val="00F15F09"/>
    <w:rsid w:val="00F16A15"/>
    <w:rsid w:val="00F16F7A"/>
    <w:rsid w:val="00F171A3"/>
    <w:rsid w:val="00F17403"/>
    <w:rsid w:val="00F17ECE"/>
    <w:rsid w:val="00F2072E"/>
    <w:rsid w:val="00F2127F"/>
    <w:rsid w:val="00F22234"/>
    <w:rsid w:val="00F225FE"/>
    <w:rsid w:val="00F2267F"/>
    <w:rsid w:val="00F22DF6"/>
    <w:rsid w:val="00F22F11"/>
    <w:rsid w:val="00F23691"/>
    <w:rsid w:val="00F240A7"/>
    <w:rsid w:val="00F2483A"/>
    <w:rsid w:val="00F24BE7"/>
    <w:rsid w:val="00F24C44"/>
    <w:rsid w:val="00F25E6D"/>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056"/>
    <w:rsid w:val="00F41586"/>
    <w:rsid w:val="00F41BD7"/>
    <w:rsid w:val="00F427BB"/>
    <w:rsid w:val="00F4290B"/>
    <w:rsid w:val="00F43D1E"/>
    <w:rsid w:val="00F44200"/>
    <w:rsid w:val="00F44883"/>
    <w:rsid w:val="00F44901"/>
    <w:rsid w:val="00F4515E"/>
    <w:rsid w:val="00F45A7A"/>
    <w:rsid w:val="00F46105"/>
    <w:rsid w:val="00F46270"/>
    <w:rsid w:val="00F46278"/>
    <w:rsid w:val="00F467D1"/>
    <w:rsid w:val="00F47157"/>
    <w:rsid w:val="00F47738"/>
    <w:rsid w:val="00F47825"/>
    <w:rsid w:val="00F478E3"/>
    <w:rsid w:val="00F4792D"/>
    <w:rsid w:val="00F47D85"/>
    <w:rsid w:val="00F47EE2"/>
    <w:rsid w:val="00F500ED"/>
    <w:rsid w:val="00F502B7"/>
    <w:rsid w:val="00F5061C"/>
    <w:rsid w:val="00F51066"/>
    <w:rsid w:val="00F517C1"/>
    <w:rsid w:val="00F52D28"/>
    <w:rsid w:val="00F52FEB"/>
    <w:rsid w:val="00F532A0"/>
    <w:rsid w:val="00F53789"/>
    <w:rsid w:val="00F53F6C"/>
    <w:rsid w:val="00F5594D"/>
    <w:rsid w:val="00F55B42"/>
    <w:rsid w:val="00F55B47"/>
    <w:rsid w:val="00F566A1"/>
    <w:rsid w:val="00F56A26"/>
    <w:rsid w:val="00F56B1C"/>
    <w:rsid w:val="00F56D5B"/>
    <w:rsid w:val="00F572E7"/>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66F8"/>
    <w:rsid w:val="00F678F0"/>
    <w:rsid w:val="00F67D86"/>
    <w:rsid w:val="00F67DC5"/>
    <w:rsid w:val="00F708CD"/>
    <w:rsid w:val="00F70DFA"/>
    <w:rsid w:val="00F718BA"/>
    <w:rsid w:val="00F719AB"/>
    <w:rsid w:val="00F71D8D"/>
    <w:rsid w:val="00F71F32"/>
    <w:rsid w:val="00F722F5"/>
    <w:rsid w:val="00F72720"/>
    <w:rsid w:val="00F728C1"/>
    <w:rsid w:val="00F72F3C"/>
    <w:rsid w:val="00F7328D"/>
    <w:rsid w:val="00F73AB3"/>
    <w:rsid w:val="00F74557"/>
    <w:rsid w:val="00F74948"/>
    <w:rsid w:val="00F74C6E"/>
    <w:rsid w:val="00F75314"/>
    <w:rsid w:val="00F76B6F"/>
    <w:rsid w:val="00F76D72"/>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4F74"/>
    <w:rsid w:val="00F856CC"/>
    <w:rsid w:val="00F86135"/>
    <w:rsid w:val="00F87618"/>
    <w:rsid w:val="00F87B25"/>
    <w:rsid w:val="00F90F06"/>
    <w:rsid w:val="00F91286"/>
    <w:rsid w:val="00F9178A"/>
    <w:rsid w:val="00F918DB"/>
    <w:rsid w:val="00F91D73"/>
    <w:rsid w:val="00F921CE"/>
    <w:rsid w:val="00F928BA"/>
    <w:rsid w:val="00F92A2A"/>
    <w:rsid w:val="00F937AE"/>
    <w:rsid w:val="00F93BDC"/>
    <w:rsid w:val="00F93DD5"/>
    <w:rsid w:val="00F93E1A"/>
    <w:rsid w:val="00F93F6E"/>
    <w:rsid w:val="00F93FF2"/>
    <w:rsid w:val="00F94278"/>
    <w:rsid w:val="00F94475"/>
    <w:rsid w:val="00F94B6C"/>
    <w:rsid w:val="00F94EF6"/>
    <w:rsid w:val="00F9573F"/>
    <w:rsid w:val="00F95C83"/>
    <w:rsid w:val="00F95C8E"/>
    <w:rsid w:val="00F96AF0"/>
    <w:rsid w:val="00F96ED0"/>
    <w:rsid w:val="00F96F79"/>
    <w:rsid w:val="00F96FE2"/>
    <w:rsid w:val="00F972E4"/>
    <w:rsid w:val="00FA0728"/>
    <w:rsid w:val="00FA0D8F"/>
    <w:rsid w:val="00FA0ED8"/>
    <w:rsid w:val="00FA18BD"/>
    <w:rsid w:val="00FA205C"/>
    <w:rsid w:val="00FA272A"/>
    <w:rsid w:val="00FA345F"/>
    <w:rsid w:val="00FA369B"/>
    <w:rsid w:val="00FA3A7E"/>
    <w:rsid w:val="00FA3E6E"/>
    <w:rsid w:val="00FA41D3"/>
    <w:rsid w:val="00FA4A37"/>
    <w:rsid w:val="00FA4BB7"/>
    <w:rsid w:val="00FA6439"/>
    <w:rsid w:val="00FA6520"/>
    <w:rsid w:val="00FA69A7"/>
    <w:rsid w:val="00FA76C8"/>
    <w:rsid w:val="00FA7F1D"/>
    <w:rsid w:val="00FB0245"/>
    <w:rsid w:val="00FB088E"/>
    <w:rsid w:val="00FB11C4"/>
    <w:rsid w:val="00FB1485"/>
    <w:rsid w:val="00FB17E6"/>
    <w:rsid w:val="00FB2321"/>
    <w:rsid w:val="00FB2E34"/>
    <w:rsid w:val="00FB352B"/>
    <w:rsid w:val="00FB379B"/>
    <w:rsid w:val="00FB4001"/>
    <w:rsid w:val="00FB4472"/>
    <w:rsid w:val="00FB5686"/>
    <w:rsid w:val="00FB56FE"/>
    <w:rsid w:val="00FB5754"/>
    <w:rsid w:val="00FB5B18"/>
    <w:rsid w:val="00FB638C"/>
    <w:rsid w:val="00FB65AB"/>
    <w:rsid w:val="00FB75E7"/>
    <w:rsid w:val="00FB7880"/>
    <w:rsid w:val="00FB7CBE"/>
    <w:rsid w:val="00FB7F2E"/>
    <w:rsid w:val="00FC0E3B"/>
    <w:rsid w:val="00FC1977"/>
    <w:rsid w:val="00FC1ADD"/>
    <w:rsid w:val="00FC288B"/>
    <w:rsid w:val="00FC29FE"/>
    <w:rsid w:val="00FC35BD"/>
    <w:rsid w:val="00FC3848"/>
    <w:rsid w:val="00FC3B7D"/>
    <w:rsid w:val="00FC3FED"/>
    <w:rsid w:val="00FC4D5B"/>
    <w:rsid w:val="00FC4E3C"/>
    <w:rsid w:val="00FC5A51"/>
    <w:rsid w:val="00FC5FDF"/>
    <w:rsid w:val="00FC634F"/>
    <w:rsid w:val="00FC6585"/>
    <w:rsid w:val="00FC6ED6"/>
    <w:rsid w:val="00FC7A48"/>
    <w:rsid w:val="00FC7CC8"/>
    <w:rsid w:val="00FC7CFA"/>
    <w:rsid w:val="00FD0C71"/>
    <w:rsid w:val="00FD126E"/>
    <w:rsid w:val="00FD13B1"/>
    <w:rsid w:val="00FD1B83"/>
    <w:rsid w:val="00FD1C88"/>
    <w:rsid w:val="00FD1E57"/>
    <w:rsid w:val="00FD2274"/>
    <w:rsid w:val="00FD22DA"/>
    <w:rsid w:val="00FD2618"/>
    <w:rsid w:val="00FD2EEB"/>
    <w:rsid w:val="00FD3140"/>
    <w:rsid w:val="00FD31E5"/>
    <w:rsid w:val="00FD352D"/>
    <w:rsid w:val="00FD3719"/>
    <w:rsid w:val="00FD385D"/>
    <w:rsid w:val="00FD3962"/>
    <w:rsid w:val="00FD42F4"/>
    <w:rsid w:val="00FD44F6"/>
    <w:rsid w:val="00FD44F8"/>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4BA"/>
    <w:rsid w:val="00FE24E2"/>
    <w:rsid w:val="00FE2D62"/>
    <w:rsid w:val="00FE3137"/>
    <w:rsid w:val="00FE33F7"/>
    <w:rsid w:val="00FE3BEC"/>
    <w:rsid w:val="00FE3E48"/>
    <w:rsid w:val="00FE3F34"/>
    <w:rsid w:val="00FE40D8"/>
    <w:rsid w:val="00FE4271"/>
    <w:rsid w:val="00FE4AED"/>
    <w:rsid w:val="00FE5BCA"/>
    <w:rsid w:val="00FE5CE3"/>
    <w:rsid w:val="00FE60B1"/>
    <w:rsid w:val="00FE67AE"/>
    <w:rsid w:val="00FE6AB4"/>
    <w:rsid w:val="00FE6B0B"/>
    <w:rsid w:val="00FE6BD6"/>
    <w:rsid w:val="00FE742E"/>
    <w:rsid w:val="00FE7947"/>
    <w:rsid w:val="00FE7FC8"/>
    <w:rsid w:val="00FF123B"/>
    <w:rsid w:val="00FF158A"/>
    <w:rsid w:val="00FF27BF"/>
    <w:rsid w:val="00FF2AAA"/>
    <w:rsid w:val="00FF33BF"/>
    <w:rsid w:val="00FF3C9B"/>
    <w:rsid w:val="00FF477D"/>
    <w:rsid w:val="00FF4DE7"/>
    <w:rsid w:val="00FF5445"/>
    <w:rsid w:val="00FF561A"/>
    <w:rsid w:val="00FF6DDF"/>
    <w:rsid w:val="00FF70D4"/>
    <w:rsid w:val="00FF71BE"/>
    <w:rsid w:val="00FF71C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31C97D"/>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ListTable1Light-Accent1">
    <w:name w:val="List Table 1 Light Accent 1"/>
    <w:basedOn w:val="TableNormal"/>
    <w:uiPriority w:val="46"/>
    <w:rsid w:val="001B0B89"/>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1">
    <w:name w:val="List Table 4 Accent 1"/>
    <w:basedOn w:val="TableNormal"/>
    <w:uiPriority w:val="49"/>
    <w:rsid w:val="001B0B89"/>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4">
    <w:name w:val="List Table 4 Accent 4"/>
    <w:basedOn w:val="TableNormal"/>
    <w:uiPriority w:val="49"/>
    <w:rsid w:val="001B0B89"/>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7Colorful-Accent6">
    <w:name w:val="List Table 7 Colorful Accent 6"/>
    <w:basedOn w:val="TableNormal"/>
    <w:uiPriority w:val="52"/>
    <w:rsid w:val="001B0B89"/>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1B0B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15E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5E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4">
    <w:name w:val="List Table 1 Light Accent 4"/>
    <w:basedOn w:val="TableNormal"/>
    <w:uiPriority w:val="46"/>
    <w:rsid w:val="00215E9A"/>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PlainTable4">
    <w:name w:val="Plain Table 4"/>
    <w:basedOn w:val="TableNormal"/>
    <w:uiPriority w:val="44"/>
    <w:rsid w:val="00215E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0244">
      <w:bodyDiv w:val="1"/>
      <w:marLeft w:val="0"/>
      <w:marRight w:val="0"/>
      <w:marTop w:val="0"/>
      <w:marBottom w:val="0"/>
      <w:divBdr>
        <w:top w:val="none" w:sz="0" w:space="0" w:color="auto"/>
        <w:left w:val="none" w:sz="0" w:space="0" w:color="auto"/>
        <w:bottom w:val="none" w:sz="0" w:space="0" w:color="auto"/>
        <w:right w:val="none" w:sz="0" w:space="0" w:color="auto"/>
      </w:divBdr>
    </w:div>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336807333">
      <w:bodyDiv w:val="1"/>
      <w:marLeft w:val="0"/>
      <w:marRight w:val="0"/>
      <w:marTop w:val="0"/>
      <w:marBottom w:val="0"/>
      <w:divBdr>
        <w:top w:val="none" w:sz="0" w:space="0" w:color="auto"/>
        <w:left w:val="none" w:sz="0" w:space="0" w:color="auto"/>
        <w:bottom w:val="none" w:sz="0" w:space="0" w:color="auto"/>
        <w:right w:val="none" w:sz="0" w:space="0" w:color="auto"/>
      </w:divBdr>
    </w:div>
    <w:div w:id="410659022">
      <w:bodyDiv w:val="1"/>
      <w:marLeft w:val="0"/>
      <w:marRight w:val="0"/>
      <w:marTop w:val="0"/>
      <w:marBottom w:val="0"/>
      <w:divBdr>
        <w:top w:val="none" w:sz="0" w:space="0" w:color="auto"/>
        <w:left w:val="none" w:sz="0" w:space="0" w:color="auto"/>
        <w:bottom w:val="none" w:sz="0" w:space="0" w:color="auto"/>
        <w:right w:val="none" w:sz="0" w:space="0" w:color="auto"/>
      </w:divBdr>
    </w:div>
    <w:div w:id="462771854">
      <w:bodyDiv w:val="1"/>
      <w:marLeft w:val="0"/>
      <w:marRight w:val="0"/>
      <w:marTop w:val="0"/>
      <w:marBottom w:val="0"/>
      <w:divBdr>
        <w:top w:val="none" w:sz="0" w:space="0" w:color="auto"/>
        <w:left w:val="none" w:sz="0" w:space="0" w:color="auto"/>
        <w:bottom w:val="none" w:sz="0" w:space="0" w:color="auto"/>
        <w:right w:val="none" w:sz="0" w:space="0" w:color="auto"/>
      </w:divBdr>
    </w:div>
    <w:div w:id="489292569">
      <w:bodyDiv w:val="1"/>
      <w:marLeft w:val="0"/>
      <w:marRight w:val="0"/>
      <w:marTop w:val="0"/>
      <w:marBottom w:val="0"/>
      <w:divBdr>
        <w:top w:val="none" w:sz="0" w:space="0" w:color="auto"/>
        <w:left w:val="none" w:sz="0" w:space="0" w:color="auto"/>
        <w:bottom w:val="none" w:sz="0" w:space="0" w:color="auto"/>
        <w:right w:val="none" w:sz="0" w:space="0" w:color="auto"/>
      </w:divBdr>
    </w:div>
    <w:div w:id="490103721">
      <w:bodyDiv w:val="1"/>
      <w:marLeft w:val="0"/>
      <w:marRight w:val="0"/>
      <w:marTop w:val="0"/>
      <w:marBottom w:val="0"/>
      <w:divBdr>
        <w:top w:val="none" w:sz="0" w:space="0" w:color="auto"/>
        <w:left w:val="none" w:sz="0" w:space="0" w:color="auto"/>
        <w:bottom w:val="none" w:sz="0" w:space="0" w:color="auto"/>
        <w:right w:val="none" w:sz="0" w:space="0" w:color="auto"/>
      </w:divBdr>
    </w:div>
    <w:div w:id="510683366">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844857114">
      <w:bodyDiv w:val="1"/>
      <w:marLeft w:val="0"/>
      <w:marRight w:val="0"/>
      <w:marTop w:val="0"/>
      <w:marBottom w:val="0"/>
      <w:divBdr>
        <w:top w:val="none" w:sz="0" w:space="0" w:color="auto"/>
        <w:left w:val="none" w:sz="0" w:space="0" w:color="auto"/>
        <w:bottom w:val="none" w:sz="0" w:space="0" w:color="auto"/>
        <w:right w:val="none" w:sz="0" w:space="0" w:color="auto"/>
      </w:divBdr>
    </w:div>
    <w:div w:id="941768957">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30471356">
      <w:bodyDiv w:val="1"/>
      <w:marLeft w:val="0"/>
      <w:marRight w:val="0"/>
      <w:marTop w:val="0"/>
      <w:marBottom w:val="0"/>
      <w:divBdr>
        <w:top w:val="none" w:sz="0" w:space="0" w:color="auto"/>
        <w:left w:val="none" w:sz="0" w:space="0" w:color="auto"/>
        <w:bottom w:val="none" w:sz="0" w:space="0" w:color="auto"/>
        <w:right w:val="none" w:sz="0" w:space="0" w:color="auto"/>
      </w:divBdr>
    </w:div>
    <w:div w:id="1561744050">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1391">
      <w:bodyDiv w:val="1"/>
      <w:marLeft w:val="0"/>
      <w:marRight w:val="0"/>
      <w:marTop w:val="0"/>
      <w:marBottom w:val="0"/>
      <w:divBdr>
        <w:top w:val="none" w:sz="0" w:space="0" w:color="auto"/>
        <w:left w:val="none" w:sz="0" w:space="0" w:color="auto"/>
        <w:bottom w:val="none" w:sz="0" w:space="0" w:color="auto"/>
        <w:right w:val="none" w:sz="0" w:space="0" w:color="auto"/>
      </w:divBdr>
    </w:div>
    <w:div w:id="1852452990">
      <w:bodyDiv w:val="1"/>
      <w:marLeft w:val="0"/>
      <w:marRight w:val="0"/>
      <w:marTop w:val="0"/>
      <w:marBottom w:val="0"/>
      <w:divBdr>
        <w:top w:val="none" w:sz="0" w:space="0" w:color="auto"/>
        <w:left w:val="none" w:sz="0" w:space="0" w:color="auto"/>
        <w:bottom w:val="none" w:sz="0" w:space="0" w:color="auto"/>
        <w:right w:val="none" w:sz="0" w:space="0" w:color="auto"/>
      </w:divBdr>
    </w:div>
    <w:div w:id="189959241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49430">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2.xml><?xml version="1.0" encoding="utf-8"?>
<ds:datastoreItem xmlns:ds="http://schemas.openxmlformats.org/officeDocument/2006/customXml" ds:itemID="{7207D229-E929-4363-BF14-AF232C0E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03546-A0AF-49FB-9F7B-DA4373241E9E}">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62047215-bc15-4fd2-969a-15a725718b5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A48B322-C59D-4896-8D4C-5FE68DFF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3836</Words>
  <Characters>28996</Characters>
  <Application>Microsoft Office Word</Application>
  <DocSecurity>0</DocSecurity>
  <Lines>241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9</cp:revision>
  <cp:lastPrinted>2020-05-13T12:37:00Z</cp:lastPrinted>
  <dcterms:created xsi:type="dcterms:W3CDTF">2020-05-13T15:31:00Z</dcterms:created>
  <dcterms:modified xsi:type="dcterms:W3CDTF">2020-05-13T17:03:00Z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