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D79A8" w14:textId="2EB0C047" w:rsidR="00D91589" w:rsidRPr="00716257" w:rsidRDefault="00D91589" w:rsidP="00716257">
      <w:pPr>
        <w:tabs>
          <w:tab w:val="left" w:pos="9360"/>
        </w:tabs>
        <w:jc w:val="center"/>
        <w:rPr>
          <w:rFonts w:ascii="Calibri Light" w:hAnsi="Calibri Light" w:cs="Calibri Light"/>
          <w:b/>
          <w:bCs/>
          <w:snapToGrid w:val="0"/>
          <w:color w:val="00679B"/>
          <w:sz w:val="32"/>
          <w:szCs w:val="32"/>
        </w:rPr>
      </w:pPr>
      <w:r w:rsidRPr="00CA21B9">
        <w:rPr>
          <w:rFonts w:ascii="Calibri Light" w:hAnsi="Calibri Light" w:cs="Calibri Light"/>
          <w:b/>
          <w:bCs/>
          <w:snapToGrid w:val="0"/>
          <w:color w:val="00679B"/>
          <w:sz w:val="32"/>
          <w:szCs w:val="32"/>
        </w:rPr>
        <w:t xml:space="preserve">Pharming </w:t>
      </w:r>
      <w:r w:rsidR="00B761A6">
        <w:rPr>
          <w:rFonts w:ascii="Calibri Light" w:hAnsi="Calibri Light" w:cs="Calibri Light"/>
          <w:b/>
          <w:bCs/>
          <w:snapToGrid w:val="0"/>
          <w:color w:val="00679B"/>
          <w:sz w:val="32"/>
          <w:szCs w:val="32"/>
        </w:rPr>
        <w:t>receives</w:t>
      </w:r>
      <w:r w:rsidR="009577FF">
        <w:rPr>
          <w:rFonts w:ascii="Calibri Light" w:hAnsi="Calibri Light" w:cs="Calibri Light"/>
          <w:b/>
          <w:bCs/>
          <w:snapToGrid w:val="0"/>
          <w:color w:val="00679B"/>
          <w:sz w:val="32"/>
          <w:szCs w:val="32"/>
        </w:rPr>
        <w:t xml:space="preserve"> </w:t>
      </w:r>
      <w:r w:rsidR="004C1C38">
        <w:rPr>
          <w:rFonts w:ascii="Calibri Light" w:hAnsi="Calibri Light" w:cs="Calibri Light"/>
          <w:b/>
          <w:bCs/>
          <w:snapToGrid w:val="0"/>
          <w:color w:val="00679B"/>
          <w:sz w:val="32"/>
          <w:szCs w:val="32"/>
        </w:rPr>
        <w:t>O</w:t>
      </w:r>
      <w:r w:rsidR="00B761A6">
        <w:rPr>
          <w:rFonts w:ascii="Calibri Light" w:hAnsi="Calibri Light" w:cs="Calibri Light"/>
          <w:b/>
          <w:bCs/>
          <w:snapToGrid w:val="0"/>
          <w:color w:val="00679B"/>
          <w:sz w:val="32"/>
          <w:szCs w:val="32"/>
        </w:rPr>
        <w:t xml:space="preserve">rphan </w:t>
      </w:r>
      <w:r w:rsidR="004C1C38">
        <w:rPr>
          <w:rFonts w:ascii="Calibri Light" w:hAnsi="Calibri Light" w:cs="Calibri Light"/>
          <w:b/>
          <w:bCs/>
          <w:snapToGrid w:val="0"/>
          <w:color w:val="00679B"/>
          <w:sz w:val="32"/>
          <w:szCs w:val="32"/>
        </w:rPr>
        <w:t>D</w:t>
      </w:r>
      <w:r w:rsidR="00B761A6">
        <w:rPr>
          <w:rFonts w:ascii="Calibri Light" w:hAnsi="Calibri Light" w:cs="Calibri Light"/>
          <w:b/>
          <w:bCs/>
          <w:snapToGrid w:val="0"/>
          <w:color w:val="00679B"/>
          <w:sz w:val="32"/>
          <w:szCs w:val="32"/>
        </w:rPr>
        <w:t xml:space="preserve">rug </w:t>
      </w:r>
      <w:r w:rsidR="004C1C38">
        <w:rPr>
          <w:rFonts w:ascii="Calibri Light" w:hAnsi="Calibri Light" w:cs="Calibri Light"/>
          <w:b/>
          <w:bCs/>
          <w:snapToGrid w:val="0"/>
          <w:color w:val="00679B"/>
          <w:sz w:val="32"/>
          <w:szCs w:val="32"/>
        </w:rPr>
        <w:t>D</w:t>
      </w:r>
      <w:r w:rsidR="00E5166C">
        <w:rPr>
          <w:rFonts w:ascii="Calibri Light" w:hAnsi="Calibri Light" w:cs="Calibri Light"/>
          <w:b/>
          <w:bCs/>
          <w:snapToGrid w:val="0"/>
          <w:color w:val="00679B"/>
          <w:sz w:val="32"/>
          <w:szCs w:val="32"/>
        </w:rPr>
        <w:t>esignation</w:t>
      </w:r>
      <w:r w:rsidR="00B761A6">
        <w:rPr>
          <w:rFonts w:ascii="Calibri Light" w:hAnsi="Calibri Light" w:cs="Calibri Light"/>
          <w:b/>
          <w:bCs/>
          <w:snapToGrid w:val="0"/>
          <w:color w:val="00679B"/>
          <w:sz w:val="32"/>
          <w:szCs w:val="32"/>
        </w:rPr>
        <w:t xml:space="preserve"> </w:t>
      </w:r>
      <w:r w:rsidR="00C21D2E">
        <w:rPr>
          <w:rFonts w:ascii="Calibri Light" w:hAnsi="Calibri Light" w:cs="Calibri Light"/>
          <w:b/>
          <w:bCs/>
          <w:snapToGrid w:val="0"/>
          <w:color w:val="00679B"/>
          <w:sz w:val="32"/>
          <w:szCs w:val="32"/>
        </w:rPr>
        <w:t xml:space="preserve">from the European Commission </w:t>
      </w:r>
      <w:r w:rsidR="00B761A6">
        <w:rPr>
          <w:rFonts w:ascii="Calibri Light" w:hAnsi="Calibri Light" w:cs="Calibri Light"/>
          <w:b/>
          <w:bCs/>
          <w:snapToGrid w:val="0"/>
          <w:color w:val="00679B"/>
          <w:sz w:val="32"/>
          <w:szCs w:val="32"/>
        </w:rPr>
        <w:t xml:space="preserve">for </w:t>
      </w:r>
      <w:proofErr w:type="spellStart"/>
      <w:r w:rsidR="005F6298">
        <w:rPr>
          <w:rFonts w:ascii="Calibri Light" w:hAnsi="Calibri Light" w:cs="Calibri Light"/>
          <w:b/>
          <w:bCs/>
          <w:snapToGrid w:val="0"/>
          <w:color w:val="00679B"/>
          <w:sz w:val="32"/>
          <w:szCs w:val="32"/>
        </w:rPr>
        <w:t>leniolisib</w:t>
      </w:r>
      <w:proofErr w:type="spellEnd"/>
      <w:r w:rsidR="00532370">
        <w:rPr>
          <w:rFonts w:ascii="Calibri Light" w:hAnsi="Calibri Light" w:cs="Calibri Light"/>
          <w:b/>
          <w:bCs/>
          <w:snapToGrid w:val="0"/>
          <w:color w:val="00679B"/>
          <w:sz w:val="32"/>
          <w:szCs w:val="32"/>
        </w:rPr>
        <w:t xml:space="preserve"> </w:t>
      </w:r>
      <w:r w:rsidR="00532370" w:rsidRPr="00532370">
        <w:rPr>
          <w:rFonts w:ascii="Calibri Light" w:hAnsi="Calibri Light" w:cs="Calibri Light"/>
          <w:b/>
          <w:bCs/>
          <w:snapToGrid w:val="0"/>
          <w:color w:val="00679B"/>
          <w:sz w:val="32"/>
          <w:szCs w:val="32"/>
        </w:rPr>
        <w:t xml:space="preserve">for the treatment of </w:t>
      </w:r>
      <w:r w:rsidR="00532370">
        <w:rPr>
          <w:rFonts w:ascii="Calibri Light" w:hAnsi="Calibri Light" w:cs="Calibri Light"/>
          <w:b/>
          <w:bCs/>
          <w:snapToGrid w:val="0"/>
          <w:color w:val="00679B"/>
          <w:sz w:val="32"/>
          <w:szCs w:val="32"/>
        </w:rPr>
        <w:t>a</w:t>
      </w:r>
      <w:r w:rsidR="00532370" w:rsidRPr="00532370">
        <w:rPr>
          <w:rFonts w:ascii="Calibri Light" w:hAnsi="Calibri Light" w:cs="Calibri Light"/>
          <w:b/>
          <w:bCs/>
          <w:snapToGrid w:val="0"/>
          <w:color w:val="00679B"/>
          <w:sz w:val="32"/>
          <w:szCs w:val="32"/>
        </w:rPr>
        <w:t xml:space="preserve">ctivated </w:t>
      </w:r>
      <w:r w:rsidR="00532370">
        <w:rPr>
          <w:rFonts w:ascii="Calibri Light" w:hAnsi="Calibri Light" w:cs="Calibri Light"/>
          <w:b/>
          <w:bCs/>
          <w:snapToGrid w:val="0"/>
          <w:color w:val="00679B"/>
          <w:sz w:val="32"/>
          <w:szCs w:val="32"/>
        </w:rPr>
        <w:t>p</w:t>
      </w:r>
      <w:r w:rsidR="00532370" w:rsidRPr="00532370">
        <w:rPr>
          <w:rFonts w:ascii="Calibri Light" w:hAnsi="Calibri Light" w:cs="Calibri Light"/>
          <w:b/>
          <w:bCs/>
          <w:snapToGrid w:val="0"/>
          <w:color w:val="00679B"/>
          <w:sz w:val="32"/>
          <w:szCs w:val="32"/>
        </w:rPr>
        <w:t xml:space="preserve">hosphoinositide 3-kinase </w:t>
      </w:r>
      <w:r w:rsidR="00395EE1">
        <w:rPr>
          <w:rFonts w:ascii="Calibri Light" w:hAnsi="Calibri Light" w:cs="Calibri Light"/>
          <w:b/>
          <w:bCs/>
          <w:snapToGrid w:val="0"/>
          <w:color w:val="00679B"/>
          <w:sz w:val="32"/>
          <w:szCs w:val="32"/>
        </w:rPr>
        <w:t>d</w:t>
      </w:r>
      <w:r w:rsidR="00532370" w:rsidRPr="00532370">
        <w:rPr>
          <w:rFonts w:ascii="Calibri Light" w:hAnsi="Calibri Light" w:cs="Calibri Light"/>
          <w:b/>
          <w:bCs/>
          <w:snapToGrid w:val="0"/>
          <w:color w:val="00679B"/>
          <w:sz w:val="32"/>
          <w:szCs w:val="32"/>
        </w:rPr>
        <w:t xml:space="preserve">elta </w:t>
      </w:r>
      <w:r w:rsidR="00395EE1">
        <w:rPr>
          <w:rFonts w:ascii="Calibri Light" w:hAnsi="Calibri Light" w:cs="Calibri Light"/>
          <w:b/>
          <w:bCs/>
          <w:snapToGrid w:val="0"/>
          <w:color w:val="00679B"/>
          <w:sz w:val="32"/>
          <w:szCs w:val="32"/>
        </w:rPr>
        <w:t>s</w:t>
      </w:r>
      <w:r w:rsidR="00532370" w:rsidRPr="00532370">
        <w:rPr>
          <w:rFonts w:ascii="Calibri Light" w:hAnsi="Calibri Light" w:cs="Calibri Light"/>
          <w:b/>
          <w:bCs/>
          <w:snapToGrid w:val="0"/>
          <w:color w:val="00679B"/>
          <w:sz w:val="32"/>
          <w:szCs w:val="32"/>
        </w:rPr>
        <w:t>yndrome (APDS)</w:t>
      </w:r>
    </w:p>
    <w:p w14:paraId="19AE3F71" w14:textId="2CE33BBC" w:rsidR="00237078" w:rsidRDefault="00716257" w:rsidP="00237078">
      <w:pPr>
        <w:pStyle w:val="ListParagraph"/>
        <w:numPr>
          <w:ilvl w:val="0"/>
          <w:numId w:val="1"/>
        </w:numPr>
        <w:tabs>
          <w:tab w:val="left" w:pos="9360"/>
        </w:tabs>
        <w:jc w:val="left"/>
        <w:rPr>
          <w:rFonts w:ascii="Calibri Light" w:hAnsi="Calibri Light" w:cs="Calibri Light"/>
          <w:b/>
          <w:bCs/>
          <w:snapToGrid w:val="0"/>
          <w:color w:val="00679B"/>
          <w:sz w:val="24"/>
        </w:rPr>
      </w:pPr>
      <w:proofErr w:type="spellStart"/>
      <w:r>
        <w:rPr>
          <w:rFonts w:ascii="Calibri Light" w:hAnsi="Calibri Light" w:cs="Calibri Light"/>
          <w:b/>
          <w:bCs/>
          <w:snapToGrid w:val="0"/>
          <w:color w:val="00679B"/>
          <w:sz w:val="24"/>
        </w:rPr>
        <w:t>Leniolisib</w:t>
      </w:r>
      <w:proofErr w:type="spellEnd"/>
      <w:r w:rsidR="00237078">
        <w:rPr>
          <w:rFonts w:ascii="Calibri Light" w:hAnsi="Calibri Light" w:cs="Calibri Light"/>
          <w:b/>
          <w:bCs/>
          <w:snapToGrid w:val="0"/>
          <w:color w:val="00679B"/>
          <w:sz w:val="24"/>
        </w:rPr>
        <w:t xml:space="preserve"> is in a </w:t>
      </w:r>
      <w:r w:rsidR="00F7419E">
        <w:rPr>
          <w:rFonts w:ascii="Calibri Light" w:hAnsi="Calibri Light" w:cs="Calibri Light"/>
          <w:b/>
          <w:bCs/>
          <w:snapToGrid w:val="0"/>
          <w:color w:val="00679B"/>
          <w:sz w:val="24"/>
        </w:rPr>
        <w:t xml:space="preserve">phase II/III </w:t>
      </w:r>
      <w:r w:rsidR="00237078">
        <w:rPr>
          <w:rFonts w:ascii="Calibri Light" w:hAnsi="Calibri Light" w:cs="Calibri Light"/>
          <w:b/>
          <w:bCs/>
          <w:snapToGrid w:val="0"/>
          <w:color w:val="00679B"/>
          <w:sz w:val="24"/>
        </w:rPr>
        <w:t xml:space="preserve">registration-enabling study </w:t>
      </w:r>
      <w:r w:rsidR="00237078" w:rsidRPr="00FD69F5">
        <w:rPr>
          <w:rFonts w:ascii="Calibri Light" w:hAnsi="Calibri Light" w:cs="Calibri Light"/>
          <w:b/>
          <w:bCs/>
          <w:snapToGrid w:val="0"/>
          <w:color w:val="00679B"/>
          <w:sz w:val="24"/>
        </w:rPr>
        <w:t xml:space="preserve">for </w:t>
      </w:r>
      <w:r w:rsidR="00237078">
        <w:rPr>
          <w:rFonts w:ascii="Calibri Light" w:hAnsi="Calibri Light" w:cs="Calibri Light"/>
          <w:b/>
          <w:bCs/>
          <w:snapToGrid w:val="0"/>
          <w:color w:val="00679B"/>
          <w:sz w:val="24"/>
        </w:rPr>
        <w:t xml:space="preserve">the treatment of </w:t>
      </w:r>
      <w:r w:rsidR="00237078" w:rsidRPr="009434B9">
        <w:rPr>
          <w:rFonts w:ascii="Calibri Light" w:hAnsi="Calibri Light" w:cs="Calibri Light"/>
          <w:b/>
          <w:bCs/>
          <w:snapToGrid w:val="0"/>
          <w:color w:val="00679B"/>
          <w:sz w:val="24"/>
        </w:rPr>
        <w:t>APDS</w:t>
      </w:r>
      <w:r w:rsidR="00237078">
        <w:rPr>
          <w:rFonts w:ascii="Calibri Light" w:hAnsi="Calibri Light" w:cs="Calibri Light"/>
          <w:b/>
          <w:bCs/>
          <w:snapToGrid w:val="0"/>
          <w:color w:val="00679B"/>
          <w:sz w:val="24"/>
        </w:rPr>
        <w:t>, an ultra-rare</w:t>
      </w:r>
      <w:r w:rsidR="00A0683C">
        <w:rPr>
          <w:rFonts w:ascii="Calibri Light" w:hAnsi="Calibri Light" w:cs="Calibri Light"/>
          <w:b/>
          <w:bCs/>
          <w:snapToGrid w:val="0"/>
          <w:color w:val="00679B"/>
          <w:sz w:val="24"/>
        </w:rPr>
        <w:t xml:space="preserve"> and</w:t>
      </w:r>
      <w:r w:rsidR="00237078" w:rsidRPr="00FD69F5">
        <w:rPr>
          <w:rFonts w:ascii="Calibri Light" w:hAnsi="Calibri Light" w:cs="Calibri Light"/>
          <w:b/>
          <w:bCs/>
          <w:snapToGrid w:val="0"/>
          <w:color w:val="00679B"/>
          <w:sz w:val="24"/>
        </w:rPr>
        <w:t xml:space="preserve"> debilitating disease with no approved treatment</w:t>
      </w:r>
    </w:p>
    <w:p w14:paraId="4EB3F340" w14:textId="24A4D717" w:rsidR="00716257" w:rsidRPr="00A77B1F" w:rsidRDefault="0035548D" w:rsidP="00716257">
      <w:pPr>
        <w:pStyle w:val="ListParagraph"/>
        <w:numPr>
          <w:ilvl w:val="0"/>
          <w:numId w:val="1"/>
        </w:numPr>
        <w:tabs>
          <w:tab w:val="left" w:pos="9360"/>
        </w:tabs>
        <w:spacing w:before="120"/>
        <w:ind w:left="714" w:hanging="357"/>
        <w:contextualSpacing w:val="0"/>
        <w:jc w:val="left"/>
        <w:rPr>
          <w:rFonts w:ascii="Calibri Light" w:hAnsi="Calibri Light" w:cs="Calibri Light"/>
          <w:b/>
          <w:bCs/>
          <w:snapToGrid w:val="0"/>
          <w:color w:val="00679B"/>
          <w:sz w:val="24"/>
        </w:rPr>
      </w:pPr>
      <w:r>
        <w:rPr>
          <w:rFonts w:ascii="Calibri Light" w:hAnsi="Calibri Light" w:cs="Calibri Light"/>
          <w:b/>
          <w:bCs/>
          <w:snapToGrid w:val="0"/>
          <w:color w:val="00679B"/>
          <w:sz w:val="24"/>
        </w:rPr>
        <w:t xml:space="preserve">If </w:t>
      </w:r>
      <w:r w:rsidR="00237078" w:rsidRPr="00716257">
        <w:rPr>
          <w:rFonts w:ascii="Calibri Light" w:hAnsi="Calibri Light" w:cs="Calibri Light"/>
          <w:b/>
          <w:bCs/>
          <w:snapToGrid w:val="0"/>
          <w:color w:val="00679B"/>
          <w:sz w:val="24"/>
        </w:rPr>
        <w:t>approved, the drug is expected to reach the market</w:t>
      </w:r>
      <w:r w:rsidR="00D40F3E">
        <w:rPr>
          <w:rFonts w:ascii="Calibri Light" w:hAnsi="Calibri Light" w:cs="Calibri Light"/>
          <w:b/>
          <w:bCs/>
          <w:snapToGrid w:val="0"/>
          <w:color w:val="00679B"/>
          <w:sz w:val="24"/>
        </w:rPr>
        <w:t xml:space="preserve"> </w:t>
      </w:r>
      <w:r w:rsidR="007D3F42">
        <w:rPr>
          <w:rFonts w:ascii="Calibri Light" w:hAnsi="Calibri Light" w:cs="Calibri Light"/>
          <w:b/>
          <w:bCs/>
          <w:snapToGrid w:val="0"/>
          <w:color w:val="00679B"/>
          <w:sz w:val="24"/>
        </w:rPr>
        <w:t xml:space="preserve">H2 </w:t>
      </w:r>
      <w:r w:rsidR="005B1A0A" w:rsidRPr="00716257">
        <w:rPr>
          <w:rFonts w:ascii="Calibri Light" w:hAnsi="Calibri Light" w:cs="Calibri Light"/>
          <w:b/>
          <w:bCs/>
          <w:snapToGrid w:val="0"/>
          <w:color w:val="00679B"/>
          <w:sz w:val="24"/>
        </w:rPr>
        <w:t>2022</w:t>
      </w:r>
    </w:p>
    <w:p w14:paraId="7CB15FCA" w14:textId="77777777" w:rsidR="00A77B1F" w:rsidRPr="00716257" w:rsidRDefault="00A77B1F" w:rsidP="00A77B1F">
      <w:pPr>
        <w:pStyle w:val="ListParagraph"/>
        <w:tabs>
          <w:tab w:val="left" w:pos="9360"/>
        </w:tabs>
        <w:spacing w:before="120"/>
        <w:ind w:left="714"/>
        <w:contextualSpacing w:val="0"/>
        <w:jc w:val="left"/>
      </w:pPr>
    </w:p>
    <w:p w14:paraId="7D46CF5A" w14:textId="05CFA1F9" w:rsidR="00CE1544" w:rsidRDefault="00A77B1F" w:rsidP="006C05A8">
      <w:pPr>
        <w:autoSpaceDE w:val="0"/>
        <w:autoSpaceDN w:val="0"/>
        <w:adjustRightInd w:val="0"/>
        <w:spacing w:after="0" w:line="240" w:lineRule="auto"/>
        <w:rPr>
          <w:rFonts w:ascii="Calibri Light" w:eastAsia="Calibri" w:hAnsi="Calibri Light" w:cs="Calibri Light"/>
          <w:color w:val="59595B"/>
        </w:rPr>
      </w:pPr>
      <w:r w:rsidRPr="1E638EDF">
        <w:rPr>
          <w:rStyle w:val="Emphasis"/>
          <w:rFonts w:ascii="Calibri Light" w:hAnsi="Calibri Light" w:cs="Calibri Light"/>
          <w:i/>
          <w:iCs/>
          <w:color w:val="00679B"/>
          <w:shd w:val="clear" w:color="auto" w:fill="FFFFFF"/>
        </w:rPr>
        <w:t>Leiden, The Netherlands</w:t>
      </w:r>
      <w:r w:rsidRPr="1E638EDF">
        <w:rPr>
          <w:rStyle w:val="Emphasis"/>
          <w:rFonts w:ascii="Calibri Light" w:hAnsi="Calibri Light" w:cs="Calibri Light"/>
          <w:color w:val="00679B"/>
          <w:shd w:val="clear" w:color="auto" w:fill="FFFFFF"/>
        </w:rPr>
        <w:t xml:space="preserve">, </w:t>
      </w:r>
      <w:r w:rsidR="002C4406" w:rsidRPr="002C4406">
        <w:rPr>
          <w:rStyle w:val="Emphasis"/>
          <w:rFonts w:ascii="Calibri Light" w:hAnsi="Calibri Light" w:cs="Calibri Light"/>
          <w:color w:val="00679B"/>
          <w:shd w:val="clear" w:color="auto" w:fill="FFFFFF"/>
        </w:rPr>
        <w:t>21</w:t>
      </w:r>
      <w:r>
        <w:rPr>
          <w:rStyle w:val="Emphasis"/>
          <w:rFonts w:ascii="Calibri Light" w:hAnsi="Calibri Light" w:cs="Calibri Light"/>
          <w:color w:val="00679B"/>
          <w:shd w:val="clear" w:color="auto" w:fill="FFFFFF"/>
        </w:rPr>
        <w:t xml:space="preserve"> October 2020</w:t>
      </w:r>
      <w:r w:rsidRPr="1E638EDF">
        <w:rPr>
          <w:rStyle w:val="Emphasis"/>
          <w:rFonts w:ascii="Calibri Light" w:hAnsi="Calibri Light" w:cs="Calibri Light"/>
          <w:color w:val="00679B"/>
          <w:shd w:val="clear" w:color="auto" w:fill="FFFFFF"/>
        </w:rPr>
        <w:t>:</w:t>
      </w:r>
      <w:r w:rsidRPr="1E638EDF">
        <w:rPr>
          <w:rStyle w:val="apple-converted-space"/>
          <w:rFonts w:ascii="Calibri Light" w:hAnsi="Calibri Light" w:cs="Calibri Light"/>
          <w:color w:val="00679B"/>
          <w:shd w:val="clear" w:color="auto" w:fill="FFFFFF"/>
        </w:rPr>
        <w:t xml:space="preserve"> </w:t>
      </w:r>
      <w:r w:rsidRPr="1E638EDF">
        <w:rPr>
          <w:rFonts w:ascii="Calibri Light" w:eastAsia="Calibri" w:hAnsi="Calibri Light" w:cs="Calibri Light"/>
          <w:color w:val="59595B"/>
        </w:rPr>
        <w:t xml:space="preserve">Pharming Group N.V. (Euronext Amsterdam: PHARM) today announced </w:t>
      </w:r>
      <w:r w:rsidR="009577FF">
        <w:rPr>
          <w:rFonts w:ascii="Calibri Light" w:eastAsia="Calibri" w:hAnsi="Calibri Light" w:cs="Calibri Light"/>
          <w:color w:val="59595B"/>
        </w:rPr>
        <w:t xml:space="preserve">that the </w:t>
      </w:r>
      <w:r w:rsidR="00F66586" w:rsidRPr="008B5FB7">
        <w:rPr>
          <w:rFonts w:ascii="Calibri Light" w:eastAsia="Calibri" w:hAnsi="Calibri Light" w:cs="Calibri Light"/>
          <w:color w:val="59595B"/>
        </w:rPr>
        <w:t xml:space="preserve">European Commission has granted orphan drug designation for </w:t>
      </w:r>
      <w:proofErr w:type="spellStart"/>
      <w:r w:rsidR="00F66586" w:rsidRPr="008B5FB7">
        <w:rPr>
          <w:rFonts w:ascii="Calibri Light" w:eastAsia="Calibri" w:hAnsi="Calibri Light" w:cs="Calibri Light"/>
          <w:color w:val="59595B"/>
        </w:rPr>
        <w:t>leniolisib</w:t>
      </w:r>
      <w:proofErr w:type="spellEnd"/>
      <w:r w:rsidR="00F66586" w:rsidRPr="008B5FB7">
        <w:rPr>
          <w:rFonts w:ascii="Calibri Light" w:eastAsia="Calibri" w:hAnsi="Calibri Light" w:cs="Calibri Light"/>
          <w:color w:val="59595B"/>
        </w:rPr>
        <w:t xml:space="preserve"> for the treatment of </w:t>
      </w:r>
      <w:r w:rsidR="004F62DE" w:rsidRPr="008B5FB7">
        <w:rPr>
          <w:rFonts w:ascii="Calibri Light" w:eastAsia="Calibri" w:hAnsi="Calibri Light" w:cs="Calibri Light"/>
          <w:color w:val="59595B"/>
        </w:rPr>
        <w:t>activated phosphoinositide 3-kinase delta syndrome (APDS)</w:t>
      </w:r>
      <w:r w:rsidR="00F66586" w:rsidRPr="008B5FB7">
        <w:rPr>
          <w:rFonts w:ascii="Calibri Light" w:eastAsia="Calibri" w:hAnsi="Calibri Light" w:cs="Calibri Light"/>
          <w:color w:val="59595B"/>
        </w:rPr>
        <w:t xml:space="preserve">, based on a positive opinion from the </w:t>
      </w:r>
      <w:r w:rsidR="009577FF">
        <w:rPr>
          <w:rFonts w:ascii="Calibri Light" w:eastAsia="Calibri" w:hAnsi="Calibri Light" w:cs="Calibri Light"/>
          <w:color w:val="59595B"/>
        </w:rPr>
        <w:t xml:space="preserve">Committee for Orphan Medicinal Products (COMP) </w:t>
      </w:r>
      <w:r w:rsidR="009577FF" w:rsidRPr="009577FF">
        <w:rPr>
          <w:rFonts w:ascii="Calibri Light" w:eastAsia="Calibri" w:hAnsi="Calibri Light" w:cs="Calibri Light"/>
          <w:color w:val="59595B"/>
        </w:rPr>
        <w:t>of the European Medicine Agency (EMA)</w:t>
      </w:r>
      <w:r w:rsidR="00F37028">
        <w:rPr>
          <w:rFonts w:ascii="Calibri Light" w:eastAsia="Calibri" w:hAnsi="Calibri Light" w:cs="Calibri Light"/>
          <w:color w:val="59595B"/>
        </w:rPr>
        <w:t xml:space="preserve">. </w:t>
      </w:r>
      <w:proofErr w:type="spellStart"/>
      <w:r w:rsidR="00E3305F">
        <w:rPr>
          <w:rFonts w:ascii="Calibri Light" w:eastAsia="Calibri" w:hAnsi="Calibri Light" w:cs="Calibri Light"/>
          <w:color w:val="59595B"/>
        </w:rPr>
        <w:t>Leniolisib</w:t>
      </w:r>
      <w:proofErr w:type="spellEnd"/>
      <w:r w:rsidR="00E3305F">
        <w:rPr>
          <w:rFonts w:ascii="Calibri Light" w:eastAsia="Calibri" w:hAnsi="Calibri Light" w:cs="Calibri Light"/>
          <w:color w:val="59595B"/>
        </w:rPr>
        <w:t xml:space="preserve"> was previously granted Orphan Drug Designation by the US </w:t>
      </w:r>
      <w:r w:rsidR="0084313D">
        <w:rPr>
          <w:rFonts w:ascii="Calibri Light" w:eastAsia="Calibri" w:hAnsi="Calibri Light" w:cs="Calibri Light"/>
          <w:color w:val="59595B"/>
        </w:rPr>
        <w:t>F</w:t>
      </w:r>
      <w:r w:rsidR="00E3305F">
        <w:rPr>
          <w:rFonts w:ascii="Calibri Light" w:eastAsia="Calibri" w:hAnsi="Calibri Light" w:cs="Calibri Light"/>
          <w:color w:val="59595B"/>
        </w:rPr>
        <w:t xml:space="preserve">ood and </w:t>
      </w:r>
      <w:r w:rsidR="0084313D">
        <w:rPr>
          <w:rFonts w:ascii="Calibri Light" w:eastAsia="Calibri" w:hAnsi="Calibri Light" w:cs="Calibri Light"/>
          <w:color w:val="59595B"/>
        </w:rPr>
        <w:t>D</w:t>
      </w:r>
      <w:r w:rsidR="00E3305F">
        <w:rPr>
          <w:rFonts w:ascii="Calibri Light" w:eastAsia="Calibri" w:hAnsi="Calibri Light" w:cs="Calibri Light"/>
          <w:color w:val="59595B"/>
        </w:rPr>
        <w:t xml:space="preserve">rug </w:t>
      </w:r>
      <w:r w:rsidR="009577FF">
        <w:rPr>
          <w:rFonts w:ascii="Calibri Light" w:eastAsia="Calibri" w:hAnsi="Calibri Light" w:cs="Calibri Light"/>
          <w:color w:val="59595B"/>
        </w:rPr>
        <w:t xml:space="preserve">Administration </w:t>
      </w:r>
      <w:r w:rsidR="0084313D">
        <w:rPr>
          <w:rFonts w:ascii="Calibri Light" w:eastAsia="Calibri" w:hAnsi="Calibri Light" w:cs="Calibri Light"/>
          <w:color w:val="59595B"/>
        </w:rPr>
        <w:t>(FDA)</w:t>
      </w:r>
      <w:r w:rsidR="00E3305F">
        <w:rPr>
          <w:rFonts w:ascii="Calibri Light" w:eastAsia="Calibri" w:hAnsi="Calibri Light" w:cs="Calibri Light"/>
          <w:color w:val="59595B"/>
        </w:rPr>
        <w:t xml:space="preserve"> </w:t>
      </w:r>
      <w:r w:rsidR="00E3305F" w:rsidRPr="00594FAC">
        <w:rPr>
          <w:rFonts w:ascii="Calibri Light" w:eastAsia="Calibri" w:hAnsi="Calibri Light" w:cs="Calibri Light"/>
          <w:color w:val="59595B"/>
        </w:rPr>
        <w:t xml:space="preserve">in </w:t>
      </w:r>
      <w:r w:rsidR="00A91139" w:rsidRPr="00594FAC">
        <w:rPr>
          <w:rFonts w:ascii="Calibri Light" w:eastAsia="Calibri" w:hAnsi="Calibri Light" w:cs="Calibri Light"/>
          <w:color w:val="59595B"/>
        </w:rPr>
        <w:t>January 2018</w:t>
      </w:r>
      <w:r w:rsidR="00E3305F" w:rsidRPr="00594FAC">
        <w:rPr>
          <w:rFonts w:ascii="Calibri Light" w:eastAsia="Calibri" w:hAnsi="Calibri Light" w:cs="Calibri Light"/>
          <w:color w:val="59595B"/>
        </w:rPr>
        <w:t xml:space="preserve"> </w:t>
      </w:r>
      <w:r w:rsidR="00E3305F">
        <w:rPr>
          <w:rFonts w:ascii="Calibri Light" w:eastAsia="Calibri" w:hAnsi="Calibri Light" w:cs="Calibri Light"/>
          <w:color w:val="59595B"/>
        </w:rPr>
        <w:t xml:space="preserve">for </w:t>
      </w:r>
      <w:r w:rsidR="00336FE4">
        <w:rPr>
          <w:rFonts w:ascii="Calibri Light" w:eastAsia="Calibri" w:hAnsi="Calibri Light" w:cs="Calibri Light"/>
          <w:color w:val="59595B"/>
        </w:rPr>
        <w:t>“</w:t>
      </w:r>
      <w:r w:rsidR="00E3305F">
        <w:rPr>
          <w:rFonts w:ascii="Calibri Light" w:eastAsia="Calibri" w:hAnsi="Calibri Light" w:cs="Calibri Light"/>
          <w:color w:val="59595B"/>
        </w:rPr>
        <w:t xml:space="preserve">the treatment of </w:t>
      </w:r>
      <w:r w:rsidR="00336FE4" w:rsidRPr="00594FAC">
        <w:rPr>
          <w:rFonts w:ascii="Calibri Light" w:eastAsia="Calibri" w:hAnsi="Calibri Light" w:cs="Calibri Light"/>
          <w:color w:val="59595B"/>
        </w:rPr>
        <w:t>Activated PI3Kδ Syndrome (</w:t>
      </w:r>
      <w:r w:rsidR="00E3305F">
        <w:rPr>
          <w:rFonts w:ascii="Calibri Light" w:eastAsia="Calibri" w:hAnsi="Calibri Light" w:cs="Calibri Light"/>
          <w:color w:val="59595B"/>
        </w:rPr>
        <w:t>APDS</w:t>
      </w:r>
      <w:r w:rsidR="00336FE4">
        <w:rPr>
          <w:rFonts w:ascii="Calibri Light" w:eastAsia="Calibri" w:hAnsi="Calibri Light" w:cs="Calibri Light"/>
          <w:color w:val="59595B"/>
        </w:rPr>
        <w:t>)</w:t>
      </w:r>
      <w:r w:rsidR="00A91139">
        <w:rPr>
          <w:rFonts w:ascii="Calibri Light" w:eastAsia="Calibri" w:hAnsi="Calibri Light" w:cs="Calibri Light"/>
          <w:color w:val="59595B"/>
        </w:rPr>
        <w:t xml:space="preserve"> </w:t>
      </w:r>
      <w:r w:rsidR="00A91139" w:rsidRPr="00594FAC">
        <w:rPr>
          <w:rFonts w:ascii="Calibri Light" w:eastAsia="Calibri" w:hAnsi="Calibri Light" w:cs="Calibri Light"/>
          <w:color w:val="59595B"/>
        </w:rPr>
        <w:t>or p110δ-activating mutation causing senescent T cells, lymphadenopathy and immunodeficiency (PASLI)”</w:t>
      </w:r>
      <w:r w:rsidR="00A91139">
        <w:rPr>
          <w:rFonts w:ascii="Calibri Light" w:eastAsia="Calibri" w:hAnsi="Calibri Light" w:cs="Calibri Light"/>
          <w:color w:val="59595B"/>
        </w:rPr>
        <w:t>.</w:t>
      </w:r>
      <w:r w:rsidR="00A91139" w:rsidRPr="00594FAC">
        <w:rPr>
          <w:rFonts w:ascii="Calibri Light" w:eastAsia="Calibri" w:hAnsi="Calibri Light" w:cs="Calibri Light"/>
          <w:color w:val="59595B"/>
        </w:rPr>
        <w:t xml:space="preserve"> </w:t>
      </w:r>
    </w:p>
    <w:p w14:paraId="7469F393" w14:textId="2BCBFCBD" w:rsidR="00960E1C" w:rsidRDefault="0079001F" w:rsidP="00AD3AB9">
      <w:pPr>
        <w:tabs>
          <w:tab w:val="left" w:pos="9360"/>
        </w:tabs>
        <w:spacing w:before="120"/>
        <w:rPr>
          <w:rFonts w:ascii="Calibri Light" w:eastAsia="Calibri" w:hAnsi="Calibri Light" w:cs="Calibri Light"/>
          <w:color w:val="59595B"/>
        </w:rPr>
      </w:pPr>
      <w:r>
        <w:rPr>
          <w:rFonts w:ascii="Calibri Light" w:eastAsia="Calibri" w:hAnsi="Calibri Light" w:cs="Calibri Light"/>
          <w:color w:val="59595B"/>
        </w:rPr>
        <w:t xml:space="preserve">The </w:t>
      </w:r>
      <w:r w:rsidR="00336FE4">
        <w:rPr>
          <w:rFonts w:ascii="Calibri Light" w:eastAsia="Calibri" w:hAnsi="Calibri Light" w:cs="Calibri Light"/>
          <w:color w:val="59595B"/>
        </w:rPr>
        <w:t xml:space="preserve">European Commission </w:t>
      </w:r>
      <w:r w:rsidR="001D54C9">
        <w:rPr>
          <w:rFonts w:ascii="Calibri Light" w:eastAsia="Calibri" w:hAnsi="Calibri Light" w:cs="Calibri Light"/>
          <w:color w:val="59595B"/>
        </w:rPr>
        <w:t>o</w:t>
      </w:r>
      <w:r w:rsidR="00EC725A">
        <w:rPr>
          <w:rFonts w:ascii="Calibri Light" w:eastAsia="Calibri" w:hAnsi="Calibri Light" w:cs="Calibri Light"/>
          <w:color w:val="59595B"/>
        </w:rPr>
        <w:t xml:space="preserve">rphan </w:t>
      </w:r>
      <w:r w:rsidR="001D54C9">
        <w:rPr>
          <w:rFonts w:ascii="Calibri Light" w:eastAsia="Calibri" w:hAnsi="Calibri Light" w:cs="Calibri Light"/>
          <w:color w:val="59595B"/>
        </w:rPr>
        <w:t>d</w:t>
      </w:r>
      <w:r w:rsidR="00EC725A">
        <w:rPr>
          <w:rFonts w:ascii="Calibri Light" w:eastAsia="Calibri" w:hAnsi="Calibri Light" w:cs="Calibri Light"/>
          <w:color w:val="59595B"/>
        </w:rPr>
        <w:t xml:space="preserve">rug </w:t>
      </w:r>
      <w:r w:rsidR="001D54C9">
        <w:rPr>
          <w:rFonts w:ascii="Calibri Light" w:eastAsia="Calibri" w:hAnsi="Calibri Light" w:cs="Calibri Light"/>
          <w:color w:val="59595B"/>
        </w:rPr>
        <w:t>d</w:t>
      </w:r>
      <w:r>
        <w:rPr>
          <w:rFonts w:ascii="Calibri Light" w:eastAsia="Calibri" w:hAnsi="Calibri Light" w:cs="Calibri Light"/>
          <w:color w:val="59595B"/>
        </w:rPr>
        <w:t xml:space="preserve">esignation </w:t>
      </w:r>
      <w:r w:rsidRPr="0079001F">
        <w:rPr>
          <w:rFonts w:ascii="Calibri Light" w:eastAsia="Calibri" w:hAnsi="Calibri Light" w:cs="Calibri Light"/>
          <w:color w:val="59595B"/>
        </w:rPr>
        <w:t xml:space="preserve">provides certain regulatory </w:t>
      </w:r>
      <w:r w:rsidR="003A2C9A">
        <w:rPr>
          <w:rFonts w:ascii="Calibri Light" w:eastAsia="Calibri" w:hAnsi="Calibri Light" w:cs="Calibri Light"/>
          <w:color w:val="59595B"/>
        </w:rPr>
        <w:t xml:space="preserve">procedural </w:t>
      </w:r>
      <w:r w:rsidRPr="0079001F">
        <w:rPr>
          <w:rFonts w:ascii="Calibri Light" w:eastAsia="Calibri" w:hAnsi="Calibri Light" w:cs="Calibri Light"/>
          <w:color w:val="59595B"/>
        </w:rPr>
        <w:t>and financial incentives including</w:t>
      </w:r>
      <w:r>
        <w:rPr>
          <w:rFonts w:ascii="Calibri Light" w:eastAsia="Calibri" w:hAnsi="Calibri Light" w:cs="Calibri Light"/>
          <w:color w:val="59595B"/>
        </w:rPr>
        <w:t>,</w:t>
      </w:r>
      <w:r w:rsidRPr="0079001F">
        <w:rPr>
          <w:rFonts w:ascii="Calibri Light" w:eastAsia="Calibri" w:hAnsi="Calibri Light" w:cs="Calibri Light"/>
          <w:color w:val="59595B"/>
        </w:rPr>
        <w:t xml:space="preserve"> but not limited to</w:t>
      </w:r>
      <w:r>
        <w:rPr>
          <w:rFonts w:ascii="Calibri Light" w:eastAsia="Calibri" w:hAnsi="Calibri Light" w:cs="Calibri Light"/>
          <w:color w:val="59595B"/>
        </w:rPr>
        <w:t>,</w:t>
      </w:r>
      <w:r w:rsidRPr="0079001F">
        <w:rPr>
          <w:rFonts w:ascii="Calibri Light" w:eastAsia="Calibri" w:hAnsi="Calibri Light" w:cs="Calibri Light"/>
          <w:color w:val="59595B"/>
        </w:rPr>
        <w:t xml:space="preserve"> product market exclusivity for ten years in the EU following regulatory approval. </w:t>
      </w:r>
      <w:r w:rsidR="00AD3AB9">
        <w:rPr>
          <w:rFonts w:ascii="Calibri Light" w:eastAsia="Calibri" w:hAnsi="Calibri Light" w:cs="Calibri Light"/>
          <w:color w:val="59595B"/>
        </w:rPr>
        <w:t>T</w:t>
      </w:r>
      <w:r w:rsidR="00AD3AB9" w:rsidRPr="00AD3AB9">
        <w:rPr>
          <w:rFonts w:ascii="Calibri Light" w:eastAsia="Calibri" w:hAnsi="Calibri Light" w:cs="Calibri Light"/>
          <w:color w:val="59595B"/>
        </w:rPr>
        <w:t>o qualify,</w:t>
      </w:r>
      <w:r w:rsidR="005C1310">
        <w:rPr>
          <w:rFonts w:ascii="Calibri Light" w:eastAsia="Calibri" w:hAnsi="Calibri Light" w:cs="Calibri Light"/>
          <w:color w:val="59595B"/>
        </w:rPr>
        <w:t xml:space="preserve"> an investigational drug </w:t>
      </w:r>
      <w:r w:rsidR="00AD3AB9" w:rsidRPr="00AD3AB9">
        <w:rPr>
          <w:rFonts w:ascii="Calibri Light" w:eastAsia="Calibri" w:hAnsi="Calibri Light" w:cs="Calibri Light"/>
          <w:color w:val="59595B"/>
        </w:rPr>
        <w:t xml:space="preserve">must be intended </w:t>
      </w:r>
      <w:r w:rsidR="005C1310">
        <w:rPr>
          <w:rFonts w:ascii="Calibri Light" w:eastAsia="Calibri" w:hAnsi="Calibri Light" w:cs="Calibri Light"/>
          <w:color w:val="59595B"/>
        </w:rPr>
        <w:t xml:space="preserve">to treat </w:t>
      </w:r>
      <w:r w:rsidR="00AD3AB9" w:rsidRPr="00AD3AB9">
        <w:rPr>
          <w:rFonts w:ascii="Calibri Light" w:eastAsia="Calibri" w:hAnsi="Calibri Light" w:cs="Calibri Light"/>
          <w:color w:val="59595B"/>
        </w:rPr>
        <w:t>a life-threatening or chronically debilitating</w:t>
      </w:r>
      <w:r w:rsidR="005C1310">
        <w:rPr>
          <w:rFonts w:ascii="Calibri Light" w:eastAsia="Calibri" w:hAnsi="Calibri Light" w:cs="Calibri Light"/>
          <w:color w:val="59595B"/>
        </w:rPr>
        <w:t xml:space="preserve"> condition that affects fewer than five </w:t>
      </w:r>
      <w:r w:rsidR="00AD3AB9" w:rsidRPr="00AD3AB9">
        <w:rPr>
          <w:rFonts w:ascii="Calibri Light" w:eastAsia="Calibri" w:hAnsi="Calibri Light" w:cs="Calibri Light"/>
          <w:color w:val="59595B"/>
        </w:rPr>
        <w:t>in 10,000</w:t>
      </w:r>
      <w:r w:rsidR="005C1310">
        <w:rPr>
          <w:rFonts w:ascii="Calibri Light" w:eastAsia="Calibri" w:hAnsi="Calibri Light" w:cs="Calibri Light"/>
          <w:color w:val="59595B"/>
        </w:rPr>
        <w:t xml:space="preserve"> people in the EU, and </w:t>
      </w:r>
      <w:r w:rsidR="005C1310" w:rsidRPr="005C1310">
        <w:rPr>
          <w:rFonts w:ascii="Calibri Light" w:eastAsia="Calibri" w:hAnsi="Calibri Light" w:cs="Calibri Light"/>
          <w:color w:val="59595B"/>
        </w:rPr>
        <w:t>where the treatment provides a significant benefit to those affected by the condition or no satisfactory treatment is available</w:t>
      </w:r>
      <w:r w:rsidR="005C1310">
        <w:rPr>
          <w:rFonts w:ascii="Calibri Light" w:eastAsia="Calibri" w:hAnsi="Calibri Light" w:cs="Calibri Light"/>
          <w:color w:val="59595B"/>
        </w:rPr>
        <w:t xml:space="preserve">. </w:t>
      </w:r>
    </w:p>
    <w:p w14:paraId="53CC7F4A" w14:textId="08944921" w:rsidR="00FF0FF9" w:rsidRPr="00CA4F30" w:rsidRDefault="00FF0FF9" w:rsidP="00FF0FF9">
      <w:pPr>
        <w:rPr>
          <w:rFonts w:ascii="Calibri Light" w:hAnsi="Calibri Light"/>
          <w:b/>
          <w:bCs/>
          <w:color w:val="59595B"/>
        </w:rPr>
      </w:pPr>
      <w:r w:rsidRPr="00CA4F30">
        <w:rPr>
          <w:rFonts w:ascii="Calibri Light" w:hAnsi="Calibri Light"/>
          <w:b/>
          <w:bCs/>
          <w:color w:val="59595B"/>
        </w:rPr>
        <w:t>Sijmen de Vries, Chief Executive</w:t>
      </w:r>
      <w:r w:rsidR="00E108B0">
        <w:rPr>
          <w:rFonts w:ascii="Calibri Light" w:hAnsi="Calibri Light"/>
          <w:b/>
          <w:bCs/>
          <w:color w:val="59595B"/>
        </w:rPr>
        <w:t xml:space="preserve"> Officer</w:t>
      </w:r>
      <w:r w:rsidRPr="00CA4F30">
        <w:rPr>
          <w:rFonts w:ascii="Calibri Light" w:hAnsi="Calibri Light"/>
          <w:b/>
          <w:bCs/>
          <w:color w:val="59595B"/>
        </w:rPr>
        <w:t xml:space="preserve"> of Pharming, </w:t>
      </w:r>
      <w:r w:rsidR="00E108B0">
        <w:rPr>
          <w:rFonts w:ascii="Calibri Light" w:hAnsi="Calibri Light"/>
          <w:b/>
          <w:bCs/>
          <w:color w:val="59595B"/>
        </w:rPr>
        <w:t>commented</w:t>
      </w:r>
      <w:r w:rsidRPr="00CA4F30">
        <w:rPr>
          <w:rFonts w:ascii="Calibri Light" w:hAnsi="Calibri Light"/>
          <w:b/>
          <w:bCs/>
          <w:color w:val="59595B"/>
        </w:rPr>
        <w:t>:</w:t>
      </w:r>
    </w:p>
    <w:p w14:paraId="75B4D062" w14:textId="2C97226B" w:rsidR="005A5AB4" w:rsidRDefault="00FF0FF9" w:rsidP="00550A1E">
      <w:pPr>
        <w:spacing w:before="120"/>
        <w:rPr>
          <w:rFonts w:ascii="Calibri Light" w:hAnsi="Calibri Light"/>
          <w:i/>
          <w:iCs/>
          <w:color w:val="59595B"/>
        </w:rPr>
      </w:pPr>
      <w:r w:rsidRPr="00CA4F30">
        <w:rPr>
          <w:rFonts w:ascii="Calibri Light" w:hAnsi="Calibri Light"/>
          <w:i/>
          <w:iCs/>
          <w:color w:val="59595B"/>
        </w:rPr>
        <w:t>“</w:t>
      </w:r>
      <w:r w:rsidR="00E108B0">
        <w:rPr>
          <w:rFonts w:ascii="Calibri Light" w:hAnsi="Calibri Light"/>
          <w:i/>
          <w:iCs/>
          <w:color w:val="59595B"/>
        </w:rPr>
        <w:t xml:space="preserve">We are pleased to </w:t>
      </w:r>
      <w:r w:rsidR="00972C6F">
        <w:rPr>
          <w:rFonts w:ascii="Calibri Light" w:hAnsi="Calibri Light"/>
          <w:i/>
          <w:iCs/>
          <w:color w:val="59595B"/>
        </w:rPr>
        <w:t xml:space="preserve">have </w:t>
      </w:r>
      <w:r w:rsidR="00E108B0">
        <w:rPr>
          <w:rFonts w:ascii="Calibri Light" w:hAnsi="Calibri Light"/>
          <w:i/>
          <w:iCs/>
          <w:color w:val="59595B"/>
        </w:rPr>
        <w:t>receive</w:t>
      </w:r>
      <w:r w:rsidR="00972C6F">
        <w:rPr>
          <w:rFonts w:ascii="Calibri Light" w:hAnsi="Calibri Light"/>
          <w:i/>
          <w:iCs/>
          <w:color w:val="59595B"/>
        </w:rPr>
        <w:t>d</w:t>
      </w:r>
      <w:r w:rsidR="00D95D4C">
        <w:rPr>
          <w:rFonts w:ascii="Calibri Light" w:hAnsi="Calibri Light"/>
          <w:i/>
          <w:iCs/>
          <w:color w:val="59595B"/>
        </w:rPr>
        <w:t xml:space="preserve"> </w:t>
      </w:r>
      <w:r w:rsidR="001D54C9">
        <w:rPr>
          <w:rFonts w:ascii="Calibri Light" w:hAnsi="Calibri Light"/>
          <w:i/>
          <w:iCs/>
          <w:color w:val="59595B"/>
        </w:rPr>
        <w:t>o</w:t>
      </w:r>
      <w:r w:rsidR="00D95D4C">
        <w:rPr>
          <w:rFonts w:ascii="Calibri Light" w:hAnsi="Calibri Light"/>
          <w:i/>
          <w:iCs/>
          <w:color w:val="59595B"/>
        </w:rPr>
        <w:t xml:space="preserve">rphan </w:t>
      </w:r>
      <w:r w:rsidR="001D54C9">
        <w:rPr>
          <w:rFonts w:ascii="Calibri Light" w:hAnsi="Calibri Light"/>
          <w:i/>
          <w:iCs/>
          <w:color w:val="59595B"/>
        </w:rPr>
        <w:t>d</w:t>
      </w:r>
      <w:r w:rsidR="00121524">
        <w:rPr>
          <w:rFonts w:ascii="Calibri Light" w:hAnsi="Calibri Light"/>
          <w:i/>
          <w:iCs/>
          <w:color w:val="59595B"/>
        </w:rPr>
        <w:t xml:space="preserve">rug </w:t>
      </w:r>
      <w:r w:rsidR="001D54C9">
        <w:rPr>
          <w:rFonts w:ascii="Calibri Light" w:hAnsi="Calibri Light"/>
          <w:i/>
          <w:iCs/>
          <w:color w:val="59595B"/>
        </w:rPr>
        <w:t>d</w:t>
      </w:r>
      <w:r w:rsidR="00121524">
        <w:rPr>
          <w:rFonts w:ascii="Calibri Light" w:hAnsi="Calibri Light"/>
          <w:i/>
          <w:iCs/>
          <w:color w:val="59595B"/>
        </w:rPr>
        <w:t xml:space="preserve">esignation </w:t>
      </w:r>
      <w:r w:rsidR="00E108B0">
        <w:rPr>
          <w:rFonts w:ascii="Calibri Light" w:hAnsi="Calibri Light"/>
          <w:i/>
          <w:iCs/>
          <w:color w:val="59595B"/>
        </w:rPr>
        <w:t>from the E</w:t>
      </w:r>
      <w:r w:rsidR="00121524">
        <w:rPr>
          <w:rFonts w:ascii="Calibri Light" w:hAnsi="Calibri Light"/>
          <w:i/>
          <w:iCs/>
          <w:color w:val="59595B"/>
        </w:rPr>
        <w:t>uropean Commission</w:t>
      </w:r>
      <w:r w:rsidR="00550A1E">
        <w:rPr>
          <w:rFonts w:ascii="Calibri Light" w:hAnsi="Calibri Light"/>
          <w:i/>
          <w:iCs/>
          <w:color w:val="59595B"/>
        </w:rPr>
        <w:t xml:space="preserve">, </w:t>
      </w:r>
      <w:r w:rsidR="00273B62">
        <w:rPr>
          <w:rFonts w:ascii="Calibri Light" w:hAnsi="Calibri Light"/>
          <w:i/>
          <w:iCs/>
          <w:color w:val="59595B"/>
        </w:rPr>
        <w:t>a</w:t>
      </w:r>
      <w:r w:rsidR="00550A1E">
        <w:rPr>
          <w:rFonts w:ascii="Calibri Light" w:hAnsi="Calibri Light"/>
          <w:i/>
          <w:iCs/>
          <w:color w:val="59595B"/>
        </w:rPr>
        <w:t>n important milestone</w:t>
      </w:r>
      <w:r w:rsidR="00273B62">
        <w:rPr>
          <w:rFonts w:ascii="Calibri Light" w:hAnsi="Calibri Light"/>
          <w:i/>
          <w:iCs/>
          <w:color w:val="59595B"/>
        </w:rPr>
        <w:t xml:space="preserve"> in the development of </w:t>
      </w:r>
      <w:proofErr w:type="spellStart"/>
      <w:r w:rsidR="00273B62">
        <w:rPr>
          <w:rFonts w:ascii="Calibri Light" w:hAnsi="Calibri Light"/>
          <w:i/>
          <w:iCs/>
          <w:color w:val="59595B"/>
        </w:rPr>
        <w:t>leniolisib</w:t>
      </w:r>
      <w:proofErr w:type="spellEnd"/>
      <w:r w:rsidR="00273B62">
        <w:rPr>
          <w:rFonts w:ascii="Calibri Light" w:hAnsi="Calibri Light"/>
          <w:i/>
          <w:iCs/>
          <w:color w:val="59595B"/>
        </w:rPr>
        <w:t xml:space="preserve"> </w:t>
      </w:r>
      <w:r w:rsidR="00550A1E">
        <w:rPr>
          <w:rFonts w:ascii="Calibri Light" w:hAnsi="Calibri Light"/>
          <w:i/>
          <w:iCs/>
          <w:color w:val="59595B"/>
        </w:rPr>
        <w:t xml:space="preserve">for the treatment </w:t>
      </w:r>
      <w:r w:rsidR="00E108B0">
        <w:rPr>
          <w:rFonts w:ascii="Calibri Light" w:hAnsi="Calibri Light"/>
          <w:i/>
          <w:iCs/>
          <w:color w:val="59595B"/>
        </w:rPr>
        <w:t>for APDS</w:t>
      </w:r>
      <w:r w:rsidR="00A0683C">
        <w:rPr>
          <w:rFonts w:ascii="Calibri Light" w:hAnsi="Calibri Light"/>
          <w:i/>
          <w:iCs/>
          <w:color w:val="59595B"/>
        </w:rPr>
        <w:t>, a</w:t>
      </w:r>
      <w:r w:rsidR="00C816D8">
        <w:rPr>
          <w:rFonts w:ascii="Calibri Light" w:hAnsi="Calibri Light"/>
          <w:i/>
          <w:iCs/>
          <w:color w:val="59595B"/>
        </w:rPr>
        <w:t>n</w:t>
      </w:r>
      <w:r w:rsidR="00A0683C">
        <w:rPr>
          <w:rFonts w:ascii="Calibri Light" w:hAnsi="Calibri Light"/>
          <w:i/>
          <w:iCs/>
          <w:color w:val="59595B"/>
        </w:rPr>
        <w:t xml:space="preserve"> ultra-rare and debilitating disease</w:t>
      </w:r>
      <w:r w:rsidR="00550A1E">
        <w:rPr>
          <w:rFonts w:ascii="Calibri Light" w:hAnsi="Calibri Light"/>
          <w:i/>
          <w:iCs/>
          <w:color w:val="59595B"/>
        </w:rPr>
        <w:t xml:space="preserve">. With no currently approved treatment, </w:t>
      </w:r>
      <w:proofErr w:type="spellStart"/>
      <w:r w:rsidR="00550A1E">
        <w:rPr>
          <w:rFonts w:ascii="Calibri Light" w:hAnsi="Calibri Light"/>
          <w:i/>
          <w:iCs/>
          <w:color w:val="59595B"/>
        </w:rPr>
        <w:t>leniolisib</w:t>
      </w:r>
      <w:proofErr w:type="spellEnd"/>
      <w:r w:rsidR="00550A1E">
        <w:rPr>
          <w:rFonts w:ascii="Calibri Light" w:hAnsi="Calibri Light"/>
          <w:i/>
          <w:iCs/>
          <w:color w:val="59595B"/>
        </w:rPr>
        <w:t xml:space="preserve"> has the potential </w:t>
      </w:r>
      <w:r w:rsidR="00550A1E" w:rsidRPr="00CA4F30">
        <w:rPr>
          <w:rFonts w:ascii="Calibri Light" w:hAnsi="Calibri Light"/>
          <w:i/>
          <w:iCs/>
          <w:color w:val="59595B"/>
        </w:rPr>
        <w:t xml:space="preserve">to </w:t>
      </w:r>
      <w:r w:rsidR="00550A1E">
        <w:rPr>
          <w:rFonts w:ascii="Calibri Light" w:hAnsi="Calibri Light"/>
          <w:i/>
          <w:iCs/>
          <w:color w:val="59595B"/>
        </w:rPr>
        <w:t>address a significant unmet</w:t>
      </w:r>
      <w:r w:rsidR="00550A1E" w:rsidRPr="00CA4F30">
        <w:rPr>
          <w:rFonts w:ascii="Calibri Light" w:hAnsi="Calibri Light"/>
          <w:i/>
          <w:iCs/>
          <w:color w:val="59595B"/>
        </w:rPr>
        <w:t xml:space="preserve"> </w:t>
      </w:r>
      <w:r w:rsidR="00550A1E">
        <w:rPr>
          <w:rFonts w:ascii="Calibri Light" w:hAnsi="Calibri Light"/>
          <w:i/>
          <w:iCs/>
          <w:color w:val="59595B"/>
        </w:rPr>
        <w:t xml:space="preserve">need for </w:t>
      </w:r>
      <w:r w:rsidR="00550A1E" w:rsidRPr="00CA4F30">
        <w:rPr>
          <w:rFonts w:ascii="Calibri Light" w:hAnsi="Calibri Light"/>
          <w:i/>
          <w:iCs/>
          <w:color w:val="59595B"/>
        </w:rPr>
        <w:t>patient</w:t>
      </w:r>
      <w:r w:rsidR="00550A1E">
        <w:rPr>
          <w:rFonts w:ascii="Calibri Light" w:hAnsi="Calibri Light"/>
          <w:i/>
          <w:iCs/>
          <w:color w:val="59595B"/>
        </w:rPr>
        <w:t>s</w:t>
      </w:r>
      <w:r w:rsidR="00550A1E" w:rsidRPr="00CA4F30">
        <w:rPr>
          <w:rFonts w:ascii="Calibri Light" w:hAnsi="Calibri Light"/>
          <w:i/>
          <w:iCs/>
          <w:color w:val="59595B"/>
        </w:rPr>
        <w:t xml:space="preserve"> </w:t>
      </w:r>
      <w:r w:rsidR="00550A1E">
        <w:rPr>
          <w:rFonts w:ascii="Calibri Light" w:hAnsi="Calibri Light"/>
          <w:i/>
          <w:iCs/>
          <w:color w:val="59595B"/>
        </w:rPr>
        <w:t xml:space="preserve">with APDS. </w:t>
      </w:r>
      <w:proofErr w:type="spellStart"/>
      <w:r w:rsidR="00550A1E">
        <w:rPr>
          <w:rFonts w:ascii="Calibri Light" w:hAnsi="Calibri Light"/>
          <w:i/>
          <w:iCs/>
          <w:color w:val="59595B"/>
        </w:rPr>
        <w:t>Leniolisib</w:t>
      </w:r>
      <w:proofErr w:type="spellEnd"/>
      <w:r w:rsidR="00550A1E">
        <w:rPr>
          <w:rFonts w:ascii="Calibri Light" w:hAnsi="Calibri Light"/>
          <w:i/>
          <w:iCs/>
          <w:color w:val="59595B"/>
        </w:rPr>
        <w:t xml:space="preserve"> is </w:t>
      </w:r>
      <w:r w:rsidR="00422E89">
        <w:rPr>
          <w:rFonts w:ascii="Calibri Light" w:hAnsi="Calibri Light"/>
          <w:i/>
          <w:iCs/>
          <w:color w:val="59595B"/>
        </w:rPr>
        <w:t xml:space="preserve">currently </w:t>
      </w:r>
      <w:r w:rsidR="00550A1E" w:rsidRPr="00550A1E">
        <w:rPr>
          <w:rFonts w:ascii="Calibri Light" w:hAnsi="Calibri Light"/>
          <w:i/>
          <w:iCs/>
          <w:color w:val="59595B"/>
        </w:rPr>
        <w:t>being studied in a registration-enabling Phase II/III trial</w:t>
      </w:r>
      <w:r w:rsidR="00422E89">
        <w:rPr>
          <w:rFonts w:ascii="Calibri Light" w:hAnsi="Calibri Light"/>
          <w:i/>
          <w:iCs/>
          <w:color w:val="59595B"/>
        </w:rPr>
        <w:t xml:space="preserve"> and r</w:t>
      </w:r>
      <w:r w:rsidR="00550A1E">
        <w:rPr>
          <w:rFonts w:ascii="Calibri Light" w:hAnsi="Calibri Light"/>
          <w:i/>
          <w:iCs/>
          <w:color w:val="59595B"/>
        </w:rPr>
        <w:t>emains</w:t>
      </w:r>
      <w:r w:rsidR="005E2CE2">
        <w:rPr>
          <w:rFonts w:ascii="Calibri Light" w:hAnsi="Calibri Light"/>
          <w:i/>
          <w:iCs/>
          <w:color w:val="59595B"/>
        </w:rPr>
        <w:t>,</w:t>
      </w:r>
      <w:r w:rsidR="00550A1E">
        <w:rPr>
          <w:rFonts w:ascii="Calibri Light" w:hAnsi="Calibri Light"/>
          <w:i/>
          <w:iCs/>
          <w:color w:val="59595B"/>
        </w:rPr>
        <w:t xml:space="preserve"> </w:t>
      </w:r>
      <w:r w:rsidR="005E2CE2">
        <w:rPr>
          <w:rFonts w:ascii="Calibri Light" w:hAnsi="Calibri Light"/>
          <w:i/>
          <w:iCs/>
          <w:color w:val="59595B"/>
        </w:rPr>
        <w:t xml:space="preserve">subject to regulatory approval, </w:t>
      </w:r>
      <w:r w:rsidR="00550A1E">
        <w:rPr>
          <w:rFonts w:ascii="Calibri Light" w:hAnsi="Calibri Light"/>
          <w:i/>
          <w:iCs/>
          <w:color w:val="59595B"/>
        </w:rPr>
        <w:t xml:space="preserve">on track to </w:t>
      </w:r>
      <w:r w:rsidR="00422E89" w:rsidRPr="00422E89">
        <w:rPr>
          <w:rFonts w:ascii="Calibri Light" w:hAnsi="Calibri Light"/>
          <w:i/>
          <w:iCs/>
          <w:color w:val="59595B"/>
        </w:rPr>
        <w:t>launch in</w:t>
      </w:r>
      <w:r w:rsidR="004D351D">
        <w:rPr>
          <w:rFonts w:ascii="Calibri Light" w:hAnsi="Calibri Light"/>
          <w:i/>
          <w:iCs/>
          <w:color w:val="59595B"/>
        </w:rPr>
        <w:t xml:space="preserve"> </w:t>
      </w:r>
      <w:r w:rsidR="007D3F42">
        <w:rPr>
          <w:rFonts w:ascii="Calibri Light" w:hAnsi="Calibri Light"/>
          <w:i/>
          <w:iCs/>
          <w:color w:val="59595B"/>
        </w:rPr>
        <w:t xml:space="preserve">H2 </w:t>
      </w:r>
      <w:r w:rsidR="00422E89" w:rsidRPr="00422E89">
        <w:rPr>
          <w:rFonts w:ascii="Calibri Light" w:hAnsi="Calibri Light"/>
          <w:i/>
          <w:iCs/>
          <w:color w:val="59595B"/>
        </w:rPr>
        <w:t>2022</w:t>
      </w:r>
      <w:r w:rsidR="00422E89">
        <w:rPr>
          <w:rFonts w:ascii="Calibri Light" w:hAnsi="Calibri Light"/>
          <w:i/>
          <w:iCs/>
          <w:color w:val="59595B"/>
        </w:rPr>
        <w:t>.</w:t>
      </w:r>
      <w:r w:rsidR="0053389B">
        <w:rPr>
          <w:rFonts w:ascii="Calibri Light" w:hAnsi="Calibri Light"/>
          <w:i/>
          <w:iCs/>
          <w:color w:val="59595B"/>
        </w:rPr>
        <w:t>”</w:t>
      </w:r>
    </w:p>
    <w:p w14:paraId="4B0F7413" w14:textId="77777777" w:rsidR="005E2CE2" w:rsidRDefault="005E2CE2" w:rsidP="005B1A0A">
      <w:pPr>
        <w:pStyle w:val="NoSpacing"/>
        <w:spacing w:line="276" w:lineRule="auto"/>
        <w:jc w:val="both"/>
        <w:rPr>
          <w:rStyle w:val="Strong"/>
          <w:rFonts w:ascii="Calibri Light" w:hAnsi="Calibri Light" w:cs="Calibri Light"/>
          <w:color w:val="00679B"/>
          <w:sz w:val="24"/>
          <w:shd w:val="clear" w:color="auto" w:fill="FFFFFF"/>
          <w:lang w:val="en-GB"/>
        </w:rPr>
      </w:pPr>
    </w:p>
    <w:p w14:paraId="2BF71D0E" w14:textId="38706640" w:rsidR="004240AD" w:rsidRPr="005B1A0A" w:rsidRDefault="004240AD" w:rsidP="005B1A0A">
      <w:pPr>
        <w:pStyle w:val="NoSpacing"/>
        <w:spacing w:line="276" w:lineRule="auto"/>
        <w:jc w:val="both"/>
        <w:rPr>
          <w:rStyle w:val="Strong"/>
          <w:rFonts w:cs="Calibri Light"/>
          <w:b w:val="0"/>
          <w:bCs w:val="0"/>
          <w:shd w:val="clear" w:color="auto" w:fill="FFFFFF"/>
          <w:lang w:val="en-GB"/>
        </w:rPr>
      </w:pPr>
      <w:r w:rsidRPr="005B1A0A">
        <w:rPr>
          <w:rStyle w:val="Strong"/>
          <w:rFonts w:ascii="Calibri Light" w:hAnsi="Calibri Light" w:cs="Calibri Light"/>
          <w:color w:val="00679B"/>
          <w:sz w:val="24"/>
          <w:shd w:val="clear" w:color="auto" w:fill="FFFFFF"/>
          <w:lang w:val="en-GB"/>
        </w:rPr>
        <w:t>About Activated Phosphoinositide 3-kinase Delta Syndrome (APDS)</w:t>
      </w:r>
    </w:p>
    <w:p w14:paraId="71B8AF3C" w14:textId="7FEE0297" w:rsidR="00F213D8" w:rsidRPr="00F213D8" w:rsidRDefault="00F213D8" w:rsidP="00F213D8">
      <w:pPr>
        <w:rPr>
          <w:rFonts w:ascii="Calibri Light" w:eastAsia="Calibri" w:hAnsi="Calibri Light" w:cs="Calibri Light"/>
          <w:color w:val="59595B"/>
        </w:rPr>
      </w:pPr>
      <w:r w:rsidRPr="00F213D8">
        <w:rPr>
          <w:rFonts w:ascii="Calibri Light" w:eastAsia="Calibri" w:hAnsi="Calibri Light" w:cs="Calibri Light"/>
          <w:color w:val="59595B"/>
        </w:rPr>
        <w:t>Activated phosphoinositide 3-kinase-delta (PI3Kδ) syndrome (APDS) is caused by mutations in the gene PIK3CD (</w:t>
      </w:r>
      <w:r w:rsidR="00F7419E">
        <w:rPr>
          <w:rFonts w:ascii="Calibri Light" w:eastAsia="Calibri" w:hAnsi="Calibri Light" w:cs="Calibri Light"/>
          <w:color w:val="59595B"/>
        </w:rPr>
        <w:t>T</w:t>
      </w:r>
      <w:r w:rsidRPr="00F213D8">
        <w:rPr>
          <w:rFonts w:ascii="Calibri Light" w:eastAsia="Calibri" w:hAnsi="Calibri Light" w:cs="Calibri Light"/>
          <w:color w:val="59595B"/>
        </w:rPr>
        <w:t>ype 1 APDS) or PIK3R1 (</w:t>
      </w:r>
      <w:r w:rsidR="00F7419E">
        <w:rPr>
          <w:rFonts w:ascii="Calibri Light" w:eastAsia="Calibri" w:hAnsi="Calibri Light" w:cs="Calibri Light"/>
          <w:color w:val="59595B"/>
        </w:rPr>
        <w:t>T</w:t>
      </w:r>
      <w:r w:rsidRPr="00F213D8">
        <w:rPr>
          <w:rFonts w:ascii="Calibri Light" w:eastAsia="Calibri" w:hAnsi="Calibri Light" w:cs="Calibri Light"/>
          <w:color w:val="59595B"/>
        </w:rPr>
        <w:t>ype 2 APDS) that activate PI3Kδ</w:t>
      </w:r>
      <w:r w:rsidR="001E699D">
        <w:rPr>
          <w:rFonts w:ascii="Calibri Light" w:eastAsia="Calibri" w:hAnsi="Calibri Light" w:cs="Calibri Light"/>
          <w:color w:val="59595B"/>
        </w:rPr>
        <w:t xml:space="preserve">. </w:t>
      </w:r>
      <w:r w:rsidRPr="00F213D8">
        <w:rPr>
          <w:rFonts w:ascii="Calibri Light" w:eastAsia="Calibri" w:hAnsi="Calibri Light" w:cs="Calibri Light"/>
          <w:color w:val="59595B"/>
        </w:rPr>
        <w:t xml:space="preserve">Synonyms for </w:t>
      </w:r>
      <w:r w:rsidR="00F7419E">
        <w:rPr>
          <w:rFonts w:ascii="Calibri Light" w:eastAsia="Calibri" w:hAnsi="Calibri Light" w:cs="Calibri Light"/>
          <w:color w:val="59595B"/>
        </w:rPr>
        <w:t>T</w:t>
      </w:r>
      <w:r w:rsidRPr="00F213D8">
        <w:rPr>
          <w:rFonts w:ascii="Calibri Light" w:eastAsia="Calibri" w:hAnsi="Calibri Light" w:cs="Calibri Light"/>
          <w:color w:val="59595B"/>
        </w:rPr>
        <w:t xml:space="preserve">ype 1 and </w:t>
      </w:r>
      <w:r w:rsidR="002A2F73">
        <w:rPr>
          <w:rFonts w:ascii="Calibri Light" w:eastAsia="Calibri" w:hAnsi="Calibri Light" w:cs="Calibri Light"/>
          <w:color w:val="59595B"/>
        </w:rPr>
        <w:t>T</w:t>
      </w:r>
      <w:r w:rsidRPr="00F213D8">
        <w:rPr>
          <w:rFonts w:ascii="Calibri Light" w:eastAsia="Calibri" w:hAnsi="Calibri Light" w:cs="Calibri Light"/>
          <w:color w:val="59595B"/>
        </w:rPr>
        <w:t>ype 2 APDS are PASLI-CD and PASLI-R1, respectively</w:t>
      </w:r>
      <w:r w:rsidR="001E699D">
        <w:rPr>
          <w:rFonts w:ascii="Calibri Light" w:eastAsia="Calibri" w:hAnsi="Calibri Light" w:cs="Calibri Light"/>
          <w:color w:val="59595B"/>
        </w:rPr>
        <w:t xml:space="preserve">. </w:t>
      </w:r>
      <w:r w:rsidRPr="00F213D8">
        <w:rPr>
          <w:rFonts w:ascii="Calibri Light" w:eastAsia="Calibri" w:hAnsi="Calibri Light" w:cs="Calibri Light"/>
          <w:color w:val="59595B"/>
        </w:rPr>
        <w:t xml:space="preserve">PASLI is the acronym for p110δ-activating mutation causing senescent T cells, lymphadenopathy, and immunodeficiency. </w:t>
      </w:r>
    </w:p>
    <w:p w14:paraId="2A8B0ABC" w14:textId="1A60A062" w:rsidR="004C3631" w:rsidRPr="004C3631" w:rsidRDefault="00F213D8" w:rsidP="004C3631">
      <w:pPr>
        <w:rPr>
          <w:rFonts w:ascii="Calibri Light" w:eastAsia="Calibri" w:hAnsi="Calibri Light" w:cs="Calibri Light"/>
          <w:color w:val="59595B"/>
        </w:rPr>
      </w:pPr>
      <w:r w:rsidRPr="00F213D8">
        <w:rPr>
          <w:rFonts w:ascii="Calibri Light" w:eastAsia="Calibri" w:hAnsi="Calibri Light" w:cs="Calibri Light"/>
          <w:color w:val="59595B"/>
        </w:rPr>
        <w:t>APDS is defined as a</w:t>
      </w:r>
      <w:r w:rsidR="003C08B1">
        <w:rPr>
          <w:rFonts w:ascii="Calibri Light" w:eastAsia="Calibri" w:hAnsi="Calibri Light" w:cs="Calibri Light"/>
          <w:color w:val="59595B"/>
        </w:rPr>
        <w:t>n ultra-</w:t>
      </w:r>
      <w:r w:rsidRPr="00F213D8">
        <w:rPr>
          <w:rFonts w:ascii="Calibri Light" w:eastAsia="Calibri" w:hAnsi="Calibri Light" w:cs="Calibri Light"/>
          <w:color w:val="59595B"/>
        </w:rPr>
        <w:t>rare, genetic, primary immunodeficiency disease characterized by increased susceptibility to recurrent and/or severe bacterial and viral infections, chronic benign lymphoproliferation, and/or autoimmune disease</w:t>
      </w:r>
      <w:r w:rsidR="001E699D">
        <w:rPr>
          <w:rFonts w:ascii="Calibri Light" w:eastAsia="Calibri" w:hAnsi="Calibri Light" w:cs="Calibri Light"/>
          <w:color w:val="59595B"/>
        </w:rPr>
        <w:t>.</w:t>
      </w:r>
      <w:r w:rsidRPr="00F213D8">
        <w:rPr>
          <w:rFonts w:ascii="Calibri Light" w:eastAsia="Calibri" w:hAnsi="Calibri Light" w:cs="Calibri Light"/>
          <w:color w:val="59595B"/>
        </w:rPr>
        <w:t xml:space="preserve"> </w:t>
      </w:r>
      <w:r w:rsidR="003C08B1">
        <w:rPr>
          <w:rFonts w:ascii="Calibri Light" w:eastAsia="Calibri" w:hAnsi="Calibri Light" w:cs="Calibri Light"/>
          <w:color w:val="59595B"/>
        </w:rPr>
        <w:t>The</w:t>
      </w:r>
      <w:r w:rsidR="00970C32">
        <w:rPr>
          <w:rFonts w:ascii="Calibri Light" w:eastAsia="Calibri" w:hAnsi="Calibri Light" w:cs="Calibri Light"/>
          <w:color w:val="59595B"/>
        </w:rPr>
        <w:t xml:space="preserve"> APDS </w:t>
      </w:r>
      <w:r w:rsidR="003C08B1">
        <w:rPr>
          <w:rFonts w:ascii="Calibri Light" w:eastAsia="Calibri" w:hAnsi="Calibri Light" w:cs="Calibri Light"/>
          <w:color w:val="59595B"/>
        </w:rPr>
        <w:t xml:space="preserve">incidence </w:t>
      </w:r>
      <w:r w:rsidR="00970C32">
        <w:rPr>
          <w:rFonts w:ascii="Calibri Light" w:eastAsia="Calibri" w:hAnsi="Calibri Light" w:cs="Calibri Light"/>
          <w:color w:val="59595B"/>
        </w:rPr>
        <w:t xml:space="preserve">rate around the world </w:t>
      </w:r>
      <w:r w:rsidR="0099228D">
        <w:rPr>
          <w:rFonts w:ascii="Calibri Light" w:eastAsia="Calibri" w:hAnsi="Calibri Light" w:cs="Calibri Light"/>
          <w:color w:val="59595B"/>
        </w:rPr>
        <w:t xml:space="preserve">is currently estimated to be </w:t>
      </w:r>
      <w:r w:rsidR="004C3631">
        <w:rPr>
          <w:rFonts w:ascii="Calibri Light" w:eastAsia="Calibri" w:hAnsi="Calibri Light" w:cs="Calibri Light"/>
          <w:color w:val="59595B"/>
        </w:rPr>
        <w:t>1-2</w:t>
      </w:r>
      <w:r w:rsidR="00970C32">
        <w:rPr>
          <w:rFonts w:ascii="Calibri Light" w:eastAsia="Calibri" w:hAnsi="Calibri Light" w:cs="Calibri Light"/>
          <w:color w:val="59595B"/>
        </w:rPr>
        <w:t xml:space="preserve"> </w:t>
      </w:r>
      <w:r w:rsidR="006D0F1C">
        <w:rPr>
          <w:rFonts w:ascii="Calibri Light" w:eastAsia="Calibri" w:hAnsi="Calibri Light" w:cs="Calibri Light"/>
          <w:color w:val="59595B"/>
        </w:rPr>
        <w:t xml:space="preserve">per million. </w:t>
      </w:r>
      <w:r w:rsidR="004C3631" w:rsidRPr="004C3631">
        <w:rPr>
          <w:rFonts w:ascii="Calibri Light" w:eastAsia="Calibri" w:hAnsi="Calibri Light" w:cs="Calibri Light"/>
          <w:color w:val="59595B"/>
        </w:rPr>
        <w:t>The diagnosis of APDS is made by sequencing the genes PIK3CD and/or PIK3R1 in patients with a compatible phenotype, i.e., immunodeficiency and lymphoproliferation of unknown origin.</w:t>
      </w:r>
    </w:p>
    <w:p w14:paraId="3D6C8220" w14:textId="5363C271" w:rsidR="004240AD" w:rsidRDefault="004240AD" w:rsidP="004240AD">
      <w:pPr>
        <w:rPr>
          <w:rFonts w:ascii="Calibri Light" w:eastAsia="Calibri" w:hAnsi="Calibri Light" w:cs="Calibri Light"/>
          <w:color w:val="59595B"/>
        </w:rPr>
      </w:pPr>
      <w:r w:rsidRPr="00940C48">
        <w:rPr>
          <w:rFonts w:ascii="Calibri Light" w:eastAsia="Calibri" w:hAnsi="Calibri Light" w:cs="Calibri Light"/>
          <w:color w:val="59595B"/>
        </w:rPr>
        <w:t xml:space="preserve">Beginning in childhood, people with </w:t>
      </w:r>
      <w:r>
        <w:rPr>
          <w:rFonts w:ascii="Calibri Light" w:eastAsia="Calibri" w:hAnsi="Calibri Light" w:cs="Calibri Light"/>
          <w:color w:val="59595B"/>
        </w:rPr>
        <w:t>APDS</w:t>
      </w:r>
      <w:r w:rsidRPr="00940C48">
        <w:rPr>
          <w:rFonts w:ascii="Calibri Light" w:eastAsia="Calibri" w:hAnsi="Calibri Light" w:cs="Calibri Light"/>
          <w:color w:val="59595B"/>
        </w:rPr>
        <w:t xml:space="preserve"> develop recurrent infections, particularly in the lungs, sinuses, and ears. Over time, recurrent respiratory tract infections can lead to a condition called bronchiectasis, which damages the passages leading from the windpipe to the lungs (bronchi) and can </w:t>
      </w:r>
      <w:r w:rsidRPr="00940C48">
        <w:rPr>
          <w:rFonts w:ascii="Calibri Light" w:eastAsia="Calibri" w:hAnsi="Calibri Light" w:cs="Calibri Light"/>
          <w:color w:val="59595B"/>
        </w:rPr>
        <w:lastRenderedPageBreak/>
        <w:t xml:space="preserve">cause breathing problems. People with </w:t>
      </w:r>
      <w:r w:rsidR="0087193E">
        <w:rPr>
          <w:rFonts w:ascii="Calibri Light" w:eastAsia="Calibri" w:hAnsi="Calibri Light" w:cs="Calibri Light"/>
          <w:color w:val="59595B"/>
        </w:rPr>
        <w:t>APDS</w:t>
      </w:r>
      <w:r w:rsidRPr="00940C48">
        <w:rPr>
          <w:rFonts w:ascii="Calibri Light" w:eastAsia="Calibri" w:hAnsi="Calibri Light" w:cs="Calibri Light"/>
          <w:color w:val="59595B"/>
        </w:rPr>
        <w:t xml:space="preserve"> may also have chronic active viral infections, commonly Epstein-Barr virus or cytomegalovirus infections.</w:t>
      </w:r>
      <w:r>
        <w:rPr>
          <w:rFonts w:ascii="Calibri Light" w:eastAsia="Calibri" w:hAnsi="Calibri Light" w:cs="Calibri Light"/>
          <w:color w:val="59595B"/>
        </w:rPr>
        <w:t xml:space="preserve"> Sufferers also frequently develop lymphomas and other cancers.</w:t>
      </w:r>
    </w:p>
    <w:p w14:paraId="1FB367A8" w14:textId="4C0A8E8B" w:rsidR="004240AD" w:rsidRDefault="004240AD" w:rsidP="004240AD">
      <w:pPr>
        <w:rPr>
          <w:rFonts w:ascii="Calibri Light" w:hAnsi="Calibri Light"/>
          <w:color w:val="59595B"/>
        </w:rPr>
      </w:pPr>
      <w:r w:rsidRPr="00940C48">
        <w:rPr>
          <w:rFonts w:ascii="Calibri Light" w:eastAsia="Calibri" w:hAnsi="Calibri Light" w:cs="Calibri Light"/>
          <w:color w:val="59595B"/>
        </w:rPr>
        <w:t xml:space="preserve">Another possible feature of </w:t>
      </w:r>
      <w:r w:rsidR="0059457B">
        <w:rPr>
          <w:rFonts w:ascii="Calibri Light" w:eastAsia="Calibri" w:hAnsi="Calibri Light" w:cs="Calibri Light"/>
          <w:color w:val="59595B"/>
        </w:rPr>
        <w:t>APDS</w:t>
      </w:r>
      <w:r w:rsidRPr="00940C48">
        <w:rPr>
          <w:rFonts w:ascii="Calibri Light" w:eastAsia="Calibri" w:hAnsi="Calibri Light" w:cs="Calibri Light"/>
          <w:color w:val="59595B"/>
        </w:rPr>
        <w:t xml:space="preserve"> is abnormal clumping of white blood cells. These clumps can lead to enlarged lymph nodes (lymphadenopathy), or the white blood cells can build up to form solid masses (nodular lymphoid hyperplasia), usually in the moist lining of the airways or intestines. While lymphadenopathy and nodular lymphoid hyperplasia are noncancerous (benign), </w:t>
      </w:r>
      <w:r w:rsidR="00A71047">
        <w:rPr>
          <w:rFonts w:ascii="Calibri Light" w:eastAsia="Calibri" w:hAnsi="Calibri Light" w:cs="Calibri Light"/>
          <w:color w:val="59595B"/>
        </w:rPr>
        <w:t>APDS</w:t>
      </w:r>
      <w:r w:rsidRPr="00940C48">
        <w:rPr>
          <w:rFonts w:ascii="Calibri Light" w:eastAsia="Calibri" w:hAnsi="Calibri Light" w:cs="Calibri Light"/>
          <w:color w:val="59595B"/>
        </w:rPr>
        <w:t xml:space="preserve"> also increases the risk of developing a form of cancer called B-cell lymphoma.</w:t>
      </w:r>
      <w:r w:rsidRPr="003C567D">
        <w:rPr>
          <w:rFonts w:ascii="Calibri Light" w:hAnsi="Calibri Light"/>
          <w:color w:val="59595B"/>
        </w:rPr>
        <w:t xml:space="preserve"> </w:t>
      </w:r>
    </w:p>
    <w:p w14:paraId="288D8302" w14:textId="77777777" w:rsidR="005E2CE2" w:rsidRDefault="005E2CE2" w:rsidP="00E86D55">
      <w:pPr>
        <w:pStyle w:val="NoSpacing"/>
        <w:spacing w:line="276" w:lineRule="auto"/>
        <w:jc w:val="both"/>
        <w:rPr>
          <w:rStyle w:val="Strong"/>
          <w:rFonts w:ascii="Calibri Light" w:hAnsi="Calibri Light" w:cs="Calibri Light"/>
          <w:color w:val="00679B"/>
          <w:sz w:val="24"/>
          <w:shd w:val="clear" w:color="auto" w:fill="FFFFFF"/>
          <w:lang w:val="en-GB"/>
        </w:rPr>
      </w:pPr>
    </w:p>
    <w:p w14:paraId="31A6C7EC" w14:textId="2AE4DA0A" w:rsidR="00E86D55" w:rsidRPr="00E86D55" w:rsidRDefault="00E86D55" w:rsidP="00E86D55">
      <w:pPr>
        <w:pStyle w:val="NoSpacing"/>
        <w:spacing w:line="276" w:lineRule="auto"/>
        <w:jc w:val="both"/>
        <w:rPr>
          <w:rStyle w:val="Strong"/>
          <w:rFonts w:ascii="Calibri Light" w:hAnsi="Calibri Light" w:cs="Calibri Light"/>
          <w:color w:val="00679B"/>
          <w:sz w:val="24"/>
          <w:shd w:val="clear" w:color="auto" w:fill="FFFFFF"/>
          <w:lang w:val="en-GB"/>
        </w:rPr>
      </w:pPr>
      <w:r w:rsidRPr="00E86D55">
        <w:rPr>
          <w:rStyle w:val="Strong"/>
          <w:rFonts w:ascii="Calibri Light" w:hAnsi="Calibri Light" w:cs="Calibri Light"/>
          <w:color w:val="00679B"/>
          <w:sz w:val="24"/>
          <w:shd w:val="clear" w:color="auto" w:fill="FFFFFF"/>
          <w:lang w:val="en-GB"/>
        </w:rPr>
        <w:t xml:space="preserve">About </w:t>
      </w:r>
      <w:proofErr w:type="spellStart"/>
      <w:r w:rsidRPr="00E86D55">
        <w:rPr>
          <w:rStyle w:val="Strong"/>
          <w:rFonts w:ascii="Calibri Light" w:hAnsi="Calibri Light" w:cs="Calibri Light"/>
          <w:color w:val="00679B"/>
          <w:sz w:val="24"/>
          <w:shd w:val="clear" w:color="auto" w:fill="FFFFFF"/>
          <w:lang w:val="en-GB"/>
        </w:rPr>
        <w:t>leniolisib</w:t>
      </w:r>
      <w:proofErr w:type="spellEnd"/>
    </w:p>
    <w:p w14:paraId="66507994" w14:textId="002A5EDC" w:rsidR="00E86D55" w:rsidRPr="006C05A8" w:rsidRDefault="00040A8C" w:rsidP="00E86D55">
      <w:pPr>
        <w:rPr>
          <w:rFonts w:ascii="Calibri Light" w:eastAsia="Calibri" w:hAnsi="Calibri Light" w:cs="Calibri Light"/>
          <w:color w:val="59595B"/>
        </w:rPr>
      </w:pPr>
      <w:proofErr w:type="spellStart"/>
      <w:r w:rsidRPr="00040A8C">
        <w:rPr>
          <w:rFonts w:ascii="Calibri Light" w:hAnsi="Calibri Light" w:cs="Calibri Light"/>
          <w:color w:val="59595B"/>
        </w:rPr>
        <w:t>Leniolisib</w:t>
      </w:r>
      <w:proofErr w:type="spellEnd"/>
      <w:r w:rsidRPr="00040A8C">
        <w:rPr>
          <w:rFonts w:ascii="Calibri Light" w:hAnsi="Calibri Light" w:cs="Calibri Light"/>
          <w:color w:val="59595B"/>
        </w:rPr>
        <w:t xml:space="preserve"> is a small molecule phosphoinositide 3-kinase delta (PI3Kẟ) inhibitor</w:t>
      </w:r>
      <w:r w:rsidR="00E86D55" w:rsidRPr="00E86D55">
        <w:rPr>
          <w:rFonts w:ascii="Calibri Light" w:eastAsia="Calibri" w:hAnsi="Calibri Light" w:cs="Calibri Light"/>
          <w:color w:val="59595B"/>
        </w:rPr>
        <w:t xml:space="preserve"> with immunomodulating and potentially anti-neoplastic activities. </w:t>
      </w:r>
      <w:proofErr w:type="spellStart"/>
      <w:r w:rsidR="00E86D55" w:rsidRPr="00E86D55">
        <w:rPr>
          <w:rFonts w:ascii="Calibri Light" w:eastAsia="Calibri" w:hAnsi="Calibri Light" w:cs="Calibri Light"/>
          <w:color w:val="59595B"/>
        </w:rPr>
        <w:t>Leniolisib</w:t>
      </w:r>
      <w:proofErr w:type="spellEnd"/>
      <w:r w:rsidR="00E86D55" w:rsidRPr="00E86D55">
        <w:rPr>
          <w:rFonts w:ascii="Calibri Light" w:eastAsia="Calibri" w:hAnsi="Calibri Light" w:cs="Calibri Light"/>
          <w:color w:val="59595B"/>
        </w:rPr>
        <w:t xml:space="preserve"> inhibits the production of phosphatidylinositol-3-4-5-trisphosphate (PIP3). PIP3 serves as an important cellular messenger specifically activating Akt (via PDK1) and regulates a multitude of cell functions such as proliferation, differentiation, cytokine production, cell survival, angiogenesis, and metabolism. Unlike PI3Kα and PI3Kβ which are ubiquitously expressed, PI3Kẟ and PI3Kγ are expressed primarily in cells that are </w:t>
      </w:r>
      <w:r w:rsidR="002676A4">
        <w:rPr>
          <w:rFonts w:ascii="Calibri Light" w:eastAsia="Calibri" w:hAnsi="Calibri Light" w:cs="Calibri Light"/>
          <w:color w:val="59595B"/>
        </w:rPr>
        <w:t xml:space="preserve">of </w:t>
      </w:r>
      <w:r w:rsidR="00E86D55" w:rsidRPr="00E86D55">
        <w:rPr>
          <w:rFonts w:ascii="Calibri Light" w:eastAsia="Calibri" w:hAnsi="Calibri Light" w:cs="Calibri Light"/>
          <w:color w:val="59595B"/>
        </w:rPr>
        <w:t>hematopoietic origin. The central role of PI3Kẟ in regulating numerous function of cells of the adaptive immune system (B-cells and to a lesser extent T cells) as well as the innate immune system (neutrophil, mast cells, and macrophages) strongly indicates th</w:t>
      </w:r>
      <w:r w:rsidR="003F102F">
        <w:rPr>
          <w:rFonts w:ascii="Calibri Light" w:eastAsia="Calibri" w:hAnsi="Calibri Light" w:cs="Calibri Light"/>
          <w:color w:val="59595B"/>
        </w:rPr>
        <w:t>at</w:t>
      </w:r>
      <w:r w:rsidR="00E86D55" w:rsidRPr="00E86D55">
        <w:rPr>
          <w:rFonts w:ascii="Calibri Light" w:eastAsia="Calibri" w:hAnsi="Calibri Light" w:cs="Calibri Light"/>
          <w:color w:val="59595B"/>
        </w:rPr>
        <w:t xml:space="preserve"> PI3Kẟ is a valid and potentially effective therapeutic target for </w:t>
      </w:r>
      <w:r w:rsidR="002676A4">
        <w:rPr>
          <w:rFonts w:ascii="Calibri Light" w:eastAsia="Calibri" w:hAnsi="Calibri Light" w:cs="Calibri Light"/>
          <w:color w:val="59595B"/>
        </w:rPr>
        <w:t>APDS.</w:t>
      </w:r>
      <w:r w:rsidR="00E86D55" w:rsidRPr="00E86D55">
        <w:rPr>
          <w:rFonts w:ascii="Calibri Light" w:eastAsia="Calibri" w:hAnsi="Calibri Light" w:cs="Calibri Light"/>
          <w:color w:val="59595B"/>
        </w:rPr>
        <w:t xml:space="preserve"> </w:t>
      </w:r>
    </w:p>
    <w:p w14:paraId="38552298" w14:textId="1A257CD3" w:rsidR="00E86D55" w:rsidRPr="006C05A8" w:rsidRDefault="00E86D55" w:rsidP="00E86D55">
      <w:pPr>
        <w:rPr>
          <w:rFonts w:ascii="Calibri Light" w:eastAsia="Calibri" w:hAnsi="Calibri Light" w:cs="Calibri Light"/>
          <w:color w:val="59595B"/>
        </w:rPr>
      </w:pPr>
      <w:proofErr w:type="spellStart"/>
      <w:r w:rsidRPr="006C05A8">
        <w:rPr>
          <w:rFonts w:ascii="Calibri Light" w:eastAsia="Calibri" w:hAnsi="Calibri Light" w:cs="Calibri Light"/>
          <w:color w:val="59595B"/>
        </w:rPr>
        <w:t>Leniolisib</w:t>
      </w:r>
      <w:proofErr w:type="spellEnd"/>
      <w:r w:rsidRPr="006C05A8">
        <w:rPr>
          <w:rFonts w:ascii="Calibri Light" w:eastAsia="Calibri" w:hAnsi="Calibri Light" w:cs="Calibri Light"/>
          <w:color w:val="59595B"/>
        </w:rPr>
        <w:t xml:space="preserve"> </w:t>
      </w:r>
      <w:r w:rsidR="0091601E" w:rsidRPr="005B1A0A">
        <w:rPr>
          <w:rFonts w:ascii="Calibri Light" w:eastAsia="Calibri" w:hAnsi="Calibri Light" w:cs="Calibri Light"/>
          <w:color w:val="59595B"/>
        </w:rPr>
        <w:t xml:space="preserve">was recently </w:t>
      </w:r>
      <w:r w:rsidR="0091601E" w:rsidRPr="005B1A0A">
        <w:rPr>
          <w:rFonts w:asciiTheme="majorHAnsi" w:hAnsiTheme="majorHAnsi" w:cstheme="minorHAnsi"/>
          <w:color w:val="59595B"/>
          <w:lang w:eastAsia="nl-NL"/>
        </w:rPr>
        <w:t>in-licensed from Novartis</w:t>
      </w:r>
      <w:r w:rsidR="0091601E">
        <w:rPr>
          <w:rFonts w:asciiTheme="majorHAnsi" w:hAnsiTheme="majorHAnsi" w:cstheme="minorHAnsi"/>
          <w:color w:val="59595B"/>
          <w:lang w:eastAsia="nl-NL"/>
        </w:rPr>
        <w:t xml:space="preserve"> and</w:t>
      </w:r>
      <w:r w:rsidR="0091601E" w:rsidRPr="0091601E">
        <w:rPr>
          <w:rFonts w:ascii="Calibri Light" w:eastAsia="Calibri" w:hAnsi="Calibri Light" w:cs="Calibri Light"/>
          <w:color w:val="59595B"/>
        </w:rPr>
        <w:t xml:space="preserve"> </w:t>
      </w:r>
      <w:r w:rsidRPr="006C05A8">
        <w:rPr>
          <w:rFonts w:ascii="Calibri Light" w:eastAsia="Calibri" w:hAnsi="Calibri Light" w:cs="Calibri Light"/>
          <w:color w:val="59595B"/>
        </w:rPr>
        <w:t xml:space="preserve">is being studied in a registration-enabling Phase II/III trial which is currently enrolling patients in clinical sites in the US and Europe. To date, </w:t>
      </w:r>
      <w:proofErr w:type="spellStart"/>
      <w:r w:rsidRPr="006C05A8">
        <w:rPr>
          <w:rFonts w:ascii="Calibri Light" w:eastAsia="Calibri" w:hAnsi="Calibri Light" w:cs="Calibri Light"/>
          <w:color w:val="59595B"/>
        </w:rPr>
        <w:t>leniolisib</w:t>
      </w:r>
      <w:proofErr w:type="spellEnd"/>
      <w:r w:rsidRPr="006C05A8">
        <w:rPr>
          <w:rFonts w:ascii="Calibri Light" w:eastAsia="Calibri" w:hAnsi="Calibri Light" w:cs="Calibri Light"/>
          <w:color w:val="59595B"/>
        </w:rPr>
        <w:t xml:space="preserve"> has proven to be safe and well tolerated in healthy subjects as well as APDS patients during the first-in-human trial and the ongoing open label extension trial.</w:t>
      </w:r>
    </w:p>
    <w:p w14:paraId="6C21A63B" w14:textId="77777777" w:rsidR="005E2CE2" w:rsidRDefault="005E2CE2" w:rsidP="006173B4">
      <w:pPr>
        <w:spacing w:line="276" w:lineRule="auto"/>
        <w:contextualSpacing/>
        <w:rPr>
          <w:rStyle w:val="Emphasis"/>
          <w:rFonts w:asciiTheme="majorHAnsi" w:hAnsiTheme="majorHAnsi" w:cstheme="minorHAnsi"/>
          <w:color w:val="00679B"/>
          <w:shd w:val="clear" w:color="auto" w:fill="FFFFFF"/>
        </w:rPr>
      </w:pPr>
    </w:p>
    <w:p w14:paraId="480A48A7" w14:textId="57E7A13E" w:rsidR="006173B4" w:rsidRPr="004403D0" w:rsidRDefault="006173B4" w:rsidP="006173B4">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rPr>
        <w:t>About Pharming Group N.V</w:t>
      </w:r>
      <w:r w:rsidRPr="003E514A">
        <w:rPr>
          <w:rStyle w:val="Emphasis"/>
          <w:rFonts w:asciiTheme="majorHAnsi" w:hAnsiTheme="majorHAnsi" w:cstheme="minorHAnsi"/>
          <w:color w:val="00679B"/>
          <w:shd w:val="clear" w:color="auto" w:fill="FFFFFF"/>
        </w:rPr>
        <w:t>.</w:t>
      </w:r>
    </w:p>
    <w:p w14:paraId="4D920AFB" w14:textId="04A2088D" w:rsidR="006173B4" w:rsidRPr="004403D0" w:rsidRDefault="006173B4" w:rsidP="006173B4">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Pharming is a specialty pharmaceutical company developing innovative products for the safe, effective treatment of rare diseases and unmet medical needs. Pharming’s lead product, RUCONEST® (</w:t>
      </w:r>
      <w:proofErr w:type="spellStart"/>
      <w:r w:rsidRPr="004403D0">
        <w:rPr>
          <w:rFonts w:asciiTheme="majorHAnsi" w:hAnsiTheme="majorHAnsi" w:cstheme="minorHAnsi"/>
          <w:color w:val="59595B"/>
          <w:lang w:eastAsia="nl-NL"/>
        </w:rPr>
        <w:t>conestat</w:t>
      </w:r>
      <w:proofErr w:type="spellEnd"/>
      <w:r w:rsidRPr="004403D0">
        <w:rPr>
          <w:rFonts w:asciiTheme="majorHAnsi" w:hAnsiTheme="majorHAnsi" w:cstheme="minorHAnsi"/>
          <w:color w:val="59595B"/>
          <w:lang w:eastAsia="nl-NL"/>
        </w:rPr>
        <w:t xml:space="preserve"> alfa) is a recombinant human C1 esterase inhibitor approved for the treatment of acute </w:t>
      </w:r>
      <w:r>
        <w:rPr>
          <w:rFonts w:asciiTheme="majorHAnsi" w:hAnsiTheme="majorHAnsi" w:cstheme="minorHAnsi"/>
          <w:color w:val="59595B"/>
          <w:lang w:eastAsia="nl-NL"/>
        </w:rPr>
        <w:t>attacks of angio-</w:t>
      </w:r>
      <w:proofErr w:type="spellStart"/>
      <w:r>
        <w:rPr>
          <w:rFonts w:asciiTheme="majorHAnsi" w:hAnsiTheme="majorHAnsi" w:cstheme="minorHAnsi"/>
          <w:color w:val="59595B"/>
          <w:lang w:eastAsia="nl-NL"/>
        </w:rPr>
        <w:t>edema</w:t>
      </w:r>
      <w:proofErr w:type="spellEnd"/>
      <w:r w:rsidRPr="004403D0">
        <w:rPr>
          <w:rFonts w:asciiTheme="majorHAnsi" w:hAnsiTheme="majorHAnsi" w:cstheme="minorHAnsi"/>
          <w:color w:val="59595B"/>
          <w:lang w:eastAsia="nl-NL"/>
        </w:rPr>
        <w:t xml:space="preserve"> in patients </w:t>
      </w:r>
      <w:r>
        <w:rPr>
          <w:rFonts w:asciiTheme="majorHAnsi" w:hAnsiTheme="majorHAnsi" w:cstheme="minorHAnsi"/>
          <w:color w:val="59595B"/>
          <w:lang w:eastAsia="nl-NL"/>
        </w:rPr>
        <w:t>with h</w:t>
      </w:r>
      <w:r w:rsidRPr="004403D0">
        <w:rPr>
          <w:rFonts w:asciiTheme="majorHAnsi" w:hAnsiTheme="majorHAnsi" w:cstheme="minorHAnsi"/>
          <w:color w:val="59595B"/>
          <w:lang w:eastAsia="nl-NL"/>
        </w:rPr>
        <w:t xml:space="preserve">ereditary </w:t>
      </w:r>
      <w:r>
        <w:rPr>
          <w:rFonts w:asciiTheme="majorHAnsi" w:hAnsiTheme="majorHAnsi" w:cstheme="minorHAnsi"/>
          <w:color w:val="59595B"/>
          <w:lang w:eastAsia="nl-NL"/>
        </w:rPr>
        <w:t>a</w:t>
      </w:r>
      <w:r w:rsidRPr="004403D0">
        <w:rPr>
          <w:rFonts w:asciiTheme="majorHAnsi" w:hAnsiTheme="majorHAnsi" w:cstheme="minorHAnsi"/>
          <w:color w:val="59595B"/>
          <w:lang w:eastAsia="nl-NL"/>
        </w:rPr>
        <w:t>ngioedema (HAE)</w:t>
      </w:r>
      <w:r>
        <w:rPr>
          <w:rFonts w:asciiTheme="majorHAnsi" w:hAnsiTheme="majorHAnsi" w:cstheme="minorHAnsi"/>
          <w:color w:val="59595B"/>
          <w:lang w:eastAsia="nl-NL"/>
        </w:rPr>
        <w:t xml:space="preserve"> </w:t>
      </w:r>
      <w:r w:rsidRPr="004403D0">
        <w:rPr>
          <w:rFonts w:asciiTheme="majorHAnsi" w:hAnsiTheme="majorHAnsi" w:cstheme="minorHAnsi"/>
          <w:color w:val="59595B"/>
          <w:lang w:eastAsia="nl-NL"/>
        </w:rPr>
        <w:t xml:space="preserve">in Europe </w:t>
      </w:r>
      <w:r>
        <w:rPr>
          <w:rFonts w:asciiTheme="majorHAnsi" w:hAnsiTheme="majorHAnsi" w:cstheme="minorHAnsi"/>
          <w:color w:val="59595B"/>
          <w:lang w:eastAsia="nl-NL"/>
        </w:rPr>
        <w:t xml:space="preserve">for adults, adolescents and children from two years of age, in </w:t>
      </w:r>
      <w:r w:rsidRPr="004403D0">
        <w:rPr>
          <w:rFonts w:asciiTheme="majorHAnsi" w:hAnsiTheme="majorHAnsi" w:cstheme="minorHAnsi"/>
          <w:color w:val="59595B"/>
          <w:lang w:eastAsia="nl-NL"/>
        </w:rPr>
        <w:t>the US</w:t>
      </w:r>
      <w:r>
        <w:rPr>
          <w:rFonts w:asciiTheme="majorHAnsi" w:hAnsiTheme="majorHAnsi" w:cstheme="minorHAnsi"/>
          <w:color w:val="59595B"/>
          <w:lang w:eastAsia="nl-NL"/>
        </w:rPr>
        <w:t xml:space="preserve"> for adults and adolescents</w:t>
      </w:r>
      <w:r w:rsidR="00D02751">
        <w:rPr>
          <w:rFonts w:asciiTheme="majorHAnsi" w:hAnsiTheme="majorHAnsi" w:cstheme="minorHAnsi"/>
          <w:color w:val="59595B"/>
          <w:lang w:eastAsia="nl-NL"/>
        </w:rPr>
        <w:t>,</w:t>
      </w:r>
      <w:r>
        <w:rPr>
          <w:rFonts w:asciiTheme="majorHAnsi" w:hAnsiTheme="majorHAnsi" w:cstheme="minorHAnsi"/>
          <w:color w:val="59595B"/>
          <w:lang w:eastAsia="nl-NL"/>
        </w:rPr>
        <w:t xml:space="preserve"> and in</w:t>
      </w:r>
      <w:r w:rsidRPr="004403D0">
        <w:rPr>
          <w:rFonts w:asciiTheme="majorHAnsi" w:hAnsiTheme="majorHAnsi" w:cstheme="minorHAnsi"/>
          <w:color w:val="59595B"/>
          <w:lang w:eastAsia="nl-NL"/>
        </w:rPr>
        <w:t xml:space="preserve"> Israel and South Korea</w:t>
      </w:r>
      <w:r w:rsidR="00D02751">
        <w:rPr>
          <w:rFonts w:asciiTheme="majorHAnsi" w:hAnsiTheme="majorHAnsi" w:cstheme="minorHAnsi"/>
          <w:color w:val="59595B"/>
          <w:lang w:eastAsia="nl-NL"/>
        </w:rPr>
        <w:t xml:space="preserve"> for adults</w:t>
      </w:r>
      <w:r w:rsidRPr="004403D0">
        <w:rPr>
          <w:rFonts w:asciiTheme="majorHAnsi" w:hAnsiTheme="majorHAnsi" w:cstheme="minorHAnsi"/>
          <w:color w:val="59595B"/>
          <w:lang w:eastAsia="nl-NL"/>
        </w:rPr>
        <w:t xml:space="preserve">. The product is available on a named-patient basis in other territories where </w:t>
      </w:r>
      <w:r w:rsidR="00A2583D">
        <w:rPr>
          <w:rFonts w:asciiTheme="majorHAnsi" w:hAnsiTheme="majorHAnsi" w:cstheme="minorHAnsi"/>
          <w:color w:val="59595B"/>
          <w:lang w:eastAsia="nl-NL"/>
        </w:rPr>
        <w:t xml:space="preserve">no </w:t>
      </w:r>
      <w:r w:rsidRPr="004403D0">
        <w:rPr>
          <w:rFonts w:asciiTheme="majorHAnsi" w:hAnsiTheme="majorHAnsi" w:cstheme="minorHAnsi"/>
          <w:color w:val="59595B"/>
          <w:lang w:eastAsia="nl-NL"/>
        </w:rPr>
        <w:t>marketing authorisation</w:t>
      </w:r>
      <w:r w:rsidR="00A2583D">
        <w:rPr>
          <w:rFonts w:asciiTheme="majorHAnsi" w:hAnsiTheme="majorHAnsi" w:cstheme="minorHAnsi"/>
          <w:color w:val="59595B"/>
          <w:lang w:eastAsia="nl-NL"/>
        </w:rPr>
        <w:t xml:space="preserve"> application was </w:t>
      </w:r>
      <w:r w:rsidR="00150884">
        <w:rPr>
          <w:rFonts w:asciiTheme="majorHAnsi" w:hAnsiTheme="majorHAnsi" w:cstheme="minorHAnsi"/>
          <w:color w:val="59595B"/>
          <w:lang w:eastAsia="nl-NL"/>
        </w:rPr>
        <w:t xml:space="preserve">yet </w:t>
      </w:r>
      <w:r w:rsidR="00A2583D">
        <w:rPr>
          <w:rFonts w:asciiTheme="majorHAnsi" w:hAnsiTheme="majorHAnsi" w:cstheme="minorHAnsi"/>
          <w:color w:val="59595B"/>
          <w:lang w:eastAsia="nl-NL"/>
        </w:rPr>
        <w:t>submitted</w:t>
      </w:r>
      <w:r w:rsidRPr="004403D0">
        <w:rPr>
          <w:rFonts w:asciiTheme="majorHAnsi" w:hAnsiTheme="majorHAnsi" w:cstheme="minorHAnsi"/>
          <w:color w:val="59595B"/>
          <w:lang w:eastAsia="nl-NL"/>
        </w:rPr>
        <w:t>.</w:t>
      </w:r>
    </w:p>
    <w:p w14:paraId="76BC10A1" w14:textId="77777777" w:rsidR="006173B4" w:rsidRDefault="006173B4" w:rsidP="006173B4">
      <w:pPr>
        <w:spacing w:line="276" w:lineRule="auto"/>
        <w:contextualSpacing/>
        <w:rPr>
          <w:rFonts w:asciiTheme="majorHAnsi" w:hAnsiTheme="majorHAnsi" w:cstheme="minorHAnsi"/>
          <w:color w:val="59595B"/>
          <w:lang w:eastAsia="nl-NL"/>
        </w:rPr>
      </w:pPr>
    </w:p>
    <w:p w14:paraId="27D6DB56" w14:textId="77777777" w:rsidR="006173B4" w:rsidRPr="004403D0" w:rsidRDefault="006173B4" w:rsidP="006173B4">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RUCONEST® is commercialised by Pharming in the US and in Europe, and the Company holds all other commercialisation rights in other countries not specified below. In some of these other countries distribution is made in association with the </w:t>
      </w:r>
      <w:proofErr w:type="spellStart"/>
      <w:r w:rsidRPr="004403D0">
        <w:rPr>
          <w:rFonts w:asciiTheme="majorHAnsi" w:hAnsiTheme="majorHAnsi" w:cstheme="minorHAnsi"/>
          <w:color w:val="59595B"/>
          <w:lang w:eastAsia="nl-NL"/>
        </w:rPr>
        <w:t>HAEi</w:t>
      </w:r>
      <w:proofErr w:type="spellEnd"/>
      <w:r w:rsidRPr="004403D0">
        <w:rPr>
          <w:rFonts w:asciiTheme="majorHAnsi" w:hAnsiTheme="majorHAnsi" w:cstheme="minorHAnsi"/>
          <w:color w:val="59595B"/>
          <w:lang w:eastAsia="nl-NL"/>
        </w:rPr>
        <w:t xml:space="preserve"> Global Access Program (GAP). RUCONEST® is distributed in Argentina, Colombia, Costa Rica, the Dominican Republic, Panama, and Venezuela by </w:t>
      </w:r>
      <w:proofErr w:type="spellStart"/>
      <w:r w:rsidRPr="004403D0">
        <w:rPr>
          <w:rFonts w:asciiTheme="majorHAnsi" w:hAnsiTheme="majorHAnsi" w:cstheme="minorHAnsi"/>
          <w:color w:val="59595B"/>
          <w:lang w:eastAsia="nl-NL"/>
        </w:rPr>
        <w:t>Cytobioteck</w:t>
      </w:r>
      <w:proofErr w:type="spellEnd"/>
      <w:r w:rsidRPr="004403D0">
        <w:rPr>
          <w:rFonts w:asciiTheme="majorHAnsi" w:hAnsiTheme="majorHAnsi" w:cstheme="minorHAnsi"/>
          <w:color w:val="59595B"/>
          <w:lang w:eastAsia="nl-NL"/>
        </w:rPr>
        <w:t xml:space="preserve">, in South Korea by </w:t>
      </w:r>
      <w:proofErr w:type="spellStart"/>
      <w:r w:rsidRPr="004403D0">
        <w:rPr>
          <w:rFonts w:asciiTheme="majorHAnsi" w:hAnsiTheme="majorHAnsi" w:cstheme="minorHAnsi"/>
          <w:color w:val="59595B"/>
          <w:lang w:eastAsia="nl-NL"/>
        </w:rPr>
        <w:t>HyupJin</w:t>
      </w:r>
      <w:proofErr w:type="spellEnd"/>
      <w:r w:rsidRPr="004403D0">
        <w:rPr>
          <w:rFonts w:asciiTheme="majorHAnsi" w:hAnsiTheme="majorHAnsi" w:cstheme="minorHAnsi"/>
          <w:color w:val="59595B"/>
          <w:lang w:eastAsia="nl-NL"/>
        </w:rPr>
        <w:t xml:space="preserve"> Corporation and in Israel by </w:t>
      </w:r>
      <w:proofErr w:type="spellStart"/>
      <w:r w:rsidRPr="004403D0">
        <w:rPr>
          <w:rFonts w:asciiTheme="majorHAnsi" w:hAnsiTheme="majorHAnsi" w:cstheme="minorHAnsi"/>
          <w:color w:val="59595B"/>
          <w:lang w:eastAsia="nl-NL"/>
        </w:rPr>
        <w:t>Kamada</w:t>
      </w:r>
      <w:proofErr w:type="spellEnd"/>
      <w:r w:rsidRPr="004403D0">
        <w:rPr>
          <w:rFonts w:asciiTheme="majorHAnsi" w:hAnsiTheme="majorHAnsi" w:cstheme="minorHAnsi"/>
          <w:color w:val="59595B"/>
          <w:lang w:eastAsia="nl-NL"/>
        </w:rPr>
        <w:t xml:space="preserve">. </w:t>
      </w:r>
    </w:p>
    <w:p w14:paraId="5C820289" w14:textId="77777777" w:rsidR="000662E1" w:rsidRDefault="000662E1" w:rsidP="006173B4">
      <w:pPr>
        <w:spacing w:line="276" w:lineRule="auto"/>
        <w:contextualSpacing/>
        <w:rPr>
          <w:rFonts w:asciiTheme="majorHAnsi" w:hAnsiTheme="majorHAnsi" w:cstheme="minorHAnsi"/>
          <w:color w:val="59595B"/>
          <w:lang w:eastAsia="nl-NL"/>
        </w:rPr>
      </w:pPr>
    </w:p>
    <w:p w14:paraId="78A94CFA" w14:textId="47672EFA" w:rsidR="006173B4" w:rsidRPr="004403D0" w:rsidRDefault="006173B4" w:rsidP="006173B4">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RUCONEST® is also being evaluated for various additional indications. Pharming’s technology platform includes a unique production process that has proven capable of producing industrial quantities of pure </w:t>
      </w:r>
      <w:r w:rsidR="00336E67" w:rsidRPr="004403D0">
        <w:rPr>
          <w:rFonts w:asciiTheme="majorHAnsi" w:hAnsiTheme="majorHAnsi" w:cstheme="minorHAnsi"/>
          <w:color w:val="59595B"/>
          <w:lang w:eastAsia="nl-NL"/>
        </w:rPr>
        <w:t>high-quality</w:t>
      </w:r>
      <w:r w:rsidRPr="004403D0">
        <w:rPr>
          <w:rFonts w:asciiTheme="majorHAnsi" w:hAnsiTheme="majorHAnsi" w:cstheme="minorHAnsi"/>
          <w:color w:val="59595B"/>
          <w:lang w:eastAsia="nl-NL"/>
        </w:rPr>
        <w:t xml:space="preserve"> recombinant human proteins in a more economical and less immunogenic way compared with current cell-line based methods. </w:t>
      </w:r>
    </w:p>
    <w:p w14:paraId="11FB11C1" w14:textId="77777777" w:rsidR="006173B4" w:rsidRPr="004403D0" w:rsidRDefault="006173B4" w:rsidP="006173B4">
      <w:pPr>
        <w:spacing w:line="276" w:lineRule="auto"/>
        <w:contextualSpacing/>
        <w:rPr>
          <w:rFonts w:asciiTheme="majorHAnsi" w:hAnsiTheme="majorHAnsi" w:cstheme="minorHAnsi"/>
          <w:color w:val="59595B"/>
          <w:lang w:eastAsia="nl-NL"/>
        </w:rPr>
      </w:pPr>
    </w:p>
    <w:p w14:paraId="67E4C133" w14:textId="45F66D2B" w:rsidR="006173B4" w:rsidRDefault="006173B4" w:rsidP="006173B4">
      <w:pPr>
        <w:spacing w:line="276" w:lineRule="auto"/>
        <w:contextualSpacing/>
        <w:rPr>
          <w:rFonts w:asciiTheme="majorHAnsi" w:hAnsiTheme="majorHAnsi" w:cstheme="minorHAnsi"/>
          <w:color w:val="59595B"/>
          <w:lang w:eastAsia="nl-NL"/>
        </w:rPr>
      </w:pPr>
      <w:r w:rsidRPr="004403D0">
        <w:rPr>
          <w:rFonts w:asciiTheme="majorHAnsi" w:hAnsiTheme="majorHAnsi" w:cstheme="minorHAnsi"/>
          <w:color w:val="59595B"/>
          <w:lang w:eastAsia="nl-NL"/>
        </w:rPr>
        <w:t xml:space="preserve">Leads for enzyme replacement therapy (“ERT”) for </w:t>
      </w:r>
      <w:proofErr w:type="spellStart"/>
      <w:r w:rsidRPr="004403D0">
        <w:rPr>
          <w:rFonts w:asciiTheme="majorHAnsi" w:hAnsiTheme="majorHAnsi" w:cstheme="minorHAnsi"/>
          <w:color w:val="59595B"/>
          <w:lang w:eastAsia="nl-NL"/>
        </w:rPr>
        <w:t>Pompe</w:t>
      </w:r>
      <w:proofErr w:type="spellEnd"/>
      <w:r w:rsidRPr="004403D0">
        <w:rPr>
          <w:rFonts w:asciiTheme="majorHAnsi" w:hAnsiTheme="majorHAnsi" w:cstheme="minorHAnsi"/>
          <w:color w:val="59595B"/>
          <w:lang w:eastAsia="nl-NL"/>
        </w:rPr>
        <w:t xml:space="preserve"> and Fabry’s diseases are also being </w:t>
      </w:r>
      <w:r w:rsidR="009E70C8">
        <w:rPr>
          <w:rFonts w:asciiTheme="majorHAnsi" w:hAnsiTheme="majorHAnsi" w:cstheme="minorHAnsi"/>
          <w:color w:val="59595B"/>
          <w:lang w:eastAsia="nl-NL"/>
        </w:rPr>
        <w:t>developed</w:t>
      </w:r>
      <w:r w:rsidRPr="004403D0">
        <w:rPr>
          <w:rFonts w:asciiTheme="majorHAnsi" w:hAnsiTheme="majorHAnsi" w:cstheme="minorHAnsi"/>
          <w:color w:val="59595B"/>
          <w:lang w:eastAsia="nl-NL"/>
        </w:rPr>
        <w:t xml:space="preserve"> and optimised respectively</w:t>
      </w:r>
      <w:r w:rsidR="009E70C8">
        <w:rPr>
          <w:rFonts w:asciiTheme="majorHAnsi" w:hAnsiTheme="majorHAnsi" w:cstheme="minorHAnsi"/>
          <w:color w:val="59595B"/>
          <w:lang w:eastAsia="nl-NL"/>
        </w:rPr>
        <w:t>,</w:t>
      </w:r>
      <w:r w:rsidRPr="004403D0">
        <w:rPr>
          <w:rFonts w:asciiTheme="majorHAnsi" w:hAnsiTheme="majorHAnsi" w:cstheme="minorHAnsi"/>
          <w:color w:val="59595B"/>
          <w:lang w:eastAsia="nl-NL"/>
        </w:rPr>
        <w:t xml:space="preserve"> at present.</w:t>
      </w:r>
    </w:p>
    <w:p w14:paraId="19C6E0A4" w14:textId="77777777" w:rsidR="004D351D" w:rsidRDefault="004D351D" w:rsidP="006173B4">
      <w:pPr>
        <w:spacing w:line="276" w:lineRule="auto"/>
        <w:contextualSpacing/>
        <w:rPr>
          <w:rFonts w:asciiTheme="majorHAnsi" w:hAnsiTheme="majorHAnsi" w:cstheme="minorHAnsi"/>
          <w:color w:val="59595B"/>
          <w:lang w:eastAsia="nl-NL"/>
        </w:rPr>
      </w:pPr>
    </w:p>
    <w:p w14:paraId="68E7856A" w14:textId="77777777" w:rsidR="004D351D" w:rsidRPr="002E2B06" w:rsidRDefault="004D351D" w:rsidP="004D351D">
      <w:pPr>
        <w:spacing w:line="276" w:lineRule="auto"/>
        <w:contextualSpacing/>
        <w:rPr>
          <w:rFonts w:asciiTheme="majorHAnsi" w:hAnsiTheme="majorHAnsi" w:cstheme="minorHAnsi"/>
          <w:color w:val="59595B"/>
          <w:lang w:eastAsia="nl-NL"/>
        </w:rPr>
      </w:pPr>
      <w:r w:rsidRPr="002E2B06">
        <w:rPr>
          <w:rFonts w:asciiTheme="majorHAnsi" w:hAnsiTheme="majorHAnsi" w:cstheme="minorHAnsi"/>
          <w:color w:val="59595B"/>
          <w:lang w:eastAsia="nl-NL"/>
        </w:rPr>
        <w:t xml:space="preserve">Pharming has recently in-licensed </w:t>
      </w:r>
      <w:proofErr w:type="spellStart"/>
      <w:r w:rsidRPr="002E2B06">
        <w:rPr>
          <w:rFonts w:asciiTheme="majorHAnsi" w:hAnsiTheme="majorHAnsi" w:cstheme="minorHAnsi"/>
          <w:color w:val="59595B"/>
          <w:lang w:eastAsia="nl-NL"/>
        </w:rPr>
        <w:t>leniolisib</w:t>
      </w:r>
      <w:proofErr w:type="spellEnd"/>
      <w:r w:rsidRPr="002E2B06">
        <w:rPr>
          <w:rFonts w:asciiTheme="majorHAnsi" w:hAnsiTheme="majorHAnsi" w:cstheme="minorHAnsi"/>
          <w:color w:val="59595B"/>
          <w:lang w:eastAsia="nl-NL"/>
        </w:rPr>
        <w:t xml:space="preserve"> from Novartis, a small mole</w:t>
      </w:r>
      <w:r w:rsidRPr="00BF761B">
        <w:rPr>
          <w:rFonts w:asciiTheme="majorHAnsi" w:hAnsiTheme="majorHAnsi" w:cstheme="minorHAnsi"/>
          <w:color w:val="59595B"/>
          <w:lang w:eastAsia="nl-NL"/>
        </w:rPr>
        <w:t>cule and selective PI3Kδ inhibitor, which is in a registrational study for activated PI3K-delta syndrome (APDS), a rare form of Primary Immunodeficiency.</w:t>
      </w:r>
    </w:p>
    <w:p w14:paraId="14F62C5F" w14:textId="77777777" w:rsidR="004D351D" w:rsidRPr="002E2B06" w:rsidRDefault="004D351D" w:rsidP="004D351D">
      <w:pPr>
        <w:spacing w:line="276" w:lineRule="auto"/>
        <w:contextualSpacing/>
        <w:rPr>
          <w:rFonts w:asciiTheme="majorHAnsi" w:hAnsiTheme="majorHAnsi" w:cstheme="minorHAnsi"/>
          <w:color w:val="59595B"/>
          <w:lang w:eastAsia="nl-NL"/>
        </w:rPr>
      </w:pPr>
    </w:p>
    <w:p w14:paraId="7ED29EA0" w14:textId="395B24F5" w:rsidR="004D351D" w:rsidRPr="004403D0" w:rsidRDefault="004D351D" w:rsidP="004D351D">
      <w:pPr>
        <w:spacing w:line="276" w:lineRule="auto"/>
        <w:contextualSpacing/>
        <w:rPr>
          <w:rFonts w:asciiTheme="majorHAnsi" w:hAnsiTheme="majorHAnsi" w:cstheme="minorHAnsi"/>
          <w:color w:val="59595B"/>
          <w:lang w:eastAsia="nl-NL"/>
        </w:rPr>
      </w:pPr>
      <w:r w:rsidRPr="00BF761B">
        <w:rPr>
          <w:rFonts w:asciiTheme="majorHAnsi" w:hAnsiTheme="majorHAnsi" w:cstheme="minorHAnsi"/>
          <w:color w:val="59595B"/>
          <w:lang w:eastAsia="nl-NL"/>
        </w:rPr>
        <w:t xml:space="preserve">Pharming has a long-term partnership with the China State Institute of Pharmaceutical Industry (“CSIPI”), a </w:t>
      </w:r>
      <w:proofErr w:type="spellStart"/>
      <w:r w:rsidRPr="00BF761B">
        <w:rPr>
          <w:rFonts w:asciiTheme="majorHAnsi" w:hAnsiTheme="majorHAnsi" w:cstheme="minorHAnsi"/>
          <w:color w:val="59595B"/>
          <w:lang w:eastAsia="nl-NL"/>
        </w:rPr>
        <w:t>Sinopharm</w:t>
      </w:r>
      <w:proofErr w:type="spellEnd"/>
      <w:r w:rsidRPr="00BF761B">
        <w:rPr>
          <w:rFonts w:asciiTheme="majorHAnsi" w:hAnsiTheme="majorHAnsi" w:cstheme="minorHAnsi"/>
          <w:color w:val="59595B"/>
          <w:lang w:eastAsia="nl-NL"/>
        </w:rPr>
        <w:t xml:space="preserve"> company, for the commercialisation of </w:t>
      </w:r>
      <w:r w:rsidRPr="002E2B06">
        <w:rPr>
          <w:rFonts w:asciiTheme="majorHAnsi" w:hAnsiTheme="majorHAnsi" w:cstheme="minorHAnsi"/>
          <w:color w:val="59595B"/>
          <w:lang w:eastAsia="nl-NL"/>
        </w:rPr>
        <w:t>RUCONEST</w:t>
      </w:r>
      <w:r>
        <w:rPr>
          <w:rFonts w:asciiTheme="majorHAnsi" w:hAnsiTheme="majorHAnsi" w:cstheme="minorHAnsi"/>
          <w:color w:val="59595B"/>
          <w:lang w:eastAsia="nl-NL"/>
        </w:rPr>
        <w:t>®</w:t>
      </w:r>
      <w:r w:rsidRPr="00BF761B">
        <w:rPr>
          <w:rFonts w:asciiTheme="majorHAnsi" w:hAnsiTheme="majorHAnsi" w:cstheme="minorHAnsi"/>
          <w:color w:val="59595B"/>
          <w:lang w:eastAsia="nl-NL"/>
        </w:rPr>
        <w:t xml:space="preserve"> in the </w:t>
      </w:r>
      <w:r>
        <w:rPr>
          <w:rFonts w:asciiTheme="majorHAnsi" w:hAnsiTheme="majorHAnsi" w:cstheme="minorHAnsi"/>
          <w:color w:val="59595B"/>
          <w:lang w:eastAsia="nl-NL"/>
        </w:rPr>
        <w:t>R</w:t>
      </w:r>
      <w:r w:rsidRPr="00BF761B">
        <w:rPr>
          <w:rFonts w:asciiTheme="majorHAnsi" w:hAnsiTheme="majorHAnsi" w:cstheme="minorHAnsi"/>
          <w:color w:val="59595B"/>
          <w:lang w:eastAsia="nl-NL"/>
        </w:rPr>
        <w:t>e</w:t>
      </w:r>
      <w:r>
        <w:rPr>
          <w:rFonts w:asciiTheme="majorHAnsi" w:hAnsiTheme="majorHAnsi" w:cstheme="minorHAnsi"/>
          <w:color w:val="59595B"/>
          <w:lang w:eastAsia="nl-NL"/>
        </w:rPr>
        <w:t>p</w:t>
      </w:r>
      <w:r w:rsidRPr="00BF761B">
        <w:rPr>
          <w:rFonts w:asciiTheme="majorHAnsi" w:hAnsiTheme="majorHAnsi" w:cstheme="minorHAnsi"/>
          <w:color w:val="59595B"/>
          <w:lang w:eastAsia="nl-NL"/>
        </w:rPr>
        <w:t>u</w:t>
      </w:r>
      <w:r>
        <w:rPr>
          <w:rFonts w:asciiTheme="majorHAnsi" w:hAnsiTheme="majorHAnsi" w:cstheme="minorHAnsi"/>
          <w:color w:val="59595B"/>
          <w:lang w:eastAsia="nl-NL"/>
        </w:rPr>
        <w:t>b</w:t>
      </w:r>
      <w:r w:rsidRPr="00BF761B">
        <w:rPr>
          <w:rFonts w:asciiTheme="majorHAnsi" w:hAnsiTheme="majorHAnsi" w:cstheme="minorHAnsi"/>
          <w:color w:val="59595B"/>
          <w:lang w:eastAsia="nl-NL"/>
        </w:rPr>
        <w:t xml:space="preserve">lic of </w:t>
      </w:r>
      <w:r>
        <w:rPr>
          <w:rFonts w:asciiTheme="majorHAnsi" w:hAnsiTheme="majorHAnsi" w:cstheme="minorHAnsi"/>
          <w:color w:val="59595B"/>
          <w:lang w:eastAsia="nl-NL"/>
        </w:rPr>
        <w:t>C</w:t>
      </w:r>
      <w:r w:rsidRPr="00BF761B">
        <w:rPr>
          <w:rFonts w:asciiTheme="majorHAnsi" w:hAnsiTheme="majorHAnsi" w:cstheme="minorHAnsi"/>
          <w:color w:val="59595B"/>
          <w:lang w:eastAsia="nl-NL"/>
        </w:rPr>
        <w:t>h</w:t>
      </w:r>
      <w:r>
        <w:rPr>
          <w:rFonts w:asciiTheme="majorHAnsi" w:hAnsiTheme="majorHAnsi" w:cstheme="minorHAnsi"/>
          <w:color w:val="59595B"/>
          <w:lang w:eastAsia="nl-NL"/>
        </w:rPr>
        <w:t>i</w:t>
      </w:r>
      <w:r w:rsidRPr="00BF761B">
        <w:rPr>
          <w:rFonts w:asciiTheme="majorHAnsi" w:hAnsiTheme="majorHAnsi" w:cstheme="minorHAnsi"/>
          <w:color w:val="59595B"/>
          <w:lang w:eastAsia="nl-NL"/>
        </w:rPr>
        <w:t>na and the future development of new products.</w:t>
      </w:r>
    </w:p>
    <w:p w14:paraId="7B568704" w14:textId="77777777" w:rsidR="006173B4" w:rsidRPr="004403D0" w:rsidRDefault="006173B4" w:rsidP="006173B4">
      <w:pPr>
        <w:spacing w:line="276" w:lineRule="auto"/>
        <w:contextualSpacing/>
        <w:rPr>
          <w:rFonts w:asciiTheme="majorHAnsi" w:hAnsiTheme="majorHAnsi" w:cstheme="minorHAnsi"/>
          <w:color w:val="59595B"/>
          <w:lang w:eastAsia="nl-NL"/>
        </w:rPr>
      </w:pPr>
    </w:p>
    <w:p w14:paraId="41869B84" w14:textId="77777777" w:rsidR="006173B4" w:rsidRPr="004403D0" w:rsidRDefault="006173B4" w:rsidP="006173B4">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rPr>
        <w:t>Forward-looking Statements</w:t>
      </w:r>
    </w:p>
    <w:p w14:paraId="6408E28E" w14:textId="77777777" w:rsidR="006173B4" w:rsidRDefault="006173B4" w:rsidP="006173B4">
      <w:pPr>
        <w:spacing w:after="120" w:line="276" w:lineRule="auto"/>
        <w:contextualSpacing/>
        <w:rPr>
          <w:rFonts w:asciiTheme="majorHAnsi" w:eastAsia="MS Mincho" w:hAnsiTheme="majorHAnsi" w:cstheme="minorHAnsi"/>
          <w:i/>
          <w:iCs/>
          <w:color w:val="59595B"/>
        </w:rPr>
      </w:pPr>
      <w:r w:rsidRPr="004403D0">
        <w:rPr>
          <w:rFonts w:asciiTheme="majorHAnsi" w:eastAsia="MS Mincho" w:hAnsiTheme="majorHAnsi" w:cstheme="minorHAnsi"/>
          <w:i/>
          <w:iCs/>
          <w:color w:val="59595B"/>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43E845FD" w14:textId="77777777" w:rsidR="006173B4" w:rsidRPr="004403D0" w:rsidRDefault="006173B4" w:rsidP="006173B4">
      <w:pPr>
        <w:spacing w:after="120" w:line="276" w:lineRule="auto"/>
        <w:contextualSpacing/>
        <w:rPr>
          <w:rFonts w:asciiTheme="majorHAnsi" w:eastAsia="MS Mincho" w:hAnsiTheme="majorHAnsi" w:cstheme="minorHAnsi"/>
          <w:i/>
          <w:iCs/>
          <w:color w:val="59595B"/>
        </w:rPr>
      </w:pPr>
    </w:p>
    <w:p w14:paraId="40D1E409" w14:textId="77777777" w:rsidR="006173B4" w:rsidRDefault="006173B4" w:rsidP="006173B4">
      <w:pPr>
        <w:spacing w:after="120" w:line="276" w:lineRule="auto"/>
        <w:contextualSpacing/>
        <w:rPr>
          <w:rFonts w:asciiTheme="majorHAnsi" w:eastAsia="MS Mincho" w:hAnsiTheme="majorHAnsi" w:cstheme="minorHAnsi"/>
          <w:i/>
          <w:iCs/>
          <w:color w:val="59595B"/>
        </w:rPr>
      </w:pPr>
      <w:r w:rsidRPr="004403D0">
        <w:rPr>
          <w:rFonts w:asciiTheme="majorHAnsi" w:eastAsia="MS Mincho" w:hAnsiTheme="majorHAnsi" w:cstheme="minorHAnsi"/>
          <w:i/>
          <w:iCs/>
          <w:color w:val="59595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4F26010A" w14:textId="77777777" w:rsidR="006173B4" w:rsidRPr="004403D0" w:rsidRDefault="006173B4" w:rsidP="006173B4">
      <w:pPr>
        <w:spacing w:after="120" w:line="276" w:lineRule="auto"/>
        <w:contextualSpacing/>
        <w:rPr>
          <w:rFonts w:asciiTheme="majorHAnsi" w:eastAsia="MS Mincho" w:hAnsiTheme="majorHAnsi" w:cstheme="minorHAnsi"/>
          <w:i/>
          <w:iCs/>
          <w:color w:val="59595B"/>
        </w:rPr>
      </w:pPr>
    </w:p>
    <w:p w14:paraId="0002B953" w14:textId="77777777" w:rsidR="006173B4" w:rsidRPr="004403D0" w:rsidRDefault="006173B4" w:rsidP="006173B4">
      <w:pPr>
        <w:spacing w:after="120" w:line="276" w:lineRule="auto"/>
        <w:contextualSpacing/>
        <w:rPr>
          <w:rFonts w:asciiTheme="majorHAnsi" w:eastAsia="MS Mincho" w:hAnsiTheme="majorHAnsi" w:cstheme="minorHAnsi"/>
          <w:i/>
          <w:iCs/>
          <w:color w:val="59595B"/>
        </w:rPr>
      </w:pPr>
      <w:r w:rsidRPr="004403D0">
        <w:rPr>
          <w:rFonts w:asciiTheme="majorHAnsi" w:eastAsia="MS Mincho" w:hAnsiTheme="majorHAnsi" w:cstheme="minorHAnsi"/>
          <w:i/>
          <w:iCs/>
          <w:color w:val="59595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038C4CB8" w14:textId="77777777" w:rsidR="006173B4" w:rsidRPr="004403D0" w:rsidRDefault="006173B4" w:rsidP="006173B4">
      <w:pPr>
        <w:spacing w:line="276" w:lineRule="auto"/>
        <w:contextualSpacing/>
        <w:rPr>
          <w:rFonts w:asciiTheme="majorHAnsi" w:eastAsiaTheme="majorEastAsia" w:hAnsiTheme="majorHAnsi" w:cstheme="minorHAnsi"/>
          <w:b/>
          <w:color w:val="59595B"/>
          <w:szCs w:val="28"/>
          <w:lang w:eastAsia="zh-CN"/>
        </w:rPr>
      </w:pPr>
    </w:p>
    <w:p w14:paraId="3867DEBA" w14:textId="77777777" w:rsidR="006173B4" w:rsidRDefault="006173B4" w:rsidP="006173B4">
      <w:pPr>
        <w:spacing w:line="276" w:lineRule="auto"/>
        <w:contextualSpacing/>
        <w:rPr>
          <w:rFonts w:asciiTheme="majorHAnsi" w:eastAsiaTheme="majorEastAsia" w:hAnsiTheme="majorHAnsi" w:cstheme="minorHAnsi"/>
          <w:b/>
          <w:color w:val="59595B"/>
          <w:szCs w:val="28"/>
          <w:lang w:eastAsia="zh-CN"/>
        </w:rPr>
      </w:pPr>
      <w:r w:rsidRPr="004403D0">
        <w:rPr>
          <w:rFonts w:asciiTheme="majorHAnsi" w:eastAsiaTheme="majorEastAsia" w:hAnsiTheme="majorHAnsi" w:cstheme="minorHAnsi"/>
          <w:b/>
          <w:color w:val="59595B"/>
          <w:szCs w:val="28"/>
          <w:lang w:eastAsia="zh-CN"/>
        </w:rPr>
        <w:t>For further public information, contact:</w:t>
      </w:r>
    </w:p>
    <w:p w14:paraId="03D84982" w14:textId="77777777" w:rsidR="006173B4" w:rsidRPr="004403D0" w:rsidRDefault="006173B4" w:rsidP="006173B4">
      <w:pPr>
        <w:spacing w:line="276" w:lineRule="auto"/>
        <w:contextualSpacing/>
        <w:rPr>
          <w:rFonts w:asciiTheme="majorHAnsi" w:eastAsiaTheme="majorEastAsia" w:hAnsiTheme="majorHAnsi" w:cstheme="minorHAnsi"/>
          <w:b/>
          <w:color w:val="59595B"/>
          <w:szCs w:val="28"/>
          <w:lang w:eastAsia="zh-CN"/>
        </w:rPr>
      </w:pPr>
    </w:p>
    <w:p w14:paraId="1B88A29F" w14:textId="77777777" w:rsidR="006173B4" w:rsidRPr="006173B4" w:rsidRDefault="006173B4" w:rsidP="006173B4">
      <w:pPr>
        <w:spacing w:line="276" w:lineRule="auto"/>
        <w:contextualSpacing/>
        <w:rPr>
          <w:rFonts w:asciiTheme="majorHAnsi" w:hAnsiTheme="majorHAnsi" w:cstheme="minorHAnsi"/>
          <w:b/>
          <w:color w:val="59595B"/>
        </w:rPr>
      </w:pPr>
      <w:r w:rsidRPr="006173B4">
        <w:rPr>
          <w:rFonts w:asciiTheme="majorHAnsi" w:hAnsiTheme="majorHAnsi" w:cstheme="minorHAnsi"/>
          <w:b/>
          <w:color w:val="59595B"/>
        </w:rPr>
        <w:t>Pharming Group, Leiden, The Netherlands</w:t>
      </w:r>
    </w:p>
    <w:p w14:paraId="63D36F8C" w14:textId="77777777" w:rsidR="006173B4" w:rsidRPr="006173B4" w:rsidRDefault="006173B4" w:rsidP="006173B4">
      <w:pPr>
        <w:spacing w:line="276" w:lineRule="auto"/>
        <w:contextualSpacing/>
        <w:rPr>
          <w:rFonts w:asciiTheme="majorHAnsi" w:hAnsiTheme="majorHAnsi" w:cstheme="minorHAnsi"/>
          <w:color w:val="59595B"/>
        </w:rPr>
      </w:pPr>
      <w:r w:rsidRPr="006173B4">
        <w:rPr>
          <w:rFonts w:asciiTheme="majorHAnsi" w:hAnsiTheme="majorHAnsi" w:cstheme="minorHAnsi"/>
          <w:color w:val="59595B"/>
        </w:rPr>
        <w:t>Sijmen de Vries, CEO: T: +31 71 524 7400</w:t>
      </w:r>
    </w:p>
    <w:p w14:paraId="416B3A22" w14:textId="3715E967" w:rsidR="006173B4" w:rsidRPr="004403D0" w:rsidRDefault="006173B4" w:rsidP="006173B4">
      <w:pPr>
        <w:spacing w:line="276" w:lineRule="auto"/>
        <w:contextualSpacing/>
        <w:rPr>
          <w:rFonts w:asciiTheme="majorHAnsi" w:eastAsia="SimSun" w:hAnsiTheme="majorHAnsi" w:cstheme="minorHAnsi"/>
          <w:i/>
          <w:color w:val="59595B"/>
          <w:lang w:eastAsia="zh-CN"/>
        </w:rPr>
      </w:pPr>
      <w:r w:rsidRPr="004403D0">
        <w:rPr>
          <w:rFonts w:asciiTheme="majorHAnsi" w:hAnsiTheme="majorHAnsi" w:cstheme="minorHAnsi"/>
          <w:color w:val="59595B"/>
        </w:rPr>
        <w:t xml:space="preserve">Susanne Embleton, Investor Relations Manager: </w:t>
      </w:r>
      <w:r>
        <w:rPr>
          <w:rFonts w:asciiTheme="majorHAnsi" w:hAnsiTheme="majorHAnsi" w:cstheme="minorHAnsi"/>
          <w:color w:val="59595B"/>
        </w:rPr>
        <w:t xml:space="preserve">T: </w:t>
      </w:r>
      <w:r w:rsidRPr="004403D0">
        <w:rPr>
          <w:rFonts w:asciiTheme="majorHAnsi" w:hAnsiTheme="majorHAnsi" w:cstheme="minorHAnsi"/>
          <w:color w:val="59595B"/>
        </w:rPr>
        <w:t>+31 71 524 7400</w:t>
      </w:r>
      <w:r>
        <w:rPr>
          <w:rFonts w:asciiTheme="majorHAnsi" w:hAnsiTheme="majorHAnsi" w:cstheme="minorHAnsi"/>
          <w:color w:val="59595B"/>
        </w:rPr>
        <w:t xml:space="preserve"> E: investor@pharming.com</w:t>
      </w:r>
    </w:p>
    <w:p w14:paraId="49A1EFE2" w14:textId="77777777" w:rsidR="006173B4" w:rsidRDefault="006173B4" w:rsidP="006173B4">
      <w:pPr>
        <w:spacing w:line="276" w:lineRule="auto"/>
        <w:contextualSpacing/>
        <w:rPr>
          <w:rFonts w:asciiTheme="majorHAnsi" w:eastAsia="SimSun" w:hAnsiTheme="majorHAnsi" w:cstheme="minorHAnsi"/>
          <w:b/>
          <w:color w:val="59595B"/>
          <w:lang w:eastAsia="zh-CN"/>
        </w:rPr>
      </w:pPr>
    </w:p>
    <w:p w14:paraId="647CA085" w14:textId="77777777" w:rsidR="006173B4" w:rsidRPr="004403D0" w:rsidRDefault="006173B4" w:rsidP="006173B4">
      <w:pPr>
        <w:spacing w:line="276" w:lineRule="auto"/>
        <w:contextualSpacing/>
        <w:rPr>
          <w:rFonts w:asciiTheme="majorHAnsi" w:eastAsia="SimSun" w:hAnsiTheme="majorHAnsi" w:cstheme="minorHAnsi"/>
          <w:b/>
          <w:color w:val="59595B"/>
          <w:lang w:eastAsia="zh-CN"/>
        </w:rPr>
      </w:pPr>
      <w:r w:rsidRPr="004403D0">
        <w:rPr>
          <w:rFonts w:asciiTheme="majorHAnsi" w:eastAsia="SimSun" w:hAnsiTheme="majorHAnsi" w:cstheme="minorHAnsi"/>
          <w:b/>
          <w:color w:val="59595B"/>
          <w:lang w:eastAsia="zh-CN"/>
        </w:rPr>
        <w:t>FTI Consulting, London, UK</w:t>
      </w:r>
    </w:p>
    <w:p w14:paraId="1C26EBFB" w14:textId="77777777" w:rsidR="006173B4" w:rsidRPr="004403D0" w:rsidRDefault="006173B4" w:rsidP="006173B4">
      <w:pPr>
        <w:spacing w:line="276" w:lineRule="auto"/>
        <w:contextualSpacing/>
        <w:rPr>
          <w:rFonts w:asciiTheme="majorHAnsi" w:eastAsia="SimSun" w:hAnsiTheme="majorHAnsi" w:cstheme="minorHAnsi"/>
          <w:color w:val="59595B"/>
          <w:lang w:eastAsia="zh-CN"/>
        </w:rPr>
      </w:pPr>
      <w:r w:rsidRPr="004403D0">
        <w:rPr>
          <w:rFonts w:asciiTheme="majorHAnsi" w:eastAsia="SimSun" w:hAnsiTheme="majorHAnsi" w:cstheme="minorHAnsi"/>
          <w:color w:val="59595B"/>
          <w:lang w:eastAsia="zh-CN"/>
        </w:rPr>
        <w:t xml:space="preserve">Victoria Foster Mitchell/Mary </w:t>
      </w:r>
      <w:proofErr w:type="spellStart"/>
      <w:r w:rsidRPr="004403D0">
        <w:rPr>
          <w:rFonts w:asciiTheme="majorHAnsi" w:eastAsia="SimSun" w:hAnsiTheme="majorHAnsi" w:cstheme="minorHAnsi"/>
          <w:color w:val="59595B"/>
          <w:lang w:eastAsia="zh-CN"/>
        </w:rPr>
        <w:t>Whittow</w:t>
      </w:r>
      <w:proofErr w:type="spellEnd"/>
      <w:r w:rsidRPr="004403D0">
        <w:rPr>
          <w:rFonts w:asciiTheme="majorHAnsi" w:eastAsia="SimSun" w:hAnsiTheme="majorHAnsi" w:cstheme="minorHAnsi"/>
          <w:color w:val="59595B"/>
          <w:lang w:eastAsia="zh-CN"/>
        </w:rPr>
        <w:t xml:space="preserve"> </w:t>
      </w:r>
    </w:p>
    <w:p w14:paraId="1C37B19C" w14:textId="77777777" w:rsidR="006173B4" w:rsidRPr="004403D0" w:rsidRDefault="006173B4" w:rsidP="006173B4">
      <w:pPr>
        <w:spacing w:line="276" w:lineRule="auto"/>
        <w:contextualSpacing/>
        <w:rPr>
          <w:rFonts w:asciiTheme="majorHAnsi" w:eastAsia="MS Mincho" w:hAnsiTheme="majorHAnsi" w:cstheme="minorHAnsi"/>
          <w:color w:val="59595B"/>
        </w:rPr>
      </w:pPr>
      <w:r w:rsidRPr="004403D0">
        <w:rPr>
          <w:rFonts w:asciiTheme="majorHAnsi" w:eastAsia="SimSun" w:hAnsiTheme="majorHAnsi" w:cstheme="minorHAnsi"/>
          <w:color w:val="59595B"/>
          <w:lang w:eastAsia="zh-CN"/>
        </w:rPr>
        <w:t xml:space="preserve">T: +44 </w:t>
      </w:r>
      <w:r w:rsidRPr="004403D0">
        <w:rPr>
          <w:rFonts w:asciiTheme="majorHAnsi" w:hAnsiTheme="majorHAnsi" w:cstheme="minorHAnsi"/>
          <w:color w:val="59595B"/>
        </w:rPr>
        <w:t>203 727 1000</w:t>
      </w:r>
    </w:p>
    <w:p w14:paraId="1FA574B5" w14:textId="77777777" w:rsidR="006173B4" w:rsidRDefault="006173B4" w:rsidP="006173B4">
      <w:pPr>
        <w:spacing w:line="276" w:lineRule="auto"/>
        <w:contextualSpacing/>
        <w:rPr>
          <w:rFonts w:asciiTheme="majorHAnsi" w:eastAsia="MS Mincho" w:hAnsiTheme="majorHAnsi" w:cstheme="minorHAnsi"/>
          <w:b/>
          <w:color w:val="59595B"/>
        </w:rPr>
      </w:pPr>
    </w:p>
    <w:p w14:paraId="297AFEB9" w14:textId="77777777" w:rsidR="006173B4" w:rsidRPr="004403D0" w:rsidRDefault="006173B4" w:rsidP="006173B4">
      <w:pPr>
        <w:spacing w:line="276" w:lineRule="auto"/>
        <w:contextualSpacing/>
        <w:rPr>
          <w:rFonts w:asciiTheme="majorHAnsi" w:eastAsia="MS Mincho" w:hAnsiTheme="majorHAnsi" w:cstheme="minorHAnsi"/>
          <w:b/>
          <w:color w:val="59595B"/>
        </w:rPr>
      </w:pPr>
      <w:proofErr w:type="spellStart"/>
      <w:r w:rsidRPr="004403D0">
        <w:rPr>
          <w:rFonts w:asciiTheme="majorHAnsi" w:eastAsia="MS Mincho" w:hAnsiTheme="majorHAnsi" w:cstheme="minorHAnsi"/>
          <w:b/>
          <w:color w:val="59595B"/>
        </w:rPr>
        <w:t>LifeSpring</w:t>
      </w:r>
      <w:proofErr w:type="spellEnd"/>
      <w:r w:rsidRPr="004403D0">
        <w:rPr>
          <w:rFonts w:asciiTheme="majorHAnsi" w:eastAsia="MS Mincho" w:hAnsiTheme="majorHAnsi" w:cstheme="minorHAnsi"/>
          <w:b/>
          <w:color w:val="59595B"/>
        </w:rPr>
        <w:t xml:space="preserve"> Life Sciences Communication, Amsterdam, The Netherlands</w:t>
      </w:r>
    </w:p>
    <w:p w14:paraId="6E8AD72C" w14:textId="77777777" w:rsidR="006173B4" w:rsidRPr="004403D0" w:rsidRDefault="006173B4" w:rsidP="006173B4">
      <w:pPr>
        <w:autoSpaceDE w:val="0"/>
        <w:autoSpaceDN w:val="0"/>
        <w:spacing w:line="276" w:lineRule="auto"/>
        <w:contextualSpacing/>
        <w:rPr>
          <w:rFonts w:asciiTheme="majorHAnsi" w:eastAsia="MS Mincho" w:hAnsiTheme="majorHAnsi" w:cstheme="minorHAnsi"/>
          <w:color w:val="59595B"/>
          <w:lang w:val="de-DE"/>
        </w:rPr>
      </w:pPr>
      <w:r w:rsidRPr="004403D0">
        <w:rPr>
          <w:rFonts w:asciiTheme="majorHAnsi" w:eastAsia="MS Mincho" w:hAnsiTheme="majorHAnsi" w:cstheme="minorHAnsi"/>
          <w:color w:val="59595B"/>
          <w:lang w:val="de-DE"/>
        </w:rPr>
        <w:t>Leon Melens</w:t>
      </w:r>
    </w:p>
    <w:p w14:paraId="5F6D9643" w14:textId="77777777" w:rsidR="006173B4" w:rsidRPr="004403D0" w:rsidRDefault="006173B4" w:rsidP="006173B4">
      <w:pPr>
        <w:autoSpaceDE w:val="0"/>
        <w:autoSpaceDN w:val="0"/>
        <w:spacing w:line="276" w:lineRule="auto"/>
        <w:contextualSpacing/>
        <w:rPr>
          <w:rFonts w:asciiTheme="majorHAnsi" w:hAnsiTheme="majorHAnsi" w:cstheme="minorHAnsi"/>
          <w:color w:val="59595B"/>
          <w:lang w:val="de-DE"/>
        </w:rPr>
      </w:pPr>
      <w:r w:rsidRPr="004403D0">
        <w:rPr>
          <w:rFonts w:asciiTheme="majorHAnsi" w:eastAsia="MS Mincho" w:hAnsiTheme="majorHAnsi" w:cstheme="minorHAnsi"/>
          <w:color w:val="59595B"/>
          <w:lang w:val="de-DE"/>
        </w:rPr>
        <w:t>T: +</w:t>
      </w:r>
      <w:r w:rsidRPr="004403D0">
        <w:rPr>
          <w:rFonts w:asciiTheme="majorHAnsi" w:hAnsiTheme="majorHAnsi" w:cstheme="minorHAnsi"/>
          <w:color w:val="59595B"/>
          <w:lang w:val="de-DE"/>
        </w:rPr>
        <w:t>31 6 53 81 64 27</w:t>
      </w:r>
    </w:p>
    <w:p w14:paraId="0A2A7C1C" w14:textId="77777777" w:rsidR="006173B4" w:rsidRPr="004403D0" w:rsidRDefault="006173B4" w:rsidP="006173B4">
      <w:pPr>
        <w:autoSpaceDE w:val="0"/>
        <w:autoSpaceDN w:val="0"/>
        <w:spacing w:line="276" w:lineRule="auto"/>
        <w:contextualSpacing/>
        <w:rPr>
          <w:rFonts w:asciiTheme="majorHAnsi" w:hAnsiTheme="majorHAnsi" w:cstheme="minorHAnsi"/>
          <w:color w:val="59595B"/>
          <w:lang w:val="de-DE"/>
        </w:rPr>
      </w:pPr>
      <w:r w:rsidRPr="004403D0">
        <w:rPr>
          <w:rFonts w:asciiTheme="majorHAnsi" w:hAnsiTheme="majorHAnsi" w:cstheme="minorHAnsi"/>
          <w:color w:val="59595B"/>
          <w:lang w:val="de-DE"/>
        </w:rPr>
        <w:t>E: pharming@lifespring.nl</w:t>
      </w:r>
    </w:p>
    <w:p w14:paraId="03544412" w14:textId="77777777" w:rsidR="00716257" w:rsidRPr="006173B4" w:rsidRDefault="00716257" w:rsidP="00716257">
      <w:pPr>
        <w:tabs>
          <w:tab w:val="left" w:pos="9360"/>
        </w:tabs>
        <w:spacing w:before="120"/>
        <w:rPr>
          <w:lang w:val="de-DE"/>
        </w:rPr>
      </w:pPr>
    </w:p>
    <w:sectPr w:rsidR="00716257" w:rsidRPr="006173B4" w:rsidSect="00D652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482D3" w14:textId="77777777" w:rsidR="00774670" w:rsidRDefault="00774670" w:rsidP="000D6E4C">
      <w:pPr>
        <w:spacing w:after="0" w:line="240" w:lineRule="auto"/>
      </w:pPr>
      <w:r>
        <w:separator/>
      </w:r>
    </w:p>
  </w:endnote>
  <w:endnote w:type="continuationSeparator" w:id="0">
    <w:p w14:paraId="4671A3F8" w14:textId="77777777" w:rsidR="00774670" w:rsidRDefault="00774670" w:rsidP="000D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5B1D5" w14:textId="77777777" w:rsidR="00774670" w:rsidRDefault="00774670" w:rsidP="000D6E4C">
      <w:pPr>
        <w:spacing w:after="0" w:line="240" w:lineRule="auto"/>
      </w:pPr>
      <w:r>
        <w:separator/>
      </w:r>
    </w:p>
  </w:footnote>
  <w:footnote w:type="continuationSeparator" w:id="0">
    <w:p w14:paraId="0897C66F" w14:textId="77777777" w:rsidR="00774670" w:rsidRDefault="00774670" w:rsidP="000D6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D7"/>
    <w:rsid w:val="00040A8C"/>
    <w:rsid w:val="000662E1"/>
    <w:rsid w:val="000A235D"/>
    <w:rsid w:val="000D6E4C"/>
    <w:rsid w:val="001164AB"/>
    <w:rsid w:val="00121524"/>
    <w:rsid w:val="001270EB"/>
    <w:rsid w:val="001417C8"/>
    <w:rsid w:val="00142DB4"/>
    <w:rsid w:val="00150884"/>
    <w:rsid w:val="00152148"/>
    <w:rsid w:val="00156472"/>
    <w:rsid w:val="0016748F"/>
    <w:rsid w:val="00193EA0"/>
    <w:rsid w:val="001C0969"/>
    <w:rsid w:val="001D0048"/>
    <w:rsid w:val="001D54C9"/>
    <w:rsid w:val="001E699D"/>
    <w:rsid w:val="001F785F"/>
    <w:rsid w:val="00200E4D"/>
    <w:rsid w:val="0020747E"/>
    <w:rsid w:val="00237078"/>
    <w:rsid w:val="0024417F"/>
    <w:rsid w:val="00244898"/>
    <w:rsid w:val="002676A4"/>
    <w:rsid w:val="002700AE"/>
    <w:rsid w:val="00273B62"/>
    <w:rsid w:val="0027668C"/>
    <w:rsid w:val="002917B5"/>
    <w:rsid w:val="002A2F73"/>
    <w:rsid w:val="002C4406"/>
    <w:rsid w:val="002C4EA5"/>
    <w:rsid w:val="002C7289"/>
    <w:rsid w:val="00336E67"/>
    <w:rsid w:val="00336FE4"/>
    <w:rsid w:val="0035548D"/>
    <w:rsid w:val="00395EE1"/>
    <w:rsid w:val="003A2C9A"/>
    <w:rsid w:val="003A5B48"/>
    <w:rsid w:val="003C08B1"/>
    <w:rsid w:val="003C1B85"/>
    <w:rsid w:val="003C75D7"/>
    <w:rsid w:val="003D4DB4"/>
    <w:rsid w:val="003E6857"/>
    <w:rsid w:val="003F102F"/>
    <w:rsid w:val="00422E89"/>
    <w:rsid w:val="004240AD"/>
    <w:rsid w:val="004B04C7"/>
    <w:rsid w:val="004C1C38"/>
    <w:rsid w:val="004C3631"/>
    <w:rsid w:val="004D351D"/>
    <w:rsid w:val="004F62DE"/>
    <w:rsid w:val="00514135"/>
    <w:rsid w:val="00527F02"/>
    <w:rsid w:val="00532370"/>
    <w:rsid w:val="0053389B"/>
    <w:rsid w:val="00550A1E"/>
    <w:rsid w:val="0059212A"/>
    <w:rsid w:val="0059457B"/>
    <w:rsid w:val="00594FAC"/>
    <w:rsid w:val="005A5AB4"/>
    <w:rsid w:val="005B1A0A"/>
    <w:rsid w:val="005C1035"/>
    <w:rsid w:val="005C1310"/>
    <w:rsid w:val="005E2CE2"/>
    <w:rsid w:val="005F6298"/>
    <w:rsid w:val="005F744E"/>
    <w:rsid w:val="0060680C"/>
    <w:rsid w:val="006173B4"/>
    <w:rsid w:val="006978BC"/>
    <w:rsid w:val="006B12D6"/>
    <w:rsid w:val="006C037A"/>
    <w:rsid w:val="006C05A8"/>
    <w:rsid w:val="006C4B66"/>
    <w:rsid w:val="006D0F1C"/>
    <w:rsid w:val="006F0DA5"/>
    <w:rsid w:val="007060B5"/>
    <w:rsid w:val="007134CE"/>
    <w:rsid w:val="00716257"/>
    <w:rsid w:val="00720203"/>
    <w:rsid w:val="00734AF5"/>
    <w:rsid w:val="00756B9D"/>
    <w:rsid w:val="00774670"/>
    <w:rsid w:val="0079001F"/>
    <w:rsid w:val="007925E2"/>
    <w:rsid w:val="007B2C22"/>
    <w:rsid w:val="007D3F42"/>
    <w:rsid w:val="00813254"/>
    <w:rsid w:val="0084313D"/>
    <w:rsid w:val="0087193E"/>
    <w:rsid w:val="00877078"/>
    <w:rsid w:val="008A1016"/>
    <w:rsid w:val="008B5FB7"/>
    <w:rsid w:val="008E245A"/>
    <w:rsid w:val="00904BCF"/>
    <w:rsid w:val="0091601E"/>
    <w:rsid w:val="009249FB"/>
    <w:rsid w:val="009274FE"/>
    <w:rsid w:val="00955B99"/>
    <w:rsid w:val="009577FF"/>
    <w:rsid w:val="00960E1C"/>
    <w:rsid w:val="00970C32"/>
    <w:rsid w:val="00972C6F"/>
    <w:rsid w:val="0099228D"/>
    <w:rsid w:val="009C5A5F"/>
    <w:rsid w:val="009E031B"/>
    <w:rsid w:val="009E70C8"/>
    <w:rsid w:val="00A0683C"/>
    <w:rsid w:val="00A217B9"/>
    <w:rsid w:val="00A2583D"/>
    <w:rsid w:val="00A52036"/>
    <w:rsid w:val="00A71047"/>
    <w:rsid w:val="00A773B6"/>
    <w:rsid w:val="00A77B1F"/>
    <w:rsid w:val="00A91139"/>
    <w:rsid w:val="00A93AE7"/>
    <w:rsid w:val="00A97064"/>
    <w:rsid w:val="00AB387E"/>
    <w:rsid w:val="00AD27DC"/>
    <w:rsid w:val="00AD3AB9"/>
    <w:rsid w:val="00B12330"/>
    <w:rsid w:val="00B47B15"/>
    <w:rsid w:val="00B7241E"/>
    <w:rsid w:val="00B761A6"/>
    <w:rsid w:val="00BC6A4C"/>
    <w:rsid w:val="00BE5270"/>
    <w:rsid w:val="00C21D2E"/>
    <w:rsid w:val="00C60575"/>
    <w:rsid w:val="00C65651"/>
    <w:rsid w:val="00C6700A"/>
    <w:rsid w:val="00C816D8"/>
    <w:rsid w:val="00CE1544"/>
    <w:rsid w:val="00D02751"/>
    <w:rsid w:val="00D07011"/>
    <w:rsid w:val="00D24DF5"/>
    <w:rsid w:val="00D30229"/>
    <w:rsid w:val="00D40F3E"/>
    <w:rsid w:val="00D4183B"/>
    <w:rsid w:val="00D566A5"/>
    <w:rsid w:val="00D61AB2"/>
    <w:rsid w:val="00D652E7"/>
    <w:rsid w:val="00D80E5A"/>
    <w:rsid w:val="00D91589"/>
    <w:rsid w:val="00D95D4C"/>
    <w:rsid w:val="00DF3168"/>
    <w:rsid w:val="00E108B0"/>
    <w:rsid w:val="00E3305F"/>
    <w:rsid w:val="00E5166C"/>
    <w:rsid w:val="00E67CB9"/>
    <w:rsid w:val="00E8237D"/>
    <w:rsid w:val="00E86D55"/>
    <w:rsid w:val="00EC725A"/>
    <w:rsid w:val="00ED1849"/>
    <w:rsid w:val="00EF705E"/>
    <w:rsid w:val="00F213D8"/>
    <w:rsid w:val="00F37028"/>
    <w:rsid w:val="00F66586"/>
    <w:rsid w:val="00F7419E"/>
    <w:rsid w:val="00F821DF"/>
    <w:rsid w:val="00F87E72"/>
    <w:rsid w:val="00FB60BD"/>
    <w:rsid w:val="00FC4494"/>
    <w:rsid w:val="00FE09BF"/>
    <w:rsid w:val="00FF0FF9"/>
    <w:rsid w:val="00FF608E"/>
    <w:rsid w:val="00FF70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F195"/>
  <w15:chartTrackingRefBased/>
  <w15:docId w15:val="{B104EC77-5201-48EF-8597-7DAC45FF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7E"/>
    <w:rPr>
      <w:rFonts w:ascii="Segoe UI" w:hAnsi="Segoe UI" w:cs="Segoe UI"/>
      <w:sz w:val="18"/>
      <w:szCs w:val="18"/>
    </w:rPr>
  </w:style>
  <w:style w:type="paragraph" w:styleId="ListParagraph">
    <w:name w:val="List Paragraph"/>
    <w:basedOn w:val="Normal"/>
    <w:uiPriority w:val="34"/>
    <w:qFormat/>
    <w:rsid w:val="00237078"/>
    <w:pPr>
      <w:spacing w:after="0" w:line="240" w:lineRule="auto"/>
      <w:ind w:left="720"/>
      <w:contextualSpacing/>
      <w:jc w:val="both"/>
    </w:pPr>
    <w:rPr>
      <w:rFonts w:ascii="Arial Narrow" w:eastAsia="Times New Roman" w:hAnsi="Arial Narrow" w:cs="Times New Roman"/>
      <w:color w:val="003366"/>
      <w:szCs w:val="24"/>
      <w:lang w:val="en-US"/>
    </w:rPr>
  </w:style>
  <w:style w:type="character" w:styleId="Strong">
    <w:name w:val="Strong"/>
    <w:basedOn w:val="DefaultParagraphFont"/>
    <w:uiPriority w:val="22"/>
    <w:qFormat/>
    <w:rsid w:val="004240AD"/>
    <w:rPr>
      <w:rFonts w:cs="Times New Roman"/>
      <w:b/>
      <w:bCs/>
    </w:rPr>
  </w:style>
  <w:style w:type="paragraph" w:styleId="NoSpacing">
    <w:name w:val="No Spacing"/>
    <w:aliases w:val="Paragraph"/>
    <w:link w:val="NoSpacingChar"/>
    <w:uiPriority w:val="1"/>
    <w:qFormat/>
    <w:rsid w:val="004240AD"/>
    <w:pPr>
      <w:spacing w:after="0" w:line="240" w:lineRule="auto"/>
    </w:pPr>
    <w:rPr>
      <w:rFonts w:ascii="Calibri" w:eastAsia="Calibri" w:hAnsi="Calibri" w:cs="Times New Roman"/>
      <w:lang w:val="en-US"/>
    </w:rPr>
  </w:style>
  <w:style w:type="character" w:customStyle="1" w:styleId="NoSpacingChar">
    <w:name w:val="No Spacing Char"/>
    <w:aliases w:val="Paragraph Char"/>
    <w:basedOn w:val="DefaultParagraphFont"/>
    <w:link w:val="NoSpacing"/>
    <w:uiPriority w:val="1"/>
    <w:rsid w:val="004240AD"/>
    <w:rPr>
      <w:rFonts w:ascii="Calibri" w:eastAsia="Calibri" w:hAnsi="Calibri" w:cs="Times New Roman"/>
      <w:lang w:val="en-US"/>
    </w:rPr>
  </w:style>
  <w:style w:type="character" w:styleId="Emphasis">
    <w:name w:val="Emphasis"/>
    <w:basedOn w:val="DefaultParagraphFont"/>
    <w:uiPriority w:val="20"/>
    <w:qFormat/>
    <w:rsid w:val="00A77B1F"/>
    <w:rPr>
      <w:rFonts w:cs="Times New Roman"/>
      <w:b/>
      <w:bCs/>
    </w:rPr>
  </w:style>
  <w:style w:type="character" w:customStyle="1" w:styleId="apple-converted-space">
    <w:name w:val="apple-converted-space"/>
    <w:basedOn w:val="DefaultParagraphFont"/>
    <w:rsid w:val="00A77B1F"/>
    <w:rPr>
      <w:rFonts w:cs="Times New Roman"/>
    </w:rPr>
  </w:style>
  <w:style w:type="character" w:styleId="CommentReference">
    <w:name w:val="annotation reference"/>
    <w:basedOn w:val="DefaultParagraphFont"/>
    <w:uiPriority w:val="99"/>
    <w:semiHidden/>
    <w:unhideWhenUsed/>
    <w:rsid w:val="009577FF"/>
    <w:rPr>
      <w:sz w:val="16"/>
      <w:szCs w:val="16"/>
    </w:rPr>
  </w:style>
  <w:style w:type="paragraph" w:styleId="CommentText">
    <w:name w:val="annotation text"/>
    <w:basedOn w:val="Normal"/>
    <w:link w:val="CommentTextChar"/>
    <w:uiPriority w:val="99"/>
    <w:unhideWhenUsed/>
    <w:rsid w:val="009577FF"/>
    <w:pPr>
      <w:spacing w:line="240" w:lineRule="auto"/>
    </w:pPr>
    <w:rPr>
      <w:sz w:val="20"/>
      <w:szCs w:val="20"/>
    </w:rPr>
  </w:style>
  <w:style w:type="character" w:customStyle="1" w:styleId="CommentTextChar">
    <w:name w:val="Comment Text Char"/>
    <w:basedOn w:val="DefaultParagraphFont"/>
    <w:link w:val="CommentText"/>
    <w:uiPriority w:val="99"/>
    <w:rsid w:val="009577FF"/>
    <w:rPr>
      <w:sz w:val="20"/>
      <w:szCs w:val="20"/>
    </w:rPr>
  </w:style>
  <w:style w:type="paragraph" w:styleId="CommentSubject">
    <w:name w:val="annotation subject"/>
    <w:basedOn w:val="CommentText"/>
    <w:next w:val="CommentText"/>
    <w:link w:val="CommentSubjectChar"/>
    <w:uiPriority w:val="99"/>
    <w:semiHidden/>
    <w:unhideWhenUsed/>
    <w:rsid w:val="009577FF"/>
    <w:rPr>
      <w:b/>
      <w:bCs/>
    </w:rPr>
  </w:style>
  <w:style w:type="character" w:customStyle="1" w:styleId="CommentSubjectChar">
    <w:name w:val="Comment Subject Char"/>
    <w:basedOn w:val="CommentTextChar"/>
    <w:link w:val="CommentSubject"/>
    <w:uiPriority w:val="99"/>
    <w:semiHidden/>
    <w:rsid w:val="009577FF"/>
    <w:rPr>
      <w:b/>
      <w:bCs/>
      <w:sz w:val="20"/>
      <w:szCs w:val="20"/>
    </w:rPr>
  </w:style>
  <w:style w:type="paragraph" w:styleId="Revision">
    <w:name w:val="Revision"/>
    <w:hidden/>
    <w:uiPriority w:val="99"/>
    <w:semiHidden/>
    <w:rsid w:val="009577FF"/>
    <w:pPr>
      <w:spacing w:after="0" w:line="240" w:lineRule="auto"/>
    </w:pPr>
  </w:style>
  <w:style w:type="paragraph" w:customStyle="1" w:styleId="ParagraphFont">
    <w:name w:val="Paragraph Font"/>
    <w:link w:val="ParagraphFontChar"/>
    <w:qFormat/>
    <w:rsid w:val="00F213D8"/>
    <w:pPr>
      <w:spacing w:before="120" w:after="120" w:line="264" w:lineRule="auto"/>
      <w:jc w:val="both"/>
    </w:pPr>
    <w:rPr>
      <w:rFonts w:ascii="Arial" w:hAnsi="Arial" w:cs="Times New Roman"/>
      <w:szCs w:val="20"/>
      <w:lang w:val="en-US" w:eastAsia="de-DE"/>
    </w:rPr>
  </w:style>
  <w:style w:type="character" w:customStyle="1" w:styleId="ParagraphFontChar">
    <w:name w:val="Paragraph Font Char"/>
    <w:link w:val="ParagraphFont"/>
    <w:locked/>
    <w:rsid w:val="00F213D8"/>
    <w:rPr>
      <w:rFonts w:ascii="Arial" w:hAnsi="Arial" w:cs="Times New Roman"/>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9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5B081-485E-4806-87E2-1676051571DF}">
  <ds:schemaRefs>
    <ds:schemaRef ds:uri="http://schemas.openxmlformats.org/officeDocument/2006/bibliography"/>
  </ds:schemaRefs>
</ds:datastoreItem>
</file>

<file path=customXml/itemProps2.xml><?xml version="1.0" encoding="utf-8"?>
<ds:datastoreItem xmlns:ds="http://schemas.openxmlformats.org/officeDocument/2006/customXml" ds:itemID="{6F28EFD0-7D07-46C1-B5E4-65399DA6A438}">
  <ds:schemaRef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62047215-bc15-4fd2-969a-15a725718b5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6C4B29-6DDF-4ECD-85FF-03037D4C9737}">
  <ds:schemaRefs>
    <ds:schemaRef ds:uri="http://schemas.microsoft.com/sharepoint/v3/contenttype/forms"/>
  </ds:schemaRefs>
</ds:datastoreItem>
</file>

<file path=customXml/itemProps4.xml><?xml version="1.0" encoding="utf-8"?>
<ds:datastoreItem xmlns:ds="http://schemas.openxmlformats.org/officeDocument/2006/customXml" ds:itemID="{8689EACC-D359-4146-9A53-D339893C8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Iria Blanco</cp:lastModifiedBy>
  <cp:revision>2</cp:revision>
  <dcterms:created xsi:type="dcterms:W3CDTF">2020-10-20T20:45:00Z</dcterms:created>
  <dcterms:modified xsi:type="dcterms:W3CDTF">2020-10-20T20:45:00Z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