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ECE6F" w14:textId="77777777" w:rsidR="00AB312B" w:rsidRDefault="00AB312B" w:rsidP="00056AB7">
      <w:pPr>
        <w:tabs>
          <w:tab w:val="left" w:pos="9360"/>
        </w:tabs>
        <w:jc w:val="center"/>
        <w:rPr>
          <w:rFonts w:ascii="Calibri Light" w:hAnsi="Calibri Light" w:cs="Calibri Light"/>
          <w:b/>
          <w:bCs/>
          <w:snapToGrid w:val="0"/>
          <w:color w:val="00679B"/>
          <w:sz w:val="32"/>
          <w:szCs w:val="32"/>
        </w:rPr>
      </w:pPr>
    </w:p>
    <w:p w14:paraId="54E239E0" w14:textId="1C1CACDC" w:rsidR="000438B7" w:rsidRDefault="00D91589" w:rsidP="00056AB7">
      <w:pPr>
        <w:tabs>
          <w:tab w:val="left" w:pos="9360"/>
        </w:tabs>
        <w:jc w:val="center"/>
        <w:rPr>
          <w:rFonts w:ascii="Calibri Light" w:hAnsi="Calibri Light" w:cs="Calibri Light"/>
          <w:b/>
          <w:bCs/>
          <w:snapToGrid w:val="0"/>
          <w:color w:val="00679B"/>
          <w:sz w:val="32"/>
          <w:szCs w:val="32"/>
        </w:rPr>
      </w:pPr>
      <w:r w:rsidRPr="00CA21B9">
        <w:rPr>
          <w:rFonts w:ascii="Calibri Light" w:hAnsi="Calibri Light" w:cs="Calibri Light"/>
          <w:b/>
          <w:bCs/>
          <w:snapToGrid w:val="0"/>
          <w:color w:val="00679B"/>
          <w:sz w:val="32"/>
          <w:szCs w:val="32"/>
        </w:rPr>
        <w:t xml:space="preserve">Pharming </w:t>
      </w:r>
      <w:r w:rsidR="00D50C53">
        <w:rPr>
          <w:rFonts w:ascii="Calibri Light" w:hAnsi="Calibri Light" w:cs="Calibri Light"/>
          <w:b/>
          <w:bCs/>
          <w:snapToGrid w:val="0"/>
          <w:color w:val="00679B"/>
          <w:sz w:val="32"/>
          <w:szCs w:val="32"/>
        </w:rPr>
        <w:t>convenes</w:t>
      </w:r>
      <w:r w:rsidR="00510E78">
        <w:rPr>
          <w:rFonts w:ascii="Calibri Light" w:hAnsi="Calibri Light" w:cs="Calibri Light"/>
          <w:b/>
          <w:bCs/>
          <w:snapToGrid w:val="0"/>
          <w:color w:val="00679B"/>
          <w:sz w:val="32"/>
          <w:szCs w:val="32"/>
        </w:rPr>
        <w:t xml:space="preserve"> Extraordinary General Meeting of </w:t>
      </w:r>
      <w:r w:rsidR="00D50C53">
        <w:rPr>
          <w:rFonts w:ascii="Calibri Light" w:hAnsi="Calibri Light" w:cs="Calibri Light"/>
          <w:b/>
          <w:bCs/>
          <w:snapToGrid w:val="0"/>
          <w:color w:val="00679B"/>
          <w:sz w:val="32"/>
          <w:szCs w:val="32"/>
        </w:rPr>
        <w:t>s</w:t>
      </w:r>
      <w:r w:rsidR="00510E78">
        <w:rPr>
          <w:rFonts w:ascii="Calibri Light" w:hAnsi="Calibri Light" w:cs="Calibri Light"/>
          <w:b/>
          <w:bCs/>
          <w:snapToGrid w:val="0"/>
          <w:color w:val="00679B"/>
          <w:sz w:val="32"/>
          <w:szCs w:val="32"/>
        </w:rPr>
        <w:t>hareholders</w:t>
      </w:r>
      <w:r w:rsidR="00056AB7">
        <w:rPr>
          <w:rFonts w:ascii="Calibri Light" w:hAnsi="Calibri Light" w:cs="Calibri Light"/>
          <w:b/>
          <w:bCs/>
          <w:snapToGrid w:val="0"/>
          <w:color w:val="00679B"/>
          <w:sz w:val="32"/>
          <w:szCs w:val="32"/>
        </w:rPr>
        <w:t xml:space="preserve"> </w:t>
      </w:r>
    </w:p>
    <w:p w14:paraId="09E4928B" w14:textId="77777777" w:rsidR="00D552C6" w:rsidRDefault="00D552C6" w:rsidP="00716257">
      <w:pPr>
        <w:tabs>
          <w:tab w:val="left" w:pos="9360"/>
        </w:tabs>
        <w:spacing w:before="120"/>
        <w:rPr>
          <w:rStyle w:val="Emphasis"/>
          <w:rFonts w:ascii="Calibri Light" w:hAnsi="Calibri Light" w:cs="Calibri Light"/>
          <w:i/>
          <w:iCs/>
          <w:color w:val="00679B"/>
          <w:shd w:val="clear" w:color="auto" w:fill="FFFFFF"/>
        </w:rPr>
      </w:pPr>
    </w:p>
    <w:p w14:paraId="55B45470" w14:textId="77777777" w:rsidR="00992B18" w:rsidRDefault="00992B18" w:rsidP="00716257">
      <w:pPr>
        <w:tabs>
          <w:tab w:val="left" w:pos="9360"/>
        </w:tabs>
        <w:spacing w:before="120"/>
        <w:rPr>
          <w:rStyle w:val="Emphasis"/>
          <w:rFonts w:ascii="Calibri Light" w:hAnsi="Calibri Light" w:cs="Calibri Light"/>
          <w:i/>
          <w:iCs/>
          <w:color w:val="00679B"/>
          <w:shd w:val="clear" w:color="auto" w:fill="FFFFFF"/>
        </w:rPr>
      </w:pPr>
    </w:p>
    <w:p w14:paraId="1E9C767F" w14:textId="4DEF978B" w:rsidR="00C56001" w:rsidRDefault="00A77B1F" w:rsidP="00716257">
      <w:pPr>
        <w:tabs>
          <w:tab w:val="left" w:pos="9360"/>
        </w:tabs>
        <w:spacing w:before="120"/>
        <w:rPr>
          <w:rFonts w:ascii="Calibri Light" w:eastAsia="Calibri" w:hAnsi="Calibri Light" w:cs="Calibri Light"/>
          <w:color w:val="59595B"/>
        </w:rPr>
      </w:pPr>
      <w:r w:rsidRPr="1E638EDF">
        <w:rPr>
          <w:rStyle w:val="Emphasis"/>
          <w:rFonts w:ascii="Calibri Light" w:hAnsi="Calibri Light" w:cs="Calibri Light"/>
          <w:i/>
          <w:iCs/>
          <w:color w:val="00679B"/>
          <w:shd w:val="clear" w:color="auto" w:fill="FFFFFF"/>
        </w:rPr>
        <w:t>Leiden, The Netherlands</w:t>
      </w:r>
      <w:r w:rsidRPr="1E638EDF">
        <w:rPr>
          <w:rStyle w:val="Emphasis"/>
          <w:rFonts w:ascii="Calibri Light" w:hAnsi="Calibri Light" w:cs="Calibri Light"/>
          <w:color w:val="00679B"/>
          <w:shd w:val="clear" w:color="auto" w:fill="FFFFFF"/>
        </w:rPr>
        <w:t xml:space="preserve">, </w:t>
      </w:r>
      <w:r w:rsidR="005C3BBA">
        <w:rPr>
          <w:rStyle w:val="Emphasis"/>
          <w:rFonts w:ascii="Calibri Light" w:hAnsi="Calibri Light" w:cs="Calibri Light"/>
          <w:color w:val="00679B"/>
          <w:shd w:val="clear" w:color="auto" w:fill="FFFFFF"/>
        </w:rPr>
        <w:t>29 October</w:t>
      </w:r>
      <w:r>
        <w:rPr>
          <w:rStyle w:val="Emphasis"/>
          <w:rFonts w:ascii="Calibri Light" w:hAnsi="Calibri Light" w:cs="Calibri Light"/>
          <w:color w:val="00679B"/>
          <w:shd w:val="clear" w:color="auto" w:fill="FFFFFF"/>
        </w:rPr>
        <w:t xml:space="preserve"> 2020</w:t>
      </w:r>
      <w:r w:rsidRPr="1E638EDF">
        <w:rPr>
          <w:rStyle w:val="Emphasis"/>
          <w:rFonts w:ascii="Calibri Light" w:hAnsi="Calibri Light" w:cs="Calibri Light"/>
          <w:color w:val="00679B"/>
          <w:shd w:val="clear" w:color="auto" w:fill="FFFFFF"/>
        </w:rPr>
        <w:t>:</w:t>
      </w:r>
      <w:r w:rsidRPr="1E638EDF">
        <w:rPr>
          <w:rStyle w:val="apple-converted-space"/>
          <w:rFonts w:ascii="Calibri Light" w:hAnsi="Calibri Light" w:cs="Calibri Light"/>
          <w:color w:val="00679B"/>
          <w:shd w:val="clear" w:color="auto" w:fill="FFFFFF"/>
        </w:rPr>
        <w:t xml:space="preserve"> </w:t>
      </w:r>
      <w:r w:rsidRPr="1E638EDF">
        <w:rPr>
          <w:rFonts w:ascii="Calibri Light" w:eastAsia="Calibri" w:hAnsi="Calibri Light" w:cs="Calibri Light"/>
          <w:color w:val="59595B"/>
        </w:rPr>
        <w:t>Pharming Group N.V. (Euronext Amsterdam: PHARM) today announce</w:t>
      </w:r>
      <w:r w:rsidR="00C71A47">
        <w:rPr>
          <w:rFonts w:ascii="Calibri Light" w:eastAsia="Calibri" w:hAnsi="Calibri Light" w:cs="Calibri Light"/>
          <w:color w:val="59595B"/>
        </w:rPr>
        <w:t>s</w:t>
      </w:r>
      <w:r w:rsidRPr="1E638EDF">
        <w:rPr>
          <w:rFonts w:ascii="Calibri Light" w:eastAsia="Calibri" w:hAnsi="Calibri Light" w:cs="Calibri Light"/>
          <w:color w:val="59595B"/>
        </w:rPr>
        <w:t xml:space="preserve"> it</w:t>
      </w:r>
      <w:r w:rsidR="0088701E">
        <w:rPr>
          <w:rFonts w:ascii="Calibri Light" w:eastAsia="Calibri" w:hAnsi="Calibri Light" w:cs="Calibri Light"/>
          <w:color w:val="59595B"/>
        </w:rPr>
        <w:t xml:space="preserve"> will hold an Extraordinary General Meeting</w:t>
      </w:r>
      <w:r w:rsidR="0003190B">
        <w:rPr>
          <w:rFonts w:ascii="Calibri Light" w:eastAsia="Calibri" w:hAnsi="Calibri Light" w:cs="Calibri Light"/>
          <w:color w:val="59595B"/>
        </w:rPr>
        <w:t xml:space="preserve"> (EGM)</w:t>
      </w:r>
      <w:r w:rsidR="0088701E">
        <w:rPr>
          <w:rFonts w:ascii="Calibri Light" w:eastAsia="Calibri" w:hAnsi="Calibri Light" w:cs="Calibri Light"/>
          <w:color w:val="59595B"/>
        </w:rPr>
        <w:t xml:space="preserve"> </w:t>
      </w:r>
      <w:r w:rsidR="0003190B">
        <w:rPr>
          <w:rFonts w:ascii="Calibri Light" w:eastAsia="Calibri" w:hAnsi="Calibri Light" w:cs="Calibri Light"/>
          <w:color w:val="59595B"/>
        </w:rPr>
        <w:t>o</w:t>
      </w:r>
      <w:r w:rsidR="003D423E">
        <w:rPr>
          <w:rFonts w:ascii="Calibri Light" w:eastAsia="Calibri" w:hAnsi="Calibri Light" w:cs="Calibri Light"/>
          <w:color w:val="59595B"/>
        </w:rPr>
        <w:t xml:space="preserve">f Shareholders on </w:t>
      </w:r>
      <w:r w:rsidR="004C21FC">
        <w:rPr>
          <w:rFonts w:ascii="Calibri Light" w:eastAsia="Calibri" w:hAnsi="Calibri Light" w:cs="Calibri Light"/>
          <w:color w:val="59595B"/>
        </w:rPr>
        <w:t>Friday</w:t>
      </w:r>
      <w:r w:rsidR="003D423E">
        <w:rPr>
          <w:rFonts w:ascii="Calibri Light" w:eastAsia="Calibri" w:hAnsi="Calibri Light" w:cs="Calibri Light"/>
          <w:color w:val="59595B"/>
        </w:rPr>
        <w:t xml:space="preserve"> 1</w:t>
      </w:r>
      <w:r w:rsidR="004C21FC">
        <w:rPr>
          <w:rFonts w:ascii="Calibri Light" w:eastAsia="Calibri" w:hAnsi="Calibri Light" w:cs="Calibri Light"/>
          <w:color w:val="59595B"/>
        </w:rPr>
        <w:t xml:space="preserve">1 </w:t>
      </w:r>
      <w:r w:rsidR="003D423E">
        <w:rPr>
          <w:rFonts w:ascii="Calibri Light" w:eastAsia="Calibri" w:hAnsi="Calibri Light" w:cs="Calibri Light"/>
          <w:color w:val="59595B"/>
        </w:rPr>
        <w:t xml:space="preserve">December 2020 at 14:00 CET. </w:t>
      </w:r>
    </w:p>
    <w:p w14:paraId="018F0365" w14:textId="41439CED" w:rsidR="0062494D" w:rsidRDefault="00C71A47" w:rsidP="00716257">
      <w:pPr>
        <w:tabs>
          <w:tab w:val="left" w:pos="9360"/>
        </w:tabs>
        <w:spacing w:before="120"/>
        <w:rPr>
          <w:rFonts w:ascii="Calibri Light" w:eastAsia="Calibri" w:hAnsi="Calibri Light" w:cs="Calibri Light"/>
          <w:color w:val="59595B"/>
        </w:rPr>
      </w:pPr>
      <w:r>
        <w:rPr>
          <w:rFonts w:ascii="Calibri Light" w:eastAsia="Calibri" w:hAnsi="Calibri Light" w:cs="Calibri Light"/>
          <w:color w:val="59595B"/>
        </w:rPr>
        <w:t xml:space="preserve">Further to </w:t>
      </w:r>
      <w:r w:rsidR="008579EA">
        <w:rPr>
          <w:rFonts w:ascii="Calibri Light" w:eastAsia="Calibri" w:hAnsi="Calibri Light" w:cs="Calibri Light"/>
          <w:color w:val="59595B"/>
        </w:rPr>
        <w:t>Pharming’s</w:t>
      </w:r>
      <w:r>
        <w:rPr>
          <w:rFonts w:ascii="Calibri Light" w:eastAsia="Calibri" w:hAnsi="Calibri Light" w:cs="Calibri Light"/>
          <w:color w:val="59595B"/>
        </w:rPr>
        <w:t xml:space="preserve"> announcement on 20 May 2020, t</w:t>
      </w:r>
      <w:r w:rsidR="00A27CB4">
        <w:rPr>
          <w:rFonts w:ascii="Calibri Light" w:eastAsia="Calibri" w:hAnsi="Calibri Light" w:cs="Calibri Light"/>
          <w:color w:val="59595B"/>
        </w:rPr>
        <w:t xml:space="preserve">he EGM will address the appointment of two new </w:t>
      </w:r>
      <w:r w:rsidR="00F91769">
        <w:rPr>
          <w:rFonts w:ascii="Calibri Light" w:eastAsia="Calibri" w:hAnsi="Calibri Light" w:cs="Calibri Light"/>
          <w:color w:val="59595B"/>
        </w:rPr>
        <w:t>S</w:t>
      </w:r>
      <w:r w:rsidR="00A27CB4">
        <w:rPr>
          <w:rFonts w:ascii="Calibri Light" w:eastAsia="Calibri" w:hAnsi="Calibri Light" w:cs="Calibri Light"/>
          <w:color w:val="59595B"/>
        </w:rPr>
        <w:t xml:space="preserve">upervisory </w:t>
      </w:r>
      <w:r w:rsidR="00F91769">
        <w:rPr>
          <w:rFonts w:ascii="Calibri Light" w:eastAsia="Calibri" w:hAnsi="Calibri Light" w:cs="Calibri Light"/>
          <w:color w:val="59595B"/>
        </w:rPr>
        <w:t>D</w:t>
      </w:r>
      <w:r w:rsidR="00A27CB4">
        <w:rPr>
          <w:rFonts w:ascii="Calibri Light" w:eastAsia="Calibri" w:hAnsi="Calibri Light" w:cs="Calibri Light"/>
          <w:color w:val="59595B"/>
        </w:rPr>
        <w:t xml:space="preserve">irectors, Ms. Barbara Yanni and </w:t>
      </w:r>
      <w:r w:rsidR="00AB312B">
        <w:rPr>
          <w:rFonts w:ascii="Calibri Light" w:eastAsia="Calibri" w:hAnsi="Calibri Light" w:cs="Calibri Light"/>
          <w:color w:val="59595B"/>
        </w:rPr>
        <w:t>D</w:t>
      </w:r>
      <w:r w:rsidR="00A27CB4">
        <w:rPr>
          <w:rFonts w:ascii="Calibri Light" w:eastAsia="Calibri" w:hAnsi="Calibri Light" w:cs="Calibri Light"/>
          <w:color w:val="59595B"/>
        </w:rPr>
        <w:t>r. Mark Pykett</w:t>
      </w:r>
      <w:r>
        <w:rPr>
          <w:rFonts w:ascii="Calibri Light" w:eastAsia="Calibri" w:hAnsi="Calibri Light" w:cs="Calibri Light"/>
          <w:color w:val="59595B"/>
        </w:rPr>
        <w:t xml:space="preserve">, as well as </w:t>
      </w:r>
      <w:r w:rsidR="00A27CB4">
        <w:rPr>
          <w:rFonts w:ascii="Calibri Light" w:eastAsia="Calibri" w:hAnsi="Calibri Light" w:cs="Calibri Light"/>
          <w:color w:val="59595B"/>
        </w:rPr>
        <w:t xml:space="preserve">the </w:t>
      </w:r>
      <w:r>
        <w:rPr>
          <w:rFonts w:ascii="Calibri Light" w:eastAsia="Calibri" w:hAnsi="Calibri Light" w:cs="Calibri Light"/>
          <w:color w:val="59595B"/>
        </w:rPr>
        <w:t>C</w:t>
      </w:r>
      <w:r w:rsidR="00A27CB4">
        <w:rPr>
          <w:rFonts w:ascii="Calibri Light" w:eastAsia="Calibri" w:hAnsi="Calibri Light" w:cs="Calibri Light"/>
          <w:color w:val="59595B"/>
        </w:rPr>
        <w:t xml:space="preserve">ompany’s </w:t>
      </w:r>
      <w:r w:rsidR="00AE0EC1">
        <w:rPr>
          <w:rFonts w:ascii="Calibri Light" w:eastAsia="Calibri" w:hAnsi="Calibri Light" w:cs="Calibri Light"/>
          <w:color w:val="59595B"/>
        </w:rPr>
        <w:t xml:space="preserve">new </w:t>
      </w:r>
      <w:r w:rsidR="00A27CB4">
        <w:rPr>
          <w:rFonts w:ascii="Calibri Light" w:eastAsia="Calibri" w:hAnsi="Calibri Light" w:cs="Calibri Light"/>
          <w:color w:val="59595B"/>
        </w:rPr>
        <w:t>remuneration policy</w:t>
      </w:r>
      <w:r w:rsidR="004C21FC">
        <w:rPr>
          <w:rFonts w:ascii="Calibri Light" w:eastAsia="Calibri" w:hAnsi="Calibri Light" w:cs="Calibri Light"/>
          <w:color w:val="59595B"/>
        </w:rPr>
        <w:t xml:space="preserve"> and related remuneration proposals for the company’s executive and non-executive board members</w:t>
      </w:r>
      <w:r w:rsidR="00AE0EC1">
        <w:rPr>
          <w:rFonts w:ascii="Calibri Light" w:eastAsia="Calibri" w:hAnsi="Calibri Light" w:cs="Calibri Light"/>
          <w:color w:val="59595B"/>
        </w:rPr>
        <w:t xml:space="preserve">. </w:t>
      </w:r>
    </w:p>
    <w:p w14:paraId="209FFF5A" w14:textId="17553EA5" w:rsidR="00C71A47" w:rsidRDefault="00C71A47" w:rsidP="00716257">
      <w:pPr>
        <w:tabs>
          <w:tab w:val="left" w:pos="9360"/>
        </w:tabs>
        <w:spacing w:before="120"/>
        <w:rPr>
          <w:rFonts w:ascii="Calibri Light" w:eastAsia="Calibri" w:hAnsi="Calibri Light" w:cs="Calibri Light"/>
          <w:color w:val="59595B"/>
        </w:rPr>
      </w:pPr>
      <w:r>
        <w:rPr>
          <w:rFonts w:ascii="Calibri Light" w:eastAsia="Calibri" w:hAnsi="Calibri Light" w:cs="Calibri Light"/>
          <w:color w:val="59595B"/>
        </w:rPr>
        <w:t>In addition, further to the Company announcing today</w:t>
      </w:r>
      <w:r w:rsidR="00D552C6">
        <w:rPr>
          <w:rFonts w:ascii="Calibri Light" w:eastAsia="Calibri" w:hAnsi="Calibri Light" w:cs="Calibri Light"/>
          <w:color w:val="59595B"/>
        </w:rPr>
        <w:t>,</w:t>
      </w:r>
      <w:r>
        <w:rPr>
          <w:rFonts w:ascii="Calibri Light" w:eastAsia="Calibri" w:hAnsi="Calibri Light" w:cs="Calibri Light"/>
          <w:color w:val="59595B"/>
        </w:rPr>
        <w:t xml:space="preserve"> i</w:t>
      </w:r>
      <w:r w:rsidR="00D552C6">
        <w:rPr>
          <w:rFonts w:ascii="Calibri Light" w:eastAsia="Calibri" w:hAnsi="Calibri Light" w:cs="Calibri Light"/>
          <w:color w:val="59595B"/>
        </w:rPr>
        <w:t>t</w:t>
      </w:r>
      <w:r>
        <w:rPr>
          <w:rFonts w:ascii="Calibri Light" w:eastAsia="Calibri" w:hAnsi="Calibri Light" w:cs="Calibri Light"/>
          <w:color w:val="59595B"/>
        </w:rPr>
        <w:t xml:space="preserve"> has </w:t>
      </w:r>
      <w:r w:rsidR="00AB312B">
        <w:rPr>
          <w:rFonts w:ascii="Calibri Light" w:eastAsia="Calibri" w:hAnsi="Calibri Light" w:cs="Calibri Light"/>
          <w:color w:val="59595B"/>
        </w:rPr>
        <w:t xml:space="preserve">initiated </w:t>
      </w:r>
      <w:r w:rsidRPr="00A27C57">
        <w:rPr>
          <w:rFonts w:ascii="Calibri Light" w:eastAsia="Calibri" w:hAnsi="Calibri Light" w:cs="Calibri Light"/>
          <w:color w:val="59595B"/>
        </w:rPr>
        <w:t>the process for a secondary listing in the US on Nasdaq</w:t>
      </w:r>
      <w:r>
        <w:rPr>
          <w:rFonts w:ascii="Calibri Light" w:eastAsia="Calibri" w:hAnsi="Calibri Light" w:cs="Calibri Light"/>
          <w:color w:val="59595B"/>
        </w:rPr>
        <w:t xml:space="preserve">, the EGM will </w:t>
      </w:r>
      <w:r w:rsidR="008579EA">
        <w:rPr>
          <w:rFonts w:ascii="Calibri Light" w:eastAsia="Calibri" w:hAnsi="Calibri Light" w:cs="Calibri Light"/>
          <w:color w:val="59595B"/>
        </w:rPr>
        <w:t xml:space="preserve">also </w:t>
      </w:r>
      <w:r>
        <w:rPr>
          <w:rFonts w:ascii="Calibri Light" w:eastAsia="Calibri" w:hAnsi="Calibri Light" w:cs="Calibri Light"/>
          <w:color w:val="59595B"/>
        </w:rPr>
        <w:t>address a</w:t>
      </w:r>
      <w:r w:rsidR="004C21FC">
        <w:rPr>
          <w:rFonts w:ascii="Calibri Light" w:eastAsia="Calibri" w:hAnsi="Calibri Light" w:cs="Calibri Light"/>
          <w:color w:val="59595B"/>
        </w:rPr>
        <w:t xml:space="preserve"> proposal to</w:t>
      </w:r>
      <w:r>
        <w:rPr>
          <w:rFonts w:ascii="Calibri Light" w:eastAsia="Calibri" w:hAnsi="Calibri Light" w:cs="Calibri Light"/>
          <w:color w:val="59595B"/>
        </w:rPr>
        <w:t xml:space="preserve"> amend the Company’s articles of association for the implementation of a one-tier </w:t>
      </w:r>
      <w:r w:rsidR="00F91769">
        <w:rPr>
          <w:rFonts w:ascii="Calibri Light" w:eastAsia="Calibri" w:hAnsi="Calibri Light" w:cs="Calibri Light"/>
          <w:color w:val="59595B"/>
        </w:rPr>
        <w:t>B</w:t>
      </w:r>
      <w:r>
        <w:rPr>
          <w:rFonts w:ascii="Calibri Light" w:eastAsia="Calibri" w:hAnsi="Calibri Light" w:cs="Calibri Light"/>
          <w:color w:val="59595B"/>
        </w:rPr>
        <w:t xml:space="preserve">oard structure </w:t>
      </w:r>
      <w:r w:rsidRPr="007513BE">
        <w:rPr>
          <w:rFonts w:ascii="Calibri Light" w:eastAsia="Calibri" w:hAnsi="Calibri Light" w:cs="Calibri Light"/>
          <w:color w:val="59595B"/>
        </w:rPr>
        <w:t>in anticipation of the launch of the Level 2 ADR Programme and the associated Nasdaq listing</w:t>
      </w:r>
      <w:r>
        <w:rPr>
          <w:rFonts w:ascii="Calibri Light" w:eastAsia="Calibri" w:hAnsi="Calibri Light" w:cs="Calibri Light"/>
          <w:color w:val="59595B"/>
        </w:rPr>
        <w:t xml:space="preserve">. </w:t>
      </w:r>
      <w:r w:rsidRPr="00A27C57">
        <w:rPr>
          <w:rFonts w:ascii="Calibri Light" w:eastAsia="Calibri" w:hAnsi="Calibri Light" w:cs="Calibri Light"/>
          <w:color w:val="59595B"/>
        </w:rPr>
        <w:t>The Company has not made any decisions regarding either the timing</w:t>
      </w:r>
      <w:r w:rsidR="00D552C6">
        <w:rPr>
          <w:rFonts w:ascii="Calibri Light" w:eastAsia="Calibri" w:hAnsi="Calibri Light" w:cs="Calibri Light"/>
          <w:color w:val="59595B"/>
        </w:rPr>
        <w:t>,</w:t>
      </w:r>
      <w:r w:rsidRPr="00A27C57">
        <w:rPr>
          <w:rFonts w:ascii="Calibri Light" w:eastAsia="Calibri" w:hAnsi="Calibri Light" w:cs="Calibri Light"/>
          <w:color w:val="59595B"/>
        </w:rPr>
        <w:t xml:space="preserve"> or the terms of the Level 2 ADR programme and there can be no certainty that the Nasdaq listing in the US will take place.</w:t>
      </w:r>
    </w:p>
    <w:p w14:paraId="7AA97887" w14:textId="5E9CD10B" w:rsidR="004D6D38" w:rsidRDefault="002E02DE" w:rsidP="002E02DE">
      <w:pPr>
        <w:tabs>
          <w:tab w:val="left" w:pos="9360"/>
        </w:tabs>
        <w:spacing w:before="120"/>
        <w:rPr>
          <w:rFonts w:ascii="Calibri Light" w:eastAsia="Calibri" w:hAnsi="Calibri Light" w:cs="Calibri Light"/>
          <w:color w:val="59595B"/>
        </w:rPr>
      </w:pPr>
      <w:r w:rsidRPr="002E02DE">
        <w:rPr>
          <w:rFonts w:ascii="Calibri Light" w:eastAsia="Calibri" w:hAnsi="Calibri Light" w:cs="Calibri Light"/>
          <w:color w:val="59595B"/>
        </w:rPr>
        <w:t>The Notice to Convene, the Explanatory Notes,</w:t>
      </w:r>
      <w:r w:rsidR="000746F3">
        <w:rPr>
          <w:rFonts w:ascii="Calibri Light" w:eastAsia="Calibri" w:hAnsi="Calibri Light" w:cs="Calibri Light"/>
          <w:color w:val="59595B"/>
        </w:rPr>
        <w:t xml:space="preserve"> other</w:t>
      </w:r>
      <w:r w:rsidRPr="002E02DE">
        <w:rPr>
          <w:rFonts w:ascii="Calibri Light" w:eastAsia="Calibri" w:hAnsi="Calibri Light" w:cs="Calibri Light"/>
          <w:color w:val="59595B"/>
        </w:rPr>
        <w:t xml:space="preserve"> meeting documents and</w:t>
      </w:r>
      <w:r>
        <w:rPr>
          <w:rFonts w:ascii="Calibri Light" w:eastAsia="Calibri" w:hAnsi="Calibri Light" w:cs="Calibri Light"/>
          <w:color w:val="59595B"/>
        </w:rPr>
        <w:t xml:space="preserve"> </w:t>
      </w:r>
      <w:r w:rsidRPr="002E02DE">
        <w:rPr>
          <w:rFonts w:ascii="Calibri Light" w:eastAsia="Calibri" w:hAnsi="Calibri Light" w:cs="Calibri Light"/>
          <w:color w:val="59595B"/>
        </w:rPr>
        <w:t xml:space="preserve">a Form of Proxy can be found on the Company’s website, </w:t>
      </w:r>
      <w:hyperlink r:id="rId11" w:history="1">
        <w:r w:rsidRPr="0072659D">
          <w:rPr>
            <w:rStyle w:val="Hyperlink"/>
            <w:rFonts w:ascii="Calibri Light" w:eastAsia="Calibri" w:hAnsi="Calibri Light" w:cs="Calibri Light"/>
          </w:rPr>
          <w:t>www.pharming.com</w:t>
        </w:r>
      </w:hyperlink>
      <w:r>
        <w:rPr>
          <w:rFonts w:ascii="Calibri Light" w:eastAsia="Calibri" w:hAnsi="Calibri Light" w:cs="Calibri Light"/>
          <w:color w:val="59595B"/>
        </w:rPr>
        <w:t xml:space="preserve"> </w:t>
      </w:r>
      <w:r w:rsidRPr="002E02DE">
        <w:rPr>
          <w:rFonts w:ascii="Calibri Light" w:eastAsia="Calibri" w:hAnsi="Calibri Light" w:cs="Calibri Light"/>
          <w:color w:val="59595B"/>
        </w:rPr>
        <w:t>under</w:t>
      </w:r>
      <w:r>
        <w:rPr>
          <w:rFonts w:ascii="Calibri Light" w:eastAsia="Calibri" w:hAnsi="Calibri Light" w:cs="Calibri Light"/>
          <w:color w:val="59595B"/>
        </w:rPr>
        <w:t xml:space="preserve"> </w:t>
      </w:r>
      <w:r w:rsidRPr="002E02DE">
        <w:rPr>
          <w:rFonts w:ascii="Calibri Light" w:eastAsia="Calibri" w:hAnsi="Calibri Light" w:cs="Calibri Light"/>
          <w:color w:val="59595B"/>
        </w:rPr>
        <w:t>Investors/Shareholders’ Meetings.</w:t>
      </w:r>
    </w:p>
    <w:p w14:paraId="62A0888F" w14:textId="77777777" w:rsidR="007B49F9" w:rsidRDefault="007B49F9" w:rsidP="006173B4">
      <w:pPr>
        <w:spacing w:line="276" w:lineRule="auto"/>
        <w:contextualSpacing/>
        <w:rPr>
          <w:rFonts w:asciiTheme="majorHAnsi" w:hAnsiTheme="majorHAnsi" w:cstheme="minorHAnsi"/>
          <w:b/>
          <w:bCs/>
          <w:color w:val="00679B"/>
          <w:shd w:val="clear" w:color="auto" w:fill="FFFFFF"/>
        </w:rPr>
      </w:pPr>
    </w:p>
    <w:p w14:paraId="7F96B2BA" w14:textId="3482C859" w:rsidR="005E0A5B" w:rsidRDefault="005E0A5B" w:rsidP="006173B4">
      <w:pPr>
        <w:spacing w:line="276" w:lineRule="auto"/>
        <w:contextualSpacing/>
        <w:rPr>
          <w:rFonts w:asciiTheme="majorHAnsi" w:hAnsiTheme="majorHAnsi" w:cstheme="minorHAnsi"/>
          <w:b/>
          <w:bCs/>
          <w:color w:val="00679B"/>
          <w:shd w:val="clear" w:color="auto" w:fill="FFFFFF"/>
        </w:rPr>
      </w:pPr>
      <w:r>
        <w:rPr>
          <w:rFonts w:asciiTheme="majorHAnsi" w:hAnsiTheme="majorHAnsi" w:cstheme="minorHAnsi"/>
          <w:b/>
          <w:bCs/>
          <w:color w:val="00679B"/>
          <w:shd w:val="clear" w:color="auto" w:fill="FFFFFF"/>
        </w:rPr>
        <w:t>Extraordinary G</w:t>
      </w:r>
      <w:r w:rsidRPr="005E0A5B">
        <w:rPr>
          <w:rFonts w:asciiTheme="majorHAnsi" w:hAnsiTheme="majorHAnsi" w:cstheme="minorHAnsi"/>
          <w:b/>
          <w:bCs/>
          <w:color w:val="00679B"/>
          <w:shd w:val="clear" w:color="auto" w:fill="FFFFFF"/>
        </w:rPr>
        <w:t xml:space="preserve">eneral Meeting of </w:t>
      </w:r>
      <w:r w:rsidR="00666579">
        <w:rPr>
          <w:rFonts w:asciiTheme="majorHAnsi" w:hAnsiTheme="majorHAnsi" w:cstheme="minorHAnsi"/>
          <w:b/>
          <w:bCs/>
          <w:color w:val="00679B"/>
          <w:shd w:val="clear" w:color="auto" w:fill="FFFFFF"/>
        </w:rPr>
        <w:t>S</w:t>
      </w:r>
      <w:r w:rsidRPr="005E0A5B">
        <w:rPr>
          <w:rFonts w:asciiTheme="majorHAnsi" w:hAnsiTheme="majorHAnsi" w:cstheme="minorHAnsi"/>
          <w:b/>
          <w:bCs/>
          <w:color w:val="00679B"/>
          <w:shd w:val="clear" w:color="auto" w:fill="FFFFFF"/>
        </w:rPr>
        <w:t>hareholders</w:t>
      </w:r>
    </w:p>
    <w:p w14:paraId="184CC584" w14:textId="77777777" w:rsidR="00D552C6" w:rsidRDefault="00D552C6" w:rsidP="006173B4">
      <w:pPr>
        <w:spacing w:line="276" w:lineRule="auto"/>
        <w:contextualSpacing/>
        <w:rPr>
          <w:rFonts w:asciiTheme="majorHAnsi" w:hAnsiTheme="majorHAnsi" w:cstheme="minorHAnsi"/>
          <w:b/>
          <w:bCs/>
          <w:color w:val="00679B"/>
          <w:shd w:val="clear" w:color="auto" w:fill="FFFFFF"/>
        </w:rPr>
      </w:pPr>
    </w:p>
    <w:p w14:paraId="3E6E0BC8" w14:textId="77777777" w:rsidR="005E0A5B" w:rsidRDefault="005E0A5B" w:rsidP="007B49F9">
      <w:pPr>
        <w:tabs>
          <w:tab w:val="left" w:pos="9360"/>
        </w:tabs>
        <w:spacing w:before="120"/>
        <w:rPr>
          <w:rFonts w:ascii="Calibri Light" w:eastAsia="Calibri" w:hAnsi="Calibri Light" w:cs="Calibri Light"/>
          <w:color w:val="59595B"/>
        </w:rPr>
      </w:pPr>
      <w:r w:rsidRPr="005E0A5B">
        <w:rPr>
          <w:rFonts w:ascii="Calibri Light" w:eastAsia="Calibri" w:hAnsi="Calibri Light" w:cs="Calibri Light"/>
          <w:color w:val="59595B"/>
        </w:rPr>
        <w:t xml:space="preserve">In accordance with the precautionary measures invoked by the Dutch government due to the extraordinary circumstances of the COVID-19 pandemic, and with the health and safety of its shareholders and employees a priority, Pharming will provide the opportunity to follow its upcoming </w:t>
      </w:r>
      <w:r>
        <w:rPr>
          <w:rFonts w:ascii="Calibri Light" w:eastAsia="Calibri" w:hAnsi="Calibri Light" w:cs="Calibri Light"/>
          <w:color w:val="59595B"/>
        </w:rPr>
        <w:t>E</w:t>
      </w:r>
      <w:r w:rsidRPr="005E0A5B">
        <w:rPr>
          <w:rFonts w:ascii="Calibri Light" w:eastAsia="Calibri" w:hAnsi="Calibri Light" w:cs="Calibri Light"/>
          <w:color w:val="59595B"/>
        </w:rPr>
        <w:t xml:space="preserve">GM via a webcast. </w:t>
      </w:r>
    </w:p>
    <w:p w14:paraId="0C48F800" w14:textId="47CBB4E9" w:rsidR="00B946DE" w:rsidRDefault="005E0A5B" w:rsidP="007B49F9">
      <w:pPr>
        <w:tabs>
          <w:tab w:val="left" w:pos="9360"/>
        </w:tabs>
        <w:spacing w:before="120"/>
        <w:rPr>
          <w:rFonts w:ascii="Calibri Light" w:eastAsia="Calibri" w:hAnsi="Calibri Light" w:cs="Calibri Light"/>
          <w:color w:val="59595B"/>
        </w:rPr>
      </w:pPr>
      <w:r w:rsidRPr="005E0A5B">
        <w:rPr>
          <w:rFonts w:ascii="Calibri Light" w:eastAsia="Calibri" w:hAnsi="Calibri Light" w:cs="Calibri Light"/>
          <w:color w:val="59595B"/>
        </w:rPr>
        <w:t xml:space="preserve">In accordance with Dutch Civil Code, Pharming also provides a location for the </w:t>
      </w:r>
      <w:r>
        <w:rPr>
          <w:rFonts w:ascii="Calibri Light" w:eastAsia="Calibri" w:hAnsi="Calibri Light" w:cs="Calibri Light"/>
          <w:color w:val="59595B"/>
        </w:rPr>
        <w:t>E</w:t>
      </w:r>
      <w:r w:rsidRPr="005E0A5B">
        <w:rPr>
          <w:rFonts w:ascii="Calibri Light" w:eastAsia="Calibri" w:hAnsi="Calibri Light" w:cs="Calibri Light"/>
          <w:color w:val="59595B"/>
        </w:rPr>
        <w:t>G</w:t>
      </w:r>
      <w:r>
        <w:rPr>
          <w:rFonts w:ascii="Calibri Light" w:eastAsia="Calibri" w:hAnsi="Calibri Light" w:cs="Calibri Light"/>
          <w:color w:val="59595B"/>
        </w:rPr>
        <w:t>M</w:t>
      </w:r>
      <w:r w:rsidRPr="005E0A5B">
        <w:rPr>
          <w:rFonts w:ascii="Calibri Light" w:eastAsia="Calibri" w:hAnsi="Calibri Light" w:cs="Calibri Light"/>
          <w:color w:val="59595B"/>
        </w:rPr>
        <w:t xml:space="preserve">: </w:t>
      </w:r>
      <w:r w:rsidR="00B946DE" w:rsidRPr="00B946DE">
        <w:rPr>
          <w:rFonts w:ascii="Calibri Light" w:eastAsia="Calibri" w:hAnsi="Calibri Light" w:cs="Calibri Light"/>
          <w:color w:val="59595B"/>
        </w:rPr>
        <w:t>Johan Cruijff Boulevard 1, 1100 DL Amsterdam</w:t>
      </w:r>
      <w:r w:rsidR="00B946DE">
        <w:rPr>
          <w:rFonts w:ascii="Calibri Light" w:eastAsia="Calibri" w:hAnsi="Calibri Light" w:cs="Calibri Light"/>
          <w:color w:val="59595B"/>
        </w:rPr>
        <w:t xml:space="preserve">, </w:t>
      </w:r>
      <w:r w:rsidRPr="005E0A5B">
        <w:rPr>
          <w:rFonts w:ascii="Calibri Light" w:eastAsia="Calibri" w:hAnsi="Calibri Light" w:cs="Calibri Light"/>
          <w:color w:val="59595B"/>
        </w:rPr>
        <w:t xml:space="preserve">the Netherlands. However, the Company strongly urges its shareholders </w:t>
      </w:r>
      <w:r w:rsidRPr="007B49F9">
        <w:rPr>
          <w:rFonts w:ascii="Calibri Light" w:eastAsia="Calibri" w:hAnsi="Calibri Light" w:cs="Calibri Light"/>
          <w:b/>
          <w:bCs/>
          <w:color w:val="59595B"/>
          <w:u w:val="single"/>
        </w:rPr>
        <w:t>not</w:t>
      </w:r>
      <w:r w:rsidRPr="005E0A5B">
        <w:rPr>
          <w:rFonts w:ascii="Calibri Light" w:eastAsia="Calibri" w:hAnsi="Calibri Light" w:cs="Calibri Light"/>
          <w:color w:val="59595B"/>
        </w:rPr>
        <w:t xml:space="preserve"> to attend in person but to cast their votes by way of written proxy available on its website</w:t>
      </w:r>
      <w:r w:rsidR="00F3246D">
        <w:rPr>
          <w:rFonts w:ascii="Calibri Light" w:eastAsia="Calibri" w:hAnsi="Calibri Light" w:cs="Calibri Light"/>
          <w:color w:val="59595B"/>
        </w:rPr>
        <w:t>.</w:t>
      </w:r>
      <w:r w:rsidR="00A34D6C">
        <w:rPr>
          <w:rFonts w:ascii="Calibri Light" w:eastAsia="Calibri" w:hAnsi="Calibri Light" w:cs="Calibri Light"/>
          <w:color w:val="59595B"/>
        </w:rPr>
        <w:t xml:space="preserve"> </w:t>
      </w:r>
      <w:r w:rsidR="009B1C98">
        <w:rPr>
          <w:rFonts w:ascii="Calibri Light" w:eastAsia="Calibri" w:hAnsi="Calibri Light" w:cs="Calibri Light"/>
          <w:color w:val="59595B"/>
          <w:lang w:val="en-US"/>
        </w:rPr>
        <w:t>Shareholders who wish to attend</w:t>
      </w:r>
      <w:r w:rsidR="00A34D6C" w:rsidRPr="00A34D6C">
        <w:rPr>
          <w:rFonts w:ascii="Calibri Light" w:eastAsia="Calibri" w:hAnsi="Calibri Light" w:cs="Calibri Light"/>
          <w:color w:val="59595B"/>
          <w:lang w:val="en-US"/>
        </w:rPr>
        <w:t xml:space="preserve"> the meeting in person do so at their own risk </w:t>
      </w:r>
      <w:r w:rsidR="009B1C98">
        <w:rPr>
          <w:rFonts w:ascii="Calibri Light" w:eastAsia="Calibri" w:hAnsi="Calibri Light" w:cs="Calibri Light"/>
          <w:color w:val="59595B"/>
          <w:lang w:val="en-US"/>
        </w:rPr>
        <w:t xml:space="preserve">and </w:t>
      </w:r>
      <w:r w:rsidR="00A34D6C" w:rsidRPr="00A34D6C">
        <w:rPr>
          <w:rFonts w:ascii="Calibri Light" w:eastAsia="Calibri" w:hAnsi="Calibri Light" w:cs="Calibri Light"/>
          <w:color w:val="59595B"/>
          <w:lang w:val="en-US"/>
        </w:rPr>
        <w:t>are responsible for maintaining the mandatory distance at all times</w:t>
      </w:r>
      <w:r w:rsidR="009B1C98">
        <w:rPr>
          <w:rFonts w:ascii="Calibri Light" w:eastAsia="Calibri" w:hAnsi="Calibri Light" w:cs="Calibri Light"/>
          <w:color w:val="59595B"/>
          <w:lang w:val="en-US"/>
        </w:rPr>
        <w:t>. All attendees are required to wear</w:t>
      </w:r>
      <w:r w:rsidR="00A34D6C" w:rsidRPr="00A34D6C">
        <w:rPr>
          <w:rFonts w:ascii="Calibri Light" w:eastAsia="Calibri" w:hAnsi="Calibri Light" w:cs="Calibri Light"/>
          <w:color w:val="59595B"/>
          <w:lang w:val="en-US"/>
        </w:rPr>
        <w:t xml:space="preserve"> a facemask</w:t>
      </w:r>
      <w:r w:rsidR="009B1C98">
        <w:rPr>
          <w:rFonts w:ascii="Calibri Light" w:eastAsia="Calibri" w:hAnsi="Calibri Light" w:cs="Calibri Light"/>
          <w:color w:val="59595B"/>
          <w:lang w:val="en-US"/>
        </w:rPr>
        <w:t xml:space="preserve"> and to</w:t>
      </w:r>
      <w:r w:rsidR="00A34D6C" w:rsidRPr="00A34D6C">
        <w:rPr>
          <w:rFonts w:ascii="Calibri Light" w:eastAsia="Calibri" w:hAnsi="Calibri Light" w:cs="Calibri Light"/>
          <w:color w:val="59595B"/>
          <w:lang w:val="en-US"/>
        </w:rPr>
        <w:t xml:space="preserve"> </w:t>
      </w:r>
      <w:r w:rsidR="009B1C98">
        <w:rPr>
          <w:rFonts w:ascii="Calibri Light" w:eastAsia="Calibri" w:hAnsi="Calibri Light" w:cs="Calibri Light"/>
          <w:color w:val="59595B"/>
          <w:lang w:val="en-US"/>
        </w:rPr>
        <w:t>follow</w:t>
      </w:r>
      <w:r w:rsidR="00A34D6C" w:rsidRPr="00A34D6C">
        <w:rPr>
          <w:rFonts w:ascii="Calibri Light" w:eastAsia="Calibri" w:hAnsi="Calibri Light" w:cs="Calibri Light"/>
          <w:color w:val="59595B"/>
          <w:lang w:val="en-US"/>
        </w:rPr>
        <w:t xml:space="preserve"> </w:t>
      </w:r>
      <w:r w:rsidR="009B1C98">
        <w:rPr>
          <w:rFonts w:ascii="Calibri Light" w:eastAsia="Calibri" w:hAnsi="Calibri Light" w:cs="Calibri Light"/>
          <w:color w:val="59595B"/>
          <w:lang w:val="en-US"/>
        </w:rPr>
        <w:t xml:space="preserve">all </w:t>
      </w:r>
      <w:r w:rsidR="009B1C98" w:rsidRPr="00A34D6C">
        <w:rPr>
          <w:rFonts w:ascii="Calibri Light" w:eastAsia="Calibri" w:hAnsi="Calibri Light" w:cs="Calibri Light"/>
          <w:color w:val="59595B"/>
          <w:lang w:val="en-US"/>
        </w:rPr>
        <w:t xml:space="preserve">measures </w:t>
      </w:r>
      <w:r w:rsidR="00A34D6C" w:rsidRPr="00A34D6C">
        <w:rPr>
          <w:rFonts w:ascii="Calibri Light" w:eastAsia="Calibri" w:hAnsi="Calibri Light" w:cs="Calibri Light"/>
          <w:color w:val="59595B"/>
          <w:lang w:val="en-US"/>
        </w:rPr>
        <w:t xml:space="preserve">required or advised </w:t>
      </w:r>
      <w:r w:rsidR="00A34D6C" w:rsidRPr="00A34D6C">
        <w:rPr>
          <w:rFonts w:ascii="Calibri Light" w:eastAsia="Calibri" w:hAnsi="Calibri Light" w:cs="Calibri Light"/>
          <w:color w:val="59595B"/>
        </w:rPr>
        <w:t>by the Dutch Government, the Dutch RIVM and/or the Company for the duration of the EGM</w:t>
      </w:r>
      <w:r w:rsidR="009201C4">
        <w:rPr>
          <w:rFonts w:ascii="Calibri Light" w:eastAsia="Calibri" w:hAnsi="Calibri Light" w:cs="Calibri Light"/>
          <w:color w:val="59595B"/>
        </w:rPr>
        <w:t>.</w:t>
      </w:r>
      <w:r w:rsidR="00A34D6C" w:rsidRPr="00A34D6C">
        <w:rPr>
          <w:rFonts w:ascii="Calibri Light" w:eastAsia="Calibri" w:hAnsi="Calibri Light" w:cs="Calibri Light"/>
          <w:color w:val="59595B"/>
        </w:rPr>
        <w:t xml:space="preserve"> </w:t>
      </w:r>
      <w:r w:rsidRPr="005E0A5B">
        <w:rPr>
          <w:rFonts w:ascii="Calibri Light" w:eastAsia="Calibri" w:hAnsi="Calibri Light" w:cs="Calibri Light"/>
          <w:color w:val="59595B"/>
        </w:rPr>
        <w:t xml:space="preserve">To note, </w:t>
      </w:r>
      <w:r w:rsidR="00F3246D">
        <w:rPr>
          <w:rFonts w:ascii="Calibri Light" w:eastAsia="Calibri" w:hAnsi="Calibri Light" w:cs="Calibri Light"/>
          <w:color w:val="59595B"/>
        </w:rPr>
        <w:t>the location of the EGM broadcast</w:t>
      </w:r>
      <w:r w:rsidRPr="005E0A5B">
        <w:rPr>
          <w:rFonts w:ascii="Calibri Light" w:eastAsia="Calibri" w:hAnsi="Calibri Light" w:cs="Calibri Light"/>
          <w:color w:val="59595B"/>
        </w:rPr>
        <w:t xml:space="preserve"> has limited capacity, the meeting will not be catered and not all members of Pharming’s Board of Supervisory Directors and Board of Management will be present. </w:t>
      </w:r>
      <w:r w:rsidR="00F3246D" w:rsidRPr="007B49F9">
        <w:rPr>
          <w:rFonts w:ascii="Calibri Light" w:eastAsia="Calibri" w:hAnsi="Calibri Light" w:cs="Calibri Light"/>
          <w:color w:val="59595B"/>
        </w:rPr>
        <w:t>The Company may also decide to switch to a</w:t>
      </w:r>
      <w:r w:rsidR="007B49F9">
        <w:rPr>
          <w:rFonts w:ascii="Calibri Light" w:eastAsia="Calibri" w:hAnsi="Calibri Light" w:cs="Calibri Light"/>
          <w:color w:val="59595B"/>
        </w:rPr>
        <w:t xml:space="preserve"> fully</w:t>
      </w:r>
      <w:r w:rsidR="00F3246D" w:rsidRPr="007B49F9">
        <w:rPr>
          <w:rFonts w:ascii="Calibri Light" w:eastAsia="Calibri" w:hAnsi="Calibri Light" w:cs="Calibri Light"/>
          <w:color w:val="59595B"/>
        </w:rPr>
        <w:t xml:space="preserve"> virtual meeting, subject to the prevailing Dutch emergency COVID-legislation and if the situation require</w:t>
      </w:r>
      <w:r w:rsidR="00225712">
        <w:rPr>
          <w:rFonts w:ascii="Calibri Light" w:eastAsia="Calibri" w:hAnsi="Calibri Light" w:cs="Calibri Light"/>
          <w:color w:val="59595B"/>
        </w:rPr>
        <w:t>s</w:t>
      </w:r>
      <w:r w:rsidR="00F3246D" w:rsidRPr="007B49F9">
        <w:rPr>
          <w:rFonts w:ascii="Calibri Light" w:eastAsia="Calibri" w:hAnsi="Calibri Light" w:cs="Calibri Light"/>
          <w:color w:val="59595B"/>
        </w:rPr>
        <w:t xml:space="preserve"> such a decision.</w:t>
      </w:r>
    </w:p>
    <w:p w14:paraId="1D3319B0" w14:textId="6CE82FAD" w:rsidR="005C3BBA" w:rsidRDefault="005E0A5B" w:rsidP="007B49F9">
      <w:pPr>
        <w:tabs>
          <w:tab w:val="left" w:pos="9360"/>
        </w:tabs>
        <w:spacing w:before="120"/>
        <w:rPr>
          <w:rFonts w:ascii="Calibri Light" w:eastAsia="Calibri" w:hAnsi="Calibri Light" w:cs="Calibri Light"/>
          <w:color w:val="59595B"/>
        </w:rPr>
      </w:pPr>
      <w:r w:rsidRPr="005E0A5B">
        <w:rPr>
          <w:rFonts w:ascii="Calibri Light" w:eastAsia="Calibri" w:hAnsi="Calibri Light" w:cs="Calibri Light"/>
          <w:color w:val="59595B"/>
        </w:rPr>
        <w:t xml:space="preserve">The Company also asks shareholders to submit any questions they may wish to ask during the webcast no later </w:t>
      </w:r>
      <w:r w:rsidRPr="00AB312B">
        <w:rPr>
          <w:rFonts w:ascii="Calibri Light" w:eastAsia="Calibri" w:hAnsi="Calibri Light" w:cs="Calibri Light"/>
          <w:color w:val="59595B"/>
        </w:rPr>
        <w:t xml:space="preserve">than </w:t>
      </w:r>
      <w:r w:rsidR="00AB312B" w:rsidRPr="00AB312B">
        <w:rPr>
          <w:rFonts w:ascii="Calibri Light" w:eastAsia="Calibri" w:hAnsi="Calibri Light" w:cs="Calibri Light"/>
          <w:color w:val="59595B"/>
        </w:rPr>
        <w:t>8</w:t>
      </w:r>
      <w:r w:rsidR="007B49F9" w:rsidRPr="00AB312B">
        <w:rPr>
          <w:rFonts w:ascii="Calibri Light" w:eastAsia="Calibri" w:hAnsi="Calibri Light" w:cs="Calibri Light"/>
          <w:color w:val="59595B"/>
        </w:rPr>
        <w:t xml:space="preserve"> December</w:t>
      </w:r>
      <w:r w:rsidRPr="00AB312B">
        <w:rPr>
          <w:rFonts w:ascii="Calibri Light" w:eastAsia="Calibri" w:hAnsi="Calibri Light" w:cs="Calibri Light"/>
          <w:color w:val="59595B"/>
        </w:rPr>
        <w:t xml:space="preserve"> 2020</w:t>
      </w:r>
      <w:r w:rsidRPr="005E0A5B">
        <w:rPr>
          <w:rFonts w:ascii="Calibri Light" w:eastAsia="Calibri" w:hAnsi="Calibri Light" w:cs="Calibri Light"/>
          <w:color w:val="59595B"/>
        </w:rPr>
        <w:t xml:space="preserve"> to </w:t>
      </w:r>
      <w:hyperlink r:id="rId12" w:history="1">
        <w:r w:rsidR="00B946DE" w:rsidRPr="007B49F9">
          <w:rPr>
            <w:color w:val="59595B"/>
          </w:rPr>
          <w:t>investor@pharming.com</w:t>
        </w:r>
      </w:hyperlink>
      <w:r w:rsidR="00B946DE">
        <w:rPr>
          <w:rFonts w:ascii="Calibri Light" w:eastAsia="Calibri" w:hAnsi="Calibri Light" w:cs="Calibri Light"/>
          <w:color w:val="59595B"/>
        </w:rPr>
        <w:t>.</w:t>
      </w:r>
      <w:r w:rsidRPr="005E0A5B">
        <w:rPr>
          <w:rFonts w:ascii="Calibri Light" w:eastAsia="Calibri" w:hAnsi="Calibri Light" w:cs="Calibri Light"/>
          <w:color w:val="59595B"/>
        </w:rPr>
        <w:t xml:space="preserve"> Registration for the </w:t>
      </w:r>
      <w:r w:rsidR="00B946DE">
        <w:rPr>
          <w:rFonts w:ascii="Calibri Light" w:eastAsia="Calibri" w:hAnsi="Calibri Light" w:cs="Calibri Light"/>
          <w:color w:val="59595B"/>
        </w:rPr>
        <w:t>E</w:t>
      </w:r>
      <w:r w:rsidRPr="005E0A5B">
        <w:rPr>
          <w:rFonts w:ascii="Calibri Light" w:eastAsia="Calibri" w:hAnsi="Calibri Light" w:cs="Calibri Light"/>
          <w:color w:val="59595B"/>
        </w:rPr>
        <w:t>GM webcast will be possible on the Company’s website in the coming weeks.</w:t>
      </w:r>
    </w:p>
    <w:p w14:paraId="6AA7FCAA" w14:textId="77777777" w:rsidR="005E0A5B" w:rsidRPr="005E0A5B" w:rsidRDefault="005E0A5B" w:rsidP="006173B4">
      <w:pPr>
        <w:spacing w:line="276" w:lineRule="auto"/>
        <w:contextualSpacing/>
        <w:rPr>
          <w:rFonts w:ascii="Calibri Light" w:eastAsia="Calibri" w:hAnsi="Calibri Light" w:cs="Calibri Light"/>
          <w:b/>
          <w:bCs/>
          <w:color w:val="59595B"/>
        </w:rPr>
      </w:pPr>
    </w:p>
    <w:p w14:paraId="234C8544" w14:textId="77777777" w:rsidR="00D552C6" w:rsidRDefault="00D552C6" w:rsidP="00AB312B">
      <w:pPr>
        <w:contextualSpacing/>
        <w:rPr>
          <w:rFonts w:asciiTheme="majorHAnsi" w:hAnsiTheme="majorHAnsi" w:cstheme="minorHAnsi"/>
          <w:b/>
          <w:bCs/>
          <w:color w:val="00679B"/>
          <w:shd w:val="clear" w:color="auto" w:fill="FFFFFF"/>
        </w:rPr>
      </w:pPr>
    </w:p>
    <w:p w14:paraId="55911F1A" w14:textId="557FCF9C" w:rsidR="00AB312B" w:rsidRPr="00AB312B" w:rsidRDefault="00AB312B" w:rsidP="00AB312B">
      <w:pPr>
        <w:contextualSpacing/>
        <w:rPr>
          <w:rFonts w:asciiTheme="majorHAnsi" w:hAnsiTheme="majorHAnsi" w:cstheme="minorHAnsi"/>
          <w:b/>
          <w:bCs/>
          <w:color w:val="00679B"/>
          <w:shd w:val="clear" w:color="auto" w:fill="FFFFFF"/>
        </w:rPr>
      </w:pPr>
      <w:r w:rsidRPr="00AB312B">
        <w:rPr>
          <w:rFonts w:asciiTheme="majorHAnsi" w:hAnsiTheme="majorHAnsi" w:cstheme="minorHAnsi"/>
          <w:b/>
          <w:bCs/>
          <w:color w:val="00679B"/>
          <w:shd w:val="clear" w:color="auto" w:fill="FFFFFF"/>
        </w:rPr>
        <w:t xml:space="preserve">About Pharming Group N.V. </w:t>
      </w:r>
    </w:p>
    <w:p w14:paraId="4A9E5F12" w14:textId="77777777" w:rsidR="00D552C6" w:rsidRDefault="00D552C6" w:rsidP="00AB312B">
      <w:pPr>
        <w:spacing w:before="120" w:after="120"/>
        <w:rPr>
          <w:rFonts w:ascii="Calibri Light" w:eastAsia="Calibri" w:hAnsi="Calibri Light" w:cs="Calibri Light"/>
          <w:color w:val="59595B"/>
        </w:rPr>
      </w:pPr>
    </w:p>
    <w:p w14:paraId="3B6315EB" w14:textId="49A14344" w:rsidR="00AB312B" w:rsidRPr="00AB312B" w:rsidRDefault="00AB312B" w:rsidP="00AB312B">
      <w:pPr>
        <w:spacing w:before="120" w:after="120"/>
        <w:rPr>
          <w:rFonts w:ascii="Calibri Light" w:eastAsia="Calibri" w:hAnsi="Calibri Light" w:cs="Calibri Light"/>
          <w:color w:val="59595B"/>
        </w:rPr>
      </w:pPr>
      <w:r w:rsidRPr="00AB312B">
        <w:rPr>
          <w:rFonts w:ascii="Calibri Light" w:eastAsia="Calibri" w:hAnsi="Calibri Light" w:cs="Calibri Light"/>
          <w:color w:val="59595B"/>
        </w:rPr>
        <w:t xml:space="preserve">Pharming Group N.V. is a global, commercial stage biopharmaceutical company developing innovative protein replacement therapies and precision medicines for the treatment of rare diseases and unmet medical needs. </w:t>
      </w:r>
    </w:p>
    <w:p w14:paraId="634C9A4E" w14:textId="77777777" w:rsidR="00AB312B" w:rsidRPr="00AB312B" w:rsidRDefault="00AB312B" w:rsidP="00AB312B">
      <w:pPr>
        <w:spacing w:before="120" w:after="120"/>
        <w:rPr>
          <w:rFonts w:ascii="Calibri Light" w:eastAsia="Calibri" w:hAnsi="Calibri Light" w:cs="Calibri Light"/>
          <w:color w:val="59595B"/>
        </w:rPr>
      </w:pPr>
      <w:r w:rsidRPr="00AB312B">
        <w:rPr>
          <w:rFonts w:ascii="Calibri Light" w:eastAsia="Calibri" w:hAnsi="Calibri Light" w:cs="Calibri Light"/>
          <w:color w:val="59595B"/>
        </w:rPr>
        <w:t xml:space="preserve">The flagship of our portfolio is our recombinant human C1 esterase inhibitor, or rhC1INH, franchise. C1INH is a naturally occurring protein that downregulates the complement cascade in order to control swelling in affected tissues. </w:t>
      </w:r>
    </w:p>
    <w:p w14:paraId="0CC89C8C" w14:textId="77777777" w:rsidR="00AB312B" w:rsidRPr="00AB312B" w:rsidRDefault="00AB312B" w:rsidP="00AB312B">
      <w:pPr>
        <w:spacing w:before="120" w:after="120"/>
        <w:rPr>
          <w:rFonts w:ascii="Calibri Light" w:eastAsia="Calibri" w:hAnsi="Calibri Light" w:cs="Calibri Light"/>
          <w:color w:val="59595B"/>
        </w:rPr>
      </w:pPr>
      <w:r w:rsidRPr="00AB312B">
        <w:rPr>
          <w:rFonts w:ascii="Calibri Light" w:eastAsia="Calibri" w:hAnsi="Calibri Light" w:cs="Calibri Light"/>
          <w:color w:val="59595B"/>
        </w:rPr>
        <w:t xml:space="preserve">Our lead product, RUCONEST® is the first and only plasma-free rhC1INH protein replacement therapy. It is approved for the treatment of acute hereditary angioedema, or HAE, attacks. We are commercializing RUCONEST® in the United States, the European Union and the United Kingdom through our own sales and marketing organization, and the rest of the world through our distribution network. </w:t>
      </w:r>
    </w:p>
    <w:p w14:paraId="072A6428" w14:textId="77777777" w:rsidR="00AB312B" w:rsidRPr="00AB312B" w:rsidRDefault="00AB312B" w:rsidP="00AB312B">
      <w:pPr>
        <w:spacing w:before="120" w:after="120"/>
        <w:rPr>
          <w:rFonts w:ascii="Calibri Light" w:eastAsia="Calibri" w:hAnsi="Calibri Light" w:cs="Calibri Light"/>
          <w:color w:val="59595B"/>
        </w:rPr>
      </w:pPr>
      <w:r w:rsidRPr="00AB312B">
        <w:rPr>
          <w:rFonts w:ascii="Calibri Light" w:eastAsia="Calibri" w:hAnsi="Calibri Light" w:cs="Calibri Light"/>
          <w:color w:val="59595B"/>
        </w:rPr>
        <w:t xml:space="preserve">We are also developing rhC1INH for subsequent indications, including pre-eclampsia, acute kidney injury and we also investigating the clinical efficacy of rhC1INH in COVID-19. </w:t>
      </w:r>
    </w:p>
    <w:p w14:paraId="0050F5FA" w14:textId="77777777" w:rsidR="00AB312B" w:rsidRPr="00AB312B" w:rsidRDefault="00AB312B" w:rsidP="00AB312B">
      <w:pPr>
        <w:spacing w:before="120" w:after="120"/>
        <w:rPr>
          <w:rFonts w:ascii="Calibri Light" w:eastAsia="Calibri" w:hAnsi="Calibri Light" w:cs="Calibri Light"/>
          <w:color w:val="59595B"/>
        </w:rPr>
      </w:pPr>
      <w:r w:rsidRPr="00AB312B">
        <w:rPr>
          <w:rFonts w:ascii="Calibri Light" w:eastAsia="Calibri" w:hAnsi="Calibri Light" w:cs="Calibri Light"/>
          <w:color w:val="59595B"/>
        </w:rPr>
        <w:t xml:space="preserve">In addition, we are studying our oral precision medicine, leniolisib (a phosphoinositide 3-kinase delta, or PI3K delta, inhibitor), for the treatment of activated PI3K delta syndrome, or APDS, in a registration enabling Phase 2/3 study in the US and Europe. </w:t>
      </w:r>
    </w:p>
    <w:p w14:paraId="3CF92813" w14:textId="77777777" w:rsidR="00AB312B" w:rsidRPr="00AB312B" w:rsidRDefault="00AB312B" w:rsidP="00AB312B">
      <w:pPr>
        <w:spacing w:before="120" w:after="120"/>
        <w:rPr>
          <w:rFonts w:ascii="Calibri Light" w:eastAsia="Calibri" w:hAnsi="Calibri Light" w:cs="Calibri Light"/>
          <w:color w:val="59595B"/>
        </w:rPr>
      </w:pPr>
      <w:r w:rsidRPr="00AB312B">
        <w:rPr>
          <w:rFonts w:ascii="Calibri Light" w:eastAsia="Calibri" w:hAnsi="Calibri Light" w:cs="Calibri Light"/>
          <w:color w:val="59595B"/>
        </w:rPr>
        <w:t>Furthermore, we are also leveraging our transgenic manufacturing technology to develop next-generation protein replacement therapies most notably for Pompe disease, which program is currently in the preclinical stage.</w:t>
      </w:r>
    </w:p>
    <w:p w14:paraId="3D8339D8" w14:textId="77777777" w:rsidR="00AB312B" w:rsidRPr="00E008A5" w:rsidRDefault="00AB312B" w:rsidP="00AB312B">
      <w:pPr>
        <w:spacing w:before="120" w:after="240"/>
        <w:contextualSpacing/>
        <w:rPr>
          <w:rFonts w:eastAsia="Calibri" w:cstheme="minorHAnsi"/>
          <w:b/>
          <w:bCs/>
        </w:rPr>
      </w:pPr>
    </w:p>
    <w:p w14:paraId="6E4EECA2" w14:textId="77777777" w:rsidR="00AB312B" w:rsidRPr="00E008A5" w:rsidRDefault="00AB312B" w:rsidP="00AB312B">
      <w:pPr>
        <w:contextualSpacing/>
        <w:rPr>
          <w:rFonts w:eastAsia="Calibri" w:cstheme="minorHAnsi"/>
          <w:color w:val="59595B"/>
          <w:lang w:eastAsia="nl-NL"/>
        </w:rPr>
      </w:pPr>
    </w:p>
    <w:p w14:paraId="64D8E288" w14:textId="03E9B6C8" w:rsidR="00AB312B" w:rsidRDefault="00AB312B" w:rsidP="00AB312B">
      <w:pPr>
        <w:contextualSpacing/>
        <w:rPr>
          <w:rFonts w:asciiTheme="majorHAnsi" w:hAnsiTheme="majorHAnsi" w:cstheme="minorHAnsi"/>
          <w:b/>
          <w:bCs/>
          <w:color w:val="00679B"/>
          <w:shd w:val="clear" w:color="auto" w:fill="FFFFFF"/>
        </w:rPr>
      </w:pPr>
      <w:r w:rsidRPr="00AB312B">
        <w:rPr>
          <w:rFonts w:asciiTheme="majorHAnsi" w:hAnsiTheme="majorHAnsi" w:cstheme="minorHAnsi"/>
          <w:b/>
          <w:bCs/>
          <w:color w:val="00679B"/>
          <w:shd w:val="clear" w:color="auto" w:fill="FFFFFF"/>
        </w:rPr>
        <w:t xml:space="preserve">Forward-looking Statements </w:t>
      </w:r>
    </w:p>
    <w:p w14:paraId="3815B9B9" w14:textId="77777777" w:rsidR="00D552C6" w:rsidRPr="00AB312B" w:rsidRDefault="00D552C6" w:rsidP="00AB312B">
      <w:pPr>
        <w:contextualSpacing/>
        <w:rPr>
          <w:rFonts w:asciiTheme="majorHAnsi" w:hAnsiTheme="majorHAnsi" w:cstheme="minorHAnsi"/>
          <w:b/>
          <w:bCs/>
          <w:color w:val="00679B"/>
          <w:shd w:val="clear" w:color="auto" w:fill="FFFFFF"/>
        </w:rPr>
      </w:pPr>
    </w:p>
    <w:p w14:paraId="6F7779F5" w14:textId="77777777" w:rsidR="00AB312B" w:rsidRPr="00AB312B" w:rsidRDefault="00AB312B" w:rsidP="00D552C6">
      <w:pPr>
        <w:spacing w:before="120" w:after="120" w:line="360" w:lineRule="auto"/>
        <w:rPr>
          <w:rFonts w:ascii="Calibri Light" w:eastAsia="Calibri" w:hAnsi="Calibri Light" w:cs="Calibri Light"/>
          <w:i/>
          <w:iCs/>
          <w:color w:val="59595B"/>
        </w:rPr>
      </w:pPr>
      <w:r w:rsidRPr="00AB312B">
        <w:rPr>
          <w:rFonts w:ascii="Calibri Light" w:eastAsia="Calibri" w:hAnsi="Calibri Light" w:cs="Calibri Light"/>
          <w:i/>
          <w:iCs/>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six months ended 30 June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038C4CB8" w14:textId="77777777" w:rsidR="006173B4" w:rsidRPr="004403D0" w:rsidRDefault="006173B4" w:rsidP="006173B4">
      <w:pPr>
        <w:spacing w:line="276" w:lineRule="auto"/>
        <w:contextualSpacing/>
        <w:rPr>
          <w:rFonts w:asciiTheme="majorHAnsi" w:eastAsiaTheme="majorEastAsia" w:hAnsiTheme="majorHAnsi" w:cstheme="minorHAnsi"/>
          <w:b/>
          <w:color w:val="59595B"/>
          <w:szCs w:val="28"/>
          <w:lang w:eastAsia="zh-CN"/>
        </w:rPr>
      </w:pPr>
    </w:p>
    <w:p w14:paraId="3867DEBA" w14:textId="77954518" w:rsidR="006173B4" w:rsidRDefault="006173B4" w:rsidP="006173B4">
      <w:pPr>
        <w:spacing w:line="276" w:lineRule="auto"/>
        <w:contextualSpacing/>
        <w:rPr>
          <w:rFonts w:asciiTheme="majorHAnsi" w:eastAsiaTheme="majorEastAsia" w:hAnsiTheme="majorHAnsi" w:cstheme="minorHAnsi"/>
          <w:b/>
          <w:color w:val="59595B"/>
          <w:szCs w:val="28"/>
          <w:lang w:eastAsia="zh-CN"/>
        </w:rPr>
      </w:pPr>
      <w:r w:rsidRPr="004403D0">
        <w:rPr>
          <w:rFonts w:asciiTheme="majorHAnsi" w:eastAsiaTheme="majorEastAsia" w:hAnsiTheme="majorHAnsi" w:cstheme="minorHAnsi"/>
          <w:b/>
          <w:color w:val="59595B"/>
          <w:szCs w:val="28"/>
          <w:lang w:eastAsia="zh-CN"/>
        </w:rPr>
        <w:t>For further public information, contact:</w:t>
      </w:r>
    </w:p>
    <w:p w14:paraId="03D84982" w14:textId="77777777" w:rsidR="006173B4" w:rsidRPr="004403D0" w:rsidRDefault="006173B4" w:rsidP="006173B4">
      <w:pPr>
        <w:spacing w:line="276" w:lineRule="auto"/>
        <w:contextualSpacing/>
        <w:rPr>
          <w:rFonts w:asciiTheme="majorHAnsi" w:eastAsiaTheme="majorEastAsia" w:hAnsiTheme="majorHAnsi" w:cstheme="minorHAnsi"/>
          <w:b/>
          <w:color w:val="59595B"/>
          <w:szCs w:val="28"/>
          <w:lang w:eastAsia="zh-CN"/>
        </w:rPr>
      </w:pPr>
    </w:p>
    <w:p w14:paraId="1B88A29F" w14:textId="77777777" w:rsidR="006173B4" w:rsidRPr="006173B4" w:rsidRDefault="006173B4" w:rsidP="006173B4">
      <w:pPr>
        <w:spacing w:line="276" w:lineRule="auto"/>
        <w:contextualSpacing/>
        <w:rPr>
          <w:rFonts w:asciiTheme="majorHAnsi" w:hAnsiTheme="majorHAnsi" w:cstheme="minorHAnsi"/>
          <w:b/>
          <w:color w:val="59595B"/>
        </w:rPr>
      </w:pPr>
      <w:r w:rsidRPr="006173B4">
        <w:rPr>
          <w:rFonts w:asciiTheme="majorHAnsi" w:hAnsiTheme="majorHAnsi" w:cstheme="minorHAnsi"/>
          <w:b/>
          <w:color w:val="59595B"/>
        </w:rPr>
        <w:t>Pharming Group, Leiden, The Netherlands</w:t>
      </w:r>
    </w:p>
    <w:p w14:paraId="63D36F8C" w14:textId="77777777" w:rsidR="006173B4" w:rsidRPr="006173B4" w:rsidRDefault="006173B4" w:rsidP="006173B4">
      <w:pPr>
        <w:spacing w:line="276" w:lineRule="auto"/>
        <w:contextualSpacing/>
        <w:rPr>
          <w:rFonts w:asciiTheme="majorHAnsi" w:hAnsiTheme="majorHAnsi" w:cstheme="minorHAnsi"/>
          <w:color w:val="59595B"/>
        </w:rPr>
      </w:pPr>
      <w:r w:rsidRPr="006173B4">
        <w:rPr>
          <w:rFonts w:asciiTheme="majorHAnsi" w:hAnsiTheme="majorHAnsi" w:cstheme="minorHAnsi"/>
          <w:color w:val="59595B"/>
        </w:rPr>
        <w:t>Sijmen de Vries, CEO: T: +31 71 524 7400</w:t>
      </w:r>
    </w:p>
    <w:p w14:paraId="416B3A22" w14:textId="3715E967" w:rsidR="006173B4" w:rsidRPr="004403D0" w:rsidRDefault="006173B4" w:rsidP="006173B4">
      <w:pPr>
        <w:spacing w:line="276" w:lineRule="auto"/>
        <w:contextualSpacing/>
        <w:rPr>
          <w:rFonts w:asciiTheme="majorHAnsi" w:eastAsia="SimSun" w:hAnsiTheme="majorHAnsi" w:cstheme="minorHAnsi"/>
          <w:i/>
          <w:color w:val="59595B"/>
          <w:lang w:eastAsia="zh-CN"/>
        </w:rPr>
      </w:pPr>
      <w:r w:rsidRPr="004403D0">
        <w:rPr>
          <w:rFonts w:asciiTheme="majorHAnsi" w:hAnsiTheme="majorHAnsi" w:cstheme="minorHAnsi"/>
          <w:color w:val="59595B"/>
        </w:rPr>
        <w:t xml:space="preserve">Susanne Embleton, Investor Relations Manager: </w:t>
      </w:r>
      <w:r>
        <w:rPr>
          <w:rFonts w:asciiTheme="majorHAnsi" w:hAnsiTheme="majorHAnsi" w:cstheme="minorHAnsi"/>
          <w:color w:val="59595B"/>
        </w:rPr>
        <w:t xml:space="preserve">T: </w:t>
      </w:r>
      <w:r w:rsidRPr="004403D0">
        <w:rPr>
          <w:rFonts w:asciiTheme="majorHAnsi" w:hAnsiTheme="majorHAnsi" w:cstheme="minorHAnsi"/>
          <w:color w:val="59595B"/>
        </w:rPr>
        <w:t>+31 71 524 7400</w:t>
      </w:r>
      <w:r>
        <w:rPr>
          <w:rFonts w:asciiTheme="majorHAnsi" w:hAnsiTheme="majorHAnsi" w:cstheme="minorHAnsi"/>
          <w:color w:val="59595B"/>
        </w:rPr>
        <w:t xml:space="preserve"> E: investor@pharming.com</w:t>
      </w:r>
    </w:p>
    <w:p w14:paraId="49A1EFE2" w14:textId="77777777" w:rsidR="006173B4" w:rsidRDefault="006173B4" w:rsidP="006173B4">
      <w:pPr>
        <w:spacing w:line="276" w:lineRule="auto"/>
        <w:contextualSpacing/>
        <w:rPr>
          <w:rFonts w:asciiTheme="majorHAnsi" w:eastAsia="SimSun" w:hAnsiTheme="majorHAnsi" w:cstheme="minorHAnsi"/>
          <w:b/>
          <w:color w:val="59595B"/>
          <w:lang w:eastAsia="zh-CN"/>
        </w:rPr>
      </w:pPr>
    </w:p>
    <w:p w14:paraId="647CA085" w14:textId="77777777" w:rsidR="006173B4" w:rsidRPr="004403D0" w:rsidRDefault="006173B4" w:rsidP="006173B4">
      <w:pPr>
        <w:spacing w:line="276" w:lineRule="auto"/>
        <w:contextualSpacing/>
        <w:rPr>
          <w:rFonts w:asciiTheme="majorHAnsi" w:eastAsia="SimSun" w:hAnsiTheme="majorHAnsi" w:cstheme="minorHAnsi"/>
          <w:b/>
          <w:color w:val="59595B"/>
          <w:lang w:eastAsia="zh-CN"/>
        </w:rPr>
      </w:pPr>
      <w:r w:rsidRPr="004403D0">
        <w:rPr>
          <w:rFonts w:asciiTheme="majorHAnsi" w:eastAsia="SimSun" w:hAnsiTheme="majorHAnsi" w:cstheme="minorHAnsi"/>
          <w:b/>
          <w:color w:val="59595B"/>
          <w:lang w:eastAsia="zh-CN"/>
        </w:rPr>
        <w:t>FTI Consulting, London, UK</w:t>
      </w:r>
    </w:p>
    <w:p w14:paraId="1C26EBFB" w14:textId="77777777" w:rsidR="006173B4" w:rsidRPr="004403D0" w:rsidRDefault="006173B4" w:rsidP="006173B4">
      <w:pPr>
        <w:spacing w:line="276" w:lineRule="auto"/>
        <w:contextualSpacing/>
        <w:rPr>
          <w:rFonts w:asciiTheme="majorHAnsi" w:eastAsia="SimSun" w:hAnsiTheme="majorHAnsi" w:cstheme="minorHAnsi"/>
          <w:color w:val="59595B"/>
          <w:lang w:eastAsia="zh-CN"/>
        </w:rPr>
      </w:pPr>
      <w:r w:rsidRPr="004403D0">
        <w:rPr>
          <w:rFonts w:asciiTheme="majorHAnsi" w:eastAsia="SimSun" w:hAnsiTheme="majorHAnsi" w:cstheme="minorHAnsi"/>
          <w:color w:val="59595B"/>
          <w:lang w:eastAsia="zh-CN"/>
        </w:rPr>
        <w:t xml:space="preserve">Victoria Foster Mitchell/Mary Whittow </w:t>
      </w:r>
    </w:p>
    <w:p w14:paraId="1C37B19C" w14:textId="77777777" w:rsidR="006173B4" w:rsidRPr="004403D0" w:rsidRDefault="006173B4" w:rsidP="006173B4">
      <w:pPr>
        <w:spacing w:line="276" w:lineRule="auto"/>
        <w:contextualSpacing/>
        <w:rPr>
          <w:rFonts w:asciiTheme="majorHAnsi" w:eastAsia="MS Mincho" w:hAnsiTheme="majorHAnsi" w:cstheme="minorHAnsi"/>
          <w:color w:val="59595B"/>
        </w:rPr>
      </w:pPr>
      <w:r w:rsidRPr="004403D0">
        <w:rPr>
          <w:rFonts w:asciiTheme="majorHAnsi" w:eastAsia="SimSun" w:hAnsiTheme="majorHAnsi" w:cstheme="minorHAnsi"/>
          <w:color w:val="59595B"/>
          <w:lang w:eastAsia="zh-CN"/>
        </w:rPr>
        <w:t xml:space="preserve">T: +44 </w:t>
      </w:r>
      <w:r w:rsidRPr="004403D0">
        <w:rPr>
          <w:rFonts w:asciiTheme="majorHAnsi" w:hAnsiTheme="majorHAnsi" w:cstheme="minorHAnsi"/>
          <w:color w:val="59595B"/>
        </w:rPr>
        <w:t>203 727 1000</w:t>
      </w:r>
    </w:p>
    <w:p w14:paraId="1FA574B5" w14:textId="77777777" w:rsidR="006173B4" w:rsidRDefault="006173B4" w:rsidP="006173B4">
      <w:pPr>
        <w:spacing w:line="276" w:lineRule="auto"/>
        <w:contextualSpacing/>
        <w:rPr>
          <w:rFonts w:asciiTheme="majorHAnsi" w:eastAsia="MS Mincho" w:hAnsiTheme="majorHAnsi" w:cstheme="minorHAnsi"/>
          <w:b/>
          <w:color w:val="59595B"/>
        </w:rPr>
      </w:pPr>
    </w:p>
    <w:p w14:paraId="297AFEB9" w14:textId="77777777" w:rsidR="006173B4" w:rsidRPr="004403D0" w:rsidRDefault="006173B4" w:rsidP="006173B4">
      <w:pPr>
        <w:spacing w:line="276" w:lineRule="auto"/>
        <w:contextualSpacing/>
        <w:rPr>
          <w:rFonts w:asciiTheme="majorHAnsi" w:eastAsia="MS Mincho" w:hAnsiTheme="majorHAnsi" w:cstheme="minorHAnsi"/>
          <w:b/>
          <w:color w:val="59595B"/>
        </w:rPr>
      </w:pPr>
      <w:r w:rsidRPr="004403D0">
        <w:rPr>
          <w:rFonts w:asciiTheme="majorHAnsi" w:eastAsia="MS Mincho" w:hAnsiTheme="majorHAnsi" w:cstheme="minorHAnsi"/>
          <w:b/>
          <w:color w:val="59595B"/>
        </w:rPr>
        <w:t>LifeSpring Life Sciences Communication, Amsterdam, The Netherlands</w:t>
      </w:r>
    </w:p>
    <w:p w14:paraId="6E8AD72C" w14:textId="77777777" w:rsidR="006173B4" w:rsidRPr="004403D0" w:rsidRDefault="006173B4" w:rsidP="006173B4">
      <w:pPr>
        <w:autoSpaceDE w:val="0"/>
        <w:autoSpaceDN w:val="0"/>
        <w:spacing w:line="276" w:lineRule="auto"/>
        <w:contextualSpacing/>
        <w:rPr>
          <w:rFonts w:asciiTheme="majorHAnsi" w:eastAsia="MS Mincho" w:hAnsiTheme="majorHAnsi" w:cstheme="minorHAnsi"/>
          <w:color w:val="59595B"/>
          <w:lang w:val="de-DE"/>
        </w:rPr>
      </w:pPr>
      <w:r w:rsidRPr="004403D0">
        <w:rPr>
          <w:rFonts w:asciiTheme="majorHAnsi" w:eastAsia="MS Mincho" w:hAnsiTheme="majorHAnsi" w:cstheme="minorHAnsi"/>
          <w:color w:val="59595B"/>
          <w:lang w:val="de-DE"/>
        </w:rPr>
        <w:t>Leon Melens</w:t>
      </w:r>
    </w:p>
    <w:p w14:paraId="5F6D9643" w14:textId="77777777" w:rsidR="006173B4" w:rsidRPr="004403D0" w:rsidRDefault="006173B4" w:rsidP="006173B4">
      <w:pPr>
        <w:autoSpaceDE w:val="0"/>
        <w:autoSpaceDN w:val="0"/>
        <w:spacing w:line="276" w:lineRule="auto"/>
        <w:contextualSpacing/>
        <w:rPr>
          <w:rFonts w:asciiTheme="majorHAnsi" w:hAnsiTheme="majorHAnsi" w:cstheme="minorHAnsi"/>
          <w:color w:val="59595B"/>
          <w:lang w:val="de-DE"/>
        </w:rPr>
      </w:pPr>
      <w:r w:rsidRPr="004403D0">
        <w:rPr>
          <w:rFonts w:asciiTheme="majorHAnsi" w:eastAsia="MS Mincho" w:hAnsiTheme="majorHAnsi" w:cstheme="minorHAnsi"/>
          <w:color w:val="59595B"/>
          <w:lang w:val="de-DE"/>
        </w:rPr>
        <w:t>T: +</w:t>
      </w:r>
      <w:r w:rsidRPr="004403D0">
        <w:rPr>
          <w:rFonts w:asciiTheme="majorHAnsi" w:hAnsiTheme="majorHAnsi" w:cstheme="minorHAnsi"/>
          <w:color w:val="59595B"/>
          <w:lang w:val="de-DE"/>
        </w:rPr>
        <w:t>31 6 53 81 64 27</w:t>
      </w:r>
    </w:p>
    <w:p w14:paraId="0A2A7C1C" w14:textId="77777777" w:rsidR="006173B4" w:rsidRPr="004403D0" w:rsidRDefault="006173B4" w:rsidP="006173B4">
      <w:pPr>
        <w:autoSpaceDE w:val="0"/>
        <w:autoSpaceDN w:val="0"/>
        <w:spacing w:line="276" w:lineRule="auto"/>
        <w:contextualSpacing/>
        <w:rPr>
          <w:rFonts w:asciiTheme="majorHAnsi" w:hAnsiTheme="majorHAnsi" w:cstheme="minorHAnsi"/>
          <w:color w:val="59595B"/>
          <w:lang w:val="de-DE"/>
        </w:rPr>
      </w:pPr>
      <w:r w:rsidRPr="004403D0">
        <w:rPr>
          <w:rFonts w:asciiTheme="majorHAnsi" w:hAnsiTheme="majorHAnsi" w:cstheme="minorHAnsi"/>
          <w:color w:val="59595B"/>
          <w:lang w:val="de-DE"/>
        </w:rPr>
        <w:t>E: pharming@lifespring.nl</w:t>
      </w:r>
    </w:p>
    <w:p w14:paraId="03544412" w14:textId="77777777" w:rsidR="00716257" w:rsidRPr="006173B4" w:rsidRDefault="00716257" w:rsidP="00716257">
      <w:pPr>
        <w:tabs>
          <w:tab w:val="left" w:pos="9360"/>
        </w:tabs>
        <w:spacing w:before="120"/>
        <w:rPr>
          <w:lang w:val="de-DE"/>
        </w:rPr>
      </w:pPr>
    </w:p>
    <w:sectPr w:rsidR="00716257" w:rsidRPr="006173B4" w:rsidSect="00D652E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695A8" w14:textId="77777777" w:rsidR="00FF1B89" w:rsidRDefault="00FF1B89" w:rsidP="00FF1B89">
      <w:pPr>
        <w:spacing w:after="0" w:line="240" w:lineRule="auto"/>
      </w:pPr>
      <w:r>
        <w:separator/>
      </w:r>
    </w:p>
  </w:endnote>
  <w:endnote w:type="continuationSeparator" w:id="0">
    <w:p w14:paraId="1092388B" w14:textId="77777777" w:rsidR="00FF1B89" w:rsidRDefault="00FF1B89" w:rsidP="00FF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6BFE1" w14:textId="77777777" w:rsidR="00FF1B89" w:rsidRDefault="00FF1B89" w:rsidP="00FF1B89">
      <w:pPr>
        <w:spacing w:after="0" w:line="240" w:lineRule="auto"/>
      </w:pPr>
      <w:r>
        <w:separator/>
      </w:r>
    </w:p>
  </w:footnote>
  <w:footnote w:type="continuationSeparator" w:id="0">
    <w:p w14:paraId="4B21BBDB" w14:textId="77777777" w:rsidR="00FF1B89" w:rsidRDefault="00FF1B89" w:rsidP="00FF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858C" w14:textId="1D3D48A7" w:rsidR="00FF1B89" w:rsidRDefault="00FF1B89">
    <w:pPr>
      <w:pStyle w:val="Header"/>
    </w:pPr>
    <w:r>
      <w:rPr>
        <w:noProof/>
        <w:lang w:val="nl-NL" w:eastAsia="nl-NL"/>
      </w:rPr>
      <w:drawing>
        <wp:anchor distT="0" distB="0" distL="114300" distR="114300" simplePos="0" relativeHeight="251659264" behindDoc="1" locked="0" layoutInCell="1" allowOverlap="1" wp14:anchorId="5318EDD5" wp14:editId="455A89CF">
          <wp:simplePos x="0" y="0"/>
          <wp:positionH relativeFrom="margin">
            <wp:align>right</wp:align>
          </wp:positionH>
          <wp:positionV relativeFrom="paragraph">
            <wp:posOffset>-19685</wp:posOffset>
          </wp:positionV>
          <wp:extent cx="1477645" cy="371475"/>
          <wp:effectExtent l="0" t="0" r="8255" b="9525"/>
          <wp:wrapTight wrapText="bothSides">
            <wp:wrapPolygon edited="0">
              <wp:start x="0" y="0"/>
              <wp:lineTo x="0" y="21046"/>
              <wp:lineTo x="21442" y="21046"/>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D7"/>
    <w:rsid w:val="000223FC"/>
    <w:rsid w:val="0002685B"/>
    <w:rsid w:val="0003190B"/>
    <w:rsid w:val="00036CFA"/>
    <w:rsid w:val="000438B7"/>
    <w:rsid w:val="00056AB7"/>
    <w:rsid w:val="000746F3"/>
    <w:rsid w:val="000A235D"/>
    <w:rsid w:val="0011303D"/>
    <w:rsid w:val="001164AB"/>
    <w:rsid w:val="001176E8"/>
    <w:rsid w:val="001270EB"/>
    <w:rsid w:val="00141081"/>
    <w:rsid w:val="001417C8"/>
    <w:rsid w:val="00142DB4"/>
    <w:rsid w:val="0015559C"/>
    <w:rsid w:val="00190251"/>
    <w:rsid w:val="001D0048"/>
    <w:rsid w:val="001F485B"/>
    <w:rsid w:val="001F785F"/>
    <w:rsid w:val="0020747E"/>
    <w:rsid w:val="00214A88"/>
    <w:rsid w:val="00221208"/>
    <w:rsid w:val="00225712"/>
    <w:rsid w:val="0023703F"/>
    <w:rsid w:val="00237078"/>
    <w:rsid w:val="0024417F"/>
    <w:rsid w:val="00244898"/>
    <w:rsid w:val="00273B62"/>
    <w:rsid w:val="0027668C"/>
    <w:rsid w:val="00281114"/>
    <w:rsid w:val="00291CA4"/>
    <w:rsid w:val="002A0357"/>
    <w:rsid w:val="002C4EA5"/>
    <w:rsid w:val="002C7289"/>
    <w:rsid w:val="002D4F36"/>
    <w:rsid w:val="002E02DE"/>
    <w:rsid w:val="002E25DA"/>
    <w:rsid w:val="002F7391"/>
    <w:rsid w:val="002F7864"/>
    <w:rsid w:val="00336E67"/>
    <w:rsid w:val="00337DA9"/>
    <w:rsid w:val="0035548D"/>
    <w:rsid w:val="00371522"/>
    <w:rsid w:val="0037670B"/>
    <w:rsid w:val="003A2993"/>
    <w:rsid w:val="003C1B85"/>
    <w:rsid w:val="003C75D7"/>
    <w:rsid w:val="003D423E"/>
    <w:rsid w:val="003D4F15"/>
    <w:rsid w:val="003E13AB"/>
    <w:rsid w:val="003F140F"/>
    <w:rsid w:val="004240AD"/>
    <w:rsid w:val="004320E6"/>
    <w:rsid w:val="004626FB"/>
    <w:rsid w:val="00463DA3"/>
    <w:rsid w:val="004C21FC"/>
    <w:rsid w:val="004D6D38"/>
    <w:rsid w:val="00505CEB"/>
    <w:rsid w:val="00510E78"/>
    <w:rsid w:val="00514135"/>
    <w:rsid w:val="00526DA9"/>
    <w:rsid w:val="00527F02"/>
    <w:rsid w:val="0053389B"/>
    <w:rsid w:val="005463B6"/>
    <w:rsid w:val="00573E4B"/>
    <w:rsid w:val="00587F16"/>
    <w:rsid w:val="00592D81"/>
    <w:rsid w:val="005A5AB4"/>
    <w:rsid w:val="005C3BBA"/>
    <w:rsid w:val="005E0A5B"/>
    <w:rsid w:val="005F6298"/>
    <w:rsid w:val="005F744E"/>
    <w:rsid w:val="00614493"/>
    <w:rsid w:val="006173B4"/>
    <w:rsid w:val="0062494D"/>
    <w:rsid w:val="00662706"/>
    <w:rsid w:val="00666579"/>
    <w:rsid w:val="00691C42"/>
    <w:rsid w:val="006978BC"/>
    <w:rsid w:val="006A758D"/>
    <w:rsid w:val="006C0A1B"/>
    <w:rsid w:val="006F05C3"/>
    <w:rsid w:val="006F0DA5"/>
    <w:rsid w:val="00701B1B"/>
    <w:rsid w:val="007060B5"/>
    <w:rsid w:val="00716257"/>
    <w:rsid w:val="0071777F"/>
    <w:rsid w:val="00720203"/>
    <w:rsid w:val="00720D68"/>
    <w:rsid w:val="00734AF5"/>
    <w:rsid w:val="007602EE"/>
    <w:rsid w:val="007804AE"/>
    <w:rsid w:val="007938CD"/>
    <w:rsid w:val="007B2C22"/>
    <w:rsid w:val="007B49F9"/>
    <w:rsid w:val="007E7021"/>
    <w:rsid w:val="007F4D6C"/>
    <w:rsid w:val="007F7122"/>
    <w:rsid w:val="00813254"/>
    <w:rsid w:val="0084313D"/>
    <w:rsid w:val="008579EA"/>
    <w:rsid w:val="00877078"/>
    <w:rsid w:val="0088701E"/>
    <w:rsid w:val="008A1016"/>
    <w:rsid w:val="008A230F"/>
    <w:rsid w:val="008B0599"/>
    <w:rsid w:val="008E245A"/>
    <w:rsid w:val="008E5D3A"/>
    <w:rsid w:val="008F0665"/>
    <w:rsid w:val="009201C4"/>
    <w:rsid w:val="00923780"/>
    <w:rsid w:val="009249FB"/>
    <w:rsid w:val="00965584"/>
    <w:rsid w:val="009835F4"/>
    <w:rsid w:val="00986370"/>
    <w:rsid w:val="00992B18"/>
    <w:rsid w:val="009A1D3E"/>
    <w:rsid w:val="009A6799"/>
    <w:rsid w:val="009B1C98"/>
    <w:rsid w:val="009C5A5F"/>
    <w:rsid w:val="009D11EA"/>
    <w:rsid w:val="009E031B"/>
    <w:rsid w:val="00A1609A"/>
    <w:rsid w:val="00A27CB4"/>
    <w:rsid w:val="00A31424"/>
    <w:rsid w:val="00A34D6C"/>
    <w:rsid w:val="00A52075"/>
    <w:rsid w:val="00A52BDC"/>
    <w:rsid w:val="00A646BD"/>
    <w:rsid w:val="00A773B6"/>
    <w:rsid w:val="00A77B1F"/>
    <w:rsid w:val="00A92028"/>
    <w:rsid w:val="00A97064"/>
    <w:rsid w:val="00AA6BA8"/>
    <w:rsid w:val="00AA772A"/>
    <w:rsid w:val="00AB075E"/>
    <w:rsid w:val="00AB312B"/>
    <w:rsid w:val="00AB387E"/>
    <w:rsid w:val="00AB5DB8"/>
    <w:rsid w:val="00AD6F2C"/>
    <w:rsid w:val="00AE0EC1"/>
    <w:rsid w:val="00AE3132"/>
    <w:rsid w:val="00AF0209"/>
    <w:rsid w:val="00AF2331"/>
    <w:rsid w:val="00B100AC"/>
    <w:rsid w:val="00B12330"/>
    <w:rsid w:val="00B16A42"/>
    <w:rsid w:val="00B47B15"/>
    <w:rsid w:val="00B72501"/>
    <w:rsid w:val="00B761A6"/>
    <w:rsid w:val="00B946DE"/>
    <w:rsid w:val="00BC4CEC"/>
    <w:rsid w:val="00BC6A4C"/>
    <w:rsid w:val="00C04163"/>
    <w:rsid w:val="00C56001"/>
    <w:rsid w:val="00C65651"/>
    <w:rsid w:val="00C6700A"/>
    <w:rsid w:val="00C71A47"/>
    <w:rsid w:val="00C755B9"/>
    <w:rsid w:val="00C76A63"/>
    <w:rsid w:val="00CE1544"/>
    <w:rsid w:val="00D07011"/>
    <w:rsid w:val="00D30229"/>
    <w:rsid w:val="00D50C53"/>
    <w:rsid w:val="00D552C6"/>
    <w:rsid w:val="00D56E0F"/>
    <w:rsid w:val="00D61AB2"/>
    <w:rsid w:val="00D652E7"/>
    <w:rsid w:val="00D80E5A"/>
    <w:rsid w:val="00D821B2"/>
    <w:rsid w:val="00D91589"/>
    <w:rsid w:val="00DB2D15"/>
    <w:rsid w:val="00DB30EB"/>
    <w:rsid w:val="00DF3168"/>
    <w:rsid w:val="00E027C8"/>
    <w:rsid w:val="00E05F87"/>
    <w:rsid w:val="00E3305F"/>
    <w:rsid w:val="00E5166C"/>
    <w:rsid w:val="00E66E10"/>
    <w:rsid w:val="00E67CB9"/>
    <w:rsid w:val="00E8237D"/>
    <w:rsid w:val="00F026B3"/>
    <w:rsid w:val="00F06625"/>
    <w:rsid w:val="00F3246D"/>
    <w:rsid w:val="00F37028"/>
    <w:rsid w:val="00F403A9"/>
    <w:rsid w:val="00F60EB3"/>
    <w:rsid w:val="00F71176"/>
    <w:rsid w:val="00F81CBF"/>
    <w:rsid w:val="00F821DF"/>
    <w:rsid w:val="00F91769"/>
    <w:rsid w:val="00F93F51"/>
    <w:rsid w:val="00FF0FF9"/>
    <w:rsid w:val="00FF1B89"/>
    <w:rsid w:val="00FF33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F195"/>
  <w15:chartTrackingRefBased/>
  <w15:docId w15:val="{B104EC77-5201-48EF-8597-7DAC45F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7E"/>
    <w:rPr>
      <w:rFonts w:ascii="Segoe UI" w:hAnsi="Segoe UI" w:cs="Segoe UI"/>
      <w:sz w:val="18"/>
      <w:szCs w:val="18"/>
    </w:rPr>
  </w:style>
  <w:style w:type="paragraph" w:styleId="ListParagraph">
    <w:name w:val="List Paragraph"/>
    <w:basedOn w:val="Normal"/>
    <w:uiPriority w:val="34"/>
    <w:qFormat/>
    <w:rsid w:val="00237078"/>
    <w:pPr>
      <w:spacing w:after="0" w:line="240" w:lineRule="auto"/>
      <w:ind w:left="720"/>
      <w:contextualSpacing/>
      <w:jc w:val="both"/>
    </w:pPr>
    <w:rPr>
      <w:rFonts w:ascii="Arial Narrow" w:eastAsia="Times New Roman" w:hAnsi="Arial Narrow" w:cs="Times New Roman"/>
      <w:color w:val="003366"/>
      <w:szCs w:val="24"/>
      <w:lang w:val="en-US"/>
    </w:rPr>
  </w:style>
  <w:style w:type="character" w:styleId="Strong">
    <w:name w:val="Strong"/>
    <w:basedOn w:val="DefaultParagraphFont"/>
    <w:uiPriority w:val="22"/>
    <w:qFormat/>
    <w:rsid w:val="004240AD"/>
    <w:rPr>
      <w:rFonts w:cs="Times New Roman"/>
      <w:b/>
      <w:bCs/>
    </w:rPr>
  </w:style>
  <w:style w:type="paragraph" w:styleId="NoSpacing">
    <w:name w:val="No Spacing"/>
    <w:aliases w:val="Paragraph"/>
    <w:link w:val="NoSpacingChar"/>
    <w:uiPriority w:val="1"/>
    <w:qFormat/>
    <w:rsid w:val="004240AD"/>
    <w:pPr>
      <w:spacing w:after="0" w:line="240" w:lineRule="auto"/>
    </w:pPr>
    <w:rPr>
      <w:rFonts w:ascii="Calibri" w:eastAsia="Calibri" w:hAnsi="Calibri" w:cs="Times New Roman"/>
      <w:lang w:val="en-US"/>
    </w:rPr>
  </w:style>
  <w:style w:type="character" w:customStyle="1" w:styleId="NoSpacingChar">
    <w:name w:val="No Spacing Char"/>
    <w:aliases w:val="Paragraph Char"/>
    <w:basedOn w:val="DefaultParagraphFont"/>
    <w:link w:val="NoSpacing"/>
    <w:uiPriority w:val="1"/>
    <w:rsid w:val="004240AD"/>
    <w:rPr>
      <w:rFonts w:ascii="Calibri" w:eastAsia="Calibri" w:hAnsi="Calibri" w:cs="Times New Roman"/>
      <w:lang w:val="en-US"/>
    </w:rPr>
  </w:style>
  <w:style w:type="character" w:styleId="Emphasis">
    <w:name w:val="Emphasis"/>
    <w:basedOn w:val="DefaultParagraphFont"/>
    <w:uiPriority w:val="20"/>
    <w:qFormat/>
    <w:rsid w:val="00A77B1F"/>
    <w:rPr>
      <w:rFonts w:cs="Times New Roman"/>
      <w:b/>
      <w:bCs/>
    </w:rPr>
  </w:style>
  <w:style w:type="character" w:customStyle="1" w:styleId="apple-converted-space">
    <w:name w:val="apple-converted-space"/>
    <w:basedOn w:val="DefaultParagraphFont"/>
    <w:rsid w:val="00A77B1F"/>
    <w:rPr>
      <w:rFonts w:cs="Times New Roman"/>
    </w:rPr>
  </w:style>
  <w:style w:type="paragraph" w:styleId="Header">
    <w:name w:val="header"/>
    <w:basedOn w:val="Normal"/>
    <w:link w:val="HeaderChar"/>
    <w:uiPriority w:val="99"/>
    <w:unhideWhenUsed/>
    <w:rsid w:val="00FF1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B89"/>
  </w:style>
  <w:style w:type="paragraph" w:styleId="Footer">
    <w:name w:val="footer"/>
    <w:basedOn w:val="Normal"/>
    <w:link w:val="FooterChar"/>
    <w:uiPriority w:val="99"/>
    <w:unhideWhenUsed/>
    <w:rsid w:val="00FF1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B89"/>
  </w:style>
  <w:style w:type="character" w:styleId="Hyperlink">
    <w:name w:val="Hyperlink"/>
    <w:basedOn w:val="DefaultParagraphFont"/>
    <w:uiPriority w:val="99"/>
    <w:unhideWhenUsed/>
    <w:rsid w:val="002E02DE"/>
    <w:rPr>
      <w:color w:val="0563C1" w:themeColor="hyperlink"/>
      <w:u w:val="single"/>
    </w:rPr>
  </w:style>
  <w:style w:type="character" w:styleId="UnresolvedMention">
    <w:name w:val="Unresolved Mention"/>
    <w:basedOn w:val="DefaultParagraphFont"/>
    <w:uiPriority w:val="99"/>
    <w:semiHidden/>
    <w:unhideWhenUsed/>
    <w:rsid w:val="002E02DE"/>
    <w:rPr>
      <w:color w:val="605E5C"/>
      <w:shd w:val="clear" w:color="auto" w:fill="E1DFDD"/>
    </w:rPr>
  </w:style>
  <w:style w:type="character" w:styleId="CommentReference">
    <w:name w:val="annotation reference"/>
    <w:basedOn w:val="DefaultParagraphFont"/>
    <w:uiPriority w:val="99"/>
    <w:semiHidden/>
    <w:unhideWhenUsed/>
    <w:rsid w:val="007938CD"/>
    <w:rPr>
      <w:sz w:val="16"/>
      <w:szCs w:val="16"/>
    </w:rPr>
  </w:style>
  <w:style w:type="paragraph" w:styleId="CommentText">
    <w:name w:val="annotation text"/>
    <w:basedOn w:val="Normal"/>
    <w:link w:val="CommentTextChar"/>
    <w:uiPriority w:val="99"/>
    <w:semiHidden/>
    <w:unhideWhenUsed/>
    <w:rsid w:val="007938CD"/>
    <w:pPr>
      <w:spacing w:line="240" w:lineRule="auto"/>
    </w:pPr>
    <w:rPr>
      <w:sz w:val="20"/>
      <w:szCs w:val="20"/>
    </w:rPr>
  </w:style>
  <w:style w:type="character" w:customStyle="1" w:styleId="CommentTextChar">
    <w:name w:val="Comment Text Char"/>
    <w:basedOn w:val="DefaultParagraphFont"/>
    <w:link w:val="CommentText"/>
    <w:uiPriority w:val="99"/>
    <w:semiHidden/>
    <w:rsid w:val="007938CD"/>
    <w:rPr>
      <w:sz w:val="20"/>
      <w:szCs w:val="20"/>
    </w:rPr>
  </w:style>
  <w:style w:type="paragraph" w:styleId="CommentSubject">
    <w:name w:val="annotation subject"/>
    <w:basedOn w:val="CommentText"/>
    <w:next w:val="CommentText"/>
    <w:link w:val="CommentSubjectChar"/>
    <w:uiPriority w:val="99"/>
    <w:semiHidden/>
    <w:unhideWhenUsed/>
    <w:rsid w:val="007938CD"/>
    <w:rPr>
      <w:b/>
      <w:bCs/>
    </w:rPr>
  </w:style>
  <w:style w:type="character" w:customStyle="1" w:styleId="CommentSubjectChar">
    <w:name w:val="Comment Subject Char"/>
    <w:basedOn w:val="CommentTextChar"/>
    <w:link w:val="CommentSubject"/>
    <w:uiPriority w:val="99"/>
    <w:semiHidden/>
    <w:rsid w:val="007938CD"/>
    <w:rPr>
      <w:b/>
      <w:bCs/>
      <w:sz w:val="20"/>
      <w:szCs w:val="20"/>
    </w:rPr>
  </w:style>
  <w:style w:type="paragraph" w:styleId="Revision">
    <w:name w:val="Revision"/>
    <w:hidden/>
    <w:uiPriority w:val="99"/>
    <w:semiHidden/>
    <w:rsid w:val="00C0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pharm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9D13C-D11E-45FB-AA4A-C8EFD27060EA}">
  <ds:schemaRefs>
    <ds:schemaRef ds:uri="http://schemas.openxmlformats.org/officeDocument/2006/bibliography"/>
  </ds:schemaRefs>
</ds:datastoreItem>
</file>

<file path=customXml/itemProps2.xml><?xml version="1.0" encoding="utf-8"?>
<ds:datastoreItem xmlns:ds="http://schemas.openxmlformats.org/officeDocument/2006/customXml" ds:itemID="{6F28EFD0-7D07-46C1-B5E4-65399DA6A4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C4B29-6DDF-4ECD-85FF-03037D4C9737}">
  <ds:schemaRefs>
    <ds:schemaRef ds:uri="http://schemas.microsoft.com/sharepoint/v3/contenttype/forms"/>
  </ds:schemaRefs>
</ds:datastoreItem>
</file>

<file path=customXml/itemProps4.xml><?xml version="1.0" encoding="utf-8"?>
<ds:datastoreItem xmlns:ds="http://schemas.openxmlformats.org/officeDocument/2006/customXml" ds:itemID="{A7541A1A-C9F5-4416-8D00-6AE45720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James Miller</cp:lastModifiedBy>
  <cp:revision>2</cp:revision>
  <cp:lastPrinted>2020-10-28T16:25:00Z</cp:lastPrinted>
  <dcterms:created xsi:type="dcterms:W3CDTF">2020-10-28T22:21:00Z</dcterms:created>
  <dcterms:modified xsi:type="dcterms:W3CDTF">2020-10-28T22:21:00Z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