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5AF4B" w14:textId="77777777" w:rsidR="00357BB3" w:rsidRDefault="00357BB3" w:rsidP="00770618">
      <w:pPr>
        <w:tabs>
          <w:tab w:val="left" w:pos="9360"/>
        </w:tabs>
        <w:spacing w:line="276" w:lineRule="auto"/>
        <w:contextualSpacing/>
        <w:jc w:val="center"/>
        <w:rPr>
          <w:rFonts w:asciiTheme="majorHAnsi" w:hAnsiTheme="majorHAnsi" w:cstheme="minorHAnsi"/>
          <w:b/>
          <w:bCs/>
          <w:snapToGrid w:val="0"/>
          <w:color w:val="00679B"/>
          <w:sz w:val="32"/>
          <w:szCs w:val="32"/>
          <w:lang w:val="en-GB"/>
        </w:rPr>
      </w:pPr>
    </w:p>
    <w:p w14:paraId="3C6CFA88" w14:textId="37D0B297" w:rsidR="006B3E87" w:rsidRDefault="006B3E87" w:rsidP="0027040D">
      <w:pPr>
        <w:ind w:right="-45"/>
        <w:jc w:val="center"/>
        <w:rPr>
          <w:rFonts w:ascii="Calibri Light" w:hAnsi="Calibri Light" w:cs="Calibri Light"/>
          <w:b/>
          <w:bCs/>
          <w:snapToGrid w:val="0"/>
          <w:color w:val="00679B"/>
          <w:sz w:val="32"/>
          <w:szCs w:val="32"/>
          <w:lang w:val="en-GB"/>
        </w:rPr>
      </w:pPr>
      <w:r>
        <w:rPr>
          <w:rFonts w:ascii="Calibri Light" w:hAnsi="Calibri Light" w:cs="Calibri Light"/>
          <w:b/>
          <w:bCs/>
          <w:snapToGrid w:val="0"/>
          <w:color w:val="00679B"/>
          <w:sz w:val="32"/>
          <w:szCs w:val="32"/>
          <w:lang w:val="en-GB"/>
        </w:rPr>
        <w:t>Pharming Group</w:t>
      </w:r>
      <w:r w:rsidR="00162ED8">
        <w:rPr>
          <w:rFonts w:ascii="Calibri Light" w:hAnsi="Calibri Light" w:cs="Calibri Light"/>
          <w:b/>
          <w:bCs/>
          <w:snapToGrid w:val="0"/>
          <w:color w:val="00679B"/>
          <w:sz w:val="32"/>
          <w:szCs w:val="32"/>
          <w:lang w:val="en-GB"/>
        </w:rPr>
        <w:t xml:space="preserve"> announces</w:t>
      </w:r>
      <w:r>
        <w:rPr>
          <w:rFonts w:ascii="Calibri Light" w:hAnsi="Calibri Light" w:cs="Calibri Light"/>
          <w:b/>
          <w:bCs/>
          <w:snapToGrid w:val="0"/>
          <w:color w:val="00679B"/>
          <w:sz w:val="32"/>
          <w:szCs w:val="32"/>
          <w:lang w:val="en-GB"/>
        </w:rPr>
        <w:t xml:space="preserve"> </w:t>
      </w:r>
      <w:r w:rsidR="00147DCD">
        <w:rPr>
          <w:rFonts w:ascii="Calibri Light" w:hAnsi="Calibri Light" w:cs="Calibri Light"/>
          <w:b/>
          <w:bCs/>
          <w:snapToGrid w:val="0"/>
          <w:color w:val="00679B"/>
          <w:sz w:val="32"/>
          <w:szCs w:val="32"/>
          <w:lang w:val="en-GB"/>
        </w:rPr>
        <w:t>AD</w:t>
      </w:r>
      <w:r w:rsidR="009A414A">
        <w:rPr>
          <w:rFonts w:ascii="Calibri Light" w:hAnsi="Calibri Light" w:cs="Calibri Light"/>
          <w:b/>
          <w:bCs/>
          <w:snapToGrid w:val="0"/>
          <w:color w:val="00679B"/>
          <w:sz w:val="32"/>
          <w:szCs w:val="32"/>
          <w:lang w:val="en-GB"/>
        </w:rPr>
        <w:t>S</w:t>
      </w:r>
      <w:r w:rsidR="00147DCD">
        <w:rPr>
          <w:rFonts w:ascii="Calibri Light" w:hAnsi="Calibri Light" w:cs="Calibri Light"/>
          <w:b/>
          <w:bCs/>
          <w:snapToGrid w:val="0"/>
          <w:color w:val="00679B"/>
          <w:sz w:val="32"/>
          <w:szCs w:val="32"/>
          <w:lang w:val="en-GB"/>
        </w:rPr>
        <w:t>s</w:t>
      </w:r>
      <w:r>
        <w:rPr>
          <w:rFonts w:ascii="Calibri Light" w:hAnsi="Calibri Light" w:cs="Calibri Light"/>
          <w:b/>
          <w:bCs/>
          <w:snapToGrid w:val="0"/>
          <w:color w:val="00679B"/>
          <w:sz w:val="32"/>
          <w:szCs w:val="32"/>
          <w:lang w:val="en-GB"/>
        </w:rPr>
        <w:t xml:space="preserve"> </w:t>
      </w:r>
      <w:r w:rsidR="00CD7E35">
        <w:rPr>
          <w:rFonts w:ascii="Calibri Light" w:hAnsi="Calibri Light" w:cs="Calibri Light"/>
          <w:b/>
          <w:bCs/>
          <w:snapToGrid w:val="0"/>
          <w:color w:val="00679B"/>
          <w:sz w:val="32"/>
          <w:szCs w:val="32"/>
          <w:lang w:val="en-GB"/>
        </w:rPr>
        <w:t xml:space="preserve">admitted </w:t>
      </w:r>
      <w:r w:rsidR="00F54542">
        <w:rPr>
          <w:rFonts w:ascii="Calibri Light" w:hAnsi="Calibri Light" w:cs="Calibri Light"/>
          <w:b/>
          <w:bCs/>
          <w:snapToGrid w:val="0"/>
          <w:color w:val="00679B"/>
          <w:sz w:val="32"/>
          <w:szCs w:val="32"/>
          <w:lang w:val="en-GB"/>
        </w:rPr>
        <w:t>to</w:t>
      </w:r>
      <w:r>
        <w:rPr>
          <w:rFonts w:ascii="Calibri Light" w:hAnsi="Calibri Light" w:cs="Calibri Light"/>
          <w:b/>
          <w:bCs/>
          <w:snapToGrid w:val="0"/>
          <w:color w:val="00679B"/>
          <w:sz w:val="32"/>
          <w:szCs w:val="32"/>
          <w:lang w:val="en-GB"/>
        </w:rPr>
        <w:t xml:space="preserve"> trade on Nasdaq</w:t>
      </w:r>
      <w:r w:rsidR="0084540B">
        <w:rPr>
          <w:rFonts w:ascii="Calibri Light" w:hAnsi="Calibri Light" w:cs="Calibri Light"/>
          <w:b/>
          <w:bCs/>
          <w:snapToGrid w:val="0"/>
          <w:color w:val="00679B"/>
          <w:sz w:val="32"/>
          <w:szCs w:val="32"/>
          <w:lang w:val="en-GB"/>
        </w:rPr>
        <w:t xml:space="preserve"> </w:t>
      </w:r>
      <w:r>
        <w:rPr>
          <w:rFonts w:ascii="Calibri Light" w:hAnsi="Calibri Light" w:cs="Calibri Light"/>
          <w:b/>
          <w:bCs/>
          <w:snapToGrid w:val="0"/>
          <w:color w:val="00679B"/>
          <w:sz w:val="32"/>
          <w:szCs w:val="32"/>
          <w:lang w:val="en-GB"/>
        </w:rPr>
        <w:t xml:space="preserve">under </w:t>
      </w:r>
      <w:r w:rsidR="00F54542">
        <w:rPr>
          <w:rFonts w:ascii="Calibri Light" w:hAnsi="Calibri Light" w:cs="Calibri Light"/>
          <w:b/>
          <w:bCs/>
          <w:snapToGrid w:val="0"/>
          <w:color w:val="00679B"/>
          <w:sz w:val="32"/>
          <w:szCs w:val="32"/>
          <w:lang w:val="en-GB"/>
        </w:rPr>
        <w:t xml:space="preserve">the </w:t>
      </w:r>
      <w:r>
        <w:rPr>
          <w:rFonts w:ascii="Calibri Light" w:hAnsi="Calibri Light" w:cs="Calibri Light"/>
          <w:b/>
          <w:bCs/>
          <w:snapToGrid w:val="0"/>
          <w:color w:val="00679B"/>
          <w:sz w:val="32"/>
          <w:szCs w:val="32"/>
          <w:lang w:val="en-GB"/>
        </w:rPr>
        <w:t>symbol “</w:t>
      </w:r>
      <w:r w:rsidR="00147DCD">
        <w:rPr>
          <w:rFonts w:ascii="Calibri Light" w:hAnsi="Calibri Light" w:cs="Calibri Light"/>
          <w:b/>
          <w:bCs/>
          <w:snapToGrid w:val="0"/>
          <w:color w:val="00679B"/>
          <w:sz w:val="32"/>
          <w:szCs w:val="32"/>
          <w:lang w:val="en-GB"/>
        </w:rPr>
        <w:t>PHAR</w:t>
      </w:r>
      <w:r>
        <w:rPr>
          <w:rFonts w:ascii="Calibri Light" w:hAnsi="Calibri Light" w:cs="Calibri Light"/>
          <w:b/>
          <w:bCs/>
          <w:snapToGrid w:val="0"/>
          <w:color w:val="00679B"/>
          <w:sz w:val="32"/>
          <w:szCs w:val="32"/>
          <w:lang w:val="en-GB"/>
        </w:rPr>
        <w:t>”</w:t>
      </w:r>
    </w:p>
    <w:p w14:paraId="4FCB0A0B" w14:textId="77777777" w:rsidR="006B3E87" w:rsidRDefault="006B3E87" w:rsidP="0027040D">
      <w:pPr>
        <w:ind w:right="-45"/>
        <w:jc w:val="center"/>
        <w:rPr>
          <w:rFonts w:ascii="Calibri Light" w:hAnsi="Calibri Light" w:cs="Calibri Light"/>
          <w:b/>
          <w:bCs/>
          <w:snapToGrid w:val="0"/>
          <w:color w:val="00679B"/>
          <w:sz w:val="32"/>
          <w:szCs w:val="32"/>
          <w:lang w:val="en-GB"/>
        </w:rPr>
      </w:pPr>
    </w:p>
    <w:p w14:paraId="4D2460C6" w14:textId="28CDA125" w:rsidR="006B3E87" w:rsidRPr="00CD7E35" w:rsidRDefault="0027040D" w:rsidP="00CD7E35">
      <w:pPr>
        <w:pStyle w:val="ListParagraph"/>
        <w:numPr>
          <w:ilvl w:val="0"/>
          <w:numId w:val="3"/>
        </w:numPr>
        <w:ind w:right="-45"/>
        <w:jc w:val="center"/>
        <w:rPr>
          <w:rFonts w:ascii="Calibri Light" w:hAnsi="Calibri Light" w:cs="Calibri Light"/>
          <w:b/>
          <w:bCs/>
          <w:snapToGrid w:val="0"/>
          <w:color w:val="00679B"/>
          <w:sz w:val="24"/>
          <w:lang w:val="en-GB"/>
        </w:rPr>
      </w:pPr>
      <w:r w:rsidRPr="00CD7E35">
        <w:rPr>
          <w:rFonts w:ascii="Calibri Light" w:hAnsi="Calibri Light" w:cs="Calibri Light"/>
          <w:b/>
          <w:bCs/>
          <w:snapToGrid w:val="0"/>
          <w:color w:val="00679B"/>
          <w:sz w:val="24"/>
          <w:lang w:val="en-GB"/>
        </w:rPr>
        <w:t xml:space="preserve">U.S. SEC </w:t>
      </w:r>
      <w:r w:rsidR="00D66BA9">
        <w:rPr>
          <w:rFonts w:ascii="Calibri Light" w:hAnsi="Calibri Light" w:cs="Calibri Light"/>
          <w:b/>
          <w:bCs/>
          <w:snapToGrid w:val="0"/>
          <w:color w:val="00679B"/>
          <w:sz w:val="24"/>
          <w:lang w:val="en-GB"/>
        </w:rPr>
        <w:t>d</w:t>
      </w:r>
      <w:r w:rsidRPr="00CD7E35">
        <w:rPr>
          <w:rFonts w:ascii="Calibri Light" w:hAnsi="Calibri Light" w:cs="Calibri Light"/>
          <w:b/>
          <w:bCs/>
          <w:snapToGrid w:val="0"/>
          <w:color w:val="00679B"/>
          <w:sz w:val="24"/>
          <w:lang w:val="en-GB"/>
        </w:rPr>
        <w:t xml:space="preserve">eclares </w:t>
      </w:r>
      <w:r w:rsidR="00D66BA9">
        <w:rPr>
          <w:rFonts w:ascii="Calibri Light" w:hAnsi="Calibri Light" w:cs="Calibri Light"/>
          <w:b/>
          <w:bCs/>
          <w:snapToGrid w:val="0"/>
          <w:color w:val="00679B"/>
          <w:sz w:val="24"/>
          <w:lang w:val="en-GB"/>
        </w:rPr>
        <w:t>r</w:t>
      </w:r>
      <w:r w:rsidRPr="00CD7E35">
        <w:rPr>
          <w:rFonts w:ascii="Calibri Light" w:hAnsi="Calibri Light" w:cs="Calibri Light"/>
          <w:b/>
          <w:bCs/>
          <w:snapToGrid w:val="0"/>
          <w:color w:val="00679B"/>
          <w:sz w:val="24"/>
          <w:lang w:val="en-GB"/>
        </w:rPr>
        <w:t xml:space="preserve">egistration </w:t>
      </w:r>
      <w:r w:rsidR="00D66BA9">
        <w:rPr>
          <w:rFonts w:ascii="Calibri Light" w:hAnsi="Calibri Light" w:cs="Calibri Light"/>
          <w:b/>
          <w:bCs/>
          <w:snapToGrid w:val="0"/>
          <w:color w:val="00679B"/>
          <w:sz w:val="24"/>
          <w:lang w:val="en-GB"/>
        </w:rPr>
        <w:t>s</w:t>
      </w:r>
      <w:r w:rsidRPr="00CD7E35">
        <w:rPr>
          <w:rFonts w:ascii="Calibri Light" w:hAnsi="Calibri Light" w:cs="Calibri Light"/>
          <w:b/>
          <w:bCs/>
          <w:snapToGrid w:val="0"/>
          <w:color w:val="00679B"/>
          <w:sz w:val="24"/>
          <w:lang w:val="en-GB"/>
        </w:rPr>
        <w:t>tatement</w:t>
      </w:r>
      <w:r w:rsidR="00D66BA9">
        <w:rPr>
          <w:rFonts w:ascii="Calibri Light" w:hAnsi="Calibri Light" w:cs="Calibri Light"/>
          <w:b/>
          <w:bCs/>
          <w:snapToGrid w:val="0"/>
          <w:color w:val="00679B"/>
          <w:sz w:val="24"/>
          <w:lang w:val="en-GB"/>
        </w:rPr>
        <w:t>s</w:t>
      </w:r>
      <w:r w:rsidRPr="00CD7E35">
        <w:rPr>
          <w:rFonts w:ascii="Calibri Light" w:hAnsi="Calibri Light" w:cs="Calibri Light"/>
          <w:b/>
          <w:bCs/>
          <w:snapToGrid w:val="0"/>
          <w:color w:val="00679B"/>
          <w:sz w:val="24"/>
          <w:lang w:val="en-GB"/>
        </w:rPr>
        <w:t xml:space="preserve"> </w:t>
      </w:r>
      <w:r w:rsidR="00D66BA9">
        <w:rPr>
          <w:rFonts w:ascii="Calibri Light" w:hAnsi="Calibri Light" w:cs="Calibri Light"/>
          <w:b/>
          <w:bCs/>
          <w:snapToGrid w:val="0"/>
          <w:color w:val="00679B"/>
          <w:sz w:val="24"/>
          <w:lang w:val="en-GB"/>
        </w:rPr>
        <w:t>e</w:t>
      </w:r>
      <w:r w:rsidRPr="00CD7E35">
        <w:rPr>
          <w:rFonts w:ascii="Calibri Light" w:hAnsi="Calibri Light" w:cs="Calibri Light"/>
          <w:b/>
          <w:bCs/>
          <w:snapToGrid w:val="0"/>
          <w:color w:val="00679B"/>
          <w:sz w:val="24"/>
          <w:lang w:val="en-GB"/>
        </w:rPr>
        <w:t>ffective</w:t>
      </w:r>
    </w:p>
    <w:p w14:paraId="0523BB97" w14:textId="7D1477F4" w:rsidR="00622091" w:rsidRDefault="00147DCD" w:rsidP="00CD7E35">
      <w:pPr>
        <w:pStyle w:val="ListParagraph"/>
        <w:numPr>
          <w:ilvl w:val="0"/>
          <w:numId w:val="3"/>
        </w:numPr>
        <w:ind w:right="-45"/>
        <w:jc w:val="center"/>
        <w:rPr>
          <w:rFonts w:ascii="Calibri Light" w:hAnsi="Calibri Light" w:cs="Calibri Light"/>
          <w:b/>
          <w:bCs/>
          <w:snapToGrid w:val="0"/>
          <w:color w:val="00679B"/>
          <w:sz w:val="24"/>
          <w:lang w:val="en-GB"/>
        </w:rPr>
      </w:pPr>
      <w:r>
        <w:rPr>
          <w:rFonts w:ascii="Calibri Light" w:hAnsi="Calibri Light" w:cs="Calibri Light"/>
          <w:b/>
          <w:bCs/>
          <w:snapToGrid w:val="0"/>
          <w:color w:val="00679B"/>
          <w:sz w:val="24"/>
          <w:lang w:val="en-GB"/>
        </w:rPr>
        <w:t xml:space="preserve">Each </w:t>
      </w:r>
      <w:r w:rsidR="0027040D" w:rsidRPr="00CD7E35">
        <w:rPr>
          <w:rFonts w:ascii="Calibri Light" w:hAnsi="Calibri Light" w:cs="Calibri Light"/>
          <w:b/>
          <w:bCs/>
          <w:snapToGrid w:val="0"/>
          <w:color w:val="00679B"/>
          <w:sz w:val="24"/>
          <w:lang w:val="en-GB"/>
        </w:rPr>
        <w:t xml:space="preserve">ADS </w:t>
      </w:r>
      <w:r w:rsidR="00D66BA9">
        <w:rPr>
          <w:rFonts w:ascii="Calibri Light" w:hAnsi="Calibri Light" w:cs="Calibri Light"/>
          <w:b/>
          <w:bCs/>
          <w:snapToGrid w:val="0"/>
          <w:color w:val="00679B"/>
          <w:sz w:val="24"/>
          <w:lang w:val="en-GB"/>
        </w:rPr>
        <w:t>r</w:t>
      </w:r>
      <w:r w:rsidR="00CB4025" w:rsidRPr="00CD7E35">
        <w:rPr>
          <w:rFonts w:ascii="Calibri Light" w:hAnsi="Calibri Light" w:cs="Calibri Light"/>
          <w:b/>
          <w:bCs/>
          <w:snapToGrid w:val="0"/>
          <w:color w:val="00679B"/>
          <w:sz w:val="24"/>
          <w:lang w:val="en-GB"/>
        </w:rPr>
        <w:t>epresent</w:t>
      </w:r>
      <w:r>
        <w:rPr>
          <w:rFonts w:ascii="Calibri Light" w:hAnsi="Calibri Light" w:cs="Calibri Light"/>
          <w:b/>
          <w:bCs/>
          <w:snapToGrid w:val="0"/>
          <w:color w:val="00679B"/>
          <w:sz w:val="24"/>
          <w:lang w:val="en-GB"/>
        </w:rPr>
        <w:t>s</w:t>
      </w:r>
      <w:r w:rsidR="00CB4025" w:rsidRPr="00CD7E35">
        <w:rPr>
          <w:rFonts w:ascii="Calibri Light" w:hAnsi="Calibri Light" w:cs="Calibri Light"/>
          <w:b/>
          <w:bCs/>
          <w:snapToGrid w:val="0"/>
          <w:color w:val="00679B"/>
          <w:sz w:val="24"/>
          <w:lang w:val="en-GB"/>
        </w:rPr>
        <w:t xml:space="preserve"> </w:t>
      </w:r>
      <w:r w:rsidR="002B637C">
        <w:rPr>
          <w:rFonts w:ascii="Calibri Light" w:hAnsi="Calibri Light" w:cs="Calibri Light"/>
          <w:b/>
          <w:bCs/>
          <w:snapToGrid w:val="0"/>
          <w:color w:val="00679B"/>
          <w:sz w:val="24"/>
          <w:lang w:val="en-GB"/>
        </w:rPr>
        <w:t>10</w:t>
      </w:r>
      <w:r>
        <w:rPr>
          <w:rFonts w:ascii="Calibri Light" w:hAnsi="Calibri Light" w:cs="Calibri Light"/>
          <w:b/>
          <w:bCs/>
          <w:snapToGrid w:val="0"/>
          <w:color w:val="00679B"/>
          <w:sz w:val="24"/>
          <w:lang w:val="en-GB"/>
        </w:rPr>
        <w:t xml:space="preserve"> </w:t>
      </w:r>
      <w:r w:rsidR="00D66BA9">
        <w:rPr>
          <w:rFonts w:ascii="Calibri Light" w:hAnsi="Calibri Light" w:cs="Calibri Light"/>
          <w:b/>
          <w:bCs/>
          <w:snapToGrid w:val="0"/>
          <w:color w:val="00679B"/>
          <w:sz w:val="24"/>
          <w:lang w:val="en-GB"/>
        </w:rPr>
        <w:t>o</w:t>
      </w:r>
      <w:r w:rsidR="00CB4025" w:rsidRPr="00CD7E35">
        <w:rPr>
          <w:rFonts w:ascii="Calibri Light" w:hAnsi="Calibri Light" w:cs="Calibri Light"/>
          <w:b/>
          <w:bCs/>
          <w:snapToGrid w:val="0"/>
          <w:color w:val="00679B"/>
          <w:sz w:val="24"/>
          <w:lang w:val="en-GB"/>
        </w:rPr>
        <w:t xml:space="preserve">rdinary </w:t>
      </w:r>
      <w:r w:rsidR="00D66BA9">
        <w:rPr>
          <w:rFonts w:ascii="Calibri Light" w:hAnsi="Calibri Light" w:cs="Calibri Light"/>
          <w:b/>
          <w:bCs/>
          <w:snapToGrid w:val="0"/>
          <w:color w:val="00679B"/>
          <w:sz w:val="24"/>
          <w:lang w:val="en-GB"/>
        </w:rPr>
        <w:t>s</w:t>
      </w:r>
      <w:r w:rsidR="00CB4025" w:rsidRPr="00CD7E35">
        <w:rPr>
          <w:rFonts w:ascii="Calibri Light" w:hAnsi="Calibri Light" w:cs="Calibri Light"/>
          <w:b/>
          <w:bCs/>
          <w:snapToGrid w:val="0"/>
          <w:color w:val="00679B"/>
          <w:sz w:val="24"/>
          <w:lang w:val="en-GB"/>
        </w:rPr>
        <w:t>hares</w:t>
      </w:r>
    </w:p>
    <w:p w14:paraId="550C50C6" w14:textId="022E4691" w:rsidR="006B3E87" w:rsidRDefault="00147DCD" w:rsidP="00CD7E35">
      <w:pPr>
        <w:pStyle w:val="ListParagraph"/>
        <w:numPr>
          <w:ilvl w:val="0"/>
          <w:numId w:val="3"/>
        </w:numPr>
        <w:ind w:right="-45"/>
        <w:jc w:val="center"/>
        <w:rPr>
          <w:rFonts w:ascii="Calibri Light" w:hAnsi="Calibri Light" w:cs="Calibri Light"/>
          <w:b/>
          <w:bCs/>
          <w:snapToGrid w:val="0"/>
          <w:color w:val="00679B"/>
          <w:sz w:val="24"/>
          <w:lang w:val="en-GB"/>
        </w:rPr>
      </w:pPr>
      <w:r>
        <w:rPr>
          <w:rFonts w:ascii="Calibri Light" w:hAnsi="Calibri Light" w:cs="Calibri Light"/>
          <w:b/>
          <w:bCs/>
          <w:snapToGrid w:val="0"/>
          <w:color w:val="00679B"/>
          <w:sz w:val="24"/>
          <w:lang w:val="en-GB"/>
        </w:rPr>
        <w:t>The Company’s ordinary</w:t>
      </w:r>
      <w:r w:rsidR="006B3E87">
        <w:rPr>
          <w:rFonts w:ascii="Calibri Light" w:hAnsi="Calibri Light" w:cs="Calibri Light"/>
          <w:b/>
          <w:bCs/>
          <w:snapToGrid w:val="0"/>
          <w:color w:val="00679B"/>
          <w:sz w:val="24"/>
          <w:lang w:val="en-GB"/>
        </w:rPr>
        <w:t xml:space="preserve"> shares continue to trad</w:t>
      </w:r>
      <w:r w:rsidR="00CD7E35">
        <w:rPr>
          <w:rFonts w:ascii="Calibri Light" w:hAnsi="Calibri Light" w:cs="Calibri Light"/>
          <w:b/>
          <w:bCs/>
          <w:snapToGrid w:val="0"/>
          <w:color w:val="00679B"/>
          <w:sz w:val="24"/>
          <w:lang w:val="en-GB"/>
        </w:rPr>
        <w:t>e</w:t>
      </w:r>
      <w:r w:rsidR="006B3E87">
        <w:rPr>
          <w:rFonts w:ascii="Calibri Light" w:hAnsi="Calibri Light" w:cs="Calibri Light"/>
          <w:b/>
          <w:bCs/>
          <w:snapToGrid w:val="0"/>
          <w:color w:val="00679B"/>
          <w:sz w:val="24"/>
          <w:lang w:val="en-GB"/>
        </w:rPr>
        <w:t xml:space="preserve"> on Euronext Amsterdam</w:t>
      </w:r>
    </w:p>
    <w:p w14:paraId="29429C48" w14:textId="736618B7" w:rsidR="006B3E87" w:rsidRPr="00CD7E35" w:rsidRDefault="006B3E87" w:rsidP="00CD7E35">
      <w:pPr>
        <w:pStyle w:val="ListParagraph"/>
        <w:numPr>
          <w:ilvl w:val="0"/>
          <w:numId w:val="3"/>
        </w:numPr>
        <w:ind w:right="-45"/>
        <w:jc w:val="center"/>
        <w:rPr>
          <w:rFonts w:ascii="Calibri Light" w:hAnsi="Calibri Light" w:cs="Calibri Light"/>
          <w:b/>
          <w:bCs/>
          <w:snapToGrid w:val="0"/>
          <w:color w:val="00679B"/>
          <w:sz w:val="24"/>
          <w:lang w:val="en-GB"/>
        </w:rPr>
      </w:pPr>
      <w:r>
        <w:rPr>
          <w:rFonts w:ascii="Calibri Light" w:hAnsi="Calibri Light" w:cs="Calibri Light"/>
          <w:b/>
          <w:bCs/>
          <w:snapToGrid w:val="0"/>
          <w:color w:val="00679B"/>
          <w:sz w:val="24"/>
          <w:lang w:val="en-GB"/>
        </w:rPr>
        <w:t xml:space="preserve">No new shares </w:t>
      </w:r>
      <w:r w:rsidR="009A414A">
        <w:rPr>
          <w:rFonts w:ascii="Calibri Light" w:hAnsi="Calibri Light" w:cs="Calibri Light"/>
          <w:b/>
          <w:bCs/>
          <w:snapToGrid w:val="0"/>
          <w:color w:val="00679B"/>
          <w:sz w:val="24"/>
          <w:lang w:val="en-GB"/>
        </w:rPr>
        <w:t xml:space="preserve">issued </w:t>
      </w:r>
      <w:r>
        <w:rPr>
          <w:rFonts w:ascii="Calibri Light" w:hAnsi="Calibri Light" w:cs="Calibri Light"/>
          <w:b/>
          <w:bCs/>
          <w:snapToGrid w:val="0"/>
          <w:color w:val="00679B"/>
          <w:sz w:val="24"/>
          <w:lang w:val="en-GB"/>
        </w:rPr>
        <w:t xml:space="preserve">in connection with </w:t>
      </w:r>
      <w:r w:rsidR="009A414A">
        <w:rPr>
          <w:rFonts w:ascii="Calibri Light" w:hAnsi="Calibri Light" w:cs="Calibri Light"/>
          <w:b/>
          <w:bCs/>
          <w:snapToGrid w:val="0"/>
          <w:color w:val="00679B"/>
          <w:sz w:val="24"/>
          <w:lang w:val="en-GB"/>
        </w:rPr>
        <w:t xml:space="preserve">the </w:t>
      </w:r>
      <w:r w:rsidR="00EB478A">
        <w:rPr>
          <w:rFonts w:ascii="Calibri Light" w:hAnsi="Calibri Light" w:cs="Calibri Light"/>
          <w:b/>
          <w:bCs/>
          <w:snapToGrid w:val="0"/>
          <w:color w:val="00679B"/>
          <w:sz w:val="24"/>
          <w:lang w:val="en-GB"/>
        </w:rPr>
        <w:t>Nasdaq</w:t>
      </w:r>
      <w:r>
        <w:rPr>
          <w:rFonts w:ascii="Calibri Light" w:hAnsi="Calibri Light" w:cs="Calibri Light"/>
          <w:b/>
          <w:bCs/>
          <w:snapToGrid w:val="0"/>
          <w:color w:val="00679B"/>
          <w:sz w:val="24"/>
          <w:lang w:val="en-GB"/>
        </w:rPr>
        <w:t xml:space="preserve"> listing</w:t>
      </w:r>
    </w:p>
    <w:p w14:paraId="50BBA7B0" w14:textId="77777777" w:rsidR="00CB4025" w:rsidRPr="004403D0" w:rsidRDefault="00CB4025" w:rsidP="0027040D">
      <w:pPr>
        <w:ind w:right="-45"/>
        <w:jc w:val="center"/>
        <w:rPr>
          <w:rStyle w:val="Emphasis"/>
          <w:rFonts w:asciiTheme="majorHAnsi" w:hAnsiTheme="majorHAnsi" w:cstheme="minorHAnsi"/>
          <w:color w:val="00679B"/>
          <w:sz w:val="28"/>
          <w:szCs w:val="28"/>
          <w:shd w:val="clear" w:color="auto" w:fill="FFFFFF"/>
          <w:lang w:val="en-GB"/>
        </w:rPr>
      </w:pPr>
    </w:p>
    <w:p w14:paraId="6468641D" w14:textId="7BE380FE" w:rsidR="00CD7E35" w:rsidRDefault="006148F0" w:rsidP="00BE3673">
      <w:pPr>
        <w:rPr>
          <w:rFonts w:ascii="Calibri Light" w:hAnsi="Calibri Light" w:cs="Calibri Light"/>
          <w:color w:val="525252" w:themeColor="accent3" w:themeShade="80"/>
          <w:lang w:val="en-GB" w:eastAsia="nl-NL"/>
        </w:rPr>
      </w:pPr>
      <w:r w:rsidRPr="004403D0">
        <w:rPr>
          <w:rStyle w:val="Emphasis"/>
          <w:rFonts w:asciiTheme="majorHAnsi" w:hAnsiTheme="majorHAnsi" w:cstheme="minorHAnsi"/>
          <w:i/>
          <w:iCs/>
          <w:color w:val="00679B"/>
          <w:shd w:val="clear" w:color="auto" w:fill="FFFFFF"/>
          <w:lang w:val="en-GB"/>
        </w:rPr>
        <w:t>Leiden, The Netherlands</w:t>
      </w:r>
      <w:r w:rsidRPr="00D07238">
        <w:rPr>
          <w:rStyle w:val="Emphasis"/>
          <w:rFonts w:asciiTheme="majorHAnsi" w:hAnsiTheme="majorHAnsi" w:cstheme="minorHAnsi"/>
          <w:color w:val="00679B"/>
          <w:shd w:val="clear" w:color="auto" w:fill="FFFFFF"/>
          <w:lang w:val="en-GB"/>
        </w:rPr>
        <w:t>,</w:t>
      </w:r>
      <w:r w:rsidRPr="00554808">
        <w:rPr>
          <w:rStyle w:val="Emphasis"/>
          <w:rFonts w:asciiTheme="majorHAnsi" w:hAnsiTheme="majorHAnsi" w:cstheme="minorHAnsi"/>
          <w:color w:val="FF0000"/>
          <w:shd w:val="clear" w:color="auto" w:fill="FFFFFF"/>
          <w:lang w:val="en-GB"/>
        </w:rPr>
        <w:t xml:space="preserve"> </w:t>
      </w:r>
      <w:r w:rsidR="00933BEC" w:rsidRPr="00AF2508">
        <w:rPr>
          <w:rStyle w:val="Emphasis"/>
          <w:rFonts w:asciiTheme="majorHAnsi" w:hAnsiTheme="majorHAnsi" w:cstheme="minorHAnsi"/>
          <w:color w:val="00679B"/>
          <w:shd w:val="clear" w:color="auto" w:fill="FFFFFF"/>
          <w:lang w:val="en-GB"/>
        </w:rPr>
        <w:t>2</w:t>
      </w:r>
      <w:r w:rsidR="0002738E">
        <w:rPr>
          <w:rStyle w:val="Emphasis"/>
          <w:rFonts w:asciiTheme="majorHAnsi" w:hAnsiTheme="majorHAnsi" w:cstheme="minorHAnsi"/>
          <w:color w:val="00679B"/>
          <w:shd w:val="clear" w:color="auto" w:fill="FFFFFF"/>
          <w:lang w:val="en-GB"/>
        </w:rPr>
        <w:t>2</w:t>
      </w:r>
      <w:r w:rsidR="006C481D" w:rsidRPr="00AF2508">
        <w:rPr>
          <w:rStyle w:val="Emphasis"/>
          <w:rFonts w:asciiTheme="majorHAnsi" w:hAnsiTheme="majorHAnsi" w:cstheme="minorHAnsi"/>
          <w:color w:val="00679B"/>
          <w:shd w:val="clear" w:color="auto" w:fill="FFFFFF"/>
          <w:lang w:val="en-GB"/>
        </w:rPr>
        <w:t xml:space="preserve"> </w:t>
      </w:r>
      <w:r w:rsidR="00B4385D">
        <w:rPr>
          <w:rStyle w:val="Emphasis"/>
          <w:rFonts w:asciiTheme="majorHAnsi" w:hAnsiTheme="majorHAnsi" w:cstheme="minorHAnsi"/>
          <w:color w:val="00679B"/>
          <w:shd w:val="clear" w:color="auto" w:fill="FFFFFF"/>
          <w:lang w:val="en-GB"/>
        </w:rPr>
        <w:t>December</w:t>
      </w:r>
      <w:r w:rsidR="006C481D">
        <w:rPr>
          <w:rStyle w:val="Emphasis"/>
          <w:rFonts w:asciiTheme="majorHAnsi" w:hAnsiTheme="majorHAnsi" w:cstheme="minorHAnsi"/>
          <w:color w:val="00679B"/>
          <w:shd w:val="clear" w:color="auto" w:fill="FFFFFF"/>
          <w:lang w:val="en-GB"/>
        </w:rPr>
        <w:t xml:space="preserve"> </w:t>
      </w:r>
      <w:r w:rsidRPr="004403D0">
        <w:rPr>
          <w:rStyle w:val="Emphasis"/>
          <w:rFonts w:asciiTheme="majorHAnsi" w:hAnsiTheme="majorHAnsi" w:cstheme="minorHAnsi"/>
          <w:color w:val="00679B"/>
          <w:shd w:val="clear" w:color="auto" w:fill="FFFFFF"/>
          <w:lang w:val="en-GB"/>
        </w:rPr>
        <w:t>2020</w:t>
      </w:r>
      <w:r w:rsidRPr="00D07238">
        <w:rPr>
          <w:rStyle w:val="Emphasis"/>
          <w:rFonts w:asciiTheme="majorHAnsi" w:hAnsiTheme="majorHAnsi" w:cstheme="minorHAnsi"/>
          <w:color w:val="00679B"/>
          <w:shd w:val="clear" w:color="auto" w:fill="FFFFFF"/>
          <w:lang w:val="en-GB"/>
        </w:rPr>
        <w:t>:</w:t>
      </w:r>
      <w:r w:rsidRPr="004403D0">
        <w:rPr>
          <w:rStyle w:val="Emphasis"/>
          <w:rFonts w:asciiTheme="majorHAnsi" w:hAnsiTheme="majorHAnsi" w:cstheme="minorHAnsi"/>
          <w:i/>
          <w:iCs/>
          <w:color w:val="00679B"/>
        </w:rPr>
        <w:t xml:space="preserve"> </w:t>
      </w:r>
      <w:r w:rsidR="00BE3673" w:rsidRPr="00CD7E35">
        <w:rPr>
          <w:rFonts w:ascii="Calibri Light" w:hAnsi="Calibri Light" w:cs="Calibri Light"/>
          <w:color w:val="525252" w:themeColor="accent3" w:themeShade="80"/>
          <w:lang w:val="en-GB" w:eastAsia="nl-NL"/>
        </w:rPr>
        <w:t>Pharming Group N.V. (“Pharming” or “the Company”) (Euronext Amsterdam: PHARM) announces that</w:t>
      </w:r>
      <w:r w:rsidR="00D66BA9">
        <w:rPr>
          <w:rFonts w:ascii="Calibri Light" w:hAnsi="Calibri Light" w:cs="Calibri Light"/>
          <w:color w:val="525252" w:themeColor="accent3" w:themeShade="80"/>
          <w:lang w:val="en-GB" w:eastAsia="nl-NL"/>
        </w:rPr>
        <w:t>,</w:t>
      </w:r>
      <w:r w:rsidR="009A414A" w:rsidRPr="00CD7E35">
        <w:rPr>
          <w:rFonts w:ascii="Calibri Light" w:hAnsi="Calibri Light" w:cs="Calibri Light"/>
          <w:color w:val="525252" w:themeColor="accent3" w:themeShade="80"/>
          <w:lang w:val="en-GB" w:eastAsia="nl-NL"/>
        </w:rPr>
        <w:t xml:space="preserve"> </w:t>
      </w:r>
      <w:r w:rsidR="00CD7E35">
        <w:rPr>
          <w:rFonts w:ascii="Calibri Light" w:hAnsi="Calibri Light" w:cs="Calibri Light"/>
          <w:color w:val="525252" w:themeColor="accent3" w:themeShade="80"/>
          <w:lang w:val="en-GB" w:eastAsia="nl-NL"/>
        </w:rPr>
        <w:t>effective today</w:t>
      </w:r>
      <w:r w:rsidR="0084540B" w:rsidRPr="00CD7E35">
        <w:rPr>
          <w:rFonts w:ascii="Calibri Light" w:hAnsi="Calibri Light" w:cs="Calibri Light"/>
          <w:color w:val="525252" w:themeColor="accent3" w:themeShade="80"/>
          <w:lang w:val="en-GB" w:eastAsia="nl-NL"/>
        </w:rPr>
        <w:t>,</w:t>
      </w:r>
      <w:r w:rsidR="00F54542" w:rsidRPr="00CD7E35">
        <w:rPr>
          <w:rFonts w:ascii="Calibri Light" w:hAnsi="Calibri Light" w:cs="Calibri Light"/>
          <w:color w:val="525252" w:themeColor="accent3" w:themeShade="80"/>
          <w:lang w:val="en-GB" w:eastAsia="nl-NL"/>
        </w:rPr>
        <w:t xml:space="preserve"> </w:t>
      </w:r>
      <w:r w:rsidR="00D66BA9">
        <w:rPr>
          <w:rFonts w:ascii="Calibri Light" w:hAnsi="Calibri Light" w:cs="Calibri Light"/>
          <w:color w:val="525252" w:themeColor="accent3" w:themeShade="80"/>
          <w:lang w:val="en-GB" w:eastAsia="nl-NL"/>
        </w:rPr>
        <w:t xml:space="preserve">its </w:t>
      </w:r>
      <w:r w:rsidR="009A414A" w:rsidRPr="00CD7E35">
        <w:rPr>
          <w:rFonts w:ascii="Calibri Light" w:hAnsi="Calibri Light" w:cs="Calibri Light"/>
          <w:color w:val="525252" w:themeColor="accent3" w:themeShade="80"/>
          <w:lang w:val="en-GB" w:eastAsia="nl-NL"/>
        </w:rPr>
        <w:t xml:space="preserve">American Depositary </w:t>
      </w:r>
      <w:r w:rsidR="0084540B" w:rsidRPr="00CD7E35">
        <w:rPr>
          <w:rFonts w:ascii="Calibri Light" w:hAnsi="Calibri Light" w:cs="Calibri Light"/>
          <w:color w:val="525252" w:themeColor="accent3" w:themeShade="80"/>
          <w:lang w:val="en-GB" w:eastAsia="nl-NL"/>
        </w:rPr>
        <w:t>S</w:t>
      </w:r>
      <w:r w:rsidR="009A414A" w:rsidRPr="00CD7E35">
        <w:rPr>
          <w:rFonts w:ascii="Calibri Light" w:hAnsi="Calibri Light" w:cs="Calibri Light"/>
          <w:color w:val="525252" w:themeColor="accent3" w:themeShade="80"/>
          <w:lang w:val="en-GB" w:eastAsia="nl-NL"/>
        </w:rPr>
        <w:t>hares (“ADSs”)</w:t>
      </w:r>
      <w:r w:rsidR="00F54542" w:rsidRPr="00CD7E35">
        <w:rPr>
          <w:rFonts w:ascii="Calibri Light" w:hAnsi="Calibri Light" w:cs="Calibri Light"/>
          <w:color w:val="525252" w:themeColor="accent3" w:themeShade="80"/>
          <w:lang w:val="en-GB" w:eastAsia="nl-NL"/>
        </w:rPr>
        <w:t xml:space="preserve"> </w:t>
      </w:r>
      <w:r w:rsidR="00D66BA9">
        <w:rPr>
          <w:rFonts w:ascii="Calibri Light" w:hAnsi="Calibri Light" w:cs="Calibri Light"/>
          <w:color w:val="525252" w:themeColor="accent3" w:themeShade="80"/>
          <w:lang w:val="en-GB" w:eastAsia="nl-NL"/>
        </w:rPr>
        <w:t>have been</w:t>
      </w:r>
      <w:r w:rsidR="0084540B" w:rsidRPr="00CD7E35">
        <w:rPr>
          <w:rFonts w:ascii="Calibri Light" w:hAnsi="Calibri Light" w:cs="Calibri Light"/>
          <w:color w:val="525252" w:themeColor="accent3" w:themeShade="80"/>
          <w:lang w:val="en-GB" w:eastAsia="nl-NL"/>
        </w:rPr>
        <w:t xml:space="preserve"> </w:t>
      </w:r>
      <w:r w:rsidR="00CD7E35">
        <w:rPr>
          <w:rFonts w:ascii="Calibri Light" w:hAnsi="Calibri Light" w:cs="Calibri Light"/>
          <w:color w:val="525252" w:themeColor="accent3" w:themeShade="80"/>
          <w:lang w:val="en-GB" w:eastAsia="nl-NL"/>
        </w:rPr>
        <w:t xml:space="preserve">admitted for listing </w:t>
      </w:r>
      <w:r w:rsidR="009A414A" w:rsidRPr="00CD7E35">
        <w:rPr>
          <w:rFonts w:ascii="Calibri Light" w:hAnsi="Calibri Light" w:cs="Calibri Light"/>
          <w:color w:val="525252" w:themeColor="accent3" w:themeShade="80"/>
          <w:lang w:val="en-GB" w:eastAsia="nl-NL"/>
        </w:rPr>
        <w:t xml:space="preserve">on </w:t>
      </w:r>
      <w:r w:rsidR="0084540B" w:rsidRPr="00CD7E35">
        <w:rPr>
          <w:rFonts w:ascii="Calibri Light" w:hAnsi="Calibri Light" w:cs="Calibri Light"/>
          <w:color w:val="525252" w:themeColor="accent3" w:themeShade="80"/>
          <w:lang w:val="en-GB" w:eastAsia="nl-NL"/>
        </w:rPr>
        <w:t xml:space="preserve">the </w:t>
      </w:r>
      <w:r w:rsidR="009A414A" w:rsidRPr="00CD7E35">
        <w:rPr>
          <w:rFonts w:ascii="Calibri Light" w:hAnsi="Calibri Light" w:cs="Calibri Light"/>
          <w:color w:val="525252" w:themeColor="accent3" w:themeShade="80"/>
          <w:lang w:val="en-GB" w:eastAsia="nl-NL"/>
        </w:rPr>
        <w:t>Nasdaq</w:t>
      </w:r>
      <w:r w:rsidR="0084540B" w:rsidRPr="00CD7E35">
        <w:rPr>
          <w:rFonts w:ascii="Calibri Light" w:hAnsi="Calibri Light" w:cs="Calibri Light"/>
          <w:color w:val="525252" w:themeColor="accent3" w:themeShade="80"/>
          <w:lang w:val="en-GB" w:eastAsia="nl-NL"/>
        </w:rPr>
        <w:t xml:space="preserve"> Global Market (“Nasdaq”)</w:t>
      </w:r>
      <w:r w:rsidR="009A414A" w:rsidRPr="00CD7E35">
        <w:rPr>
          <w:rFonts w:ascii="Calibri Light" w:hAnsi="Calibri Light" w:cs="Calibri Light"/>
          <w:color w:val="525252" w:themeColor="accent3" w:themeShade="80"/>
          <w:lang w:val="en-GB" w:eastAsia="nl-NL"/>
        </w:rPr>
        <w:t xml:space="preserve"> </w:t>
      </w:r>
      <w:r w:rsidR="00F54542" w:rsidRPr="00CD7E35">
        <w:rPr>
          <w:rFonts w:ascii="Calibri Light" w:hAnsi="Calibri Light" w:cs="Calibri Light"/>
          <w:color w:val="525252" w:themeColor="accent3" w:themeShade="80"/>
          <w:lang w:val="en-GB" w:eastAsia="nl-NL"/>
        </w:rPr>
        <w:t>under the symbol “PHAR”</w:t>
      </w:r>
      <w:r w:rsidR="00D66BA9">
        <w:rPr>
          <w:rFonts w:ascii="Calibri Light" w:hAnsi="Calibri Light" w:cs="Calibri Light"/>
          <w:color w:val="525252" w:themeColor="accent3" w:themeShade="80"/>
          <w:lang w:val="en-GB" w:eastAsia="nl-NL"/>
        </w:rPr>
        <w:t xml:space="preserve"> and will begin trading </w:t>
      </w:r>
      <w:r w:rsidR="0002738E">
        <w:rPr>
          <w:rFonts w:ascii="Calibri Light" w:hAnsi="Calibri Light" w:cs="Calibri Light"/>
          <w:color w:val="525252" w:themeColor="accent3" w:themeShade="80"/>
          <w:lang w:val="en-GB" w:eastAsia="nl-NL"/>
        </w:rPr>
        <w:t>tomorrow; Wednesday 23 December</w:t>
      </w:r>
      <w:r w:rsidR="009A414A" w:rsidRPr="00CD7E35">
        <w:rPr>
          <w:rFonts w:ascii="Calibri Light" w:hAnsi="Calibri Light" w:cs="Calibri Light"/>
          <w:color w:val="525252" w:themeColor="accent3" w:themeShade="80"/>
          <w:lang w:val="en-GB" w:eastAsia="nl-NL"/>
        </w:rPr>
        <w:t xml:space="preserve">. </w:t>
      </w:r>
      <w:r w:rsidR="00D66BA9" w:rsidRPr="00CD7E35">
        <w:rPr>
          <w:rFonts w:ascii="Calibri Light" w:hAnsi="Calibri Light" w:cs="Calibri Light"/>
          <w:color w:val="525252" w:themeColor="accent3" w:themeShade="80"/>
          <w:lang w:val="en-GB" w:eastAsia="nl-NL"/>
        </w:rPr>
        <w:t>Each ADS represents 10 of the Company’s ordinary shares of €0.01 nominal value (“Ordinary Shares”).</w:t>
      </w:r>
    </w:p>
    <w:p w14:paraId="17A5897A" w14:textId="30A47649" w:rsidR="00CD7E35" w:rsidRDefault="00D66BA9" w:rsidP="00AF2508">
      <w:pPr>
        <w:spacing w:before="120"/>
        <w:rPr>
          <w:rFonts w:ascii="Calibri Light" w:hAnsi="Calibri Light" w:cs="Calibri Light"/>
          <w:color w:val="525252" w:themeColor="accent3" w:themeShade="80"/>
          <w:lang w:val="en-GB" w:eastAsia="nl-NL"/>
        </w:rPr>
      </w:pPr>
      <w:r>
        <w:rPr>
          <w:rFonts w:ascii="Calibri Light" w:hAnsi="Calibri Light" w:cs="Calibri Light"/>
          <w:color w:val="525252" w:themeColor="accent3" w:themeShade="80"/>
          <w:lang w:val="en-GB" w:eastAsia="nl-NL"/>
        </w:rPr>
        <w:t>T</w:t>
      </w:r>
      <w:r w:rsidR="005B6E58" w:rsidRPr="00CD7E35">
        <w:rPr>
          <w:rFonts w:ascii="Calibri Light" w:hAnsi="Calibri Light" w:cs="Calibri Light"/>
          <w:color w:val="525252" w:themeColor="accent3" w:themeShade="80"/>
          <w:lang w:val="en-GB" w:eastAsia="nl-NL"/>
        </w:rPr>
        <w:t xml:space="preserve">he United States </w:t>
      </w:r>
      <w:r w:rsidR="005B6E58" w:rsidRPr="00AF2508">
        <w:rPr>
          <w:rFonts w:ascii="Calibri Light" w:eastAsia="Calibri" w:hAnsi="Calibri Light" w:cs="Calibri Light"/>
          <w:color w:val="59595B"/>
        </w:rPr>
        <w:t>Securities</w:t>
      </w:r>
      <w:r w:rsidR="005B6E58" w:rsidRPr="00CD7E35">
        <w:rPr>
          <w:rFonts w:ascii="Calibri Light" w:hAnsi="Calibri Light" w:cs="Calibri Light"/>
          <w:color w:val="525252" w:themeColor="accent3" w:themeShade="80"/>
          <w:lang w:val="en-GB" w:eastAsia="nl-NL"/>
        </w:rPr>
        <w:t xml:space="preserve"> and Exchange Commission</w:t>
      </w:r>
      <w:r w:rsidR="00F54542" w:rsidRPr="00CD7E35">
        <w:rPr>
          <w:rFonts w:ascii="Calibri Light" w:hAnsi="Calibri Light" w:cs="Calibri Light"/>
          <w:color w:val="525252" w:themeColor="accent3" w:themeShade="80"/>
          <w:lang w:val="en-GB" w:eastAsia="nl-NL"/>
        </w:rPr>
        <w:t xml:space="preserve"> (“SEC”)</w:t>
      </w:r>
      <w:r w:rsidR="005B6E58" w:rsidRPr="00CD7E35">
        <w:rPr>
          <w:rFonts w:ascii="Calibri Light" w:hAnsi="Calibri Light" w:cs="Calibri Light"/>
          <w:color w:val="525252" w:themeColor="accent3" w:themeShade="80"/>
          <w:lang w:val="en-GB" w:eastAsia="nl-NL"/>
        </w:rPr>
        <w:t xml:space="preserve"> </w:t>
      </w:r>
      <w:r>
        <w:rPr>
          <w:rFonts w:ascii="Calibri Light" w:hAnsi="Calibri Light" w:cs="Calibri Light"/>
          <w:color w:val="525252" w:themeColor="accent3" w:themeShade="80"/>
          <w:lang w:val="en-GB" w:eastAsia="nl-NL"/>
        </w:rPr>
        <w:t xml:space="preserve">has also </w:t>
      </w:r>
      <w:r w:rsidR="00F54542" w:rsidRPr="00CD7E35">
        <w:rPr>
          <w:rFonts w:ascii="Calibri Light" w:hAnsi="Calibri Light" w:cs="Calibri Light"/>
          <w:color w:val="525252" w:themeColor="accent3" w:themeShade="80"/>
          <w:lang w:val="en-GB" w:eastAsia="nl-NL"/>
        </w:rPr>
        <w:t>declar</w:t>
      </w:r>
      <w:r>
        <w:rPr>
          <w:rFonts w:ascii="Calibri Light" w:hAnsi="Calibri Light" w:cs="Calibri Light"/>
          <w:color w:val="525252" w:themeColor="accent3" w:themeShade="80"/>
          <w:lang w:val="en-GB" w:eastAsia="nl-NL"/>
        </w:rPr>
        <w:t>ed</w:t>
      </w:r>
      <w:r w:rsidR="005B6E58" w:rsidRPr="00CD7E35">
        <w:rPr>
          <w:rFonts w:ascii="Calibri Light" w:hAnsi="Calibri Light" w:cs="Calibri Light"/>
          <w:color w:val="525252" w:themeColor="accent3" w:themeShade="80"/>
          <w:lang w:val="en-GB" w:eastAsia="nl-NL"/>
        </w:rPr>
        <w:t xml:space="preserve"> </w:t>
      </w:r>
      <w:r w:rsidRPr="00CD7E35">
        <w:rPr>
          <w:rFonts w:ascii="Calibri Light" w:hAnsi="Calibri Light" w:cs="Calibri Light"/>
          <w:color w:val="525252" w:themeColor="accent3" w:themeShade="80"/>
          <w:lang w:val="en-GB" w:eastAsia="nl-NL"/>
        </w:rPr>
        <w:t>“effective”</w:t>
      </w:r>
      <w:r>
        <w:rPr>
          <w:rFonts w:ascii="Calibri Light" w:hAnsi="Calibri Light" w:cs="Calibri Light"/>
          <w:color w:val="525252" w:themeColor="accent3" w:themeShade="80"/>
          <w:lang w:val="en-GB" w:eastAsia="nl-NL"/>
        </w:rPr>
        <w:t xml:space="preserve"> </w:t>
      </w:r>
      <w:r w:rsidR="00681264" w:rsidRPr="00CD7E35">
        <w:rPr>
          <w:rFonts w:ascii="Calibri Light" w:hAnsi="Calibri Light" w:cs="Calibri Light"/>
          <w:color w:val="525252" w:themeColor="accent3" w:themeShade="80"/>
          <w:lang w:val="en-GB" w:eastAsia="nl-NL"/>
        </w:rPr>
        <w:t xml:space="preserve">the Company’s </w:t>
      </w:r>
      <w:r w:rsidR="005B6E58" w:rsidRPr="00CD7E35">
        <w:rPr>
          <w:rFonts w:ascii="Calibri Light" w:hAnsi="Calibri Light" w:cs="Calibri Light"/>
          <w:color w:val="525252" w:themeColor="accent3" w:themeShade="80"/>
          <w:lang w:val="en-GB" w:eastAsia="nl-NL"/>
        </w:rPr>
        <w:t xml:space="preserve">registration statements on </w:t>
      </w:r>
      <w:r>
        <w:rPr>
          <w:rFonts w:ascii="Calibri Light" w:hAnsi="Calibri Light" w:cs="Calibri Light"/>
          <w:color w:val="525252" w:themeColor="accent3" w:themeShade="80"/>
          <w:lang w:val="en-GB" w:eastAsia="nl-NL"/>
        </w:rPr>
        <w:t>F</w:t>
      </w:r>
      <w:r w:rsidR="005B6E58" w:rsidRPr="00CD7E35">
        <w:rPr>
          <w:rFonts w:ascii="Calibri Light" w:hAnsi="Calibri Light" w:cs="Calibri Light"/>
          <w:color w:val="525252" w:themeColor="accent3" w:themeShade="80"/>
          <w:lang w:val="en-GB" w:eastAsia="nl-NL"/>
        </w:rPr>
        <w:t xml:space="preserve">orm F-1 and </w:t>
      </w:r>
      <w:r>
        <w:rPr>
          <w:rFonts w:ascii="Calibri Light" w:hAnsi="Calibri Light" w:cs="Calibri Light"/>
          <w:color w:val="525252" w:themeColor="accent3" w:themeShade="80"/>
          <w:lang w:val="en-GB" w:eastAsia="nl-NL"/>
        </w:rPr>
        <w:t xml:space="preserve">Form </w:t>
      </w:r>
      <w:r w:rsidR="005B6E58" w:rsidRPr="00CD7E35">
        <w:rPr>
          <w:rFonts w:ascii="Calibri Light" w:hAnsi="Calibri Light" w:cs="Calibri Light"/>
          <w:color w:val="525252" w:themeColor="accent3" w:themeShade="80"/>
          <w:lang w:val="en-GB" w:eastAsia="nl-NL"/>
        </w:rPr>
        <w:t>F-6</w:t>
      </w:r>
      <w:r>
        <w:rPr>
          <w:rFonts w:ascii="Calibri Light" w:hAnsi="Calibri Light" w:cs="Calibri Light"/>
          <w:color w:val="525252" w:themeColor="accent3" w:themeShade="80"/>
          <w:lang w:val="en-GB" w:eastAsia="nl-NL"/>
        </w:rPr>
        <w:t>, each filed with the SEC.</w:t>
      </w:r>
      <w:r w:rsidR="005B6E58" w:rsidRPr="00CD7E35">
        <w:rPr>
          <w:rFonts w:ascii="Calibri Light" w:hAnsi="Calibri Light" w:cs="Calibri Light"/>
          <w:color w:val="525252" w:themeColor="accent3" w:themeShade="80"/>
          <w:lang w:val="en-GB" w:eastAsia="nl-NL"/>
        </w:rPr>
        <w:t xml:space="preserve">  </w:t>
      </w:r>
      <w:r w:rsidR="00591FEE" w:rsidRPr="00CD7E35">
        <w:rPr>
          <w:rFonts w:ascii="Calibri Light" w:hAnsi="Calibri Light" w:cs="Calibri Light"/>
          <w:color w:val="525252" w:themeColor="accent3" w:themeShade="80"/>
          <w:lang w:val="en-GB" w:eastAsia="nl-NL"/>
        </w:rPr>
        <w:t xml:space="preserve"> </w:t>
      </w:r>
    </w:p>
    <w:p w14:paraId="77D231A8" w14:textId="4E7B4BD4" w:rsidR="005B6E58" w:rsidRPr="00CD7E35" w:rsidRDefault="005B6E58" w:rsidP="00AF2508">
      <w:pPr>
        <w:spacing w:before="120"/>
        <w:rPr>
          <w:rFonts w:ascii="Calibri Light" w:hAnsi="Calibri Light" w:cs="Calibri Light"/>
          <w:color w:val="525252" w:themeColor="accent3" w:themeShade="80"/>
          <w:lang w:val="en-GB" w:eastAsia="nl-NL"/>
        </w:rPr>
      </w:pPr>
      <w:r w:rsidRPr="00CD7E35">
        <w:rPr>
          <w:rFonts w:ascii="Calibri Light" w:hAnsi="Calibri Light" w:cs="Calibri Light"/>
          <w:color w:val="525252" w:themeColor="accent3" w:themeShade="80"/>
          <w:lang w:val="en-GB" w:eastAsia="nl-NL"/>
        </w:rPr>
        <w:t>The Company has not registered any new issuance of securities in connection with this filing. The Company’s Ordinary Shares will continue to</w:t>
      </w:r>
      <w:r w:rsidR="00CD7E35">
        <w:rPr>
          <w:rFonts w:ascii="Calibri Light" w:hAnsi="Calibri Light" w:cs="Calibri Light"/>
          <w:color w:val="525252" w:themeColor="accent3" w:themeShade="80"/>
          <w:lang w:val="en-GB" w:eastAsia="nl-NL"/>
        </w:rPr>
        <w:t xml:space="preserve"> </w:t>
      </w:r>
      <w:r w:rsidRPr="00CD7E35">
        <w:rPr>
          <w:rFonts w:ascii="Calibri Light" w:hAnsi="Calibri Light" w:cs="Calibri Light"/>
          <w:color w:val="525252" w:themeColor="accent3" w:themeShade="80"/>
          <w:lang w:val="en-GB" w:eastAsia="nl-NL"/>
        </w:rPr>
        <w:t>trad</w:t>
      </w:r>
      <w:r w:rsidR="00CD7E35">
        <w:rPr>
          <w:rFonts w:ascii="Calibri Light" w:hAnsi="Calibri Light" w:cs="Calibri Light"/>
          <w:color w:val="525252" w:themeColor="accent3" w:themeShade="80"/>
          <w:lang w:val="en-GB" w:eastAsia="nl-NL"/>
        </w:rPr>
        <w:t>e</w:t>
      </w:r>
      <w:r w:rsidRPr="00CD7E35">
        <w:rPr>
          <w:rFonts w:ascii="Calibri Light" w:hAnsi="Calibri Light" w:cs="Calibri Light"/>
          <w:color w:val="525252" w:themeColor="accent3" w:themeShade="80"/>
          <w:lang w:val="en-GB" w:eastAsia="nl-NL"/>
        </w:rPr>
        <w:t xml:space="preserve"> on </w:t>
      </w:r>
      <w:r w:rsidR="006764BE" w:rsidRPr="00CD7E35">
        <w:rPr>
          <w:rFonts w:ascii="Calibri Light" w:hAnsi="Calibri Light" w:cs="Calibri Light"/>
          <w:color w:val="525252" w:themeColor="accent3" w:themeShade="80"/>
          <w:lang w:val="en-GB" w:eastAsia="nl-NL"/>
        </w:rPr>
        <w:t>Euronext Amsterdam</w:t>
      </w:r>
      <w:r w:rsidRPr="00CD7E35">
        <w:rPr>
          <w:rFonts w:ascii="Calibri Light" w:hAnsi="Calibri Light" w:cs="Calibri Light"/>
          <w:color w:val="525252" w:themeColor="accent3" w:themeShade="80"/>
          <w:lang w:val="en-GB" w:eastAsia="nl-NL"/>
        </w:rPr>
        <w:t xml:space="preserve">. </w:t>
      </w:r>
    </w:p>
    <w:p w14:paraId="4628FF71" w14:textId="2DDC75C8" w:rsidR="005B6E58" w:rsidRPr="00CD7E35" w:rsidRDefault="005B6E58" w:rsidP="00BE3673">
      <w:pPr>
        <w:rPr>
          <w:rFonts w:ascii="Calibri Light" w:hAnsi="Calibri Light" w:cs="Calibri Light"/>
          <w:color w:val="525252" w:themeColor="accent3" w:themeShade="80"/>
          <w:lang w:val="en-GB" w:eastAsia="nl-NL"/>
        </w:rPr>
      </w:pPr>
    </w:p>
    <w:p w14:paraId="29E8BECA" w14:textId="700736B5" w:rsidR="00622091" w:rsidRPr="004403D0" w:rsidRDefault="00622091" w:rsidP="00770618">
      <w:pPr>
        <w:spacing w:line="276" w:lineRule="auto"/>
        <w:contextualSpacing/>
        <w:jc w:val="left"/>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t>About Pharming Group N.V</w:t>
      </w:r>
      <w:r w:rsidRPr="003E514A">
        <w:rPr>
          <w:rStyle w:val="Emphasis"/>
          <w:rFonts w:asciiTheme="majorHAnsi" w:hAnsiTheme="majorHAnsi" w:cstheme="minorHAnsi"/>
          <w:color w:val="00679B"/>
          <w:shd w:val="clear" w:color="auto" w:fill="FFFFFF"/>
          <w:lang w:val="en-GB"/>
        </w:rPr>
        <w:t>.</w:t>
      </w:r>
    </w:p>
    <w:p w14:paraId="4D70C234"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Pharming Group N.V. is a global, commercial stage biopharmaceutical company developing innovative protein replacement therapies and precision medicines for the treatment of rare diseases and unmet medical needs. </w:t>
      </w:r>
    </w:p>
    <w:p w14:paraId="79D735A8"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The flagship of our portfolio is our recombinant human C1 esterase inhibitor, or rhC1INH, franchise. C1INH is a naturally occurring protein that downregulates the complement cascade </w:t>
      </w:r>
      <w:proofErr w:type="gramStart"/>
      <w:r w:rsidRPr="00DD40F9">
        <w:rPr>
          <w:rFonts w:ascii="Calibri Light" w:eastAsia="Calibri" w:hAnsi="Calibri Light" w:cs="Calibri Light"/>
          <w:color w:val="59595B"/>
        </w:rPr>
        <w:t>in order to</w:t>
      </w:r>
      <w:proofErr w:type="gramEnd"/>
      <w:r w:rsidRPr="00DD40F9">
        <w:rPr>
          <w:rFonts w:ascii="Calibri Light" w:eastAsia="Calibri" w:hAnsi="Calibri Light" w:cs="Calibri Light"/>
          <w:color w:val="59595B"/>
        </w:rPr>
        <w:t xml:space="preserve"> control swelling in affected tissues. </w:t>
      </w:r>
    </w:p>
    <w:p w14:paraId="50325608"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361B4F3E"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We are also developing rhC1INH for subsequent indications, including pre-eclampsia, acute kidney injury and we also investigating the clinical efficacy of rhC1INH in COVID-19. </w:t>
      </w:r>
    </w:p>
    <w:p w14:paraId="50BBCB4C"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4F731147"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Furthermore, we are also leveraging our transgenic manufacturing technology to develop next-generation protein replacement therapies most notably for Pompe disease, which program is currently in the preclinical stage.</w:t>
      </w:r>
    </w:p>
    <w:p w14:paraId="7EFAA134" w14:textId="77777777" w:rsidR="005817E2" w:rsidRDefault="005817E2" w:rsidP="00770618">
      <w:pPr>
        <w:spacing w:line="276" w:lineRule="auto"/>
        <w:contextualSpacing/>
        <w:rPr>
          <w:rStyle w:val="Emphasis"/>
          <w:rFonts w:asciiTheme="majorHAnsi" w:hAnsiTheme="majorHAnsi" w:cstheme="minorHAnsi"/>
          <w:color w:val="00679B"/>
          <w:shd w:val="clear" w:color="auto" w:fill="FFFFFF"/>
          <w:lang w:val="en-GB"/>
        </w:rPr>
      </w:pPr>
    </w:p>
    <w:p w14:paraId="05A1DE1D" w14:textId="36233024" w:rsidR="00622091" w:rsidRPr="004403D0" w:rsidRDefault="00622091" w:rsidP="00770618">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t>Forward-looking Statements</w:t>
      </w:r>
    </w:p>
    <w:p w14:paraId="205D85B7" w14:textId="77777777" w:rsidR="003B5919" w:rsidRDefault="002A2DDC" w:rsidP="002A2DDC">
      <w:pPr>
        <w:spacing w:before="120" w:after="120" w:line="320" w:lineRule="exact"/>
        <w:contextualSpacing/>
        <w:rPr>
          <w:rFonts w:ascii="Calibri Light" w:eastAsia="MS Mincho" w:hAnsi="Calibri Light" w:cs="Calibri Light"/>
          <w:i/>
          <w:iCs/>
          <w:color w:val="59595B"/>
        </w:rPr>
      </w:pPr>
      <w:r w:rsidRPr="00DD40F9">
        <w:rPr>
          <w:rFonts w:ascii="Calibri Light" w:eastAsia="MS Mincho" w:hAnsi="Calibri Light" w:cs="Calibri Light"/>
          <w:i/>
          <w:iCs/>
          <w:color w:val="59595B"/>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w:t>
      </w:r>
      <w:r w:rsidRPr="00DD40F9">
        <w:rPr>
          <w:rFonts w:ascii="Calibri Light" w:eastAsia="MS Mincho" w:hAnsi="Calibri Light" w:cs="Calibri Light"/>
          <w:i/>
          <w:iCs/>
          <w:color w:val="59595B"/>
        </w:rPr>
        <w:lastRenderedPageBreak/>
        <w:t xml:space="preserve">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w:t>
      </w:r>
    </w:p>
    <w:p w14:paraId="41D9B717" w14:textId="341B48F3" w:rsidR="002A2DDC" w:rsidRPr="00DD40F9" w:rsidRDefault="002A2DDC" w:rsidP="002A2DDC">
      <w:pPr>
        <w:spacing w:before="120" w:after="120" w:line="320" w:lineRule="exact"/>
        <w:contextualSpacing/>
        <w:rPr>
          <w:rFonts w:ascii="Calibri Light" w:eastAsia="MS Mincho" w:hAnsi="Calibri Light" w:cs="Calibri Light"/>
          <w:i/>
          <w:iCs/>
          <w:color w:val="59595B"/>
        </w:rPr>
      </w:pPr>
      <w:r w:rsidRPr="00DD40F9">
        <w:rPr>
          <w:rFonts w:ascii="Calibri Light" w:eastAsia="MS Mincho" w:hAnsi="Calibri Light" w:cs="Calibri Light"/>
          <w:i/>
          <w:iCs/>
          <w:color w:val="59595B"/>
        </w:rPr>
        <w:t>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1C34DB7D" w14:textId="697D482A" w:rsidR="00622091" w:rsidRDefault="00622091" w:rsidP="00770618">
      <w:pPr>
        <w:spacing w:line="276" w:lineRule="auto"/>
        <w:contextualSpacing/>
        <w:rPr>
          <w:rFonts w:asciiTheme="majorHAnsi" w:eastAsiaTheme="majorEastAsia" w:hAnsiTheme="majorHAnsi" w:cstheme="minorHAnsi"/>
          <w:b/>
          <w:color w:val="59595B"/>
          <w:szCs w:val="28"/>
          <w:lang w:eastAsia="zh-CN"/>
        </w:rPr>
      </w:pPr>
    </w:p>
    <w:p w14:paraId="55E27D65" w14:textId="49B26235" w:rsidR="00366635" w:rsidRPr="00DD40F9" w:rsidRDefault="00366635" w:rsidP="00366635">
      <w:pPr>
        <w:spacing w:after="120" w:line="276" w:lineRule="auto"/>
        <w:contextualSpacing/>
        <w:rPr>
          <w:rFonts w:asciiTheme="majorHAnsi" w:eastAsia="MS Mincho" w:hAnsiTheme="majorHAnsi" w:cstheme="minorHAnsi"/>
          <w:i/>
          <w:iCs/>
          <w:color w:val="59595B"/>
        </w:rPr>
      </w:pPr>
      <w:r w:rsidRPr="00DD40F9">
        <w:rPr>
          <w:rStyle w:val="Emphasis"/>
          <w:rFonts w:asciiTheme="majorHAnsi" w:hAnsiTheme="majorHAnsi" w:cstheme="minorHAnsi"/>
          <w:color w:val="00679B"/>
          <w:shd w:val="clear" w:color="auto" w:fill="FFFFFF"/>
        </w:rPr>
        <w:t>Inside Information</w:t>
      </w:r>
    </w:p>
    <w:p w14:paraId="6CF16AFF" w14:textId="77777777" w:rsidR="00366635" w:rsidRPr="00B4368C" w:rsidRDefault="00366635" w:rsidP="00366635">
      <w:pPr>
        <w:spacing w:before="120" w:after="120" w:line="320" w:lineRule="exact"/>
        <w:contextualSpacing/>
        <w:rPr>
          <w:rFonts w:ascii="Calibri Light" w:eastAsia="MS Mincho" w:hAnsi="Calibri Light" w:cs="Calibri Light"/>
          <w:i/>
          <w:iCs/>
          <w:color w:val="59595B"/>
        </w:rPr>
      </w:pPr>
      <w:r w:rsidRPr="00B4368C">
        <w:rPr>
          <w:rFonts w:ascii="Calibri Light" w:eastAsia="MS Mincho" w:hAnsi="Calibri Light" w:cs="Calibri Light"/>
          <w:i/>
          <w:iCs/>
          <w:color w:val="59595B"/>
        </w:rPr>
        <w:t>This press release relates to the disclosure of information that qualifies, or may have qualified, as inside information within the meaning of Article 7(1) of the EU Market Abuse Regulation.</w:t>
      </w:r>
    </w:p>
    <w:p w14:paraId="064666CD" w14:textId="77777777" w:rsidR="00366635" w:rsidRPr="002A2DDC" w:rsidRDefault="00366635" w:rsidP="00770618">
      <w:pPr>
        <w:spacing w:line="276" w:lineRule="auto"/>
        <w:contextualSpacing/>
        <w:rPr>
          <w:rFonts w:asciiTheme="majorHAnsi" w:eastAsiaTheme="majorEastAsia" w:hAnsiTheme="majorHAnsi" w:cstheme="minorHAnsi"/>
          <w:b/>
          <w:color w:val="59595B"/>
          <w:szCs w:val="28"/>
          <w:lang w:eastAsia="zh-CN"/>
        </w:rPr>
      </w:pPr>
    </w:p>
    <w:p w14:paraId="32D4F98B" w14:textId="77777777" w:rsidR="00622091" w:rsidRPr="004403D0" w:rsidRDefault="00622091" w:rsidP="00770618">
      <w:pPr>
        <w:spacing w:line="276" w:lineRule="auto"/>
        <w:contextualSpacing/>
        <w:jc w:val="left"/>
        <w:rPr>
          <w:rFonts w:asciiTheme="majorHAnsi" w:eastAsiaTheme="majorEastAsia" w:hAnsiTheme="majorHAnsi" w:cstheme="minorHAnsi"/>
          <w:b/>
          <w:color w:val="59595B"/>
          <w:szCs w:val="28"/>
          <w:lang w:val="en-GB" w:eastAsia="zh-CN"/>
        </w:rPr>
      </w:pPr>
      <w:r w:rsidRPr="004403D0">
        <w:rPr>
          <w:rFonts w:asciiTheme="majorHAnsi" w:eastAsiaTheme="majorEastAsia" w:hAnsiTheme="majorHAnsi" w:cstheme="minorHAnsi"/>
          <w:b/>
          <w:color w:val="59595B"/>
          <w:szCs w:val="28"/>
          <w:lang w:val="en-GB" w:eastAsia="zh-CN"/>
        </w:rPr>
        <w:t>For further public information, contact:</w:t>
      </w:r>
    </w:p>
    <w:p w14:paraId="17E323AF" w14:textId="77777777" w:rsidR="00C26D7B" w:rsidRPr="00A70CBB" w:rsidRDefault="00C26D7B" w:rsidP="00770618">
      <w:pPr>
        <w:spacing w:line="276" w:lineRule="auto"/>
        <w:contextualSpacing/>
        <w:jc w:val="left"/>
        <w:rPr>
          <w:rFonts w:asciiTheme="majorHAnsi" w:hAnsiTheme="majorHAnsi" w:cstheme="minorHAnsi"/>
          <w:color w:val="59595B"/>
          <w:lang w:val="en-GB"/>
        </w:rPr>
      </w:pPr>
    </w:p>
    <w:p w14:paraId="7759BACD" w14:textId="2EFE591D" w:rsidR="00550C8D" w:rsidRPr="00A70CBB" w:rsidRDefault="00550C8D" w:rsidP="00770618">
      <w:pPr>
        <w:spacing w:line="276" w:lineRule="auto"/>
        <w:contextualSpacing/>
        <w:jc w:val="left"/>
        <w:rPr>
          <w:rFonts w:asciiTheme="majorHAnsi" w:hAnsiTheme="majorHAnsi" w:cstheme="minorHAnsi"/>
          <w:b/>
          <w:color w:val="59595B"/>
          <w:lang w:val="en-GB"/>
        </w:rPr>
      </w:pPr>
      <w:r w:rsidRPr="00A70CBB">
        <w:rPr>
          <w:rFonts w:asciiTheme="majorHAnsi" w:hAnsiTheme="majorHAnsi" w:cstheme="minorHAnsi"/>
          <w:b/>
          <w:color w:val="59595B"/>
          <w:lang w:val="en-GB"/>
        </w:rPr>
        <w:t>Pharming Group, Leiden, The Netherlands</w:t>
      </w:r>
    </w:p>
    <w:p w14:paraId="2F7606A4" w14:textId="77777777" w:rsidR="00622091" w:rsidRPr="00A70CBB" w:rsidRDefault="00622091" w:rsidP="00770618">
      <w:pPr>
        <w:spacing w:line="276" w:lineRule="auto"/>
        <w:contextualSpacing/>
        <w:jc w:val="left"/>
        <w:rPr>
          <w:rFonts w:asciiTheme="majorHAnsi" w:hAnsiTheme="majorHAnsi" w:cstheme="minorHAnsi"/>
          <w:color w:val="59595B"/>
          <w:lang w:val="en-GB"/>
        </w:rPr>
      </w:pPr>
      <w:r w:rsidRPr="00A70CBB">
        <w:rPr>
          <w:rFonts w:asciiTheme="majorHAnsi" w:hAnsiTheme="majorHAnsi" w:cstheme="minorHAnsi"/>
          <w:color w:val="59595B"/>
          <w:lang w:val="en-GB"/>
        </w:rPr>
        <w:t>Sijmen de Vries, CEO: T: +31 71 524 7400</w:t>
      </w:r>
    </w:p>
    <w:p w14:paraId="5DE97D72" w14:textId="0CD9D65D" w:rsidR="00622091" w:rsidRPr="004403D0" w:rsidRDefault="00622091" w:rsidP="00770618">
      <w:pPr>
        <w:spacing w:line="276" w:lineRule="auto"/>
        <w:contextualSpacing/>
        <w:jc w:val="left"/>
        <w:rPr>
          <w:rFonts w:asciiTheme="majorHAnsi" w:eastAsia="SimSun" w:hAnsiTheme="majorHAnsi" w:cstheme="minorHAnsi"/>
          <w:i/>
          <w:color w:val="59595B"/>
          <w:lang w:val="en-GB" w:eastAsia="zh-CN"/>
        </w:rPr>
      </w:pPr>
      <w:r w:rsidRPr="004403D0">
        <w:rPr>
          <w:rFonts w:asciiTheme="majorHAnsi" w:hAnsiTheme="majorHAnsi" w:cstheme="minorHAnsi"/>
          <w:color w:val="59595B"/>
          <w:lang w:val="en-GB"/>
        </w:rPr>
        <w:t>Susanne Embleton, Investor Relations Manager: +31 71 524 7400</w:t>
      </w:r>
      <w:r w:rsidR="003E514A">
        <w:rPr>
          <w:rFonts w:asciiTheme="majorHAnsi" w:hAnsiTheme="majorHAnsi" w:cstheme="minorHAnsi"/>
          <w:color w:val="59595B"/>
          <w:lang w:val="en-GB"/>
        </w:rPr>
        <w:t>/investor@pharming.com</w:t>
      </w:r>
    </w:p>
    <w:p w14:paraId="3085CBAB" w14:textId="77777777" w:rsidR="00C26D7B" w:rsidRPr="004403D0" w:rsidRDefault="00C26D7B" w:rsidP="00770618">
      <w:pPr>
        <w:spacing w:line="276" w:lineRule="auto"/>
        <w:contextualSpacing/>
        <w:jc w:val="left"/>
        <w:rPr>
          <w:rFonts w:asciiTheme="majorHAnsi" w:eastAsia="SimSun" w:hAnsiTheme="majorHAnsi" w:cstheme="minorHAnsi"/>
          <w:i/>
          <w:color w:val="59595B"/>
          <w:lang w:val="en-GB" w:eastAsia="zh-CN"/>
        </w:rPr>
      </w:pPr>
    </w:p>
    <w:p w14:paraId="617E5D46" w14:textId="6EAD7A1C" w:rsidR="00622091" w:rsidRPr="004403D0" w:rsidRDefault="00622091" w:rsidP="00770618">
      <w:pPr>
        <w:spacing w:line="276" w:lineRule="auto"/>
        <w:contextualSpacing/>
        <w:jc w:val="left"/>
        <w:rPr>
          <w:rFonts w:asciiTheme="majorHAnsi" w:eastAsia="SimSun" w:hAnsiTheme="majorHAnsi" w:cstheme="minorHAnsi"/>
          <w:b/>
          <w:color w:val="59595B"/>
          <w:lang w:val="en-GB" w:eastAsia="zh-CN"/>
        </w:rPr>
      </w:pPr>
      <w:r w:rsidRPr="004403D0">
        <w:rPr>
          <w:rFonts w:asciiTheme="majorHAnsi" w:eastAsia="SimSun" w:hAnsiTheme="majorHAnsi" w:cstheme="minorHAnsi"/>
          <w:b/>
          <w:color w:val="59595B"/>
          <w:lang w:val="en-GB" w:eastAsia="zh-CN"/>
        </w:rPr>
        <w:t>FTI Consulting</w:t>
      </w:r>
      <w:r w:rsidR="00550C8D" w:rsidRPr="004403D0">
        <w:rPr>
          <w:rFonts w:asciiTheme="majorHAnsi" w:eastAsia="SimSun" w:hAnsiTheme="majorHAnsi" w:cstheme="minorHAnsi"/>
          <w:b/>
          <w:color w:val="59595B"/>
          <w:lang w:val="en-GB" w:eastAsia="zh-CN"/>
        </w:rPr>
        <w:t>, London, UK</w:t>
      </w:r>
    </w:p>
    <w:p w14:paraId="6D829BCC" w14:textId="6D9DEC15" w:rsidR="00550C8D" w:rsidRPr="004403D0" w:rsidRDefault="00622091" w:rsidP="00770618">
      <w:pPr>
        <w:spacing w:line="276" w:lineRule="auto"/>
        <w:contextualSpacing/>
        <w:jc w:val="left"/>
        <w:rPr>
          <w:rFonts w:asciiTheme="majorHAnsi" w:eastAsia="SimSun" w:hAnsiTheme="majorHAnsi" w:cstheme="minorHAnsi"/>
          <w:color w:val="59595B"/>
          <w:lang w:val="en-GB" w:eastAsia="zh-CN"/>
        </w:rPr>
      </w:pPr>
      <w:r w:rsidRPr="004403D0">
        <w:rPr>
          <w:rFonts w:asciiTheme="majorHAnsi" w:eastAsia="SimSun" w:hAnsiTheme="majorHAnsi" w:cstheme="minorHAnsi"/>
          <w:color w:val="59595B"/>
          <w:lang w:val="en-GB" w:eastAsia="zh-CN"/>
        </w:rPr>
        <w:t>Victoria Foster Mitchell/</w:t>
      </w:r>
      <w:r w:rsidR="0084540B">
        <w:rPr>
          <w:rFonts w:asciiTheme="majorHAnsi" w:eastAsia="SimSun" w:hAnsiTheme="majorHAnsi" w:cstheme="minorHAnsi"/>
          <w:color w:val="59595B"/>
          <w:lang w:val="en-GB" w:eastAsia="zh-CN"/>
        </w:rPr>
        <w:t xml:space="preserve"> Alex Shaw / </w:t>
      </w:r>
      <w:r w:rsidRPr="004403D0">
        <w:rPr>
          <w:rFonts w:asciiTheme="majorHAnsi" w:eastAsia="SimSun" w:hAnsiTheme="majorHAnsi" w:cstheme="minorHAnsi"/>
          <w:color w:val="59595B"/>
          <w:lang w:val="en-GB" w:eastAsia="zh-CN"/>
        </w:rPr>
        <w:t>Mary Whittow</w:t>
      </w:r>
    </w:p>
    <w:p w14:paraId="47CD1E9F" w14:textId="469FC5BD" w:rsidR="00622091" w:rsidRPr="004403D0" w:rsidRDefault="00622091" w:rsidP="00770618">
      <w:pPr>
        <w:spacing w:line="276" w:lineRule="auto"/>
        <w:contextualSpacing/>
        <w:jc w:val="left"/>
        <w:rPr>
          <w:rFonts w:asciiTheme="majorHAnsi" w:eastAsia="MS Mincho" w:hAnsiTheme="majorHAnsi" w:cstheme="minorHAnsi"/>
          <w:color w:val="59595B"/>
          <w:lang w:val="en-GB"/>
        </w:rPr>
      </w:pPr>
      <w:r w:rsidRPr="004403D0">
        <w:rPr>
          <w:rFonts w:asciiTheme="majorHAnsi" w:eastAsia="SimSun" w:hAnsiTheme="majorHAnsi" w:cstheme="minorHAnsi"/>
          <w:color w:val="59595B"/>
          <w:lang w:val="en-GB" w:eastAsia="zh-CN"/>
        </w:rPr>
        <w:t xml:space="preserve">T: +44 </w:t>
      </w:r>
      <w:r w:rsidRPr="004403D0">
        <w:rPr>
          <w:rFonts w:asciiTheme="majorHAnsi" w:hAnsiTheme="majorHAnsi" w:cstheme="minorHAnsi"/>
          <w:color w:val="59595B"/>
          <w:lang w:val="en-GB"/>
        </w:rPr>
        <w:t>203 727 1000</w:t>
      </w:r>
    </w:p>
    <w:p w14:paraId="04C43CB6" w14:textId="77777777" w:rsidR="00550C8D" w:rsidRPr="004403D0" w:rsidRDefault="00550C8D" w:rsidP="00770618">
      <w:pPr>
        <w:spacing w:line="276" w:lineRule="auto"/>
        <w:contextualSpacing/>
        <w:jc w:val="left"/>
        <w:rPr>
          <w:rFonts w:asciiTheme="majorHAnsi" w:eastAsia="MS Mincho" w:hAnsiTheme="majorHAnsi" w:cstheme="minorHAnsi"/>
          <w:color w:val="59595B"/>
          <w:lang w:val="en-GB"/>
        </w:rPr>
      </w:pPr>
    </w:p>
    <w:p w14:paraId="231C8B96" w14:textId="77777777" w:rsidR="00622091" w:rsidRPr="004403D0" w:rsidRDefault="00622091" w:rsidP="00770618">
      <w:pPr>
        <w:spacing w:line="276" w:lineRule="auto"/>
        <w:contextualSpacing/>
        <w:jc w:val="left"/>
        <w:rPr>
          <w:rFonts w:asciiTheme="majorHAnsi" w:eastAsia="MS Mincho" w:hAnsiTheme="majorHAnsi" w:cstheme="minorHAnsi"/>
          <w:b/>
          <w:color w:val="59595B"/>
          <w:lang w:val="en-GB"/>
        </w:rPr>
      </w:pPr>
      <w:r w:rsidRPr="004403D0">
        <w:rPr>
          <w:rFonts w:asciiTheme="majorHAnsi" w:eastAsia="MS Mincho" w:hAnsiTheme="majorHAnsi" w:cstheme="minorHAnsi"/>
          <w:b/>
          <w:color w:val="59595B"/>
          <w:lang w:val="en-GB"/>
        </w:rPr>
        <w:t>LifeSpring Life Sciences Communication, Amsterdam, The Netherlands</w:t>
      </w:r>
    </w:p>
    <w:p w14:paraId="7AF680AC" w14:textId="61818C9C" w:rsidR="00550C8D" w:rsidRPr="004403D0" w:rsidRDefault="00622091" w:rsidP="004E3C24">
      <w:pPr>
        <w:autoSpaceDE w:val="0"/>
        <w:autoSpaceDN w:val="0"/>
        <w:spacing w:line="276" w:lineRule="auto"/>
        <w:contextualSpacing/>
        <w:jc w:val="left"/>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1923BA75" w14:textId="41FC1DA1" w:rsidR="00622091" w:rsidRPr="004403D0" w:rsidRDefault="00622091"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4288F5A7" w14:textId="42C8FFDC" w:rsidR="00550C8D" w:rsidRPr="004403D0" w:rsidRDefault="00550C8D"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10327671" w14:textId="77777777" w:rsidR="00550C8D" w:rsidRPr="004403D0" w:rsidRDefault="00550C8D" w:rsidP="004E3C24">
      <w:pPr>
        <w:autoSpaceDE w:val="0"/>
        <w:autoSpaceDN w:val="0"/>
        <w:spacing w:line="276" w:lineRule="auto"/>
        <w:contextualSpacing/>
        <w:jc w:val="left"/>
        <w:rPr>
          <w:rFonts w:asciiTheme="majorHAnsi" w:hAnsiTheme="majorHAnsi" w:cstheme="minorHAnsi"/>
          <w:color w:val="59595B"/>
          <w:lang w:val="de-DE"/>
        </w:rPr>
      </w:pPr>
    </w:p>
    <w:sectPr w:rsidR="00550C8D" w:rsidRPr="004403D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5741C" w14:textId="77777777" w:rsidR="005D5292" w:rsidRDefault="005D5292" w:rsidP="00FD3C62">
      <w:r>
        <w:separator/>
      </w:r>
    </w:p>
  </w:endnote>
  <w:endnote w:type="continuationSeparator" w:id="0">
    <w:p w14:paraId="45D78626" w14:textId="77777777" w:rsidR="005D5292" w:rsidRDefault="005D5292" w:rsidP="00FD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65F6B" w14:textId="77777777" w:rsidR="005D5292" w:rsidRDefault="005D5292" w:rsidP="00FD3C62">
      <w:r>
        <w:separator/>
      </w:r>
    </w:p>
  </w:footnote>
  <w:footnote w:type="continuationSeparator" w:id="0">
    <w:p w14:paraId="1238B324" w14:textId="77777777" w:rsidR="005D5292" w:rsidRDefault="005D5292" w:rsidP="00FD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186F1" w14:textId="32A287F7" w:rsidR="00FD3C62" w:rsidRDefault="00D64728">
    <w:pPr>
      <w:pStyle w:val="Header"/>
    </w:pPr>
    <w:r>
      <w:rPr>
        <w:noProof/>
      </w:rPr>
      <w:drawing>
        <wp:anchor distT="0" distB="0" distL="114300" distR="114300" simplePos="0" relativeHeight="251658240" behindDoc="1" locked="0" layoutInCell="1" allowOverlap="1" wp14:anchorId="388E4DB8" wp14:editId="55F27C11">
          <wp:simplePos x="0" y="0"/>
          <wp:positionH relativeFrom="margin">
            <wp:posOffset>4154805</wp:posOffset>
          </wp:positionH>
          <wp:positionV relativeFrom="paragraph">
            <wp:posOffset>77470</wp:posOffset>
          </wp:positionV>
          <wp:extent cx="1576070" cy="379095"/>
          <wp:effectExtent l="0" t="0" r="5080" b="1905"/>
          <wp:wrapTight wrapText="bothSides">
            <wp:wrapPolygon edited="0">
              <wp:start x="1566" y="0"/>
              <wp:lineTo x="0" y="7598"/>
              <wp:lineTo x="0" y="14111"/>
              <wp:lineTo x="1305" y="20623"/>
              <wp:lineTo x="1566" y="20623"/>
              <wp:lineTo x="3394" y="20623"/>
              <wp:lineTo x="21409" y="20623"/>
              <wp:lineTo x="21409" y="5427"/>
              <wp:lineTo x="3394" y="0"/>
              <wp:lineTo x="156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13EE9"/>
    <w:multiLevelType w:val="hybridMultilevel"/>
    <w:tmpl w:val="485EB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186750"/>
    <w:multiLevelType w:val="hybridMultilevel"/>
    <w:tmpl w:val="81FAC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8A77800"/>
    <w:multiLevelType w:val="hybridMultilevel"/>
    <w:tmpl w:val="1954F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91"/>
    <w:rsid w:val="00005BDA"/>
    <w:rsid w:val="00025E7A"/>
    <w:rsid w:val="0002738E"/>
    <w:rsid w:val="00031AD0"/>
    <w:rsid w:val="0003716C"/>
    <w:rsid w:val="000378A5"/>
    <w:rsid w:val="00050BAB"/>
    <w:rsid w:val="000559D7"/>
    <w:rsid w:val="00073560"/>
    <w:rsid w:val="00077FF2"/>
    <w:rsid w:val="00082DB5"/>
    <w:rsid w:val="00084F2A"/>
    <w:rsid w:val="000918C5"/>
    <w:rsid w:val="000A0482"/>
    <w:rsid w:val="000A058B"/>
    <w:rsid w:val="000A2534"/>
    <w:rsid w:val="000E46A0"/>
    <w:rsid w:val="00106CE4"/>
    <w:rsid w:val="001203A1"/>
    <w:rsid w:val="00131978"/>
    <w:rsid w:val="00141926"/>
    <w:rsid w:val="00147B04"/>
    <w:rsid w:val="00147DCD"/>
    <w:rsid w:val="00147E46"/>
    <w:rsid w:val="00152A25"/>
    <w:rsid w:val="001561E0"/>
    <w:rsid w:val="00156C55"/>
    <w:rsid w:val="0016071B"/>
    <w:rsid w:val="00162ED8"/>
    <w:rsid w:val="001675AC"/>
    <w:rsid w:val="00173036"/>
    <w:rsid w:val="001A168A"/>
    <w:rsid w:val="001B320B"/>
    <w:rsid w:val="001C009D"/>
    <w:rsid w:val="001C4FDD"/>
    <w:rsid w:val="001D22A0"/>
    <w:rsid w:val="001D3262"/>
    <w:rsid w:val="001D760B"/>
    <w:rsid w:val="001E4075"/>
    <w:rsid w:val="001E4239"/>
    <w:rsid w:val="001F0D47"/>
    <w:rsid w:val="001F28B5"/>
    <w:rsid w:val="001F6C64"/>
    <w:rsid w:val="00203E64"/>
    <w:rsid w:val="0021429B"/>
    <w:rsid w:val="00214316"/>
    <w:rsid w:val="002143DF"/>
    <w:rsid w:val="002171E8"/>
    <w:rsid w:val="00224389"/>
    <w:rsid w:val="00226BBD"/>
    <w:rsid w:val="0024493B"/>
    <w:rsid w:val="0026157A"/>
    <w:rsid w:val="00263D85"/>
    <w:rsid w:val="00266E11"/>
    <w:rsid w:val="00270321"/>
    <w:rsid w:val="0027040D"/>
    <w:rsid w:val="002848C6"/>
    <w:rsid w:val="00294EA0"/>
    <w:rsid w:val="002A1A85"/>
    <w:rsid w:val="002A2DDC"/>
    <w:rsid w:val="002A7CE9"/>
    <w:rsid w:val="002B637C"/>
    <w:rsid w:val="002C4A6F"/>
    <w:rsid w:val="002D39C1"/>
    <w:rsid w:val="002E42E1"/>
    <w:rsid w:val="002E4F9F"/>
    <w:rsid w:val="0032178F"/>
    <w:rsid w:val="00321F2C"/>
    <w:rsid w:val="00335CF4"/>
    <w:rsid w:val="0034184A"/>
    <w:rsid w:val="00350B9D"/>
    <w:rsid w:val="00357BB3"/>
    <w:rsid w:val="00365C14"/>
    <w:rsid w:val="00366635"/>
    <w:rsid w:val="003726AE"/>
    <w:rsid w:val="00375151"/>
    <w:rsid w:val="0038714A"/>
    <w:rsid w:val="003874FD"/>
    <w:rsid w:val="00395D7C"/>
    <w:rsid w:val="003B4D1C"/>
    <w:rsid w:val="003B5919"/>
    <w:rsid w:val="003B7038"/>
    <w:rsid w:val="003C0F7F"/>
    <w:rsid w:val="003D5B49"/>
    <w:rsid w:val="003E3BF4"/>
    <w:rsid w:val="003E514A"/>
    <w:rsid w:val="003F217E"/>
    <w:rsid w:val="00405962"/>
    <w:rsid w:val="0042072A"/>
    <w:rsid w:val="004229F1"/>
    <w:rsid w:val="0043749F"/>
    <w:rsid w:val="004403D0"/>
    <w:rsid w:val="00447A90"/>
    <w:rsid w:val="00465DFA"/>
    <w:rsid w:val="00484B31"/>
    <w:rsid w:val="004902B3"/>
    <w:rsid w:val="00491ED1"/>
    <w:rsid w:val="00494349"/>
    <w:rsid w:val="00494821"/>
    <w:rsid w:val="004B05C3"/>
    <w:rsid w:val="004B24CB"/>
    <w:rsid w:val="004B59D8"/>
    <w:rsid w:val="004B5B97"/>
    <w:rsid w:val="004C06BC"/>
    <w:rsid w:val="004C2360"/>
    <w:rsid w:val="004D0839"/>
    <w:rsid w:val="004D0D9B"/>
    <w:rsid w:val="004D22B2"/>
    <w:rsid w:val="004D4527"/>
    <w:rsid w:val="004D7FE5"/>
    <w:rsid w:val="004E0403"/>
    <w:rsid w:val="004E3C24"/>
    <w:rsid w:val="004F7C94"/>
    <w:rsid w:val="00505E56"/>
    <w:rsid w:val="005132C0"/>
    <w:rsid w:val="0051675A"/>
    <w:rsid w:val="005251C2"/>
    <w:rsid w:val="005402CB"/>
    <w:rsid w:val="00545A18"/>
    <w:rsid w:val="00550C8D"/>
    <w:rsid w:val="0055429C"/>
    <w:rsid w:val="00554808"/>
    <w:rsid w:val="00555A16"/>
    <w:rsid w:val="00557B02"/>
    <w:rsid w:val="00562C65"/>
    <w:rsid w:val="00562F72"/>
    <w:rsid w:val="005765D8"/>
    <w:rsid w:val="005817E2"/>
    <w:rsid w:val="00584109"/>
    <w:rsid w:val="00591FEE"/>
    <w:rsid w:val="005B0E47"/>
    <w:rsid w:val="005B6E58"/>
    <w:rsid w:val="005D5292"/>
    <w:rsid w:val="005E3B39"/>
    <w:rsid w:val="005F02D4"/>
    <w:rsid w:val="005F1F4E"/>
    <w:rsid w:val="00604AA6"/>
    <w:rsid w:val="006148F0"/>
    <w:rsid w:val="00616EEC"/>
    <w:rsid w:val="00622091"/>
    <w:rsid w:val="00634D77"/>
    <w:rsid w:val="00635E92"/>
    <w:rsid w:val="006404DE"/>
    <w:rsid w:val="00647C85"/>
    <w:rsid w:val="00650B68"/>
    <w:rsid w:val="00657C33"/>
    <w:rsid w:val="00664621"/>
    <w:rsid w:val="00670695"/>
    <w:rsid w:val="006764BE"/>
    <w:rsid w:val="00681264"/>
    <w:rsid w:val="00682573"/>
    <w:rsid w:val="00683BCF"/>
    <w:rsid w:val="006B3E87"/>
    <w:rsid w:val="006C3977"/>
    <w:rsid w:val="006C481D"/>
    <w:rsid w:val="006F496A"/>
    <w:rsid w:val="00720A9E"/>
    <w:rsid w:val="0072566A"/>
    <w:rsid w:val="0075171F"/>
    <w:rsid w:val="00756292"/>
    <w:rsid w:val="0076222B"/>
    <w:rsid w:val="007641DC"/>
    <w:rsid w:val="00770618"/>
    <w:rsid w:val="00773990"/>
    <w:rsid w:val="00781F66"/>
    <w:rsid w:val="00795302"/>
    <w:rsid w:val="007A1E11"/>
    <w:rsid w:val="007B48C6"/>
    <w:rsid w:val="007C2703"/>
    <w:rsid w:val="007C3B17"/>
    <w:rsid w:val="007C72BE"/>
    <w:rsid w:val="007D5061"/>
    <w:rsid w:val="007E0036"/>
    <w:rsid w:val="007E6243"/>
    <w:rsid w:val="008324D5"/>
    <w:rsid w:val="008400AC"/>
    <w:rsid w:val="0084540B"/>
    <w:rsid w:val="00852B8A"/>
    <w:rsid w:val="00861A5D"/>
    <w:rsid w:val="00881203"/>
    <w:rsid w:val="008912B3"/>
    <w:rsid w:val="00892760"/>
    <w:rsid w:val="008A0032"/>
    <w:rsid w:val="008C2EA3"/>
    <w:rsid w:val="008C55C2"/>
    <w:rsid w:val="008C7907"/>
    <w:rsid w:val="008D0569"/>
    <w:rsid w:val="008D3025"/>
    <w:rsid w:val="008E4226"/>
    <w:rsid w:val="008E537A"/>
    <w:rsid w:val="008E6F92"/>
    <w:rsid w:val="008F266B"/>
    <w:rsid w:val="0091055B"/>
    <w:rsid w:val="00911E60"/>
    <w:rsid w:val="009170D1"/>
    <w:rsid w:val="00923E23"/>
    <w:rsid w:val="00933BEC"/>
    <w:rsid w:val="00944786"/>
    <w:rsid w:val="00954C0C"/>
    <w:rsid w:val="009571AE"/>
    <w:rsid w:val="00957D17"/>
    <w:rsid w:val="00963E49"/>
    <w:rsid w:val="00964E98"/>
    <w:rsid w:val="00971E13"/>
    <w:rsid w:val="009813EB"/>
    <w:rsid w:val="009A414A"/>
    <w:rsid w:val="009A575B"/>
    <w:rsid w:val="009E5CC5"/>
    <w:rsid w:val="009F3D8E"/>
    <w:rsid w:val="009F7F4E"/>
    <w:rsid w:val="00A02CD3"/>
    <w:rsid w:val="00A118EB"/>
    <w:rsid w:val="00A16567"/>
    <w:rsid w:val="00A24619"/>
    <w:rsid w:val="00A26DED"/>
    <w:rsid w:val="00A27BC1"/>
    <w:rsid w:val="00A31574"/>
    <w:rsid w:val="00A554DC"/>
    <w:rsid w:val="00A70CBB"/>
    <w:rsid w:val="00A7775B"/>
    <w:rsid w:val="00A822D7"/>
    <w:rsid w:val="00A85371"/>
    <w:rsid w:val="00A92D16"/>
    <w:rsid w:val="00AA2B2B"/>
    <w:rsid w:val="00AB19BD"/>
    <w:rsid w:val="00AB4461"/>
    <w:rsid w:val="00AD13B8"/>
    <w:rsid w:val="00AE5E00"/>
    <w:rsid w:val="00AF2508"/>
    <w:rsid w:val="00B0036C"/>
    <w:rsid w:val="00B17C8B"/>
    <w:rsid w:val="00B22DE4"/>
    <w:rsid w:val="00B37F0E"/>
    <w:rsid w:val="00B4385D"/>
    <w:rsid w:val="00B43B9E"/>
    <w:rsid w:val="00B51F85"/>
    <w:rsid w:val="00B56D46"/>
    <w:rsid w:val="00B61442"/>
    <w:rsid w:val="00B7261A"/>
    <w:rsid w:val="00B83351"/>
    <w:rsid w:val="00B83651"/>
    <w:rsid w:val="00B90640"/>
    <w:rsid w:val="00B936D5"/>
    <w:rsid w:val="00BC1CB1"/>
    <w:rsid w:val="00BC3F05"/>
    <w:rsid w:val="00BC42CA"/>
    <w:rsid w:val="00BD2FDE"/>
    <w:rsid w:val="00BD6117"/>
    <w:rsid w:val="00BE3673"/>
    <w:rsid w:val="00C1534D"/>
    <w:rsid w:val="00C2377E"/>
    <w:rsid w:val="00C23E13"/>
    <w:rsid w:val="00C26D7B"/>
    <w:rsid w:val="00C45CAD"/>
    <w:rsid w:val="00C51B42"/>
    <w:rsid w:val="00C55653"/>
    <w:rsid w:val="00C7284F"/>
    <w:rsid w:val="00C73C4D"/>
    <w:rsid w:val="00CA3AC0"/>
    <w:rsid w:val="00CB4025"/>
    <w:rsid w:val="00CB753C"/>
    <w:rsid w:val="00CD3EB3"/>
    <w:rsid w:val="00CD7E35"/>
    <w:rsid w:val="00CE0A6C"/>
    <w:rsid w:val="00CF4651"/>
    <w:rsid w:val="00D07238"/>
    <w:rsid w:val="00D22877"/>
    <w:rsid w:val="00D22D0E"/>
    <w:rsid w:val="00D3192F"/>
    <w:rsid w:val="00D36C1C"/>
    <w:rsid w:val="00D41557"/>
    <w:rsid w:val="00D42A56"/>
    <w:rsid w:val="00D553A0"/>
    <w:rsid w:val="00D5710D"/>
    <w:rsid w:val="00D64728"/>
    <w:rsid w:val="00D66BA9"/>
    <w:rsid w:val="00D72D7D"/>
    <w:rsid w:val="00D92499"/>
    <w:rsid w:val="00DB0AA9"/>
    <w:rsid w:val="00DC1655"/>
    <w:rsid w:val="00DD1775"/>
    <w:rsid w:val="00DE380F"/>
    <w:rsid w:val="00DE7F17"/>
    <w:rsid w:val="00E014CF"/>
    <w:rsid w:val="00E13CBE"/>
    <w:rsid w:val="00E16800"/>
    <w:rsid w:val="00E24928"/>
    <w:rsid w:val="00E24FE5"/>
    <w:rsid w:val="00E36B52"/>
    <w:rsid w:val="00E47C85"/>
    <w:rsid w:val="00E51A80"/>
    <w:rsid w:val="00E56591"/>
    <w:rsid w:val="00E700A9"/>
    <w:rsid w:val="00E724ED"/>
    <w:rsid w:val="00E821BA"/>
    <w:rsid w:val="00E91786"/>
    <w:rsid w:val="00E93727"/>
    <w:rsid w:val="00E9652E"/>
    <w:rsid w:val="00EA2228"/>
    <w:rsid w:val="00EA435F"/>
    <w:rsid w:val="00EA4855"/>
    <w:rsid w:val="00EB3ED7"/>
    <w:rsid w:val="00EB478A"/>
    <w:rsid w:val="00EB7FE1"/>
    <w:rsid w:val="00ED15C2"/>
    <w:rsid w:val="00EE60AF"/>
    <w:rsid w:val="00EF1CF1"/>
    <w:rsid w:val="00EF50FE"/>
    <w:rsid w:val="00F05107"/>
    <w:rsid w:val="00F07C83"/>
    <w:rsid w:val="00F14332"/>
    <w:rsid w:val="00F311D6"/>
    <w:rsid w:val="00F3217C"/>
    <w:rsid w:val="00F33AE4"/>
    <w:rsid w:val="00F34D0F"/>
    <w:rsid w:val="00F35968"/>
    <w:rsid w:val="00F37DFC"/>
    <w:rsid w:val="00F54542"/>
    <w:rsid w:val="00FA0D43"/>
    <w:rsid w:val="00FB19CB"/>
    <w:rsid w:val="00FB632D"/>
    <w:rsid w:val="00FC6E89"/>
    <w:rsid w:val="00FD3C62"/>
    <w:rsid w:val="00FD782E"/>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E2FCD3"/>
  <w15:chartTrackingRefBased/>
  <w15:docId w15:val="{EFAA2FF9-D0ED-44FB-807F-2FD5F8C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91"/>
    <w:pPr>
      <w:spacing w:after="0" w:line="240" w:lineRule="auto"/>
      <w:jc w:val="both"/>
    </w:pPr>
    <w:rPr>
      <w:rFonts w:ascii="Arial Narrow" w:eastAsia="Times New Roman" w:hAnsi="Arial Narrow" w:cs="Times New Roman"/>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091"/>
    <w:rPr>
      <w:rFonts w:cs="Times New Roman"/>
      <w:b/>
      <w:bCs/>
    </w:rPr>
  </w:style>
  <w:style w:type="paragraph" w:styleId="ListParagraph">
    <w:name w:val="List Paragraph"/>
    <w:basedOn w:val="Normal"/>
    <w:uiPriority w:val="34"/>
    <w:qFormat/>
    <w:rsid w:val="006148F0"/>
    <w:pPr>
      <w:ind w:left="720"/>
      <w:contextualSpacing/>
    </w:pPr>
  </w:style>
  <w:style w:type="paragraph" w:styleId="BalloonText">
    <w:name w:val="Balloon Text"/>
    <w:basedOn w:val="Normal"/>
    <w:link w:val="BalloonTextChar"/>
    <w:uiPriority w:val="99"/>
    <w:semiHidden/>
    <w:unhideWhenUsed/>
    <w:rsid w:val="001D22A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2A0"/>
    <w:rPr>
      <w:rFonts w:ascii="Times New Roman" w:eastAsia="Times New Roman" w:hAnsi="Times New Roman" w:cs="Times New Roman"/>
      <w:color w:val="003366"/>
      <w:sz w:val="18"/>
      <w:szCs w:val="18"/>
      <w:lang w:val="en-US"/>
    </w:rPr>
  </w:style>
  <w:style w:type="character" w:styleId="CommentReference">
    <w:name w:val="annotation reference"/>
    <w:basedOn w:val="DefaultParagraphFont"/>
    <w:uiPriority w:val="99"/>
    <w:semiHidden/>
    <w:unhideWhenUsed/>
    <w:rsid w:val="001D22A0"/>
    <w:rPr>
      <w:sz w:val="16"/>
      <w:szCs w:val="16"/>
    </w:rPr>
  </w:style>
  <w:style w:type="paragraph" w:styleId="CommentText">
    <w:name w:val="annotation text"/>
    <w:basedOn w:val="Normal"/>
    <w:link w:val="CommentTextChar"/>
    <w:uiPriority w:val="99"/>
    <w:semiHidden/>
    <w:unhideWhenUsed/>
    <w:rsid w:val="001D22A0"/>
    <w:rPr>
      <w:sz w:val="20"/>
      <w:szCs w:val="20"/>
    </w:rPr>
  </w:style>
  <w:style w:type="character" w:customStyle="1" w:styleId="CommentTextChar">
    <w:name w:val="Comment Text Char"/>
    <w:basedOn w:val="DefaultParagraphFont"/>
    <w:link w:val="CommentText"/>
    <w:uiPriority w:val="99"/>
    <w:semiHidden/>
    <w:rsid w:val="001D22A0"/>
    <w:rPr>
      <w:rFonts w:ascii="Arial Narrow" w:eastAsia="Times New Roman" w:hAnsi="Arial Narrow" w:cs="Times New Roman"/>
      <w:color w:val="003366"/>
      <w:sz w:val="20"/>
      <w:szCs w:val="20"/>
      <w:lang w:val="en-US"/>
    </w:rPr>
  </w:style>
  <w:style w:type="paragraph" w:styleId="CommentSubject">
    <w:name w:val="annotation subject"/>
    <w:basedOn w:val="CommentText"/>
    <w:next w:val="CommentText"/>
    <w:link w:val="CommentSubjectChar"/>
    <w:uiPriority w:val="99"/>
    <w:semiHidden/>
    <w:unhideWhenUsed/>
    <w:rsid w:val="001D22A0"/>
    <w:rPr>
      <w:b/>
      <w:bCs/>
    </w:rPr>
  </w:style>
  <w:style w:type="character" w:customStyle="1" w:styleId="CommentSubjectChar">
    <w:name w:val="Comment Subject Char"/>
    <w:basedOn w:val="CommentTextChar"/>
    <w:link w:val="CommentSubject"/>
    <w:uiPriority w:val="99"/>
    <w:semiHidden/>
    <w:rsid w:val="001D22A0"/>
    <w:rPr>
      <w:rFonts w:ascii="Arial Narrow" w:eastAsia="Times New Roman" w:hAnsi="Arial Narrow" w:cs="Times New Roman"/>
      <w:b/>
      <w:bCs/>
      <w:color w:val="003366"/>
      <w:sz w:val="20"/>
      <w:szCs w:val="20"/>
      <w:lang w:val="en-US"/>
    </w:rPr>
  </w:style>
  <w:style w:type="character" w:styleId="Hyperlink">
    <w:name w:val="Hyperlink"/>
    <w:basedOn w:val="DefaultParagraphFont"/>
    <w:uiPriority w:val="99"/>
    <w:unhideWhenUsed/>
    <w:rsid w:val="00E36B52"/>
    <w:rPr>
      <w:color w:val="0563C1" w:themeColor="hyperlink"/>
      <w:u w:val="single"/>
    </w:rPr>
  </w:style>
  <w:style w:type="character" w:customStyle="1" w:styleId="UnresolvedMention1">
    <w:name w:val="Unresolved Mention1"/>
    <w:basedOn w:val="DefaultParagraphFont"/>
    <w:uiPriority w:val="99"/>
    <w:semiHidden/>
    <w:unhideWhenUsed/>
    <w:rsid w:val="00E36B52"/>
    <w:rPr>
      <w:color w:val="605E5C"/>
      <w:shd w:val="clear" w:color="auto" w:fill="E1DFDD"/>
    </w:rPr>
  </w:style>
  <w:style w:type="paragraph" w:styleId="Revision">
    <w:name w:val="Revision"/>
    <w:hidden/>
    <w:uiPriority w:val="99"/>
    <w:semiHidden/>
    <w:rsid w:val="00770618"/>
    <w:pPr>
      <w:spacing w:after="0" w:line="240" w:lineRule="auto"/>
    </w:pPr>
    <w:rPr>
      <w:rFonts w:ascii="Arial Narrow" w:eastAsia="Times New Roman" w:hAnsi="Arial Narrow" w:cs="Times New Roman"/>
      <w:color w:val="003366"/>
      <w:szCs w:val="24"/>
    </w:rPr>
  </w:style>
  <w:style w:type="paragraph" w:styleId="Header">
    <w:name w:val="header"/>
    <w:basedOn w:val="Normal"/>
    <w:link w:val="HeaderChar"/>
    <w:uiPriority w:val="99"/>
    <w:unhideWhenUsed/>
    <w:rsid w:val="00FD3C62"/>
    <w:pPr>
      <w:tabs>
        <w:tab w:val="center" w:pos="4513"/>
        <w:tab w:val="right" w:pos="9026"/>
      </w:tabs>
    </w:pPr>
  </w:style>
  <w:style w:type="character" w:customStyle="1" w:styleId="HeaderChar">
    <w:name w:val="Header Char"/>
    <w:basedOn w:val="DefaultParagraphFont"/>
    <w:link w:val="Header"/>
    <w:uiPriority w:val="99"/>
    <w:rsid w:val="00FD3C62"/>
    <w:rPr>
      <w:rFonts w:ascii="Arial Narrow" w:eastAsia="Times New Roman" w:hAnsi="Arial Narrow" w:cs="Times New Roman"/>
      <w:color w:val="003366"/>
      <w:szCs w:val="24"/>
    </w:rPr>
  </w:style>
  <w:style w:type="paragraph" w:styleId="Footer">
    <w:name w:val="footer"/>
    <w:basedOn w:val="Normal"/>
    <w:link w:val="FooterChar"/>
    <w:uiPriority w:val="99"/>
    <w:unhideWhenUsed/>
    <w:rsid w:val="00FD3C62"/>
    <w:pPr>
      <w:tabs>
        <w:tab w:val="center" w:pos="4513"/>
        <w:tab w:val="right" w:pos="9026"/>
      </w:tabs>
    </w:pPr>
  </w:style>
  <w:style w:type="character" w:customStyle="1" w:styleId="FooterChar">
    <w:name w:val="Footer Char"/>
    <w:basedOn w:val="DefaultParagraphFont"/>
    <w:link w:val="Footer"/>
    <w:uiPriority w:val="99"/>
    <w:rsid w:val="00FD3C62"/>
    <w:rPr>
      <w:rFonts w:ascii="Arial Narrow" w:eastAsia="Times New Roman" w:hAnsi="Arial Narrow" w:cs="Times New Roman"/>
      <w:color w:val="0033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9F7B8-2D6C-4DEE-B489-95270D8B6A39}">
  <ds:schemaRefs>
    <ds:schemaRef ds:uri="http://schemas.microsoft.com/sharepoint/v3/contenttype/forms"/>
  </ds:schemaRefs>
</ds:datastoreItem>
</file>

<file path=customXml/itemProps2.xml><?xml version="1.0" encoding="utf-8"?>
<ds:datastoreItem xmlns:ds="http://schemas.openxmlformats.org/officeDocument/2006/customXml" ds:itemID="{13093FE6-4D08-4251-B203-1DDE954C8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76D89-1EF2-49A7-A973-4A954F6715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Sijmen de Vries</dc:creator>
  <cp:keywords/>
  <cp:lastModifiedBy>Ana Dobreva</cp:lastModifiedBy>
  <cp:revision>2</cp:revision>
  <dcterms:created xsi:type="dcterms:W3CDTF">2020-12-22T23:08:00Z</dcterms:created>
  <dcterms:modified xsi:type="dcterms:W3CDTF">2020-12-22T23:08:00Z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