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02862" w14:textId="77777777" w:rsidR="00E3650C" w:rsidRPr="00E3650C" w:rsidRDefault="00E3650C" w:rsidP="00E3650C">
      <w:pPr>
        <w:spacing w:before="100" w:beforeAutospacing="1" w:after="100" w:afterAutospacing="1" w:line="240" w:lineRule="auto"/>
        <w:jc w:val="center"/>
        <w:rPr>
          <w:rFonts w:ascii="Arial" w:eastAsia="Times New Roman" w:hAnsi="Arial" w:cs="Arial"/>
          <w:color w:val="000000"/>
          <w:sz w:val="20"/>
          <w:szCs w:val="20"/>
        </w:rPr>
      </w:pPr>
      <w:r w:rsidRPr="00E3650C">
        <w:rPr>
          <w:rFonts w:ascii="Arial" w:eastAsia="Times New Roman" w:hAnsi="Arial" w:cs="Arial"/>
          <w:b/>
          <w:bCs/>
          <w:color w:val="000000"/>
          <w:sz w:val="20"/>
          <w:szCs w:val="20"/>
        </w:rPr>
        <w:br/>
        <w:t>Pharming Group Notice of 2021 Full Year Results</w:t>
      </w:r>
    </w:p>
    <w:p w14:paraId="360A1BB5" w14:textId="77777777" w:rsidR="00E3650C" w:rsidRPr="00E3650C" w:rsidRDefault="00E3650C" w:rsidP="00E3650C">
      <w:pPr>
        <w:spacing w:before="100" w:beforeAutospacing="1" w:after="100" w:afterAutospacing="1" w:line="240" w:lineRule="auto"/>
        <w:rPr>
          <w:rFonts w:ascii="Arial" w:eastAsia="Times New Roman" w:hAnsi="Arial" w:cs="Arial"/>
          <w:color w:val="000000"/>
          <w:sz w:val="20"/>
          <w:szCs w:val="20"/>
        </w:rPr>
      </w:pPr>
      <w:r w:rsidRPr="00E3650C">
        <w:rPr>
          <w:rFonts w:ascii="Arial" w:eastAsia="Times New Roman" w:hAnsi="Arial" w:cs="Arial"/>
          <w:color w:val="000000"/>
          <w:sz w:val="20"/>
          <w:szCs w:val="20"/>
        </w:rPr>
        <w:t>LEIDEN, The Netherlands, March 8, 2022 /PRNewswire/ -- Pharming Group N.V. ("Pharming" or "the Company") (Euronext Amsterdam: PHARM/Nasdaq: PHAR) confirms it will announce its preliminary (unaudited) financial report for the full year ended December 31, 2021 on Thursday, March 17, 2022.</w:t>
      </w:r>
    </w:p>
    <w:p w14:paraId="3CD5BC01" w14:textId="71615288" w:rsidR="00E3650C" w:rsidRPr="00E3650C" w:rsidRDefault="00E3650C" w:rsidP="00E3650C">
      <w:pPr>
        <w:spacing w:after="0" w:line="240" w:lineRule="auto"/>
        <w:rPr>
          <w:rFonts w:ascii="Arial" w:eastAsia="Times New Roman" w:hAnsi="Arial" w:cs="Arial"/>
          <w:color w:val="000000"/>
          <w:sz w:val="20"/>
          <w:szCs w:val="20"/>
        </w:rPr>
      </w:pPr>
      <w:r w:rsidRPr="00E3650C">
        <w:rPr>
          <w:rFonts w:ascii="Arial" w:eastAsia="Times New Roman" w:hAnsi="Arial" w:cs="Arial"/>
          <w:noProof/>
          <w:color w:val="000000"/>
          <w:sz w:val="20"/>
          <w:szCs w:val="20"/>
        </w:rPr>
        <w:drawing>
          <wp:inline distT="0" distB="0" distL="0" distR="0" wp14:anchorId="3090AFAC" wp14:editId="21811DCF">
            <wp:extent cx="3811905" cy="914400"/>
            <wp:effectExtent l="0" t="0" r="0" b="0"/>
            <wp:docPr id="1" name="Picture 1" descr="Pharming Group N.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nejpg1490left" descr="Pharming Group N.V.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905" cy="914400"/>
                    </a:xfrm>
                    <a:prstGeom prst="rect">
                      <a:avLst/>
                    </a:prstGeom>
                    <a:noFill/>
                    <a:ln>
                      <a:noFill/>
                    </a:ln>
                  </pic:spPr>
                </pic:pic>
              </a:graphicData>
            </a:graphic>
          </wp:inline>
        </w:drawing>
      </w:r>
    </w:p>
    <w:p w14:paraId="6E9A569D" w14:textId="77777777" w:rsidR="00E3650C" w:rsidRPr="00E3650C" w:rsidRDefault="00E3650C" w:rsidP="00E3650C">
      <w:pPr>
        <w:spacing w:before="100" w:beforeAutospacing="1" w:after="100" w:afterAutospacing="1" w:line="240" w:lineRule="auto"/>
        <w:rPr>
          <w:rFonts w:ascii="Arial" w:eastAsia="Times New Roman" w:hAnsi="Arial" w:cs="Arial"/>
          <w:color w:val="000000"/>
          <w:sz w:val="20"/>
          <w:szCs w:val="20"/>
        </w:rPr>
      </w:pPr>
      <w:r w:rsidRPr="00E3650C">
        <w:rPr>
          <w:rFonts w:ascii="Arial" w:eastAsia="Times New Roman" w:hAnsi="Arial" w:cs="Arial"/>
          <w:color w:val="000000"/>
          <w:sz w:val="20"/>
          <w:szCs w:val="20"/>
        </w:rPr>
        <w:t>The Company will host a conference call for analysts and institutional investors at 14:00CET/08:00ET on March 17, 2022.  Details for the conference call are below.</w:t>
      </w:r>
    </w:p>
    <w:p w14:paraId="31F9C696" w14:textId="77777777" w:rsidR="00E3650C" w:rsidRPr="00E3650C" w:rsidRDefault="00E3650C" w:rsidP="00E3650C">
      <w:pPr>
        <w:spacing w:before="100" w:beforeAutospacing="1" w:after="100" w:afterAutospacing="1" w:line="240" w:lineRule="auto"/>
        <w:rPr>
          <w:rFonts w:ascii="Arial" w:eastAsia="Times New Roman" w:hAnsi="Arial" w:cs="Arial"/>
          <w:color w:val="000000"/>
          <w:sz w:val="20"/>
          <w:szCs w:val="20"/>
        </w:rPr>
      </w:pPr>
      <w:r w:rsidRPr="00E3650C">
        <w:rPr>
          <w:rFonts w:ascii="Arial" w:eastAsia="Times New Roman" w:hAnsi="Arial" w:cs="Arial"/>
          <w:color w:val="000000"/>
          <w:sz w:val="20"/>
          <w:szCs w:val="20"/>
        </w:rPr>
        <w:t xml:space="preserve">In addition, the Company will hold a webinar on Thursday, March 24, 2022 at 19:00CET for its retail shareholder base. During the broadcast, CEO </w:t>
      </w:r>
      <w:proofErr w:type="spellStart"/>
      <w:r w:rsidRPr="00E3650C">
        <w:rPr>
          <w:rFonts w:ascii="Arial" w:eastAsia="Times New Roman" w:hAnsi="Arial" w:cs="Arial"/>
          <w:color w:val="000000"/>
          <w:sz w:val="20"/>
          <w:szCs w:val="20"/>
        </w:rPr>
        <w:t>Sijmen</w:t>
      </w:r>
      <w:proofErr w:type="spellEnd"/>
      <w:r w:rsidRPr="00E3650C">
        <w:rPr>
          <w:rFonts w:ascii="Arial" w:eastAsia="Times New Roman" w:hAnsi="Arial" w:cs="Arial"/>
          <w:color w:val="000000"/>
          <w:sz w:val="20"/>
          <w:szCs w:val="20"/>
        </w:rPr>
        <w:t xml:space="preserve"> de Vries and CFO Jeroen </w:t>
      </w:r>
      <w:proofErr w:type="spellStart"/>
      <w:r w:rsidRPr="00E3650C">
        <w:rPr>
          <w:rFonts w:ascii="Arial" w:eastAsia="Times New Roman" w:hAnsi="Arial" w:cs="Arial"/>
          <w:color w:val="000000"/>
          <w:sz w:val="20"/>
          <w:szCs w:val="20"/>
        </w:rPr>
        <w:t>Wakkerman</w:t>
      </w:r>
      <w:proofErr w:type="spellEnd"/>
      <w:r w:rsidRPr="00E3650C">
        <w:rPr>
          <w:rFonts w:ascii="Arial" w:eastAsia="Times New Roman" w:hAnsi="Arial" w:cs="Arial"/>
          <w:color w:val="000000"/>
          <w:sz w:val="20"/>
          <w:szCs w:val="20"/>
        </w:rPr>
        <w:t xml:space="preserve"> will review the events of 2021 and the recently published financial results. To sign up please visit the Company's website: </w:t>
      </w:r>
      <w:hyperlink r:id="rId5" w:tgtFrame="_blank" w:history="1">
        <w:r w:rsidRPr="00E3650C">
          <w:rPr>
            <w:rFonts w:ascii="Arial" w:eastAsia="Times New Roman" w:hAnsi="Arial" w:cs="Arial"/>
            <w:color w:val="0000FF"/>
            <w:sz w:val="20"/>
            <w:szCs w:val="20"/>
            <w:u w:val="single"/>
          </w:rPr>
          <w:t>www.pharming.com</w:t>
        </w:r>
      </w:hyperlink>
      <w:r w:rsidRPr="00E3650C">
        <w:rPr>
          <w:rFonts w:ascii="Arial" w:eastAsia="Times New Roman" w:hAnsi="Arial" w:cs="Arial"/>
          <w:color w:val="000000"/>
          <w:sz w:val="20"/>
          <w:szCs w:val="20"/>
        </w:rPr>
        <w:t>.</w:t>
      </w:r>
    </w:p>
    <w:p w14:paraId="56444494" w14:textId="77777777" w:rsidR="00E3650C" w:rsidRPr="00E3650C" w:rsidRDefault="00E3650C" w:rsidP="00E3650C">
      <w:pPr>
        <w:spacing w:before="100" w:beforeAutospacing="1" w:after="100" w:afterAutospacing="1" w:line="240" w:lineRule="auto"/>
        <w:rPr>
          <w:rFonts w:ascii="Arial" w:eastAsia="Times New Roman" w:hAnsi="Arial" w:cs="Arial"/>
          <w:color w:val="000000"/>
          <w:sz w:val="20"/>
          <w:szCs w:val="20"/>
        </w:rPr>
      </w:pPr>
      <w:r w:rsidRPr="00E3650C">
        <w:rPr>
          <w:rFonts w:ascii="Arial" w:eastAsia="Times New Roman" w:hAnsi="Arial" w:cs="Arial"/>
          <w:b/>
          <w:bCs/>
          <w:color w:val="000000"/>
          <w:sz w:val="20"/>
          <w:szCs w:val="20"/>
        </w:rPr>
        <w:t>Conference call dial-in information</w:t>
      </w:r>
      <w:r w:rsidRPr="00E3650C">
        <w:rPr>
          <w:rFonts w:ascii="Arial" w:eastAsia="Times New Roman" w:hAnsi="Arial" w:cs="Arial"/>
          <w:b/>
          <w:bCs/>
          <w:color w:val="000000"/>
          <w:sz w:val="20"/>
          <w:szCs w:val="20"/>
        </w:rPr>
        <w:br/>
      </w:r>
      <w:r w:rsidRPr="00E3650C">
        <w:rPr>
          <w:rFonts w:ascii="Arial" w:eastAsia="Times New Roman" w:hAnsi="Arial" w:cs="Arial"/>
          <w:b/>
          <w:bCs/>
          <w:i/>
          <w:iCs/>
          <w:color w:val="000000"/>
          <w:sz w:val="20"/>
          <w:szCs w:val="20"/>
        </w:rPr>
        <w:t>Thursday, March 17, 2022 14:00CET/08:00ET</w:t>
      </w:r>
      <w:r w:rsidRPr="00E3650C">
        <w:rPr>
          <w:rFonts w:ascii="Arial" w:eastAsia="Times New Roman" w:hAnsi="Arial" w:cs="Arial"/>
          <w:b/>
          <w:bCs/>
          <w:i/>
          <w:iCs/>
          <w:color w:val="000000"/>
          <w:sz w:val="20"/>
          <w:szCs w:val="20"/>
        </w:rPr>
        <w:br/>
      </w:r>
      <w:r w:rsidRPr="00E3650C">
        <w:rPr>
          <w:rFonts w:ascii="Arial" w:eastAsia="Times New Roman" w:hAnsi="Arial" w:cs="Arial"/>
          <w:i/>
          <w:iCs/>
          <w:color w:val="000000"/>
          <w:sz w:val="20"/>
          <w:szCs w:val="20"/>
        </w:rPr>
        <w:t>Please note, the Company will only take questions from dial-in attendees.</w:t>
      </w:r>
    </w:p>
    <w:p w14:paraId="1407C4AD" w14:textId="77777777" w:rsidR="00E3650C" w:rsidRPr="00E3650C" w:rsidRDefault="00E3650C" w:rsidP="00E3650C">
      <w:pPr>
        <w:spacing w:before="100" w:beforeAutospacing="1" w:after="100" w:afterAutospacing="1" w:line="240" w:lineRule="auto"/>
        <w:rPr>
          <w:rFonts w:ascii="Arial" w:eastAsia="Times New Roman" w:hAnsi="Arial" w:cs="Arial"/>
          <w:color w:val="000000"/>
          <w:sz w:val="20"/>
          <w:szCs w:val="20"/>
        </w:rPr>
      </w:pPr>
      <w:r w:rsidRPr="00E3650C">
        <w:rPr>
          <w:rFonts w:ascii="Arial" w:eastAsia="Times New Roman" w:hAnsi="Arial" w:cs="Arial"/>
          <w:b/>
          <w:bCs/>
          <w:i/>
          <w:iCs/>
          <w:color w:val="000000"/>
          <w:sz w:val="20"/>
          <w:szCs w:val="20"/>
        </w:rPr>
        <w:t>Dial-in details:</w:t>
      </w:r>
      <w:r w:rsidRPr="00E3650C">
        <w:rPr>
          <w:rFonts w:ascii="Arial" w:eastAsia="Times New Roman" w:hAnsi="Arial" w:cs="Arial"/>
          <w:b/>
          <w:bCs/>
          <w:i/>
          <w:iCs/>
          <w:color w:val="000000"/>
          <w:sz w:val="20"/>
          <w:szCs w:val="20"/>
        </w:rPr>
        <w:br/>
      </w:r>
      <w:r w:rsidRPr="00E3650C">
        <w:rPr>
          <w:rFonts w:ascii="Arial" w:eastAsia="Times New Roman" w:hAnsi="Arial" w:cs="Arial"/>
          <w:color w:val="000000"/>
          <w:sz w:val="20"/>
          <w:szCs w:val="20"/>
        </w:rPr>
        <w:t>Netherlands (Local)          085 888 7233</w:t>
      </w:r>
    </w:p>
    <w:p w14:paraId="0910CB56" w14:textId="77777777" w:rsidR="00E3650C" w:rsidRPr="00E3650C" w:rsidRDefault="00E3650C" w:rsidP="00E3650C">
      <w:pPr>
        <w:spacing w:before="100" w:beforeAutospacing="1" w:after="100" w:afterAutospacing="1" w:line="240" w:lineRule="auto"/>
        <w:rPr>
          <w:rFonts w:ascii="Arial" w:eastAsia="Times New Roman" w:hAnsi="Arial" w:cs="Arial"/>
          <w:color w:val="000000"/>
          <w:sz w:val="20"/>
          <w:szCs w:val="20"/>
        </w:rPr>
      </w:pPr>
      <w:r w:rsidRPr="00E3650C">
        <w:rPr>
          <w:rFonts w:ascii="Arial" w:eastAsia="Times New Roman" w:hAnsi="Arial" w:cs="Arial"/>
          <w:color w:val="000000"/>
          <w:sz w:val="20"/>
          <w:szCs w:val="20"/>
        </w:rPr>
        <w:t>United Kingdom                0800 640 6441</w:t>
      </w:r>
    </w:p>
    <w:p w14:paraId="64555557" w14:textId="77777777" w:rsidR="00E3650C" w:rsidRPr="00E3650C" w:rsidRDefault="00E3650C" w:rsidP="00E3650C">
      <w:pPr>
        <w:spacing w:before="100" w:beforeAutospacing="1" w:after="100" w:afterAutospacing="1" w:line="240" w:lineRule="auto"/>
        <w:rPr>
          <w:rFonts w:ascii="Arial" w:eastAsia="Times New Roman" w:hAnsi="Arial" w:cs="Arial"/>
          <w:color w:val="000000"/>
          <w:sz w:val="20"/>
          <w:szCs w:val="20"/>
        </w:rPr>
      </w:pPr>
      <w:r w:rsidRPr="00E3650C">
        <w:rPr>
          <w:rFonts w:ascii="Arial" w:eastAsia="Times New Roman" w:hAnsi="Arial" w:cs="Arial"/>
          <w:color w:val="000000"/>
          <w:sz w:val="20"/>
          <w:szCs w:val="20"/>
        </w:rPr>
        <w:t>United Kingdom (Local)    020 3936 2999</w:t>
      </w:r>
    </w:p>
    <w:p w14:paraId="38B7E62A" w14:textId="77777777" w:rsidR="00E3650C" w:rsidRPr="00E3650C" w:rsidRDefault="00E3650C" w:rsidP="00E3650C">
      <w:pPr>
        <w:spacing w:before="100" w:beforeAutospacing="1" w:after="100" w:afterAutospacing="1" w:line="240" w:lineRule="auto"/>
        <w:rPr>
          <w:rFonts w:ascii="Arial" w:eastAsia="Times New Roman" w:hAnsi="Arial" w:cs="Arial"/>
          <w:color w:val="000000"/>
          <w:sz w:val="20"/>
          <w:szCs w:val="20"/>
        </w:rPr>
      </w:pPr>
      <w:r w:rsidRPr="00E3650C">
        <w:rPr>
          <w:rFonts w:ascii="Arial" w:eastAsia="Times New Roman" w:hAnsi="Arial" w:cs="Arial"/>
          <w:color w:val="000000"/>
          <w:sz w:val="20"/>
          <w:szCs w:val="20"/>
        </w:rPr>
        <w:t>United States (Local)        1 646 664 1960</w:t>
      </w:r>
    </w:p>
    <w:p w14:paraId="0205A0E5" w14:textId="77777777" w:rsidR="00E3650C" w:rsidRPr="00E3650C" w:rsidRDefault="00E3650C" w:rsidP="00E3650C">
      <w:pPr>
        <w:spacing w:before="100" w:beforeAutospacing="1" w:after="100" w:afterAutospacing="1" w:line="240" w:lineRule="auto"/>
        <w:rPr>
          <w:rFonts w:ascii="Arial" w:eastAsia="Times New Roman" w:hAnsi="Arial" w:cs="Arial"/>
          <w:color w:val="000000"/>
          <w:sz w:val="20"/>
          <w:szCs w:val="20"/>
        </w:rPr>
      </w:pPr>
      <w:r w:rsidRPr="00E3650C">
        <w:rPr>
          <w:rFonts w:ascii="Arial" w:eastAsia="Times New Roman" w:hAnsi="Arial" w:cs="Arial"/>
          <w:color w:val="000000"/>
          <w:sz w:val="20"/>
          <w:szCs w:val="20"/>
        </w:rPr>
        <w:t>All other locations             +44 20 3936 2999</w:t>
      </w:r>
    </w:p>
    <w:p w14:paraId="2CFA172E" w14:textId="77777777" w:rsidR="00E3650C" w:rsidRPr="00E3650C" w:rsidRDefault="00E3650C" w:rsidP="00E3650C">
      <w:pPr>
        <w:spacing w:before="100" w:beforeAutospacing="1" w:after="100" w:afterAutospacing="1" w:line="240" w:lineRule="auto"/>
        <w:rPr>
          <w:rFonts w:ascii="Arial" w:eastAsia="Times New Roman" w:hAnsi="Arial" w:cs="Arial"/>
          <w:color w:val="000000"/>
          <w:sz w:val="20"/>
          <w:szCs w:val="20"/>
        </w:rPr>
      </w:pPr>
      <w:r w:rsidRPr="00E3650C">
        <w:rPr>
          <w:rFonts w:ascii="Arial" w:eastAsia="Times New Roman" w:hAnsi="Arial" w:cs="Arial"/>
          <w:b/>
          <w:bCs/>
          <w:color w:val="000000"/>
          <w:sz w:val="20"/>
          <w:szCs w:val="20"/>
        </w:rPr>
        <w:t>Access code: 847189</w:t>
      </w:r>
    </w:p>
    <w:p w14:paraId="11581D14" w14:textId="77777777" w:rsidR="00E3650C" w:rsidRPr="00E3650C" w:rsidRDefault="00E3650C" w:rsidP="00E3650C">
      <w:pPr>
        <w:spacing w:before="100" w:beforeAutospacing="1" w:after="100" w:afterAutospacing="1" w:line="240" w:lineRule="auto"/>
        <w:rPr>
          <w:rFonts w:ascii="Arial" w:eastAsia="Times New Roman" w:hAnsi="Arial" w:cs="Arial"/>
          <w:color w:val="000000"/>
          <w:sz w:val="20"/>
          <w:szCs w:val="20"/>
        </w:rPr>
      </w:pPr>
      <w:r w:rsidRPr="00E3650C">
        <w:rPr>
          <w:rFonts w:ascii="Arial" w:eastAsia="Times New Roman" w:hAnsi="Arial" w:cs="Arial"/>
          <w:b/>
          <w:bCs/>
          <w:i/>
          <w:iCs/>
          <w:color w:val="000000"/>
          <w:sz w:val="20"/>
          <w:szCs w:val="20"/>
        </w:rPr>
        <w:t>Conference call webcast Link:</w:t>
      </w:r>
      <w:r w:rsidRPr="00E3650C">
        <w:rPr>
          <w:rFonts w:ascii="Arial" w:eastAsia="Times New Roman" w:hAnsi="Arial" w:cs="Arial"/>
          <w:b/>
          <w:bCs/>
          <w:i/>
          <w:iCs/>
          <w:color w:val="000000"/>
          <w:sz w:val="20"/>
          <w:szCs w:val="20"/>
        </w:rPr>
        <w:br/>
      </w:r>
      <w:hyperlink r:id="rId6" w:tgtFrame="_blank" w:history="1">
        <w:r w:rsidRPr="00E3650C">
          <w:rPr>
            <w:rFonts w:ascii="Arial" w:eastAsia="Times New Roman" w:hAnsi="Arial" w:cs="Arial"/>
            <w:color w:val="0000FF"/>
            <w:sz w:val="20"/>
            <w:szCs w:val="20"/>
            <w:u w:val="single"/>
          </w:rPr>
          <w:t>https://webcast.openbriefing.com/pharming-fy21/</w:t>
        </w:r>
      </w:hyperlink>
    </w:p>
    <w:p w14:paraId="7C6038D1" w14:textId="77777777" w:rsidR="00E3650C" w:rsidRPr="00E3650C" w:rsidRDefault="00E3650C" w:rsidP="00E3650C">
      <w:pPr>
        <w:spacing w:before="100" w:beforeAutospacing="1" w:after="100" w:afterAutospacing="1" w:line="240" w:lineRule="auto"/>
        <w:rPr>
          <w:rFonts w:ascii="Arial" w:eastAsia="Times New Roman" w:hAnsi="Arial" w:cs="Arial"/>
          <w:color w:val="000000"/>
          <w:sz w:val="20"/>
          <w:szCs w:val="20"/>
        </w:rPr>
      </w:pPr>
      <w:r w:rsidRPr="00E3650C">
        <w:rPr>
          <w:rFonts w:ascii="Arial" w:eastAsia="Times New Roman" w:hAnsi="Arial" w:cs="Arial"/>
          <w:b/>
          <w:bCs/>
          <w:color w:val="000000"/>
          <w:sz w:val="20"/>
          <w:szCs w:val="20"/>
        </w:rPr>
        <w:t>About Pharming Group N.V.</w:t>
      </w:r>
      <w:r w:rsidRPr="00E3650C">
        <w:rPr>
          <w:rFonts w:ascii="Arial" w:eastAsia="Times New Roman" w:hAnsi="Arial" w:cs="Arial"/>
          <w:b/>
          <w:bCs/>
          <w:color w:val="000000"/>
          <w:sz w:val="20"/>
          <w:szCs w:val="20"/>
        </w:rPr>
        <w:br/>
      </w:r>
      <w:r w:rsidRPr="00E3650C">
        <w:rPr>
          <w:rFonts w:ascii="Arial" w:eastAsia="Times New Roman" w:hAnsi="Arial" w:cs="Arial"/>
          <w:color w:val="000000"/>
          <w:sz w:val="20"/>
          <w:szCs w:val="20"/>
        </w:rPr>
        <w:t>Pharming Group N.V. is a global, commercial stage biopharmaceutical company developing innovative protein replacement therapies and precision medicines for the treatment of rare diseases and unmet medical needs.</w:t>
      </w:r>
    </w:p>
    <w:p w14:paraId="12709EBE" w14:textId="77777777" w:rsidR="00E3650C" w:rsidRPr="00E3650C" w:rsidRDefault="00E3650C" w:rsidP="00E3650C">
      <w:pPr>
        <w:spacing w:before="100" w:beforeAutospacing="1" w:after="100" w:afterAutospacing="1" w:line="240" w:lineRule="auto"/>
        <w:rPr>
          <w:rFonts w:ascii="Arial" w:eastAsia="Times New Roman" w:hAnsi="Arial" w:cs="Arial"/>
          <w:color w:val="000000"/>
          <w:sz w:val="20"/>
          <w:szCs w:val="20"/>
        </w:rPr>
      </w:pPr>
      <w:r w:rsidRPr="00E3650C">
        <w:rPr>
          <w:rFonts w:ascii="Arial" w:eastAsia="Times New Roman" w:hAnsi="Arial" w:cs="Arial"/>
          <w:color w:val="000000"/>
          <w:sz w:val="20"/>
          <w:szCs w:val="20"/>
        </w:rPr>
        <w:t>The flagship of our portfolio is our recombinant human C1 esterase inhibitor (rhC1INH) franchise. C1INH is a naturally occurring protein that down regulates the complement and contact cascades in order to control inflammation in affected tissues.</w:t>
      </w:r>
    </w:p>
    <w:p w14:paraId="05869965" w14:textId="77777777" w:rsidR="00E3650C" w:rsidRPr="00E3650C" w:rsidRDefault="00E3650C" w:rsidP="00E3650C">
      <w:pPr>
        <w:spacing w:before="100" w:beforeAutospacing="1" w:after="100" w:afterAutospacing="1" w:line="240" w:lineRule="auto"/>
        <w:rPr>
          <w:rFonts w:ascii="Arial" w:eastAsia="Times New Roman" w:hAnsi="Arial" w:cs="Arial"/>
          <w:color w:val="000000"/>
          <w:sz w:val="20"/>
          <w:szCs w:val="20"/>
        </w:rPr>
      </w:pPr>
      <w:r w:rsidRPr="00E3650C">
        <w:rPr>
          <w:rFonts w:ascii="Arial" w:eastAsia="Times New Roman" w:hAnsi="Arial" w:cs="Arial"/>
          <w:color w:val="000000"/>
          <w:sz w:val="20"/>
          <w:szCs w:val="20"/>
        </w:rPr>
        <w:lastRenderedPageBreak/>
        <w:t>Our lead product, RUCONEST®, is the first and only plasma-free rhC1INH protein replacement therapy. It is approved for the treatment of acute hereditary angioedema (HAE) attacks. We are commercializing RUCONEST® in the United States, the European Union and the United Kingdom through our own sales and marketing organization, and the rest of the world through our distribution network.</w:t>
      </w:r>
    </w:p>
    <w:p w14:paraId="17B77E47" w14:textId="77777777" w:rsidR="00E3650C" w:rsidRPr="00E3650C" w:rsidRDefault="00E3650C" w:rsidP="00E3650C">
      <w:pPr>
        <w:spacing w:before="100" w:beforeAutospacing="1" w:after="100" w:afterAutospacing="1" w:line="240" w:lineRule="auto"/>
        <w:rPr>
          <w:rFonts w:ascii="Arial" w:eastAsia="Times New Roman" w:hAnsi="Arial" w:cs="Arial"/>
          <w:color w:val="000000"/>
          <w:sz w:val="20"/>
          <w:szCs w:val="20"/>
        </w:rPr>
      </w:pPr>
      <w:r w:rsidRPr="00E3650C">
        <w:rPr>
          <w:rFonts w:ascii="Arial" w:eastAsia="Times New Roman" w:hAnsi="Arial" w:cs="Arial"/>
          <w:color w:val="000000"/>
          <w:sz w:val="20"/>
          <w:szCs w:val="20"/>
        </w:rPr>
        <w:t>In addition, we are investigating the clinical efficacy of rhC1INH in the treatment of further indications, including pre-eclampsia, acute kidney injury and severe pneumonia as a result of COVID-19 infections.</w:t>
      </w:r>
    </w:p>
    <w:p w14:paraId="75742150" w14:textId="77777777" w:rsidR="00E3650C" w:rsidRPr="00E3650C" w:rsidRDefault="00E3650C" w:rsidP="00E3650C">
      <w:pPr>
        <w:spacing w:before="100" w:beforeAutospacing="1" w:after="100" w:afterAutospacing="1" w:line="240" w:lineRule="auto"/>
        <w:rPr>
          <w:rFonts w:ascii="Arial" w:eastAsia="Times New Roman" w:hAnsi="Arial" w:cs="Arial"/>
          <w:color w:val="000000"/>
          <w:sz w:val="20"/>
          <w:szCs w:val="20"/>
        </w:rPr>
      </w:pPr>
      <w:r w:rsidRPr="00E3650C">
        <w:rPr>
          <w:rFonts w:ascii="Arial" w:eastAsia="Times New Roman" w:hAnsi="Arial" w:cs="Arial"/>
          <w:color w:val="000000"/>
          <w:sz w:val="20"/>
          <w:szCs w:val="20"/>
        </w:rPr>
        <w:t xml:space="preserve">We are also studying our oral precision medicine, </w:t>
      </w:r>
      <w:proofErr w:type="spellStart"/>
      <w:r w:rsidRPr="00E3650C">
        <w:rPr>
          <w:rFonts w:ascii="Arial" w:eastAsia="Times New Roman" w:hAnsi="Arial" w:cs="Arial"/>
          <w:color w:val="000000"/>
          <w:sz w:val="20"/>
          <w:szCs w:val="20"/>
        </w:rPr>
        <w:t>leniolisib</w:t>
      </w:r>
      <w:proofErr w:type="spellEnd"/>
      <w:r w:rsidRPr="00E3650C">
        <w:rPr>
          <w:rFonts w:ascii="Arial" w:eastAsia="Times New Roman" w:hAnsi="Arial" w:cs="Arial"/>
          <w:color w:val="000000"/>
          <w:sz w:val="20"/>
          <w:szCs w:val="20"/>
        </w:rPr>
        <w:t xml:space="preserve"> (a phosphoinositide 3-kinase delta, or PI3K delta, inhibitor), for the treatment of activated PI3K delta syndrome, or APDS. World-wide rights for </w:t>
      </w:r>
      <w:proofErr w:type="spellStart"/>
      <w:r w:rsidRPr="00E3650C">
        <w:rPr>
          <w:rFonts w:ascii="Arial" w:eastAsia="Times New Roman" w:hAnsi="Arial" w:cs="Arial"/>
          <w:color w:val="000000"/>
          <w:sz w:val="20"/>
          <w:szCs w:val="20"/>
        </w:rPr>
        <w:t>leniolisib</w:t>
      </w:r>
      <w:proofErr w:type="spellEnd"/>
      <w:r w:rsidRPr="00E3650C">
        <w:rPr>
          <w:rFonts w:ascii="Arial" w:eastAsia="Times New Roman" w:hAnsi="Arial" w:cs="Arial"/>
          <w:color w:val="000000"/>
          <w:sz w:val="20"/>
          <w:szCs w:val="20"/>
        </w:rPr>
        <w:t xml:space="preserve"> were licensed from Novartis AG in 2019. </w:t>
      </w:r>
      <w:proofErr w:type="spellStart"/>
      <w:r w:rsidRPr="00E3650C">
        <w:rPr>
          <w:rFonts w:ascii="Arial" w:eastAsia="Times New Roman" w:hAnsi="Arial" w:cs="Arial"/>
          <w:color w:val="000000"/>
          <w:sz w:val="20"/>
          <w:szCs w:val="20"/>
        </w:rPr>
        <w:t>Leniolisib</w:t>
      </w:r>
      <w:proofErr w:type="spellEnd"/>
      <w:r w:rsidRPr="00E3650C">
        <w:rPr>
          <w:rFonts w:ascii="Arial" w:eastAsia="Times New Roman" w:hAnsi="Arial" w:cs="Arial"/>
          <w:color w:val="000000"/>
          <w:sz w:val="20"/>
          <w:szCs w:val="20"/>
        </w:rPr>
        <w:t xml:space="preserve"> met both of its primary end points in a registration enabling Phase 2/3 study in the United States and Europe. We are targeting global regulatory filings for </w:t>
      </w:r>
      <w:proofErr w:type="spellStart"/>
      <w:r w:rsidRPr="00E3650C">
        <w:rPr>
          <w:rFonts w:ascii="Arial" w:eastAsia="Times New Roman" w:hAnsi="Arial" w:cs="Arial"/>
          <w:color w:val="000000"/>
          <w:sz w:val="20"/>
          <w:szCs w:val="20"/>
        </w:rPr>
        <w:t>leniolisib</w:t>
      </w:r>
      <w:proofErr w:type="spellEnd"/>
      <w:r w:rsidRPr="00E3650C">
        <w:rPr>
          <w:rFonts w:ascii="Arial" w:eastAsia="Times New Roman" w:hAnsi="Arial" w:cs="Arial"/>
          <w:color w:val="000000"/>
          <w:sz w:val="20"/>
          <w:szCs w:val="20"/>
        </w:rPr>
        <w:t xml:space="preserve"> from Q2 2022 onwards.</w:t>
      </w:r>
    </w:p>
    <w:p w14:paraId="032EEAC2" w14:textId="77777777" w:rsidR="00E3650C" w:rsidRPr="00E3650C" w:rsidRDefault="00E3650C" w:rsidP="00E3650C">
      <w:pPr>
        <w:spacing w:before="100" w:beforeAutospacing="1" w:after="100" w:afterAutospacing="1" w:line="240" w:lineRule="auto"/>
        <w:rPr>
          <w:rFonts w:ascii="Arial" w:eastAsia="Times New Roman" w:hAnsi="Arial" w:cs="Arial"/>
          <w:color w:val="000000"/>
          <w:sz w:val="20"/>
          <w:szCs w:val="20"/>
        </w:rPr>
      </w:pPr>
      <w:r w:rsidRPr="00E3650C">
        <w:rPr>
          <w:rFonts w:ascii="Arial" w:eastAsia="Times New Roman" w:hAnsi="Arial" w:cs="Arial"/>
          <w:color w:val="000000"/>
          <w:sz w:val="20"/>
          <w:szCs w:val="20"/>
        </w:rPr>
        <w:t>Additionally, we entered into a strategic collaboration with Orchard Therapeutics to research, develop, manufacture and commercialize OTL-105, a newly disclosed investigational ex-vivo autologous hematopoietic stem cell (HSC) gene therapy for the treatment of HAE.</w:t>
      </w:r>
    </w:p>
    <w:p w14:paraId="39F0CF25" w14:textId="77777777" w:rsidR="00E3650C" w:rsidRPr="00E3650C" w:rsidRDefault="00E3650C" w:rsidP="00E3650C">
      <w:pPr>
        <w:spacing w:before="100" w:beforeAutospacing="1" w:after="100" w:afterAutospacing="1" w:line="240" w:lineRule="auto"/>
        <w:rPr>
          <w:rFonts w:ascii="Arial" w:eastAsia="Times New Roman" w:hAnsi="Arial" w:cs="Arial"/>
          <w:color w:val="000000"/>
          <w:sz w:val="20"/>
          <w:szCs w:val="20"/>
        </w:rPr>
      </w:pPr>
      <w:r w:rsidRPr="00E3650C">
        <w:rPr>
          <w:rFonts w:ascii="Arial" w:eastAsia="Times New Roman" w:hAnsi="Arial" w:cs="Arial"/>
          <w:color w:val="000000"/>
          <w:sz w:val="20"/>
          <w:szCs w:val="20"/>
        </w:rPr>
        <w:t xml:space="preserve">Furthermore, we are leveraging our transgenic manufacturing technology to develop next-generation protein replacement therapies, most notably for </w:t>
      </w:r>
      <w:proofErr w:type="spellStart"/>
      <w:r w:rsidRPr="00E3650C">
        <w:rPr>
          <w:rFonts w:ascii="Arial" w:eastAsia="Times New Roman" w:hAnsi="Arial" w:cs="Arial"/>
          <w:color w:val="000000"/>
          <w:sz w:val="20"/>
          <w:szCs w:val="20"/>
        </w:rPr>
        <w:t>Pompe</w:t>
      </w:r>
      <w:proofErr w:type="spellEnd"/>
      <w:r w:rsidRPr="00E3650C">
        <w:rPr>
          <w:rFonts w:ascii="Arial" w:eastAsia="Times New Roman" w:hAnsi="Arial" w:cs="Arial"/>
          <w:color w:val="000000"/>
          <w:sz w:val="20"/>
          <w:szCs w:val="20"/>
        </w:rPr>
        <w:t xml:space="preserve"> disease, which is currently in preclinical development.</w:t>
      </w:r>
    </w:p>
    <w:p w14:paraId="6647A0E6" w14:textId="77777777" w:rsidR="00E3650C" w:rsidRPr="00E3650C" w:rsidRDefault="00E3650C" w:rsidP="00E3650C">
      <w:pPr>
        <w:spacing w:before="100" w:beforeAutospacing="1" w:after="100" w:afterAutospacing="1" w:line="240" w:lineRule="auto"/>
        <w:rPr>
          <w:rFonts w:ascii="Arial" w:eastAsia="Times New Roman" w:hAnsi="Arial" w:cs="Arial"/>
          <w:color w:val="000000"/>
          <w:sz w:val="20"/>
          <w:szCs w:val="20"/>
        </w:rPr>
      </w:pPr>
      <w:r w:rsidRPr="00E3650C">
        <w:rPr>
          <w:rFonts w:ascii="Arial" w:eastAsia="Times New Roman" w:hAnsi="Arial" w:cs="Arial"/>
          <w:b/>
          <w:bCs/>
          <w:color w:val="000000"/>
          <w:sz w:val="20"/>
          <w:szCs w:val="20"/>
        </w:rPr>
        <w:t>Forward-looking Statements</w:t>
      </w:r>
      <w:r w:rsidRPr="00E3650C">
        <w:rPr>
          <w:rFonts w:ascii="Arial" w:eastAsia="Times New Roman" w:hAnsi="Arial" w:cs="Arial"/>
          <w:b/>
          <w:bCs/>
          <w:color w:val="000000"/>
          <w:sz w:val="20"/>
          <w:szCs w:val="20"/>
        </w:rPr>
        <w:br/>
      </w:r>
      <w:r w:rsidRPr="00E3650C">
        <w:rPr>
          <w:rFonts w:ascii="Arial" w:eastAsia="Times New Roman" w:hAnsi="Arial" w:cs="Arial"/>
          <w:i/>
          <w:iCs/>
          <w:color w:val="000000"/>
          <w:sz w:val="20"/>
          <w:szCs w:val="20"/>
        </w:rPr>
        <w:t>This press release contains forward-looking statements, including with respect to timing and progress of Pharming's preclinical studies and clinical trials of its product candidates, Pharming's clinical and commercial prospects, Pharming's ability to overcome the challenges posed by the COVID-19 pandemic to the conduct of its business, and Pharming's expectations regarding its projected working capital requirements and cash resources, which statements are subject to a number of risks, uncertainties and assumptions, including, but not limited to the scope, progress and expansion of Pharming's clinical trials and ramifications for the cost thereof; and clinical, scientific, regulatory and technical developments. In light of these risks and uncertainties, and other risks and uncertainties that are described in Pharming's 2020 Annual Report and the Annual Report on Form 20-F for the year ended December 31, 2020 filed with the U.S. Securities and Exchange Commission, the events and circumstances discussed in such forward-looking statements may not occur, and Pharming's actual results could differ materially and adversely from those anticipated or implied thereby. Any forward-looking statements speak only as of the date of this press release and are based on information available to Pharming as of the date of this release.</w:t>
      </w:r>
    </w:p>
    <w:p w14:paraId="64F47BF5" w14:textId="77777777" w:rsidR="00E3650C" w:rsidRPr="00E3650C" w:rsidRDefault="00E3650C" w:rsidP="00E3650C">
      <w:pPr>
        <w:spacing w:before="100" w:beforeAutospacing="1" w:after="100" w:afterAutospacing="1" w:line="240" w:lineRule="auto"/>
        <w:rPr>
          <w:rFonts w:ascii="Arial" w:eastAsia="Times New Roman" w:hAnsi="Arial" w:cs="Arial"/>
          <w:color w:val="000000"/>
          <w:sz w:val="20"/>
          <w:szCs w:val="20"/>
        </w:rPr>
      </w:pPr>
      <w:r w:rsidRPr="00E3650C">
        <w:rPr>
          <w:rFonts w:ascii="Arial" w:eastAsia="Times New Roman" w:hAnsi="Arial" w:cs="Arial"/>
          <w:b/>
          <w:bCs/>
          <w:color w:val="000000"/>
          <w:sz w:val="20"/>
          <w:szCs w:val="20"/>
        </w:rPr>
        <w:t>Inside Information</w:t>
      </w:r>
      <w:r w:rsidRPr="00E3650C">
        <w:rPr>
          <w:rFonts w:ascii="Arial" w:eastAsia="Times New Roman" w:hAnsi="Arial" w:cs="Arial"/>
          <w:b/>
          <w:bCs/>
          <w:color w:val="000000"/>
          <w:sz w:val="20"/>
          <w:szCs w:val="20"/>
        </w:rPr>
        <w:br/>
      </w:r>
      <w:r w:rsidRPr="00E3650C">
        <w:rPr>
          <w:rFonts w:ascii="Arial" w:eastAsia="Times New Roman" w:hAnsi="Arial" w:cs="Arial"/>
          <w:i/>
          <w:iCs/>
          <w:color w:val="000000"/>
          <w:sz w:val="20"/>
          <w:szCs w:val="20"/>
        </w:rPr>
        <w:t>This press release relates to the disclosure of information that qualifies, or may have qualified, as inside information within the meaning of Article 7(1) of the EU Market Abuse Regulation.</w:t>
      </w:r>
    </w:p>
    <w:p w14:paraId="12444F22" w14:textId="77777777" w:rsidR="00E3650C" w:rsidRPr="00E3650C" w:rsidRDefault="00E3650C" w:rsidP="00E3650C">
      <w:pPr>
        <w:spacing w:before="100" w:beforeAutospacing="1" w:after="100" w:afterAutospacing="1" w:line="240" w:lineRule="auto"/>
        <w:rPr>
          <w:rFonts w:ascii="Arial" w:eastAsia="Times New Roman" w:hAnsi="Arial" w:cs="Arial"/>
          <w:color w:val="000000"/>
          <w:sz w:val="20"/>
          <w:szCs w:val="20"/>
        </w:rPr>
      </w:pPr>
      <w:r w:rsidRPr="00E3650C">
        <w:rPr>
          <w:rFonts w:ascii="Arial" w:eastAsia="Times New Roman" w:hAnsi="Arial" w:cs="Arial"/>
          <w:b/>
          <w:bCs/>
          <w:color w:val="000000"/>
          <w:sz w:val="20"/>
          <w:szCs w:val="20"/>
        </w:rPr>
        <w:t>For further public information, contact:</w:t>
      </w:r>
      <w:r w:rsidRPr="00E3650C">
        <w:rPr>
          <w:rFonts w:ascii="Arial" w:eastAsia="Times New Roman" w:hAnsi="Arial" w:cs="Arial"/>
          <w:b/>
          <w:bCs/>
          <w:color w:val="000000"/>
          <w:sz w:val="20"/>
          <w:szCs w:val="20"/>
        </w:rPr>
        <w:br/>
      </w:r>
      <w:r w:rsidRPr="00E3650C">
        <w:rPr>
          <w:rFonts w:ascii="Arial" w:eastAsia="Times New Roman" w:hAnsi="Arial" w:cs="Arial"/>
          <w:color w:val="000000"/>
          <w:sz w:val="20"/>
          <w:szCs w:val="20"/>
        </w:rPr>
        <w:t>Pharming Group, Leiden, The Netherlands</w:t>
      </w:r>
      <w:r w:rsidRPr="00E3650C">
        <w:rPr>
          <w:rFonts w:ascii="Arial" w:eastAsia="Times New Roman" w:hAnsi="Arial" w:cs="Arial"/>
          <w:color w:val="000000"/>
          <w:sz w:val="20"/>
          <w:szCs w:val="20"/>
        </w:rPr>
        <w:br/>
      </w:r>
      <w:proofErr w:type="spellStart"/>
      <w:r w:rsidRPr="00E3650C">
        <w:rPr>
          <w:rFonts w:ascii="Arial" w:eastAsia="Times New Roman" w:hAnsi="Arial" w:cs="Arial"/>
          <w:color w:val="000000"/>
          <w:sz w:val="20"/>
          <w:szCs w:val="20"/>
        </w:rPr>
        <w:t>Sijmen</w:t>
      </w:r>
      <w:proofErr w:type="spellEnd"/>
      <w:r w:rsidRPr="00E3650C">
        <w:rPr>
          <w:rFonts w:ascii="Arial" w:eastAsia="Times New Roman" w:hAnsi="Arial" w:cs="Arial"/>
          <w:color w:val="000000"/>
          <w:sz w:val="20"/>
          <w:szCs w:val="20"/>
        </w:rPr>
        <w:t xml:space="preserve"> de Vries, CEO: T: +31 71 524 7400</w:t>
      </w:r>
      <w:r w:rsidRPr="00E3650C">
        <w:rPr>
          <w:rFonts w:ascii="Arial" w:eastAsia="Times New Roman" w:hAnsi="Arial" w:cs="Arial"/>
          <w:color w:val="000000"/>
          <w:sz w:val="20"/>
          <w:szCs w:val="20"/>
        </w:rPr>
        <w:br/>
        <w:t xml:space="preserve">Susanne </w:t>
      </w:r>
      <w:proofErr w:type="spellStart"/>
      <w:r w:rsidRPr="00E3650C">
        <w:rPr>
          <w:rFonts w:ascii="Arial" w:eastAsia="Times New Roman" w:hAnsi="Arial" w:cs="Arial"/>
          <w:color w:val="000000"/>
          <w:sz w:val="20"/>
          <w:szCs w:val="20"/>
        </w:rPr>
        <w:t>Embleton</w:t>
      </w:r>
      <w:proofErr w:type="spellEnd"/>
      <w:r w:rsidRPr="00E3650C">
        <w:rPr>
          <w:rFonts w:ascii="Arial" w:eastAsia="Times New Roman" w:hAnsi="Arial" w:cs="Arial"/>
          <w:color w:val="000000"/>
          <w:sz w:val="20"/>
          <w:szCs w:val="20"/>
        </w:rPr>
        <w:t>, Investor Relations Manager: T: +31 71 524 7400 E: </w:t>
      </w:r>
      <w:hyperlink r:id="rId7" w:tgtFrame="_blank" w:history="1">
        <w:r w:rsidRPr="00E3650C">
          <w:rPr>
            <w:rFonts w:ascii="Arial" w:eastAsia="Times New Roman" w:hAnsi="Arial" w:cs="Arial"/>
            <w:color w:val="0000FF"/>
            <w:sz w:val="20"/>
            <w:szCs w:val="20"/>
            <w:u w:val="single"/>
          </w:rPr>
          <w:t>investor@pharming.com</w:t>
        </w:r>
      </w:hyperlink>
    </w:p>
    <w:p w14:paraId="619C78C2" w14:textId="77777777" w:rsidR="00E3650C" w:rsidRPr="00E3650C" w:rsidRDefault="00E3650C" w:rsidP="00E3650C">
      <w:pPr>
        <w:spacing w:before="100" w:beforeAutospacing="1" w:after="100" w:afterAutospacing="1" w:line="240" w:lineRule="auto"/>
        <w:rPr>
          <w:rFonts w:ascii="Arial" w:eastAsia="Times New Roman" w:hAnsi="Arial" w:cs="Arial"/>
          <w:color w:val="000000"/>
          <w:sz w:val="20"/>
          <w:szCs w:val="20"/>
        </w:rPr>
      </w:pPr>
      <w:r w:rsidRPr="00E3650C">
        <w:rPr>
          <w:rFonts w:ascii="Arial" w:eastAsia="Times New Roman" w:hAnsi="Arial" w:cs="Arial"/>
          <w:color w:val="000000"/>
          <w:sz w:val="20"/>
          <w:szCs w:val="20"/>
        </w:rPr>
        <w:t>FTI Consulting, London, UK  </w:t>
      </w:r>
      <w:r w:rsidRPr="00E3650C">
        <w:rPr>
          <w:rFonts w:ascii="Arial" w:eastAsia="Times New Roman" w:hAnsi="Arial" w:cs="Arial"/>
          <w:color w:val="000000"/>
          <w:sz w:val="20"/>
          <w:szCs w:val="20"/>
        </w:rPr>
        <w:br/>
        <w:t>Victoria Foster Mitchell/Alex Shaw</w:t>
      </w:r>
      <w:r w:rsidRPr="00E3650C">
        <w:rPr>
          <w:rFonts w:ascii="Arial" w:eastAsia="Times New Roman" w:hAnsi="Arial" w:cs="Arial"/>
          <w:color w:val="000000"/>
          <w:sz w:val="20"/>
          <w:szCs w:val="20"/>
        </w:rPr>
        <w:br/>
        <w:t>T: +44 203 727 1000</w:t>
      </w:r>
      <w:r w:rsidRPr="00E3650C">
        <w:rPr>
          <w:rFonts w:ascii="Arial" w:eastAsia="Times New Roman" w:hAnsi="Arial" w:cs="Arial"/>
          <w:color w:val="000000"/>
          <w:sz w:val="20"/>
          <w:szCs w:val="20"/>
        </w:rPr>
        <w:br/>
        <w:t>FTI Consulting, USA </w:t>
      </w:r>
      <w:r w:rsidRPr="00E3650C">
        <w:rPr>
          <w:rFonts w:ascii="Arial" w:eastAsia="Times New Roman" w:hAnsi="Arial" w:cs="Arial"/>
          <w:color w:val="000000"/>
          <w:sz w:val="20"/>
          <w:szCs w:val="20"/>
        </w:rPr>
        <w:br/>
        <w:t>Jim Polson</w:t>
      </w:r>
      <w:r w:rsidRPr="00E3650C">
        <w:rPr>
          <w:rFonts w:ascii="Arial" w:eastAsia="Times New Roman" w:hAnsi="Arial" w:cs="Arial"/>
          <w:color w:val="000000"/>
          <w:sz w:val="20"/>
          <w:szCs w:val="20"/>
        </w:rPr>
        <w:br/>
        <w:t>T: +1 (312) 553-6730</w:t>
      </w:r>
    </w:p>
    <w:p w14:paraId="4AD1872A" w14:textId="77777777" w:rsidR="00E3650C" w:rsidRPr="00E3650C" w:rsidRDefault="00E3650C" w:rsidP="00E3650C">
      <w:pPr>
        <w:spacing w:before="100" w:beforeAutospacing="1" w:after="100" w:afterAutospacing="1" w:line="240" w:lineRule="auto"/>
        <w:rPr>
          <w:rFonts w:ascii="Arial" w:eastAsia="Times New Roman" w:hAnsi="Arial" w:cs="Arial"/>
          <w:color w:val="000000"/>
          <w:sz w:val="20"/>
          <w:szCs w:val="20"/>
        </w:rPr>
      </w:pPr>
      <w:proofErr w:type="spellStart"/>
      <w:r w:rsidRPr="00E3650C">
        <w:rPr>
          <w:rFonts w:ascii="Arial" w:eastAsia="Times New Roman" w:hAnsi="Arial" w:cs="Arial"/>
          <w:color w:val="000000"/>
          <w:sz w:val="20"/>
          <w:szCs w:val="20"/>
        </w:rPr>
        <w:lastRenderedPageBreak/>
        <w:t>LifeSpring</w:t>
      </w:r>
      <w:proofErr w:type="spellEnd"/>
      <w:r w:rsidRPr="00E3650C">
        <w:rPr>
          <w:rFonts w:ascii="Arial" w:eastAsia="Times New Roman" w:hAnsi="Arial" w:cs="Arial"/>
          <w:color w:val="000000"/>
          <w:sz w:val="20"/>
          <w:szCs w:val="20"/>
        </w:rPr>
        <w:t xml:space="preserve"> Life Sciences Communication, Amsterdam, The Netherlands</w:t>
      </w:r>
      <w:r w:rsidRPr="00E3650C">
        <w:rPr>
          <w:rFonts w:ascii="Arial" w:eastAsia="Times New Roman" w:hAnsi="Arial" w:cs="Arial"/>
          <w:color w:val="000000"/>
          <w:sz w:val="20"/>
          <w:szCs w:val="20"/>
        </w:rPr>
        <w:br/>
        <w:t xml:space="preserve">Leon </w:t>
      </w:r>
      <w:proofErr w:type="spellStart"/>
      <w:r w:rsidRPr="00E3650C">
        <w:rPr>
          <w:rFonts w:ascii="Arial" w:eastAsia="Times New Roman" w:hAnsi="Arial" w:cs="Arial"/>
          <w:color w:val="000000"/>
          <w:sz w:val="20"/>
          <w:szCs w:val="20"/>
        </w:rPr>
        <w:t>Melens</w:t>
      </w:r>
      <w:proofErr w:type="spellEnd"/>
      <w:r w:rsidRPr="00E3650C">
        <w:rPr>
          <w:rFonts w:ascii="Arial" w:eastAsia="Times New Roman" w:hAnsi="Arial" w:cs="Arial"/>
          <w:color w:val="000000"/>
          <w:sz w:val="20"/>
          <w:szCs w:val="20"/>
        </w:rPr>
        <w:br/>
        <w:t>T: +31 6 53 81 64 27</w:t>
      </w:r>
      <w:r w:rsidRPr="00E3650C">
        <w:rPr>
          <w:rFonts w:ascii="Arial" w:eastAsia="Times New Roman" w:hAnsi="Arial" w:cs="Arial"/>
          <w:color w:val="000000"/>
          <w:sz w:val="20"/>
          <w:szCs w:val="20"/>
        </w:rPr>
        <w:br/>
        <w:t>E: </w:t>
      </w:r>
      <w:hyperlink r:id="rId8" w:tgtFrame="_blank" w:history="1">
        <w:r w:rsidRPr="00E3650C">
          <w:rPr>
            <w:rFonts w:ascii="Arial" w:eastAsia="Times New Roman" w:hAnsi="Arial" w:cs="Arial"/>
            <w:color w:val="0000FF"/>
            <w:sz w:val="20"/>
            <w:szCs w:val="20"/>
            <w:u w:val="single"/>
          </w:rPr>
          <w:t>pharming@lifespring.nl</w:t>
        </w:r>
      </w:hyperlink>
    </w:p>
    <w:p w14:paraId="633B242E" w14:textId="77777777" w:rsidR="00E3650C" w:rsidRPr="00E3650C" w:rsidRDefault="00E3650C" w:rsidP="00E3650C">
      <w:pPr>
        <w:spacing w:before="100" w:beforeAutospacing="1" w:after="100" w:afterAutospacing="1" w:line="240" w:lineRule="auto"/>
        <w:rPr>
          <w:rFonts w:ascii="Arial" w:eastAsia="Times New Roman" w:hAnsi="Arial" w:cs="Arial"/>
          <w:color w:val="000000"/>
          <w:sz w:val="20"/>
          <w:szCs w:val="20"/>
        </w:rPr>
      </w:pPr>
      <w:r w:rsidRPr="00E3650C">
        <w:rPr>
          <w:rFonts w:ascii="Arial" w:eastAsia="Times New Roman" w:hAnsi="Arial" w:cs="Arial"/>
          <w:color w:val="000000"/>
          <w:sz w:val="20"/>
          <w:szCs w:val="20"/>
        </w:rPr>
        <w:t>Logo - </w:t>
      </w:r>
      <w:hyperlink r:id="rId9" w:tgtFrame="_blank" w:history="1">
        <w:r w:rsidRPr="00E3650C">
          <w:rPr>
            <w:rFonts w:ascii="Arial" w:eastAsia="Times New Roman" w:hAnsi="Arial" w:cs="Arial"/>
            <w:color w:val="0000FF"/>
            <w:sz w:val="20"/>
            <w:szCs w:val="20"/>
            <w:u w:val="single"/>
          </w:rPr>
          <w:t>https://mma.prnewswire.com/media/1454235/Pharming_Group_NV_Logo.jpg</w:t>
        </w:r>
      </w:hyperlink>
    </w:p>
    <w:p w14:paraId="6EE7F550" w14:textId="77777777" w:rsidR="00E3650C" w:rsidRPr="00E3650C" w:rsidRDefault="00E3650C" w:rsidP="00E3650C">
      <w:pPr>
        <w:spacing w:after="240" w:line="240" w:lineRule="auto"/>
        <w:rPr>
          <w:rFonts w:ascii="Arial" w:eastAsia="Times New Roman" w:hAnsi="Arial" w:cs="Arial"/>
          <w:color w:val="000000"/>
          <w:sz w:val="20"/>
          <w:szCs w:val="20"/>
        </w:rPr>
      </w:pPr>
    </w:p>
    <w:p w14:paraId="2297D034" w14:textId="77777777" w:rsidR="00363BD9" w:rsidRDefault="00363BD9"/>
    <w:sectPr w:rsidR="00363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0C"/>
    <w:rsid w:val="0000588B"/>
    <w:rsid w:val="0002687E"/>
    <w:rsid w:val="00037DE1"/>
    <w:rsid w:val="00044C60"/>
    <w:rsid w:val="00080624"/>
    <w:rsid w:val="00091CDA"/>
    <w:rsid w:val="00096940"/>
    <w:rsid w:val="000A6CE2"/>
    <w:rsid w:val="000B31C5"/>
    <w:rsid w:val="000B65F8"/>
    <w:rsid w:val="000E0E17"/>
    <w:rsid w:val="000F0437"/>
    <w:rsid w:val="000F6701"/>
    <w:rsid w:val="0010003E"/>
    <w:rsid w:val="00100252"/>
    <w:rsid w:val="00104A7E"/>
    <w:rsid w:val="001213D7"/>
    <w:rsid w:val="0014690F"/>
    <w:rsid w:val="00163C39"/>
    <w:rsid w:val="0017134C"/>
    <w:rsid w:val="001733FB"/>
    <w:rsid w:val="00174A51"/>
    <w:rsid w:val="00192F02"/>
    <w:rsid w:val="001A41E3"/>
    <w:rsid w:val="001D1D33"/>
    <w:rsid w:val="001D6261"/>
    <w:rsid w:val="001E2D3C"/>
    <w:rsid w:val="0023466E"/>
    <w:rsid w:val="002378D8"/>
    <w:rsid w:val="0024223D"/>
    <w:rsid w:val="00246A4A"/>
    <w:rsid w:val="00246EE1"/>
    <w:rsid w:val="002A4AA6"/>
    <w:rsid w:val="002B6CB7"/>
    <w:rsid w:val="002E1F19"/>
    <w:rsid w:val="002F0E6E"/>
    <w:rsid w:val="002F52E5"/>
    <w:rsid w:val="0030593F"/>
    <w:rsid w:val="00323476"/>
    <w:rsid w:val="00330EF7"/>
    <w:rsid w:val="00363BD9"/>
    <w:rsid w:val="00375C28"/>
    <w:rsid w:val="00397BEC"/>
    <w:rsid w:val="003B1901"/>
    <w:rsid w:val="003C172A"/>
    <w:rsid w:val="003F7C54"/>
    <w:rsid w:val="00417797"/>
    <w:rsid w:val="004C0210"/>
    <w:rsid w:val="004C0B8B"/>
    <w:rsid w:val="005159CE"/>
    <w:rsid w:val="00531ACC"/>
    <w:rsid w:val="00592A0C"/>
    <w:rsid w:val="00592BF6"/>
    <w:rsid w:val="005A7850"/>
    <w:rsid w:val="005B2963"/>
    <w:rsid w:val="005E1041"/>
    <w:rsid w:val="005F5D01"/>
    <w:rsid w:val="00627BC1"/>
    <w:rsid w:val="00631D34"/>
    <w:rsid w:val="00635C92"/>
    <w:rsid w:val="00637263"/>
    <w:rsid w:val="00650327"/>
    <w:rsid w:val="0067129D"/>
    <w:rsid w:val="00697D38"/>
    <w:rsid w:val="006A0A0D"/>
    <w:rsid w:val="006E749F"/>
    <w:rsid w:val="006F50FA"/>
    <w:rsid w:val="00722946"/>
    <w:rsid w:val="0073062C"/>
    <w:rsid w:val="00733CA1"/>
    <w:rsid w:val="007656EB"/>
    <w:rsid w:val="007661E3"/>
    <w:rsid w:val="00776D2C"/>
    <w:rsid w:val="00795E98"/>
    <w:rsid w:val="007A444C"/>
    <w:rsid w:val="007B78BE"/>
    <w:rsid w:val="007C3A95"/>
    <w:rsid w:val="007E7929"/>
    <w:rsid w:val="008116CA"/>
    <w:rsid w:val="00813344"/>
    <w:rsid w:val="0082091D"/>
    <w:rsid w:val="00832865"/>
    <w:rsid w:val="008660CF"/>
    <w:rsid w:val="00887C4E"/>
    <w:rsid w:val="008A274B"/>
    <w:rsid w:val="008B7AE8"/>
    <w:rsid w:val="00912001"/>
    <w:rsid w:val="009142D5"/>
    <w:rsid w:val="0098239A"/>
    <w:rsid w:val="0099140C"/>
    <w:rsid w:val="009A6154"/>
    <w:rsid w:val="009A7897"/>
    <w:rsid w:val="009B7C4E"/>
    <w:rsid w:val="009C5B10"/>
    <w:rsid w:val="00A15198"/>
    <w:rsid w:val="00A7113C"/>
    <w:rsid w:val="00AA367A"/>
    <w:rsid w:val="00AE017F"/>
    <w:rsid w:val="00B252A1"/>
    <w:rsid w:val="00B3568D"/>
    <w:rsid w:val="00B36D02"/>
    <w:rsid w:val="00B477CA"/>
    <w:rsid w:val="00B90B32"/>
    <w:rsid w:val="00BB5C15"/>
    <w:rsid w:val="00BC6983"/>
    <w:rsid w:val="00BE3B17"/>
    <w:rsid w:val="00C05C9D"/>
    <w:rsid w:val="00C071FC"/>
    <w:rsid w:val="00C22765"/>
    <w:rsid w:val="00C37EC4"/>
    <w:rsid w:val="00C92BF4"/>
    <w:rsid w:val="00CB1E57"/>
    <w:rsid w:val="00CB3DBB"/>
    <w:rsid w:val="00CF78BC"/>
    <w:rsid w:val="00DE0750"/>
    <w:rsid w:val="00E10F9B"/>
    <w:rsid w:val="00E11FD6"/>
    <w:rsid w:val="00E215B5"/>
    <w:rsid w:val="00E3650C"/>
    <w:rsid w:val="00E548BE"/>
    <w:rsid w:val="00E551B0"/>
    <w:rsid w:val="00E87408"/>
    <w:rsid w:val="00EB0619"/>
    <w:rsid w:val="00EC2901"/>
    <w:rsid w:val="00ED6ABF"/>
    <w:rsid w:val="00F903E0"/>
    <w:rsid w:val="00FE2C0F"/>
    <w:rsid w:val="00FF4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56BB6"/>
  <w15:chartTrackingRefBased/>
  <w15:docId w15:val="{C0C75C61-EF32-4164-AE85-16CCACEE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65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365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419635">
      <w:bodyDiv w:val="1"/>
      <w:marLeft w:val="0"/>
      <w:marRight w:val="0"/>
      <w:marTop w:val="0"/>
      <w:marBottom w:val="0"/>
      <w:divBdr>
        <w:top w:val="none" w:sz="0" w:space="0" w:color="auto"/>
        <w:left w:val="none" w:sz="0" w:space="0" w:color="auto"/>
        <w:bottom w:val="none" w:sz="0" w:space="0" w:color="auto"/>
        <w:right w:val="none" w:sz="0" w:space="0" w:color="auto"/>
      </w:divBdr>
      <w:divsChild>
        <w:div w:id="1223298573">
          <w:marLeft w:val="200"/>
          <w:marRight w:val="0"/>
          <w:marTop w:val="0"/>
          <w:marBottom w:val="0"/>
          <w:divBdr>
            <w:top w:val="none" w:sz="0" w:space="0" w:color="auto"/>
            <w:left w:val="none" w:sz="0" w:space="0" w:color="auto"/>
            <w:bottom w:val="none" w:sz="0" w:space="0" w:color="auto"/>
            <w:right w:val="none" w:sz="0" w:space="0" w:color="auto"/>
          </w:divBdr>
        </w:div>
        <w:div w:id="604968623">
          <w:marLeft w:val="200"/>
          <w:marRight w:val="0"/>
          <w:marTop w:val="0"/>
          <w:marBottom w:val="0"/>
          <w:divBdr>
            <w:top w:val="none" w:sz="0" w:space="0" w:color="auto"/>
            <w:left w:val="none" w:sz="0" w:space="0" w:color="auto"/>
            <w:bottom w:val="none" w:sz="0" w:space="0" w:color="auto"/>
            <w:right w:val="none" w:sz="0" w:space="0" w:color="auto"/>
          </w:divBdr>
          <w:divsChild>
            <w:div w:id="144662219">
              <w:marLeft w:val="0"/>
              <w:marRight w:val="0"/>
              <w:marTop w:val="319"/>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arming@lifespring.nl" TargetMode="External"/><Relationship Id="rId3" Type="http://schemas.openxmlformats.org/officeDocument/2006/relationships/webSettings" Target="webSettings.xml"/><Relationship Id="rId7" Type="http://schemas.openxmlformats.org/officeDocument/2006/relationships/hyperlink" Target="mailto:investor@pharmin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cast.openbriefing.com/pharming-fy21/" TargetMode="External"/><Relationship Id="rId11" Type="http://schemas.openxmlformats.org/officeDocument/2006/relationships/theme" Target="theme/theme1.xml"/><Relationship Id="rId5" Type="http://schemas.openxmlformats.org/officeDocument/2006/relationships/hyperlink" Target="https://fticonsulting-my.sharepoint.com/personal/amy_byrne_fticonsulting_com/Documents/www.pharming.c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mma.prnewswire.com/media/1454235/Pharming_Group_NV_Logo.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5000</Characters>
  <Application>Microsoft Office Word</Application>
  <DocSecurity>0</DocSecurity>
  <Lines>41</Lines>
  <Paragraphs>11</Paragraphs>
  <ScaleCrop>false</ScaleCrop>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Neelima Ct</dc:creator>
  <cp:keywords/>
  <dc:description/>
  <cp:lastModifiedBy>Neelima Ct</cp:lastModifiedBy>
  <cp:revision>1</cp:revision>
  <dcterms:created xsi:type="dcterms:W3CDTF">2022-03-08T06:44:00Z</dcterms:created>
  <dcterms:modified xsi:type="dcterms:W3CDTF">2022-03-08T06:45:00Z</dcterms:modified>
</cp:coreProperties>
</file>