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67DE7" w14:textId="77777777" w:rsidR="00FD3C95" w:rsidRDefault="00FD3C95" w:rsidP="00017B02">
      <w:pPr>
        <w:spacing w:before="60" w:after="120" w:line="334" w:lineRule="auto"/>
        <w:jc w:val="center"/>
        <w:rPr>
          <w:rFonts w:ascii="Calibri" w:eastAsia="Calibri" w:hAnsi="Calibri" w:cs="Calibri"/>
          <w:b/>
          <w:bCs/>
          <w:color w:val="28629A"/>
          <w:sz w:val="32"/>
          <w:szCs w:val="32"/>
          <w:shd w:val="clear" w:color="auto" w:fill="FFFFFF"/>
        </w:rPr>
      </w:pPr>
    </w:p>
    <w:p w14:paraId="2C5C57E4" w14:textId="624E76F5" w:rsidR="00017B02" w:rsidRPr="00F04A9D" w:rsidRDefault="00017B02" w:rsidP="00017B02">
      <w:pPr>
        <w:spacing w:before="60" w:after="120" w:line="334" w:lineRule="auto"/>
        <w:jc w:val="center"/>
        <w:rPr>
          <w:rFonts w:ascii="Calibri" w:eastAsia="Calibri" w:hAnsi="Calibri" w:cs="Calibri"/>
          <w:b/>
          <w:bCs/>
          <w:color w:val="28629A"/>
          <w:sz w:val="32"/>
          <w:szCs w:val="32"/>
          <w:shd w:val="clear" w:color="auto" w:fill="FFFFFF"/>
          <w:lang w:val="en-US"/>
        </w:rPr>
      </w:pPr>
      <w:r w:rsidRPr="00F04A9D">
        <w:rPr>
          <w:rFonts w:ascii="Calibri" w:eastAsia="Calibri" w:hAnsi="Calibri" w:cs="Calibri"/>
          <w:b/>
          <w:bCs/>
          <w:color w:val="28629A"/>
          <w:sz w:val="32"/>
          <w:szCs w:val="32"/>
          <w:shd w:val="clear" w:color="auto" w:fill="FFFFFF"/>
          <w:lang w:val="en-US"/>
        </w:rPr>
        <w:t>Pharming Announces New</w:t>
      </w:r>
      <w:r w:rsidRPr="00F04A9D">
        <w:rPr>
          <w:rFonts w:ascii="Calibri" w:eastAsia="Calibri" w:hAnsi="Calibri" w:cs="Calibri"/>
          <w:b/>
          <w:bCs/>
          <w:color w:val="28629A"/>
          <w:sz w:val="32"/>
          <w:szCs w:val="32"/>
          <w:lang w:val="en-US"/>
        </w:rPr>
        <w:t xml:space="preserve"> </w:t>
      </w:r>
      <w:r w:rsidRPr="00F04A9D">
        <w:rPr>
          <w:rFonts w:ascii="Calibri" w:eastAsia="Calibri" w:hAnsi="Calibri" w:cs="Calibri"/>
          <w:b/>
          <w:bCs/>
          <w:color w:val="28629A"/>
          <w:sz w:val="32"/>
          <w:szCs w:val="32"/>
          <w:shd w:val="clear" w:color="auto" w:fill="FFFFFF"/>
          <w:lang w:val="en-US"/>
        </w:rPr>
        <w:t>ICD-10-CM Code for APDS, a Rare Primary Immunodeficiency</w:t>
      </w:r>
    </w:p>
    <w:p w14:paraId="6DA49FBD" w14:textId="77777777" w:rsidR="00017B02" w:rsidRPr="00F04A9D" w:rsidRDefault="00017B02" w:rsidP="00017B02">
      <w:pPr>
        <w:spacing w:line="317" w:lineRule="auto"/>
        <w:jc w:val="center"/>
        <w:rPr>
          <w:rFonts w:ascii="Calibri" w:eastAsia="Calibri" w:hAnsi="Calibri" w:cs="Calibri"/>
          <w:b/>
          <w:bCs/>
          <w:i/>
          <w:iCs/>
          <w:color w:val="28629A"/>
          <w:lang w:val="en-US"/>
        </w:rPr>
      </w:pPr>
      <w:r w:rsidRPr="00F04A9D">
        <w:rPr>
          <w:rFonts w:ascii="Calibri" w:eastAsia="Calibri" w:hAnsi="Calibri" w:cs="Calibri"/>
          <w:b/>
          <w:bCs/>
          <w:i/>
          <w:iCs/>
          <w:color w:val="28629A"/>
          <w:lang w:val="en-US"/>
        </w:rPr>
        <w:t>Implemented by the Centers for Disease Control and Prevention, the diagnosis code will accurately identify US patients with APDS, supporting care and research efforts</w:t>
      </w:r>
    </w:p>
    <w:p w14:paraId="5F9114A9" w14:textId="77777777" w:rsidR="00017B02" w:rsidRPr="00F04A9D" w:rsidRDefault="00017B02" w:rsidP="00017B02">
      <w:pPr>
        <w:spacing w:line="317" w:lineRule="auto"/>
        <w:jc w:val="both"/>
        <w:rPr>
          <w:rFonts w:ascii="Calibri" w:eastAsia="Calibri" w:hAnsi="Calibri" w:cs="Calibri"/>
          <w:color w:val="59595B"/>
          <w:lang w:val="en-US"/>
        </w:rPr>
      </w:pPr>
    </w:p>
    <w:p w14:paraId="5BD2931A" w14:textId="105925F2" w:rsidR="00017B02" w:rsidRPr="00F04A9D" w:rsidRDefault="00017B02" w:rsidP="00017B02">
      <w:pPr>
        <w:spacing w:line="317" w:lineRule="auto"/>
        <w:jc w:val="both"/>
        <w:rPr>
          <w:lang w:val="en-US"/>
        </w:rPr>
      </w:pPr>
      <w:r w:rsidRPr="00F04A9D">
        <w:rPr>
          <w:rFonts w:ascii="Calibri" w:eastAsia="Calibri" w:hAnsi="Calibri" w:cs="Calibri"/>
          <w:b/>
          <w:bCs/>
          <w:color w:val="28629A"/>
          <w:lang w:val="en-US"/>
        </w:rPr>
        <w:t xml:space="preserve">Leiden, The Netherlands, </w:t>
      </w:r>
      <w:r w:rsidR="00761785" w:rsidRPr="00F04A9D">
        <w:rPr>
          <w:rFonts w:ascii="Calibri" w:eastAsia="Calibri" w:hAnsi="Calibri" w:cs="Calibri"/>
          <w:b/>
          <w:bCs/>
          <w:color w:val="28629A"/>
          <w:lang w:val="en-US"/>
        </w:rPr>
        <w:t xml:space="preserve">August </w:t>
      </w:r>
      <w:r w:rsidR="0053019C" w:rsidRPr="00F04A9D">
        <w:rPr>
          <w:rFonts w:ascii="Calibri" w:eastAsia="Calibri" w:hAnsi="Calibri" w:cs="Calibri"/>
          <w:b/>
          <w:bCs/>
          <w:color w:val="28629A"/>
          <w:lang w:val="en-US"/>
        </w:rPr>
        <w:t>2, 2022</w:t>
      </w:r>
      <w:r w:rsidRPr="00F04A9D">
        <w:rPr>
          <w:rFonts w:ascii="Calibri" w:eastAsia="Calibri" w:hAnsi="Calibri" w:cs="Calibri"/>
          <w:b/>
          <w:bCs/>
          <w:color w:val="28629A"/>
          <w:lang w:val="en-US"/>
        </w:rPr>
        <w:t>:</w:t>
      </w:r>
      <w:r w:rsidRPr="00F04A9D">
        <w:rPr>
          <w:rFonts w:ascii="Calibri" w:eastAsia="Calibri" w:hAnsi="Calibri" w:cs="Calibri"/>
          <w:color w:val="28629A"/>
          <w:lang w:val="en-US"/>
        </w:rPr>
        <w:t xml:space="preserve"> </w:t>
      </w:r>
      <w:r w:rsidRPr="00F04A9D">
        <w:rPr>
          <w:rFonts w:ascii="Calibri" w:eastAsia="Calibri" w:hAnsi="Calibri" w:cs="Calibri"/>
          <w:lang w:val="en-US"/>
        </w:rPr>
        <w:t>Pharming Group N.V. (“Pharming” or “the Company”) (EURONEXT Amsterdam: PHARM/Nasdaq: PHAR) announces that a new diagnosis code for reporting cases of activated phosphoinositide 3-kinase delta syndrome (APDS), a rare primary immunodeficiency, will be added to the International Classification of Diseases, 10</w:t>
      </w:r>
      <w:r w:rsidRPr="00F04A9D">
        <w:rPr>
          <w:rFonts w:ascii="Calibri" w:eastAsia="Calibri" w:hAnsi="Calibri" w:cs="Calibri"/>
          <w:vertAlign w:val="superscript"/>
          <w:lang w:val="en-US"/>
        </w:rPr>
        <w:t>th</w:t>
      </w:r>
      <w:r w:rsidRPr="00F04A9D">
        <w:rPr>
          <w:rFonts w:ascii="Calibri" w:eastAsia="Calibri" w:hAnsi="Calibri" w:cs="Calibri"/>
          <w:lang w:val="en-US"/>
        </w:rPr>
        <w:t xml:space="preserve"> Revision, Clinical Modification (ICD-10-CM) by the US Centers for Disease Control and Prevention (CDC). </w:t>
      </w:r>
      <w:r w:rsidRPr="00F04A9D">
        <w:rPr>
          <w:lang w:val="en-US"/>
        </w:rPr>
        <w:t xml:space="preserve">The diagnosis code, D81.82 </w:t>
      </w:r>
      <w:r w:rsidRPr="00F04A9D">
        <w:rPr>
          <w:rFonts w:cstheme="minorHAnsi"/>
          <w:lang w:val="en-US"/>
        </w:rPr>
        <w:t>‒</w:t>
      </w:r>
      <w:r w:rsidRPr="00F04A9D">
        <w:rPr>
          <w:lang w:val="en-US"/>
        </w:rPr>
        <w:t xml:space="preserve"> Activated Phosphoinositide 3-kinase Delta Syndrome (APDS), will be effective starting October 1, 2022.</w:t>
      </w:r>
    </w:p>
    <w:p w14:paraId="38622204" w14:textId="77777777" w:rsidR="00017B02" w:rsidRPr="00F04A9D" w:rsidRDefault="00017B02" w:rsidP="00017B02">
      <w:pPr>
        <w:spacing w:line="317" w:lineRule="auto"/>
        <w:jc w:val="both"/>
        <w:rPr>
          <w:lang w:val="en-US"/>
        </w:rPr>
      </w:pPr>
    </w:p>
    <w:p w14:paraId="27BFB791" w14:textId="77777777" w:rsidR="00017B02" w:rsidRPr="00F04A9D" w:rsidRDefault="00017B02" w:rsidP="00017B02">
      <w:pPr>
        <w:spacing w:line="317" w:lineRule="auto"/>
        <w:jc w:val="both"/>
        <w:rPr>
          <w:rFonts w:ascii="Calibri" w:eastAsia="Calibri" w:hAnsi="Calibri" w:cs="Calibri"/>
          <w:b/>
          <w:bCs/>
          <w:lang w:val="en-US"/>
        </w:rPr>
      </w:pPr>
      <w:r w:rsidRPr="00F04A9D">
        <w:rPr>
          <w:rFonts w:ascii="Calibri" w:eastAsia="Calibri" w:hAnsi="Calibri" w:cs="Calibri"/>
          <w:b/>
          <w:bCs/>
          <w:lang w:val="en-US"/>
        </w:rPr>
        <w:t>Anurag Relan, Chief Medical Officer of Pharming, commented:</w:t>
      </w:r>
    </w:p>
    <w:p w14:paraId="00F1ED6D" w14:textId="77777777" w:rsidR="00017B02" w:rsidRPr="00F04A9D" w:rsidRDefault="00017B02" w:rsidP="00017B02">
      <w:pPr>
        <w:spacing w:line="317" w:lineRule="auto"/>
        <w:jc w:val="both"/>
        <w:rPr>
          <w:lang w:val="en-US"/>
        </w:rPr>
      </w:pPr>
      <w:r w:rsidRPr="00F04A9D">
        <w:rPr>
          <w:rFonts w:eastAsia="Calibri"/>
          <w:lang w:val="en-US"/>
        </w:rPr>
        <w:t>“By assigning this ICD-10-CM code, the CDC is formally recognizing APDS as a discrete immunological disease, and that will make a life-altering difference for people affected by the condition. By using the unique diagnostic code to identify both established and new patients with APDS, physicians will increase care options for affected individuals while helping to boost the world’s understanding of the prevalence, mechanisms, and outcomes of this progressively debilitating disease. For healthcare practitioners, this milestone marks an opportunity to make a big difference by taking a simple action.”</w:t>
      </w:r>
    </w:p>
    <w:p w14:paraId="5C2E2778" w14:textId="77777777" w:rsidR="00017B02" w:rsidRPr="00F04A9D" w:rsidRDefault="00017B02" w:rsidP="00017B02">
      <w:pPr>
        <w:spacing w:line="317" w:lineRule="auto"/>
        <w:rPr>
          <w:lang w:val="en-US"/>
        </w:rPr>
      </w:pPr>
    </w:p>
    <w:p w14:paraId="71ACFB43" w14:textId="24786F63" w:rsidR="00017B02" w:rsidRPr="00F04A9D" w:rsidRDefault="00017B02" w:rsidP="00017B02">
      <w:pPr>
        <w:spacing w:line="317" w:lineRule="auto"/>
        <w:rPr>
          <w:lang w:val="en-US"/>
        </w:rPr>
      </w:pPr>
      <w:r w:rsidRPr="00F04A9D">
        <w:rPr>
          <w:lang w:val="en-US"/>
        </w:rPr>
        <w:t>The assignment of the ICD-10-CM code will</w:t>
      </w:r>
      <w:r w:rsidR="00DB5F94">
        <w:rPr>
          <w:lang w:val="en-US"/>
        </w:rPr>
        <w:t>,</w:t>
      </w:r>
      <w:r w:rsidRPr="00F04A9D">
        <w:rPr>
          <w:lang w:val="en-US"/>
        </w:rPr>
        <w:t xml:space="preserve"> for the first time</w:t>
      </w:r>
      <w:r w:rsidR="00DB5F94">
        <w:rPr>
          <w:lang w:val="en-US"/>
        </w:rPr>
        <w:t>,</w:t>
      </w:r>
      <w:r w:rsidRPr="00F04A9D">
        <w:rPr>
          <w:lang w:val="en-US"/>
        </w:rPr>
        <w:t xml:space="preserve"> enable physicians and payors in the US to add a diagnosis of APDS to patients’ health records, which will help connect these individuals with researchers studying the prevalence and course of the disease. In addition, by allocating a specific diagnosis, the new ICD-10-CM code may help confirm medical necessity in individual patients, thus improving their access to relevant care options through US health insurance plans.</w:t>
      </w:r>
    </w:p>
    <w:p w14:paraId="14302863" w14:textId="77777777" w:rsidR="00017B02" w:rsidRPr="00F04A9D" w:rsidRDefault="00017B02" w:rsidP="00017B02">
      <w:pPr>
        <w:spacing w:line="317" w:lineRule="auto"/>
        <w:rPr>
          <w:rFonts w:eastAsia="Calibri"/>
          <w:b/>
          <w:bCs/>
          <w:highlight w:val="yellow"/>
          <w:lang w:val="en-US"/>
        </w:rPr>
      </w:pPr>
    </w:p>
    <w:p w14:paraId="168A18F0" w14:textId="6D0C7952" w:rsidR="00017B02" w:rsidRPr="00F04A9D" w:rsidRDefault="00017B02" w:rsidP="00017B02">
      <w:pPr>
        <w:spacing w:line="317" w:lineRule="auto"/>
        <w:jc w:val="both"/>
        <w:rPr>
          <w:rFonts w:ascii="Calibri" w:eastAsia="Calibri" w:hAnsi="Calibri" w:cs="Calibri"/>
          <w:lang w:val="en-US"/>
        </w:rPr>
      </w:pPr>
      <w:r w:rsidRPr="00F04A9D">
        <w:rPr>
          <w:rFonts w:ascii="Calibri" w:eastAsia="Calibri" w:hAnsi="Calibri" w:cs="Calibri"/>
          <w:lang w:val="en-US"/>
        </w:rPr>
        <w:t xml:space="preserve">Caused by genetic variants affecting approximately </w:t>
      </w:r>
      <w:r w:rsidR="0007073B" w:rsidRPr="00F04A9D">
        <w:rPr>
          <w:rFonts w:ascii="Calibri" w:eastAsia="Calibri" w:hAnsi="Calibri" w:cs="Calibri"/>
          <w:lang w:val="en-US"/>
        </w:rPr>
        <w:t>one</w:t>
      </w:r>
      <w:r w:rsidRPr="00F04A9D">
        <w:rPr>
          <w:rFonts w:ascii="Calibri" w:eastAsia="Calibri" w:hAnsi="Calibri" w:cs="Calibri"/>
          <w:lang w:val="en-US"/>
        </w:rPr>
        <w:t xml:space="preserve"> to </w:t>
      </w:r>
      <w:r w:rsidR="0007073B" w:rsidRPr="00F04A9D">
        <w:rPr>
          <w:rFonts w:ascii="Calibri" w:eastAsia="Calibri" w:hAnsi="Calibri" w:cs="Calibri"/>
          <w:lang w:val="en-US"/>
        </w:rPr>
        <w:t>two</w:t>
      </w:r>
      <w:r w:rsidRPr="00F04A9D">
        <w:rPr>
          <w:rFonts w:ascii="Calibri" w:eastAsia="Calibri" w:hAnsi="Calibri" w:cs="Calibri"/>
          <w:lang w:val="en-US"/>
        </w:rPr>
        <w:t xml:space="preserve"> people per million, APDS causes significant lymphoproliferation and immune dysfunction, as well as an increased risk of lymphoma. There is no approved therapy for the disease and treatment is generally limited to supportive care, such as antibiotics and immunoglobulin replacement therapy. Physician and patient advocacy groups specializing in immunodeficiency disorders, along with Pharming, </w:t>
      </w:r>
      <w:r w:rsidRPr="00F04A9D">
        <w:rPr>
          <w:lang w:val="en-US"/>
        </w:rPr>
        <w:t>expect the decision to raise awareness about this rare disease.</w:t>
      </w:r>
    </w:p>
    <w:p w14:paraId="4AEB60CA" w14:textId="77777777" w:rsidR="00017B02" w:rsidRPr="00F04A9D" w:rsidRDefault="00017B02" w:rsidP="00017B02">
      <w:pPr>
        <w:spacing w:line="317" w:lineRule="auto"/>
        <w:jc w:val="both"/>
        <w:rPr>
          <w:lang w:val="en-US"/>
        </w:rPr>
      </w:pPr>
    </w:p>
    <w:p w14:paraId="42ED08AA" w14:textId="77777777" w:rsidR="00017B02" w:rsidRPr="00F04A9D" w:rsidRDefault="00017B02" w:rsidP="00017B02">
      <w:pPr>
        <w:spacing w:line="317" w:lineRule="auto"/>
        <w:rPr>
          <w:rFonts w:eastAsia="Calibri"/>
          <w:b/>
          <w:bCs/>
          <w:lang w:val="en-US"/>
        </w:rPr>
      </w:pPr>
      <w:r w:rsidRPr="00F04A9D">
        <w:rPr>
          <w:rFonts w:eastAsia="Calibri"/>
          <w:b/>
          <w:bCs/>
          <w:lang w:val="en-US"/>
        </w:rPr>
        <w:t>Vicki and Fred Modell, co-founders of the Jeffrey Modell Foundation, commented:</w:t>
      </w:r>
    </w:p>
    <w:p w14:paraId="1A722F16" w14:textId="77777777" w:rsidR="00017B02" w:rsidRPr="00F04A9D" w:rsidRDefault="00017B02" w:rsidP="00017B02">
      <w:pPr>
        <w:spacing w:line="317" w:lineRule="auto"/>
        <w:jc w:val="both"/>
        <w:rPr>
          <w:rFonts w:cstheme="minorHAnsi"/>
          <w:color w:val="000000"/>
          <w:lang w:val="en-US"/>
        </w:rPr>
      </w:pPr>
      <w:r w:rsidRPr="00F04A9D">
        <w:rPr>
          <w:rFonts w:cstheme="minorHAnsi"/>
          <w:color w:val="000000"/>
          <w:lang w:val="en-US"/>
        </w:rPr>
        <w:lastRenderedPageBreak/>
        <w:t>“We are excited that US regulatory authorities have assigned APDS an ICD-10-CM code. As a foundation dedicated to early diagnosis, meaningful treatments, and cures for primary immunodeficiency, we are aware of the physical and emotional challenges people with APDS face due to misdiagnosis of their disease. By increasing recognition of the condition, we expect the new diagnostic code to help ensure that every patient is included when it comes to the delivery of appropriate and meaningful treatments for APDS.”</w:t>
      </w:r>
    </w:p>
    <w:p w14:paraId="298523DA" w14:textId="77777777" w:rsidR="00017B02" w:rsidRPr="00F04A9D" w:rsidRDefault="00017B02" w:rsidP="00017B02">
      <w:pPr>
        <w:spacing w:line="317" w:lineRule="auto"/>
        <w:jc w:val="both"/>
        <w:rPr>
          <w:rFonts w:ascii="Calibri" w:eastAsia="Calibri" w:hAnsi="Calibri" w:cs="Calibri"/>
          <w:lang w:val="en-US"/>
        </w:rPr>
      </w:pPr>
    </w:p>
    <w:p w14:paraId="73BD3942" w14:textId="77777777" w:rsidR="00017B02" w:rsidRPr="00F04A9D" w:rsidRDefault="00017B02" w:rsidP="00017B02">
      <w:pPr>
        <w:spacing w:line="317" w:lineRule="auto"/>
        <w:jc w:val="both"/>
        <w:rPr>
          <w:rFonts w:ascii="Calibri" w:eastAsia="Calibri" w:hAnsi="Calibri" w:cs="Calibri"/>
          <w:b/>
          <w:bCs/>
          <w:color w:val="28629A"/>
          <w:lang w:val="en-US"/>
        </w:rPr>
      </w:pPr>
      <w:r w:rsidRPr="00F04A9D">
        <w:rPr>
          <w:rFonts w:ascii="Calibri" w:eastAsia="Calibri" w:hAnsi="Calibri" w:cs="Calibri"/>
          <w:b/>
          <w:bCs/>
          <w:color w:val="28629A"/>
          <w:lang w:val="en-US"/>
        </w:rPr>
        <w:t>About Activated Phosphoinositide 3-</w:t>
      </w:r>
      <w:r w:rsidRPr="00F04A9D">
        <w:rPr>
          <w:rFonts w:eastAsia="Calibri" w:cstheme="minorHAnsi"/>
          <w:b/>
          <w:bCs/>
          <w:color w:val="2F5496" w:themeColor="accent1" w:themeShade="BF"/>
          <w:lang w:val="en-US"/>
        </w:rPr>
        <w:t xml:space="preserve">Kinase </w:t>
      </w:r>
      <w:r w:rsidRPr="00F04A9D">
        <w:rPr>
          <w:rFonts w:cstheme="minorHAnsi"/>
          <w:color w:val="2F5496" w:themeColor="accent1" w:themeShade="BF"/>
          <w:lang w:val="en-US"/>
        </w:rPr>
        <w:t>δ</w:t>
      </w:r>
      <w:r w:rsidRPr="00F04A9D">
        <w:rPr>
          <w:rFonts w:eastAsia="Calibri" w:cstheme="minorHAnsi"/>
          <w:b/>
          <w:bCs/>
          <w:color w:val="2F5496" w:themeColor="accent1" w:themeShade="BF"/>
          <w:lang w:val="en-US"/>
        </w:rPr>
        <w:t xml:space="preserve"> Syndrome</w:t>
      </w:r>
      <w:r w:rsidRPr="00F04A9D">
        <w:rPr>
          <w:rFonts w:ascii="Calibri" w:eastAsia="Calibri" w:hAnsi="Calibri" w:cs="Calibri"/>
          <w:b/>
          <w:bCs/>
          <w:color w:val="2F5496" w:themeColor="accent1" w:themeShade="BF"/>
          <w:lang w:val="en-US"/>
        </w:rPr>
        <w:t xml:space="preserve"> </w:t>
      </w:r>
      <w:r w:rsidRPr="00F04A9D">
        <w:rPr>
          <w:rFonts w:ascii="Calibri" w:eastAsia="Calibri" w:hAnsi="Calibri" w:cs="Calibri"/>
          <w:b/>
          <w:bCs/>
          <w:color w:val="28629A"/>
          <w:lang w:val="en-US"/>
        </w:rPr>
        <w:t>(APDS)</w:t>
      </w:r>
    </w:p>
    <w:p w14:paraId="3D4A9BBA" w14:textId="012F4750" w:rsidR="00017B02" w:rsidRPr="00F04A9D" w:rsidRDefault="00017B02" w:rsidP="00017B02">
      <w:pPr>
        <w:spacing w:line="317" w:lineRule="auto"/>
        <w:jc w:val="both"/>
        <w:rPr>
          <w:rFonts w:eastAsia="Calibri"/>
          <w:lang w:val="en-US"/>
        </w:rPr>
      </w:pPr>
      <w:r w:rsidRPr="00F04A9D">
        <w:rPr>
          <w:lang w:val="en-US"/>
        </w:rPr>
        <w:t xml:space="preserve">APDS is a rare primary immunodeficiency that affects approximately </w:t>
      </w:r>
      <w:r w:rsidR="007E2FB6">
        <w:rPr>
          <w:lang w:val="en-US"/>
        </w:rPr>
        <w:t>one</w:t>
      </w:r>
      <w:r w:rsidRPr="00F04A9D">
        <w:rPr>
          <w:lang w:val="en-US"/>
        </w:rPr>
        <w:t xml:space="preserve"> to </w:t>
      </w:r>
      <w:r w:rsidR="007E2FB6">
        <w:rPr>
          <w:lang w:val="en-US"/>
        </w:rPr>
        <w:t>two</w:t>
      </w:r>
      <w:r w:rsidRPr="00F04A9D">
        <w:rPr>
          <w:lang w:val="en-US"/>
        </w:rPr>
        <w:t xml:space="preserve"> people per million. Also known as PASLI, it is caused by variants in either of two genes, </w:t>
      </w:r>
      <w:r w:rsidRPr="00F04A9D">
        <w:rPr>
          <w:i/>
          <w:iCs/>
          <w:lang w:val="en-US"/>
        </w:rPr>
        <w:t>PIK3CD</w:t>
      </w:r>
      <w:r w:rsidRPr="00F04A9D">
        <w:rPr>
          <w:lang w:val="en-US"/>
        </w:rPr>
        <w:t xml:space="preserve"> or </w:t>
      </w:r>
      <w:r w:rsidRPr="00F04A9D">
        <w:rPr>
          <w:i/>
          <w:iCs/>
          <w:lang w:val="en-US"/>
        </w:rPr>
        <w:t>PIK3R1</w:t>
      </w:r>
      <w:r w:rsidRPr="00F04A9D">
        <w:rPr>
          <w:lang w:val="en-US"/>
        </w:rPr>
        <w:t>, that regulate maturation of white blood cells. Variants of these genes lead to hyperactivity of the PI3K</w:t>
      </w:r>
      <w:bookmarkStart w:id="0" w:name="_Hlk108092461"/>
      <w:r w:rsidRPr="00F04A9D">
        <w:rPr>
          <w:lang w:val="en-US"/>
        </w:rPr>
        <w:t>δ</w:t>
      </w:r>
      <w:bookmarkEnd w:id="0"/>
      <w:r w:rsidRPr="00F04A9D">
        <w:rPr>
          <w:lang w:val="en-US"/>
        </w:rPr>
        <w:t xml:space="preserve"> (phosphoinositide 3-kinase delta) pathway.</w:t>
      </w:r>
      <w:r w:rsidRPr="00F04A9D">
        <w:rPr>
          <w:vertAlign w:val="superscript"/>
          <w:lang w:val="en-US"/>
        </w:rPr>
        <w:t>1,2</w:t>
      </w:r>
      <w:r w:rsidRPr="00F04A9D">
        <w:rPr>
          <w:lang w:val="en-US"/>
        </w:rPr>
        <w:t xml:space="preserve"> Balanced signaling in the PI3Kδ pathway is essential for physiological immune function. When this pathway is hyperactive, immune cells fail to mature and function properly, leading to immunodeficiency and dysregulation.</w:t>
      </w:r>
      <w:r w:rsidRPr="00F04A9D">
        <w:rPr>
          <w:vertAlign w:val="superscript"/>
          <w:lang w:val="en-US"/>
        </w:rPr>
        <w:t>1,3</w:t>
      </w:r>
      <w:r w:rsidRPr="00F04A9D">
        <w:rPr>
          <w:lang w:val="en-US"/>
        </w:rPr>
        <w:t xml:space="preserve"> APDS is characterized by severe, recurrent sinopulmonary infections, lymphoproliferation, autoimmunity, and enteropathy.</w:t>
      </w:r>
      <w:r w:rsidRPr="00F04A9D">
        <w:rPr>
          <w:vertAlign w:val="superscript"/>
          <w:lang w:val="en-US"/>
        </w:rPr>
        <w:t>4,5</w:t>
      </w:r>
      <w:r w:rsidRPr="00F04A9D">
        <w:rPr>
          <w:lang w:val="en-US"/>
        </w:rPr>
        <w:t xml:space="preserve"> Because these symptoms can be associated with a variety of conditions, including other primary immunodeficiencies, people with APDS are frequently misdiagnosed and suffer a median 7-year diagnostic delay.</w:t>
      </w:r>
      <w:r w:rsidRPr="00F04A9D">
        <w:rPr>
          <w:vertAlign w:val="superscript"/>
          <w:lang w:val="en-US"/>
        </w:rPr>
        <w:t>6</w:t>
      </w:r>
      <w:r w:rsidRPr="00F04A9D">
        <w:rPr>
          <w:lang w:val="en-US"/>
        </w:rPr>
        <w:t xml:space="preserve"> As APDS is a progressive disease, this delay may lead to an accumulation of damage over time, including permanent lung damage and lymphoma.</w:t>
      </w:r>
      <w:r w:rsidRPr="00F04A9D">
        <w:rPr>
          <w:vertAlign w:val="superscript"/>
          <w:lang w:val="en-US"/>
        </w:rPr>
        <w:t>4-7</w:t>
      </w:r>
      <w:r w:rsidRPr="00F04A9D">
        <w:rPr>
          <w:lang w:val="en-US"/>
        </w:rPr>
        <w:t xml:space="preserve"> The only way to definitively diagnose this condition is through genetic testing.</w:t>
      </w:r>
    </w:p>
    <w:p w14:paraId="7245070F" w14:textId="77777777" w:rsidR="00017B02" w:rsidRPr="00F04A9D" w:rsidRDefault="00017B02" w:rsidP="00017B02">
      <w:pPr>
        <w:spacing w:line="317" w:lineRule="auto"/>
        <w:jc w:val="both"/>
        <w:rPr>
          <w:rFonts w:ascii="Calibri" w:eastAsia="Calibri" w:hAnsi="Calibri" w:cs="Calibri"/>
          <w:b/>
          <w:color w:val="28629A"/>
          <w:shd w:val="clear" w:color="auto" w:fill="FFFFFF"/>
          <w:lang w:val="en-US"/>
        </w:rPr>
      </w:pPr>
    </w:p>
    <w:p w14:paraId="5D2CB825" w14:textId="77777777" w:rsidR="00017B02" w:rsidRPr="00F04A9D" w:rsidRDefault="00017B02" w:rsidP="00017B02">
      <w:pPr>
        <w:spacing w:line="317" w:lineRule="auto"/>
        <w:jc w:val="both"/>
        <w:rPr>
          <w:rFonts w:ascii="Calibri" w:eastAsia="Calibri" w:hAnsi="Calibri" w:cs="Calibri"/>
          <w:lang w:val="en-US"/>
        </w:rPr>
      </w:pPr>
      <w:r w:rsidRPr="00F04A9D">
        <w:rPr>
          <w:rFonts w:ascii="Calibri" w:eastAsia="Calibri" w:hAnsi="Calibri" w:cs="Calibri"/>
          <w:b/>
          <w:color w:val="28629A"/>
          <w:shd w:val="clear" w:color="auto" w:fill="FFFFFF"/>
          <w:lang w:val="en-US"/>
        </w:rPr>
        <w:t>About Pharming Group N.V.</w:t>
      </w:r>
    </w:p>
    <w:p w14:paraId="17A13A49" w14:textId="77777777" w:rsidR="00017B02" w:rsidRPr="00F04A9D" w:rsidRDefault="00017B02" w:rsidP="00017B02">
      <w:pPr>
        <w:spacing w:line="317" w:lineRule="auto"/>
        <w:jc w:val="both"/>
        <w:rPr>
          <w:rFonts w:ascii="Calibri" w:eastAsia="Calibri" w:hAnsi="Calibri" w:cs="Calibri"/>
          <w:lang w:val="en-US"/>
        </w:rPr>
      </w:pPr>
      <w:r w:rsidRPr="00F04A9D">
        <w:rPr>
          <w:rFonts w:ascii="Calibri" w:eastAsia="Calibri" w:hAnsi="Calibri" w:cs="Calibri"/>
          <w:lang w:val="en-US"/>
        </w:rPr>
        <w:t xml:space="preserve">Pharming Group N.V. (EURONEXT Amsterdam: PHARM/Nasdaq: PHAR) is a global biopharmaceutical company dedicated to transforming the lives of patients with rare, debilitating, and life-threatening diseases. Pharming is commercializing and developing an innovative portfolio of protein replacement therapies and precision medicines, including small molecules, biologics, and gene therapies that are in early to late-stage development. Pharming is headquartered in Leiden, Netherlands, and has employees around the globe who serve patients in over 30 markets in North America, Europe, the Middle East, Africa, and Asia-Pacific. </w:t>
      </w:r>
    </w:p>
    <w:p w14:paraId="1F45CA01" w14:textId="77777777" w:rsidR="00017B02" w:rsidRPr="00F04A9D" w:rsidRDefault="00017B02" w:rsidP="00017B02">
      <w:pPr>
        <w:spacing w:line="288" w:lineRule="auto"/>
        <w:jc w:val="both"/>
        <w:rPr>
          <w:rFonts w:ascii="Calibri" w:eastAsia="Calibri" w:hAnsi="Calibri" w:cs="Calibri"/>
          <w:lang w:val="en-US"/>
        </w:rPr>
      </w:pPr>
      <w:r w:rsidRPr="00F04A9D">
        <w:rPr>
          <w:rFonts w:ascii="Calibri" w:eastAsia="Calibri" w:hAnsi="Calibri" w:cs="Calibri"/>
          <w:lang w:val="en-US"/>
        </w:rPr>
        <w:t xml:space="preserve">For more information, visit </w:t>
      </w:r>
      <w:hyperlink r:id="rId6" w:history="1">
        <w:r w:rsidRPr="00F04A9D">
          <w:rPr>
            <w:rStyle w:val="Hyperlink"/>
            <w:rFonts w:ascii="Calibri" w:eastAsia="Calibri" w:hAnsi="Calibri" w:cs="Calibri"/>
            <w:color w:val="auto"/>
            <w:lang w:val="en-US"/>
          </w:rPr>
          <w:t>www.pharming.com</w:t>
        </w:r>
      </w:hyperlink>
      <w:r w:rsidRPr="00F04A9D">
        <w:rPr>
          <w:rFonts w:ascii="Calibri" w:eastAsia="Calibri" w:hAnsi="Calibri" w:cs="Calibri"/>
          <w:lang w:val="en-US"/>
        </w:rPr>
        <w:t>.</w:t>
      </w:r>
    </w:p>
    <w:p w14:paraId="536346C7" w14:textId="77777777" w:rsidR="00017B02" w:rsidRPr="00F04A9D" w:rsidRDefault="00017B02" w:rsidP="00017B02">
      <w:pPr>
        <w:spacing w:line="317" w:lineRule="auto"/>
        <w:jc w:val="both"/>
        <w:rPr>
          <w:rFonts w:ascii="Calibri" w:eastAsia="Calibri" w:hAnsi="Calibri" w:cs="Calibri"/>
          <w:color w:val="59595B"/>
          <w:lang w:val="en-US"/>
        </w:rPr>
      </w:pPr>
    </w:p>
    <w:p w14:paraId="229F25E6" w14:textId="77777777" w:rsidR="00017B02" w:rsidRPr="00F04A9D" w:rsidRDefault="00017B02" w:rsidP="00017B02">
      <w:pPr>
        <w:spacing w:line="317" w:lineRule="auto"/>
        <w:jc w:val="both"/>
        <w:rPr>
          <w:rFonts w:ascii="Calibri" w:eastAsia="Calibri" w:hAnsi="Calibri" w:cs="Calibri"/>
          <w:b/>
          <w:color w:val="28629A"/>
          <w:shd w:val="clear" w:color="auto" w:fill="FFFFFF"/>
          <w:lang w:val="en-US"/>
        </w:rPr>
      </w:pPr>
      <w:r w:rsidRPr="00F04A9D">
        <w:rPr>
          <w:rFonts w:ascii="Calibri" w:eastAsia="Calibri" w:hAnsi="Calibri" w:cs="Calibri"/>
          <w:b/>
          <w:color w:val="28629A"/>
          <w:shd w:val="clear" w:color="auto" w:fill="FFFFFF"/>
          <w:lang w:val="en-US"/>
        </w:rPr>
        <w:t>About the Jeffrey Modell Foundation</w:t>
      </w:r>
    </w:p>
    <w:p w14:paraId="4E7DA7B8" w14:textId="77777777" w:rsidR="00017B02" w:rsidRPr="00F04A9D" w:rsidRDefault="00017B02" w:rsidP="00017B02">
      <w:pPr>
        <w:spacing w:line="317" w:lineRule="auto"/>
        <w:rPr>
          <w:rFonts w:cstheme="minorHAnsi"/>
          <w:lang w:val="en-US"/>
        </w:rPr>
      </w:pPr>
      <w:r w:rsidRPr="00F04A9D">
        <w:rPr>
          <w:rFonts w:cstheme="minorHAnsi"/>
          <w:lang w:val="en-US"/>
        </w:rPr>
        <w:t xml:space="preserve">Vicki and Fred Modell established the Jeffrey Modell Foundation (JMF) in 1987, in memory of their son Jeffrey, who died at the age of 15, from complications of Primary Immunodeficiency (PI) — a genetic condition that is chronic, serious, and often fatal. JMF is a global nonprofit organization dedicated to early diagnosis, meaningful treatments and, ultimately, cures through research, physician education, public awareness, advocacy, patient support, newborn screening, and genetic sequencing. For more information, visit </w:t>
      </w:r>
      <w:hyperlink r:id="rId7" w:history="1">
        <w:r w:rsidRPr="00F04A9D">
          <w:rPr>
            <w:rStyle w:val="Hyperlink"/>
            <w:rFonts w:cstheme="minorHAnsi"/>
            <w:lang w:val="en-US"/>
          </w:rPr>
          <w:t>https://www.info4pi.org/</w:t>
        </w:r>
      </w:hyperlink>
      <w:r w:rsidRPr="00F04A9D">
        <w:rPr>
          <w:rFonts w:cstheme="minorHAnsi"/>
          <w:lang w:val="en-US"/>
        </w:rPr>
        <w:t>.</w:t>
      </w:r>
    </w:p>
    <w:p w14:paraId="45981C67" w14:textId="77777777" w:rsidR="00017B02" w:rsidRPr="00F04A9D" w:rsidRDefault="00017B02" w:rsidP="00017B02">
      <w:pPr>
        <w:spacing w:line="288" w:lineRule="auto"/>
        <w:jc w:val="both"/>
        <w:rPr>
          <w:rFonts w:ascii="Calibri" w:eastAsia="Calibri" w:hAnsi="Calibri" w:cs="Calibri"/>
          <w:i/>
          <w:iCs/>
          <w:color w:val="59595B"/>
          <w:lang w:val="en-US"/>
        </w:rPr>
      </w:pPr>
    </w:p>
    <w:p w14:paraId="77867E18" w14:textId="77777777" w:rsidR="00017B02" w:rsidRPr="00F04A9D" w:rsidRDefault="00017B02" w:rsidP="00017B02">
      <w:pPr>
        <w:spacing w:before="60" w:after="120" w:line="334" w:lineRule="auto"/>
        <w:rPr>
          <w:rFonts w:ascii="Arial" w:eastAsia="Arial" w:hAnsi="Arial" w:cs="Arial"/>
          <w:color w:val="28629A"/>
          <w:lang w:val="en-US"/>
        </w:rPr>
      </w:pPr>
      <w:r w:rsidRPr="00F04A9D">
        <w:rPr>
          <w:rFonts w:ascii="Calibri" w:eastAsia="Calibri" w:hAnsi="Calibri" w:cs="Calibri"/>
          <w:b/>
          <w:color w:val="28629A"/>
          <w:shd w:val="clear" w:color="auto" w:fill="FFFFFF"/>
          <w:lang w:val="en-US"/>
        </w:rPr>
        <w:lastRenderedPageBreak/>
        <w:t xml:space="preserve">Forward-Looking Statements </w:t>
      </w:r>
    </w:p>
    <w:p w14:paraId="7DA06762" w14:textId="77777777" w:rsidR="00017B02" w:rsidRPr="00F04A9D" w:rsidRDefault="00017B02" w:rsidP="00017B02">
      <w:pPr>
        <w:spacing w:before="60" w:after="120" w:line="319" w:lineRule="auto"/>
        <w:rPr>
          <w:rFonts w:ascii="Calibri" w:eastAsia="Calibri" w:hAnsi="Calibri" w:cs="Calibri"/>
          <w:i/>
          <w:iCs/>
          <w:color w:val="000000" w:themeColor="text1"/>
          <w:lang w:val="en-US"/>
        </w:rPr>
      </w:pPr>
      <w:r w:rsidRPr="00F04A9D">
        <w:rPr>
          <w:rFonts w:ascii="Calibri" w:eastAsia="Calibri" w:hAnsi="Calibri" w:cs="Calibri"/>
          <w:i/>
          <w:iCs/>
          <w:color w:val="000000" w:themeColor="text1"/>
          <w:lang w:val="en-US"/>
        </w:rPr>
        <w:t>This press release contains forward-looking statements, including with respect to timing and progress of Pharming’s preclinical studies and clinical trials of its product candidates, Pharming’s clinical and commercial prospects, Pharming’s ability to overcome the challenges posed by the COVID-19 pandemic to the conduct of its business, and Pharming’s expectations regarding its projected working capital requirements and cash resources, which statements are subject to a number of risks, uncertainties and assumptions, including, but not limited to the scope, progress and expansion of Pharming’s clinical trials and ramifications for the cost thereof; and clinical, scientific, regulatory and technical developments. In light of these risks and uncertainties, and other risks and uncertainties that are described in Pharming’s 2021 Annual Report and the Annual Report on Form 20-F for the year ended December 31, 2021 filed with the US Securities and Exchange Commission, the events and circumstances discussed in such forward-looking statements may not occur, and Pharming’s actual results could differ materially and adversely from those anticipated or implied thereby. Any forward-looking statements speak only as of the date of this press release and are based on information available to Pharming as of the date of this release.</w:t>
      </w:r>
    </w:p>
    <w:p w14:paraId="0DAB26CC" w14:textId="77777777" w:rsidR="00017B02" w:rsidRPr="00F04A9D" w:rsidRDefault="00017B02" w:rsidP="00017B02">
      <w:pPr>
        <w:spacing w:before="60" w:after="120" w:line="319" w:lineRule="auto"/>
        <w:jc w:val="both"/>
        <w:rPr>
          <w:rFonts w:ascii="Arial" w:eastAsia="Arial" w:hAnsi="Arial" w:cs="Arial"/>
          <w:lang w:val="en-US"/>
        </w:rPr>
      </w:pPr>
      <w:r w:rsidRPr="00F04A9D">
        <w:rPr>
          <w:rFonts w:ascii="Calibri" w:eastAsia="Calibri" w:hAnsi="Calibri" w:cs="Calibri"/>
          <w:b/>
          <w:color w:val="00679B"/>
          <w:shd w:val="clear" w:color="auto" w:fill="FFFFFF"/>
          <w:lang w:val="en-US"/>
        </w:rPr>
        <w:t>Inside Information</w:t>
      </w:r>
    </w:p>
    <w:p w14:paraId="79FC0DE3" w14:textId="77777777" w:rsidR="00017B02" w:rsidRPr="00F04A9D" w:rsidRDefault="00017B02" w:rsidP="00017B02">
      <w:pPr>
        <w:spacing w:before="60" w:after="120" w:line="319" w:lineRule="auto"/>
        <w:rPr>
          <w:rFonts w:ascii="Calibri" w:eastAsia="Calibri" w:hAnsi="Calibri" w:cs="Calibri"/>
          <w:i/>
          <w:iCs/>
          <w:color w:val="000000" w:themeColor="text1"/>
          <w:lang w:val="en-US"/>
        </w:rPr>
      </w:pPr>
      <w:r w:rsidRPr="00F04A9D">
        <w:rPr>
          <w:rFonts w:ascii="Calibri" w:eastAsia="Calibri" w:hAnsi="Calibri" w:cs="Calibri"/>
          <w:i/>
          <w:iCs/>
          <w:color w:val="000000" w:themeColor="text1"/>
          <w:lang w:val="en-US"/>
        </w:rPr>
        <w:t>This press release relates to the disclosure of information that qualifies, or may have qualified, as inside information within the meaning of Article 7(1) of the EU Market Abuse Regulation.</w:t>
      </w:r>
    </w:p>
    <w:p w14:paraId="55ADBCFE" w14:textId="77777777" w:rsidR="00017B02" w:rsidRPr="00F04A9D" w:rsidRDefault="00017B02" w:rsidP="00017B02">
      <w:pPr>
        <w:spacing w:line="317" w:lineRule="auto"/>
        <w:jc w:val="both"/>
        <w:rPr>
          <w:rFonts w:ascii="Calibri" w:eastAsia="Calibri" w:hAnsi="Calibri" w:cs="Calibri"/>
          <w:b/>
          <w:bCs/>
          <w:color w:val="28629A"/>
          <w:lang w:val="en-US"/>
        </w:rPr>
      </w:pPr>
      <w:r w:rsidRPr="00F04A9D">
        <w:rPr>
          <w:rFonts w:ascii="Calibri" w:eastAsia="Calibri" w:hAnsi="Calibri" w:cs="Calibri"/>
          <w:b/>
          <w:bCs/>
          <w:color w:val="28629A"/>
          <w:lang w:val="en-US"/>
        </w:rPr>
        <w:t>References</w:t>
      </w:r>
    </w:p>
    <w:p w14:paraId="05383C1C" w14:textId="77777777" w:rsidR="00017B02" w:rsidRPr="00F04A9D" w:rsidRDefault="00017B02" w:rsidP="00017B02">
      <w:pPr>
        <w:spacing w:line="317" w:lineRule="auto"/>
        <w:jc w:val="both"/>
        <w:rPr>
          <w:rFonts w:cstheme="minorHAnsi"/>
          <w:color w:val="000000" w:themeColor="text1"/>
          <w:lang w:val="en-US"/>
        </w:rPr>
      </w:pPr>
      <w:r w:rsidRPr="00F04A9D">
        <w:rPr>
          <w:rFonts w:cstheme="minorHAnsi"/>
          <w:color w:val="000000" w:themeColor="text1"/>
          <w:lang w:val="en-US"/>
        </w:rPr>
        <w:t>1. Lucas CL, et al. Nat Immunol. 2014;15:88-97.</w:t>
      </w:r>
    </w:p>
    <w:p w14:paraId="5966BDDC" w14:textId="77777777" w:rsidR="00017B02" w:rsidRPr="00F04A9D" w:rsidRDefault="00017B02" w:rsidP="00017B02">
      <w:pPr>
        <w:spacing w:line="317" w:lineRule="auto"/>
        <w:jc w:val="both"/>
        <w:rPr>
          <w:rFonts w:cstheme="minorHAnsi"/>
          <w:color w:val="000000" w:themeColor="text1"/>
          <w:lang w:val="en-US"/>
        </w:rPr>
      </w:pPr>
      <w:r w:rsidRPr="00F04A9D">
        <w:rPr>
          <w:rFonts w:cstheme="minorHAnsi"/>
          <w:color w:val="000000" w:themeColor="text1"/>
          <w:lang w:val="en-US"/>
        </w:rPr>
        <w:t xml:space="preserve">2. </w:t>
      </w:r>
      <w:proofErr w:type="spellStart"/>
      <w:r w:rsidRPr="00F04A9D">
        <w:rPr>
          <w:rFonts w:cstheme="minorHAnsi"/>
          <w:color w:val="000000" w:themeColor="text1"/>
          <w:lang w:val="en-US"/>
        </w:rPr>
        <w:t>Elkaim</w:t>
      </w:r>
      <w:proofErr w:type="spellEnd"/>
      <w:r w:rsidRPr="00F04A9D">
        <w:rPr>
          <w:rFonts w:cstheme="minorHAnsi"/>
          <w:color w:val="000000" w:themeColor="text1"/>
          <w:lang w:val="en-US"/>
        </w:rPr>
        <w:t xml:space="preserve"> E, et al. J Allergy Clin Immunol. 2016;138(1):210-218.</w:t>
      </w:r>
    </w:p>
    <w:p w14:paraId="558E89E5" w14:textId="77777777" w:rsidR="00017B02" w:rsidRPr="00F04A9D" w:rsidRDefault="00017B02" w:rsidP="00017B02">
      <w:pPr>
        <w:spacing w:line="317" w:lineRule="auto"/>
        <w:jc w:val="both"/>
        <w:rPr>
          <w:rFonts w:cstheme="minorHAnsi"/>
          <w:color w:val="000000" w:themeColor="text1"/>
          <w:lang w:val="en-US"/>
        </w:rPr>
      </w:pPr>
      <w:r w:rsidRPr="00F04A9D">
        <w:rPr>
          <w:rFonts w:cstheme="minorHAnsi"/>
          <w:color w:val="000000" w:themeColor="text1"/>
          <w:lang w:val="en-US"/>
        </w:rPr>
        <w:t xml:space="preserve">3. Nunes-Santos C, </w:t>
      </w:r>
      <w:proofErr w:type="spellStart"/>
      <w:r w:rsidRPr="00F04A9D">
        <w:rPr>
          <w:rFonts w:cstheme="minorHAnsi"/>
          <w:color w:val="000000" w:themeColor="text1"/>
          <w:lang w:val="en-US"/>
        </w:rPr>
        <w:t>Uzel</w:t>
      </w:r>
      <w:proofErr w:type="spellEnd"/>
      <w:r w:rsidRPr="00F04A9D">
        <w:rPr>
          <w:rFonts w:cstheme="minorHAnsi"/>
          <w:color w:val="000000" w:themeColor="text1"/>
          <w:lang w:val="en-US"/>
        </w:rPr>
        <w:t xml:space="preserve"> G, Rosenzweig SD. J Allergy Clin Immunol. 2019;143(5):1676-1687.</w:t>
      </w:r>
    </w:p>
    <w:p w14:paraId="584D0263" w14:textId="77777777" w:rsidR="00017B02" w:rsidRPr="00F04A9D" w:rsidRDefault="00017B02" w:rsidP="00017B02">
      <w:pPr>
        <w:spacing w:line="317" w:lineRule="auto"/>
        <w:jc w:val="both"/>
        <w:rPr>
          <w:rFonts w:cstheme="minorHAnsi"/>
          <w:color w:val="000000" w:themeColor="text1"/>
          <w:lang w:val="en-US"/>
        </w:rPr>
      </w:pPr>
      <w:r w:rsidRPr="00F04A9D">
        <w:rPr>
          <w:rFonts w:cstheme="minorHAnsi"/>
          <w:color w:val="000000" w:themeColor="text1"/>
          <w:lang w:val="en-US"/>
        </w:rPr>
        <w:t>4. Coulter TI, et al. J Allergy Clin Immunol. 2017;139(2):597-606.</w:t>
      </w:r>
    </w:p>
    <w:p w14:paraId="1D6174E5" w14:textId="77777777" w:rsidR="00017B02" w:rsidRPr="00F04A9D" w:rsidRDefault="00017B02" w:rsidP="00017B02">
      <w:pPr>
        <w:spacing w:line="317" w:lineRule="auto"/>
        <w:jc w:val="both"/>
        <w:rPr>
          <w:rFonts w:cstheme="minorHAnsi"/>
          <w:color w:val="000000" w:themeColor="text1"/>
          <w:lang w:val="en-US"/>
        </w:rPr>
      </w:pPr>
      <w:r w:rsidRPr="00F04A9D">
        <w:rPr>
          <w:rFonts w:cstheme="minorHAnsi"/>
          <w:color w:val="000000" w:themeColor="text1"/>
          <w:lang w:val="en-US"/>
        </w:rPr>
        <w:t xml:space="preserve">5. </w:t>
      </w:r>
      <w:proofErr w:type="spellStart"/>
      <w:r w:rsidRPr="00F04A9D">
        <w:rPr>
          <w:rFonts w:cstheme="minorHAnsi"/>
          <w:color w:val="000000" w:themeColor="text1"/>
          <w:lang w:val="en-US"/>
        </w:rPr>
        <w:t>Maccari</w:t>
      </w:r>
      <w:proofErr w:type="spellEnd"/>
      <w:r w:rsidRPr="00F04A9D">
        <w:rPr>
          <w:rFonts w:cstheme="minorHAnsi"/>
          <w:color w:val="000000" w:themeColor="text1"/>
          <w:lang w:val="en-US"/>
        </w:rPr>
        <w:t xml:space="preserve"> ME, et al. Front Immunol. 2018;9:543.</w:t>
      </w:r>
    </w:p>
    <w:p w14:paraId="3ECE425E" w14:textId="77777777" w:rsidR="00017B02" w:rsidRPr="00F04A9D" w:rsidRDefault="00017B02" w:rsidP="00017B02">
      <w:pPr>
        <w:spacing w:line="317" w:lineRule="auto"/>
        <w:jc w:val="both"/>
        <w:rPr>
          <w:rFonts w:cstheme="minorHAnsi"/>
          <w:color w:val="000000" w:themeColor="text1"/>
          <w:lang w:val="en-US"/>
        </w:rPr>
      </w:pPr>
      <w:r w:rsidRPr="00F04A9D">
        <w:rPr>
          <w:rFonts w:cstheme="minorHAnsi"/>
          <w:color w:val="000000" w:themeColor="text1"/>
          <w:lang w:val="en-US"/>
        </w:rPr>
        <w:t xml:space="preserve">6. </w:t>
      </w:r>
      <w:proofErr w:type="spellStart"/>
      <w:r w:rsidRPr="00F04A9D">
        <w:rPr>
          <w:rFonts w:cstheme="minorHAnsi"/>
          <w:color w:val="000000" w:themeColor="text1"/>
          <w:lang w:val="en-US"/>
        </w:rPr>
        <w:t>Jamee</w:t>
      </w:r>
      <w:proofErr w:type="spellEnd"/>
      <w:r w:rsidRPr="00F04A9D">
        <w:rPr>
          <w:rFonts w:cstheme="minorHAnsi"/>
          <w:color w:val="000000" w:themeColor="text1"/>
          <w:lang w:val="en-US"/>
        </w:rPr>
        <w:t xml:space="preserve"> M, et al. Clin Rev Allergy Immunol. 2019;May 21.</w:t>
      </w:r>
    </w:p>
    <w:p w14:paraId="09D4ED70" w14:textId="77777777" w:rsidR="00017B02" w:rsidRPr="00F04A9D" w:rsidRDefault="00017B02" w:rsidP="00017B02">
      <w:pPr>
        <w:spacing w:line="317" w:lineRule="auto"/>
        <w:jc w:val="both"/>
        <w:rPr>
          <w:rFonts w:eastAsia="Calibri" w:cstheme="minorHAnsi"/>
          <w:color w:val="000000" w:themeColor="text1"/>
          <w:lang w:val="en-US"/>
        </w:rPr>
      </w:pPr>
      <w:r w:rsidRPr="00F04A9D">
        <w:rPr>
          <w:rFonts w:cstheme="minorHAnsi"/>
          <w:color w:val="000000" w:themeColor="text1"/>
          <w:lang w:val="en-US"/>
        </w:rPr>
        <w:t xml:space="preserve">7. </w:t>
      </w:r>
      <w:proofErr w:type="spellStart"/>
      <w:r w:rsidRPr="00F04A9D">
        <w:rPr>
          <w:rFonts w:cstheme="minorHAnsi"/>
          <w:color w:val="000000" w:themeColor="text1"/>
          <w:lang w:val="en-US"/>
        </w:rPr>
        <w:t>Condliffe</w:t>
      </w:r>
      <w:proofErr w:type="spellEnd"/>
      <w:r w:rsidRPr="00F04A9D">
        <w:rPr>
          <w:rFonts w:cstheme="minorHAnsi"/>
          <w:color w:val="000000" w:themeColor="text1"/>
          <w:lang w:val="en-US"/>
        </w:rPr>
        <w:t xml:space="preserve"> AM, Chandra A. Front Immunol. 2018;9:338.</w:t>
      </w:r>
    </w:p>
    <w:p w14:paraId="48A59AA2" w14:textId="77777777" w:rsidR="00017B02" w:rsidRPr="00F04A9D" w:rsidRDefault="00017B02" w:rsidP="00017B02">
      <w:pPr>
        <w:spacing w:before="60" w:after="120" w:line="319" w:lineRule="auto"/>
        <w:rPr>
          <w:rFonts w:ascii="Arial" w:eastAsia="Arial" w:hAnsi="Arial" w:cs="Arial"/>
          <w:color w:val="000000" w:themeColor="text1"/>
          <w:lang w:val="en-US"/>
        </w:rPr>
      </w:pPr>
    </w:p>
    <w:p w14:paraId="142A147E" w14:textId="77777777" w:rsidR="00017B02" w:rsidRPr="00F04A9D" w:rsidRDefault="00017B02" w:rsidP="00017B02">
      <w:pPr>
        <w:spacing w:before="60" w:after="120" w:line="319" w:lineRule="auto"/>
        <w:rPr>
          <w:rFonts w:ascii="Arial" w:eastAsia="Arial" w:hAnsi="Arial" w:cs="Arial"/>
          <w:color w:val="000000" w:themeColor="text1"/>
          <w:lang w:val="en-US"/>
        </w:rPr>
      </w:pPr>
      <w:r w:rsidRPr="00F04A9D">
        <w:rPr>
          <w:rFonts w:ascii="Calibri" w:eastAsia="Calibri" w:hAnsi="Calibri" w:cs="Calibri"/>
          <w:b/>
          <w:color w:val="000000" w:themeColor="text1"/>
          <w:shd w:val="clear" w:color="auto" w:fill="FFFFFF"/>
          <w:lang w:val="en-US"/>
        </w:rPr>
        <w:t>For further public information, contact:</w:t>
      </w:r>
    </w:p>
    <w:p w14:paraId="2D60DEDF" w14:textId="77777777" w:rsidR="00017B02" w:rsidRPr="00F04A9D" w:rsidRDefault="00017B02" w:rsidP="00017B02">
      <w:pPr>
        <w:spacing w:before="60" w:after="120" w:line="319" w:lineRule="auto"/>
        <w:rPr>
          <w:rFonts w:ascii="Arial" w:eastAsia="Arial" w:hAnsi="Arial" w:cs="Arial"/>
          <w:color w:val="000000" w:themeColor="text1"/>
          <w:lang w:val="en-US"/>
        </w:rPr>
      </w:pPr>
      <w:r w:rsidRPr="00F04A9D">
        <w:rPr>
          <w:rFonts w:ascii="Calibri" w:eastAsia="Calibri" w:hAnsi="Calibri" w:cs="Calibri"/>
          <w:i/>
          <w:color w:val="000000" w:themeColor="text1"/>
          <w:lang w:val="en-US"/>
        </w:rPr>
        <w:t>Pharming Group, Leiden, The Netherlands</w:t>
      </w:r>
    </w:p>
    <w:p w14:paraId="7852D438" w14:textId="77777777" w:rsidR="00017B02" w:rsidRPr="00F04A9D" w:rsidRDefault="00017B02" w:rsidP="00017B02">
      <w:pPr>
        <w:spacing w:before="60" w:after="120" w:line="319" w:lineRule="auto"/>
        <w:rPr>
          <w:rFonts w:ascii="Calibri" w:eastAsia="Calibri" w:hAnsi="Calibri" w:cs="Calibri"/>
          <w:color w:val="000000" w:themeColor="text1"/>
          <w:lang w:val="en-US"/>
        </w:rPr>
      </w:pPr>
      <w:r w:rsidRPr="00F04A9D">
        <w:rPr>
          <w:rFonts w:ascii="Calibri" w:eastAsia="Calibri" w:hAnsi="Calibri" w:cs="Calibri"/>
          <w:color w:val="000000" w:themeColor="text1"/>
          <w:lang w:val="en-US"/>
        </w:rPr>
        <w:t>Heather Robertson, Manager Investor Relations &amp; Corporate Communications</w:t>
      </w:r>
    </w:p>
    <w:p w14:paraId="1CA465ED" w14:textId="77777777" w:rsidR="00017B02" w:rsidRPr="00F04A9D" w:rsidRDefault="00017B02" w:rsidP="00017B02">
      <w:pPr>
        <w:spacing w:before="60" w:after="120" w:line="319" w:lineRule="auto"/>
        <w:rPr>
          <w:rFonts w:ascii="Calibri" w:eastAsia="Calibri" w:hAnsi="Calibri" w:cs="Calibri"/>
          <w:color w:val="000000" w:themeColor="text1"/>
          <w:lang w:val="en-US"/>
        </w:rPr>
      </w:pPr>
      <w:r w:rsidRPr="00F04A9D">
        <w:rPr>
          <w:rFonts w:ascii="Calibri" w:eastAsia="Calibri" w:hAnsi="Calibri" w:cs="Calibri"/>
          <w:color w:val="000000" w:themeColor="text1"/>
          <w:lang w:val="en-US"/>
        </w:rPr>
        <w:t>T: +31 71 524 7400</w:t>
      </w:r>
    </w:p>
    <w:p w14:paraId="69E6F90E" w14:textId="42236557" w:rsidR="00017B02" w:rsidRPr="00F04A9D" w:rsidRDefault="00017B02" w:rsidP="00017B02">
      <w:pPr>
        <w:spacing w:before="60" w:after="120" w:line="319" w:lineRule="auto"/>
        <w:rPr>
          <w:rFonts w:ascii="Arial" w:eastAsia="Arial" w:hAnsi="Arial" w:cs="Arial"/>
          <w:color w:val="000000" w:themeColor="text1"/>
          <w:lang w:val="en-US"/>
        </w:rPr>
      </w:pPr>
      <w:r w:rsidRPr="00F04A9D">
        <w:rPr>
          <w:rFonts w:ascii="Calibri" w:eastAsia="Calibri" w:hAnsi="Calibri" w:cs="Calibri"/>
          <w:color w:val="000000" w:themeColor="text1"/>
          <w:lang w:val="en-US"/>
        </w:rPr>
        <w:t xml:space="preserve">E: </w:t>
      </w:r>
      <w:r w:rsidR="0008725A" w:rsidRPr="00F04A9D">
        <w:rPr>
          <w:rFonts w:ascii="Calibri" w:eastAsia="Calibri" w:hAnsi="Calibri" w:cs="Calibri"/>
          <w:color w:val="000000" w:themeColor="text1"/>
          <w:lang w:val="en-US"/>
        </w:rPr>
        <w:t>investor</w:t>
      </w:r>
      <w:r w:rsidRPr="00F04A9D">
        <w:rPr>
          <w:rFonts w:ascii="Calibri" w:eastAsia="Calibri" w:hAnsi="Calibri" w:cs="Calibri"/>
          <w:color w:val="000000" w:themeColor="text1"/>
          <w:lang w:val="en-US"/>
        </w:rPr>
        <w:t>@pharming.com</w:t>
      </w:r>
    </w:p>
    <w:p w14:paraId="5CED849F" w14:textId="77777777" w:rsidR="00017B02" w:rsidRPr="00F04A9D" w:rsidRDefault="00017B02" w:rsidP="00017B02">
      <w:pPr>
        <w:spacing w:before="60" w:after="120" w:line="319" w:lineRule="auto"/>
        <w:rPr>
          <w:rFonts w:ascii="Calibri" w:eastAsia="Calibri" w:hAnsi="Calibri" w:cs="Calibri"/>
          <w:i/>
          <w:color w:val="000000" w:themeColor="text1"/>
          <w:lang w:val="en-US"/>
        </w:rPr>
      </w:pPr>
    </w:p>
    <w:p w14:paraId="1F05AF3D" w14:textId="77777777" w:rsidR="00017B02" w:rsidRPr="00F04A9D" w:rsidRDefault="00017B02" w:rsidP="00017B02">
      <w:pPr>
        <w:spacing w:before="60" w:after="120" w:line="319" w:lineRule="auto"/>
        <w:rPr>
          <w:rFonts w:ascii="Arial" w:eastAsia="Arial" w:hAnsi="Arial" w:cs="Arial"/>
          <w:color w:val="000000" w:themeColor="text1"/>
          <w:lang w:val="en-US"/>
        </w:rPr>
      </w:pPr>
      <w:r w:rsidRPr="00F04A9D">
        <w:rPr>
          <w:rFonts w:ascii="Calibri" w:eastAsia="Calibri" w:hAnsi="Calibri" w:cs="Calibri"/>
          <w:i/>
          <w:color w:val="000000" w:themeColor="text1"/>
          <w:lang w:val="en-US"/>
        </w:rPr>
        <w:t>FTI Consulting, London, UK</w:t>
      </w:r>
    </w:p>
    <w:p w14:paraId="38208B15" w14:textId="77777777" w:rsidR="00017B02" w:rsidRPr="00F04A9D" w:rsidRDefault="00017B02" w:rsidP="00017B02">
      <w:pPr>
        <w:spacing w:before="60" w:after="120" w:line="319" w:lineRule="auto"/>
        <w:rPr>
          <w:rFonts w:ascii="Arial" w:eastAsia="Arial" w:hAnsi="Arial" w:cs="Arial"/>
          <w:color w:val="000000" w:themeColor="text1"/>
          <w:lang w:val="en-US"/>
        </w:rPr>
      </w:pPr>
      <w:r w:rsidRPr="00F04A9D">
        <w:rPr>
          <w:rFonts w:ascii="Calibri" w:eastAsia="Calibri" w:hAnsi="Calibri" w:cs="Calibri"/>
          <w:color w:val="000000" w:themeColor="text1"/>
          <w:lang w:val="en-US"/>
        </w:rPr>
        <w:t>Victoria Foster Mitchell/Alex Shaw/Amy Byrne</w:t>
      </w:r>
    </w:p>
    <w:p w14:paraId="538468E3" w14:textId="77777777" w:rsidR="00017B02" w:rsidRPr="00F04A9D" w:rsidRDefault="00017B02" w:rsidP="00017B02">
      <w:pPr>
        <w:spacing w:before="60" w:after="120" w:line="319" w:lineRule="auto"/>
        <w:rPr>
          <w:rFonts w:ascii="Arial" w:eastAsia="Arial" w:hAnsi="Arial" w:cs="Arial"/>
          <w:color w:val="000000" w:themeColor="text1"/>
          <w:lang w:val="en-US"/>
        </w:rPr>
      </w:pPr>
      <w:r w:rsidRPr="00F04A9D">
        <w:rPr>
          <w:rFonts w:ascii="Calibri" w:eastAsia="Calibri" w:hAnsi="Calibri" w:cs="Calibri"/>
          <w:color w:val="000000" w:themeColor="text1"/>
          <w:lang w:val="en-US"/>
        </w:rPr>
        <w:lastRenderedPageBreak/>
        <w:t>T: +44 203 727 1000</w:t>
      </w:r>
    </w:p>
    <w:p w14:paraId="19B8B884" w14:textId="77777777" w:rsidR="00017B02" w:rsidRPr="00F04A9D" w:rsidRDefault="00017B02" w:rsidP="00017B02">
      <w:pPr>
        <w:spacing w:before="60" w:after="120" w:line="319" w:lineRule="auto"/>
        <w:rPr>
          <w:rFonts w:ascii="Calibri" w:eastAsia="Calibri" w:hAnsi="Calibri" w:cs="Calibri"/>
          <w:i/>
          <w:color w:val="000000" w:themeColor="text1"/>
          <w:lang w:val="en-US"/>
        </w:rPr>
      </w:pPr>
    </w:p>
    <w:p w14:paraId="5E8B5094" w14:textId="77777777" w:rsidR="00017B02" w:rsidRPr="00F04A9D" w:rsidRDefault="00017B02" w:rsidP="00017B02">
      <w:pPr>
        <w:spacing w:before="60" w:after="120" w:line="319" w:lineRule="auto"/>
        <w:rPr>
          <w:rFonts w:ascii="Arial" w:eastAsia="Arial" w:hAnsi="Arial" w:cs="Arial"/>
          <w:color w:val="000000" w:themeColor="text1"/>
          <w:lang w:val="en-US"/>
        </w:rPr>
      </w:pPr>
      <w:proofErr w:type="spellStart"/>
      <w:r w:rsidRPr="00F04A9D">
        <w:rPr>
          <w:rFonts w:ascii="Calibri" w:eastAsia="Calibri" w:hAnsi="Calibri" w:cs="Calibri"/>
          <w:i/>
          <w:color w:val="000000" w:themeColor="text1"/>
          <w:lang w:val="en-US"/>
        </w:rPr>
        <w:t>LifeSpring</w:t>
      </w:r>
      <w:proofErr w:type="spellEnd"/>
      <w:r w:rsidRPr="00F04A9D">
        <w:rPr>
          <w:rFonts w:ascii="Calibri" w:eastAsia="Calibri" w:hAnsi="Calibri" w:cs="Calibri"/>
          <w:i/>
          <w:color w:val="000000" w:themeColor="text1"/>
          <w:lang w:val="en-US"/>
        </w:rPr>
        <w:t xml:space="preserve"> Life Sciences Communication, Amsterdam, The Netherlands</w:t>
      </w:r>
    </w:p>
    <w:p w14:paraId="219F398D" w14:textId="77777777" w:rsidR="00017B02" w:rsidRPr="00F04A9D" w:rsidRDefault="00017B02" w:rsidP="00017B02">
      <w:pPr>
        <w:spacing w:before="60" w:after="120" w:line="319" w:lineRule="auto"/>
        <w:rPr>
          <w:rFonts w:ascii="Arial" w:eastAsia="Arial" w:hAnsi="Arial" w:cs="Arial"/>
          <w:color w:val="000000" w:themeColor="text1"/>
          <w:lang w:val="en-US"/>
        </w:rPr>
      </w:pPr>
      <w:r w:rsidRPr="00F04A9D">
        <w:rPr>
          <w:rFonts w:ascii="Calibri" w:eastAsia="Calibri" w:hAnsi="Calibri" w:cs="Calibri"/>
          <w:color w:val="000000" w:themeColor="text1"/>
          <w:lang w:val="en-US"/>
        </w:rPr>
        <w:t>Leon Melens</w:t>
      </w:r>
    </w:p>
    <w:p w14:paraId="746F8C65" w14:textId="77777777" w:rsidR="00017B02" w:rsidRPr="00F04A9D" w:rsidRDefault="00017B02" w:rsidP="00017B02">
      <w:pPr>
        <w:spacing w:before="60" w:after="120" w:line="319" w:lineRule="auto"/>
        <w:rPr>
          <w:rFonts w:ascii="Arial" w:eastAsia="Arial" w:hAnsi="Arial" w:cs="Arial"/>
          <w:color w:val="000000" w:themeColor="text1"/>
          <w:lang w:val="en-US"/>
        </w:rPr>
      </w:pPr>
      <w:r w:rsidRPr="00F04A9D">
        <w:rPr>
          <w:rFonts w:ascii="Calibri" w:eastAsia="Calibri" w:hAnsi="Calibri" w:cs="Calibri"/>
          <w:color w:val="000000" w:themeColor="text1"/>
          <w:lang w:val="en-US"/>
        </w:rPr>
        <w:t>T: +31 6 53 81 64 27</w:t>
      </w:r>
    </w:p>
    <w:p w14:paraId="7669E50A" w14:textId="77777777" w:rsidR="00017B02" w:rsidRPr="00F04A9D" w:rsidRDefault="00017B02" w:rsidP="00017B02">
      <w:pPr>
        <w:spacing w:before="60" w:after="120" w:line="319" w:lineRule="auto"/>
        <w:rPr>
          <w:rFonts w:eastAsiaTheme="minorEastAsia"/>
          <w:color w:val="000000" w:themeColor="text1"/>
          <w:lang w:val="en-US"/>
        </w:rPr>
      </w:pPr>
      <w:r w:rsidRPr="00F04A9D">
        <w:rPr>
          <w:rFonts w:ascii="Calibri" w:eastAsia="Calibri" w:hAnsi="Calibri" w:cs="Calibri"/>
          <w:color w:val="000000" w:themeColor="text1"/>
          <w:lang w:val="en-US"/>
        </w:rPr>
        <w:t xml:space="preserve">E: pharming@lifespring.nl </w:t>
      </w:r>
      <w:r w:rsidRPr="00F04A9D">
        <w:rPr>
          <w:rFonts w:eastAsiaTheme="minorEastAsia"/>
          <w:color w:val="000000" w:themeColor="text1"/>
          <w:lang w:val="en-US"/>
        </w:rPr>
        <w:t xml:space="preserve"> </w:t>
      </w:r>
    </w:p>
    <w:p w14:paraId="5784B5A1" w14:textId="77777777" w:rsidR="00017B02" w:rsidRPr="00F04A9D" w:rsidRDefault="00017B02" w:rsidP="00017B02">
      <w:pPr>
        <w:spacing w:before="60" w:after="120" w:line="319" w:lineRule="auto"/>
        <w:rPr>
          <w:rFonts w:ascii="Calibri" w:eastAsia="Calibri" w:hAnsi="Calibri" w:cs="Calibri"/>
          <w:i/>
          <w:iCs/>
          <w:color w:val="000000" w:themeColor="text1"/>
          <w:lang w:val="en-US"/>
        </w:rPr>
      </w:pPr>
    </w:p>
    <w:p w14:paraId="1938CB37" w14:textId="77777777" w:rsidR="00017B02" w:rsidRPr="00F04A9D" w:rsidRDefault="00017B02" w:rsidP="00017B02">
      <w:pPr>
        <w:spacing w:before="60" w:after="120" w:line="319" w:lineRule="auto"/>
        <w:rPr>
          <w:rFonts w:ascii="Calibri" w:eastAsia="Calibri" w:hAnsi="Calibri" w:cs="Calibri"/>
          <w:i/>
          <w:iCs/>
          <w:color w:val="000000" w:themeColor="text1"/>
          <w:lang w:val="en-US"/>
        </w:rPr>
      </w:pPr>
      <w:r w:rsidRPr="00F04A9D">
        <w:rPr>
          <w:rFonts w:ascii="Calibri" w:eastAsia="Calibri" w:hAnsi="Calibri" w:cs="Calibri"/>
          <w:i/>
          <w:iCs/>
          <w:color w:val="000000" w:themeColor="text1"/>
          <w:lang w:val="en-US"/>
        </w:rPr>
        <w:t>US PR:</w:t>
      </w:r>
    </w:p>
    <w:p w14:paraId="32D8BBC6" w14:textId="77777777" w:rsidR="00017B02" w:rsidRPr="00F04A9D" w:rsidRDefault="00017B02" w:rsidP="00017B02">
      <w:pPr>
        <w:spacing w:before="60" w:after="120" w:line="319" w:lineRule="auto"/>
        <w:rPr>
          <w:rFonts w:ascii="Calibri" w:eastAsia="Calibri" w:hAnsi="Calibri" w:cs="Calibri"/>
          <w:color w:val="000000" w:themeColor="text1"/>
          <w:lang w:val="en-US"/>
        </w:rPr>
      </w:pPr>
      <w:r w:rsidRPr="00F04A9D">
        <w:rPr>
          <w:rFonts w:ascii="Calibri" w:eastAsia="Calibri" w:hAnsi="Calibri" w:cs="Calibri"/>
          <w:color w:val="000000" w:themeColor="text1"/>
          <w:lang w:val="en-US"/>
        </w:rPr>
        <w:t>Emily VanLare</w:t>
      </w:r>
    </w:p>
    <w:p w14:paraId="3FA856A6" w14:textId="77777777" w:rsidR="00017B02" w:rsidRPr="00F04A9D" w:rsidRDefault="00017B02" w:rsidP="00017B02">
      <w:pPr>
        <w:spacing w:before="60" w:after="120" w:line="319" w:lineRule="auto"/>
        <w:rPr>
          <w:rFonts w:ascii="Calibri" w:eastAsia="Calibri" w:hAnsi="Calibri" w:cs="Calibri"/>
          <w:color w:val="000000" w:themeColor="text1"/>
          <w:lang w:val="en-US"/>
        </w:rPr>
      </w:pPr>
      <w:r w:rsidRPr="00F04A9D">
        <w:rPr>
          <w:rFonts w:ascii="Calibri" w:eastAsia="Calibri" w:hAnsi="Calibri" w:cs="Calibri"/>
          <w:color w:val="000000" w:themeColor="text1"/>
          <w:lang w:val="en-US"/>
        </w:rPr>
        <w:t>T: +1 (203) 985 5596</w:t>
      </w:r>
    </w:p>
    <w:p w14:paraId="3810EF3A" w14:textId="77777777" w:rsidR="00017B02" w:rsidRPr="00F04A9D" w:rsidRDefault="00017B02" w:rsidP="00017B02">
      <w:pPr>
        <w:spacing w:before="60" w:after="120" w:line="319" w:lineRule="auto"/>
        <w:rPr>
          <w:rFonts w:ascii="Calibri" w:eastAsia="Calibri" w:hAnsi="Calibri" w:cs="Calibri"/>
          <w:color w:val="000000" w:themeColor="text1"/>
          <w:lang w:val="en-US"/>
        </w:rPr>
      </w:pPr>
      <w:r w:rsidRPr="00F04A9D">
        <w:rPr>
          <w:rFonts w:ascii="Calibri" w:eastAsia="Calibri" w:hAnsi="Calibri" w:cs="Calibri"/>
          <w:color w:val="000000" w:themeColor="text1"/>
          <w:lang w:val="en-US"/>
        </w:rPr>
        <w:t xml:space="preserve">E: </w:t>
      </w:r>
      <w:hyperlink r:id="rId8" w:history="1">
        <w:r w:rsidRPr="00F04A9D">
          <w:rPr>
            <w:rFonts w:ascii="Calibri" w:eastAsia="Calibri" w:hAnsi="Calibri" w:cs="Calibri"/>
            <w:color w:val="000000" w:themeColor="text1"/>
            <w:lang w:val="en-US"/>
          </w:rPr>
          <w:t>Emily.VanLare@precisionvh.com</w:t>
        </w:r>
      </w:hyperlink>
      <w:r w:rsidRPr="00F04A9D">
        <w:rPr>
          <w:rFonts w:ascii="Calibri" w:eastAsia="Calibri" w:hAnsi="Calibri" w:cs="Calibri"/>
          <w:color w:val="000000" w:themeColor="text1"/>
          <w:lang w:val="en-US"/>
        </w:rPr>
        <w:t xml:space="preserve"> </w:t>
      </w:r>
    </w:p>
    <w:p w14:paraId="7CB66480" w14:textId="77777777" w:rsidR="00017B02" w:rsidRPr="00F04A9D" w:rsidRDefault="00017B02" w:rsidP="00017B02">
      <w:pPr>
        <w:spacing w:before="60" w:after="120" w:line="319" w:lineRule="auto"/>
        <w:rPr>
          <w:rFonts w:ascii="Calibri" w:eastAsia="Calibri" w:hAnsi="Calibri" w:cs="Calibri"/>
          <w:i/>
          <w:iCs/>
          <w:color w:val="000000" w:themeColor="text1"/>
          <w:lang w:val="en-US"/>
        </w:rPr>
      </w:pPr>
    </w:p>
    <w:p w14:paraId="7C3A79EF" w14:textId="77777777" w:rsidR="00017B02" w:rsidRPr="00F04A9D" w:rsidRDefault="00017B02" w:rsidP="00017B02">
      <w:pPr>
        <w:spacing w:before="60" w:after="120" w:line="319" w:lineRule="auto"/>
        <w:rPr>
          <w:rFonts w:ascii="Calibri" w:eastAsia="Calibri" w:hAnsi="Calibri" w:cs="Calibri"/>
          <w:i/>
          <w:iCs/>
          <w:color w:val="000000" w:themeColor="text1"/>
          <w:lang w:val="en-US"/>
        </w:rPr>
      </w:pPr>
      <w:r w:rsidRPr="00F04A9D">
        <w:rPr>
          <w:rFonts w:ascii="Calibri" w:eastAsia="Calibri" w:hAnsi="Calibri" w:cs="Calibri"/>
          <w:i/>
          <w:iCs/>
          <w:color w:val="000000" w:themeColor="text1"/>
          <w:lang w:val="en-US"/>
        </w:rPr>
        <w:t>EU PR:</w:t>
      </w:r>
    </w:p>
    <w:p w14:paraId="6A64B457" w14:textId="77777777" w:rsidR="00017B02" w:rsidRPr="00F04A9D" w:rsidRDefault="00017B02" w:rsidP="00017B02">
      <w:pPr>
        <w:spacing w:before="60" w:after="120" w:line="319" w:lineRule="auto"/>
        <w:rPr>
          <w:rFonts w:ascii="Calibri" w:eastAsia="Calibri" w:hAnsi="Calibri" w:cs="Calibri"/>
          <w:color w:val="000000" w:themeColor="text1"/>
          <w:lang w:val="en-US"/>
        </w:rPr>
      </w:pPr>
      <w:r w:rsidRPr="00F04A9D">
        <w:rPr>
          <w:rFonts w:ascii="Calibri" w:eastAsia="Calibri" w:hAnsi="Calibri" w:cs="Calibri"/>
          <w:color w:val="000000" w:themeColor="text1"/>
          <w:lang w:val="en-US"/>
        </w:rPr>
        <w:t>Dan Caley</w:t>
      </w:r>
    </w:p>
    <w:p w14:paraId="34676AD0" w14:textId="77777777" w:rsidR="00017B02" w:rsidRPr="00F04A9D" w:rsidRDefault="00017B02" w:rsidP="00017B02">
      <w:pPr>
        <w:spacing w:before="60" w:after="120" w:line="319" w:lineRule="auto"/>
        <w:rPr>
          <w:rFonts w:ascii="Calibri" w:eastAsia="Calibri" w:hAnsi="Calibri" w:cs="Calibri"/>
          <w:color w:val="000000" w:themeColor="text1"/>
          <w:lang w:val="en-US"/>
        </w:rPr>
      </w:pPr>
      <w:r w:rsidRPr="00F04A9D">
        <w:rPr>
          <w:rFonts w:ascii="Calibri" w:eastAsia="Calibri" w:hAnsi="Calibri" w:cs="Calibri"/>
          <w:color w:val="000000" w:themeColor="text1"/>
          <w:lang w:val="en-US"/>
        </w:rPr>
        <w:t>T: +44 (0) 787 546 8942</w:t>
      </w:r>
    </w:p>
    <w:p w14:paraId="7E79750A" w14:textId="77777777" w:rsidR="00017B02" w:rsidRPr="00F04A9D" w:rsidRDefault="00017B02" w:rsidP="00017B02">
      <w:pPr>
        <w:spacing w:before="60" w:after="120" w:line="319" w:lineRule="auto"/>
        <w:rPr>
          <w:rFonts w:ascii="Calibri" w:eastAsia="Calibri" w:hAnsi="Calibri" w:cs="Calibri"/>
          <w:color w:val="59595B"/>
          <w:lang w:val="en-US"/>
        </w:rPr>
      </w:pPr>
      <w:r w:rsidRPr="00F04A9D">
        <w:rPr>
          <w:rFonts w:ascii="Calibri" w:eastAsia="Calibri" w:hAnsi="Calibri" w:cs="Calibri"/>
          <w:color w:val="000000" w:themeColor="text1"/>
          <w:lang w:val="en-US"/>
        </w:rPr>
        <w:t xml:space="preserve">E: </w:t>
      </w:r>
      <w:hyperlink r:id="rId9" w:history="1">
        <w:r w:rsidRPr="00F04A9D">
          <w:rPr>
            <w:rFonts w:ascii="Calibri" w:eastAsia="Calibri" w:hAnsi="Calibri" w:cs="Calibri"/>
            <w:color w:val="000000" w:themeColor="text1"/>
            <w:lang w:val="en-US"/>
          </w:rPr>
          <w:t>Dan.caley@aprilsix.com</w:t>
        </w:r>
      </w:hyperlink>
    </w:p>
    <w:p w14:paraId="3A7BB5EB" w14:textId="77777777" w:rsidR="00FA30FE" w:rsidRPr="00F04A9D" w:rsidRDefault="00FA30FE" w:rsidP="00017B02">
      <w:pPr>
        <w:rPr>
          <w:lang w:val="en-US"/>
        </w:rPr>
      </w:pPr>
    </w:p>
    <w:sectPr w:rsidR="00FA30FE" w:rsidRPr="00F04A9D">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FE366" w14:textId="77777777" w:rsidR="004D27BE" w:rsidRDefault="004D27BE" w:rsidP="00FA30FE">
      <w:pPr>
        <w:spacing w:line="240" w:lineRule="auto"/>
      </w:pPr>
      <w:r>
        <w:separator/>
      </w:r>
    </w:p>
  </w:endnote>
  <w:endnote w:type="continuationSeparator" w:id="0">
    <w:p w14:paraId="2356F929" w14:textId="77777777" w:rsidR="004D27BE" w:rsidRDefault="004D27BE" w:rsidP="00FA30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41434" w14:textId="77777777" w:rsidR="004D27BE" w:rsidRDefault="004D27BE" w:rsidP="00FA30FE">
      <w:pPr>
        <w:spacing w:line="240" w:lineRule="auto"/>
      </w:pPr>
      <w:r>
        <w:separator/>
      </w:r>
    </w:p>
  </w:footnote>
  <w:footnote w:type="continuationSeparator" w:id="0">
    <w:p w14:paraId="54AD8E7A" w14:textId="77777777" w:rsidR="004D27BE" w:rsidRDefault="004D27BE" w:rsidP="00FA30F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A5108" w14:textId="5CAED8DA" w:rsidR="00FA30FE" w:rsidRDefault="00FA30FE">
    <w:pPr>
      <w:pStyle w:val="Header"/>
    </w:pPr>
    <w:r w:rsidRPr="00FA30FE">
      <w:rPr>
        <w:rFonts w:ascii="Times New Roman" w:eastAsia="Times New Roman" w:hAnsi="Times New Roman" w:cs="Times New Roman"/>
        <w:noProof/>
        <w:kern w:val="16"/>
        <w:sz w:val="24"/>
        <w:szCs w:val="24"/>
        <w:lang w:val="en-US"/>
      </w:rPr>
      <w:drawing>
        <wp:anchor distT="0" distB="0" distL="114300" distR="114300" simplePos="0" relativeHeight="251658240" behindDoc="0" locked="0" layoutInCell="1" allowOverlap="1" wp14:anchorId="3AC2073A" wp14:editId="28471069">
          <wp:simplePos x="0" y="0"/>
          <wp:positionH relativeFrom="column">
            <wp:posOffset>4457700</wp:posOffset>
          </wp:positionH>
          <wp:positionV relativeFrom="paragraph">
            <wp:posOffset>-182880</wp:posOffset>
          </wp:positionV>
          <wp:extent cx="1905000" cy="457200"/>
          <wp:effectExtent l="0" t="0" r="0" b="0"/>
          <wp:wrapTopAndBottom/>
          <wp:docPr id="2049" name="Image 2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 name="Image 204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1905000" cy="45720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0FE"/>
    <w:rsid w:val="000016F2"/>
    <w:rsid w:val="000023A9"/>
    <w:rsid w:val="0000267A"/>
    <w:rsid w:val="00002AD2"/>
    <w:rsid w:val="00003ED6"/>
    <w:rsid w:val="00004EBB"/>
    <w:rsid w:val="00006CA9"/>
    <w:rsid w:val="00006D9E"/>
    <w:rsid w:val="000075E9"/>
    <w:rsid w:val="00007645"/>
    <w:rsid w:val="00007DFC"/>
    <w:rsid w:val="00007E86"/>
    <w:rsid w:val="00013861"/>
    <w:rsid w:val="0001488D"/>
    <w:rsid w:val="00016615"/>
    <w:rsid w:val="00016CDE"/>
    <w:rsid w:val="00017B02"/>
    <w:rsid w:val="00024A91"/>
    <w:rsid w:val="00024C37"/>
    <w:rsid w:val="00025649"/>
    <w:rsid w:val="00025872"/>
    <w:rsid w:val="00025B96"/>
    <w:rsid w:val="0002608C"/>
    <w:rsid w:val="00026284"/>
    <w:rsid w:val="00026B3C"/>
    <w:rsid w:val="00031A15"/>
    <w:rsid w:val="00033D3B"/>
    <w:rsid w:val="000348D3"/>
    <w:rsid w:val="00034E70"/>
    <w:rsid w:val="00035D62"/>
    <w:rsid w:val="000374EC"/>
    <w:rsid w:val="00040940"/>
    <w:rsid w:val="00040B7B"/>
    <w:rsid w:val="00040FEF"/>
    <w:rsid w:val="00041411"/>
    <w:rsid w:val="00042F8F"/>
    <w:rsid w:val="0004324B"/>
    <w:rsid w:val="00043349"/>
    <w:rsid w:val="0004371F"/>
    <w:rsid w:val="00043C12"/>
    <w:rsid w:val="0004513B"/>
    <w:rsid w:val="00047C14"/>
    <w:rsid w:val="00050240"/>
    <w:rsid w:val="00050532"/>
    <w:rsid w:val="000514EE"/>
    <w:rsid w:val="000545B1"/>
    <w:rsid w:val="00056C6C"/>
    <w:rsid w:val="00061195"/>
    <w:rsid w:val="00062B34"/>
    <w:rsid w:val="00064BC6"/>
    <w:rsid w:val="00065F46"/>
    <w:rsid w:val="0007073B"/>
    <w:rsid w:val="00070806"/>
    <w:rsid w:val="000736C5"/>
    <w:rsid w:val="000741F1"/>
    <w:rsid w:val="00076CE2"/>
    <w:rsid w:val="00077FB9"/>
    <w:rsid w:val="00081123"/>
    <w:rsid w:val="000815A3"/>
    <w:rsid w:val="0008170A"/>
    <w:rsid w:val="00082798"/>
    <w:rsid w:val="00083E3E"/>
    <w:rsid w:val="00084693"/>
    <w:rsid w:val="00084B50"/>
    <w:rsid w:val="00084FA4"/>
    <w:rsid w:val="000866B3"/>
    <w:rsid w:val="0008725A"/>
    <w:rsid w:val="000874D3"/>
    <w:rsid w:val="00087FDB"/>
    <w:rsid w:val="000915A0"/>
    <w:rsid w:val="000932EF"/>
    <w:rsid w:val="000974F1"/>
    <w:rsid w:val="000977AB"/>
    <w:rsid w:val="000A0E28"/>
    <w:rsid w:val="000A2476"/>
    <w:rsid w:val="000A4A91"/>
    <w:rsid w:val="000A57AA"/>
    <w:rsid w:val="000B0782"/>
    <w:rsid w:val="000B1447"/>
    <w:rsid w:val="000B4331"/>
    <w:rsid w:val="000B44AC"/>
    <w:rsid w:val="000B4A6C"/>
    <w:rsid w:val="000B514E"/>
    <w:rsid w:val="000B551B"/>
    <w:rsid w:val="000B56F7"/>
    <w:rsid w:val="000B586F"/>
    <w:rsid w:val="000B72BA"/>
    <w:rsid w:val="000B79EC"/>
    <w:rsid w:val="000B7C7F"/>
    <w:rsid w:val="000C0D59"/>
    <w:rsid w:val="000C4EC7"/>
    <w:rsid w:val="000C5EEB"/>
    <w:rsid w:val="000C6D04"/>
    <w:rsid w:val="000C7977"/>
    <w:rsid w:val="000D1433"/>
    <w:rsid w:val="000D42F6"/>
    <w:rsid w:val="000D4802"/>
    <w:rsid w:val="000D5278"/>
    <w:rsid w:val="000D6B9B"/>
    <w:rsid w:val="000E1943"/>
    <w:rsid w:val="000E1D00"/>
    <w:rsid w:val="000E272B"/>
    <w:rsid w:val="000E3DF9"/>
    <w:rsid w:val="000E62BC"/>
    <w:rsid w:val="000E6C60"/>
    <w:rsid w:val="000E6CEA"/>
    <w:rsid w:val="000F13BA"/>
    <w:rsid w:val="000F2780"/>
    <w:rsid w:val="001020B5"/>
    <w:rsid w:val="001023E4"/>
    <w:rsid w:val="00103224"/>
    <w:rsid w:val="0010519F"/>
    <w:rsid w:val="00106939"/>
    <w:rsid w:val="001103B2"/>
    <w:rsid w:val="00110F08"/>
    <w:rsid w:val="00113A05"/>
    <w:rsid w:val="0011503C"/>
    <w:rsid w:val="0011552C"/>
    <w:rsid w:val="00116137"/>
    <w:rsid w:val="00117C9C"/>
    <w:rsid w:val="00117D28"/>
    <w:rsid w:val="00121611"/>
    <w:rsid w:val="00121E1D"/>
    <w:rsid w:val="00122DF3"/>
    <w:rsid w:val="001239CC"/>
    <w:rsid w:val="00125585"/>
    <w:rsid w:val="00125990"/>
    <w:rsid w:val="00130039"/>
    <w:rsid w:val="001304A2"/>
    <w:rsid w:val="001309FC"/>
    <w:rsid w:val="00130A9E"/>
    <w:rsid w:val="001321EF"/>
    <w:rsid w:val="00132BE1"/>
    <w:rsid w:val="00133297"/>
    <w:rsid w:val="00133A11"/>
    <w:rsid w:val="0013412B"/>
    <w:rsid w:val="00135235"/>
    <w:rsid w:val="00135C72"/>
    <w:rsid w:val="00136A7C"/>
    <w:rsid w:val="00137144"/>
    <w:rsid w:val="00137665"/>
    <w:rsid w:val="001376BF"/>
    <w:rsid w:val="00137DF0"/>
    <w:rsid w:val="001403E4"/>
    <w:rsid w:val="00141603"/>
    <w:rsid w:val="00143227"/>
    <w:rsid w:val="001436E4"/>
    <w:rsid w:val="00143DB5"/>
    <w:rsid w:val="001476C6"/>
    <w:rsid w:val="0014783E"/>
    <w:rsid w:val="00150026"/>
    <w:rsid w:val="0015041F"/>
    <w:rsid w:val="00151F25"/>
    <w:rsid w:val="001536D2"/>
    <w:rsid w:val="00155910"/>
    <w:rsid w:val="00157300"/>
    <w:rsid w:val="00157689"/>
    <w:rsid w:val="0016401D"/>
    <w:rsid w:val="00164AB4"/>
    <w:rsid w:val="00165583"/>
    <w:rsid w:val="00171453"/>
    <w:rsid w:val="001733C2"/>
    <w:rsid w:val="00180AB9"/>
    <w:rsid w:val="00181DA5"/>
    <w:rsid w:val="00182E50"/>
    <w:rsid w:val="00183032"/>
    <w:rsid w:val="001831A7"/>
    <w:rsid w:val="00185AB4"/>
    <w:rsid w:val="00186014"/>
    <w:rsid w:val="001863F4"/>
    <w:rsid w:val="001864C7"/>
    <w:rsid w:val="0019040F"/>
    <w:rsid w:val="001906EC"/>
    <w:rsid w:val="00191F67"/>
    <w:rsid w:val="00193BEC"/>
    <w:rsid w:val="00193FFB"/>
    <w:rsid w:val="00195511"/>
    <w:rsid w:val="001955C4"/>
    <w:rsid w:val="00195832"/>
    <w:rsid w:val="00196116"/>
    <w:rsid w:val="001969EB"/>
    <w:rsid w:val="00197A18"/>
    <w:rsid w:val="001A124D"/>
    <w:rsid w:val="001A1324"/>
    <w:rsid w:val="001A1A69"/>
    <w:rsid w:val="001A3819"/>
    <w:rsid w:val="001A394D"/>
    <w:rsid w:val="001A4083"/>
    <w:rsid w:val="001B0AA3"/>
    <w:rsid w:val="001B0DB9"/>
    <w:rsid w:val="001B6245"/>
    <w:rsid w:val="001B7CD0"/>
    <w:rsid w:val="001C154A"/>
    <w:rsid w:val="001C4348"/>
    <w:rsid w:val="001C5D17"/>
    <w:rsid w:val="001C729C"/>
    <w:rsid w:val="001D08C6"/>
    <w:rsid w:val="001D1211"/>
    <w:rsid w:val="001D1246"/>
    <w:rsid w:val="001D126A"/>
    <w:rsid w:val="001D12A2"/>
    <w:rsid w:val="001D28F9"/>
    <w:rsid w:val="001D5C66"/>
    <w:rsid w:val="001D5F3B"/>
    <w:rsid w:val="001E019B"/>
    <w:rsid w:val="001E0C9E"/>
    <w:rsid w:val="001E1325"/>
    <w:rsid w:val="001E305D"/>
    <w:rsid w:val="001E38F0"/>
    <w:rsid w:val="001E49BE"/>
    <w:rsid w:val="001E524F"/>
    <w:rsid w:val="001E5AFE"/>
    <w:rsid w:val="001E5EDC"/>
    <w:rsid w:val="001E60B6"/>
    <w:rsid w:val="001E6961"/>
    <w:rsid w:val="001F039C"/>
    <w:rsid w:val="001F0577"/>
    <w:rsid w:val="001F0D0A"/>
    <w:rsid w:val="001F10C5"/>
    <w:rsid w:val="001F22A1"/>
    <w:rsid w:val="001F2588"/>
    <w:rsid w:val="001F2DCB"/>
    <w:rsid w:val="001F421E"/>
    <w:rsid w:val="001F52F7"/>
    <w:rsid w:val="001F60A0"/>
    <w:rsid w:val="001F6BE9"/>
    <w:rsid w:val="00200AEE"/>
    <w:rsid w:val="00201AB6"/>
    <w:rsid w:val="00204DB4"/>
    <w:rsid w:val="002067CC"/>
    <w:rsid w:val="00210926"/>
    <w:rsid w:val="0021414B"/>
    <w:rsid w:val="00221650"/>
    <w:rsid w:val="00222698"/>
    <w:rsid w:val="00222999"/>
    <w:rsid w:val="00222A95"/>
    <w:rsid w:val="00222E14"/>
    <w:rsid w:val="00222F91"/>
    <w:rsid w:val="00224BD2"/>
    <w:rsid w:val="002267EA"/>
    <w:rsid w:val="00227F8B"/>
    <w:rsid w:val="00230063"/>
    <w:rsid w:val="00230A09"/>
    <w:rsid w:val="00231B64"/>
    <w:rsid w:val="00231E2B"/>
    <w:rsid w:val="00232A0A"/>
    <w:rsid w:val="00233479"/>
    <w:rsid w:val="00233BD5"/>
    <w:rsid w:val="00233D29"/>
    <w:rsid w:val="0023438F"/>
    <w:rsid w:val="00235505"/>
    <w:rsid w:val="00236094"/>
    <w:rsid w:val="00237C7E"/>
    <w:rsid w:val="0024168A"/>
    <w:rsid w:val="002427AB"/>
    <w:rsid w:val="002428C8"/>
    <w:rsid w:val="002503E9"/>
    <w:rsid w:val="00250570"/>
    <w:rsid w:val="00252DC3"/>
    <w:rsid w:val="00253260"/>
    <w:rsid w:val="00254865"/>
    <w:rsid w:val="00254EE7"/>
    <w:rsid w:val="0025513A"/>
    <w:rsid w:val="00255535"/>
    <w:rsid w:val="00256186"/>
    <w:rsid w:val="00256E9C"/>
    <w:rsid w:val="00260B89"/>
    <w:rsid w:val="0026695E"/>
    <w:rsid w:val="00267E9A"/>
    <w:rsid w:val="00272059"/>
    <w:rsid w:val="002726BC"/>
    <w:rsid w:val="00272F52"/>
    <w:rsid w:val="00273B6A"/>
    <w:rsid w:val="00275D9A"/>
    <w:rsid w:val="00276339"/>
    <w:rsid w:val="00277A04"/>
    <w:rsid w:val="00280F0E"/>
    <w:rsid w:val="0028110A"/>
    <w:rsid w:val="002814DA"/>
    <w:rsid w:val="0028324E"/>
    <w:rsid w:val="00284F3C"/>
    <w:rsid w:val="00286E70"/>
    <w:rsid w:val="00290413"/>
    <w:rsid w:val="002906E4"/>
    <w:rsid w:val="0029125E"/>
    <w:rsid w:val="00292F26"/>
    <w:rsid w:val="00294783"/>
    <w:rsid w:val="00295C06"/>
    <w:rsid w:val="00295F9E"/>
    <w:rsid w:val="002960B2"/>
    <w:rsid w:val="002964C9"/>
    <w:rsid w:val="00296BBB"/>
    <w:rsid w:val="002A07F5"/>
    <w:rsid w:val="002A11E4"/>
    <w:rsid w:val="002A3159"/>
    <w:rsid w:val="002A31E9"/>
    <w:rsid w:val="002A3DC1"/>
    <w:rsid w:val="002A50D8"/>
    <w:rsid w:val="002A7596"/>
    <w:rsid w:val="002B146E"/>
    <w:rsid w:val="002B3BB0"/>
    <w:rsid w:val="002B3BC3"/>
    <w:rsid w:val="002B3D7A"/>
    <w:rsid w:val="002B4E28"/>
    <w:rsid w:val="002B598C"/>
    <w:rsid w:val="002B62DB"/>
    <w:rsid w:val="002B6838"/>
    <w:rsid w:val="002B6B6A"/>
    <w:rsid w:val="002C0320"/>
    <w:rsid w:val="002C13FC"/>
    <w:rsid w:val="002C1993"/>
    <w:rsid w:val="002C2556"/>
    <w:rsid w:val="002C2EDC"/>
    <w:rsid w:val="002C32B9"/>
    <w:rsid w:val="002C42C5"/>
    <w:rsid w:val="002D2460"/>
    <w:rsid w:val="002D2504"/>
    <w:rsid w:val="002D440D"/>
    <w:rsid w:val="002D555B"/>
    <w:rsid w:val="002D6487"/>
    <w:rsid w:val="002D798B"/>
    <w:rsid w:val="002E2F11"/>
    <w:rsid w:val="002E3456"/>
    <w:rsid w:val="002E50DE"/>
    <w:rsid w:val="002E58A1"/>
    <w:rsid w:val="002F2DC0"/>
    <w:rsid w:val="002F3106"/>
    <w:rsid w:val="002F3FFF"/>
    <w:rsid w:val="002F4163"/>
    <w:rsid w:val="002F5C59"/>
    <w:rsid w:val="002F60C6"/>
    <w:rsid w:val="00300254"/>
    <w:rsid w:val="00302A94"/>
    <w:rsid w:val="00303762"/>
    <w:rsid w:val="00304318"/>
    <w:rsid w:val="00304785"/>
    <w:rsid w:val="00305EFA"/>
    <w:rsid w:val="0030635E"/>
    <w:rsid w:val="003127C1"/>
    <w:rsid w:val="00313281"/>
    <w:rsid w:val="00313488"/>
    <w:rsid w:val="00313B9F"/>
    <w:rsid w:val="00313E28"/>
    <w:rsid w:val="003143E6"/>
    <w:rsid w:val="00314C81"/>
    <w:rsid w:val="0031562A"/>
    <w:rsid w:val="003160C7"/>
    <w:rsid w:val="003165BF"/>
    <w:rsid w:val="00316CDE"/>
    <w:rsid w:val="00317107"/>
    <w:rsid w:val="00322888"/>
    <w:rsid w:val="0032387B"/>
    <w:rsid w:val="00325770"/>
    <w:rsid w:val="00327C2B"/>
    <w:rsid w:val="003304C7"/>
    <w:rsid w:val="00332A7B"/>
    <w:rsid w:val="00332D31"/>
    <w:rsid w:val="00333D40"/>
    <w:rsid w:val="00335005"/>
    <w:rsid w:val="003363C0"/>
    <w:rsid w:val="0033700C"/>
    <w:rsid w:val="00337170"/>
    <w:rsid w:val="00337376"/>
    <w:rsid w:val="003400E0"/>
    <w:rsid w:val="00340360"/>
    <w:rsid w:val="00341F90"/>
    <w:rsid w:val="00342EF5"/>
    <w:rsid w:val="00345D1B"/>
    <w:rsid w:val="00347999"/>
    <w:rsid w:val="00350FD0"/>
    <w:rsid w:val="00353F9C"/>
    <w:rsid w:val="0035400B"/>
    <w:rsid w:val="00355588"/>
    <w:rsid w:val="003615DC"/>
    <w:rsid w:val="003630BF"/>
    <w:rsid w:val="00364396"/>
    <w:rsid w:val="003671F8"/>
    <w:rsid w:val="00367647"/>
    <w:rsid w:val="003722D9"/>
    <w:rsid w:val="00374E99"/>
    <w:rsid w:val="00375713"/>
    <w:rsid w:val="00375D56"/>
    <w:rsid w:val="003763C1"/>
    <w:rsid w:val="00376631"/>
    <w:rsid w:val="00380108"/>
    <w:rsid w:val="00380A58"/>
    <w:rsid w:val="00382F7F"/>
    <w:rsid w:val="00382F96"/>
    <w:rsid w:val="003869AF"/>
    <w:rsid w:val="003871C4"/>
    <w:rsid w:val="00391717"/>
    <w:rsid w:val="003934A6"/>
    <w:rsid w:val="0039604D"/>
    <w:rsid w:val="0039615E"/>
    <w:rsid w:val="003962E1"/>
    <w:rsid w:val="00397C4F"/>
    <w:rsid w:val="00397DC5"/>
    <w:rsid w:val="003A119D"/>
    <w:rsid w:val="003A154A"/>
    <w:rsid w:val="003A1CBA"/>
    <w:rsid w:val="003A5743"/>
    <w:rsid w:val="003A6583"/>
    <w:rsid w:val="003B0BC0"/>
    <w:rsid w:val="003B0D97"/>
    <w:rsid w:val="003B20D9"/>
    <w:rsid w:val="003B227F"/>
    <w:rsid w:val="003B3FE8"/>
    <w:rsid w:val="003B47B5"/>
    <w:rsid w:val="003B5776"/>
    <w:rsid w:val="003B5DBF"/>
    <w:rsid w:val="003B680B"/>
    <w:rsid w:val="003B6B50"/>
    <w:rsid w:val="003C0103"/>
    <w:rsid w:val="003C0F3E"/>
    <w:rsid w:val="003C23AD"/>
    <w:rsid w:val="003C7CBC"/>
    <w:rsid w:val="003D0810"/>
    <w:rsid w:val="003D09CA"/>
    <w:rsid w:val="003D0ECB"/>
    <w:rsid w:val="003D183E"/>
    <w:rsid w:val="003D34B6"/>
    <w:rsid w:val="003D3EF3"/>
    <w:rsid w:val="003D545E"/>
    <w:rsid w:val="003D5E45"/>
    <w:rsid w:val="003D5EF4"/>
    <w:rsid w:val="003D66C7"/>
    <w:rsid w:val="003D66D1"/>
    <w:rsid w:val="003E2B25"/>
    <w:rsid w:val="003E3A6C"/>
    <w:rsid w:val="003F0DD3"/>
    <w:rsid w:val="003F41BD"/>
    <w:rsid w:val="003F483D"/>
    <w:rsid w:val="003F68E9"/>
    <w:rsid w:val="003F6DA3"/>
    <w:rsid w:val="003F7DD1"/>
    <w:rsid w:val="00402A08"/>
    <w:rsid w:val="00403122"/>
    <w:rsid w:val="00403E6F"/>
    <w:rsid w:val="00405C5E"/>
    <w:rsid w:val="00405D85"/>
    <w:rsid w:val="004062E5"/>
    <w:rsid w:val="00407816"/>
    <w:rsid w:val="00410777"/>
    <w:rsid w:val="00410A71"/>
    <w:rsid w:val="004114C9"/>
    <w:rsid w:val="00411A56"/>
    <w:rsid w:val="00411AB3"/>
    <w:rsid w:val="00411FE9"/>
    <w:rsid w:val="0041231F"/>
    <w:rsid w:val="00413A01"/>
    <w:rsid w:val="00414403"/>
    <w:rsid w:val="0041458A"/>
    <w:rsid w:val="0041532B"/>
    <w:rsid w:val="004160E9"/>
    <w:rsid w:val="0042226C"/>
    <w:rsid w:val="0042326D"/>
    <w:rsid w:val="00423331"/>
    <w:rsid w:val="00423874"/>
    <w:rsid w:val="004239D5"/>
    <w:rsid w:val="00424CA3"/>
    <w:rsid w:val="00424D90"/>
    <w:rsid w:val="00427105"/>
    <w:rsid w:val="00427738"/>
    <w:rsid w:val="00430F12"/>
    <w:rsid w:val="00431865"/>
    <w:rsid w:val="00431AEF"/>
    <w:rsid w:val="00435A65"/>
    <w:rsid w:val="004374AB"/>
    <w:rsid w:val="004374E2"/>
    <w:rsid w:val="00437B00"/>
    <w:rsid w:val="0044050B"/>
    <w:rsid w:val="00442AFF"/>
    <w:rsid w:val="00442B9B"/>
    <w:rsid w:val="004435A9"/>
    <w:rsid w:val="004457FF"/>
    <w:rsid w:val="00446EB9"/>
    <w:rsid w:val="0045152E"/>
    <w:rsid w:val="00452250"/>
    <w:rsid w:val="004527B0"/>
    <w:rsid w:val="00452A41"/>
    <w:rsid w:val="00453321"/>
    <w:rsid w:val="0045491B"/>
    <w:rsid w:val="00462F87"/>
    <w:rsid w:val="00463445"/>
    <w:rsid w:val="00463CD8"/>
    <w:rsid w:val="00464094"/>
    <w:rsid w:val="00464231"/>
    <w:rsid w:val="00464833"/>
    <w:rsid w:val="00464FF3"/>
    <w:rsid w:val="0046697D"/>
    <w:rsid w:val="004706EF"/>
    <w:rsid w:val="00471A0B"/>
    <w:rsid w:val="00471EC6"/>
    <w:rsid w:val="00472710"/>
    <w:rsid w:val="00474101"/>
    <w:rsid w:val="00474652"/>
    <w:rsid w:val="00475CAD"/>
    <w:rsid w:val="00476A16"/>
    <w:rsid w:val="00481FB6"/>
    <w:rsid w:val="00482310"/>
    <w:rsid w:val="00483CD6"/>
    <w:rsid w:val="00485339"/>
    <w:rsid w:val="00486703"/>
    <w:rsid w:val="0049338E"/>
    <w:rsid w:val="00493646"/>
    <w:rsid w:val="004954BB"/>
    <w:rsid w:val="004968B5"/>
    <w:rsid w:val="00497113"/>
    <w:rsid w:val="004A09E8"/>
    <w:rsid w:val="004A12A5"/>
    <w:rsid w:val="004A2D46"/>
    <w:rsid w:val="004A5800"/>
    <w:rsid w:val="004B0FF4"/>
    <w:rsid w:val="004B11B3"/>
    <w:rsid w:val="004B30F3"/>
    <w:rsid w:val="004B31AB"/>
    <w:rsid w:val="004B4ADB"/>
    <w:rsid w:val="004B57B9"/>
    <w:rsid w:val="004B6D1B"/>
    <w:rsid w:val="004B791C"/>
    <w:rsid w:val="004C088E"/>
    <w:rsid w:val="004C40EA"/>
    <w:rsid w:val="004C6271"/>
    <w:rsid w:val="004C6C72"/>
    <w:rsid w:val="004C7E1F"/>
    <w:rsid w:val="004D12C4"/>
    <w:rsid w:val="004D27BE"/>
    <w:rsid w:val="004D6053"/>
    <w:rsid w:val="004E0F88"/>
    <w:rsid w:val="004E1C44"/>
    <w:rsid w:val="004E6964"/>
    <w:rsid w:val="004E6A2F"/>
    <w:rsid w:val="004E77A8"/>
    <w:rsid w:val="004F3EB9"/>
    <w:rsid w:val="004F4072"/>
    <w:rsid w:val="004F5CD6"/>
    <w:rsid w:val="00500FD4"/>
    <w:rsid w:val="0050146C"/>
    <w:rsid w:val="00503622"/>
    <w:rsid w:val="00505F82"/>
    <w:rsid w:val="00510111"/>
    <w:rsid w:val="00510805"/>
    <w:rsid w:val="005123E7"/>
    <w:rsid w:val="00512CCC"/>
    <w:rsid w:val="005172C7"/>
    <w:rsid w:val="00520665"/>
    <w:rsid w:val="00520B91"/>
    <w:rsid w:val="0052129B"/>
    <w:rsid w:val="005216AE"/>
    <w:rsid w:val="00522C40"/>
    <w:rsid w:val="005235D2"/>
    <w:rsid w:val="005268F5"/>
    <w:rsid w:val="005274C1"/>
    <w:rsid w:val="0053019C"/>
    <w:rsid w:val="00531474"/>
    <w:rsid w:val="00532796"/>
    <w:rsid w:val="005332EC"/>
    <w:rsid w:val="00534601"/>
    <w:rsid w:val="005353E6"/>
    <w:rsid w:val="00535746"/>
    <w:rsid w:val="00536079"/>
    <w:rsid w:val="00542961"/>
    <w:rsid w:val="00542FC8"/>
    <w:rsid w:val="005430E0"/>
    <w:rsid w:val="00543782"/>
    <w:rsid w:val="00545263"/>
    <w:rsid w:val="0055102C"/>
    <w:rsid w:val="005523A0"/>
    <w:rsid w:val="00552D79"/>
    <w:rsid w:val="00553A32"/>
    <w:rsid w:val="00554522"/>
    <w:rsid w:val="00554B26"/>
    <w:rsid w:val="00555736"/>
    <w:rsid w:val="00555CD8"/>
    <w:rsid w:val="00563E85"/>
    <w:rsid w:val="00564750"/>
    <w:rsid w:val="00565BE4"/>
    <w:rsid w:val="0056709F"/>
    <w:rsid w:val="0056752A"/>
    <w:rsid w:val="00567FD0"/>
    <w:rsid w:val="005717F0"/>
    <w:rsid w:val="00571D57"/>
    <w:rsid w:val="00573CDD"/>
    <w:rsid w:val="005765D2"/>
    <w:rsid w:val="00576DC8"/>
    <w:rsid w:val="005837C1"/>
    <w:rsid w:val="00584176"/>
    <w:rsid w:val="00584304"/>
    <w:rsid w:val="00586560"/>
    <w:rsid w:val="00587B53"/>
    <w:rsid w:val="00587BE0"/>
    <w:rsid w:val="0059002F"/>
    <w:rsid w:val="00590503"/>
    <w:rsid w:val="00591F2D"/>
    <w:rsid w:val="0059248F"/>
    <w:rsid w:val="00593A02"/>
    <w:rsid w:val="0059406D"/>
    <w:rsid w:val="00594DAF"/>
    <w:rsid w:val="005960CD"/>
    <w:rsid w:val="00596FE9"/>
    <w:rsid w:val="005A0CD8"/>
    <w:rsid w:val="005A26C9"/>
    <w:rsid w:val="005A41F3"/>
    <w:rsid w:val="005A4FD6"/>
    <w:rsid w:val="005A70A6"/>
    <w:rsid w:val="005B10BA"/>
    <w:rsid w:val="005B33A5"/>
    <w:rsid w:val="005B3ACE"/>
    <w:rsid w:val="005B3DBD"/>
    <w:rsid w:val="005B5189"/>
    <w:rsid w:val="005B5EFB"/>
    <w:rsid w:val="005B7E6C"/>
    <w:rsid w:val="005C184A"/>
    <w:rsid w:val="005C34E2"/>
    <w:rsid w:val="005C4984"/>
    <w:rsid w:val="005C64BF"/>
    <w:rsid w:val="005C6BC7"/>
    <w:rsid w:val="005C76E4"/>
    <w:rsid w:val="005D0C1A"/>
    <w:rsid w:val="005D1401"/>
    <w:rsid w:val="005D1473"/>
    <w:rsid w:val="005D3204"/>
    <w:rsid w:val="005D3CC4"/>
    <w:rsid w:val="005D405D"/>
    <w:rsid w:val="005D5C72"/>
    <w:rsid w:val="005D615F"/>
    <w:rsid w:val="005D778B"/>
    <w:rsid w:val="005D7BDC"/>
    <w:rsid w:val="005E1A66"/>
    <w:rsid w:val="005E2AF4"/>
    <w:rsid w:val="005E4809"/>
    <w:rsid w:val="005E592A"/>
    <w:rsid w:val="005E61DD"/>
    <w:rsid w:val="005E6C8D"/>
    <w:rsid w:val="005E7B43"/>
    <w:rsid w:val="005F04B0"/>
    <w:rsid w:val="00601BE6"/>
    <w:rsid w:val="00601D41"/>
    <w:rsid w:val="00602864"/>
    <w:rsid w:val="006029AC"/>
    <w:rsid w:val="006042B4"/>
    <w:rsid w:val="006064AC"/>
    <w:rsid w:val="00606561"/>
    <w:rsid w:val="006135FF"/>
    <w:rsid w:val="0061390B"/>
    <w:rsid w:val="0061464A"/>
    <w:rsid w:val="00616002"/>
    <w:rsid w:val="006164CF"/>
    <w:rsid w:val="00617DAB"/>
    <w:rsid w:val="00620371"/>
    <w:rsid w:val="0062039F"/>
    <w:rsid w:val="006206DA"/>
    <w:rsid w:val="00621DDF"/>
    <w:rsid w:val="00624F01"/>
    <w:rsid w:val="00624F9B"/>
    <w:rsid w:val="00626183"/>
    <w:rsid w:val="00631CA5"/>
    <w:rsid w:val="00632489"/>
    <w:rsid w:val="00632986"/>
    <w:rsid w:val="00633FB8"/>
    <w:rsid w:val="00635D4B"/>
    <w:rsid w:val="0063690C"/>
    <w:rsid w:val="00637CBD"/>
    <w:rsid w:val="0064020B"/>
    <w:rsid w:val="00645504"/>
    <w:rsid w:val="00646D3E"/>
    <w:rsid w:val="00646DF6"/>
    <w:rsid w:val="00646E37"/>
    <w:rsid w:val="00647613"/>
    <w:rsid w:val="00650DAD"/>
    <w:rsid w:val="006516C9"/>
    <w:rsid w:val="00652BA1"/>
    <w:rsid w:val="0065326A"/>
    <w:rsid w:val="006534A4"/>
    <w:rsid w:val="00653713"/>
    <w:rsid w:val="00653FE6"/>
    <w:rsid w:val="006540E9"/>
    <w:rsid w:val="00655630"/>
    <w:rsid w:val="0066070B"/>
    <w:rsid w:val="006610FE"/>
    <w:rsid w:val="00661A44"/>
    <w:rsid w:val="00663B3A"/>
    <w:rsid w:val="0066467C"/>
    <w:rsid w:val="00665DDC"/>
    <w:rsid w:val="006660F4"/>
    <w:rsid w:val="0066641A"/>
    <w:rsid w:val="0066647D"/>
    <w:rsid w:val="00667B05"/>
    <w:rsid w:val="0067032E"/>
    <w:rsid w:val="0067123E"/>
    <w:rsid w:val="006756E2"/>
    <w:rsid w:val="00675C7A"/>
    <w:rsid w:val="006760B9"/>
    <w:rsid w:val="00677D6E"/>
    <w:rsid w:val="00681B3A"/>
    <w:rsid w:val="00682CE6"/>
    <w:rsid w:val="00684427"/>
    <w:rsid w:val="00686362"/>
    <w:rsid w:val="00691FF4"/>
    <w:rsid w:val="0069322E"/>
    <w:rsid w:val="00693CAD"/>
    <w:rsid w:val="00693E61"/>
    <w:rsid w:val="006954C8"/>
    <w:rsid w:val="0069584E"/>
    <w:rsid w:val="00695BA1"/>
    <w:rsid w:val="006965A5"/>
    <w:rsid w:val="006969F4"/>
    <w:rsid w:val="00696D67"/>
    <w:rsid w:val="006A1E2A"/>
    <w:rsid w:val="006A38E9"/>
    <w:rsid w:val="006A593D"/>
    <w:rsid w:val="006A6541"/>
    <w:rsid w:val="006A6937"/>
    <w:rsid w:val="006A6C03"/>
    <w:rsid w:val="006A6C8C"/>
    <w:rsid w:val="006A764F"/>
    <w:rsid w:val="006B0A55"/>
    <w:rsid w:val="006B14D6"/>
    <w:rsid w:val="006B2BAE"/>
    <w:rsid w:val="006B49BB"/>
    <w:rsid w:val="006B5688"/>
    <w:rsid w:val="006B574C"/>
    <w:rsid w:val="006B637C"/>
    <w:rsid w:val="006B6E3D"/>
    <w:rsid w:val="006B7F8E"/>
    <w:rsid w:val="006C02F6"/>
    <w:rsid w:val="006C11E3"/>
    <w:rsid w:val="006C29A2"/>
    <w:rsid w:val="006C42EF"/>
    <w:rsid w:val="006C487B"/>
    <w:rsid w:val="006C655F"/>
    <w:rsid w:val="006C6F63"/>
    <w:rsid w:val="006D0B6F"/>
    <w:rsid w:val="006D2091"/>
    <w:rsid w:val="006D25AE"/>
    <w:rsid w:val="006D2D9F"/>
    <w:rsid w:val="006D3DAC"/>
    <w:rsid w:val="006D5103"/>
    <w:rsid w:val="006D5C1B"/>
    <w:rsid w:val="006D7088"/>
    <w:rsid w:val="006E2ACB"/>
    <w:rsid w:val="006E2B68"/>
    <w:rsid w:val="006E5CED"/>
    <w:rsid w:val="006E72BA"/>
    <w:rsid w:val="006F0598"/>
    <w:rsid w:val="006F4E52"/>
    <w:rsid w:val="006F58BC"/>
    <w:rsid w:val="006F5DA4"/>
    <w:rsid w:val="006F7DC3"/>
    <w:rsid w:val="00700DD6"/>
    <w:rsid w:val="00701C74"/>
    <w:rsid w:val="007032A9"/>
    <w:rsid w:val="00703567"/>
    <w:rsid w:val="00703D52"/>
    <w:rsid w:val="00705E22"/>
    <w:rsid w:val="0070648B"/>
    <w:rsid w:val="00706AF1"/>
    <w:rsid w:val="00711C71"/>
    <w:rsid w:val="00712481"/>
    <w:rsid w:val="00713107"/>
    <w:rsid w:val="00714B53"/>
    <w:rsid w:val="00715092"/>
    <w:rsid w:val="00715EBF"/>
    <w:rsid w:val="007175CC"/>
    <w:rsid w:val="0071771F"/>
    <w:rsid w:val="00720840"/>
    <w:rsid w:val="0072156E"/>
    <w:rsid w:val="00725391"/>
    <w:rsid w:val="007266FA"/>
    <w:rsid w:val="007269E6"/>
    <w:rsid w:val="0072720C"/>
    <w:rsid w:val="00727FBC"/>
    <w:rsid w:val="0073032F"/>
    <w:rsid w:val="00730777"/>
    <w:rsid w:val="0073157B"/>
    <w:rsid w:val="00732C3F"/>
    <w:rsid w:val="007340A3"/>
    <w:rsid w:val="00735C3F"/>
    <w:rsid w:val="00737398"/>
    <w:rsid w:val="0073757D"/>
    <w:rsid w:val="007449FD"/>
    <w:rsid w:val="00745569"/>
    <w:rsid w:val="00745CCD"/>
    <w:rsid w:val="007505E9"/>
    <w:rsid w:val="0075166E"/>
    <w:rsid w:val="007531C8"/>
    <w:rsid w:val="00755B9D"/>
    <w:rsid w:val="0076176F"/>
    <w:rsid w:val="00761785"/>
    <w:rsid w:val="007622D4"/>
    <w:rsid w:val="007646E0"/>
    <w:rsid w:val="0076615A"/>
    <w:rsid w:val="00770DF7"/>
    <w:rsid w:val="00771BC5"/>
    <w:rsid w:val="00772BD6"/>
    <w:rsid w:val="0077309B"/>
    <w:rsid w:val="00773D35"/>
    <w:rsid w:val="007761A5"/>
    <w:rsid w:val="00780083"/>
    <w:rsid w:val="00783CEE"/>
    <w:rsid w:val="00784C0F"/>
    <w:rsid w:val="00785B24"/>
    <w:rsid w:val="00785D7B"/>
    <w:rsid w:val="00786D85"/>
    <w:rsid w:val="00786FBE"/>
    <w:rsid w:val="00787376"/>
    <w:rsid w:val="007910BD"/>
    <w:rsid w:val="00791156"/>
    <w:rsid w:val="0079149D"/>
    <w:rsid w:val="00792FFC"/>
    <w:rsid w:val="00794AC5"/>
    <w:rsid w:val="00795BE6"/>
    <w:rsid w:val="0079632E"/>
    <w:rsid w:val="007A0FA0"/>
    <w:rsid w:val="007A1672"/>
    <w:rsid w:val="007A19A9"/>
    <w:rsid w:val="007A1FF7"/>
    <w:rsid w:val="007A2460"/>
    <w:rsid w:val="007A27FE"/>
    <w:rsid w:val="007A43D5"/>
    <w:rsid w:val="007A4BCA"/>
    <w:rsid w:val="007A50D5"/>
    <w:rsid w:val="007A6624"/>
    <w:rsid w:val="007B011F"/>
    <w:rsid w:val="007B0410"/>
    <w:rsid w:val="007B236D"/>
    <w:rsid w:val="007B2657"/>
    <w:rsid w:val="007B28DB"/>
    <w:rsid w:val="007B2FCD"/>
    <w:rsid w:val="007B5081"/>
    <w:rsid w:val="007B6FF8"/>
    <w:rsid w:val="007B6FFF"/>
    <w:rsid w:val="007B70B8"/>
    <w:rsid w:val="007B73A4"/>
    <w:rsid w:val="007C26A0"/>
    <w:rsid w:val="007C26D8"/>
    <w:rsid w:val="007C2A38"/>
    <w:rsid w:val="007C35F0"/>
    <w:rsid w:val="007C4429"/>
    <w:rsid w:val="007C4BD4"/>
    <w:rsid w:val="007C4EBE"/>
    <w:rsid w:val="007C6443"/>
    <w:rsid w:val="007C7ACB"/>
    <w:rsid w:val="007D00BD"/>
    <w:rsid w:val="007D1CE6"/>
    <w:rsid w:val="007D2AA5"/>
    <w:rsid w:val="007D4A11"/>
    <w:rsid w:val="007D56CE"/>
    <w:rsid w:val="007D7704"/>
    <w:rsid w:val="007E014A"/>
    <w:rsid w:val="007E040E"/>
    <w:rsid w:val="007E0953"/>
    <w:rsid w:val="007E1A8F"/>
    <w:rsid w:val="007E291C"/>
    <w:rsid w:val="007E2FB6"/>
    <w:rsid w:val="007E362C"/>
    <w:rsid w:val="007E3E4E"/>
    <w:rsid w:val="007E6B45"/>
    <w:rsid w:val="007E70D4"/>
    <w:rsid w:val="007E7384"/>
    <w:rsid w:val="007E78A7"/>
    <w:rsid w:val="007E797B"/>
    <w:rsid w:val="007E7E16"/>
    <w:rsid w:val="007F0600"/>
    <w:rsid w:val="007F2397"/>
    <w:rsid w:val="007F25A3"/>
    <w:rsid w:val="007F6DA0"/>
    <w:rsid w:val="007F6E80"/>
    <w:rsid w:val="007F7D63"/>
    <w:rsid w:val="008000EE"/>
    <w:rsid w:val="0080023A"/>
    <w:rsid w:val="008027C1"/>
    <w:rsid w:val="00802EFC"/>
    <w:rsid w:val="00803436"/>
    <w:rsid w:val="00803D17"/>
    <w:rsid w:val="00804966"/>
    <w:rsid w:val="00810BDA"/>
    <w:rsid w:val="00814676"/>
    <w:rsid w:val="008147AD"/>
    <w:rsid w:val="00814A2B"/>
    <w:rsid w:val="00815A0A"/>
    <w:rsid w:val="00816761"/>
    <w:rsid w:val="00817B76"/>
    <w:rsid w:val="00827EB4"/>
    <w:rsid w:val="0083033F"/>
    <w:rsid w:val="00832611"/>
    <w:rsid w:val="0083262C"/>
    <w:rsid w:val="00835774"/>
    <w:rsid w:val="008364F6"/>
    <w:rsid w:val="0083728E"/>
    <w:rsid w:val="0084022F"/>
    <w:rsid w:val="008428D9"/>
    <w:rsid w:val="008461CD"/>
    <w:rsid w:val="008466B9"/>
    <w:rsid w:val="00846CE5"/>
    <w:rsid w:val="00847449"/>
    <w:rsid w:val="00847C34"/>
    <w:rsid w:val="00850729"/>
    <w:rsid w:val="008522AB"/>
    <w:rsid w:val="00852D61"/>
    <w:rsid w:val="00853006"/>
    <w:rsid w:val="008531A7"/>
    <w:rsid w:val="00854B97"/>
    <w:rsid w:val="00857D2F"/>
    <w:rsid w:val="0086027C"/>
    <w:rsid w:val="0086196D"/>
    <w:rsid w:val="00862A24"/>
    <w:rsid w:val="00863B07"/>
    <w:rsid w:val="008658BC"/>
    <w:rsid w:val="00871104"/>
    <w:rsid w:val="0087154A"/>
    <w:rsid w:val="00872078"/>
    <w:rsid w:val="00872B5D"/>
    <w:rsid w:val="00873ACF"/>
    <w:rsid w:val="00874667"/>
    <w:rsid w:val="00874D0B"/>
    <w:rsid w:val="00875731"/>
    <w:rsid w:val="00876E33"/>
    <w:rsid w:val="0087707A"/>
    <w:rsid w:val="0087772C"/>
    <w:rsid w:val="00877DCE"/>
    <w:rsid w:val="008800F5"/>
    <w:rsid w:val="008803B4"/>
    <w:rsid w:val="008824A5"/>
    <w:rsid w:val="008824AA"/>
    <w:rsid w:val="0088260D"/>
    <w:rsid w:val="00882E16"/>
    <w:rsid w:val="00883AD5"/>
    <w:rsid w:val="00884150"/>
    <w:rsid w:val="00884782"/>
    <w:rsid w:val="008904A5"/>
    <w:rsid w:val="0089228F"/>
    <w:rsid w:val="00892497"/>
    <w:rsid w:val="00893165"/>
    <w:rsid w:val="0089340D"/>
    <w:rsid w:val="008934EE"/>
    <w:rsid w:val="008950D4"/>
    <w:rsid w:val="008952AF"/>
    <w:rsid w:val="008A03FE"/>
    <w:rsid w:val="008A0454"/>
    <w:rsid w:val="008A2BFB"/>
    <w:rsid w:val="008A3518"/>
    <w:rsid w:val="008A382D"/>
    <w:rsid w:val="008A427E"/>
    <w:rsid w:val="008A589B"/>
    <w:rsid w:val="008A6473"/>
    <w:rsid w:val="008A6D2C"/>
    <w:rsid w:val="008B0DEC"/>
    <w:rsid w:val="008B173D"/>
    <w:rsid w:val="008B1A98"/>
    <w:rsid w:val="008B1CCA"/>
    <w:rsid w:val="008B4B76"/>
    <w:rsid w:val="008B4EB2"/>
    <w:rsid w:val="008B6049"/>
    <w:rsid w:val="008B6170"/>
    <w:rsid w:val="008B6480"/>
    <w:rsid w:val="008B67DA"/>
    <w:rsid w:val="008C089C"/>
    <w:rsid w:val="008C2CE9"/>
    <w:rsid w:val="008C5CE8"/>
    <w:rsid w:val="008C6080"/>
    <w:rsid w:val="008C67E0"/>
    <w:rsid w:val="008C740F"/>
    <w:rsid w:val="008D0128"/>
    <w:rsid w:val="008D10B5"/>
    <w:rsid w:val="008D12CD"/>
    <w:rsid w:val="008D23B1"/>
    <w:rsid w:val="008D2737"/>
    <w:rsid w:val="008D50A9"/>
    <w:rsid w:val="008D6A37"/>
    <w:rsid w:val="008D6AE0"/>
    <w:rsid w:val="008E095D"/>
    <w:rsid w:val="008E4B92"/>
    <w:rsid w:val="008E577A"/>
    <w:rsid w:val="008E7750"/>
    <w:rsid w:val="008E785A"/>
    <w:rsid w:val="008F2097"/>
    <w:rsid w:val="008F45BA"/>
    <w:rsid w:val="008F5E88"/>
    <w:rsid w:val="008F7D4C"/>
    <w:rsid w:val="009020E1"/>
    <w:rsid w:val="00902161"/>
    <w:rsid w:val="009033BF"/>
    <w:rsid w:val="00903E5E"/>
    <w:rsid w:val="00904778"/>
    <w:rsid w:val="00905728"/>
    <w:rsid w:val="00905B8F"/>
    <w:rsid w:val="00906D00"/>
    <w:rsid w:val="00906D2A"/>
    <w:rsid w:val="00907ADD"/>
    <w:rsid w:val="00907E90"/>
    <w:rsid w:val="00907FBD"/>
    <w:rsid w:val="00911734"/>
    <w:rsid w:val="00912EC3"/>
    <w:rsid w:val="0091377C"/>
    <w:rsid w:val="0091541C"/>
    <w:rsid w:val="009158BE"/>
    <w:rsid w:val="00917F55"/>
    <w:rsid w:val="0092216C"/>
    <w:rsid w:val="009221F1"/>
    <w:rsid w:val="009230F8"/>
    <w:rsid w:val="00923718"/>
    <w:rsid w:val="00923897"/>
    <w:rsid w:val="00923AD2"/>
    <w:rsid w:val="00923B45"/>
    <w:rsid w:val="00925D10"/>
    <w:rsid w:val="00927654"/>
    <w:rsid w:val="009304A5"/>
    <w:rsid w:val="00931AC6"/>
    <w:rsid w:val="009326A6"/>
    <w:rsid w:val="00933493"/>
    <w:rsid w:val="009340D4"/>
    <w:rsid w:val="0093452A"/>
    <w:rsid w:val="00936478"/>
    <w:rsid w:val="00937AC5"/>
    <w:rsid w:val="00937DBF"/>
    <w:rsid w:val="00941411"/>
    <w:rsid w:val="00941498"/>
    <w:rsid w:val="00941774"/>
    <w:rsid w:val="00941D09"/>
    <w:rsid w:val="009431DA"/>
    <w:rsid w:val="0094341B"/>
    <w:rsid w:val="00943E83"/>
    <w:rsid w:val="00944073"/>
    <w:rsid w:val="009440CD"/>
    <w:rsid w:val="00946A9C"/>
    <w:rsid w:val="0094715D"/>
    <w:rsid w:val="00951CB0"/>
    <w:rsid w:val="00954048"/>
    <w:rsid w:val="00955801"/>
    <w:rsid w:val="00955D41"/>
    <w:rsid w:val="00956180"/>
    <w:rsid w:val="00956CF4"/>
    <w:rsid w:val="00960855"/>
    <w:rsid w:val="00960AC7"/>
    <w:rsid w:val="00960B9B"/>
    <w:rsid w:val="00960DE6"/>
    <w:rsid w:val="0096245E"/>
    <w:rsid w:val="0096301B"/>
    <w:rsid w:val="009708D2"/>
    <w:rsid w:val="0097374D"/>
    <w:rsid w:val="009753F3"/>
    <w:rsid w:val="00975B7F"/>
    <w:rsid w:val="00977294"/>
    <w:rsid w:val="009800CF"/>
    <w:rsid w:val="0098062D"/>
    <w:rsid w:val="00981294"/>
    <w:rsid w:val="00981ACC"/>
    <w:rsid w:val="00981E31"/>
    <w:rsid w:val="009822C8"/>
    <w:rsid w:val="009831D7"/>
    <w:rsid w:val="00985E9B"/>
    <w:rsid w:val="00987BAB"/>
    <w:rsid w:val="00991ACB"/>
    <w:rsid w:val="00995CEA"/>
    <w:rsid w:val="009A0EB0"/>
    <w:rsid w:val="009A1402"/>
    <w:rsid w:val="009A198A"/>
    <w:rsid w:val="009A1B26"/>
    <w:rsid w:val="009A29D3"/>
    <w:rsid w:val="009A2A0D"/>
    <w:rsid w:val="009A539B"/>
    <w:rsid w:val="009A6061"/>
    <w:rsid w:val="009A6A3A"/>
    <w:rsid w:val="009B028F"/>
    <w:rsid w:val="009B0DD1"/>
    <w:rsid w:val="009B271C"/>
    <w:rsid w:val="009B2AA5"/>
    <w:rsid w:val="009B5B2F"/>
    <w:rsid w:val="009B5EC5"/>
    <w:rsid w:val="009B68B5"/>
    <w:rsid w:val="009C06C8"/>
    <w:rsid w:val="009C0A8F"/>
    <w:rsid w:val="009C1817"/>
    <w:rsid w:val="009C2205"/>
    <w:rsid w:val="009C471D"/>
    <w:rsid w:val="009C518C"/>
    <w:rsid w:val="009C5F66"/>
    <w:rsid w:val="009C7A77"/>
    <w:rsid w:val="009D214E"/>
    <w:rsid w:val="009D30CB"/>
    <w:rsid w:val="009D6011"/>
    <w:rsid w:val="009D6601"/>
    <w:rsid w:val="009D7C70"/>
    <w:rsid w:val="009D7CFB"/>
    <w:rsid w:val="009E08D2"/>
    <w:rsid w:val="009E19A8"/>
    <w:rsid w:val="009E29A8"/>
    <w:rsid w:val="009E3807"/>
    <w:rsid w:val="009E4985"/>
    <w:rsid w:val="009F0B27"/>
    <w:rsid w:val="009F327E"/>
    <w:rsid w:val="009F3C78"/>
    <w:rsid w:val="009F3E64"/>
    <w:rsid w:val="009F415B"/>
    <w:rsid w:val="009F4C39"/>
    <w:rsid w:val="009F4D7F"/>
    <w:rsid w:val="009F6145"/>
    <w:rsid w:val="009F6BD6"/>
    <w:rsid w:val="00A00573"/>
    <w:rsid w:val="00A00A23"/>
    <w:rsid w:val="00A0328F"/>
    <w:rsid w:val="00A03B1F"/>
    <w:rsid w:val="00A05210"/>
    <w:rsid w:val="00A05C70"/>
    <w:rsid w:val="00A05E0B"/>
    <w:rsid w:val="00A06BAF"/>
    <w:rsid w:val="00A10EF1"/>
    <w:rsid w:val="00A1100F"/>
    <w:rsid w:val="00A11F9D"/>
    <w:rsid w:val="00A12A60"/>
    <w:rsid w:val="00A1349B"/>
    <w:rsid w:val="00A14420"/>
    <w:rsid w:val="00A144DE"/>
    <w:rsid w:val="00A16DB7"/>
    <w:rsid w:val="00A2018D"/>
    <w:rsid w:val="00A22540"/>
    <w:rsid w:val="00A229BA"/>
    <w:rsid w:val="00A22F95"/>
    <w:rsid w:val="00A22FE1"/>
    <w:rsid w:val="00A23041"/>
    <w:rsid w:val="00A24703"/>
    <w:rsid w:val="00A24FEF"/>
    <w:rsid w:val="00A253EA"/>
    <w:rsid w:val="00A27200"/>
    <w:rsid w:val="00A312AA"/>
    <w:rsid w:val="00A31511"/>
    <w:rsid w:val="00A31AB3"/>
    <w:rsid w:val="00A32619"/>
    <w:rsid w:val="00A32E70"/>
    <w:rsid w:val="00A3327F"/>
    <w:rsid w:val="00A33950"/>
    <w:rsid w:val="00A34AD0"/>
    <w:rsid w:val="00A36511"/>
    <w:rsid w:val="00A373C8"/>
    <w:rsid w:val="00A37A55"/>
    <w:rsid w:val="00A415EF"/>
    <w:rsid w:val="00A455BF"/>
    <w:rsid w:val="00A45BBB"/>
    <w:rsid w:val="00A46C51"/>
    <w:rsid w:val="00A47997"/>
    <w:rsid w:val="00A52BBC"/>
    <w:rsid w:val="00A53036"/>
    <w:rsid w:val="00A53AB4"/>
    <w:rsid w:val="00A53DE9"/>
    <w:rsid w:val="00A54935"/>
    <w:rsid w:val="00A604D4"/>
    <w:rsid w:val="00A60F9E"/>
    <w:rsid w:val="00A6350E"/>
    <w:rsid w:val="00A643F9"/>
    <w:rsid w:val="00A67547"/>
    <w:rsid w:val="00A70947"/>
    <w:rsid w:val="00A72BEA"/>
    <w:rsid w:val="00A72C94"/>
    <w:rsid w:val="00A73833"/>
    <w:rsid w:val="00A73DCC"/>
    <w:rsid w:val="00A74F0C"/>
    <w:rsid w:val="00A75A5E"/>
    <w:rsid w:val="00A75EB8"/>
    <w:rsid w:val="00A817F8"/>
    <w:rsid w:val="00A818C6"/>
    <w:rsid w:val="00A822CA"/>
    <w:rsid w:val="00A84A45"/>
    <w:rsid w:val="00A90694"/>
    <w:rsid w:val="00A92AF1"/>
    <w:rsid w:val="00A931EE"/>
    <w:rsid w:val="00A93690"/>
    <w:rsid w:val="00A94406"/>
    <w:rsid w:val="00A95029"/>
    <w:rsid w:val="00A95233"/>
    <w:rsid w:val="00A95542"/>
    <w:rsid w:val="00A96894"/>
    <w:rsid w:val="00A979C8"/>
    <w:rsid w:val="00AA02AD"/>
    <w:rsid w:val="00AA4DB6"/>
    <w:rsid w:val="00AA7B68"/>
    <w:rsid w:val="00AB15A0"/>
    <w:rsid w:val="00AB3BE8"/>
    <w:rsid w:val="00AB417A"/>
    <w:rsid w:val="00AB4CAF"/>
    <w:rsid w:val="00AB5F3C"/>
    <w:rsid w:val="00AB6DA6"/>
    <w:rsid w:val="00AB6E31"/>
    <w:rsid w:val="00AB7C40"/>
    <w:rsid w:val="00AC08B9"/>
    <w:rsid w:val="00AC346B"/>
    <w:rsid w:val="00AC51D1"/>
    <w:rsid w:val="00AD0AE5"/>
    <w:rsid w:val="00AD4D95"/>
    <w:rsid w:val="00AD598D"/>
    <w:rsid w:val="00AD5ED1"/>
    <w:rsid w:val="00AD7570"/>
    <w:rsid w:val="00AE23B7"/>
    <w:rsid w:val="00AE3639"/>
    <w:rsid w:val="00AE7118"/>
    <w:rsid w:val="00AE72DF"/>
    <w:rsid w:val="00AF1238"/>
    <w:rsid w:val="00AF6CE1"/>
    <w:rsid w:val="00AF706B"/>
    <w:rsid w:val="00B035F5"/>
    <w:rsid w:val="00B036FC"/>
    <w:rsid w:val="00B03818"/>
    <w:rsid w:val="00B04EE5"/>
    <w:rsid w:val="00B05AB1"/>
    <w:rsid w:val="00B062CD"/>
    <w:rsid w:val="00B07572"/>
    <w:rsid w:val="00B10163"/>
    <w:rsid w:val="00B10D5A"/>
    <w:rsid w:val="00B1112C"/>
    <w:rsid w:val="00B114A5"/>
    <w:rsid w:val="00B11F5A"/>
    <w:rsid w:val="00B129DA"/>
    <w:rsid w:val="00B145EC"/>
    <w:rsid w:val="00B1486D"/>
    <w:rsid w:val="00B1535D"/>
    <w:rsid w:val="00B17184"/>
    <w:rsid w:val="00B1766B"/>
    <w:rsid w:val="00B176DD"/>
    <w:rsid w:val="00B17AE3"/>
    <w:rsid w:val="00B20A96"/>
    <w:rsid w:val="00B20B79"/>
    <w:rsid w:val="00B21C95"/>
    <w:rsid w:val="00B22B88"/>
    <w:rsid w:val="00B23681"/>
    <w:rsid w:val="00B249A7"/>
    <w:rsid w:val="00B25A8E"/>
    <w:rsid w:val="00B27C4A"/>
    <w:rsid w:val="00B27ECC"/>
    <w:rsid w:val="00B31968"/>
    <w:rsid w:val="00B32DEF"/>
    <w:rsid w:val="00B33C1F"/>
    <w:rsid w:val="00B34466"/>
    <w:rsid w:val="00B362DE"/>
    <w:rsid w:val="00B36518"/>
    <w:rsid w:val="00B37986"/>
    <w:rsid w:val="00B42975"/>
    <w:rsid w:val="00B42C09"/>
    <w:rsid w:val="00B43441"/>
    <w:rsid w:val="00B43A61"/>
    <w:rsid w:val="00B43A7E"/>
    <w:rsid w:val="00B44804"/>
    <w:rsid w:val="00B4563B"/>
    <w:rsid w:val="00B4629C"/>
    <w:rsid w:val="00B47341"/>
    <w:rsid w:val="00B47669"/>
    <w:rsid w:val="00B51D52"/>
    <w:rsid w:val="00B53112"/>
    <w:rsid w:val="00B536A0"/>
    <w:rsid w:val="00B5385D"/>
    <w:rsid w:val="00B551C2"/>
    <w:rsid w:val="00B55331"/>
    <w:rsid w:val="00B57439"/>
    <w:rsid w:val="00B62F3C"/>
    <w:rsid w:val="00B655DF"/>
    <w:rsid w:val="00B6708D"/>
    <w:rsid w:val="00B672C2"/>
    <w:rsid w:val="00B67DF2"/>
    <w:rsid w:val="00B70455"/>
    <w:rsid w:val="00B714B2"/>
    <w:rsid w:val="00B72B9B"/>
    <w:rsid w:val="00B740C4"/>
    <w:rsid w:val="00B741E3"/>
    <w:rsid w:val="00B75EBD"/>
    <w:rsid w:val="00B77DEC"/>
    <w:rsid w:val="00B820B6"/>
    <w:rsid w:val="00B82239"/>
    <w:rsid w:val="00B824E4"/>
    <w:rsid w:val="00B82926"/>
    <w:rsid w:val="00B831CE"/>
    <w:rsid w:val="00B85052"/>
    <w:rsid w:val="00B9001C"/>
    <w:rsid w:val="00B912D3"/>
    <w:rsid w:val="00B912E6"/>
    <w:rsid w:val="00B94448"/>
    <w:rsid w:val="00B950E1"/>
    <w:rsid w:val="00B958C7"/>
    <w:rsid w:val="00B96072"/>
    <w:rsid w:val="00BA35E1"/>
    <w:rsid w:val="00BA371E"/>
    <w:rsid w:val="00BA3A35"/>
    <w:rsid w:val="00BA3D72"/>
    <w:rsid w:val="00BA6590"/>
    <w:rsid w:val="00BA7655"/>
    <w:rsid w:val="00BA7970"/>
    <w:rsid w:val="00BB06DF"/>
    <w:rsid w:val="00BB3D06"/>
    <w:rsid w:val="00BB47E8"/>
    <w:rsid w:val="00BB674F"/>
    <w:rsid w:val="00BB7995"/>
    <w:rsid w:val="00BC0204"/>
    <w:rsid w:val="00BC3911"/>
    <w:rsid w:val="00BC3D61"/>
    <w:rsid w:val="00BC492B"/>
    <w:rsid w:val="00BC4BFE"/>
    <w:rsid w:val="00BC571B"/>
    <w:rsid w:val="00BC5FE2"/>
    <w:rsid w:val="00BC733D"/>
    <w:rsid w:val="00BC7BC5"/>
    <w:rsid w:val="00BD2CC9"/>
    <w:rsid w:val="00BD3ED5"/>
    <w:rsid w:val="00BD4B22"/>
    <w:rsid w:val="00BD7348"/>
    <w:rsid w:val="00BD73FE"/>
    <w:rsid w:val="00BE1748"/>
    <w:rsid w:val="00BE2CF3"/>
    <w:rsid w:val="00BE2F2A"/>
    <w:rsid w:val="00BE362C"/>
    <w:rsid w:val="00BE4249"/>
    <w:rsid w:val="00BE5A21"/>
    <w:rsid w:val="00BE5B7C"/>
    <w:rsid w:val="00BE6531"/>
    <w:rsid w:val="00BF07C3"/>
    <w:rsid w:val="00BF0A64"/>
    <w:rsid w:val="00BF5CBD"/>
    <w:rsid w:val="00C0211D"/>
    <w:rsid w:val="00C0579A"/>
    <w:rsid w:val="00C0606C"/>
    <w:rsid w:val="00C07F17"/>
    <w:rsid w:val="00C07F71"/>
    <w:rsid w:val="00C132A7"/>
    <w:rsid w:val="00C13447"/>
    <w:rsid w:val="00C13900"/>
    <w:rsid w:val="00C144B4"/>
    <w:rsid w:val="00C22060"/>
    <w:rsid w:val="00C2329A"/>
    <w:rsid w:val="00C23BEA"/>
    <w:rsid w:val="00C24FEB"/>
    <w:rsid w:val="00C2759B"/>
    <w:rsid w:val="00C279D0"/>
    <w:rsid w:val="00C31A1A"/>
    <w:rsid w:val="00C32394"/>
    <w:rsid w:val="00C32432"/>
    <w:rsid w:val="00C32F24"/>
    <w:rsid w:val="00C33272"/>
    <w:rsid w:val="00C332D9"/>
    <w:rsid w:val="00C337FC"/>
    <w:rsid w:val="00C341E7"/>
    <w:rsid w:val="00C342A2"/>
    <w:rsid w:val="00C34BE4"/>
    <w:rsid w:val="00C370AF"/>
    <w:rsid w:val="00C4021C"/>
    <w:rsid w:val="00C434E8"/>
    <w:rsid w:val="00C44E7E"/>
    <w:rsid w:val="00C466DB"/>
    <w:rsid w:val="00C46C38"/>
    <w:rsid w:val="00C47711"/>
    <w:rsid w:val="00C47E07"/>
    <w:rsid w:val="00C51859"/>
    <w:rsid w:val="00C52144"/>
    <w:rsid w:val="00C526A7"/>
    <w:rsid w:val="00C53544"/>
    <w:rsid w:val="00C550BA"/>
    <w:rsid w:val="00C5587E"/>
    <w:rsid w:val="00C563EC"/>
    <w:rsid w:val="00C57464"/>
    <w:rsid w:val="00C603E1"/>
    <w:rsid w:val="00C642FB"/>
    <w:rsid w:val="00C64673"/>
    <w:rsid w:val="00C66EC8"/>
    <w:rsid w:val="00C66F7A"/>
    <w:rsid w:val="00C6713D"/>
    <w:rsid w:val="00C72BB2"/>
    <w:rsid w:val="00C72BDC"/>
    <w:rsid w:val="00C73700"/>
    <w:rsid w:val="00C752FD"/>
    <w:rsid w:val="00C7536F"/>
    <w:rsid w:val="00C75BAB"/>
    <w:rsid w:val="00C76CAB"/>
    <w:rsid w:val="00C77E42"/>
    <w:rsid w:val="00C8055C"/>
    <w:rsid w:val="00C8168F"/>
    <w:rsid w:val="00C831A1"/>
    <w:rsid w:val="00C83AA2"/>
    <w:rsid w:val="00C84737"/>
    <w:rsid w:val="00C84C44"/>
    <w:rsid w:val="00C87794"/>
    <w:rsid w:val="00C87ADD"/>
    <w:rsid w:val="00C9103C"/>
    <w:rsid w:val="00C91361"/>
    <w:rsid w:val="00C92342"/>
    <w:rsid w:val="00C93378"/>
    <w:rsid w:val="00C93CA6"/>
    <w:rsid w:val="00C93F04"/>
    <w:rsid w:val="00C95160"/>
    <w:rsid w:val="00C9621E"/>
    <w:rsid w:val="00CA31AD"/>
    <w:rsid w:val="00CA35D8"/>
    <w:rsid w:val="00CA3DCF"/>
    <w:rsid w:val="00CA4449"/>
    <w:rsid w:val="00CA595B"/>
    <w:rsid w:val="00CA6583"/>
    <w:rsid w:val="00CA743E"/>
    <w:rsid w:val="00CA77A8"/>
    <w:rsid w:val="00CA79F5"/>
    <w:rsid w:val="00CB0188"/>
    <w:rsid w:val="00CB09B9"/>
    <w:rsid w:val="00CB0D33"/>
    <w:rsid w:val="00CB2082"/>
    <w:rsid w:val="00CB2101"/>
    <w:rsid w:val="00CB6B27"/>
    <w:rsid w:val="00CC0403"/>
    <w:rsid w:val="00CC08E4"/>
    <w:rsid w:val="00CC25C1"/>
    <w:rsid w:val="00CC51EF"/>
    <w:rsid w:val="00CC5BCA"/>
    <w:rsid w:val="00CD1027"/>
    <w:rsid w:val="00CD1B75"/>
    <w:rsid w:val="00CD238D"/>
    <w:rsid w:val="00CE0551"/>
    <w:rsid w:val="00CE0A27"/>
    <w:rsid w:val="00CE160A"/>
    <w:rsid w:val="00CE2CC9"/>
    <w:rsid w:val="00CE3A72"/>
    <w:rsid w:val="00CE3B8A"/>
    <w:rsid w:val="00CE4940"/>
    <w:rsid w:val="00CE4FE9"/>
    <w:rsid w:val="00CE5E9D"/>
    <w:rsid w:val="00CE5F3A"/>
    <w:rsid w:val="00CE608B"/>
    <w:rsid w:val="00CF1020"/>
    <w:rsid w:val="00CF14FE"/>
    <w:rsid w:val="00CF1652"/>
    <w:rsid w:val="00CF2673"/>
    <w:rsid w:val="00CF2DBF"/>
    <w:rsid w:val="00CF3162"/>
    <w:rsid w:val="00CF5081"/>
    <w:rsid w:val="00CF5C5B"/>
    <w:rsid w:val="00CF6A91"/>
    <w:rsid w:val="00CF79B8"/>
    <w:rsid w:val="00D01059"/>
    <w:rsid w:val="00D01EE1"/>
    <w:rsid w:val="00D02D6B"/>
    <w:rsid w:val="00D032E2"/>
    <w:rsid w:val="00D0426E"/>
    <w:rsid w:val="00D05377"/>
    <w:rsid w:val="00D069AA"/>
    <w:rsid w:val="00D06A16"/>
    <w:rsid w:val="00D07791"/>
    <w:rsid w:val="00D1353F"/>
    <w:rsid w:val="00D14556"/>
    <w:rsid w:val="00D1592D"/>
    <w:rsid w:val="00D15FEE"/>
    <w:rsid w:val="00D17121"/>
    <w:rsid w:val="00D2194A"/>
    <w:rsid w:val="00D22F10"/>
    <w:rsid w:val="00D235F0"/>
    <w:rsid w:val="00D23996"/>
    <w:rsid w:val="00D23BFE"/>
    <w:rsid w:val="00D25D89"/>
    <w:rsid w:val="00D274AD"/>
    <w:rsid w:val="00D2758F"/>
    <w:rsid w:val="00D27834"/>
    <w:rsid w:val="00D302B3"/>
    <w:rsid w:val="00D3080D"/>
    <w:rsid w:val="00D3095E"/>
    <w:rsid w:val="00D30C23"/>
    <w:rsid w:val="00D3150D"/>
    <w:rsid w:val="00D358EF"/>
    <w:rsid w:val="00D37255"/>
    <w:rsid w:val="00D37695"/>
    <w:rsid w:val="00D37738"/>
    <w:rsid w:val="00D41C34"/>
    <w:rsid w:val="00D423E4"/>
    <w:rsid w:val="00D43C92"/>
    <w:rsid w:val="00D43EB5"/>
    <w:rsid w:val="00D446F8"/>
    <w:rsid w:val="00D45126"/>
    <w:rsid w:val="00D4541B"/>
    <w:rsid w:val="00D47A05"/>
    <w:rsid w:val="00D512F1"/>
    <w:rsid w:val="00D5175E"/>
    <w:rsid w:val="00D51E81"/>
    <w:rsid w:val="00D5353B"/>
    <w:rsid w:val="00D54E3B"/>
    <w:rsid w:val="00D5642A"/>
    <w:rsid w:val="00D569A8"/>
    <w:rsid w:val="00D57A17"/>
    <w:rsid w:val="00D60CE1"/>
    <w:rsid w:val="00D60E86"/>
    <w:rsid w:val="00D6123A"/>
    <w:rsid w:val="00D624A6"/>
    <w:rsid w:val="00D629C3"/>
    <w:rsid w:val="00D629C9"/>
    <w:rsid w:val="00D63EC9"/>
    <w:rsid w:val="00D641A1"/>
    <w:rsid w:val="00D64C84"/>
    <w:rsid w:val="00D66752"/>
    <w:rsid w:val="00D6747D"/>
    <w:rsid w:val="00D728AC"/>
    <w:rsid w:val="00D73D1D"/>
    <w:rsid w:val="00D77787"/>
    <w:rsid w:val="00D80575"/>
    <w:rsid w:val="00D80C85"/>
    <w:rsid w:val="00D821B0"/>
    <w:rsid w:val="00D83C1E"/>
    <w:rsid w:val="00D858BD"/>
    <w:rsid w:val="00D86A33"/>
    <w:rsid w:val="00D9314A"/>
    <w:rsid w:val="00D93201"/>
    <w:rsid w:val="00D93A2A"/>
    <w:rsid w:val="00D944C3"/>
    <w:rsid w:val="00D9614B"/>
    <w:rsid w:val="00D96CA1"/>
    <w:rsid w:val="00DA0936"/>
    <w:rsid w:val="00DA1D57"/>
    <w:rsid w:val="00DA34B0"/>
    <w:rsid w:val="00DA4AD1"/>
    <w:rsid w:val="00DA63E2"/>
    <w:rsid w:val="00DA6C5A"/>
    <w:rsid w:val="00DA7624"/>
    <w:rsid w:val="00DA7FBF"/>
    <w:rsid w:val="00DB0AE6"/>
    <w:rsid w:val="00DB0F6D"/>
    <w:rsid w:val="00DB14A0"/>
    <w:rsid w:val="00DB16AA"/>
    <w:rsid w:val="00DB20A3"/>
    <w:rsid w:val="00DB3389"/>
    <w:rsid w:val="00DB3720"/>
    <w:rsid w:val="00DB3C11"/>
    <w:rsid w:val="00DB3DEB"/>
    <w:rsid w:val="00DB5355"/>
    <w:rsid w:val="00DB5F94"/>
    <w:rsid w:val="00DB6DCA"/>
    <w:rsid w:val="00DB7199"/>
    <w:rsid w:val="00DC03ED"/>
    <w:rsid w:val="00DC07FD"/>
    <w:rsid w:val="00DC0A93"/>
    <w:rsid w:val="00DC3ABD"/>
    <w:rsid w:val="00DC4976"/>
    <w:rsid w:val="00DC5472"/>
    <w:rsid w:val="00DD0F6C"/>
    <w:rsid w:val="00DD4CAC"/>
    <w:rsid w:val="00DD6C36"/>
    <w:rsid w:val="00DD754A"/>
    <w:rsid w:val="00DD7720"/>
    <w:rsid w:val="00DE04C6"/>
    <w:rsid w:val="00DE098F"/>
    <w:rsid w:val="00DE2F4A"/>
    <w:rsid w:val="00DE3463"/>
    <w:rsid w:val="00DE39BD"/>
    <w:rsid w:val="00DE5702"/>
    <w:rsid w:val="00DE7831"/>
    <w:rsid w:val="00DF16A2"/>
    <w:rsid w:val="00DF4E4B"/>
    <w:rsid w:val="00E0016C"/>
    <w:rsid w:val="00E0153A"/>
    <w:rsid w:val="00E01F3D"/>
    <w:rsid w:val="00E02902"/>
    <w:rsid w:val="00E02BC1"/>
    <w:rsid w:val="00E0425A"/>
    <w:rsid w:val="00E04572"/>
    <w:rsid w:val="00E049F8"/>
    <w:rsid w:val="00E04A65"/>
    <w:rsid w:val="00E0513B"/>
    <w:rsid w:val="00E06E08"/>
    <w:rsid w:val="00E10B49"/>
    <w:rsid w:val="00E11819"/>
    <w:rsid w:val="00E12577"/>
    <w:rsid w:val="00E14236"/>
    <w:rsid w:val="00E15DE8"/>
    <w:rsid w:val="00E1628C"/>
    <w:rsid w:val="00E1789D"/>
    <w:rsid w:val="00E17CC3"/>
    <w:rsid w:val="00E23AD1"/>
    <w:rsid w:val="00E30183"/>
    <w:rsid w:val="00E31BD0"/>
    <w:rsid w:val="00E32930"/>
    <w:rsid w:val="00E35FD7"/>
    <w:rsid w:val="00E367F7"/>
    <w:rsid w:val="00E40131"/>
    <w:rsid w:val="00E41C73"/>
    <w:rsid w:val="00E42A6E"/>
    <w:rsid w:val="00E43667"/>
    <w:rsid w:val="00E43D85"/>
    <w:rsid w:val="00E4519D"/>
    <w:rsid w:val="00E456F6"/>
    <w:rsid w:val="00E459C5"/>
    <w:rsid w:val="00E478B5"/>
    <w:rsid w:val="00E509E6"/>
    <w:rsid w:val="00E52245"/>
    <w:rsid w:val="00E5318F"/>
    <w:rsid w:val="00E53812"/>
    <w:rsid w:val="00E53C20"/>
    <w:rsid w:val="00E53EDB"/>
    <w:rsid w:val="00E543F5"/>
    <w:rsid w:val="00E576F7"/>
    <w:rsid w:val="00E578CD"/>
    <w:rsid w:val="00E6189A"/>
    <w:rsid w:val="00E61DCA"/>
    <w:rsid w:val="00E622B4"/>
    <w:rsid w:val="00E62F7D"/>
    <w:rsid w:val="00E630FD"/>
    <w:rsid w:val="00E653A0"/>
    <w:rsid w:val="00E67084"/>
    <w:rsid w:val="00E67347"/>
    <w:rsid w:val="00E70E63"/>
    <w:rsid w:val="00E71534"/>
    <w:rsid w:val="00E71606"/>
    <w:rsid w:val="00E723EB"/>
    <w:rsid w:val="00E726C9"/>
    <w:rsid w:val="00E72785"/>
    <w:rsid w:val="00E73AAC"/>
    <w:rsid w:val="00E74084"/>
    <w:rsid w:val="00E75413"/>
    <w:rsid w:val="00E75A00"/>
    <w:rsid w:val="00E76263"/>
    <w:rsid w:val="00E7661F"/>
    <w:rsid w:val="00E76D1D"/>
    <w:rsid w:val="00E76D4E"/>
    <w:rsid w:val="00E80C3F"/>
    <w:rsid w:val="00E82A18"/>
    <w:rsid w:val="00E83EC1"/>
    <w:rsid w:val="00E83FB5"/>
    <w:rsid w:val="00E85791"/>
    <w:rsid w:val="00E86FAE"/>
    <w:rsid w:val="00E872A4"/>
    <w:rsid w:val="00E927AA"/>
    <w:rsid w:val="00E936BE"/>
    <w:rsid w:val="00E9490E"/>
    <w:rsid w:val="00E94913"/>
    <w:rsid w:val="00E95A07"/>
    <w:rsid w:val="00E96051"/>
    <w:rsid w:val="00EA0ACA"/>
    <w:rsid w:val="00EA365F"/>
    <w:rsid w:val="00EA7713"/>
    <w:rsid w:val="00EB06EB"/>
    <w:rsid w:val="00EB1F4E"/>
    <w:rsid w:val="00EB248F"/>
    <w:rsid w:val="00EB3885"/>
    <w:rsid w:val="00EB45CD"/>
    <w:rsid w:val="00EB7D9C"/>
    <w:rsid w:val="00EC08A3"/>
    <w:rsid w:val="00EC0FA1"/>
    <w:rsid w:val="00EC132B"/>
    <w:rsid w:val="00EC44A1"/>
    <w:rsid w:val="00EC6970"/>
    <w:rsid w:val="00ED0073"/>
    <w:rsid w:val="00ED0508"/>
    <w:rsid w:val="00ED13DE"/>
    <w:rsid w:val="00ED1A69"/>
    <w:rsid w:val="00ED64EC"/>
    <w:rsid w:val="00ED671B"/>
    <w:rsid w:val="00ED71D8"/>
    <w:rsid w:val="00EE2889"/>
    <w:rsid w:val="00EE2F27"/>
    <w:rsid w:val="00EE3939"/>
    <w:rsid w:val="00EE477A"/>
    <w:rsid w:val="00EE6658"/>
    <w:rsid w:val="00EF01A5"/>
    <w:rsid w:val="00EF0C5A"/>
    <w:rsid w:val="00EF0F1C"/>
    <w:rsid w:val="00EF1720"/>
    <w:rsid w:val="00EF1CFE"/>
    <w:rsid w:val="00EF2FFD"/>
    <w:rsid w:val="00EF343C"/>
    <w:rsid w:val="00EF35C9"/>
    <w:rsid w:val="00EF3715"/>
    <w:rsid w:val="00EF3D81"/>
    <w:rsid w:val="00EF405E"/>
    <w:rsid w:val="00EF42D5"/>
    <w:rsid w:val="00EF47BE"/>
    <w:rsid w:val="00EF5587"/>
    <w:rsid w:val="00EF6A40"/>
    <w:rsid w:val="00EF7CD8"/>
    <w:rsid w:val="00F02260"/>
    <w:rsid w:val="00F03FBE"/>
    <w:rsid w:val="00F048C2"/>
    <w:rsid w:val="00F04A9D"/>
    <w:rsid w:val="00F04B30"/>
    <w:rsid w:val="00F05303"/>
    <w:rsid w:val="00F062B8"/>
    <w:rsid w:val="00F10207"/>
    <w:rsid w:val="00F10717"/>
    <w:rsid w:val="00F11043"/>
    <w:rsid w:val="00F12EEA"/>
    <w:rsid w:val="00F12EFB"/>
    <w:rsid w:val="00F1405B"/>
    <w:rsid w:val="00F14F97"/>
    <w:rsid w:val="00F16799"/>
    <w:rsid w:val="00F16C1A"/>
    <w:rsid w:val="00F20347"/>
    <w:rsid w:val="00F22C9A"/>
    <w:rsid w:val="00F24061"/>
    <w:rsid w:val="00F2412F"/>
    <w:rsid w:val="00F24F1A"/>
    <w:rsid w:val="00F252BA"/>
    <w:rsid w:val="00F27295"/>
    <w:rsid w:val="00F320EE"/>
    <w:rsid w:val="00F32F92"/>
    <w:rsid w:val="00F333BD"/>
    <w:rsid w:val="00F33B8C"/>
    <w:rsid w:val="00F3500F"/>
    <w:rsid w:val="00F3604E"/>
    <w:rsid w:val="00F3727A"/>
    <w:rsid w:val="00F40E28"/>
    <w:rsid w:val="00F40E4D"/>
    <w:rsid w:val="00F4119F"/>
    <w:rsid w:val="00F41D1C"/>
    <w:rsid w:val="00F45CE1"/>
    <w:rsid w:val="00F4636D"/>
    <w:rsid w:val="00F53A4B"/>
    <w:rsid w:val="00F54E87"/>
    <w:rsid w:val="00F57E80"/>
    <w:rsid w:val="00F622F5"/>
    <w:rsid w:val="00F63A2C"/>
    <w:rsid w:val="00F63A9E"/>
    <w:rsid w:val="00F63C85"/>
    <w:rsid w:val="00F64AC8"/>
    <w:rsid w:val="00F65A32"/>
    <w:rsid w:val="00F66B61"/>
    <w:rsid w:val="00F66F62"/>
    <w:rsid w:val="00F67520"/>
    <w:rsid w:val="00F675DA"/>
    <w:rsid w:val="00F70177"/>
    <w:rsid w:val="00F71D6A"/>
    <w:rsid w:val="00F72542"/>
    <w:rsid w:val="00F728D0"/>
    <w:rsid w:val="00F74ECD"/>
    <w:rsid w:val="00F766D7"/>
    <w:rsid w:val="00F7678D"/>
    <w:rsid w:val="00F767D9"/>
    <w:rsid w:val="00F8236B"/>
    <w:rsid w:val="00F83691"/>
    <w:rsid w:val="00F8467D"/>
    <w:rsid w:val="00F84EB1"/>
    <w:rsid w:val="00F87B30"/>
    <w:rsid w:val="00F90B98"/>
    <w:rsid w:val="00F90FAB"/>
    <w:rsid w:val="00F911A0"/>
    <w:rsid w:val="00F92598"/>
    <w:rsid w:val="00F92A6B"/>
    <w:rsid w:val="00F93B0C"/>
    <w:rsid w:val="00F93D75"/>
    <w:rsid w:val="00F94B1F"/>
    <w:rsid w:val="00F94F6D"/>
    <w:rsid w:val="00F959A1"/>
    <w:rsid w:val="00F95F6D"/>
    <w:rsid w:val="00F95F86"/>
    <w:rsid w:val="00F96341"/>
    <w:rsid w:val="00F9701C"/>
    <w:rsid w:val="00F9719D"/>
    <w:rsid w:val="00F9722F"/>
    <w:rsid w:val="00FA1AD7"/>
    <w:rsid w:val="00FA1BB0"/>
    <w:rsid w:val="00FA30FE"/>
    <w:rsid w:val="00FA46D2"/>
    <w:rsid w:val="00FA5897"/>
    <w:rsid w:val="00FA77A9"/>
    <w:rsid w:val="00FA7CB4"/>
    <w:rsid w:val="00FB0FC0"/>
    <w:rsid w:val="00FB161C"/>
    <w:rsid w:val="00FB1715"/>
    <w:rsid w:val="00FB346B"/>
    <w:rsid w:val="00FB355D"/>
    <w:rsid w:val="00FB402E"/>
    <w:rsid w:val="00FB6F86"/>
    <w:rsid w:val="00FB7DC5"/>
    <w:rsid w:val="00FC051F"/>
    <w:rsid w:val="00FC0FDD"/>
    <w:rsid w:val="00FC581D"/>
    <w:rsid w:val="00FC5E9E"/>
    <w:rsid w:val="00FD0F17"/>
    <w:rsid w:val="00FD1236"/>
    <w:rsid w:val="00FD18A5"/>
    <w:rsid w:val="00FD2946"/>
    <w:rsid w:val="00FD352B"/>
    <w:rsid w:val="00FD36CB"/>
    <w:rsid w:val="00FD3C95"/>
    <w:rsid w:val="00FD3F8C"/>
    <w:rsid w:val="00FD46AC"/>
    <w:rsid w:val="00FD488F"/>
    <w:rsid w:val="00FD543B"/>
    <w:rsid w:val="00FD5CDB"/>
    <w:rsid w:val="00FD5DCC"/>
    <w:rsid w:val="00FD5ECE"/>
    <w:rsid w:val="00FD6372"/>
    <w:rsid w:val="00FD6717"/>
    <w:rsid w:val="00FD6865"/>
    <w:rsid w:val="00FD7ABF"/>
    <w:rsid w:val="00FE094D"/>
    <w:rsid w:val="00FE1AB2"/>
    <w:rsid w:val="00FE7970"/>
    <w:rsid w:val="00FF0036"/>
    <w:rsid w:val="00FF076E"/>
    <w:rsid w:val="00FF12E9"/>
    <w:rsid w:val="00FF161C"/>
    <w:rsid w:val="00FF190B"/>
    <w:rsid w:val="00FF2FA1"/>
    <w:rsid w:val="00FF60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6F7788"/>
  <w15:chartTrackingRefBased/>
  <w15:docId w15:val="{A8080BBC-8580-4100-8E04-A1C55285E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30FE"/>
    <w:pPr>
      <w:tabs>
        <w:tab w:val="center" w:pos="4513"/>
        <w:tab w:val="right" w:pos="9026"/>
      </w:tabs>
      <w:spacing w:line="240" w:lineRule="auto"/>
    </w:pPr>
  </w:style>
  <w:style w:type="character" w:customStyle="1" w:styleId="HeaderChar">
    <w:name w:val="Header Char"/>
    <w:basedOn w:val="DefaultParagraphFont"/>
    <w:link w:val="Header"/>
    <w:uiPriority w:val="99"/>
    <w:rsid w:val="00FA30FE"/>
  </w:style>
  <w:style w:type="paragraph" w:styleId="Footer">
    <w:name w:val="footer"/>
    <w:basedOn w:val="Normal"/>
    <w:link w:val="FooterChar"/>
    <w:uiPriority w:val="99"/>
    <w:unhideWhenUsed/>
    <w:rsid w:val="00FA30FE"/>
    <w:pPr>
      <w:tabs>
        <w:tab w:val="center" w:pos="4513"/>
        <w:tab w:val="right" w:pos="9026"/>
      </w:tabs>
      <w:spacing w:line="240" w:lineRule="auto"/>
    </w:pPr>
  </w:style>
  <w:style w:type="character" w:customStyle="1" w:styleId="FooterChar">
    <w:name w:val="Footer Char"/>
    <w:basedOn w:val="DefaultParagraphFont"/>
    <w:link w:val="Footer"/>
    <w:uiPriority w:val="99"/>
    <w:rsid w:val="00FA30FE"/>
  </w:style>
  <w:style w:type="character" w:styleId="Hyperlink">
    <w:name w:val="Hyperlink"/>
    <w:basedOn w:val="DefaultParagraphFont"/>
    <w:uiPriority w:val="99"/>
    <w:unhideWhenUsed/>
    <w:rsid w:val="00FA30FE"/>
    <w:rPr>
      <w:color w:val="0563C1" w:themeColor="hyperlink"/>
      <w:u w:val="single"/>
    </w:rPr>
  </w:style>
  <w:style w:type="character" w:styleId="UnresolvedMention">
    <w:name w:val="Unresolved Mention"/>
    <w:basedOn w:val="DefaultParagraphFont"/>
    <w:uiPriority w:val="99"/>
    <w:semiHidden/>
    <w:unhideWhenUsed/>
    <w:rsid w:val="00FA30FE"/>
    <w:rPr>
      <w:color w:val="605E5C"/>
      <w:shd w:val="clear" w:color="auto" w:fill="E1DFDD"/>
    </w:rPr>
  </w:style>
  <w:style w:type="character" w:styleId="CommentReference">
    <w:name w:val="annotation reference"/>
    <w:basedOn w:val="DefaultParagraphFont"/>
    <w:uiPriority w:val="99"/>
    <w:semiHidden/>
    <w:unhideWhenUsed/>
    <w:rsid w:val="00FA5897"/>
    <w:rPr>
      <w:sz w:val="16"/>
      <w:szCs w:val="16"/>
    </w:rPr>
  </w:style>
  <w:style w:type="paragraph" w:styleId="CommentText">
    <w:name w:val="annotation text"/>
    <w:basedOn w:val="Normal"/>
    <w:link w:val="CommentTextChar"/>
    <w:uiPriority w:val="99"/>
    <w:semiHidden/>
    <w:unhideWhenUsed/>
    <w:rsid w:val="00FA5897"/>
    <w:pPr>
      <w:spacing w:line="240" w:lineRule="auto"/>
    </w:pPr>
    <w:rPr>
      <w:sz w:val="20"/>
      <w:szCs w:val="20"/>
    </w:rPr>
  </w:style>
  <w:style w:type="character" w:customStyle="1" w:styleId="CommentTextChar">
    <w:name w:val="Comment Text Char"/>
    <w:basedOn w:val="DefaultParagraphFont"/>
    <w:link w:val="CommentText"/>
    <w:uiPriority w:val="99"/>
    <w:semiHidden/>
    <w:rsid w:val="00FA5897"/>
    <w:rPr>
      <w:sz w:val="20"/>
      <w:szCs w:val="20"/>
    </w:rPr>
  </w:style>
  <w:style w:type="paragraph" w:styleId="CommentSubject">
    <w:name w:val="annotation subject"/>
    <w:basedOn w:val="CommentText"/>
    <w:next w:val="CommentText"/>
    <w:link w:val="CommentSubjectChar"/>
    <w:uiPriority w:val="99"/>
    <w:semiHidden/>
    <w:unhideWhenUsed/>
    <w:rsid w:val="00FA5897"/>
    <w:rPr>
      <w:b/>
      <w:bCs/>
    </w:rPr>
  </w:style>
  <w:style w:type="character" w:customStyle="1" w:styleId="CommentSubjectChar">
    <w:name w:val="Comment Subject Char"/>
    <w:basedOn w:val="CommentTextChar"/>
    <w:link w:val="CommentSubject"/>
    <w:uiPriority w:val="99"/>
    <w:semiHidden/>
    <w:rsid w:val="00FA5897"/>
    <w:rPr>
      <w:b/>
      <w:bCs/>
      <w:sz w:val="20"/>
      <w:szCs w:val="20"/>
    </w:rPr>
  </w:style>
  <w:style w:type="character" w:styleId="FollowedHyperlink">
    <w:name w:val="FollowedHyperlink"/>
    <w:basedOn w:val="DefaultParagraphFont"/>
    <w:uiPriority w:val="99"/>
    <w:semiHidden/>
    <w:unhideWhenUsed/>
    <w:rsid w:val="00A110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83046">
      <w:bodyDiv w:val="1"/>
      <w:marLeft w:val="0"/>
      <w:marRight w:val="0"/>
      <w:marTop w:val="0"/>
      <w:marBottom w:val="0"/>
      <w:divBdr>
        <w:top w:val="none" w:sz="0" w:space="0" w:color="auto"/>
        <w:left w:val="none" w:sz="0" w:space="0" w:color="auto"/>
        <w:bottom w:val="none" w:sz="0" w:space="0" w:color="auto"/>
        <w:right w:val="none" w:sz="0" w:space="0" w:color="auto"/>
      </w:divBdr>
    </w:div>
    <w:div w:id="220092305">
      <w:bodyDiv w:val="1"/>
      <w:marLeft w:val="0"/>
      <w:marRight w:val="0"/>
      <w:marTop w:val="0"/>
      <w:marBottom w:val="0"/>
      <w:divBdr>
        <w:top w:val="none" w:sz="0" w:space="0" w:color="auto"/>
        <w:left w:val="none" w:sz="0" w:space="0" w:color="auto"/>
        <w:bottom w:val="none" w:sz="0" w:space="0" w:color="auto"/>
        <w:right w:val="none" w:sz="0" w:space="0" w:color="auto"/>
      </w:divBdr>
    </w:div>
    <w:div w:id="860976016">
      <w:bodyDiv w:val="1"/>
      <w:marLeft w:val="0"/>
      <w:marRight w:val="0"/>
      <w:marTop w:val="0"/>
      <w:marBottom w:val="0"/>
      <w:divBdr>
        <w:top w:val="none" w:sz="0" w:space="0" w:color="auto"/>
        <w:left w:val="none" w:sz="0" w:space="0" w:color="auto"/>
        <w:bottom w:val="none" w:sz="0" w:space="0" w:color="auto"/>
        <w:right w:val="none" w:sz="0" w:space="0" w:color="auto"/>
      </w:divBdr>
    </w:div>
    <w:div w:id="1921863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ily.VanLare@precisionvh.com" TargetMode="External"/><Relationship Id="rId3" Type="http://schemas.openxmlformats.org/officeDocument/2006/relationships/webSettings" Target="webSettings.xml"/><Relationship Id="rId7" Type="http://schemas.openxmlformats.org/officeDocument/2006/relationships/hyperlink" Target="https://www.info4pi.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harming.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Dan.caley@aprilsi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1243</Words>
  <Characters>7086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Byrne, Amy</dc:creator>
  <cp:keywords/>
  <dc:description/>
  <cp:lastModifiedBy>Heather Robertson</cp:lastModifiedBy>
  <cp:revision>2</cp:revision>
  <dcterms:created xsi:type="dcterms:W3CDTF">2022-08-01T11:33:00Z</dcterms:created>
  <dcterms:modified xsi:type="dcterms:W3CDTF">2022-08-01T11:33:00Z</dcterms:modified>
</cp:coreProperties>
</file>