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09" w:rsidRPr="00717DE8" w:rsidRDefault="00A42E09" w:rsidP="00877A7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24pt;margin-top:-9pt;width:2in;height:26.5pt;z-index:-251658240;visibility:visible" wrapcoords="-112 0 -112 20983 21600 20983 21600 0 -112 0">
            <v:imagedata r:id="rId7" o:title=""/>
            <w10:wrap type="tight"/>
          </v:shape>
        </w:pict>
      </w:r>
      <w:r w:rsidRPr="00717DE8">
        <w:t xml:space="preserve"> </w:t>
      </w:r>
    </w:p>
    <w:p w:rsidR="00A42E09" w:rsidRPr="00036BFE" w:rsidRDefault="00A42E09" w:rsidP="00877A74">
      <w:pPr>
        <w:pStyle w:val="Heading1"/>
        <w:rPr>
          <w:color w:val="0B5ED7"/>
        </w:rPr>
      </w:pPr>
    </w:p>
    <w:p w:rsidR="00A42E09" w:rsidRPr="00036BFE" w:rsidRDefault="00A42E09" w:rsidP="00877A74">
      <w:pPr>
        <w:pStyle w:val="Heading1"/>
        <w:rPr>
          <w:color w:val="0B5ED7"/>
        </w:rPr>
      </w:pPr>
      <w:r w:rsidRPr="00A3065B">
        <w:rPr>
          <w:color w:val="0B5ED7"/>
        </w:rPr>
        <w:t>Press Information</w:t>
      </w:r>
    </w:p>
    <w:p w:rsidR="00A42E09" w:rsidRPr="00036BFE" w:rsidRDefault="00A42E09" w:rsidP="00877A74"/>
    <w:p w:rsidR="00A42E09" w:rsidRPr="00036BFE" w:rsidRDefault="00A42E09" w:rsidP="00877A74"/>
    <w:p w:rsidR="00A42E09" w:rsidRPr="00036BFE" w:rsidRDefault="00A42E09" w:rsidP="00877A74">
      <w:r w:rsidRPr="00EA6CBA">
        <w:t>August 17,</w:t>
      </w:r>
      <w:r>
        <w:t xml:space="preserve"> 2010</w:t>
      </w:r>
    </w:p>
    <w:p w:rsidR="00A42E09" w:rsidRDefault="00A42E09" w:rsidP="00877A74">
      <w:pPr>
        <w:pStyle w:val="Heading2"/>
        <w:spacing w:before="0" w:after="0"/>
        <w:rPr>
          <w:sz w:val="22"/>
          <w:szCs w:val="22"/>
        </w:rPr>
      </w:pPr>
    </w:p>
    <w:p w:rsidR="00A42E09" w:rsidRPr="00036BFE" w:rsidRDefault="00A42E09" w:rsidP="00877A74">
      <w:pPr>
        <w:pStyle w:val="Heading2"/>
        <w:spacing w:before="0" w:after="0"/>
        <w:rPr>
          <w:sz w:val="22"/>
          <w:szCs w:val="22"/>
        </w:rPr>
      </w:pPr>
      <w:r w:rsidRPr="00A3065B">
        <w:rPr>
          <w:sz w:val="22"/>
          <w:szCs w:val="22"/>
        </w:rPr>
        <w:t xml:space="preserve">PHILIPS </w:t>
      </w:r>
      <w:r>
        <w:rPr>
          <w:sz w:val="22"/>
          <w:szCs w:val="22"/>
        </w:rPr>
        <w:t xml:space="preserve">JOINS </w:t>
      </w:r>
      <w:r w:rsidRPr="00A3065B">
        <w:rPr>
          <w:sz w:val="22"/>
          <w:szCs w:val="22"/>
        </w:rPr>
        <w:t xml:space="preserve">NEW VENTURE CAPITAL FUND </w:t>
      </w:r>
      <w:r>
        <w:rPr>
          <w:sz w:val="22"/>
          <w:szCs w:val="22"/>
        </w:rPr>
        <w:t xml:space="preserve">TO FOSTER INNOVATION IN HEALTHCARE </w:t>
      </w:r>
      <w:r w:rsidRPr="00A3065B">
        <w:rPr>
          <w:sz w:val="22"/>
          <w:szCs w:val="22"/>
        </w:rPr>
        <w:t xml:space="preserve"> </w:t>
      </w:r>
    </w:p>
    <w:p w:rsidR="00A42E09" w:rsidRDefault="00A42E09" w:rsidP="00877A74">
      <w:pPr>
        <w:pStyle w:val="Heading2"/>
        <w:spacing w:before="0" w:after="0"/>
        <w:rPr>
          <w:sz w:val="22"/>
          <w:szCs w:val="22"/>
        </w:rPr>
      </w:pPr>
    </w:p>
    <w:p w:rsidR="00A42E09" w:rsidRDefault="00A42E09" w:rsidP="00890E5B">
      <w:pPr>
        <w:numPr>
          <w:ilvl w:val="0"/>
          <w:numId w:val="2"/>
        </w:numPr>
        <w:rPr>
          <w:i/>
          <w:szCs w:val="22"/>
        </w:rPr>
      </w:pPr>
      <w:r w:rsidRPr="007722CC">
        <w:rPr>
          <w:i/>
          <w:szCs w:val="22"/>
        </w:rPr>
        <w:t>Philips has made anchor investment in healthcare technology fund Gilde Healthcare III</w:t>
      </w:r>
      <w:r>
        <w:rPr>
          <w:i/>
          <w:szCs w:val="22"/>
        </w:rPr>
        <w:t>,</w:t>
      </w:r>
      <w:r w:rsidRPr="007722CC">
        <w:rPr>
          <w:i/>
          <w:szCs w:val="22"/>
        </w:rPr>
        <w:t xml:space="preserve"> </w:t>
      </w:r>
      <w:r>
        <w:rPr>
          <w:i/>
          <w:szCs w:val="22"/>
        </w:rPr>
        <w:t>which</w:t>
      </w:r>
      <w:r w:rsidRPr="007722CC">
        <w:rPr>
          <w:i/>
          <w:szCs w:val="22"/>
        </w:rPr>
        <w:t xml:space="preserve"> has a target size of EUR 200 million (USD </w:t>
      </w:r>
      <w:r>
        <w:rPr>
          <w:i/>
          <w:szCs w:val="22"/>
        </w:rPr>
        <w:t>250</w:t>
      </w:r>
      <w:r w:rsidRPr="007722CC">
        <w:rPr>
          <w:i/>
          <w:szCs w:val="22"/>
        </w:rPr>
        <w:t xml:space="preserve"> million</w:t>
      </w:r>
      <w:r>
        <w:rPr>
          <w:i/>
          <w:szCs w:val="22"/>
        </w:rPr>
        <w:t>)</w:t>
      </w:r>
      <w:r w:rsidRPr="007722CC">
        <w:rPr>
          <w:i/>
          <w:szCs w:val="22"/>
        </w:rPr>
        <w:t xml:space="preserve">. </w:t>
      </w:r>
    </w:p>
    <w:p w:rsidR="00A42E09" w:rsidRPr="007722CC" w:rsidRDefault="00A42E09" w:rsidP="00890E5B">
      <w:pPr>
        <w:numPr>
          <w:ilvl w:val="0"/>
          <w:numId w:val="2"/>
        </w:numPr>
        <w:rPr>
          <w:i/>
          <w:szCs w:val="22"/>
        </w:rPr>
      </w:pPr>
      <w:r w:rsidRPr="007722CC">
        <w:rPr>
          <w:i/>
          <w:szCs w:val="22"/>
        </w:rPr>
        <w:t xml:space="preserve"> </w:t>
      </w:r>
      <w:r>
        <w:rPr>
          <w:i/>
          <w:szCs w:val="22"/>
        </w:rPr>
        <w:t>I</w:t>
      </w:r>
      <w:r w:rsidRPr="007722CC">
        <w:rPr>
          <w:i/>
          <w:szCs w:val="22"/>
        </w:rPr>
        <w:t>nvestment will complement Philips’ existing innovation efforts in healthcar</w:t>
      </w:r>
      <w:r>
        <w:rPr>
          <w:i/>
          <w:szCs w:val="22"/>
        </w:rPr>
        <w:t>e</w:t>
      </w:r>
      <w:r w:rsidRPr="007722CC">
        <w:rPr>
          <w:i/>
          <w:szCs w:val="22"/>
        </w:rPr>
        <w:t xml:space="preserve"> </w:t>
      </w:r>
    </w:p>
    <w:p w:rsidR="00A42E09" w:rsidRPr="006B0871" w:rsidRDefault="00A42E09" w:rsidP="006B0871"/>
    <w:p w:rsidR="00A42E09" w:rsidRDefault="00A42E09" w:rsidP="00877A74">
      <w:pPr>
        <w:rPr>
          <w:szCs w:val="22"/>
        </w:rPr>
      </w:pPr>
      <w:r>
        <w:rPr>
          <w:b/>
          <w:szCs w:val="22"/>
        </w:rPr>
        <w:t xml:space="preserve">Amsterdam, The Netherlands – </w:t>
      </w:r>
      <w:r>
        <w:rPr>
          <w:szCs w:val="22"/>
        </w:rPr>
        <w:t>Royal Philips Electronics (NYSE: PHG, AEX: PHI)</w:t>
      </w:r>
      <w:r w:rsidRPr="004E189C">
        <w:rPr>
          <w:rFonts w:cs="YPZGUF+Helvetica-Light"/>
          <w:szCs w:val="22"/>
        </w:rPr>
        <w:t xml:space="preserve"> </w:t>
      </w:r>
      <w:r>
        <w:rPr>
          <w:rFonts w:cs="YPZGUF+Helvetica-Light"/>
          <w:szCs w:val="22"/>
        </w:rPr>
        <w:t xml:space="preserve">today announced that it has joined </w:t>
      </w:r>
      <w:r w:rsidRPr="00B6441F">
        <w:rPr>
          <w:rFonts w:cs="YPZGUF+Helvetica-Light"/>
          <w:szCs w:val="22"/>
        </w:rPr>
        <w:t>Gilde Healthcare III</w:t>
      </w:r>
      <w:r>
        <w:rPr>
          <w:rFonts w:cs="YPZGUF+Helvetica-Light"/>
          <w:szCs w:val="22"/>
        </w:rPr>
        <w:t xml:space="preserve"> </w:t>
      </w:r>
      <w:r w:rsidRPr="003374F3">
        <w:rPr>
          <w:szCs w:val="22"/>
        </w:rPr>
        <w:t>–</w:t>
      </w:r>
      <w:r>
        <w:rPr>
          <w:szCs w:val="22"/>
        </w:rPr>
        <w:t xml:space="preserve"> a</w:t>
      </w:r>
      <w:r>
        <w:rPr>
          <w:rFonts w:cs="YPZGUF+Helvetica-Light"/>
          <w:szCs w:val="22"/>
        </w:rPr>
        <w:t xml:space="preserve"> new venture capital fund focusing on </w:t>
      </w:r>
      <w:r w:rsidRPr="00B6441F">
        <w:rPr>
          <w:rFonts w:cs="YPZGUF+Helvetica-Light"/>
          <w:szCs w:val="22"/>
        </w:rPr>
        <w:t xml:space="preserve">innovative </w:t>
      </w:r>
      <w:r>
        <w:rPr>
          <w:rFonts w:cs="YPZGUF+Helvetica-Light"/>
          <w:szCs w:val="22"/>
        </w:rPr>
        <w:t>early and growth stage</w:t>
      </w:r>
      <w:r w:rsidRPr="00B6441F">
        <w:rPr>
          <w:rFonts w:cs="YPZGUF+Helvetica-Light"/>
          <w:szCs w:val="22"/>
        </w:rPr>
        <w:t xml:space="preserve"> </w:t>
      </w:r>
      <w:r>
        <w:rPr>
          <w:rFonts w:cs="YPZGUF+Helvetica-Light"/>
          <w:szCs w:val="22"/>
        </w:rPr>
        <w:t xml:space="preserve">healthcare technology </w:t>
      </w:r>
      <w:r w:rsidRPr="00B6441F">
        <w:rPr>
          <w:rFonts w:cs="YPZGUF+Helvetica-Light"/>
          <w:szCs w:val="22"/>
        </w:rPr>
        <w:t xml:space="preserve">companies </w:t>
      </w:r>
      <w:r>
        <w:rPr>
          <w:rFonts w:cs="YPZGUF+Helvetica-Light"/>
          <w:szCs w:val="22"/>
        </w:rPr>
        <w:t xml:space="preserve">in Europe and the USA that are </w:t>
      </w:r>
      <w:r w:rsidRPr="00B6441F">
        <w:rPr>
          <w:rFonts w:cs="YPZGUF+Helvetica-Light"/>
          <w:szCs w:val="22"/>
        </w:rPr>
        <w:t xml:space="preserve">active in </w:t>
      </w:r>
      <w:r>
        <w:rPr>
          <w:rFonts w:cs="YPZGUF+Helvetica-Light"/>
          <w:szCs w:val="22"/>
        </w:rPr>
        <w:t xml:space="preserve">developing and </w:t>
      </w:r>
      <w:r w:rsidRPr="00B6441F">
        <w:rPr>
          <w:rFonts w:cs="YPZGUF+Helvetica-Light"/>
          <w:szCs w:val="22"/>
        </w:rPr>
        <w:t xml:space="preserve">commercializing </w:t>
      </w:r>
      <w:r>
        <w:rPr>
          <w:rFonts w:cs="YPZGUF+Helvetica-Light"/>
          <w:szCs w:val="22"/>
        </w:rPr>
        <w:t xml:space="preserve">new </w:t>
      </w:r>
      <w:r w:rsidRPr="00B6441F">
        <w:rPr>
          <w:rFonts w:cs="YPZGUF+Helvetica-Light"/>
          <w:szCs w:val="22"/>
        </w:rPr>
        <w:t>patient-centric healthcare solutions</w:t>
      </w:r>
      <w:r>
        <w:rPr>
          <w:szCs w:val="22"/>
        </w:rPr>
        <w:t xml:space="preserve">, medical technologies and therapeutics. </w:t>
      </w:r>
    </w:p>
    <w:p w:rsidR="00A42E09" w:rsidRDefault="00A42E09" w:rsidP="00F45A6D">
      <w:pPr>
        <w:rPr>
          <w:szCs w:val="22"/>
        </w:rPr>
      </w:pPr>
    </w:p>
    <w:p w:rsidR="00A42E09" w:rsidRDefault="00A42E09" w:rsidP="00F45A6D">
      <w:pPr>
        <w:rPr>
          <w:rFonts w:cs="Arial"/>
          <w:szCs w:val="22"/>
        </w:rPr>
      </w:pPr>
      <w:r w:rsidRPr="009223EC">
        <w:rPr>
          <w:szCs w:val="22"/>
        </w:rPr>
        <w:t>As a global leader in Health and Well</w:t>
      </w:r>
      <w:r>
        <w:rPr>
          <w:szCs w:val="22"/>
        </w:rPr>
        <w:t>-</w:t>
      </w:r>
      <w:r w:rsidRPr="009223EC">
        <w:rPr>
          <w:szCs w:val="22"/>
        </w:rPr>
        <w:t xml:space="preserve">being, Philips is </w:t>
      </w:r>
      <w:r>
        <w:rPr>
          <w:szCs w:val="22"/>
        </w:rPr>
        <w:t>investing in Gilde Healthcare III in order to foster innovation in areas of strategic interest to its Healthcare business.</w:t>
      </w:r>
      <w:r>
        <w:rPr>
          <w:rFonts w:cs="Arial"/>
          <w:szCs w:val="22"/>
        </w:rPr>
        <w:t xml:space="preserve"> Philips’ anchor investment in Gilde Healthcare III is i</w:t>
      </w:r>
      <w:r w:rsidRPr="00D02244">
        <w:rPr>
          <w:rFonts w:cs="Arial"/>
          <w:szCs w:val="22"/>
        </w:rPr>
        <w:t>n line with its policy of open innovation and its belief that the most effective way to deploy venture capital is via a</w:t>
      </w:r>
      <w:r>
        <w:rPr>
          <w:rFonts w:cs="Arial"/>
          <w:szCs w:val="22"/>
        </w:rPr>
        <w:t>n</w:t>
      </w:r>
      <w:r w:rsidRPr="00D02244">
        <w:rPr>
          <w:rFonts w:cs="Arial"/>
          <w:szCs w:val="22"/>
        </w:rPr>
        <w:t xml:space="preserve"> independent fund that </w:t>
      </w:r>
      <w:r>
        <w:rPr>
          <w:rFonts w:cs="Arial"/>
          <w:szCs w:val="22"/>
        </w:rPr>
        <w:t xml:space="preserve">can </w:t>
      </w:r>
      <w:r w:rsidRPr="00D02244">
        <w:rPr>
          <w:rFonts w:cs="Arial"/>
          <w:szCs w:val="22"/>
        </w:rPr>
        <w:t xml:space="preserve">leverage the expertise of </w:t>
      </w:r>
      <w:r>
        <w:rPr>
          <w:rFonts w:cs="Arial"/>
          <w:szCs w:val="22"/>
        </w:rPr>
        <w:t xml:space="preserve">a </w:t>
      </w:r>
      <w:r w:rsidRPr="00D02244">
        <w:rPr>
          <w:rFonts w:cs="Arial"/>
          <w:szCs w:val="22"/>
        </w:rPr>
        <w:t>professional</w:t>
      </w:r>
      <w:r>
        <w:rPr>
          <w:rFonts w:cs="Arial"/>
          <w:szCs w:val="22"/>
        </w:rPr>
        <w:t xml:space="preserve"> fund manager and the other investors in the fund.</w:t>
      </w:r>
      <w:r w:rsidRPr="006B0871">
        <w:rPr>
          <w:szCs w:val="22"/>
        </w:rPr>
        <w:t xml:space="preserve"> </w:t>
      </w:r>
      <w:r w:rsidRPr="00F30B79">
        <w:rPr>
          <w:szCs w:val="22"/>
        </w:rPr>
        <w:t>Gilde Healthcare III</w:t>
      </w:r>
      <w:r>
        <w:rPr>
          <w:szCs w:val="22"/>
        </w:rPr>
        <w:t xml:space="preserve"> will be fully independent of, and complementary to Philips’ existing innovation efforts, including the </w:t>
      </w:r>
      <w:r w:rsidRPr="00E17E7C">
        <w:rPr>
          <w:szCs w:val="22"/>
        </w:rPr>
        <w:t>Philips Healthcare Incubator</w:t>
      </w:r>
      <w:r>
        <w:rPr>
          <w:rFonts w:cs="Arial"/>
          <w:szCs w:val="22"/>
        </w:rPr>
        <w:t>.</w:t>
      </w:r>
    </w:p>
    <w:p w:rsidR="00A42E09" w:rsidRDefault="00A42E09" w:rsidP="00877A74">
      <w:pPr>
        <w:rPr>
          <w:szCs w:val="22"/>
        </w:rPr>
      </w:pPr>
    </w:p>
    <w:p w:rsidR="00A42E09" w:rsidRDefault="00A42E09" w:rsidP="00332E94">
      <w:pPr>
        <w:rPr>
          <w:szCs w:val="22"/>
        </w:rPr>
      </w:pPr>
      <w:r>
        <w:rPr>
          <w:szCs w:val="22"/>
        </w:rPr>
        <w:t>“O</w:t>
      </w:r>
      <w:r w:rsidRPr="00036BFE">
        <w:rPr>
          <w:szCs w:val="22"/>
        </w:rPr>
        <w:t xml:space="preserve">ver the past years </w:t>
      </w:r>
      <w:r>
        <w:rPr>
          <w:szCs w:val="22"/>
        </w:rPr>
        <w:t>the venturing community has been instrumental in bringing breakthrough healthcare innovations to the market,” said Steve Rusckowski, CEO of Philips Healthcare. “</w:t>
      </w:r>
      <w:r w:rsidRPr="00F30B79">
        <w:rPr>
          <w:szCs w:val="22"/>
        </w:rPr>
        <w:t>Through our participation in the Gilde Healthcare III venture capital fund, we</w:t>
      </w:r>
      <w:r>
        <w:rPr>
          <w:szCs w:val="22"/>
        </w:rPr>
        <w:t xml:space="preserve"> are taking another step forward in driving innovation in areas of strategic interest to Philips in healthcare. At the same time we will become even more connected to the venturing community, which is an important element of Philips’ open innovation approach.” </w:t>
      </w:r>
    </w:p>
    <w:p w:rsidR="00A42E09" w:rsidRDefault="00A42E09" w:rsidP="00877A74">
      <w:pPr>
        <w:rPr>
          <w:szCs w:val="22"/>
        </w:rPr>
      </w:pPr>
    </w:p>
    <w:p w:rsidR="00A42E09" w:rsidRDefault="00A42E09" w:rsidP="00730EA2">
      <w:r>
        <w:rPr>
          <w:szCs w:val="22"/>
        </w:rPr>
        <w:t xml:space="preserve">As </w:t>
      </w:r>
      <w:r w:rsidRPr="009223EC">
        <w:rPr>
          <w:szCs w:val="22"/>
        </w:rPr>
        <w:t>one of the</w:t>
      </w:r>
      <w:r>
        <w:rPr>
          <w:szCs w:val="22"/>
        </w:rPr>
        <w:t xml:space="preserve"> fund’s </w:t>
      </w:r>
      <w:r w:rsidRPr="009223EC">
        <w:rPr>
          <w:szCs w:val="22"/>
        </w:rPr>
        <w:t>anchor</w:t>
      </w:r>
      <w:r>
        <w:rPr>
          <w:szCs w:val="22"/>
        </w:rPr>
        <w:t xml:space="preserve"> investors, Philips has contributed to shaping part of the fund’s innovative scope. </w:t>
      </w:r>
      <w:r>
        <w:rPr>
          <w:rFonts w:cs="YPZGUF+Helvetica-Light"/>
          <w:szCs w:val="22"/>
        </w:rPr>
        <w:t xml:space="preserve">Patient-centric healthcare is an emerging approach to healthcare delivery that focuses on the patient experience as well as on improved clinical outcomes. Within this value space, the </w:t>
      </w:r>
      <w:r w:rsidRPr="00B6441F">
        <w:rPr>
          <w:rFonts w:cs="YPZGUF+Helvetica-Light"/>
          <w:szCs w:val="22"/>
        </w:rPr>
        <w:t>Gilde Healthcare III</w:t>
      </w:r>
      <w:r>
        <w:rPr>
          <w:rFonts w:cs="YPZGUF+Helvetica-Light"/>
          <w:szCs w:val="22"/>
        </w:rPr>
        <w:t xml:space="preserve"> fund will focus on</w:t>
      </w:r>
      <w:r>
        <w:rPr>
          <w:szCs w:val="22"/>
        </w:rPr>
        <w:t xml:space="preserve"> home healthcare solutions, sleep improvement techniques, image-guided interventions/therapies and clinical decision support, with particular emphasis on cardiology, oncology and women’s health. </w:t>
      </w:r>
    </w:p>
    <w:p w:rsidR="00A42E09" w:rsidRDefault="00A42E09" w:rsidP="00FE0F7D">
      <w:pPr>
        <w:rPr>
          <w:szCs w:val="22"/>
        </w:rPr>
      </w:pPr>
    </w:p>
    <w:p w:rsidR="00A42E09" w:rsidRDefault="00A42E09" w:rsidP="00730EA2">
      <w:pPr>
        <w:rPr>
          <w:szCs w:val="22"/>
        </w:rPr>
      </w:pPr>
      <w:r>
        <w:rPr>
          <w:szCs w:val="22"/>
        </w:rPr>
        <w:t xml:space="preserve">Philips holds a minority share in the fund and it is being </w:t>
      </w:r>
      <w:r w:rsidRPr="0020471B">
        <w:rPr>
          <w:rFonts w:cs="Arial"/>
          <w:szCs w:val="22"/>
        </w:rPr>
        <w:t xml:space="preserve">joined by additional institutional </w:t>
      </w:r>
      <w:r>
        <w:rPr>
          <w:rFonts w:cs="Arial"/>
          <w:szCs w:val="22"/>
        </w:rPr>
        <w:t xml:space="preserve">financial </w:t>
      </w:r>
      <w:r w:rsidRPr="0020471B">
        <w:rPr>
          <w:rFonts w:cs="Arial"/>
          <w:szCs w:val="22"/>
        </w:rPr>
        <w:t>investors</w:t>
      </w:r>
      <w:r>
        <w:rPr>
          <w:rFonts w:cs="Arial"/>
          <w:szCs w:val="22"/>
        </w:rPr>
        <w:t xml:space="preserve">. </w:t>
      </w:r>
      <w:r>
        <w:rPr>
          <w:szCs w:val="22"/>
        </w:rPr>
        <w:t xml:space="preserve">The Gilde Healthcare III fund </w:t>
      </w:r>
      <w:r w:rsidRPr="00E17E7C">
        <w:rPr>
          <w:szCs w:val="22"/>
        </w:rPr>
        <w:t>has a target size of EUR 200 million</w:t>
      </w:r>
      <w:r>
        <w:rPr>
          <w:szCs w:val="22"/>
        </w:rPr>
        <w:t xml:space="preserve"> (USD 250 million). It will be managed by </w:t>
      </w:r>
      <w:r w:rsidRPr="0020471B">
        <w:rPr>
          <w:szCs w:val="22"/>
        </w:rPr>
        <w:t>Gilde Healthcare Partners</w:t>
      </w:r>
      <w:r>
        <w:rPr>
          <w:szCs w:val="22"/>
        </w:rPr>
        <w:t xml:space="preserve"> </w:t>
      </w:r>
      <w:r w:rsidRPr="003374F3">
        <w:rPr>
          <w:szCs w:val="22"/>
        </w:rPr>
        <w:t>–</w:t>
      </w:r>
      <w:r>
        <w:rPr>
          <w:szCs w:val="22"/>
        </w:rPr>
        <w:t xml:space="preserve"> a Dutch venture and growth capital firm that currently has more than EUR 300 million under management.</w:t>
      </w:r>
      <w:r w:rsidRPr="006E097F">
        <w:rPr>
          <w:szCs w:val="22"/>
        </w:rPr>
        <w:t xml:space="preserve"> </w:t>
      </w:r>
    </w:p>
    <w:p w:rsidR="00A42E09" w:rsidRDefault="00A42E09" w:rsidP="00730EA2">
      <w:pPr>
        <w:rPr>
          <w:szCs w:val="22"/>
        </w:rPr>
      </w:pPr>
    </w:p>
    <w:p w:rsidR="00A42E09" w:rsidRDefault="00A42E09" w:rsidP="00877A74">
      <w:r>
        <w:t>For further information, please contact:</w:t>
      </w:r>
    </w:p>
    <w:p w:rsidR="00A42E09" w:rsidRPr="00036BFE" w:rsidRDefault="00A42E09" w:rsidP="00877A74"/>
    <w:p w:rsidR="00A42E09" w:rsidRPr="00036BFE" w:rsidRDefault="00A42E09" w:rsidP="00877A74">
      <w:pPr>
        <w:rPr>
          <w:rFonts w:cs="Arial"/>
          <w:szCs w:val="22"/>
        </w:rPr>
      </w:pPr>
      <w:r>
        <w:rPr>
          <w:rFonts w:cs="Arial"/>
          <w:szCs w:val="22"/>
        </w:rPr>
        <w:t>Joon Knapen</w:t>
      </w:r>
    </w:p>
    <w:p w:rsidR="00A42E09" w:rsidRPr="00036BFE" w:rsidRDefault="00A42E09" w:rsidP="00877A74">
      <w:pPr>
        <w:rPr>
          <w:rFonts w:cs="Arial"/>
          <w:szCs w:val="22"/>
        </w:rPr>
      </w:pPr>
      <w:r>
        <w:rPr>
          <w:rFonts w:cs="Arial"/>
          <w:szCs w:val="22"/>
        </w:rPr>
        <w:t>Philips Corporate Communications</w:t>
      </w:r>
    </w:p>
    <w:p w:rsidR="00A42E09" w:rsidRPr="00EC41C3" w:rsidRDefault="00A42E09" w:rsidP="00877A74">
      <w:pPr>
        <w:rPr>
          <w:rFonts w:cs="Arial"/>
          <w:szCs w:val="22"/>
          <w:lang w:val="fr-FR"/>
        </w:rPr>
      </w:pPr>
      <w:r w:rsidRPr="00EC41C3">
        <w:rPr>
          <w:rFonts w:cs="Arial"/>
          <w:szCs w:val="22"/>
          <w:lang w:val="fr-FR"/>
        </w:rPr>
        <w:t>Tel: +31 20 59 77</w:t>
      </w:r>
      <w:r>
        <w:rPr>
          <w:rFonts w:cs="Arial"/>
          <w:szCs w:val="22"/>
          <w:lang w:val="fr-FR"/>
        </w:rPr>
        <w:t>477</w:t>
      </w:r>
    </w:p>
    <w:p w:rsidR="00A42E09" w:rsidRPr="00EC41C3" w:rsidRDefault="00A42E09" w:rsidP="00877A74">
      <w:pPr>
        <w:rPr>
          <w:rFonts w:cs="Arial"/>
          <w:szCs w:val="22"/>
          <w:lang w:val="fr-FR"/>
        </w:rPr>
      </w:pPr>
      <w:r w:rsidRPr="00EC41C3">
        <w:rPr>
          <w:rFonts w:cs="Arial"/>
          <w:szCs w:val="22"/>
          <w:lang w:val="fr-FR"/>
        </w:rPr>
        <w:t xml:space="preserve">Email: </w:t>
      </w:r>
      <w:hyperlink r:id="rId8" w:history="1">
        <w:r w:rsidRPr="002A34D3">
          <w:rPr>
            <w:rStyle w:val="Hyperlink"/>
            <w:rFonts w:cs="Arial"/>
            <w:szCs w:val="22"/>
            <w:lang w:val="fr-FR"/>
          </w:rPr>
          <w:t>joon.knapen@philips.com</w:t>
        </w:r>
      </w:hyperlink>
    </w:p>
    <w:p w:rsidR="00A42E09" w:rsidRPr="00EC41C3" w:rsidRDefault="00A42E09" w:rsidP="00877A74">
      <w:pPr>
        <w:rPr>
          <w:rFonts w:cs="Arial"/>
          <w:szCs w:val="22"/>
          <w:lang w:val="fr-FR"/>
        </w:rPr>
      </w:pPr>
    </w:p>
    <w:p w:rsidR="00A42E09" w:rsidRPr="00036BFE" w:rsidRDefault="00A42E09" w:rsidP="00877A74">
      <w:pPr>
        <w:pStyle w:val="Heading3"/>
        <w:spacing w:before="0" w:after="0"/>
      </w:pPr>
      <w:r w:rsidRPr="00A3065B">
        <w:t>About Royal Philips Electronics</w:t>
      </w:r>
    </w:p>
    <w:p w:rsidR="00A42E09" w:rsidRDefault="00A42E09" w:rsidP="00877A74">
      <w:pPr>
        <w:tabs>
          <w:tab w:val="left" w:pos="8505"/>
        </w:tabs>
        <w:autoSpaceDE w:val="0"/>
        <w:autoSpaceDN w:val="0"/>
        <w:adjustRightInd w:val="0"/>
        <w:rPr>
          <w:rFonts w:cs="Arial"/>
          <w:color w:val="000000"/>
          <w:szCs w:val="22"/>
        </w:rPr>
      </w:pPr>
      <w:r w:rsidRPr="00A3065B">
        <w:rPr>
          <w:rFonts w:cs="Arial"/>
          <w:color w:val="000000"/>
          <w:szCs w:val="22"/>
        </w:rPr>
        <w:t xml:space="preserve">Royal Philips Electronics of the </w:t>
      </w:r>
      <w:smartTag w:uri="urn:schemas-microsoft-com:office:smarttags" w:element="place">
        <w:r w:rsidRPr="00A3065B">
          <w:rPr>
            <w:rFonts w:cs="Arial"/>
            <w:color w:val="000000"/>
            <w:szCs w:val="22"/>
          </w:rPr>
          <w:t>Netherlands</w:t>
        </w:r>
      </w:smartTag>
      <w:r w:rsidRPr="00A3065B">
        <w:rPr>
          <w:rFonts w:cs="Arial"/>
          <w:color w:val="000000"/>
          <w:szCs w:val="22"/>
        </w:rPr>
        <w:t xml:space="preserve"> (NYSE: PHG, AEX: PHI) is a diversified Health and Well-being company, focused on improving people</w:t>
      </w:r>
      <w:r w:rsidRPr="00A81E04">
        <w:rPr>
          <w:rFonts w:cs="Arial"/>
          <w:color w:val="000000"/>
          <w:szCs w:val="22"/>
        </w:rPr>
        <w:t>’</w:t>
      </w:r>
      <w:r w:rsidRPr="00A3065B">
        <w:rPr>
          <w:rFonts w:cs="Arial"/>
          <w:color w:val="000000"/>
          <w:szCs w:val="22"/>
        </w:rPr>
        <w:t xml:space="preserv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w:t>
      </w:r>
      <w:r>
        <w:rPr>
          <w:rFonts w:cs="Arial"/>
          <w:color w:val="000000"/>
          <w:szCs w:val="22"/>
        </w:rPr>
        <w:t xml:space="preserve">more than </w:t>
      </w:r>
      <w:r w:rsidRPr="00A3065B">
        <w:rPr>
          <w:rFonts w:cs="Arial"/>
          <w:color w:val="000000"/>
          <w:szCs w:val="22"/>
        </w:rPr>
        <w:t xml:space="preserve">116,000 employees in more than 60 countries worldwide. With sales of EUR 23 billion in 2009,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9" w:history="1">
        <w:r>
          <w:rPr>
            <w:rStyle w:val="Hyperlink"/>
            <w:rFonts w:cs="Arial"/>
            <w:szCs w:val="22"/>
          </w:rPr>
          <w:t>www.philips.com/newscenter</w:t>
        </w:r>
      </w:hyperlink>
      <w:r w:rsidRPr="00A3065B">
        <w:rPr>
          <w:rFonts w:cs="Arial"/>
          <w:color w:val="000000"/>
          <w:szCs w:val="22"/>
        </w:rPr>
        <w:t xml:space="preserve">. </w:t>
      </w:r>
    </w:p>
    <w:p w:rsidR="00A42E09" w:rsidRDefault="00A42E09" w:rsidP="00877A74">
      <w:pPr>
        <w:tabs>
          <w:tab w:val="left" w:pos="8505"/>
        </w:tabs>
        <w:autoSpaceDE w:val="0"/>
        <w:autoSpaceDN w:val="0"/>
        <w:adjustRightInd w:val="0"/>
        <w:rPr>
          <w:rFonts w:cs="Arial"/>
          <w:color w:val="000000"/>
          <w:szCs w:val="22"/>
        </w:rPr>
      </w:pPr>
    </w:p>
    <w:p w:rsidR="00A42E09" w:rsidRPr="00036BFE" w:rsidRDefault="00A42E09" w:rsidP="00877A74">
      <w:pPr>
        <w:pStyle w:val="Heading3"/>
        <w:spacing w:before="0" w:after="0"/>
        <w:rPr>
          <w:szCs w:val="22"/>
        </w:rPr>
      </w:pPr>
      <w:r w:rsidRPr="00A3065B">
        <w:rPr>
          <w:szCs w:val="22"/>
        </w:rPr>
        <w:t>Forward-looking statements</w:t>
      </w:r>
    </w:p>
    <w:p w:rsidR="00A42E09" w:rsidRPr="004E189C" w:rsidRDefault="00A42E09" w:rsidP="00877A74">
      <w:pPr>
        <w:tabs>
          <w:tab w:val="left" w:pos="8505"/>
        </w:tabs>
        <w:autoSpaceDE w:val="0"/>
        <w:autoSpaceDN w:val="0"/>
        <w:adjustRightInd w:val="0"/>
        <w:rPr>
          <w:rFonts w:cs="Arial"/>
          <w:color w:val="000000"/>
          <w:szCs w:val="22"/>
        </w:rPr>
      </w:pPr>
      <w:r w:rsidRPr="004E189C">
        <w:rPr>
          <w:rFonts w:cs="Arial"/>
          <w:color w:val="000000"/>
          <w:szCs w:val="22"/>
        </w:rPr>
        <w:t>This release may contain</w:t>
      </w:r>
      <w:r w:rsidRPr="00E35C2B">
        <w:rPr>
          <w:rFonts w:cs="Arial"/>
          <w:color w:val="000000"/>
          <w:szCs w:val="22"/>
        </w:rPr>
        <w:t> </w:t>
      </w:r>
      <w:r w:rsidRPr="004E189C">
        <w:rPr>
          <w:rFonts w:cs="Arial"/>
          <w:color w:val="000000"/>
          <w:szCs w:val="22"/>
        </w:rPr>
        <w:t>certain forward-looking statements with respect to the financial condition, results of operations and business of Philips and certain of the plans and objectives of Philips with respect to these items.</w:t>
      </w:r>
      <w:r w:rsidRPr="00E35C2B">
        <w:rPr>
          <w:rFonts w:cs="Arial"/>
          <w:color w:val="000000"/>
          <w:szCs w:val="22"/>
        </w:rPr>
        <w:t> </w:t>
      </w:r>
      <w:r w:rsidRPr="004E189C">
        <w:rPr>
          <w:rFonts w:cs="Arial"/>
          <w:color w:val="000000"/>
          <w:szCs w:val="22"/>
        </w:rPr>
        <w:t>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A42E09" w:rsidRDefault="00A42E09" w:rsidP="00877A74">
      <w:pPr>
        <w:pStyle w:val="Heading3"/>
        <w:spacing w:before="0" w:after="0"/>
      </w:pPr>
    </w:p>
    <w:p w:rsidR="00A42E09" w:rsidRDefault="00A42E09" w:rsidP="00877A74">
      <w:pPr>
        <w:pStyle w:val="Heading3"/>
        <w:spacing w:before="0" w:after="0"/>
      </w:pPr>
    </w:p>
    <w:p w:rsidR="00A42E09" w:rsidRPr="004E189C" w:rsidRDefault="00A42E09" w:rsidP="00877A74">
      <w:pPr>
        <w:tabs>
          <w:tab w:val="left" w:pos="8505"/>
        </w:tabs>
        <w:autoSpaceDE w:val="0"/>
        <w:autoSpaceDN w:val="0"/>
        <w:adjustRightInd w:val="0"/>
        <w:rPr>
          <w:rFonts w:cs="Arial"/>
          <w:color w:val="000000"/>
          <w:szCs w:val="22"/>
          <w:lang w:val="en-GB"/>
        </w:rPr>
      </w:pPr>
    </w:p>
    <w:p w:rsidR="00A42E09" w:rsidRPr="00036BFE" w:rsidRDefault="00A42E09" w:rsidP="00877A74">
      <w:pPr>
        <w:pStyle w:val="Heading3"/>
        <w:spacing w:before="0" w:after="0"/>
        <w:rPr>
          <w:szCs w:val="22"/>
        </w:rPr>
      </w:pPr>
    </w:p>
    <w:p w:rsidR="00A42E09" w:rsidRPr="00036BFE" w:rsidRDefault="00A42E09" w:rsidP="00877A74">
      <w:pPr>
        <w:rPr>
          <w:rFonts w:cs="Arial"/>
          <w:szCs w:val="22"/>
        </w:rPr>
      </w:pPr>
      <w:r w:rsidRPr="00A3065B">
        <w:rPr>
          <w:rFonts w:cs="Arial"/>
          <w:szCs w:val="22"/>
        </w:rPr>
        <w:t>.</w:t>
      </w:r>
    </w:p>
    <w:p w:rsidR="00A42E09" w:rsidRPr="00036BFE" w:rsidRDefault="00A42E09" w:rsidP="00877A74">
      <w:pPr>
        <w:rPr>
          <w:szCs w:val="22"/>
        </w:rPr>
      </w:pPr>
    </w:p>
    <w:sectPr w:rsidR="00A42E09" w:rsidRPr="00036BFE" w:rsidSect="004E189C">
      <w:footerReference w:type="even" r:id="rId10"/>
      <w:footerReference w:type="default" r:id="rId11"/>
      <w:pgSz w:w="12240" w:h="15840"/>
      <w:pgMar w:top="1079"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09" w:rsidRDefault="00A42E09">
      <w:r>
        <w:separator/>
      </w:r>
    </w:p>
  </w:endnote>
  <w:endnote w:type="continuationSeparator" w:id="0">
    <w:p w:rsidR="00A42E09" w:rsidRDefault="00A42E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YPZGUF+Helvetica-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09" w:rsidRDefault="00A42E09"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2E09" w:rsidRDefault="00A42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09" w:rsidRPr="008912B1" w:rsidRDefault="00A42E09"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Pr>
        <w:rStyle w:val="PageNumber"/>
        <w:noProof/>
        <w:sz w:val="20"/>
        <w:szCs w:val="20"/>
      </w:rPr>
      <w:t>2</w:t>
    </w:r>
    <w:r w:rsidRPr="008912B1">
      <w:rPr>
        <w:rStyle w:val="PageNumber"/>
        <w:sz w:val="20"/>
        <w:szCs w:val="20"/>
      </w:rPr>
      <w:fldChar w:fldCharType="end"/>
    </w:r>
  </w:p>
  <w:p w:rsidR="00A42E09" w:rsidRPr="008912B1" w:rsidRDefault="00A42E09" w:rsidP="008912B1">
    <w:pPr>
      <w:pStyle w:val="Footer"/>
      <w:rPr>
        <w:sz w:val="20"/>
        <w:szCs w:val="20"/>
      </w:rPr>
    </w:pPr>
    <w:r>
      <w:rPr>
        <w:sz w:val="20"/>
        <w:szCs w:val="20"/>
      </w:rPr>
      <w:t>2010-08-17 no. 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09" w:rsidRDefault="00A42E09">
      <w:r>
        <w:separator/>
      </w:r>
    </w:p>
  </w:footnote>
  <w:footnote w:type="continuationSeparator" w:id="0">
    <w:p w:rsidR="00A42E09" w:rsidRDefault="00A42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D96"/>
    <w:multiLevelType w:val="hybridMultilevel"/>
    <w:tmpl w:val="4E16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EC1D84"/>
    <w:multiLevelType w:val="hybridMultilevel"/>
    <w:tmpl w:val="2F5C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B44"/>
    <w:rsid w:val="00006239"/>
    <w:rsid w:val="00030244"/>
    <w:rsid w:val="00030751"/>
    <w:rsid w:val="00036BFE"/>
    <w:rsid w:val="00037B5B"/>
    <w:rsid w:val="00041F67"/>
    <w:rsid w:val="00042C66"/>
    <w:rsid w:val="000475BF"/>
    <w:rsid w:val="00063298"/>
    <w:rsid w:val="000672B9"/>
    <w:rsid w:val="000705A4"/>
    <w:rsid w:val="00072C55"/>
    <w:rsid w:val="000802CD"/>
    <w:rsid w:val="00081B9C"/>
    <w:rsid w:val="000822CE"/>
    <w:rsid w:val="000A152A"/>
    <w:rsid w:val="000B18F5"/>
    <w:rsid w:val="000B62AB"/>
    <w:rsid w:val="000C10DC"/>
    <w:rsid w:val="000E13F7"/>
    <w:rsid w:val="000E69C1"/>
    <w:rsid w:val="000F2215"/>
    <w:rsid w:val="00103742"/>
    <w:rsid w:val="001143F4"/>
    <w:rsid w:val="001160DA"/>
    <w:rsid w:val="00130E0E"/>
    <w:rsid w:val="001320CD"/>
    <w:rsid w:val="00132ED1"/>
    <w:rsid w:val="00150595"/>
    <w:rsid w:val="00161BB0"/>
    <w:rsid w:val="00161E3F"/>
    <w:rsid w:val="001643FD"/>
    <w:rsid w:val="00181FA5"/>
    <w:rsid w:val="00184858"/>
    <w:rsid w:val="00197755"/>
    <w:rsid w:val="001A1540"/>
    <w:rsid w:val="001B472C"/>
    <w:rsid w:val="001E0458"/>
    <w:rsid w:val="001E3408"/>
    <w:rsid w:val="001E4CC3"/>
    <w:rsid w:val="001F3102"/>
    <w:rsid w:val="0020471B"/>
    <w:rsid w:val="0022361E"/>
    <w:rsid w:val="00235553"/>
    <w:rsid w:val="0023658B"/>
    <w:rsid w:val="00240B20"/>
    <w:rsid w:val="00251118"/>
    <w:rsid w:val="00251FF8"/>
    <w:rsid w:val="00262762"/>
    <w:rsid w:val="002636D8"/>
    <w:rsid w:val="00267802"/>
    <w:rsid w:val="00270A03"/>
    <w:rsid w:val="00277177"/>
    <w:rsid w:val="002804A5"/>
    <w:rsid w:val="00282A94"/>
    <w:rsid w:val="002A34D3"/>
    <w:rsid w:val="002A5101"/>
    <w:rsid w:val="002A6591"/>
    <w:rsid w:val="002B1FA4"/>
    <w:rsid w:val="002B5004"/>
    <w:rsid w:val="002D68F3"/>
    <w:rsid w:val="002D6E83"/>
    <w:rsid w:val="002E602C"/>
    <w:rsid w:val="002E6B7B"/>
    <w:rsid w:val="002F5B16"/>
    <w:rsid w:val="002F5D2A"/>
    <w:rsid w:val="00302CDA"/>
    <w:rsid w:val="00312EF4"/>
    <w:rsid w:val="0031459C"/>
    <w:rsid w:val="00316F98"/>
    <w:rsid w:val="003230D2"/>
    <w:rsid w:val="003308EA"/>
    <w:rsid w:val="00332C61"/>
    <w:rsid w:val="00332E94"/>
    <w:rsid w:val="003374F3"/>
    <w:rsid w:val="00341494"/>
    <w:rsid w:val="003626E2"/>
    <w:rsid w:val="00370D38"/>
    <w:rsid w:val="00370EB0"/>
    <w:rsid w:val="00374A48"/>
    <w:rsid w:val="00374D83"/>
    <w:rsid w:val="00380E7E"/>
    <w:rsid w:val="00393BA9"/>
    <w:rsid w:val="003A0E2C"/>
    <w:rsid w:val="003B2CE9"/>
    <w:rsid w:val="003C0D5E"/>
    <w:rsid w:val="003C2222"/>
    <w:rsid w:val="003C764E"/>
    <w:rsid w:val="003D7261"/>
    <w:rsid w:val="003E7DDA"/>
    <w:rsid w:val="003F6538"/>
    <w:rsid w:val="004239E5"/>
    <w:rsid w:val="0043020C"/>
    <w:rsid w:val="00430F82"/>
    <w:rsid w:val="0043278B"/>
    <w:rsid w:val="0044045C"/>
    <w:rsid w:val="00443A67"/>
    <w:rsid w:val="00447C85"/>
    <w:rsid w:val="00451C3F"/>
    <w:rsid w:val="00453970"/>
    <w:rsid w:val="00462EB5"/>
    <w:rsid w:val="00466A7F"/>
    <w:rsid w:val="00467C8C"/>
    <w:rsid w:val="00470FD4"/>
    <w:rsid w:val="00480B28"/>
    <w:rsid w:val="00485F8F"/>
    <w:rsid w:val="0049372B"/>
    <w:rsid w:val="00494812"/>
    <w:rsid w:val="00496519"/>
    <w:rsid w:val="004A0C4D"/>
    <w:rsid w:val="004A4AAF"/>
    <w:rsid w:val="004A64D4"/>
    <w:rsid w:val="004C6E4C"/>
    <w:rsid w:val="004D01A4"/>
    <w:rsid w:val="004D6053"/>
    <w:rsid w:val="004E189C"/>
    <w:rsid w:val="004E4A5C"/>
    <w:rsid w:val="0050071C"/>
    <w:rsid w:val="00502964"/>
    <w:rsid w:val="00510247"/>
    <w:rsid w:val="00511FCC"/>
    <w:rsid w:val="00523DB4"/>
    <w:rsid w:val="00523FC4"/>
    <w:rsid w:val="00550C49"/>
    <w:rsid w:val="00556505"/>
    <w:rsid w:val="00561228"/>
    <w:rsid w:val="005759E8"/>
    <w:rsid w:val="00581C92"/>
    <w:rsid w:val="005855CC"/>
    <w:rsid w:val="0059306C"/>
    <w:rsid w:val="00593AA3"/>
    <w:rsid w:val="005A3498"/>
    <w:rsid w:val="005C2DDA"/>
    <w:rsid w:val="005E555D"/>
    <w:rsid w:val="005F73D2"/>
    <w:rsid w:val="00621ECD"/>
    <w:rsid w:val="00645CA1"/>
    <w:rsid w:val="0064701A"/>
    <w:rsid w:val="00662FF1"/>
    <w:rsid w:val="00664CCF"/>
    <w:rsid w:val="006674B7"/>
    <w:rsid w:val="006741A4"/>
    <w:rsid w:val="006764A5"/>
    <w:rsid w:val="006906CC"/>
    <w:rsid w:val="006A712F"/>
    <w:rsid w:val="006B0871"/>
    <w:rsid w:val="006B187D"/>
    <w:rsid w:val="006B53C4"/>
    <w:rsid w:val="006C4BDE"/>
    <w:rsid w:val="006E097F"/>
    <w:rsid w:val="006E6152"/>
    <w:rsid w:val="006E6718"/>
    <w:rsid w:val="006F648B"/>
    <w:rsid w:val="00700EB7"/>
    <w:rsid w:val="0070221A"/>
    <w:rsid w:val="00714A8F"/>
    <w:rsid w:val="0071573D"/>
    <w:rsid w:val="00717DE8"/>
    <w:rsid w:val="00727BC7"/>
    <w:rsid w:val="00730EA2"/>
    <w:rsid w:val="00731A1C"/>
    <w:rsid w:val="007321DC"/>
    <w:rsid w:val="00746147"/>
    <w:rsid w:val="00750940"/>
    <w:rsid w:val="00755D0D"/>
    <w:rsid w:val="00761D74"/>
    <w:rsid w:val="00762390"/>
    <w:rsid w:val="007722CC"/>
    <w:rsid w:val="00784B85"/>
    <w:rsid w:val="00791680"/>
    <w:rsid w:val="0079733D"/>
    <w:rsid w:val="007A476F"/>
    <w:rsid w:val="007B4A93"/>
    <w:rsid w:val="007B5954"/>
    <w:rsid w:val="007B7A46"/>
    <w:rsid w:val="007C0691"/>
    <w:rsid w:val="007C29EB"/>
    <w:rsid w:val="007C2D05"/>
    <w:rsid w:val="007F20C2"/>
    <w:rsid w:val="007F51C5"/>
    <w:rsid w:val="00811233"/>
    <w:rsid w:val="008158F2"/>
    <w:rsid w:val="00823D46"/>
    <w:rsid w:val="008267CA"/>
    <w:rsid w:val="00832F64"/>
    <w:rsid w:val="00854795"/>
    <w:rsid w:val="00855030"/>
    <w:rsid w:val="008636B5"/>
    <w:rsid w:val="00871990"/>
    <w:rsid w:val="0087347E"/>
    <w:rsid w:val="00877A74"/>
    <w:rsid w:val="00884871"/>
    <w:rsid w:val="00890E5B"/>
    <w:rsid w:val="008912B1"/>
    <w:rsid w:val="0089706E"/>
    <w:rsid w:val="008975A7"/>
    <w:rsid w:val="008A0F00"/>
    <w:rsid w:val="008B4188"/>
    <w:rsid w:val="008C79BF"/>
    <w:rsid w:val="008D1DE2"/>
    <w:rsid w:val="008D4B44"/>
    <w:rsid w:val="008D5623"/>
    <w:rsid w:val="008E4292"/>
    <w:rsid w:val="008E5222"/>
    <w:rsid w:val="008F11C2"/>
    <w:rsid w:val="0090140D"/>
    <w:rsid w:val="00913627"/>
    <w:rsid w:val="00916213"/>
    <w:rsid w:val="009223EC"/>
    <w:rsid w:val="00926D83"/>
    <w:rsid w:val="00932A77"/>
    <w:rsid w:val="00936472"/>
    <w:rsid w:val="009366D0"/>
    <w:rsid w:val="00944252"/>
    <w:rsid w:val="00960073"/>
    <w:rsid w:val="00970679"/>
    <w:rsid w:val="00972217"/>
    <w:rsid w:val="00972B60"/>
    <w:rsid w:val="00976114"/>
    <w:rsid w:val="0097796D"/>
    <w:rsid w:val="0098459B"/>
    <w:rsid w:val="009868CF"/>
    <w:rsid w:val="009911B0"/>
    <w:rsid w:val="00993041"/>
    <w:rsid w:val="00997875"/>
    <w:rsid w:val="009A0581"/>
    <w:rsid w:val="009B73F2"/>
    <w:rsid w:val="009D0E67"/>
    <w:rsid w:val="009D5EDF"/>
    <w:rsid w:val="00A01C80"/>
    <w:rsid w:val="00A056DB"/>
    <w:rsid w:val="00A12544"/>
    <w:rsid w:val="00A16DF9"/>
    <w:rsid w:val="00A201C9"/>
    <w:rsid w:val="00A23561"/>
    <w:rsid w:val="00A30288"/>
    <w:rsid w:val="00A3065B"/>
    <w:rsid w:val="00A32C46"/>
    <w:rsid w:val="00A3440F"/>
    <w:rsid w:val="00A42E09"/>
    <w:rsid w:val="00A502D6"/>
    <w:rsid w:val="00A523B2"/>
    <w:rsid w:val="00A562A3"/>
    <w:rsid w:val="00A60369"/>
    <w:rsid w:val="00A61077"/>
    <w:rsid w:val="00A66DDD"/>
    <w:rsid w:val="00A81E04"/>
    <w:rsid w:val="00A932B3"/>
    <w:rsid w:val="00AA5AF9"/>
    <w:rsid w:val="00AA615F"/>
    <w:rsid w:val="00AC0AD3"/>
    <w:rsid w:val="00AC4095"/>
    <w:rsid w:val="00AD31D4"/>
    <w:rsid w:val="00AE5E7C"/>
    <w:rsid w:val="00AF43D3"/>
    <w:rsid w:val="00B173F0"/>
    <w:rsid w:val="00B205FF"/>
    <w:rsid w:val="00B334C1"/>
    <w:rsid w:val="00B41696"/>
    <w:rsid w:val="00B475B8"/>
    <w:rsid w:val="00B62082"/>
    <w:rsid w:val="00B6441F"/>
    <w:rsid w:val="00B753C7"/>
    <w:rsid w:val="00B760DE"/>
    <w:rsid w:val="00B77DF2"/>
    <w:rsid w:val="00B90ED3"/>
    <w:rsid w:val="00B917A3"/>
    <w:rsid w:val="00B96D31"/>
    <w:rsid w:val="00B97AEC"/>
    <w:rsid w:val="00BA663E"/>
    <w:rsid w:val="00BB490A"/>
    <w:rsid w:val="00BB798F"/>
    <w:rsid w:val="00BB7E55"/>
    <w:rsid w:val="00BC4C84"/>
    <w:rsid w:val="00BC6AEC"/>
    <w:rsid w:val="00BD2F99"/>
    <w:rsid w:val="00BD4216"/>
    <w:rsid w:val="00BD5AA0"/>
    <w:rsid w:val="00C03F35"/>
    <w:rsid w:val="00C10064"/>
    <w:rsid w:val="00C1110E"/>
    <w:rsid w:val="00C32678"/>
    <w:rsid w:val="00C341C0"/>
    <w:rsid w:val="00C35654"/>
    <w:rsid w:val="00C36055"/>
    <w:rsid w:val="00C37ABB"/>
    <w:rsid w:val="00C4078F"/>
    <w:rsid w:val="00C663A4"/>
    <w:rsid w:val="00C824E2"/>
    <w:rsid w:val="00C82E61"/>
    <w:rsid w:val="00C84231"/>
    <w:rsid w:val="00C96B60"/>
    <w:rsid w:val="00CA1C56"/>
    <w:rsid w:val="00CA6AF8"/>
    <w:rsid w:val="00CB4C81"/>
    <w:rsid w:val="00CB674A"/>
    <w:rsid w:val="00CC170E"/>
    <w:rsid w:val="00CC44A1"/>
    <w:rsid w:val="00CC57B9"/>
    <w:rsid w:val="00CD3237"/>
    <w:rsid w:val="00CD4E08"/>
    <w:rsid w:val="00CD7895"/>
    <w:rsid w:val="00CF2C71"/>
    <w:rsid w:val="00D02244"/>
    <w:rsid w:val="00D02EE6"/>
    <w:rsid w:val="00D0337F"/>
    <w:rsid w:val="00D10E96"/>
    <w:rsid w:val="00D33D1D"/>
    <w:rsid w:val="00D35F41"/>
    <w:rsid w:val="00D46500"/>
    <w:rsid w:val="00D620DB"/>
    <w:rsid w:val="00D62DE5"/>
    <w:rsid w:val="00D736B0"/>
    <w:rsid w:val="00D975CD"/>
    <w:rsid w:val="00DA41EA"/>
    <w:rsid w:val="00DB2865"/>
    <w:rsid w:val="00DB3FF5"/>
    <w:rsid w:val="00DB4081"/>
    <w:rsid w:val="00DB4C27"/>
    <w:rsid w:val="00DB7E5B"/>
    <w:rsid w:val="00DC0404"/>
    <w:rsid w:val="00DD0711"/>
    <w:rsid w:val="00DD77B6"/>
    <w:rsid w:val="00DE27D4"/>
    <w:rsid w:val="00DF0E19"/>
    <w:rsid w:val="00DF0E4E"/>
    <w:rsid w:val="00DF797D"/>
    <w:rsid w:val="00E01AFA"/>
    <w:rsid w:val="00E0321E"/>
    <w:rsid w:val="00E073ED"/>
    <w:rsid w:val="00E10430"/>
    <w:rsid w:val="00E1493A"/>
    <w:rsid w:val="00E16E32"/>
    <w:rsid w:val="00E17300"/>
    <w:rsid w:val="00E17E7C"/>
    <w:rsid w:val="00E27EC0"/>
    <w:rsid w:val="00E35C2B"/>
    <w:rsid w:val="00E41548"/>
    <w:rsid w:val="00E41B56"/>
    <w:rsid w:val="00E46412"/>
    <w:rsid w:val="00E55347"/>
    <w:rsid w:val="00E55EE5"/>
    <w:rsid w:val="00E60B31"/>
    <w:rsid w:val="00E81C00"/>
    <w:rsid w:val="00E84921"/>
    <w:rsid w:val="00E928FB"/>
    <w:rsid w:val="00E9383E"/>
    <w:rsid w:val="00E946D1"/>
    <w:rsid w:val="00EA6CBA"/>
    <w:rsid w:val="00EB3F3D"/>
    <w:rsid w:val="00EC41C3"/>
    <w:rsid w:val="00EC4D27"/>
    <w:rsid w:val="00EC779F"/>
    <w:rsid w:val="00EE233A"/>
    <w:rsid w:val="00EE380E"/>
    <w:rsid w:val="00EF4DA3"/>
    <w:rsid w:val="00EF4F9D"/>
    <w:rsid w:val="00EF5582"/>
    <w:rsid w:val="00F023C7"/>
    <w:rsid w:val="00F02441"/>
    <w:rsid w:val="00F03D58"/>
    <w:rsid w:val="00F120C2"/>
    <w:rsid w:val="00F12D61"/>
    <w:rsid w:val="00F30B79"/>
    <w:rsid w:val="00F4107A"/>
    <w:rsid w:val="00F42A3F"/>
    <w:rsid w:val="00F437C7"/>
    <w:rsid w:val="00F458BF"/>
    <w:rsid w:val="00F458CB"/>
    <w:rsid w:val="00F45A6D"/>
    <w:rsid w:val="00F4610F"/>
    <w:rsid w:val="00F806D1"/>
    <w:rsid w:val="00F80B09"/>
    <w:rsid w:val="00F874DC"/>
    <w:rsid w:val="00FA3F28"/>
    <w:rsid w:val="00FA4CAE"/>
    <w:rsid w:val="00FA627E"/>
    <w:rsid w:val="00FB5499"/>
    <w:rsid w:val="00FD0480"/>
    <w:rsid w:val="00FD4372"/>
    <w:rsid w:val="00FD6791"/>
    <w:rsid w:val="00FE0F7D"/>
    <w:rsid w:val="00FE7E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Cs w:val="24"/>
    </w:rPr>
  </w:style>
  <w:style w:type="paragraph" w:styleId="Heading1">
    <w:name w:val="heading 1"/>
    <w:basedOn w:val="Normal"/>
    <w:next w:val="Normal"/>
    <w:link w:val="Heading1Char"/>
    <w:uiPriority w:val="99"/>
    <w:qFormat/>
    <w:rsid w:val="003308EA"/>
    <w:pPr>
      <w:keepNext/>
      <w:outlineLvl w:val="0"/>
    </w:pPr>
    <w:rPr>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5623"/>
    <w:rPr>
      <w:rFonts w:ascii="Cambria" w:hAnsi="Cambria" w:cs="Times New Roman"/>
      <w:b/>
      <w:bCs/>
      <w:kern w:val="32"/>
      <w:sz w:val="32"/>
      <w:szCs w:val="32"/>
    </w:rPr>
  </w:style>
  <w:style w:type="character" w:customStyle="1" w:styleId="Heading2Char">
    <w:name w:val="Heading 2 Char"/>
    <w:aliases w:val="ALL CAPS Char"/>
    <w:basedOn w:val="DefaultParagraphFont"/>
    <w:link w:val="Heading2"/>
    <w:uiPriority w:val="99"/>
    <w:semiHidden/>
    <w:locked/>
    <w:rsid w:val="008D562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D5623"/>
    <w:rPr>
      <w:rFonts w:ascii="Cambria" w:hAnsi="Cambria" w:cs="Times New Roman"/>
      <w:b/>
      <w:bCs/>
      <w:sz w:val="26"/>
      <w:szCs w:val="26"/>
    </w:rPr>
  </w:style>
  <w:style w:type="character" w:styleId="Hyperlink">
    <w:name w:val="Hyperlink"/>
    <w:basedOn w:val="DefaultParagraphFont"/>
    <w:uiPriority w:val="99"/>
    <w:rsid w:val="004239E5"/>
    <w:rPr>
      <w:rFonts w:cs="Times New Roman"/>
      <w:color w:val="0000FF"/>
      <w:u w:val="single"/>
    </w:rPr>
  </w:style>
  <w:style w:type="paragraph" w:styleId="Header">
    <w:name w:val="header"/>
    <w:basedOn w:val="Normal"/>
    <w:link w:val="HeaderChar"/>
    <w:uiPriority w:val="99"/>
    <w:rsid w:val="008912B1"/>
    <w:pPr>
      <w:tabs>
        <w:tab w:val="center" w:pos="4320"/>
        <w:tab w:val="right" w:pos="8640"/>
      </w:tabs>
    </w:pPr>
  </w:style>
  <w:style w:type="character" w:customStyle="1" w:styleId="HeaderChar">
    <w:name w:val="Header Char"/>
    <w:basedOn w:val="DefaultParagraphFont"/>
    <w:link w:val="Header"/>
    <w:uiPriority w:val="99"/>
    <w:semiHidden/>
    <w:locked/>
    <w:rsid w:val="008D5623"/>
    <w:rPr>
      <w:rFonts w:ascii="Arial" w:hAnsi="Arial" w:cs="Times New Roman"/>
      <w:sz w:val="24"/>
      <w:szCs w:val="24"/>
    </w:rPr>
  </w:style>
  <w:style w:type="paragraph" w:styleId="Footer">
    <w:name w:val="footer"/>
    <w:basedOn w:val="Normal"/>
    <w:link w:val="FooterChar"/>
    <w:uiPriority w:val="99"/>
    <w:rsid w:val="008912B1"/>
    <w:pPr>
      <w:tabs>
        <w:tab w:val="center" w:pos="4320"/>
        <w:tab w:val="right" w:pos="8640"/>
      </w:tabs>
    </w:pPr>
  </w:style>
  <w:style w:type="character" w:customStyle="1" w:styleId="FooterChar">
    <w:name w:val="Footer Char"/>
    <w:basedOn w:val="DefaultParagraphFont"/>
    <w:link w:val="Footer"/>
    <w:uiPriority w:val="99"/>
    <w:semiHidden/>
    <w:locked/>
    <w:rsid w:val="008D5623"/>
    <w:rPr>
      <w:rFonts w:ascii="Arial" w:hAnsi="Arial" w:cs="Times New Roman"/>
      <w:sz w:val="24"/>
      <w:szCs w:val="24"/>
    </w:rPr>
  </w:style>
  <w:style w:type="character" w:styleId="PageNumber">
    <w:name w:val="page number"/>
    <w:basedOn w:val="DefaultParagraphFont"/>
    <w:uiPriority w:val="99"/>
    <w:rsid w:val="008912B1"/>
    <w:rPr>
      <w:rFonts w:cs="Times New Roman"/>
    </w:rPr>
  </w:style>
  <w:style w:type="character" w:styleId="CommentReference">
    <w:name w:val="annotation reference"/>
    <w:basedOn w:val="DefaultParagraphFont"/>
    <w:uiPriority w:val="99"/>
    <w:rsid w:val="00DB7E5B"/>
    <w:rPr>
      <w:rFonts w:cs="Times New Roman"/>
      <w:sz w:val="16"/>
      <w:szCs w:val="16"/>
    </w:rPr>
  </w:style>
  <w:style w:type="paragraph" w:styleId="CommentText">
    <w:name w:val="annotation text"/>
    <w:basedOn w:val="Normal"/>
    <w:link w:val="CommentTextChar"/>
    <w:uiPriority w:val="99"/>
    <w:rsid w:val="00DB7E5B"/>
    <w:rPr>
      <w:sz w:val="20"/>
      <w:szCs w:val="20"/>
    </w:rPr>
  </w:style>
  <w:style w:type="character" w:customStyle="1" w:styleId="CommentTextChar">
    <w:name w:val="Comment Text Char"/>
    <w:basedOn w:val="DefaultParagraphFont"/>
    <w:link w:val="CommentText"/>
    <w:uiPriority w:val="99"/>
    <w:locked/>
    <w:rsid w:val="00DB7E5B"/>
    <w:rPr>
      <w:rFonts w:ascii="Arial" w:hAnsi="Arial" w:cs="Times New Roman"/>
    </w:rPr>
  </w:style>
  <w:style w:type="paragraph" w:styleId="CommentSubject">
    <w:name w:val="annotation subject"/>
    <w:basedOn w:val="CommentText"/>
    <w:next w:val="CommentText"/>
    <w:link w:val="CommentSubjectChar"/>
    <w:uiPriority w:val="99"/>
    <w:rsid w:val="00DB7E5B"/>
    <w:rPr>
      <w:b/>
      <w:bCs/>
    </w:rPr>
  </w:style>
  <w:style w:type="character" w:customStyle="1" w:styleId="CommentSubjectChar">
    <w:name w:val="Comment Subject Char"/>
    <w:basedOn w:val="CommentTextChar"/>
    <w:link w:val="CommentSubject"/>
    <w:uiPriority w:val="99"/>
    <w:locked/>
    <w:rsid w:val="00DB7E5B"/>
    <w:rPr>
      <w:b/>
      <w:bCs/>
    </w:rPr>
  </w:style>
  <w:style w:type="paragraph" w:styleId="BalloonText">
    <w:name w:val="Balloon Text"/>
    <w:basedOn w:val="Normal"/>
    <w:link w:val="BalloonTextChar"/>
    <w:uiPriority w:val="99"/>
    <w:rsid w:val="00DB7E5B"/>
    <w:rPr>
      <w:rFonts w:ascii="Tahoma" w:hAnsi="Tahoma" w:cs="Tahoma"/>
      <w:sz w:val="16"/>
      <w:szCs w:val="16"/>
    </w:rPr>
  </w:style>
  <w:style w:type="character" w:customStyle="1" w:styleId="BalloonTextChar">
    <w:name w:val="Balloon Text Char"/>
    <w:basedOn w:val="DefaultParagraphFont"/>
    <w:link w:val="BalloonText"/>
    <w:uiPriority w:val="99"/>
    <w:locked/>
    <w:rsid w:val="00DB7E5B"/>
    <w:rPr>
      <w:rFonts w:ascii="Tahoma" w:hAnsi="Tahoma" w:cs="Tahoma"/>
      <w:sz w:val="16"/>
      <w:szCs w:val="16"/>
    </w:rPr>
  </w:style>
  <w:style w:type="paragraph" w:customStyle="1" w:styleId="Pa0">
    <w:name w:val="Pa0"/>
    <w:basedOn w:val="Normal"/>
    <w:next w:val="Normal"/>
    <w:uiPriority w:val="99"/>
    <w:rsid w:val="00132ED1"/>
    <w:pPr>
      <w:autoSpaceDE w:val="0"/>
      <w:autoSpaceDN w:val="0"/>
      <w:adjustRightInd w:val="0"/>
      <w:spacing w:line="181" w:lineRule="atLeast"/>
    </w:pPr>
    <w:rPr>
      <w:rFonts w:ascii="YPZGUF+Helvetica-Light" w:hAnsi="YPZGUF+Helvetica-Light"/>
      <w:sz w:val="24"/>
    </w:rPr>
  </w:style>
  <w:style w:type="paragraph" w:styleId="DocumentMap">
    <w:name w:val="Document Map"/>
    <w:basedOn w:val="Normal"/>
    <w:link w:val="DocumentMapChar"/>
    <w:uiPriority w:val="99"/>
    <w:semiHidden/>
    <w:rsid w:val="00466A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30751"/>
    <w:rPr>
      <w:rFonts w:cs="Times New Roman"/>
      <w:sz w:val="2"/>
    </w:rPr>
  </w:style>
  <w:style w:type="paragraph" w:styleId="PlainText">
    <w:name w:val="Plain Text"/>
    <w:basedOn w:val="Normal"/>
    <w:link w:val="PlainTextChar"/>
    <w:uiPriority w:val="99"/>
    <w:rsid w:val="000672B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30751"/>
    <w:rPr>
      <w:rFonts w:ascii="Courier New" w:hAnsi="Courier New" w:cs="Courier New"/>
      <w:sz w:val="20"/>
      <w:szCs w:val="20"/>
    </w:rPr>
  </w:style>
  <w:style w:type="paragraph" w:styleId="Title">
    <w:name w:val="Title"/>
    <w:basedOn w:val="Normal"/>
    <w:link w:val="TitleChar"/>
    <w:uiPriority w:val="99"/>
    <w:qFormat/>
    <w:locked/>
    <w:rsid w:val="009911B0"/>
    <w:pPr>
      <w:spacing w:before="240" w:after="60"/>
      <w:jc w:val="center"/>
      <w:outlineLvl w:val="0"/>
    </w:pPr>
    <w:rPr>
      <w:rFonts w:cs="Arial"/>
      <w:b/>
      <w:bCs/>
      <w:kern w:val="28"/>
      <w:sz w:val="32"/>
      <w:szCs w:val="32"/>
      <w:lang w:val="en-GB"/>
    </w:rPr>
  </w:style>
  <w:style w:type="character" w:customStyle="1" w:styleId="TitleChar">
    <w:name w:val="Title Char"/>
    <w:basedOn w:val="DefaultParagraphFont"/>
    <w:link w:val="Title"/>
    <w:uiPriority w:val="99"/>
    <w:locked/>
    <w:rsid w:val="00CA6AF8"/>
    <w:rPr>
      <w:rFonts w:ascii="Cambria" w:hAnsi="Cambria" w:cs="Times New Roman"/>
      <w:b/>
      <w:bCs/>
      <w:kern w:val="28"/>
      <w:sz w:val="32"/>
      <w:szCs w:val="32"/>
      <w:lang w:val="en-US" w:eastAsia="en-US"/>
    </w:rPr>
  </w:style>
  <w:style w:type="paragraph" w:styleId="BodyText">
    <w:name w:val="Body Text"/>
    <w:aliases w:val="bt,b,Body,by"/>
    <w:basedOn w:val="Normal"/>
    <w:link w:val="BodyTextChar"/>
    <w:uiPriority w:val="99"/>
    <w:rsid w:val="00150595"/>
    <w:pPr>
      <w:tabs>
        <w:tab w:val="left" w:pos="720"/>
        <w:tab w:val="left" w:pos="1134"/>
        <w:tab w:val="left" w:pos="1440"/>
        <w:tab w:val="left" w:pos="2160"/>
        <w:tab w:val="left" w:pos="2880"/>
        <w:tab w:val="left" w:pos="3600"/>
        <w:tab w:val="left" w:pos="4320"/>
        <w:tab w:val="left" w:pos="5040"/>
        <w:tab w:val="left" w:pos="5671"/>
        <w:tab w:val="left" w:pos="5760"/>
        <w:tab w:val="left" w:pos="6480"/>
        <w:tab w:val="left" w:pos="7200"/>
        <w:tab w:val="left" w:pos="7920"/>
        <w:tab w:val="right" w:pos="8364"/>
        <w:tab w:val="left" w:pos="8640"/>
        <w:tab w:val="right" w:pos="8789"/>
        <w:tab w:val="left" w:pos="9000"/>
      </w:tabs>
      <w:jc w:val="both"/>
    </w:pPr>
    <w:rPr>
      <w:rFonts w:ascii="Times New Roman" w:hAnsi="Times New Roman"/>
      <w:lang w:val="en-GB"/>
    </w:rPr>
  </w:style>
  <w:style w:type="character" w:customStyle="1" w:styleId="BodyTextChar">
    <w:name w:val="Body Text Char"/>
    <w:aliases w:val="bt Char,b Char,Body Char,by Char"/>
    <w:basedOn w:val="DefaultParagraphFont"/>
    <w:link w:val="BodyText"/>
    <w:uiPriority w:val="99"/>
    <w:semiHidden/>
    <w:locked/>
    <w:rsid w:val="00CA6AF8"/>
    <w:rPr>
      <w:rFonts w:ascii="Arial" w:hAnsi="Arial"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088965137">
      <w:marLeft w:val="161"/>
      <w:marRight w:val="161"/>
      <w:marTop w:val="107"/>
      <w:marBottom w:val="107"/>
      <w:divBdr>
        <w:top w:val="none" w:sz="0" w:space="0" w:color="auto"/>
        <w:left w:val="none" w:sz="0" w:space="0" w:color="auto"/>
        <w:bottom w:val="none" w:sz="0" w:space="0" w:color="auto"/>
        <w:right w:val="none" w:sz="0" w:space="0" w:color="auto"/>
      </w:divBdr>
    </w:div>
    <w:div w:id="2088965138">
      <w:marLeft w:val="0"/>
      <w:marRight w:val="0"/>
      <w:marTop w:val="0"/>
      <w:marBottom w:val="0"/>
      <w:divBdr>
        <w:top w:val="none" w:sz="0" w:space="0" w:color="auto"/>
        <w:left w:val="none" w:sz="0" w:space="0" w:color="auto"/>
        <w:bottom w:val="none" w:sz="0" w:space="0" w:color="auto"/>
        <w:right w:val="none" w:sz="0" w:space="0" w:color="auto"/>
      </w:divBdr>
    </w:div>
    <w:div w:id="2088965139">
      <w:marLeft w:val="161"/>
      <w:marRight w:val="161"/>
      <w:marTop w:val="107"/>
      <w:marBottom w:val="107"/>
      <w:divBdr>
        <w:top w:val="none" w:sz="0" w:space="0" w:color="auto"/>
        <w:left w:val="none" w:sz="0" w:space="0" w:color="auto"/>
        <w:bottom w:val="none" w:sz="0" w:space="0" w:color="auto"/>
        <w:right w:val="none" w:sz="0" w:space="0" w:color="auto"/>
      </w:divBdr>
    </w:div>
    <w:div w:id="2088965140">
      <w:marLeft w:val="0"/>
      <w:marRight w:val="0"/>
      <w:marTop w:val="0"/>
      <w:marBottom w:val="0"/>
      <w:divBdr>
        <w:top w:val="none" w:sz="0" w:space="0" w:color="auto"/>
        <w:left w:val="none" w:sz="0" w:space="0" w:color="auto"/>
        <w:bottom w:val="none" w:sz="0" w:space="0" w:color="auto"/>
        <w:right w:val="none" w:sz="0" w:space="0" w:color="auto"/>
      </w:divBdr>
    </w:div>
    <w:div w:id="2088965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on.knapen@philip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683</Words>
  <Characters>3895</Characters>
  <Application>Microsoft Office Outlook</Application>
  <DocSecurity>0</DocSecurity>
  <Lines>0</Lines>
  <Paragraphs>0</Paragraphs>
  <ScaleCrop>false</ScaleCrop>
  <Company>Philips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nlv14386</dc:creator>
  <cp:keywords/>
  <dc:description/>
  <cp:lastModifiedBy>NLV14460</cp:lastModifiedBy>
  <cp:revision>3</cp:revision>
  <cp:lastPrinted>2010-07-14T13:55:00Z</cp:lastPrinted>
  <dcterms:created xsi:type="dcterms:W3CDTF">2010-08-16T14:48:00Z</dcterms:created>
  <dcterms:modified xsi:type="dcterms:W3CDTF">2010-08-16T14:48:00Z</dcterms:modified>
</cp:coreProperties>
</file>