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269" w:rsidRDefault="00616864" w:rsidP="00F77A62">
      <w:pPr>
        <w:pStyle w:val="Header"/>
        <w:tabs>
          <w:tab w:val="clear" w:pos="4536"/>
          <w:tab w:val="clear" w:pos="9072"/>
          <w:tab w:val="left" w:pos="6521"/>
          <w:tab w:val="left" w:pos="8505"/>
        </w:tabs>
        <w:rPr>
          <w:rFonts w:ascii="Garamond" w:hAnsi="Garamond"/>
          <w:sz w:val="28"/>
        </w:rPr>
      </w:pPr>
      <w:r>
        <w:rPr>
          <w:noProof/>
        </w:rPr>
        <w:drawing>
          <wp:anchor distT="0" distB="0" distL="114300" distR="114300" simplePos="0" relativeHeight="251658240" behindDoc="1" locked="0" layoutInCell="1" allowOverlap="1">
            <wp:simplePos x="0" y="0"/>
            <wp:positionH relativeFrom="column">
              <wp:posOffset>4229100</wp:posOffset>
            </wp:positionH>
            <wp:positionV relativeFrom="paragraph">
              <wp:posOffset>40005</wp:posOffset>
            </wp:positionV>
            <wp:extent cx="1828800" cy="336550"/>
            <wp:effectExtent l="19050" t="0" r="0" b="0"/>
            <wp:wrapTight wrapText="bothSides">
              <wp:wrapPolygon edited="0">
                <wp:start x="-225" y="0"/>
                <wp:lineTo x="-225" y="20785"/>
                <wp:lineTo x="21600" y="20785"/>
                <wp:lineTo x="21600" y="0"/>
                <wp:lineTo x="-225" y="0"/>
              </wp:wrapPolygon>
            </wp:wrapTight>
            <wp:docPr id="2" name="Picture 1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ordmark_2008_RGB"/>
                    <pic:cNvPicPr>
                      <a:picLocks noChangeAspect="1" noChangeArrowheads="1"/>
                    </pic:cNvPicPr>
                  </pic:nvPicPr>
                  <pic:blipFill>
                    <a:blip r:embed="rId8" cstate="print"/>
                    <a:srcRect/>
                    <a:stretch>
                      <a:fillRect/>
                    </a:stretch>
                  </pic:blipFill>
                  <pic:spPr bwMode="auto">
                    <a:xfrm>
                      <a:off x="0" y="0"/>
                      <a:ext cx="1828800" cy="336550"/>
                    </a:xfrm>
                    <a:prstGeom prst="rect">
                      <a:avLst/>
                    </a:prstGeom>
                    <a:noFill/>
                  </pic:spPr>
                </pic:pic>
              </a:graphicData>
            </a:graphic>
          </wp:anchor>
        </w:drawing>
      </w:r>
    </w:p>
    <w:p w:rsidR="00B56269" w:rsidRDefault="008E0A4C">
      <w:pPr>
        <w:rPr>
          <w:rFonts w:ascii="Garamond" w:hAnsi="Garamond"/>
          <w:sz w:val="28"/>
        </w:rPr>
      </w:pPr>
      <w:r w:rsidRPr="008E0A4C">
        <w:rPr>
          <w:noProof/>
        </w:rPr>
        <w:pict>
          <v:shapetype id="_x0000_t202" coordsize="21600,21600" o:spt="202" path="m,l,21600r21600,l21600,xe">
            <v:stroke joinstyle="miter"/>
            <v:path gradientshapeok="t" o:connecttype="rect"/>
          </v:shapetype>
          <v:shape id="_x0000_s1027" type="#_x0000_t202" style="position:absolute;margin-left:-9pt;margin-top:6.95pt;width:3in;height:45.8pt;z-index:251657216" o:allowincell="f" filled="f" fillcolor="#0c9" stroked="f">
            <v:textbox style="mso-next-textbox:#_x0000_s1027">
              <w:txbxContent>
                <w:p w:rsidR="00F42DA6" w:rsidRPr="003C7363" w:rsidRDefault="00F42DA6">
                  <w:pPr>
                    <w:pStyle w:val="Heading1"/>
                    <w:rPr>
                      <w:rFonts w:ascii="Gill Sans MT" w:hAnsi="Gill Sans MT"/>
                      <w:bCs/>
                      <w:color w:val="0B5ED7"/>
                    </w:rPr>
                  </w:pPr>
                  <w:r w:rsidRPr="003C7363">
                    <w:rPr>
                      <w:rFonts w:ascii="Gill Sans MT" w:hAnsi="Gill Sans MT" w:cs="Lucida Sans Unicode"/>
                      <w:bCs/>
                      <w:color w:val="0B5ED7"/>
                    </w:rPr>
                    <w:t xml:space="preserve">Press Information </w:t>
                  </w:r>
                </w:p>
              </w:txbxContent>
            </v:textbox>
          </v:shape>
        </w:pict>
      </w:r>
    </w:p>
    <w:p w:rsidR="00B56269" w:rsidRDefault="00B56269">
      <w:pPr>
        <w:rPr>
          <w:rFonts w:ascii="Garamond" w:hAnsi="Garamond"/>
          <w:sz w:val="28"/>
        </w:rPr>
      </w:pPr>
    </w:p>
    <w:p w:rsidR="00B56269" w:rsidRDefault="00B56269">
      <w:pPr>
        <w:pStyle w:val="Header"/>
        <w:tabs>
          <w:tab w:val="clear" w:pos="4536"/>
          <w:tab w:val="clear" w:pos="9072"/>
        </w:tabs>
        <w:rPr>
          <w:rFonts w:ascii="Garamond" w:hAnsi="Garamond"/>
          <w:sz w:val="28"/>
        </w:rPr>
      </w:pPr>
    </w:p>
    <w:p w:rsidR="00B56269" w:rsidRDefault="00B56269">
      <w:pPr>
        <w:rPr>
          <w:rFonts w:ascii="Garamond" w:hAnsi="Garamond"/>
        </w:rPr>
      </w:pPr>
    </w:p>
    <w:p w:rsidR="00B56269" w:rsidRPr="003C7363" w:rsidRDefault="00BF6A73" w:rsidP="00F77A62">
      <w:pPr>
        <w:pStyle w:val="Header"/>
        <w:rPr>
          <w:rFonts w:ascii="Arial" w:hAnsi="Arial" w:cs="Arial"/>
          <w:sz w:val="22"/>
          <w:szCs w:val="22"/>
        </w:rPr>
      </w:pPr>
      <w:r>
        <w:rPr>
          <w:rFonts w:ascii="Arial" w:hAnsi="Arial" w:cs="Arial"/>
          <w:sz w:val="22"/>
          <w:szCs w:val="22"/>
        </w:rPr>
        <w:t>August 19</w:t>
      </w:r>
      <w:r w:rsidR="00B56269" w:rsidRPr="003C7363">
        <w:rPr>
          <w:rFonts w:ascii="Arial" w:hAnsi="Arial" w:cs="Arial"/>
          <w:sz w:val="22"/>
          <w:szCs w:val="22"/>
        </w:rPr>
        <w:t>, 20</w:t>
      </w:r>
      <w:r w:rsidR="00173746">
        <w:rPr>
          <w:rFonts w:ascii="Arial" w:hAnsi="Arial" w:cs="Arial"/>
          <w:sz w:val="22"/>
          <w:szCs w:val="22"/>
        </w:rPr>
        <w:t>10</w:t>
      </w:r>
    </w:p>
    <w:p w:rsidR="00B56269" w:rsidRPr="003C7363" w:rsidRDefault="00B56269" w:rsidP="00F77A62">
      <w:pPr>
        <w:pStyle w:val="BodyText2"/>
        <w:rPr>
          <w:rFonts w:ascii="Arial" w:hAnsi="Arial" w:cs="Arial"/>
          <w:b w:val="0"/>
          <w:bCs w:val="0"/>
          <w:sz w:val="22"/>
          <w:szCs w:val="22"/>
          <w:lang w:val="en-US"/>
        </w:rPr>
      </w:pPr>
    </w:p>
    <w:p w:rsidR="00895026" w:rsidRPr="006C68FF" w:rsidRDefault="006C68FF" w:rsidP="006C68FF">
      <w:pPr>
        <w:pStyle w:val="Header"/>
        <w:rPr>
          <w:rFonts w:ascii="Arial" w:hAnsi="Arial" w:cs="Arial"/>
          <w:b/>
          <w:bCs/>
          <w:szCs w:val="24"/>
        </w:rPr>
      </w:pPr>
      <w:r w:rsidRPr="006C68FF">
        <w:rPr>
          <w:rFonts w:ascii="Arial" w:hAnsi="Arial" w:cs="Arial"/>
          <w:b/>
          <w:bCs/>
          <w:szCs w:val="24"/>
        </w:rPr>
        <w:t>Philips signs letter of intent with TPV for brand license agreement for TV activities in China</w:t>
      </w:r>
    </w:p>
    <w:p w:rsidR="006C68FF" w:rsidRPr="00FD4E2D" w:rsidRDefault="006C68FF" w:rsidP="006C68FF">
      <w:pPr>
        <w:pStyle w:val="Header"/>
        <w:rPr>
          <w:rFonts w:ascii="Arial" w:hAnsi="Arial" w:cs="Arial"/>
          <w:sz w:val="22"/>
          <w:szCs w:val="22"/>
        </w:rPr>
      </w:pPr>
    </w:p>
    <w:p w:rsidR="00487A0B" w:rsidRDefault="003C25FC" w:rsidP="00487A0B">
      <w:pPr>
        <w:rPr>
          <w:rFonts w:ascii="Arial" w:hAnsi="Arial" w:cs="Arial"/>
          <w:sz w:val="22"/>
          <w:szCs w:val="22"/>
        </w:rPr>
      </w:pPr>
      <w:r w:rsidRPr="00FD4E2D">
        <w:rPr>
          <w:rFonts w:ascii="Arial" w:hAnsi="Arial" w:cs="Arial"/>
          <w:b/>
          <w:sz w:val="22"/>
          <w:szCs w:val="22"/>
        </w:rPr>
        <w:t xml:space="preserve">Amsterdam, the Netherlands </w:t>
      </w:r>
      <w:r w:rsidRPr="00895026">
        <w:rPr>
          <w:rFonts w:ascii="Arial" w:hAnsi="Arial" w:cs="Arial"/>
          <w:sz w:val="22"/>
          <w:szCs w:val="22"/>
        </w:rPr>
        <w:t>– Royal</w:t>
      </w:r>
      <w:r w:rsidRPr="00FD4E2D">
        <w:rPr>
          <w:rFonts w:ascii="Arial" w:hAnsi="Arial" w:cs="Arial"/>
          <w:sz w:val="22"/>
          <w:szCs w:val="22"/>
        </w:rPr>
        <w:t xml:space="preserve"> Philips Electronics (NYSE: PHG, AEX:PHI) and TPV Technology (</w:t>
      </w:r>
      <w:r w:rsidR="00895026">
        <w:rPr>
          <w:rFonts w:ascii="Arial" w:hAnsi="Arial" w:cs="Arial"/>
          <w:sz w:val="22"/>
          <w:szCs w:val="22"/>
        </w:rPr>
        <w:t>0903.HK)</w:t>
      </w:r>
      <w:r w:rsidRPr="00FD4E2D">
        <w:rPr>
          <w:rFonts w:ascii="Arial" w:hAnsi="Arial" w:cs="Arial"/>
          <w:sz w:val="22"/>
          <w:szCs w:val="22"/>
        </w:rPr>
        <w:t xml:space="preserve"> today signed a Letter of Intent to enter into a brand licensing agreement under which TPV will assume responsibility for the sourcing, distribution, marketing and sales of all Philips’ television activities in China (</w:t>
      </w:r>
      <w:r w:rsidR="00445728">
        <w:rPr>
          <w:rFonts w:ascii="Arial" w:hAnsi="Arial" w:cs="Arial"/>
          <w:sz w:val="22"/>
          <w:szCs w:val="22"/>
        </w:rPr>
        <w:t xml:space="preserve">excluding </w:t>
      </w:r>
      <w:r w:rsidR="00107BFD">
        <w:rPr>
          <w:rFonts w:ascii="Arial" w:hAnsi="Arial" w:cs="Arial"/>
          <w:sz w:val="22"/>
          <w:szCs w:val="22"/>
        </w:rPr>
        <w:t xml:space="preserve">Hong Kong, Taiwan and </w:t>
      </w:r>
      <w:r w:rsidRPr="00FD4E2D">
        <w:rPr>
          <w:rFonts w:ascii="Arial" w:hAnsi="Arial" w:cs="Arial"/>
          <w:sz w:val="22"/>
          <w:szCs w:val="22"/>
        </w:rPr>
        <w:t>Macau)</w:t>
      </w:r>
      <w:r w:rsidR="00B375AE">
        <w:rPr>
          <w:rFonts w:ascii="Arial" w:hAnsi="Arial" w:cs="Arial"/>
          <w:sz w:val="22"/>
          <w:szCs w:val="22"/>
        </w:rPr>
        <w:t>.</w:t>
      </w:r>
      <w:r w:rsidR="00445728">
        <w:rPr>
          <w:rFonts w:ascii="Arial" w:hAnsi="Arial" w:cs="Arial"/>
          <w:sz w:val="22"/>
          <w:szCs w:val="22"/>
        </w:rPr>
        <w:t>T</w:t>
      </w:r>
      <w:r w:rsidRPr="00FD4E2D">
        <w:rPr>
          <w:rFonts w:ascii="Arial" w:hAnsi="Arial" w:cs="Arial"/>
          <w:sz w:val="22"/>
          <w:szCs w:val="22"/>
        </w:rPr>
        <w:t xml:space="preserve">he </w:t>
      </w:r>
      <w:r w:rsidR="00445728">
        <w:rPr>
          <w:rFonts w:ascii="Arial" w:hAnsi="Arial" w:cs="Arial"/>
          <w:sz w:val="22"/>
          <w:szCs w:val="22"/>
        </w:rPr>
        <w:t xml:space="preserve">five-year minimum </w:t>
      </w:r>
      <w:r w:rsidRPr="00FD4E2D">
        <w:rPr>
          <w:rFonts w:ascii="Arial" w:hAnsi="Arial" w:cs="Arial"/>
          <w:sz w:val="22"/>
          <w:szCs w:val="22"/>
        </w:rPr>
        <w:t>agreement, which is</w:t>
      </w:r>
      <w:r w:rsidR="00760B75" w:rsidRPr="00760B75">
        <w:rPr>
          <w:rFonts w:ascii="Arial" w:hAnsi="Arial" w:cs="Arial"/>
          <w:sz w:val="22"/>
          <w:szCs w:val="22"/>
        </w:rPr>
        <w:t xml:space="preserve"> </w:t>
      </w:r>
      <w:r w:rsidR="00760B75">
        <w:rPr>
          <w:rFonts w:ascii="Arial" w:hAnsi="Arial" w:cs="Arial"/>
          <w:sz w:val="22"/>
          <w:szCs w:val="22"/>
        </w:rPr>
        <w:t>subject to governmental approval</w:t>
      </w:r>
      <w:r w:rsidR="00C365BD">
        <w:rPr>
          <w:rFonts w:ascii="Arial" w:hAnsi="Arial" w:cs="Arial"/>
          <w:sz w:val="22"/>
          <w:szCs w:val="22"/>
        </w:rPr>
        <w:t>s</w:t>
      </w:r>
      <w:r w:rsidR="00760B75">
        <w:rPr>
          <w:rFonts w:ascii="Arial" w:hAnsi="Arial" w:cs="Arial"/>
          <w:sz w:val="22"/>
          <w:szCs w:val="22"/>
        </w:rPr>
        <w:t xml:space="preserve"> and</w:t>
      </w:r>
      <w:r w:rsidRPr="00FD4E2D">
        <w:rPr>
          <w:rFonts w:ascii="Arial" w:hAnsi="Arial" w:cs="Arial"/>
          <w:sz w:val="22"/>
          <w:szCs w:val="22"/>
        </w:rPr>
        <w:t xml:space="preserve"> expected to be </w:t>
      </w:r>
      <w:r w:rsidR="00F35CFA">
        <w:rPr>
          <w:rFonts w:ascii="Arial" w:hAnsi="Arial" w:cs="Arial"/>
          <w:sz w:val="22"/>
          <w:szCs w:val="22"/>
        </w:rPr>
        <w:t xml:space="preserve">signed </w:t>
      </w:r>
      <w:r w:rsidRPr="00FD4E2D">
        <w:rPr>
          <w:rFonts w:ascii="Arial" w:hAnsi="Arial" w:cs="Arial"/>
          <w:sz w:val="22"/>
          <w:szCs w:val="22"/>
        </w:rPr>
        <w:t xml:space="preserve">in </w:t>
      </w:r>
      <w:r w:rsidR="00445728">
        <w:rPr>
          <w:rFonts w:ascii="Arial" w:hAnsi="Arial" w:cs="Arial"/>
          <w:sz w:val="22"/>
          <w:szCs w:val="22"/>
        </w:rPr>
        <w:t xml:space="preserve">the third quarter of </w:t>
      </w:r>
      <w:r w:rsidRPr="00FD4E2D">
        <w:rPr>
          <w:rFonts w:ascii="Arial" w:hAnsi="Arial" w:cs="Arial"/>
          <w:sz w:val="22"/>
          <w:szCs w:val="22"/>
        </w:rPr>
        <w:t xml:space="preserve">2010 and implemented in </w:t>
      </w:r>
      <w:r w:rsidR="00445728">
        <w:rPr>
          <w:rFonts w:ascii="Arial" w:hAnsi="Arial" w:cs="Arial"/>
          <w:sz w:val="22"/>
          <w:szCs w:val="22"/>
        </w:rPr>
        <w:t xml:space="preserve">the fourth quarter of </w:t>
      </w:r>
      <w:r w:rsidRPr="00FD4E2D">
        <w:rPr>
          <w:rFonts w:ascii="Arial" w:hAnsi="Arial" w:cs="Arial"/>
          <w:sz w:val="22"/>
          <w:szCs w:val="22"/>
        </w:rPr>
        <w:t xml:space="preserve">2010, </w:t>
      </w:r>
      <w:r w:rsidR="00445728">
        <w:rPr>
          <w:rFonts w:ascii="Arial" w:hAnsi="Arial" w:cs="Arial"/>
          <w:sz w:val="22"/>
          <w:szCs w:val="22"/>
        </w:rPr>
        <w:t xml:space="preserve">stipulates that </w:t>
      </w:r>
      <w:r w:rsidRPr="00FD4E2D">
        <w:rPr>
          <w:rFonts w:ascii="Arial" w:hAnsi="Arial" w:cs="Arial"/>
          <w:sz w:val="22"/>
          <w:szCs w:val="22"/>
        </w:rPr>
        <w:t xml:space="preserve">Philips will receive royalty payments in exchange for TPV’s right to exclusively use the Philips brand name for its </w:t>
      </w:r>
      <w:r w:rsidR="003C3C58">
        <w:rPr>
          <w:rFonts w:ascii="Arial" w:hAnsi="Arial" w:cs="Arial"/>
          <w:sz w:val="22"/>
          <w:szCs w:val="22"/>
        </w:rPr>
        <w:t>TV</w:t>
      </w:r>
      <w:r w:rsidRPr="00FD4E2D">
        <w:rPr>
          <w:rFonts w:ascii="Arial" w:hAnsi="Arial" w:cs="Arial"/>
          <w:sz w:val="22"/>
          <w:szCs w:val="22"/>
        </w:rPr>
        <w:t xml:space="preserve"> offerings in China.</w:t>
      </w:r>
      <w:r w:rsidR="00407EBF" w:rsidRPr="00FD4E2D" w:rsidDel="00407EBF">
        <w:rPr>
          <w:rFonts w:ascii="Arial" w:hAnsi="Arial" w:cs="Arial"/>
          <w:sz w:val="22"/>
          <w:szCs w:val="22"/>
        </w:rPr>
        <w:t xml:space="preserve"> </w:t>
      </w:r>
    </w:p>
    <w:p w:rsidR="002816CD" w:rsidRPr="00487A0B" w:rsidRDefault="002816CD" w:rsidP="00487A0B">
      <w:pPr>
        <w:rPr>
          <w:rFonts w:ascii="Arial" w:hAnsi="Arial" w:cs="Arial"/>
          <w:sz w:val="22"/>
          <w:szCs w:val="22"/>
        </w:rPr>
      </w:pPr>
    </w:p>
    <w:p w:rsidR="002816CD" w:rsidRDefault="002816CD" w:rsidP="003C25FC">
      <w:pPr>
        <w:rPr>
          <w:rFonts w:ascii="Arial" w:hAnsi="Arial" w:cs="Arial"/>
          <w:color w:val="000000"/>
          <w:sz w:val="22"/>
          <w:szCs w:val="22"/>
        </w:rPr>
      </w:pPr>
      <w:r w:rsidRPr="00FD4E2D">
        <w:rPr>
          <w:rFonts w:ascii="Arial" w:hAnsi="Arial" w:cs="Arial"/>
          <w:color w:val="000000"/>
          <w:sz w:val="22"/>
          <w:szCs w:val="22"/>
        </w:rPr>
        <w:t>Other consumer business</w:t>
      </w:r>
      <w:r>
        <w:rPr>
          <w:rFonts w:ascii="Arial" w:hAnsi="Arial" w:cs="Arial"/>
          <w:color w:val="000000"/>
          <w:sz w:val="22"/>
          <w:szCs w:val="22"/>
        </w:rPr>
        <w:t>es</w:t>
      </w:r>
      <w:r w:rsidRPr="00FD4E2D">
        <w:rPr>
          <w:rFonts w:ascii="Arial" w:hAnsi="Arial" w:cs="Arial"/>
          <w:color w:val="000000"/>
          <w:sz w:val="22"/>
          <w:szCs w:val="22"/>
        </w:rPr>
        <w:t xml:space="preserve"> </w:t>
      </w:r>
      <w:r w:rsidR="00F42DA6">
        <w:rPr>
          <w:rFonts w:ascii="Arial" w:hAnsi="Arial" w:cs="Arial"/>
          <w:color w:val="000000"/>
          <w:sz w:val="22"/>
          <w:szCs w:val="22"/>
        </w:rPr>
        <w:t xml:space="preserve">of Philips </w:t>
      </w:r>
      <w:r w:rsidRPr="00FD4E2D">
        <w:rPr>
          <w:rFonts w:ascii="Arial" w:hAnsi="Arial" w:cs="Arial"/>
          <w:color w:val="000000"/>
          <w:sz w:val="22"/>
          <w:szCs w:val="22"/>
        </w:rPr>
        <w:t xml:space="preserve">in China are not affected by this </w:t>
      </w:r>
      <w:r>
        <w:rPr>
          <w:rFonts w:ascii="Arial" w:hAnsi="Arial" w:cs="Arial"/>
          <w:color w:val="000000"/>
          <w:sz w:val="22"/>
          <w:szCs w:val="22"/>
        </w:rPr>
        <w:t xml:space="preserve">intended </w:t>
      </w:r>
      <w:r w:rsidRPr="00FD4E2D">
        <w:rPr>
          <w:rFonts w:ascii="Arial" w:hAnsi="Arial" w:cs="Arial"/>
          <w:color w:val="000000"/>
          <w:sz w:val="22"/>
          <w:szCs w:val="22"/>
        </w:rPr>
        <w:t>agreement</w:t>
      </w:r>
      <w:r w:rsidR="00F42DA6">
        <w:rPr>
          <w:rFonts w:ascii="Arial" w:hAnsi="Arial" w:cs="Arial"/>
          <w:color w:val="000000"/>
          <w:sz w:val="22"/>
          <w:szCs w:val="22"/>
        </w:rPr>
        <w:t>.</w:t>
      </w:r>
      <w:r w:rsidRPr="00FD4E2D">
        <w:rPr>
          <w:rFonts w:ascii="Arial" w:hAnsi="Arial" w:cs="Arial"/>
          <w:color w:val="000000"/>
          <w:sz w:val="22"/>
          <w:szCs w:val="22"/>
        </w:rPr>
        <w:t xml:space="preserve"> </w:t>
      </w:r>
    </w:p>
    <w:p w:rsidR="002816CD" w:rsidRDefault="002816CD" w:rsidP="003C25FC">
      <w:pPr>
        <w:rPr>
          <w:rFonts w:ascii="Arial" w:hAnsi="Arial" w:cs="Arial"/>
          <w:color w:val="000000"/>
          <w:sz w:val="22"/>
          <w:szCs w:val="22"/>
        </w:rPr>
      </w:pPr>
    </w:p>
    <w:p w:rsidR="00445728" w:rsidRPr="00E53E70" w:rsidRDefault="002816CD" w:rsidP="00445728">
      <w:pPr>
        <w:rPr>
          <w:rFonts w:ascii="Arial" w:hAnsi="Arial" w:cs="Arial"/>
          <w:sz w:val="22"/>
          <w:szCs w:val="22"/>
        </w:rPr>
      </w:pPr>
      <w:r w:rsidRPr="00B375AE">
        <w:rPr>
          <w:rFonts w:ascii="Arial" w:hAnsi="Arial" w:cs="Arial"/>
          <w:sz w:val="22"/>
          <w:szCs w:val="22"/>
        </w:rPr>
        <w:t>Th</w:t>
      </w:r>
      <w:r w:rsidR="00F42DA6" w:rsidRPr="00B375AE">
        <w:rPr>
          <w:rFonts w:ascii="Arial" w:hAnsi="Arial" w:cs="Arial"/>
          <w:sz w:val="22"/>
          <w:szCs w:val="22"/>
        </w:rPr>
        <w:t>is</w:t>
      </w:r>
      <w:r w:rsidRPr="00B375AE">
        <w:rPr>
          <w:rFonts w:ascii="Arial" w:hAnsi="Arial" w:cs="Arial"/>
          <w:sz w:val="22"/>
          <w:szCs w:val="22"/>
        </w:rPr>
        <w:t xml:space="preserve"> </w:t>
      </w:r>
      <w:r w:rsidR="00F42DA6" w:rsidRPr="00B375AE">
        <w:rPr>
          <w:rFonts w:ascii="Arial" w:hAnsi="Arial" w:cs="Arial"/>
          <w:sz w:val="22"/>
          <w:szCs w:val="22"/>
        </w:rPr>
        <w:t>intended agreement with TPV</w:t>
      </w:r>
      <w:r w:rsidRPr="00B375AE">
        <w:rPr>
          <w:rFonts w:ascii="Arial" w:hAnsi="Arial" w:cs="Arial"/>
          <w:sz w:val="22"/>
          <w:szCs w:val="22"/>
        </w:rPr>
        <w:t xml:space="preserve"> </w:t>
      </w:r>
      <w:r w:rsidR="00E53E70" w:rsidRPr="00B375AE">
        <w:rPr>
          <w:rFonts w:ascii="Arial" w:hAnsi="Arial" w:cs="Arial"/>
          <w:sz w:val="22"/>
          <w:szCs w:val="22"/>
        </w:rPr>
        <w:t xml:space="preserve">is aimed at strengthening </w:t>
      </w:r>
      <w:r w:rsidRPr="00B375AE">
        <w:rPr>
          <w:rFonts w:ascii="Arial" w:hAnsi="Arial" w:cs="Arial"/>
          <w:sz w:val="22"/>
          <w:szCs w:val="22"/>
        </w:rPr>
        <w:t xml:space="preserve">the presence of the Philips brand in the Chinese TV market and </w:t>
      </w:r>
      <w:r w:rsidR="00F42DA6" w:rsidRPr="00B375AE">
        <w:rPr>
          <w:rFonts w:ascii="Arial" w:hAnsi="Arial" w:cs="Arial"/>
          <w:sz w:val="22"/>
          <w:szCs w:val="22"/>
        </w:rPr>
        <w:t xml:space="preserve">is </w:t>
      </w:r>
      <w:r w:rsidRPr="00B375AE">
        <w:rPr>
          <w:rFonts w:ascii="Arial" w:hAnsi="Arial" w:cs="Arial"/>
          <w:sz w:val="22"/>
          <w:szCs w:val="22"/>
        </w:rPr>
        <w:t>in line with Philips’ global TV strategy</w:t>
      </w:r>
      <w:r w:rsidR="004D5F80" w:rsidRPr="00B375AE">
        <w:rPr>
          <w:rFonts w:ascii="Arial" w:hAnsi="Arial" w:cs="Arial"/>
          <w:sz w:val="22"/>
          <w:szCs w:val="22"/>
        </w:rPr>
        <w:t>, using different business models to optimize regional brand presence.</w:t>
      </w:r>
      <w:r w:rsidR="00F42DA6" w:rsidRPr="00B375AE">
        <w:rPr>
          <w:rFonts w:ascii="Arial" w:hAnsi="Arial" w:cs="Arial"/>
          <w:sz w:val="22"/>
          <w:szCs w:val="22"/>
        </w:rPr>
        <w:t xml:space="preserve"> </w:t>
      </w:r>
      <w:r w:rsidR="003C25FC" w:rsidRPr="00B375AE">
        <w:rPr>
          <w:rFonts w:ascii="Arial" w:hAnsi="Arial" w:cs="Arial"/>
          <w:sz w:val="22"/>
          <w:szCs w:val="22"/>
        </w:rPr>
        <w:t xml:space="preserve">Philips has </w:t>
      </w:r>
      <w:r w:rsidR="004D5F80" w:rsidRPr="00B375AE">
        <w:rPr>
          <w:rFonts w:ascii="Arial" w:hAnsi="Arial" w:cs="Arial"/>
          <w:sz w:val="22"/>
          <w:szCs w:val="22"/>
        </w:rPr>
        <w:t xml:space="preserve">other </w:t>
      </w:r>
      <w:r w:rsidR="003C25FC" w:rsidRPr="00B375AE">
        <w:rPr>
          <w:rFonts w:ascii="Arial" w:hAnsi="Arial" w:cs="Arial"/>
          <w:sz w:val="22"/>
          <w:szCs w:val="22"/>
        </w:rPr>
        <w:t xml:space="preserve">brand licensing agreements in place for its TV businesses in North America and Mexico with </w:t>
      </w:r>
      <w:proofErr w:type="spellStart"/>
      <w:r w:rsidR="003C25FC" w:rsidRPr="00B375AE">
        <w:rPr>
          <w:rFonts w:ascii="Arial" w:hAnsi="Arial" w:cs="Arial"/>
          <w:sz w:val="22"/>
          <w:szCs w:val="22"/>
        </w:rPr>
        <w:t>Funai</w:t>
      </w:r>
      <w:proofErr w:type="spellEnd"/>
      <w:r w:rsidR="003C25FC" w:rsidRPr="00B375AE">
        <w:rPr>
          <w:rFonts w:ascii="Arial" w:hAnsi="Arial" w:cs="Arial"/>
          <w:sz w:val="22"/>
          <w:szCs w:val="22"/>
        </w:rPr>
        <w:t xml:space="preserve"> Electric and in India with Videocon Group.</w:t>
      </w:r>
    </w:p>
    <w:p w:rsidR="003C25FC" w:rsidRPr="00445728" w:rsidRDefault="003C25FC" w:rsidP="003C25FC">
      <w:pPr>
        <w:rPr>
          <w:rFonts w:ascii="Arial" w:hAnsi="Arial" w:cs="Arial"/>
          <w:sz w:val="22"/>
          <w:szCs w:val="22"/>
        </w:rPr>
      </w:pPr>
    </w:p>
    <w:p w:rsidR="003C25FC" w:rsidRPr="00FD4E2D" w:rsidRDefault="003C25FC" w:rsidP="003C25FC">
      <w:pPr>
        <w:rPr>
          <w:rFonts w:ascii="Arial" w:hAnsi="Arial" w:cs="Arial"/>
          <w:color w:val="000000"/>
          <w:sz w:val="22"/>
          <w:szCs w:val="22"/>
        </w:rPr>
      </w:pPr>
      <w:r w:rsidRPr="00FD4E2D">
        <w:rPr>
          <w:rFonts w:ascii="Arial" w:hAnsi="Arial" w:cs="Arial"/>
          <w:sz w:val="22"/>
          <w:szCs w:val="22"/>
        </w:rPr>
        <w:t>TPV is a leading display solution provider, specializing in design and production of a wide spectrum of desktop monitors and LCD TVs and a key industrial partner in the manufacturing of Philips LCD TVs. TPV will be licensed on condition of compliance with Philips requirements on brand use, product quality, product design and provision of consumer</w:t>
      </w:r>
      <w:r w:rsidRPr="00FD4E2D">
        <w:rPr>
          <w:rFonts w:ascii="Arial" w:hAnsi="Arial" w:cs="Arial"/>
          <w:color w:val="000000"/>
          <w:sz w:val="22"/>
          <w:szCs w:val="22"/>
        </w:rPr>
        <w:t xml:space="preserve"> care. TPV will ensure that consumers of Philips-branded TVs can continue to count on the same premium quality, design</w:t>
      </w:r>
      <w:r w:rsidR="00F35CFA">
        <w:rPr>
          <w:rFonts w:ascii="Arial" w:hAnsi="Arial" w:cs="Arial"/>
          <w:color w:val="000000"/>
          <w:sz w:val="22"/>
          <w:szCs w:val="22"/>
        </w:rPr>
        <w:t>,</w:t>
      </w:r>
      <w:r w:rsidR="00BF6A73">
        <w:rPr>
          <w:rFonts w:ascii="Arial" w:hAnsi="Arial" w:cs="Arial"/>
          <w:color w:val="000000"/>
          <w:sz w:val="22"/>
          <w:szCs w:val="22"/>
        </w:rPr>
        <w:t xml:space="preserve"> </w:t>
      </w:r>
      <w:r w:rsidRPr="00FD4E2D">
        <w:rPr>
          <w:rFonts w:ascii="Arial" w:hAnsi="Arial" w:cs="Arial"/>
          <w:color w:val="000000"/>
          <w:sz w:val="22"/>
          <w:szCs w:val="22"/>
        </w:rPr>
        <w:t>innovation</w:t>
      </w:r>
      <w:r w:rsidR="00F35CFA">
        <w:rPr>
          <w:rFonts w:ascii="Arial" w:hAnsi="Arial" w:cs="Arial"/>
          <w:color w:val="000000"/>
          <w:sz w:val="22"/>
          <w:szCs w:val="22"/>
        </w:rPr>
        <w:t xml:space="preserve"> and consumer care</w:t>
      </w:r>
      <w:r w:rsidRPr="00FD4E2D">
        <w:rPr>
          <w:rFonts w:ascii="Arial" w:hAnsi="Arial" w:cs="Arial"/>
          <w:color w:val="000000"/>
          <w:sz w:val="22"/>
          <w:szCs w:val="22"/>
        </w:rPr>
        <w:t xml:space="preserve"> associated with the Philips brand.</w:t>
      </w:r>
    </w:p>
    <w:p w:rsidR="00767C5C" w:rsidRPr="00FD4E2D" w:rsidRDefault="00767C5C" w:rsidP="00767C5C">
      <w:pPr>
        <w:rPr>
          <w:rFonts w:ascii="Arial" w:hAnsi="Arial" w:cs="Arial"/>
          <w:sz w:val="22"/>
          <w:szCs w:val="22"/>
        </w:rPr>
      </w:pPr>
    </w:p>
    <w:p w:rsidR="00B56269" w:rsidRPr="00FD4E2D" w:rsidRDefault="00B56269" w:rsidP="00F77A62">
      <w:pPr>
        <w:pStyle w:val="Header"/>
        <w:rPr>
          <w:rFonts w:ascii="Arial" w:hAnsi="Arial" w:cs="Arial"/>
          <w:b/>
          <w:sz w:val="22"/>
          <w:szCs w:val="22"/>
        </w:rPr>
      </w:pPr>
      <w:r w:rsidRPr="00FD4E2D">
        <w:rPr>
          <w:rFonts w:ascii="Arial" w:hAnsi="Arial" w:cs="Arial"/>
          <w:b/>
          <w:sz w:val="22"/>
          <w:szCs w:val="22"/>
        </w:rPr>
        <w:t>For more information, please contact:</w:t>
      </w:r>
    </w:p>
    <w:p w:rsidR="00B56269" w:rsidRPr="00FD4E2D" w:rsidRDefault="00127B67" w:rsidP="00F77A62">
      <w:pPr>
        <w:pStyle w:val="Header"/>
        <w:rPr>
          <w:rFonts w:ascii="Arial" w:hAnsi="Arial" w:cs="Arial"/>
          <w:sz w:val="22"/>
          <w:szCs w:val="22"/>
        </w:rPr>
      </w:pPr>
      <w:r w:rsidRPr="00FD4E2D">
        <w:rPr>
          <w:rFonts w:ascii="Arial" w:hAnsi="Arial" w:cs="Arial"/>
          <w:sz w:val="22"/>
          <w:szCs w:val="22"/>
        </w:rPr>
        <w:t>Joon Knapen</w:t>
      </w:r>
    </w:p>
    <w:p w:rsidR="00B56269" w:rsidRPr="00FD4E2D" w:rsidRDefault="00B56269" w:rsidP="00F77A62">
      <w:pPr>
        <w:pStyle w:val="Header"/>
        <w:rPr>
          <w:rFonts w:ascii="Arial" w:hAnsi="Arial" w:cs="Arial"/>
          <w:sz w:val="22"/>
          <w:szCs w:val="22"/>
        </w:rPr>
      </w:pPr>
      <w:r w:rsidRPr="00FD4E2D">
        <w:rPr>
          <w:rFonts w:ascii="Arial" w:hAnsi="Arial" w:cs="Arial"/>
          <w:sz w:val="22"/>
          <w:szCs w:val="22"/>
        </w:rPr>
        <w:t>Philips Corporate Communications</w:t>
      </w:r>
    </w:p>
    <w:p w:rsidR="00B56269" w:rsidRPr="00FD4E2D" w:rsidRDefault="00B56269" w:rsidP="00F77A62">
      <w:pPr>
        <w:pStyle w:val="Header"/>
        <w:rPr>
          <w:rFonts w:ascii="Arial" w:hAnsi="Arial" w:cs="Arial"/>
          <w:sz w:val="22"/>
          <w:szCs w:val="22"/>
        </w:rPr>
      </w:pPr>
      <w:r w:rsidRPr="00FD4E2D">
        <w:rPr>
          <w:rFonts w:ascii="Arial" w:hAnsi="Arial" w:cs="Arial"/>
          <w:sz w:val="22"/>
          <w:szCs w:val="22"/>
        </w:rPr>
        <w:t>Tel.: +31 20 59 774</w:t>
      </w:r>
      <w:r w:rsidR="00127B67" w:rsidRPr="00FD4E2D">
        <w:rPr>
          <w:rFonts w:ascii="Arial" w:hAnsi="Arial" w:cs="Arial"/>
          <w:sz w:val="22"/>
          <w:szCs w:val="22"/>
        </w:rPr>
        <w:t>77</w:t>
      </w:r>
    </w:p>
    <w:p w:rsidR="00B56269" w:rsidRPr="00FD4E2D" w:rsidRDefault="00B56269" w:rsidP="00F77A62">
      <w:pPr>
        <w:pStyle w:val="Header"/>
        <w:rPr>
          <w:rFonts w:ascii="Arial" w:hAnsi="Arial" w:cs="Arial"/>
          <w:sz w:val="22"/>
          <w:szCs w:val="22"/>
        </w:rPr>
      </w:pPr>
      <w:r w:rsidRPr="00FD4E2D">
        <w:rPr>
          <w:rFonts w:ascii="Arial" w:hAnsi="Arial" w:cs="Arial"/>
          <w:sz w:val="22"/>
          <w:szCs w:val="22"/>
        </w:rPr>
        <w:t xml:space="preserve">Email: </w:t>
      </w:r>
      <w:hyperlink r:id="rId9" w:history="1">
        <w:r w:rsidR="00127B67" w:rsidRPr="00FD4E2D">
          <w:rPr>
            <w:rStyle w:val="Hyperlink"/>
            <w:rFonts w:ascii="Arial" w:hAnsi="Arial" w:cs="Arial"/>
            <w:sz w:val="22"/>
            <w:szCs w:val="22"/>
          </w:rPr>
          <w:t>joon.knapen@philips.com</w:t>
        </w:r>
      </w:hyperlink>
    </w:p>
    <w:p w:rsidR="00D63A87" w:rsidRDefault="00D63A87" w:rsidP="00D63A87">
      <w:pPr>
        <w:rPr>
          <w:rFonts w:ascii="Arial" w:hAnsi="Arial" w:cs="Arial"/>
          <w:sz w:val="22"/>
          <w:szCs w:val="22"/>
        </w:rPr>
      </w:pPr>
    </w:p>
    <w:p w:rsidR="00D95381" w:rsidRPr="007E1991" w:rsidRDefault="00D95381" w:rsidP="00D95381">
      <w:pPr>
        <w:rPr>
          <w:rFonts w:ascii="Arial" w:eastAsia="MS Mincho" w:hAnsi="Arial"/>
          <w:sz w:val="22"/>
          <w:szCs w:val="22"/>
          <w:lang w:eastAsia="ja-JP" w:bidi="th-TH"/>
        </w:rPr>
      </w:pPr>
      <w:r w:rsidRPr="007E1991">
        <w:rPr>
          <w:rFonts w:ascii="Arial" w:eastAsia="MS Mincho" w:hAnsi="Arial"/>
          <w:sz w:val="22"/>
          <w:szCs w:val="22"/>
          <w:lang w:eastAsia="ja-JP" w:bidi="th-TH"/>
        </w:rPr>
        <w:t>Christina TH Zhang</w:t>
      </w:r>
    </w:p>
    <w:p w:rsidR="00D95381" w:rsidRPr="00695116" w:rsidRDefault="00D95381" w:rsidP="00D95381">
      <w:pPr>
        <w:rPr>
          <w:rFonts w:ascii="Arial" w:hAnsi="Arial"/>
          <w:sz w:val="22"/>
          <w:szCs w:val="22"/>
        </w:rPr>
      </w:pPr>
      <w:r w:rsidRPr="00695116">
        <w:rPr>
          <w:rFonts w:ascii="Arial" w:hAnsi="Arial"/>
          <w:sz w:val="22"/>
          <w:szCs w:val="22"/>
        </w:rPr>
        <w:t>Philips C</w:t>
      </w:r>
      <w:r>
        <w:rPr>
          <w:rFonts w:ascii="Arial" w:hAnsi="Arial"/>
          <w:sz w:val="22"/>
          <w:szCs w:val="22"/>
        </w:rPr>
        <w:t>hina Communications</w:t>
      </w:r>
    </w:p>
    <w:p w:rsidR="00D95381" w:rsidRDefault="00D95381" w:rsidP="00D95381">
      <w:pPr>
        <w:rPr>
          <w:rFonts w:ascii="Arial" w:hAnsi="Arial"/>
          <w:sz w:val="22"/>
          <w:szCs w:val="22"/>
        </w:rPr>
      </w:pPr>
      <w:r w:rsidRPr="00695116">
        <w:rPr>
          <w:rFonts w:ascii="Arial" w:hAnsi="Arial"/>
          <w:sz w:val="22"/>
          <w:szCs w:val="22"/>
        </w:rPr>
        <w:t>Tel: +</w:t>
      </w:r>
      <w:r w:rsidRPr="007E1991">
        <w:rPr>
          <w:rFonts w:ascii="Arial" w:eastAsia="MS Mincho" w:hAnsi="Arial"/>
          <w:sz w:val="22"/>
          <w:szCs w:val="22"/>
          <w:lang w:eastAsia="ja-JP" w:bidi="th-TH"/>
        </w:rPr>
        <w:t>86 10 85273080</w:t>
      </w:r>
    </w:p>
    <w:p w:rsidR="00D95381" w:rsidRPr="007E1991" w:rsidRDefault="00D95381" w:rsidP="00D95381">
      <w:pPr>
        <w:rPr>
          <w:rFonts w:ascii="Arial" w:eastAsia="MS Mincho" w:hAnsi="Arial"/>
          <w:sz w:val="22"/>
          <w:szCs w:val="22"/>
          <w:lang w:val="fr-FR" w:eastAsia="ja-JP" w:bidi="th-TH"/>
        </w:rPr>
      </w:pPr>
      <w:r>
        <w:rPr>
          <w:rFonts w:ascii="Arial" w:hAnsi="Arial"/>
          <w:sz w:val="22"/>
          <w:szCs w:val="22"/>
        </w:rPr>
        <w:t xml:space="preserve">Email: </w:t>
      </w:r>
      <w:r w:rsidRPr="007E1991">
        <w:rPr>
          <w:rFonts w:ascii="Arial" w:eastAsia="MS Mincho" w:hAnsi="Arial"/>
          <w:sz w:val="22"/>
          <w:szCs w:val="22"/>
          <w:lang w:eastAsia="ja-JP" w:bidi="th-TH"/>
        </w:rPr>
        <w:t>christina.th.zhang@philips.com</w:t>
      </w:r>
    </w:p>
    <w:p w:rsidR="00D95381" w:rsidRPr="00FD4E2D" w:rsidRDefault="00D95381" w:rsidP="00D63A87">
      <w:pPr>
        <w:rPr>
          <w:rFonts w:ascii="Arial" w:hAnsi="Arial" w:cs="Arial"/>
          <w:sz w:val="22"/>
          <w:szCs w:val="22"/>
        </w:rPr>
      </w:pPr>
    </w:p>
    <w:p w:rsidR="00D63A87" w:rsidRPr="00FD4E2D" w:rsidRDefault="00D63A87" w:rsidP="00D63A87">
      <w:pPr>
        <w:pStyle w:val="Heading3"/>
        <w:rPr>
          <w:rFonts w:ascii="Arial" w:hAnsi="Arial" w:cs="Arial"/>
          <w:sz w:val="22"/>
          <w:szCs w:val="22"/>
        </w:rPr>
      </w:pPr>
      <w:r w:rsidRPr="00FD4E2D">
        <w:rPr>
          <w:rFonts w:ascii="Arial" w:hAnsi="Arial" w:cs="Arial"/>
          <w:sz w:val="22"/>
          <w:szCs w:val="22"/>
        </w:rPr>
        <w:t>About Royal Philips Electronics</w:t>
      </w:r>
    </w:p>
    <w:p w:rsidR="00D63A87" w:rsidRPr="00D63A87" w:rsidRDefault="00D63A87" w:rsidP="00D63A87">
      <w:pPr>
        <w:tabs>
          <w:tab w:val="left" w:pos="8505"/>
        </w:tabs>
        <w:autoSpaceDE w:val="0"/>
        <w:autoSpaceDN w:val="0"/>
        <w:adjustRightInd w:val="0"/>
        <w:spacing w:line="240" w:lineRule="atLeast"/>
        <w:rPr>
          <w:rFonts w:ascii="Arial" w:hAnsi="Arial" w:cs="Arial"/>
          <w:color w:val="000000"/>
          <w:sz w:val="22"/>
          <w:szCs w:val="22"/>
        </w:rPr>
      </w:pPr>
      <w:r w:rsidRPr="00FD4E2D">
        <w:rPr>
          <w:rFonts w:ascii="Arial" w:hAnsi="Arial" w:cs="Arial"/>
          <w:color w:val="000000"/>
          <w:sz w:val="22"/>
          <w:szCs w:val="22"/>
        </w:rP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w:t>
      </w:r>
      <w:proofErr w:type="gramStart"/>
      <w:r w:rsidRPr="00FD4E2D">
        <w:rPr>
          <w:rFonts w:ascii="Arial" w:hAnsi="Arial" w:cs="Arial"/>
          <w:color w:val="000000"/>
          <w:sz w:val="22"/>
          <w:szCs w:val="22"/>
        </w:rPr>
        <w:t>brand</w:t>
      </w:r>
      <w:proofErr w:type="gramEnd"/>
      <w:r w:rsidRPr="00FD4E2D">
        <w:rPr>
          <w:rFonts w:ascii="Arial" w:hAnsi="Arial" w:cs="Arial"/>
          <w:color w:val="000000"/>
          <w:sz w:val="22"/>
          <w:szCs w:val="22"/>
        </w:rPr>
        <w:t xml:space="preserve"> promise of “sense and simplicity”. Headquartered in the Netherlands, Philips employs approximately 116,000 employees in more than 60 countries worldwide. With sales of EUR 23 billion in 2009, the company is a market leader in cardiac care, acute care and home healthcare, energy efficient lighting solutions and new lighting applications, as </w:t>
      </w:r>
      <w:r w:rsidRPr="00D63A87">
        <w:rPr>
          <w:rFonts w:ascii="Arial" w:hAnsi="Arial" w:cs="Arial"/>
          <w:color w:val="000000"/>
          <w:sz w:val="22"/>
          <w:szCs w:val="22"/>
        </w:rPr>
        <w:t xml:space="preserve">well as lifestyle products for personal well-being and pleasure with strong leadership </w:t>
      </w:r>
      <w:r w:rsidRPr="00D63A87">
        <w:rPr>
          <w:rFonts w:ascii="Arial" w:hAnsi="Arial" w:cs="Arial"/>
          <w:color w:val="000000"/>
          <w:sz w:val="22"/>
          <w:szCs w:val="22"/>
        </w:rPr>
        <w:lastRenderedPageBreak/>
        <w:t xml:space="preserve">positions in flat TV, male shaving and grooming, portable entertainment and oral healthcare. News from Philips is located at </w:t>
      </w:r>
      <w:hyperlink r:id="rId10" w:history="1">
        <w:r w:rsidRPr="00D63A87">
          <w:rPr>
            <w:rStyle w:val="Hyperlink"/>
            <w:rFonts w:ascii="Arial" w:hAnsi="Arial" w:cs="Arial"/>
            <w:sz w:val="22"/>
            <w:szCs w:val="22"/>
          </w:rPr>
          <w:t>www.philips.com/newscenter</w:t>
        </w:r>
      </w:hyperlink>
      <w:r w:rsidRPr="00D63A87">
        <w:rPr>
          <w:rFonts w:ascii="Arial" w:hAnsi="Arial" w:cs="Arial"/>
          <w:color w:val="000000"/>
          <w:sz w:val="22"/>
          <w:szCs w:val="22"/>
        </w:rPr>
        <w:t xml:space="preserve">. </w:t>
      </w:r>
    </w:p>
    <w:p w:rsidR="003C7363" w:rsidRPr="00D63A87" w:rsidRDefault="003C7363">
      <w:pPr>
        <w:rPr>
          <w:rFonts w:ascii="Arial" w:hAnsi="Arial" w:cs="Arial"/>
          <w:color w:val="000000"/>
          <w:sz w:val="22"/>
          <w:szCs w:val="22"/>
        </w:rPr>
      </w:pPr>
    </w:p>
    <w:p w:rsidR="00B56269" w:rsidRPr="00D63A87" w:rsidRDefault="00B56269">
      <w:pPr>
        <w:rPr>
          <w:rFonts w:ascii="Arial" w:hAnsi="Arial" w:cs="Arial"/>
          <w:b/>
          <w:sz w:val="22"/>
          <w:szCs w:val="22"/>
        </w:rPr>
      </w:pPr>
      <w:r w:rsidRPr="00D63A87">
        <w:rPr>
          <w:rFonts w:ascii="Arial" w:hAnsi="Arial" w:cs="Arial"/>
          <w:b/>
          <w:sz w:val="22"/>
          <w:szCs w:val="22"/>
        </w:rPr>
        <w:t>Forward-looking statements</w:t>
      </w:r>
    </w:p>
    <w:p w:rsidR="00B56269" w:rsidRPr="00D63A87" w:rsidRDefault="00B56269" w:rsidP="00D63A87">
      <w:pPr>
        <w:pStyle w:val="Header"/>
        <w:rPr>
          <w:rFonts w:ascii="Arial" w:hAnsi="Arial" w:cs="Arial"/>
          <w:b/>
          <w:bCs/>
          <w:sz w:val="22"/>
          <w:szCs w:val="22"/>
        </w:rPr>
      </w:pPr>
      <w:r w:rsidRPr="003C7363">
        <w:rPr>
          <w:rFonts w:ascii="Arial" w:hAnsi="Arial" w:cs="Arial"/>
          <w:sz w:val="22"/>
          <w:szCs w:val="22"/>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sectPr w:rsidR="00B56269" w:rsidRPr="00D63A87" w:rsidSect="009C37ED">
      <w:footerReference w:type="default" r:id="rId11"/>
      <w:pgSz w:w="11907" w:h="16840" w:code="9"/>
      <w:pgMar w:top="851" w:right="1304" w:bottom="1134" w:left="1701" w:header="720" w:footer="397"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15C" w:rsidRDefault="0056315C">
      <w:r>
        <w:separator/>
      </w:r>
    </w:p>
  </w:endnote>
  <w:endnote w:type="continuationSeparator" w:id="0">
    <w:p w:rsidR="0056315C" w:rsidRDefault="0056315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ramond">
    <w:altName w:val="Cambria"/>
    <w:panose1 w:val="00000000000000000000"/>
    <w:charset w:val="00"/>
    <w:family w:val="roman"/>
    <w:notTrueType/>
    <w:pitch w:val="variable"/>
    <w:sig w:usb0="00000003" w:usb1="00000000" w:usb2="00000000" w:usb3="00000000" w:csb0="00000001" w:csb1="00000000"/>
  </w:font>
  <w:font w:name="GillSans">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DA6" w:rsidRPr="003C7363" w:rsidRDefault="00F42DA6">
    <w:pPr>
      <w:pStyle w:val="Footer"/>
      <w:rPr>
        <w:rStyle w:val="PageNumber"/>
        <w:rFonts w:ascii="Arial" w:hAnsi="Arial" w:cs="Arial"/>
        <w:sz w:val="20"/>
      </w:rPr>
    </w:pPr>
    <w:r w:rsidRPr="003C7363">
      <w:rPr>
        <w:rFonts w:ascii="Arial" w:hAnsi="Arial" w:cs="Arial"/>
        <w:sz w:val="20"/>
      </w:rPr>
      <w:t>20</w:t>
    </w:r>
    <w:r>
      <w:rPr>
        <w:rFonts w:ascii="Arial" w:hAnsi="Arial" w:cs="Arial"/>
        <w:sz w:val="20"/>
      </w:rPr>
      <w:t>10</w:t>
    </w:r>
    <w:r w:rsidRPr="003C7363">
      <w:rPr>
        <w:rFonts w:ascii="Arial" w:hAnsi="Arial" w:cs="Arial"/>
        <w:sz w:val="20"/>
      </w:rPr>
      <w:t>-</w:t>
    </w:r>
    <w:r w:rsidR="00D47932">
      <w:rPr>
        <w:rFonts w:ascii="Arial" w:hAnsi="Arial" w:cs="Arial"/>
        <w:sz w:val="20"/>
      </w:rPr>
      <w:t>08-19</w:t>
    </w:r>
    <w:r w:rsidRPr="003C7363">
      <w:rPr>
        <w:rFonts w:ascii="Arial" w:hAnsi="Arial" w:cs="Arial"/>
        <w:sz w:val="20"/>
      </w:rPr>
      <w:t xml:space="preserve"> no. </w:t>
    </w:r>
    <w:r w:rsidR="00D47932">
      <w:rPr>
        <w:rFonts w:ascii="Arial" w:hAnsi="Arial" w:cs="Arial"/>
        <w:sz w:val="20"/>
      </w:rPr>
      <w:t>52</w:t>
    </w:r>
    <w:r w:rsidRPr="003C7363">
      <w:rPr>
        <w:rFonts w:ascii="Arial" w:hAnsi="Arial" w:cs="Arial"/>
        <w:sz w:val="20"/>
      </w:rPr>
      <w:tab/>
      <w:t xml:space="preserve">Page </w:t>
    </w:r>
    <w:r w:rsidR="008E0A4C" w:rsidRPr="003C7363">
      <w:rPr>
        <w:rFonts w:ascii="Arial" w:hAnsi="Arial" w:cs="Arial"/>
        <w:sz w:val="20"/>
      </w:rPr>
      <w:fldChar w:fldCharType="begin"/>
    </w:r>
    <w:r w:rsidRPr="003C7363">
      <w:rPr>
        <w:rFonts w:ascii="Arial" w:hAnsi="Arial" w:cs="Arial"/>
        <w:sz w:val="20"/>
      </w:rPr>
      <w:instrText xml:space="preserve"> PAGE </w:instrText>
    </w:r>
    <w:r w:rsidR="008E0A4C" w:rsidRPr="003C7363">
      <w:rPr>
        <w:rFonts w:ascii="Arial" w:hAnsi="Arial" w:cs="Arial"/>
        <w:sz w:val="20"/>
      </w:rPr>
      <w:fldChar w:fldCharType="separate"/>
    </w:r>
    <w:r w:rsidR="006C68FF">
      <w:rPr>
        <w:rFonts w:ascii="Arial" w:hAnsi="Arial" w:cs="Arial"/>
        <w:noProof/>
        <w:sz w:val="20"/>
      </w:rPr>
      <w:t>1</w:t>
    </w:r>
    <w:r w:rsidR="008E0A4C" w:rsidRPr="003C7363">
      <w:rPr>
        <w:rFonts w:ascii="Arial" w:hAnsi="Arial" w:cs="Arial"/>
        <w:sz w:val="20"/>
      </w:rPr>
      <w:fldChar w:fldCharType="end"/>
    </w:r>
    <w:r w:rsidRPr="003C7363">
      <w:rPr>
        <w:rFonts w:ascii="Arial" w:hAnsi="Arial" w:cs="Arial"/>
        <w:sz w:val="20"/>
      </w:rPr>
      <w:t xml:space="preserve"> of </w:t>
    </w:r>
    <w:r w:rsidR="008E0A4C" w:rsidRPr="003C7363">
      <w:rPr>
        <w:rFonts w:ascii="Arial" w:hAnsi="Arial" w:cs="Arial"/>
        <w:sz w:val="20"/>
      </w:rPr>
      <w:fldChar w:fldCharType="begin"/>
    </w:r>
    <w:r w:rsidRPr="003C7363">
      <w:rPr>
        <w:rFonts w:ascii="Arial" w:hAnsi="Arial" w:cs="Arial"/>
        <w:sz w:val="20"/>
      </w:rPr>
      <w:instrText xml:space="preserve"> NUMPAGES </w:instrText>
    </w:r>
    <w:r w:rsidR="008E0A4C" w:rsidRPr="003C7363">
      <w:rPr>
        <w:rFonts w:ascii="Arial" w:hAnsi="Arial" w:cs="Arial"/>
        <w:sz w:val="20"/>
      </w:rPr>
      <w:fldChar w:fldCharType="separate"/>
    </w:r>
    <w:r w:rsidR="006C68FF">
      <w:rPr>
        <w:rFonts w:ascii="Arial" w:hAnsi="Arial" w:cs="Arial"/>
        <w:noProof/>
        <w:sz w:val="20"/>
      </w:rPr>
      <w:t>2</w:t>
    </w:r>
    <w:r w:rsidR="008E0A4C" w:rsidRPr="003C7363">
      <w:rPr>
        <w:rFonts w:ascii="Arial" w:hAnsi="Arial" w:cs="Arial"/>
        <w:sz w:val="20"/>
      </w:rPr>
      <w:fldChar w:fldCharType="end"/>
    </w:r>
    <w:r w:rsidRPr="003C7363">
      <w:rPr>
        <w:rFonts w:ascii="Arial" w:hAnsi="Arial" w:cs="Arial"/>
        <w:sz w:val="20"/>
      </w:rPr>
      <w:tab/>
    </w:r>
    <w:r w:rsidRPr="003C7363">
      <w:rPr>
        <w:rStyle w:val="PageNumber"/>
        <w:rFonts w:ascii="Arial" w:hAnsi="Arial" w:cs="Arial"/>
        <w:sz w:val="20"/>
      </w:rPr>
      <w:t xml:space="preserve"> </w:t>
    </w:r>
  </w:p>
  <w:p w:rsidR="00F42DA6" w:rsidRDefault="00F42DA6">
    <w:pPr>
      <w:pStyle w:val="Footer"/>
      <w:rPr>
        <w:rFonts w:ascii="Garamond" w:hAnsi="Garamond"/>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15C" w:rsidRDefault="0056315C">
      <w:r>
        <w:separator/>
      </w:r>
    </w:p>
  </w:footnote>
  <w:footnote w:type="continuationSeparator" w:id="0">
    <w:p w:rsidR="0056315C" w:rsidRDefault="005631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B63CF"/>
    <w:multiLevelType w:val="hybridMultilevel"/>
    <w:tmpl w:val="8C680DB8"/>
    <w:lvl w:ilvl="0" w:tplc="08090003">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nsid w:val="1D8E0928"/>
    <w:multiLevelType w:val="hybridMultilevel"/>
    <w:tmpl w:val="F006A4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00052AF"/>
    <w:multiLevelType w:val="hybridMultilevel"/>
    <w:tmpl w:val="B4C47814"/>
    <w:lvl w:ilvl="0" w:tplc="08090003">
      <w:start w:val="1"/>
      <w:numFmt w:val="bullet"/>
      <w:lvlText w:val="o"/>
      <w:lvlJc w:val="left"/>
      <w:pPr>
        <w:tabs>
          <w:tab w:val="num" w:pos="2880"/>
        </w:tabs>
        <w:ind w:left="2880" w:hanging="360"/>
      </w:pPr>
      <w:rPr>
        <w:rFonts w:ascii="Courier New" w:hAnsi="Courier New" w:hint="default"/>
      </w:rPr>
    </w:lvl>
    <w:lvl w:ilvl="1" w:tplc="08090003" w:tentative="1">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3">
    <w:nsid w:val="23F23D13"/>
    <w:multiLevelType w:val="hybridMultilevel"/>
    <w:tmpl w:val="BB90FC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nsid w:val="340D1D3A"/>
    <w:multiLevelType w:val="hybridMultilevel"/>
    <w:tmpl w:val="68E48E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47135708"/>
    <w:multiLevelType w:val="hybridMultilevel"/>
    <w:tmpl w:val="AE6607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A141580"/>
    <w:multiLevelType w:val="hybridMultilevel"/>
    <w:tmpl w:val="08D89FA2"/>
    <w:lvl w:ilvl="0" w:tplc="08090005">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7">
    <w:nsid w:val="553A68ED"/>
    <w:multiLevelType w:val="hybridMultilevel"/>
    <w:tmpl w:val="3DC4FD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nsid w:val="573E295F"/>
    <w:multiLevelType w:val="hybridMultilevel"/>
    <w:tmpl w:val="AA503E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A6C205C"/>
    <w:multiLevelType w:val="hybridMultilevel"/>
    <w:tmpl w:val="F8DE1A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C14232E"/>
    <w:multiLevelType w:val="hybridMultilevel"/>
    <w:tmpl w:val="DA76A0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9"/>
  </w:num>
  <w:num w:numId="3">
    <w:abstractNumId w:val="3"/>
  </w:num>
  <w:num w:numId="4">
    <w:abstractNumId w:val="5"/>
  </w:num>
  <w:num w:numId="5">
    <w:abstractNumId w:val="10"/>
  </w:num>
  <w:num w:numId="6">
    <w:abstractNumId w:val="4"/>
  </w:num>
  <w:num w:numId="7">
    <w:abstractNumId w:val="0"/>
  </w:num>
  <w:num w:numId="8">
    <w:abstractNumId w:val="7"/>
  </w:num>
  <w:num w:numId="9">
    <w:abstractNumId w:val="6"/>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F2681"/>
    <w:rsid w:val="00027AC6"/>
    <w:rsid w:val="00064096"/>
    <w:rsid w:val="00064283"/>
    <w:rsid w:val="000702BA"/>
    <w:rsid w:val="000A3605"/>
    <w:rsid w:val="000F6735"/>
    <w:rsid w:val="00107BFD"/>
    <w:rsid w:val="00112FA8"/>
    <w:rsid w:val="001261BE"/>
    <w:rsid w:val="00127B67"/>
    <w:rsid w:val="00173746"/>
    <w:rsid w:val="00191789"/>
    <w:rsid w:val="001C32D1"/>
    <w:rsid w:val="00221E25"/>
    <w:rsid w:val="002816CD"/>
    <w:rsid w:val="002B7B1C"/>
    <w:rsid w:val="00302576"/>
    <w:rsid w:val="003805AA"/>
    <w:rsid w:val="003954C7"/>
    <w:rsid w:val="003C25FC"/>
    <w:rsid w:val="003C2E82"/>
    <w:rsid w:val="003C3C58"/>
    <w:rsid w:val="003C7363"/>
    <w:rsid w:val="003E255B"/>
    <w:rsid w:val="004027C3"/>
    <w:rsid w:val="0040584E"/>
    <w:rsid w:val="00407EBF"/>
    <w:rsid w:val="00431C2B"/>
    <w:rsid w:val="00445728"/>
    <w:rsid w:val="00452D28"/>
    <w:rsid w:val="00483B02"/>
    <w:rsid w:val="00487A0B"/>
    <w:rsid w:val="004C65BB"/>
    <w:rsid w:val="004D5F80"/>
    <w:rsid w:val="00502D75"/>
    <w:rsid w:val="00534883"/>
    <w:rsid w:val="0056315C"/>
    <w:rsid w:val="005A09E3"/>
    <w:rsid w:val="005E12DA"/>
    <w:rsid w:val="005E6B8B"/>
    <w:rsid w:val="005F227F"/>
    <w:rsid w:val="005F7BD7"/>
    <w:rsid w:val="00600282"/>
    <w:rsid w:val="00616864"/>
    <w:rsid w:val="006175F1"/>
    <w:rsid w:val="00627C78"/>
    <w:rsid w:val="006319CC"/>
    <w:rsid w:val="00631AF9"/>
    <w:rsid w:val="00631CE1"/>
    <w:rsid w:val="00662A00"/>
    <w:rsid w:val="00672CBC"/>
    <w:rsid w:val="00676882"/>
    <w:rsid w:val="0069127A"/>
    <w:rsid w:val="006B024A"/>
    <w:rsid w:val="006B5FD3"/>
    <w:rsid w:val="006C0192"/>
    <w:rsid w:val="006C68FF"/>
    <w:rsid w:val="006D517B"/>
    <w:rsid w:val="007357E4"/>
    <w:rsid w:val="00760B75"/>
    <w:rsid w:val="00767C5C"/>
    <w:rsid w:val="007726B3"/>
    <w:rsid w:val="007A1F9E"/>
    <w:rsid w:val="007F25A0"/>
    <w:rsid w:val="007F29FC"/>
    <w:rsid w:val="00803668"/>
    <w:rsid w:val="00836273"/>
    <w:rsid w:val="00895026"/>
    <w:rsid w:val="00895925"/>
    <w:rsid w:val="008A0A57"/>
    <w:rsid w:val="008A5130"/>
    <w:rsid w:val="008E0A4C"/>
    <w:rsid w:val="008E5B7F"/>
    <w:rsid w:val="00910212"/>
    <w:rsid w:val="009461AD"/>
    <w:rsid w:val="0095335E"/>
    <w:rsid w:val="00992E63"/>
    <w:rsid w:val="009A5FDF"/>
    <w:rsid w:val="009B272D"/>
    <w:rsid w:val="009B465B"/>
    <w:rsid w:val="009C37ED"/>
    <w:rsid w:val="009F73BE"/>
    <w:rsid w:val="00A118BE"/>
    <w:rsid w:val="00A2621A"/>
    <w:rsid w:val="00A3544B"/>
    <w:rsid w:val="00A43506"/>
    <w:rsid w:val="00A608BC"/>
    <w:rsid w:val="00A9509F"/>
    <w:rsid w:val="00AB29B2"/>
    <w:rsid w:val="00AB625A"/>
    <w:rsid w:val="00AB766E"/>
    <w:rsid w:val="00AC224C"/>
    <w:rsid w:val="00AD0D2E"/>
    <w:rsid w:val="00AD663A"/>
    <w:rsid w:val="00AF2681"/>
    <w:rsid w:val="00B2218C"/>
    <w:rsid w:val="00B375AE"/>
    <w:rsid w:val="00B50E1E"/>
    <w:rsid w:val="00B56269"/>
    <w:rsid w:val="00B57403"/>
    <w:rsid w:val="00B70305"/>
    <w:rsid w:val="00B7185D"/>
    <w:rsid w:val="00B96E12"/>
    <w:rsid w:val="00BA5BA0"/>
    <w:rsid w:val="00BC5493"/>
    <w:rsid w:val="00BC75AE"/>
    <w:rsid w:val="00BF6A73"/>
    <w:rsid w:val="00C12AAF"/>
    <w:rsid w:val="00C22AEA"/>
    <w:rsid w:val="00C365BD"/>
    <w:rsid w:val="00C76CC1"/>
    <w:rsid w:val="00C837A9"/>
    <w:rsid w:val="00CD421E"/>
    <w:rsid w:val="00D131D2"/>
    <w:rsid w:val="00D154DC"/>
    <w:rsid w:val="00D203CB"/>
    <w:rsid w:val="00D3299D"/>
    <w:rsid w:val="00D33144"/>
    <w:rsid w:val="00D408F7"/>
    <w:rsid w:val="00D462C5"/>
    <w:rsid w:val="00D47932"/>
    <w:rsid w:val="00D63A87"/>
    <w:rsid w:val="00D66386"/>
    <w:rsid w:val="00D70E0F"/>
    <w:rsid w:val="00D82F71"/>
    <w:rsid w:val="00D910D3"/>
    <w:rsid w:val="00D95381"/>
    <w:rsid w:val="00DD35B3"/>
    <w:rsid w:val="00DF0194"/>
    <w:rsid w:val="00E53E70"/>
    <w:rsid w:val="00E73C8F"/>
    <w:rsid w:val="00EA1483"/>
    <w:rsid w:val="00EB62F2"/>
    <w:rsid w:val="00EB7233"/>
    <w:rsid w:val="00EC126F"/>
    <w:rsid w:val="00F154FE"/>
    <w:rsid w:val="00F32D9E"/>
    <w:rsid w:val="00F35CFA"/>
    <w:rsid w:val="00F42DA6"/>
    <w:rsid w:val="00F75603"/>
    <w:rsid w:val="00F77A62"/>
    <w:rsid w:val="00FA1C3E"/>
    <w:rsid w:val="00FC1E8B"/>
    <w:rsid w:val="00FD35C3"/>
    <w:rsid w:val="00FD4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7ED"/>
    <w:rPr>
      <w:rFonts w:ascii="AGaramond" w:hAnsi="AGaramond"/>
      <w:sz w:val="24"/>
    </w:rPr>
  </w:style>
  <w:style w:type="paragraph" w:styleId="Heading1">
    <w:name w:val="heading 1"/>
    <w:basedOn w:val="Normal"/>
    <w:next w:val="Normal"/>
    <w:qFormat/>
    <w:rsid w:val="009C37ED"/>
    <w:pPr>
      <w:keepNext/>
      <w:outlineLvl w:val="0"/>
    </w:pPr>
    <w:rPr>
      <w:rFonts w:ascii="GillSans" w:hAnsi="GillSans"/>
      <w:color w:val="005AFF"/>
      <w:sz w:val="48"/>
    </w:rPr>
  </w:style>
  <w:style w:type="paragraph" w:styleId="Heading2">
    <w:name w:val="heading 2"/>
    <w:basedOn w:val="Normal"/>
    <w:next w:val="Normal"/>
    <w:qFormat/>
    <w:rsid w:val="009C37ED"/>
    <w:pPr>
      <w:keepNext/>
      <w:outlineLvl w:val="1"/>
    </w:pPr>
    <w:rPr>
      <w:rFonts w:ascii="Garamond" w:hAnsi="Garamond"/>
      <w:b/>
      <w:bCs/>
      <w:szCs w:val="28"/>
      <w:u w:val="single"/>
    </w:rPr>
  </w:style>
  <w:style w:type="paragraph" w:styleId="Heading3">
    <w:name w:val="heading 3"/>
    <w:basedOn w:val="Normal"/>
    <w:next w:val="Normal"/>
    <w:qFormat/>
    <w:rsid w:val="009C37ED"/>
    <w:pPr>
      <w:keepNext/>
      <w:outlineLvl w:val="2"/>
    </w:pPr>
    <w:rPr>
      <w:rFonts w:ascii="Garamond" w:hAnsi="Garamon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37ED"/>
    <w:pPr>
      <w:tabs>
        <w:tab w:val="center" w:pos="4536"/>
        <w:tab w:val="right" w:pos="9072"/>
      </w:tabs>
    </w:pPr>
  </w:style>
  <w:style w:type="paragraph" w:styleId="Footer">
    <w:name w:val="footer"/>
    <w:basedOn w:val="Normal"/>
    <w:rsid w:val="009C37ED"/>
    <w:pPr>
      <w:tabs>
        <w:tab w:val="center" w:pos="4536"/>
        <w:tab w:val="right" w:pos="9072"/>
      </w:tabs>
    </w:pPr>
  </w:style>
  <w:style w:type="character" w:styleId="PageNumber">
    <w:name w:val="page number"/>
    <w:basedOn w:val="DefaultParagraphFont"/>
    <w:rsid w:val="009C37ED"/>
    <w:rPr>
      <w:rFonts w:ascii="AGaramond" w:hAnsi="AGaramond" w:cs="Times New Roman"/>
      <w:color w:val="auto"/>
      <w:sz w:val="12"/>
      <w:vertAlign w:val="baseline"/>
    </w:rPr>
  </w:style>
  <w:style w:type="character" w:styleId="Hyperlink">
    <w:name w:val="Hyperlink"/>
    <w:basedOn w:val="DefaultParagraphFont"/>
    <w:rsid w:val="009C37ED"/>
    <w:rPr>
      <w:rFonts w:cs="Times New Roman"/>
      <w:color w:val="000000"/>
      <w:u w:val="none"/>
      <w:effect w:val="none"/>
    </w:rPr>
  </w:style>
  <w:style w:type="paragraph" w:styleId="BodyText">
    <w:name w:val="Body Text"/>
    <w:basedOn w:val="Normal"/>
    <w:link w:val="BodyTextChar"/>
    <w:rsid w:val="009C37ED"/>
    <w:rPr>
      <w:rFonts w:ascii="Times New Roman" w:hAnsi="Times New Roman"/>
    </w:rPr>
  </w:style>
  <w:style w:type="paragraph" w:styleId="BodyText2">
    <w:name w:val="Body Text 2"/>
    <w:basedOn w:val="Normal"/>
    <w:rsid w:val="009C37ED"/>
    <w:rPr>
      <w:rFonts w:ascii="Garamond" w:hAnsi="Garamond"/>
      <w:b/>
      <w:bCs/>
      <w:szCs w:val="24"/>
      <w:lang w:val="en-GB"/>
    </w:rPr>
  </w:style>
  <w:style w:type="character" w:styleId="FollowedHyperlink">
    <w:name w:val="FollowedHyperlink"/>
    <w:basedOn w:val="DefaultParagraphFont"/>
    <w:rsid w:val="009C37ED"/>
    <w:rPr>
      <w:rFonts w:cs="Times New Roman"/>
      <w:color w:val="800080"/>
      <w:u w:val="single"/>
    </w:rPr>
  </w:style>
  <w:style w:type="paragraph" w:styleId="BalloonText">
    <w:name w:val="Balloon Text"/>
    <w:basedOn w:val="Normal"/>
    <w:semiHidden/>
    <w:rsid w:val="005F227F"/>
    <w:rPr>
      <w:rFonts w:ascii="Tahoma" w:hAnsi="Tahoma" w:cs="Tahoma"/>
      <w:sz w:val="16"/>
      <w:szCs w:val="16"/>
    </w:rPr>
  </w:style>
  <w:style w:type="character" w:customStyle="1" w:styleId="HeaderChar">
    <w:name w:val="Header Char"/>
    <w:basedOn w:val="DefaultParagraphFont"/>
    <w:link w:val="Header"/>
    <w:uiPriority w:val="99"/>
    <w:rsid w:val="00502D75"/>
    <w:rPr>
      <w:rFonts w:ascii="AGaramond" w:hAnsi="AGaramond"/>
      <w:sz w:val="24"/>
    </w:rPr>
  </w:style>
  <w:style w:type="character" w:customStyle="1" w:styleId="BodyTextChar">
    <w:name w:val="Body Text Char"/>
    <w:basedOn w:val="DefaultParagraphFont"/>
    <w:link w:val="BodyText"/>
    <w:rsid w:val="00127B67"/>
    <w:rPr>
      <w:sz w:val="24"/>
    </w:rPr>
  </w:style>
  <w:style w:type="character" w:styleId="Emphasis">
    <w:name w:val="Emphasis"/>
    <w:basedOn w:val="DefaultParagraphFont"/>
    <w:uiPriority w:val="20"/>
    <w:qFormat/>
    <w:locked/>
    <w:rsid w:val="003805AA"/>
    <w:rPr>
      <w:i/>
      <w:iCs/>
    </w:rPr>
  </w:style>
  <w:style w:type="paragraph" w:customStyle="1" w:styleId="NormalGaramond">
    <w:name w:val="Normal + Garamond"/>
    <w:aliases w:val="Black,Line spacing:  At least 12 pt + (Complex) Bold + (Com..."/>
    <w:basedOn w:val="Normal"/>
    <w:rsid w:val="003C25FC"/>
    <w:rPr>
      <w:rFonts w:ascii="Garamond" w:hAnsi="Garamond" w:cs="Helv"/>
      <w:szCs w:val="24"/>
    </w:rPr>
  </w:style>
</w:styles>
</file>

<file path=word/webSettings.xml><?xml version="1.0" encoding="utf-8"?>
<w:webSettings xmlns:r="http://schemas.openxmlformats.org/officeDocument/2006/relationships" xmlns:w="http://schemas.openxmlformats.org/wordprocessingml/2006/main">
  <w:divs>
    <w:div w:id="400370412">
      <w:bodyDiv w:val="1"/>
      <w:marLeft w:val="0"/>
      <w:marRight w:val="0"/>
      <w:marTop w:val="0"/>
      <w:marBottom w:val="0"/>
      <w:divBdr>
        <w:top w:val="none" w:sz="0" w:space="0" w:color="auto"/>
        <w:left w:val="none" w:sz="0" w:space="0" w:color="auto"/>
        <w:bottom w:val="none" w:sz="0" w:space="0" w:color="auto"/>
        <w:right w:val="none" w:sz="0" w:space="0" w:color="auto"/>
      </w:divBdr>
    </w:div>
    <w:div w:id="1006134475">
      <w:bodyDiv w:val="1"/>
      <w:marLeft w:val="0"/>
      <w:marRight w:val="0"/>
      <w:marTop w:val="0"/>
      <w:marBottom w:val="0"/>
      <w:divBdr>
        <w:top w:val="none" w:sz="0" w:space="0" w:color="auto"/>
        <w:left w:val="none" w:sz="0" w:space="0" w:color="auto"/>
        <w:bottom w:val="none" w:sz="0" w:space="0" w:color="auto"/>
        <w:right w:val="none" w:sz="0" w:space="0" w:color="auto"/>
      </w:divBdr>
    </w:div>
    <w:div w:id="1271621626">
      <w:bodyDiv w:val="1"/>
      <w:marLeft w:val="0"/>
      <w:marRight w:val="0"/>
      <w:marTop w:val="0"/>
      <w:marBottom w:val="0"/>
      <w:divBdr>
        <w:top w:val="none" w:sz="0" w:space="0" w:color="auto"/>
        <w:left w:val="none" w:sz="0" w:space="0" w:color="auto"/>
        <w:bottom w:val="none" w:sz="0" w:space="0" w:color="auto"/>
        <w:right w:val="none" w:sz="0" w:space="0" w:color="auto"/>
      </w:divBdr>
    </w:div>
    <w:div w:id="133989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hilips.com/newscenter" TargetMode="External"/><Relationship Id="rId4" Type="http://schemas.openxmlformats.org/officeDocument/2006/relationships/settings" Target="settings.xml"/><Relationship Id="rId9" Type="http://schemas.openxmlformats.org/officeDocument/2006/relationships/hyperlink" Target="mailto:joon.knapen@philip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lv03532\LOCALS~1\Temp\C.Application_Data.Notes\template_eng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0846A-951F-4C76-923A-A726F29C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template_engl</Template>
  <TotalTime>29</TotalTime>
  <Pages>2</Pages>
  <Words>536</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Draft 2</vt:lpstr>
    </vt:vector>
  </TitlesOfParts>
  <Company>Philips</Company>
  <LinksUpToDate>false</LinksUpToDate>
  <CharactersWithSpaces>3728</CharactersWithSpaces>
  <SharedDoc>false</SharedDoc>
  <HLinks>
    <vt:vector size="12" baseType="variant">
      <vt:variant>
        <vt:i4>5701709</vt:i4>
      </vt:variant>
      <vt:variant>
        <vt:i4>3</vt:i4>
      </vt:variant>
      <vt:variant>
        <vt:i4>0</vt:i4>
      </vt:variant>
      <vt:variant>
        <vt:i4>5</vt:i4>
      </vt:variant>
      <vt:variant>
        <vt:lpwstr>http://www.philips.com/newscenter</vt:lpwstr>
      </vt:variant>
      <vt:variant>
        <vt:lpwstr/>
      </vt:variant>
      <vt:variant>
        <vt:i4>7602195</vt:i4>
      </vt:variant>
      <vt:variant>
        <vt:i4>0</vt:i4>
      </vt:variant>
      <vt:variant>
        <vt:i4>0</vt:i4>
      </vt:variant>
      <vt:variant>
        <vt:i4>5</vt:i4>
      </vt:variant>
      <vt:variant>
        <vt:lpwstr>http://www.philips.com/about/investor/investor/analystdays/20090924_analystsday.page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dc:title>
  <dc:subject/>
  <dc:creator>nlv03532</dc:creator>
  <cp:keywords/>
  <dc:description/>
  <cp:lastModifiedBy>nlv14386</cp:lastModifiedBy>
  <cp:revision>3</cp:revision>
  <cp:lastPrinted>2009-05-07T06:19:00Z</cp:lastPrinted>
  <dcterms:created xsi:type="dcterms:W3CDTF">2010-08-19T08:13:00Z</dcterms:created>
  <dcterms:modified xsi:type="dcterms:W3CDTF">2010-08-19T08:41:00Z</dcterms:modified>
</cp:coreProperties>
</file>