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B44" w:rsidRDefault="00F51899"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6"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3308EA"/>
    <w:p w:rsidR="003308EA" w:rsidRDefault="003308EA">
      <w:r>
        <w:t>M</w:t>
      </w:r>
      <w:r w:rsidR="00C97EA3">
        <w:t xml:space="preserve">ay </w:t>
      </w:r>
      <w:r w:rsidR="00DE1C7E">
        <w:t>29</w:t>
      </w:r>
      <w:r w:rsidR="00C97EA3">
        <w:t>, 2012</w:t>
      </w:r>
    </w:p>
    <w:p w:rsidR="00C97EA3" w:rsidRDefault="00C97EA3"/>
    <w:p w:rsidR="00C97EA3" w:rsidRDefault="006D0EE3" w:rsidP="00C97EA3">
      <w:pPr>
        <w:pStyle w:val="Heading2"/>
      </w:pPr>
      <w:r>
        <w:t xml:space="preserve">Philips </w:t>
      </w:r>
      <w:r w:rsidR="00C97EA3">
        <w:t>announces exchange ratio for 2011 dividend in shares</w:t>
      </w:r>
    </w:p>
    <w:p w:rsidR="00C97EA3" w:rsidRPr="00C97EA3" w:rsidRDefault="00C97EA3" w:rsidP="00C97EA3"/>
    <w:p w:rsidR="00DE1C7E" w:rsidRDefault="00DE1C7E" w:rsidP="00DE1C7E">
      <w:r>
        <w:rPr>
          <w:b/>
          <w:bCs/>
        </w:rPr>
        <w:t xml:space="preserve">Amsterdam, the Netherlands – </w:t>
      </w:r>
      <w:r>
        <w:t>Royal Philips Electronics (NYSE:PHG, AEX:PHI) today announced that the exchange ratio for the dividend in shares for the year 2011 has been determined. The exchange ratio is 1 new common share for every 18.7140 existing common shares. This ratio was based on the volume weighted average price on NYSE Euronext Amsterdam of May 23, 24 and 25, 2012 of EUR 14.4213 and was calculated in a manner that dividend in shares is approximately 3% higher than the gross dividend in cash. </w:t>
      </w:r>
    </w:p>
    <w:p w:rsidR="00DE1C7E" w:rsidRDefault="00DE1C7E" w:rsidP="00DE1C7E">
      <w:pPr>
        <w:spacing w:line="255" w:lineRule="atLeast"/>
      </w:pPr>
      <w:r>
        <w:t> </w:t>
      </w:r>
    </w:p>
    <w:p w:rsidR="00DE1C7E" w:rsidRDefault="00DE1C7E" w:rsidP="00DE1C7E">
      <w:pPr>
        <w:spacing w:line="255" w:lineRule="atLeast"/>
      </w:pPr>
      <w:r>
        <w:t>Both the dividend in cash and the dividend in shares will be made payable to shareholders from May 30, 2012. Dividend in shares is subject to 15% dividend withholding tax, but only in respect of the par value of the shares (EUR 0.20 per share). The dividend withholding tax per new share is EUR 0.035294118. This withholding tax in case of dividend in shares will be borne by Philips.</w:t>
      </w:r>
    </w:p>
    <w:p w:rsidR="00DE1C7E" w:rsidRDefault="00DE1C7E" w:rsidP="00DE1C7E">
      <w:pPr>
        <w:spacing w:line="255" w:lineRule="atLeast"/>
      </w:pPr>
      <w:r>
        <w:t> </w:t>
      </w:r>
    </w:p>
    <w:p w:rsidR="00DE1C7E" w:rsidRDefault="00DE1C7E" w:rsidP="00DE1C7E">
      <w:pPr>
        <w:spacing w:line="255" w:lineRule="atLeast"/>
      </w:pPr>
      <w:r>
        <w:t>For approximately 62.4% of the shares an election was made for a share dividend resulting in the issue of 30,522,107 new common shares, leading to a 3.4% percent dilution. Per May 30, 2012 the issued share capital of Philips amounts to EUR 207,899,510.40 and is represented by 1,039,497,552 ordinary shares.</w:t>
      </w:r>
    </w:p>
    <w:p w:rsidR="00DE1C7E" w:rsidRDefault="00DE1C7E" w:rsidP="00DE1C7E">
      <w:r>
        <w:t> </w:t>
      </w:r>
    </w:p>
    <w:p w:rsidR="00DE1C7E" w:rsidRPr="00054C9C" w:rsidRDefault="00DE1C7E" w:rsidP="003308EA"/>
    <w:p w:rsidR="003308EA" w:rsidRPr="00E941FC" w:rsidRDefault="003308EA" w:rsidP="008A0F00">
      <w:pPr>
        <w:rPr>
          <w:b/>
        </w:rPr>
      </w:pPr>
      <w:r w:rsidRPr="00E941FC">
        <w:rPr>
          <w:b/>
        </w:rPr>
        <w:t>For further information, please contact:</w:t>
      </w:r>
    </w:p>
    <w:p w:rsidR="006D0EE3" w:rsidRPr="00054C9C" w:rsidRDefault="006D0EE3" w:rsidP="008A0F00">
      <w:pPr>
        <w:rPr>
          <w:b/>
        </w:rPr>
      </w:pPr>
    </w:p>
    <w:p w:rsidR="00054C9C" w:rsidRPr="00054C9C" w:rsidRDefault="00054C9C" w:rsidP="00054C9C">
      <w:pPr>
        <w:spacing w:line="255" w:lineRule="atLeast"/>
        <w:rPr>
          <w:rFonts w:cs="Arial"/>
          <w:szCs w:val="22"/>
        </w:rPr>
      </w:pPr>
      <w:r w:rsidRPr="00054C9C">
        <w:rPr>
          <w:rStyle w:val="Strong"/>
          <w:rFonts w:cs="Arial"/>
          <w:b w:val="0"/>
          <w:szCs w:val="22"/>
        </w:rPr>
        <w:t>Steve Klink</w:t>
      </w:r>
      <w:r w:rsidRPr="00054C9C">
        <w:rPr>
          <w:rFonts w:cs="Arial"/>
          <w:b/>
          <w:szCs w:val="22"/>
        </w:rPr>
        <w:br/>
      </w:r>
      <w:r w:rsidRPr="00054C9C">
        <w:rPr>
          <w:rFonts w:cs="Arial"/>
          <w:szCs w:val="22"/>
        </w:rPr>
        <w:t>Philips Corporate Communications</w:t>
      </w:r>
      <w:r w:rsidRPr="00054C9C">
        <w:rPr>
          <w:rFonts w:cs="Arial"/>
          <w:szCs w:val="22"/>
        </w:rPr>
        <w:br/>
        <w:t>Tel.: +31 20 5977415</w:t>
      </w:r>
      <w:r w:rsidRPr="00054C9C">
        <w:rPr>
          <w:rFonts w:cs="Arial"/>
          <w:szCs w:val="22"/>
        </w:rPr>
        <w:br/>
        <w:t xml:space="preserve">E-mail: </w:t>
      </w:r>
      <w:hyperlink r:id="rId7" w:history="1">
        <w:r w:rsidRPr="00E941FC">
          <w:rPr>
            <w:rStyle w:val="Hyperlink"/>
            <w:rFonts w:cs="Arial"/>
            <w:szCs w:val="22"/>
          </w:rPr>
          <w:t>steve.klink@philips.com</w:t>
        </w:r>
      </w:hyperlink>
      <w:r w:rsidRPr="00054C9C">
        <w:rPr>
          <w:rFonts w:cs="Arial"/>
          <w:szCs w:val="22"/>
        </w:rPr>
        <w:t> </w:t>
      </w:r>
    </w:p>
    <w:p w:rsidR="00054C9C" w:rsidRDefault="00054C9C" w:rsidP="006D0EE3">
      <w:pPr>
        <w:spacing w:line="255" w:lineRule="atLeast"/>
        <w:rPr>
          <w:rStyle w:val="Strong"/>
          <w:rFonts w:cs="Arial"/>
          <w:szCs w:val="22"/>
        </w:rPr>
      </w:pPr>
    </w:p>
    <w:p w:rsidR="006D0EE3" w:rsidRPr="00054C9C" w:rsidRDefault="006D0EE3" w:rsidP="006D0EE3">
      <w:pPr>
        <w:spacing w:line="255" w:lineRule="atLeast"/>
        <w:rPr>
          <w:rFonts w:cs="Arial"/>
          <w:szCs w:val="22"/>
        </w:rPr>
      </w:pPr>
      <w:r w:rsidRPr="00054C9C">
        <w:rPr>
          <w:rStyle w:val="Strong"/>
          <w:rFonts w:cs="Arial"/>
          <w:b w:val="0"/>
          <w:szCs w:val="22"/>
        </w:rPr>
        <w:t>Joost Akkermans</w:t>
      </w:r>
      <w:r w:rsidRPr="00054C9C">
        <w:rPr>
          <w:rFonts w:cs="Arial"/>
          <w:b/>
          <w:szCs w:val="22"/>
        </w:rPr>
        <w:br/>
      </w:r>
      <w:r w:rsidRPr="00054C9C">
        <w:rPr>
          <w:rFonts w:cs="Arial"/>
          <w:szCs w:val="22"/>
        </w:rPr>
        <w:t>Corporate Communications</w:t>
      </w:r>
      <w:r w:rsidRPr="00054C9C">
        <w:rPr>
          <w:rFonts w:cs="Arial"/>
          <w:szCs w:val="22"/>
        </w:rPr>
        <w:br/>
        <w:t>Tel: +31 20 5977 406</w:t>
      </w:r>
      <w:r w:rsidRPr="00054C9C">
        <w:rPr>
          <w:rFonts w:cs="Arial"/>
          <w:szCs w:val="22"/>
        </w:rPr>
        <w:br/>
        <w:t xml:space="preserve">E-mail: </w:t>
      </w:r>
      <w:hyperlink r:id="rId8" w:history="1">
        <w:r w:rsidRPr="00E941FC">
          <w:rPr>
            <w:rStyle w:val="Hyperlink"/>
            <w:rFonts w:cs="Arial"/>
            <w:szCs w:val="22"/>
          </w:rPr>
          <w:t>joost.akkermans@philips.com</w:t>
        </w:r>
      </w:hyperlink>
      <w:r w:rsidR="00E941FC">
        <w:t xml:space="preserve"> </w:t>
      </w:r>
    </w:p>
    <w:p w:rsidR="003308EA" w:rsidRPr="00054C9C" w:rsidRDefault="003308EA" w:rsidP="003308EA">
      <w:pPr>
        <w:rPr>
          <w:rFonts w:cs="Arial"/>
          <w:szCs w:val="22"/>
        </w:rPr>
      </w:pPr>
    </w:p>
    <w:p w:rsidR="006E6380" w:rsidRDefault="006E6380" w:rsidP="006E6380">
      <w:pPr>
        <w:spacing w:before="240" w:after="60"/>
        <w:rPr>
          <w:b/>
          <w:bCs/>
        </w:rPr>
      </w:pPr>
      <w:r>
        <w:rPr>
          <w:b/>
          <w:bCs/>
        </w:rPr>
        <w:t>About Royal Philips Electronics</w:t>
      </w:r>
    </w:p>
    <w:p w:rsidR="004239E5" w:rsidRPr="009928F7" w:rsidRDefault="005828CD" w:rsidP="005828CD">
      <w:pPr>
        <w:rPr>
          <w:i/>
        </w:rPr>
      </w:pPr>
      <w:r w:rsidRPr="009928F7">
        <w:rPr>
          <w:rFonts w:cs="Arial"/>
          <w:i/>
          <w:color w:val="000000"/>
          <w:szCs w:val="26"/>
        </w:rPr>
        <w:t xml:space="preserve">Royal Philips Electronics of the Netherlands (NYSE: PHG, AEX: PHI) is a diversified health and well-being company, focused on improving people’s lives through </w:t>
      </w:r>
      <w:r w:rsidR="001910C5">
        <w:rPr>
          <w:rFonts w:cs="Arial"/>
          <w:i/>
          <w:color w:val="000000"/>
          <w:szCs w:val="26"/>
        </w:rPr>
        <w:t>meaningful</w:t>
      </w:r>
      <w:r w:rsidRPr="009928F7">
        <w:rPr>
          <w:rFonts w:cs="Arial"/>
          <w:i/>
          <w:color w:val="000000"/>
          <w:szCs w:val="26"/>
        </w:rPr>
        <w:t xml:space="preserve"> innovation. As a world leader in healthcare, lifestyle and lighting, Philips integrates technologies and design into people-centric solutions, based on fundamental customer insights and the brand promise of “sense and simplicity.” Headquartered in the N</w:t>
      </w:r>
      <w:r w:rsidR="00A34F56">
        <w:rPr>
          <w:rFonts w:cs="Arial"/>
          <w:i/>
          <w:color w:val="000000"/>
          <w:szCs w:val="26"/>
        </w:rPr>
        <w:t>etherlands, Philips employs approximately 122</w:t>
      </w:r>
      <w:r w:rsidRPr="009928F7">
        <w:rPr>
          <w:rFonts w:cs="Arial"/>
          <w:i/>
          <w:color w:val="000000"/>
          <w:szCs w:val="26"/>
        </w:rPr>
        <w:t xml:space="preserve">,000 employees with sales and services </w:t>
      </w:r>
      <w:r w:rsidRPr="009928F7">
        <w:rPr>
          <w:rFonts w:cs="Arial"/>
          <w:i/>
          <w:color w:val="000000"/>
          <w:szCs w:val="26"/>
        </w:rPr>
        <w:lastRenderedPageBreak/>
        <w:t>in more than 100 countries w</w:t>
      </w:r>
      <w:r w:rsidR="00A34F56">
        <w:rPr>
          <w:rFonts w:cs="Arial"/>
          <w:i/>
          <w:color w:val="000000"/>
          <w:szCs w:val="26"/>
        </w:rPr>
        <w:t>orldwide. With sales of EUR 22.6</w:t>
      </w:r>
      <w:r w:rsidRPr="009928F7">
        <w:rPr>
          <w:rFonts w:cs="Arial"/>
          <w:i/>
          <w:color w:val="000000"/>
          <w:szCs w:val="26"/>
        </w:rPr>
        <w:t xml:space="preserve"> billion in 201</w:t>
      </w:r>
      <w:r w:rsidR="00A34F56">
        <w:rPr>
          <w:rFonts w:cs="Arial"/>
          <w:i/>
          <w:color w:val="000000"/>
          <w:szCs w:val="26"/>
        </w:rPr>
        <w:t>1</w:t>
      </w:r>
      <w:r w:rsidRPr="009928F7">
        <w:rPr>
          <w:rFonts w:cs="Arial"/>
          <w:i/>
          <w:color w:val="000000"/>
          <w:szCs w:val="26"/>
        </w:rPr>
        <w:t xml:space="preserve">,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9" w:history="1">
        <w:r w:rsidRPr="009928F7">
          <w:rPr>
            <w:rStyle w:val="Hyperlink"/>
            <w:rFonts w:cs="Arial"/>
            <w:i/>
            <w:szCs w:val="26"/>
          </w:rPr>
          <w:t>www.philips.com/newscenter</w:t>
        </w:r>
      </w:hyperlink>
      <w:r w:rsidRPr="009928F7">
        <w:rPr>
          <w:rFonts w:cs="Arial"/>
          <w:i/>
          <w:color w:val="000000"/>
          <w:szCs w:val="26"/>
        </w:rPr>
        <w:t xml:space="preserve">. </w:t>
      </w:r>
    </w:p>
    <w:p w:rsidR="003308EA" w:rsidRPr="004D6053" w:rsidRDefault="003308EA" w:rsidP="008A0F00">
      <w:pPr>
        <w:pStyle w:val="Heading3"/>
      </w:pPr>
      <w:r w:rsidRPr="00E16E32">
        <w:t>Forward-looking statements</w:t>
      </w:r>
      <w:r w:rsidRPr="004D6053">
        <w:t xml:space="preserve"> </w:t>
      </w:r>
    </w:p>
    <w:p w:rsidR="006E6380" w:rsidRPr="009928F7" w:rsidRDefault="006E6380" w:rsidP="006E6380">
      <w:pPr>
        <w:rPr>
          <w:i/>
        </w:rPr>
      </w:pPr>
      <w:r w:rsidRPr="009928F7">
        <w:rPr>
          <w:rFonts w:cs="Arial"/>
          <w:i/>
          <w:szCs w:val="22"/>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p w:rsidR="003308EA" w:rsidRDefault="003308EA" w:rsidP="003308EA"/>
    <w:p w:rsidR="003308EA" w:rsidRDefault="003308EA" w:rsidP="003308EA"/>
    <w:p w:rsidR="003308EA" w:rsidRDefault="003308EA" w:rsidP="003308EA"/>
    <w:p w:rsidR="008D4B44" w:rsidRPr="008D4B44" w:rsidRDefault="008D4B44" w:rsidP="008D4B44">
      <w:pPr>
        <w:rPr>
          <w:rFonts w:cs="Arial"/>
          <w:szCs w:val="22"/>
        </w:rPr>
      </w:pPr>
    </w:p>
    <w:sectPr w:rsidR="008D4B44" w:rsidRPr="008D4B44" w:rsidSect="00480C15">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53D" w:rsidRDefault="002D653D">
      <w:r>
        <w:separator/>
      </w:r>
    </w:p>
  </w:endnote>
  <w:endnote w:type="continuationSeparator" w:id="0">
    <w:p w:rsidR="002D653D" w:rsidRDefault="002D65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8F7" w:rsidRDefault="00802919"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8F7" w:rsidRPr="008912B1" w:rsidRDefault="00802919"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E941FC">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E941FC">
      <w:rPr>
        <w:rStyle w:val="PageNumber"/>
        <w:noProof/>
        <w:sz w:val="20"/>
        <w:szCs w:val="20"/>
      </w:rPr>
      <w:t>2</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53D" w:rsidRDefault="002D653D">
      <w:r>
        <w:separator/>
      </w:r>
    </w:p>
  </w:footnote>
  <w:footnote w:type="continuationSeparator" w:id="0">
    <w:p w:rsidR="002D653D" w:rsidRDefault="002D65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D4B44"/>
    <w:rsid w:val="00054C9C"/>
    <w:rsid w:val="00072C55"/>
    <w:rsid w:val="00081B9C"/>
    <w:rsid w:val="000828C1"/>
    <w:rsid w:val="000D452D"/>
    <w:rsid w:val="000D5BA7"/>
    <w:rsid w:val="000E5A34"/>
    <w:rsid w:val="0015554C"/>
    <w:rsid w:val="001910C5"/>
    <w:rsid w:val="00204244"/>
    <w:rsid w:val="00251FF8"/>
    <w:rsid w:val="0025612D"/>
    <w:rsid w:val="002A2178"/>
    <w:rsid w:val="002A5101"/>
    <w:rsid w:val="002D653D"/>
    <w:rsid w:val="002F799A"/>
    <w:rsid w:val="003308EA"/>
    <w:rsid w:val="004239E5"/>
    <w:rsid w:val="00442003"/>
    <w:rsid w:val="00443A67"/>
    <w:rsid w:val="00480C15"/>
    <w:rsid w:val="004C6E4C"/>
    <w:rsid w:val="004F020C"/>
    <w:rsid w:val="005122BA"/>
    <w:rsid w:val="0055187B"/>
    <w:rsid w:val="00556505"/>
    <w:rsid w:val="005710AF"/>
    <w:rsid w:val="005828CD"/>
    <w:rsid w:val="006A712F"/>
    <w:rsid w:val="006C4BDE"/>
    <w:rsid w:val="006D0EE3"/>
    <w:rsid w:val="006E6380"/>
    <w:rsid w:val="00714A8F"/>
    <w:rsid w:val="007A1495"/>
    <w:rsid w:val="00802919"/>
    <w:rsid w:val="008267CA"/>
    <w:rsid w:val="00844CE5"/>
    <w:rsid w:val="00845589"/>
    <w:rsid w:val="008912B1"/>
    <w:rsid w:val="008A0F00"/>
    <w:rsid w:val="008A7621"/>
    <w:rsid w:val="008C7B3B"/>
    <w:rsid w:val="008D3A3A"/>
    <w:rsid w:val="008D4B44"/>
    <w:rsid w:val="009928F7"/>
    <w:rsid w:val="00A201C9"/>
    <w:rsid w:val="00A34F56"/>
    <w:rsid w:val="00A523B2"/>
    <w:rsid w:val="00AA5B0D"/>
    <w:rsid w:val="00BD2F99"/>
    <w:rsid w:val="00C97EA3"/>
    <w:rsid w:val="00D20300"/>
    <w:rsid w:val="00D35F41"/>
    <w:rsid w:val="00DE1C7E"/>
    <w:rsid w:val="00DE7263"/>
    <w:rsid w:val="00E16E32"/>
    <w:rsid w:val="00E941FC"/>
    <w:rsid w:val="00F00224"/>
    <w:rsid w:val="00F458BF"/>
    <w:rsid w:val="00F51899"/>
    <w:rsid w:val="00FD6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6D0EE3"/>
    <w:rPr>
      <w:b/>
      <w:bCs/>
    </w:rPr>
  </w:style>
</w:styles>
</file>

<file path=word/webSettings.xml><?xml version="1.0" encoding="utf-8"?>
<w:webSettings xmlns:r="http://schemas.openxmlformats.org/officeDocument/2006/relationships" xmlns:w="http://schemas.openxmlformats.org/wordprocessingml/2006/main">
  <w:divs>
    <w:div w:id="534850938">
      <w:bodyDiv w:val="1"/>
      <w:marLeft w:val="0"/>
      <w:marRight w:val="0"/>
      <w:marTop w:val="0"/>
      <w:marBottom w:val="0"/>
      <w:divBdr>
        <w:top w:val="none" w:sz="0" w:space="0" w:color="auto"/>
        <w:left w:val="none" w:sz="0" w:space="0" w:color="auto"/>
        <w:bottom w:val="none" w:sz="0" w:space="0" w:color="auto"/>
        <w:right w:val="none" w:sz="0" w:space="0" w:color="auto"/>
      </w:divBdr>
    </w:div>
    <w:div w:id="763501470">
      <w:bodyDiv w:val="1"/>
      <w:marLeft w:val="0"/>
      <w:marRight w:val="0"/>
      <w:marTop w:val="0"/>
      <w:marBottom w:val="0"/>
      <w:divBdr>
        <w:top w:val="none" w:sz="0" w:space="0" w:color="auto"/>
        <w:left w:val="none" w:sz="0" w:space="0" w:color="auto"/>
        <w:bottom w:val="none" w:sz="0" w:space="0" w:color="auto"/>
        <w:right w:val="none" w:sz="0" w:space="0" w:color="auto"/>
      </w:divBdr>
      <w:divsChild>
        <w:div w:id="1815830045">
          <w:marLeft w:val="0"/>
          <w:marRight w:val="0"/>
          <w:marTop w:val="0"/>
          <w:marBottom w:val="0"/>
          <w:divBdr>
            <w:top w:val="none" w:sz="0" w:space="0" w:color="auto"/>
            <w:left w:val="none" w:sz="0" w:space="0" w:color="auto"/>
            <w:bottom w:val="none" w:sz="0" w:space="0" w:color="auto"/>
            <w:right w:val="none" w:sz="0" w:space="0" w:color="auto"/>
          </w:divBdr>
          <w:divsChild>
            <w:div w:id="673413545">
              <w:marLeft w:val="0"/>
              <w:marRight w:val="0"/>
              <w:marTop w:val="0"/>
              <w:marBottom w:val="0"/>
              <w:divBdr>
                <w:top w:val="none" w:sz="0" w:space="0" w:color="auto"/>
                <w:left w:val="none" w:sz="0" w:space="0" w:color="auto"/>
                <w:bottom w:val="none" w:sz="0" w:space="0" w:color="auto"/>
                <w:right w:val="none" w:sz="0" w:space="0" w:color="auto"/>
              </w:divBdr>
              <w:divsChild>
                <w:div w:id="562832955">
                  <w:marLeft w:val="0"/>
                  <w:marRight w:val="0"/>
                  <w:marTop w:val="0"/>
                  <w:marBottom w:val="0"/>
                  <w:divBdr>
                    <w:top w:val="none" w:sz="0" w:space="0" w:color="auto"/>
                    <w:left w:val="none" w:sz="0" w:space="0" w:color="auto"/>
                    <w:bottom w:val="none" w:sz="0" w:space="0" w:color="auto"/>
                    <w:right w:val="none" w:sz="0" w:space="0" w:color="auto"/>
                  </w:divBdr>
                  <w:divsChild>
                    <w:div w:id="154076001">
                      <w:marLeft w:val="0"/>
                      <w:marRight w:val="0"/>
                      <w:marTop w:val="0"/>
                      <w:marBottom w:val="0"/>
                      <w:divBdr>
                        <w:top w:val="none" w:sz="0" w:space="0" w:color="auto"/>
                        <w:left w:val="none" w:sz="0" w:space="0" w:color="auto"/>
                        <w:bottom w:val="none" w:sz="0" w:space="0" w:color="auto"/>
                        <w:right w:val="none" w:sz="0" w:space="0" w:color="auto"/>
                      </w:divBdr>
                      <w:divsChild>
                        <w:div w:id="694620144">
                          <w:marLeft w:val="0"/>
                          <w:marRight w:val="0"/>
                          <w:marTop w:val="0"/>
                          <w:marBottom w:val="0"/>
                          <w:divBdr>
                            <w:top w:val="none" w:sz="0" w:space="0" w:color="auto"/>
                            <w:left w:val="none" w:sz="0" w:space="0" w:color="auto"/>
                            <w:bottom w:val="none" w:sz="0" w:space="0" w:color="auto"/>
                            <w:right w:val="none" w:sz="0" w:space="0" w:color="auto"/>
                          </w:divBdr>
                          <w:divsChild>
                            <w:div w:id="1744568721">
                              <w:marLeft w:val="0"/>
                              <w:marRight w:val="0"/>
                              <w:marTop w:val="0"/>
                              <w:marBottom w:val="0"/>
                              <w:divBdr>
                                <w:top w:val="none" w:sz="0" w:space="0" w:color="auto"/>
                                <w:left w:val="none" w:sz="0" w:space="0" w:color="auto"/>
                                <w:bottom w:val="none" w:sz="0" w:space="0" w:color="auto"/>
                                <w:right w:val="none" w:sz="0" w:space="0" w:color="auto"/>
                              </w:divBdr>
                              <w:divsChild>
                                <w:div w:id="1555702465">
                                  <w:marLeft w:val="0"/>
                                  <w:marRight w:val="0"/>
                                  <w:marTop w:val="0"/>
                                  <w:marBottom w:val="0"/>
                                  <w:divBdr>
                                    <w:top w:val="none" w:sz="0" w:space="0" w:color="auto"/>
                                    <w:left w:val="none" w:sz="0" w:space="0" w:color="auto"/>
                                    <w:bottom w:val="none" w:sz="0" w:space="0" w:color="auto"/>
                                    <w:right w:val="none" w:sz="0" w:space="0" w:color="auto"/>
                                  </w:divBdr>
                                  <w:divsChild>
                                    <w:div w:id="975572545">
                                      <w:marLeft w:val="0"/>
                                      <w:marRight w:val="0"/>
                                      <w:marTop w:val="0"/>
                                      <w:marBottom w:val="0"/>
                                      <w:divBdr>
                                        <w:top w:val="none" w:sz="0" w:space="0" w:color="auto"/>
                                        <w:left w:val="none" w:sz="0" w:space="0" w:color="auto"/>
                                        <w:bottom w:val="none" w:sz="0" w:space="0" w:color="auto"/>
                                        <w:right w:val="none" w:sz="0" w:space="0" w:color="auto"/>
                                      </w:divBdr>
                                      <w:divsChild>
                                        <w:div w:id="134303911">
                                          <w:marLeft w:val="0"/>
                                          <w:marRight w:val="0"/>
                                          <w:marTop w:val="0"/>
                                          <w:marBottom w:val="0"/>
                                          <w:divBdr>
                                            <w:top w:val="none" w:sz="0" w:space="0" w:color="auto"/>
                                            <w:left w:val="none" w:sz="0" w:space="0" w:color="auto"/>
                                            <w:bottom w:val="none" w:sz="0" w:space="0" w:color="auto"/>
                                            <w:right w:val="none" w:sz="0" w:space="0" w:color="auto"/>
                                          </w:divBdr>
                                          <w:divsChild>
                                            <w:div w:id="877397526">
                                              <w:marLeft w:val="0"/>
                                              <w:marRight w:val="0"/>
                                              <w:marTop w:val="0"/>
                                              <w:marBottom w:val="0"/>
                                              <w:divBdr>
                                                <w:top w:val="none" w:sz="0" w:space="0" w:color="auto"/>
                                                <w:left w:val="none" w:sz="0" w:space="0" w:color="auto"/>
                                                <w:bottom w:val="none" w:sz="0" w:space="0" w:color="auto"/>
                                                <w:right w:val="none" w:sz="0" w:space="0" w:color="auto"/>
                                              </w:divBdr>
                                              <w:divsChild>
                                                <w:div w:id="10944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914045552">
      <w:bodyDiv w:val="1"/>
      <w:marLeft w:val="0"/>
      <w:marRight w:val="0"/>
      <w:marTop w:val="0"/>
      <w:marBottom w:val="0"/>
      <w:divBdr>
        <w:top w:val="none" w:sz="0" w:space="0" w:color="auto"/>
        <w:left w:val="none" w:sz="0" w:space="0" w:color="auto"/>
        <w:bottom w:val="none" w:sz="0" w:space="0" w:color="auto"/>
        <w:right w:val="none" w:sz="0" w:space="0" w:color="auto"/>
      </w:divBdr>
      <w:divsChild>
        <w:div w:id="185215619">
          <w:marLeft w:val="0"/>
          <w:marRight w:val="0"/>
          <w:marTop w:val="0"/>
          <w:marBottom w:val="0"/>
          <w:divBdr>
            <w:top w:val="none" w:sz="0" w:space="0" w:color="auto"/>
            <w:left w:val="none" w:sz="0" w:space="0" w:color="auto"/>
            <w:bottom w:val="none" w:sz="0" w:space="0" w:color="auto"/>
            <w:right w:val="none" w:sz="0" w:space="0" w:color="auto"/>
          </w:divBdr>
          <w:divsChild>
            <w:div w:id="1124809916">
              <w:marLeft w:val="0"/>
              <w:marRight w:val="0"/>
              <w:marTop w:val="0"/>
              <w:marBottom w:val="0"/>
              <w:divBdr>
                <w:top w:val="none" w:sz="0" w:space="0" w:color="auto"/>
                <w:left w:val="none" w:sz="0" w:space="0" w:color="auto"/>
                <w:bottom w:val="none" w:sz="0" w:space="0" w:color="auto"/>
                <w:right w:val="none" w:sz="0" w:space="0" w:color="auto"/>
              </w:divBdr>
              <w:divsChild>
                <w:div w:id="520776480">
                  <w:marLeft w:val="0"/>
                  <w:marRight w:val="0"/>
                  <w:marTop w:val="0"/>
                  <w:marBottom w:val="0"/>
                  <w:divBdr>
                    <w:top w:val="none" w:sz="0" w:space="0" w:color="auto"/>
                    <w:left w:val="none" w:sz="0" w:space="0" w:color="auto"/>
                    <w:bottom w:val="none" w:sz="0" w:space="0" w:color="auto"/>
                    <w:right w:val="none" w:sz="0" w:space="0" w:color="auto"/>
                  </w:divBdr>
                  <w:divsChild>
                    <w:div w:id="490488517">
                      <w:marLeft w:val="0"/>
                      <w:marRight w:val="0"/>
                      <w:marTop w:val="0"/>
                      <w:marBottom w:val="0"/>
                      <w:divBdr>
                        <w:top w:val="none" w:sz="0" w:space="0" w:color="auto"/>
                        <w:left w:val="none" w:sz="0" w:space="0" w:color="auto"/>
                        <w:bottom w:val="none" w:sz="0" w:space="0" w:color="auto"/>
                        <w:right w:val="none" w:sz="0" w:space="0" w:color="auto"/>
                      </w:divBdr>
                      <w:divsChild>
                        <w:div w:id="1927305066">
                          <w:marLeft w:val="0"/>
                          <w:marRight w:val="0"/>
                          <w:marTop w:val="0"/>
                          <w:marBottom w:val="0"/>
                          <w:divBdr>
                            <w:top w:val="none" w:sz="0" w:space="0" w:color="auto"/>
                            <w:left w:val="none" w:sz="0" w:space="0" w:color="auto"/>
                            <w:bottom w:val="none" w:sz="0" w:space="0" w:color="auto"/>
                            <w:right w:val="none" w:sz="0" w:space="0" w:color="auto"/>
                          </w:divBdr>
                          <w:divsChild>
                            <w:div w:id="1629356595">
                              <w:marLeft w:val="0"/>
                              <w:marRight w:val="0"/>
                              <w:marTop w:val="0"/>
                              <w:marBottom w:val="0"/>
                              <w:divBdr>
                                <w:top w:val="none" w:sz="0" w:space="0" w:color="auto"/>
                                <w:left w:val="none" w:sz="0" w:space="0" w:color="auto"/>
                                <w:bottom w:val="none" w:sz="0" w:space="0" w:color="auto"/>
                                <w:right w:val="none" w:sz="0" w:space="0" w:color="auto"/>
                              </w:divBdr>
                              <w:divsChild>
                                <w:div w:id="1517957596">
                                  <w:marLeft w:val="0"/>
                                  <w:marRight w:val="0"/>
                                  <w:marTop w:val="0"/>
                                  <w:marBottom w:val="0"/>
                                  <w:divBdr>
                                    <w:top w:val="none" w:sz="0" w:space="0" w:color="auto"/>
                                    <w:left w:val="none" w:sz="0" w:space="0" w:color="auto"/>
                                    <w:bottom w:val="none" w:sz="0" w:space="0" w:color="auto"/>
                                    <w:right w:val="none" w:sz="0" w:space="0" w:color="auto"/>
                                  </w:divBdr>
                                  <w:divsChild>
                                    <w:div w:id="715396640">
                                      <w:marLeft w:val="0"/>
                                      <w:marRight w:val="0"/>
                                      <w:marTop w:val="0"/>
                                      <w:marBottom w:val="0"/>
                                      <w:divBdr>
                                        <w:top w:val="none" w:sz="0" w:space="0" w:color="auto"/>
                                        <w:left w:val="none" w:sz="0" w:space="0" w:color="auto"/>
                                        <w:bottom w:val="none" w:sz="0" w:space="0" w:color="auto"/>
                                        <w:right w:val="none" w:sz="0" w:space="0" w:color="auto"/>
                                      </w:divBdr>
                                      <w:divsChild>
                                        <w:div w:id="1017542445">
                                          <w:marLeft w:val="0"/>
                                          <w:marRight w:val="0"/>
                                          <w:marTop w:val="0"/>
                                          <w:marBottom w:val="0"/>
                                          <w:divBdr>
                                            <w:top w:val="none" w:sz="0" w:space="0" w:color="auto"/>
                                            <w:left w:val="none" w:sz="0" w:space="0" w:color="auto"/>
                                            <w:bottom w:val="none" w:sz="0" w:space="0" w:color="auto"/>
                                            <w:right w:val="none" w:sz="0" w:space="0" w:color="auto"/>
                                          </w:divBdr>
                                          <w:divsChild>
                                            <w:div w:id="20023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ost.akkermans@philip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teve.klink@philip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philips.com/new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3268</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nly38838</cp:lastModifiedBy>
  <cp:revision>3</cp:revision>
  <dcterms:created xsi:type="dcterms:W3CDTF">2012-05-29T12:32:00Z</dcterms:created>
  <dcterms:modified xsi:type="dcterms:W3CDTF">2012-05-29T12:32:00Z</dcterms:modified>
</cp:coreProperties>
</file>