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C74B46" w:rsidP="008D4B44">
      <w:bookmarkStart w:id="0" w:name="_GoBack"/>
      <w:bookmarkEnd w:id="0"/>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6A4EF1">
      <w:r>
        <w:t>December 5, 2012</w:t>
      </w:r>
    </w:p>
    <w:p w:rsidR="003308EA" w:rsidRDefault="003308EA"/>
    <w:p w:rsidR="003308EA" w:rsidRPr="003308EA" w:rsidRDefault="00C74B46" w:rsidP="008B2E24">
      <w:r w:rsidRPr="008B2E24">
        <w:rPr>
          <w:b/>
        </w:rPr>
        <w:t>Philips</w:t>
      </w:r>
      <w:r>
        <w:t xml:space="preserve"> </w:t>
      </w:r>
      <w:r w:rsidR="008B2E24" w:rsidRPr="008B2E24">
        <w:rPr>
          <w:rFonts w:cs="Arial"/>
          <w:b/>
          <w:bCs/>
          <w:szCs w:val="22"/>
        </w:rPr>
        <w:t>responds to European Commission statement following investigation in CRT industry</w:t>
      </w:r>
    </w:p>
    <w:p w:rsidR="003308EA" w:rsidRDefault="003308EA" w:rsidP="008D4B44"/>
    <w:p w:rsidR="00794D63" w:rsidRPr="00D37612" w:rsidRDefault="00C74B46" w:rsidP="00794D63">
      <w:pPr>
        <w:rPr>
          <w:rFonts w:ascii="Calibri" w:hAnsi="Calibri" w:cs="Calibri"/>
          <w:color w:val="000000"/>
          <w:szCs w:val="22"/>
        </w:rPr>
      </w:pPr>
      <w:r>
        <w:rPr>
          <w:b/>
        </w:rPr>
        <w:t>Amsterdam</w:t>
      </w:r>
      <w:r w:rsidR="003308EA" w:rsidRPr="008A0F00">
        <w:rPr>
          <w:b/>
        </w:rPr>
        <w:t xml:space="preserve">, </w:t>
      </w:r>
      <w:r>
        <w:rPr>
          <w:b/>
        </w:rPr>
        <w:t xml:space="preserve">the Netherlands </w:t>
      </w:r>
      <w:r w:rsidR="003308EA" w:rsidRPr="008A0F00">
        <w:rPr>
          <w:b/>
        </w:rPr>
        <w:t>–</w:t>
      </w:r>
      <w:r w:rsidR="003308EA">
        <w:t xml:space="preserve"> </w:t>
      </w:r>
      <w:hyperlink r:id="rId8" w:tgtFrame="_blank" w:history="1">
        <w:r w:rsidRPr="00C74B46">
          <w:rPr>
            <w:rStyle w:val="Hyperlink"/>
            <w:rFonts w:cs="Arial"/>
            <w:szCs w:val="22"/>
          </w:rPr>
          <w:t>Royal Philips Electronics</w:t>
        </w:r>
      </w:hyperlink>
      <w:r w:rsidRPr="00C74B46">
        <w:rPr>
          <w:rFonts w:cs="Arial"/>
          <w:color w:val="252F47"/>
          <w:szCs w:val="22"/>
        </w:rPr>
        <w:t> (NYSE: PHG, AEX: PHI</w:t>
      </w:r>
      <w:r w:rsidR="00C93096">
        <w:rPr>
          <w:rFonts w:cs="Arial"/>
          <w:color w:val="252F47"/>
          <w:szCs w:val="22"/>
        </w:rPr>
        <w:t>A</w:t>
      </w:r>
      <w:r w:rsidRPr="00C74B46">
        <w:rPr>
          <w:rFonts w:cs="Arial"/>
          <w:color w:val="252F47"/>
          <w:szCs w:val="22"/>
        </w:rPr>
        <w:t xml:space="preserve">) </w:t>
      </w:r>
      <w:r w:rsidR="00794D63" w:rsidRPr="005C09BA">
        <w:rPr>
          <w:szCs w:val="22"/>
        </w:rPr>
        <w:t>today</w:t>
      </w:r>
      <w:r w:rsidR="00794D63" w:rsidRPr="005C09BA">
        <w:rPr>
          <w:color w:val="000000"/>
          <w:szCs w:val="22"/>
        </w:rPr>
        <w:t xml:space="preserve"> announced</w:t>
      </w:r>
      <w:r w:rsidR="00C44454">
        <w:rPr>
          <w:color w:val="000000"/>
          <w:szCs w:val="22"/>
        </w:rPr>
        <w:t xml:space="preserve"> that it received a fine of EUR</w:t>
      </w:r>
      <w:r w:rsidR="00794D63" w:rsidRPr="00D37612">
        <w:rPr>
          <w:color w:val="000000"/>
          <w:szCs w:val="22"/>
        </w:rPr>
        <w:t xml:space="preserve"> 313</w:t>
      </w:r>
      <w:r w:rsidR="00794D63" w:rsidRPr="005C09BA">
        <w:rPr>
          <w:color w:val="000000"/>
          <w:szCs w:val="22"/>
        </w:rPr>
        <w:t xml:space="preserve"> million from the European Commission following an investigation into alleged violation of competition rules in the Cathode-Ray Tubes (CRT) industry. The fine is payable </w:t>
      </w:r>
      <w:r w:rsidR="00C44454">
        <w:rPr>
          <w:color w:val="000000"/>
          <w:szCs w:val="22"/>
        </w:rPr>
        <w:t>with</w:t>
      </w:r>
      <w:r w:rsidR="00794D63" w:rsidRPr="005C09BA">
        <w:rPr>
          <w:color w:val="000000"/>
          <w:szCs w:val="22"/>
        </w:rPr>
        <w:t xml:space="preserve">in </w:t>
      </w:r>
      <w:r w:rsidR="00794D63">
        <w:rPr>
          <w:color w:val="000000"/>
          <w:szCs w:val="22"/>
        </w:rPr>
        <w:t>three months</w:t>
      </w:r>
      <w:r w:rsidR="00794D63" w:rsidRPr="005C09BA">
        <w:rPr>
          <w:color w:val="000000"/>
          <w:szCs w:val="22"/>
        </w:rPr>
        <w:t xml:space="preserve">. In addition, the European Commission has ordered Philips and LG Electronics to be jointly and severally liable to pay a fine of EUR </w:t>
      </w:r>
      <w:r w:rsidR="00794D63" w:rsidRPr="00D37612">
        <w:rPr>
          <w:color w:val="000000"/>
          <w:szCs w:val="22"/>
        </w:rPr>
        <w:t>39</w:t>
      </w:r>
      <w:r w:rsidR="00794D63">
        <w:rPr>
          <w:color w:val="000000"/>
          <w:szCs w:val="22"/>
        </w:rPr>
        <w:t xml:space="preserve">2 </w:t>
      </w:r>
      <w:r w:rsidR="00794D63" w:rsidRPr="005C09BA">
        <w:rPr>
          <w:color w:val="000000"/>
          <w:szCs w:val="22"/>
        </w:rPr>
        <w:t>million for an alleged violation of competition rules by LG.Philips Displays (‘LPD’)</w:t>
      </w:r>
      <w:r w:rsidR="00794D63">
        <w:rPr>
          <w:color w:val="000000"/>
          <w:szCs w:val="22"/>
        </w:rPr>
        <w:t>, a 50/50 joint venture</w:t>
      </w:r>
      <w:r w:rsidR="00794D63" w:rsidRPr="005C09BA">
        <w:rPr>
          <w:color w:val="000000"/>
          <w:szCs w:val="22"/>
        </w:rPr>
        <w:t xml:space="preserve">. </w:t>
      </w:r>
    </w:p>
    <w:p w:rsidR="008B2E24" w:rsidRPr="005C09BA" w:rsidRDefault="008B2E24" w:rsidP="008B2E24">
      <w:pPr>
        <w:rPr>
          <w:szCs w:val="22"/>
        </w:rPr>
      </w:pPr>
    </w:p>
    <w:p w:rsidR="00794D63" w:rsidRPr="005C09BA" w:rsidRDefault="00794D63" w:rsidP="00794D63">
      <w:pPr>
        <w:rPr>
          <w:szCs w:val="22"/>
        </w:rPr>
      </w:pPr>
      <w:r w:rsidRPr="005C09BA">
        <w:rPr>
          <w:szCs w:val="22"/>
        </w:rPr>
        <w:t xml:space="preserve">Philips divested its CRT activities by transferring these activities to LPD in 2001, a joint venture with LG Electronics. LPD operated as an independent company and was not consolidated in Philips accounts. In 2006, LPD went bankrupt. The CRT investigation by the European Commission has been previously disclosed in Philips’ Annual Reports. </w:t>
      </w:r>
    </w:p>
    <w:p w:rsidR="00794D63" w:rsidRPr="005C09BA" w:rsidRDefault="00794D63" w:rsidP="00794D63">
      <w:pPr>
        <w:rPr>
          <w:szCs w:val="22"/>
        </w:rPr>
      </w:pPr>
      <w:r w:rsidRPr="005C09BA">
        <w:rPr>
          <w:szCs w:val="22"/>
        </w:rPr>
        <w:t> </w:t>
      </w:r>
    </w:p>
    <w:p w:rsidR="00794D63" w:rsidRPr="005C09BA" w:rsidRDefault="00794D63" w:rsidP="00794D63">
      <w:pPr>
        <w:rPr>
          <w:szCs w:val="22"/>
        </w:rPr>
      </w:pPr>
      <w:r w:rsidRPr="005C09BA">
        <w:rPr>
          <w:szCs w:val="22"/>
        </w:rPr>
        <w:t xml:space="preserve">“We regret any association with this type of behavior," said Philips Chief Executive Officer Frans van Houten. "Our ethical standards as set out in our </w:t>
      </w:r>
      <w:hyperlink r:id="rId9" w:history="1">
        <w:r w:rsidR="008B2E24" w:rsidRPr="00366D13">
          <w:rPr>
            <w:rStyle w:val="Hyperlink"/>
            <w:szCs w:val="22"/>
          </w:rPr>
          <w:t>General Business Principles</w:t>
        </w:r>
      </w:hyperlink>
      <w:r w:rsidR="008B2E24">
        <w:rPr>
          <w:szCs w:val="22"/>
        </w:rPr>
        <w:t xml:space="preserve"> </w:t>
      </w:r>
      <w:r w:rsidRPr="005C09BA">
        <w:rPr>
          <w:szCs w:val="22"/>
        </w:rPr>
        <w:t>are very clear and must be strictly adhered to. We believe that the fine which relates to a business that has been divested in 2001 is disproportionate and unjustified. At the same time, I want to reassure our stakeholders that the fine will not deflect our focus to make Philips the leading technology company in Health and Well-being. We will continue on our Accelerate! performance improvement roadmap and reiterate our 2013 financial targets.”</w:t>
      </w:r>
    </w:p>
    <w:p w:rsidR="00794D63" w:rsidRDefault="00794D63" w:rsidP="00794D63">
      <w:pPr>
        <w:rPr>
          <w:szCs w:val="22"/>
        </w:rPr>
      </w:pPr>
      <w:r w:rsidRPr="005C09BA">
        <w:rPr>
          <w:szCs w:val="22"/>
        </w:rPr>
        <w:t> </w:t>
      </w:r>
    </w:p>
    <w:p w:rsidR="00794D63" w:rsidRPr="005C09BA" w:rsidRDefault="00794D63" w:rsidP="00794D63">
      <w:pPr>
        <w:rPr>
          <w:szCs w:val="22"/>
        </w:rPr>
      </w:pPr>
      <w:r w:rsidRPr="005C09BA">
        <w:rPr>
          <w:szCs w:val="22"/>
        </w:rPr>
        <w:t xml:space="preserve">Philips intends to appeal the decision by the European Commission. It is Philips’ policy to conduct business in full compliance with all applicable competition laws and the company has fully cooperated with the European Commission in its investigation, in return for which the fine </w:t>
      </w:r>
      <w:r>
        <w:rPr>
          <w:szCs w:val="22"/>
        </w:rPr>
        <w:t xml:space="preserve">applicable to Philips </w:t>
      </w:r>
      <w:r w:rsidRPr="005C09BA">
        <w:rPr>
          <w:szCs w:val="22"/>
        </w:rPr>
        <w:t>has been lowered</w:t>
      </w:r>
      <w:r>
        <w:rPr>
          <w:szCs w:val="22"/>
        </w:rPr>
        <w:t>.</w:t>
      </w:r>
    </w:p>
    <w:p w:rsidR="008B2E24" w:rsidRDefault="008B2E24" w:rsidP="00794D63">
      <w:pPr>
        <w:rPr>
          <w:szCs w:val="22"/>
        </w:rPr>
      </w:pPr>
    </w:p>
    <w:p w:rsidR="008B2E24" w:rsidRDefault="00946760" w:rsidP="008B2E24">
      <w:pPr>
        <w:rPr>
          <w:szCs w:val="22"/>
        </w:rPr>
      </w:pPr>
      <w:r>
        <w:rPr>
          <w:szCs w:val="22"/>
        </w:rPr>
        <w:t>Frans van Houten’s video quote can be downloaded</w:t>
      </w:r>
      <w:r w:rsidR="006D20E1">
        <w:rPr>
          <w:szCs w:val="22"/>
        </w:rPr>
        <w:t xml:space="preserve"> </w:t>
      </w:r>
      <w:hyperlink r:id="rId10" w:history="1">
        <w:r w:rsidR="006D20E1" w:rsidRPr="00946760">
          <w:rPr>
            <w:rStyle w:val="Hyperlink"/>
            <w:szCs w:val="22"/>
          </w:rPr>
          <w:t>here</w:t>
        </w:r>
      </w:hyperlink>
      <w:r>
        <w:rPr>
          <w:szCs w:val="22"/>
        </w:rPr>
        <w:t xml:space="preserve">. </w:t>
      </w:r>
    </w:p>
    <w:p w:rsidR="003308EA" w:rsidRPr="00C74B46" w:rsidRDefault="003308EA" w:rsidP="003308EA">
      <w:pPr>
        <w:rPr>
          <w:rFonts w:cs="Arial"/>
          <w:szCs w:val="22"/>
        </w:rPr>
      </w:pPr>
    </w:p>
    <w:p w:rsidR="003308EA" w:rsidRDefault="003308EA" w:rsidP="003308EA"/>
    <w:p w:rsidR="003308EA" w:rsidRPr="009928F7" w:rsidRDefault="003308EA" w:rsidP="008A0F00">
      <w:pPr>
        <w:rPr>
          <w:b/>
        </w:rPr>
      </w:pPr>
      <w:r w:rsidRPr="009928F7">
        <w:rPr>
          <w:b/>
        </w:rPr>
        <w:t>For further information, please contact:</w:t>
      </w:r>
    </w:p>
    <w:p w:rsidR="00A32EFF" w:rsidRDefault="00A32EFF" w:rsidP="00251FF8">
      <w:pPr>
        <w:rPr>
          <w:rFonts w:cs="Arial"/>
          <w:b/>
          <w:szCs w:val="22"/>
        </w:rPr>
      </w:pPr>
    </w:p>
    <w:p w:rsidR="00251FF8" w:rsidRPr="00C74B46" w:rsidRDefault="00C74B46" w:rsidP="00251FF8">
      <w:pPr>
        <w:rPr>
          <w:rFonts w:cs="Arial"/>
          <w:b/>
          <w:szCs w:val="22"/>
        </w:rPr>
      </w:pPr>
      <w:r w:rsidRPr="00C74B46">
        <w:rPr>
          <w:rFonts w:cs="Arial"/>
          <w:b/>
          <w:szCs w:val="22"/>
        </w:rPr>
        <w:t>Joost Akkermans</w:t>
      </w:r>
    </w:p>
    <w:p w:rsidR="00C74B46" w:rsidRPr="00C74B46" w:rsidRDefault="00C74B46" w:rsidP="00C74B46">
      <w:pPr>
        <w:rPr>
          <w:rFonts w:cs="Arial"/>
          <w:szCs w:val="22"/>
        </w:rPr>
      </w:pPr>
      <w:r w:rsidRPr="00C74B46">
        <w:rPr>
          <w:rFonts w:cs="Arial"/>
          <w:color w:val="252F47"/>
          <w:szCs w:val="22"/>
        </w:rPr>
        <w:t>Phili</w:t>
      </w:r>
      <w:r>
        <w:rPr>
          <w:rFonts w:cs="Arial"/>
          <w:color w:val="252F47"/>
          <w:szCs w:val="22"/>
        </w:rPr>
        <w:t>ps Corporate Communications</w:t>
      </w:r>
      <w:r>
        <w:rPr>
          <w:rFonts w:cs="Arial"/>
          <w:color w:val="252F47"/>
          <w:szCs w:val="22"/>
        </w:rPr>
        <w:br/>
        <w:t>Tel</w:t>
      </w:r>
      <w:r w:rsidRPr="00C74B46">
        <w:rPr>
          <w:rFonts w:cs="Arial"/>
          <w:color w:val="252F47"/>
          <w:szCs w:val="22"/>
        </w:rPr>
        <w:t xml:space="preserve">: +31 </w:t>
      </w:r>
      <w:r w:rsidR="008B2E24" w:rsidRPr="008C3CE8">
        <w:rPr>
          <w:rFonts w:cs="Arial"/>
          <w:szCs w:val="22"/>
        </w:rPr>
        <w:t>63 175 8996</w:t>
      </w:r>
      <w:r w:rsidR="00C44454">
        <w:rPr>
          <w:rFonts w:cs="Arial"/>
          <w:color w:val="252F47"/>
          <w:szCs w:val="22"/>
        </w:rPr>
        <w:br/>
        <w:t>Email</w:t>
      </w:r>
      <w:r w:rsidRPr="00C74B46">
        <w:rPr>
          <w:rFonts w:cs="Arial"/>
          <w:color w:val="252F47"/>
          <w:szCs w:val="22"/>
        </w:rPr>
        <w:t xml:space="preserve">: </w:t>
      </w:r>
      <w:hyperlink r:id="rId11" w:history="1">
        <w:r w:rsidRPr="00C74B46">
          <w:rPr>
            <w:rStyle w:val="Hyperlink"/>
            <w:rFonts w:cs="Arial"/>
            <w:szCs w:val="22"/>
          </w:rPr>
          <w:t>joost.akkermans@philips.com</w:t>
        </w:r>
      </w:hyperlink>
    </w:p>
    <w:p w:rsidR="003308EA" w:rsidRPr="00C74B46" w:rsidRDefault="003308EA" w:rsidP="003308EA">
      <w:pPr>
        <w:rPr>
          <w:rFonts w:cs="Arial"/>
          <w:szCs w:val="22"/>
        </w:rPr>
      </w:pPr>
    </w:p>
    <w:p w:rsidR="00C74B46" w:rsidRPr="00C74B46" w:rsidRDefault="00C74B46" w:rsidP="003308EA">
      <w:pPr>
        <w:rPr>
          <w:rFonts w:cs="Arial"/>
          <w:szCs w:val="22"/>
        </w:rPr>
      </w:pPr>
      <w:r w:rsidRPr="00C74B46">
        <w:rPr>
          <w:rStyle w:val="Strong"/>
          <w:rFonts w:cs="Arial"/>
          <w:color w:val="252F47"/>
          <w:szCs w:val="22"/>
        </w:rPr>
        <w:t>Steve Klink</w:t>
      </w:r>
      <w:r w:rsidRPr="00C74B46">
        <w:rPr>
          <w:rFonts w:cs="Arial"/>
          <w:color w:val="252F47"/>
          <w:szCs w:val="22"/>
        </w:rPr>
        <w:br/>
        <w:t>Phili</w:t>
      </w:r>
      <w:r>
        <w:rPr>
          <w:rFonts w:cs="Arial"/>
          <w:color w:val="252F47"/>
          <w:szCs w:val="22"/>
        </w:rPr>
        <w:t>ps Corporate Communications</w:t>
      </w:r>
      <w:r>
        <w:rPr>
          <w:rFonts w:cs="Arial"/>
          <w:color w:val="252F47"/>
          <w:szCs w:val="22"/>
        </w:rPr>
        <w:br/>
        <w:t>Tel</w:t>
      </w:r>
      <w:r w:rsidRPr="00C74B46">
        <w:rPr>
          <w:rFonts w:cs="Arial"/>
          <w:color w:val="252F47"/>
          <w:szCs w:val="22"/>
        </w:rPr>
        <w:t xml:space="preserve">: </w:t>
      </w:r>
      <w:r w:rsidR="008B2E24" w:rsidRPr="008C3CE8">
        <w:rPr>
          <w:szCs w:val="22"/>
        </w:rPr>
        <w:t>+31 610 888 824</w:t>
      </w:r>
      <w:r w:rsidR="00C44454">
        <w:rPr>
          <w:rFonts w:cs="Arial"/>
          <w:color w:val="252F47"/>
          <w:szCs w:val="22"/>
        </w:rPr>
        <w:br/>
        <w:t>Email</w:t>
      </w:r>
      <w:r w:rsidRPr="00C74B46">
        <w:rPr>
          <w:rFonts w:cs="Arial"/>
          <w:color w:val="252F47"/>
          <w:szCs w:val="22"/>
        </w:rPr>
        <w:t xml:space="preserve">: </w:t>
      </w:r>
      <w:hyperlink r:id="rId12" w:history="1">
        <w:r w:rsidRPr="00C74B46">
          <w:rPr>
            <w:rStyle w:val="Hyperlink"/>
            <w:rFonts w:cs="Arial"/>
            <w:szCs w:val="22"/>
          </w:rPr>
          <w:t>steve.klink@philips.com</w:t>
        </w:r>
      </w:hyperlink>
    </w:p>
    <w:p w:rsidR="00C74B46" w:rsidRDefault="00C74B46" w:rsidP="005828CD">
      <w:pPr>
        <w:rPr>
          <w:rFonts w:cs="Arial"/>
          <w:i/>
          <w:color w:val="000000"/>
          <w:szCs w:val="26"/>
        </w:rPr>
      </w:pPr>
    </w:p>
    <w:p w:rsidR="00C74B46" w:rsidRPr="00C74B46" w:rsidRDefault="00C74B46" w:rsidP="00C74B46">
      <w:pPr>
        <w:spacing w:line="255" w:lineRule="atLeast"/>
        <w:rPr>
          <w:rFonts w:cs="Arial"/>
          <w:b/>
          <w:szCs w:val="22"/>
        </w:rPr>
      </w:pPr>
      <w:r w:rsidRPr="00C74B46">
        <w:rPr>
          <w:rFonts w:cs="Arial"/>
          <w:b/>
          <w:szCs w:val="22"/>
        </w:rPr>
        <w:t xml:space="preserve">About Royal Philips Electronics </w:t>
      </w:r>
    </w:p>
    <w:p w:rsidR="00C74B46" w:rsidRPr="00C74B46" w:rsidRDefault="00C74B46" w:rsidP="00C74B46">
      <w:pPr>
        <w:spacing w:line="255" w:lineRule="atLeast"/>
        <w:rPr>
          <w:rFonts w:cs="Arial"/>
          <w:szCs w:val="22"/>
        </w:rPr>
      </w:pPr>
      <w:r w:rsidRPr="00C74B46">
        <w:rPr>
          <w:rStyle w:val="Emphasis"/>
          <w:rFonts w:cs="Arial"/>
          <w:szCs w:val="22"/>
        </w:rPr>
        <w:t>Royal Philips Electronics (NYSE: PHG, AEX: PHI</w:t>
      </w:r>
      <w:r w:rsidR="00C93096">
        <w:rPr>
          <w:rStyle w:val="Emphasis"/>
          <w:rFonts w:cs="Arial"/>
          <w:szCs w:val="22"/>
        </w:rPr>
        <w:t>A</w:t>
      </w:r>
      <w:r w:rsidRPr="00C74B46">
        <w:rPr>
          <w:rStyle w:val="Emphasis"/>
          <w:rFonts w:cs="Arial"/>
          <w:szCs w:val="22"/>
        </w:rPr>
        <w:t xml:space="preserve">) is a diversified health and well-being company, focused on improving people’s lives through meaningful innovation in the areas of Healthcare, Consumer Lifestyle and Lighting. Headquartered in the Netherlands, Philips posted 2011 sales of EUR 22.6 billion and employs approximately 122,000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3" w:history="1">
        <w:r w:rsidRPr="00C74B46">
          <w:rPr>
            <w:rStyle w:val="Hyperlink"/>
            <w:rFonts w:cs="Arial"/>
            <w:i/>
            <w:iCs/>
            <w:color w:val="auto"/>
            <w:szCs w:val="22"/>
          </w:rPr>
          <w:t>www.philips.com/newscenter</w:t>
        </w:r>
      </w:hyperlink>
    </w:p>
    <w:p w:rsidR="00C74B46" w:rsidRPr="009928F7" w:rsidRDefault="00C74B46" w:rsidP="005828CD">
      <w:pPr>
        <w:rPr>
          <w:i/>
        </w:rPr>
      </w:pPr>
    </w:p>
    <w:p w:rsidR="003308EA" w:rsidRPr="004D6053" w:rsidRDefault="003308EA" w:rsidP="008A0F00">
      <w:pPr>
        <w:pStyle w:val="Heading3"/>
      </w:pPr>
      <w:r w:rsidRPr="00E16E32">
        <w:t>Forward-looking statements</w:t>
      </w:r>
      <w:r w:rsidRPr="004D6053">
        <w:t xml:space="preserve"> </w:t>
      </w:r>
    </w:p>
    <w:p w:rsidR="006E6380" w:rsidRPr="009928F7" w:rsidRDefault="006E6380" w:rsidP="006E6380">
      <w:pPr>
        <w:rPr>
          <w:i/>
        </w:rPr>
      </w:pPr>
      <w:r w:rsidRPr="009928F7">
        <w:rPr>
          <w:rFonts w:cs="Arial"/>
          <w:i/>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3308EA" w:rsidRDefault="003308EA" w:rsidP="003308EA"/>
    <w:p w:rsidR="003308EA" w:rsidRDefault="003308EA" w:rsidP="003308EA"/>
    <w:p w:rsidR="003308EA" w:rsidRDefault="003308EA" w:rsidP="003308EA"/>
    <w:p w:rsidR="008D4B44" w:rsidRPr="008D4B44" w:rsidRDefault="008D4B44" w:rsidP="008D4B44">
      <w:pPr>
        <w:rPr>
          <w:rFonts w:cs="Arial"/>
          <w:szCs w:val="22"/>
        </w:rPr>
      </w:pPr>
    </w:p>
    <w:sectPr w:rsidR="008D4B44" w:rsidRPr="008D4B44" w:rsidSect="00E81CE2">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2F5" w:rsidRDefault="000852F5">
      <w:r>
        <w:separator/>
      </w:r>
    </w:p>
  </w:endnote>
  <w:endnote w:type="continuationSeparator" w:id="0">
    <w:p w:rsidR="000852F5" w:rsidRDefault="0008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8676C8"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8676C8"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2A5D90">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2A5D90">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2F5" w:rsidRDefault="000852F5">
      <w:r>
        <w:separator/>
      </w:r>
    </w:p>
  </w:footnote>
  <w:footnote w:type="continuationSeparator" w:id="0">
    <w:p w:rsidR="000852F5" w:rsidRDefault="00085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72C55"/>
    <w:rsid w:val="00081B9C"/>
    <w:rsid w:val="000852F5"/>
    <w:rsid w:val="000D452D"/>
    <w:rsid w:val="000D5BA7"/>
    <w:rsid w:val="001910C5"/>
    <w:rsid w:val="00204244"/>
    <w:rsid w:val="00251FF8"/>
    <w:rsid w:val="0025612D"/>
    <w:rsid w:val="002A5101"/>
    <w:rsid w:val="002A5D90"/>
    <w:rsid w:val="003308EA"/>
    <w:rsid w:val="00366D13"/>
    <w:rsid w:val="004239E5"/>
    <w:rsid w:val="00443A67"/>
    <w:rsid w:val="004B6D3D"/>
    <w:rsid w:val="004C6E4C"/>
    <w:rsid w:val="004F020C"/>
    <w:rsid w:val="0055187B"/>
    <w:rsid w:val="00556505"/>
    <w:rsid w:val="005828CD"/>
    <w:rsid w:val="006A4EF1"/>
    <w:rsid w:val="006A712F"/>
    <w:rsid w:val="006C4BDE"/>
    <w:rsid w:val="006D20E1"/>
    <w:rsid w:val="006E0741"/>
    <w:rsid w:val="006E6380"/>
    <w:rsid w:val="00714A8F"/>
    <w:rsid w:val="00794D63"/>
    <w:rsid w:val="007A1495"/>
    <w:rsid w:val="008267CA"/>
    <w:rsid w:val="008676C8"/>
    <w:rsid w:val="00877EDB"/>
    <w:rsid w:val="008912B1"/>
    <w:rsid w:val="008A0F00"/>
    <w:rsid w:val="008A7621"/>
    <w:rsid w:val="008B2E24"/>
    <w:rsid w:val="008D3A3A"/>
    <w:rsid w:val="008D4B44"/>
    <w:rsid w:val="00946760"/>
    <w:rsid w:val="009654CF"/>
    <w:rsid w:val="009747D7"/>
    <w:rsid w:val="009928F7"/>
    <w:rsid w:val="00A201C9"/>
    <w:rsid w:val="00A32EFF"/>
    <w:rsid w:val="00A34F56"/>
    <w:rsid w:val="00A523B2"/>
    <w:rsid w:val="00BD2F99"/>
    <w:rsid w:val="00C42ACB"/>
    <w:rsid w:val="00C44454"/>
    <w:rsid w:val="00C74B46"/>
    <w:rsid w:val="00C93096"/>
    <w:rsid w:val="00CE638A"/>
    <w:rsid w:val="00D35F41"/>
    <w:rsid w:val="00D95330"/>
    <w:rsid w:val="00DE7263"/>
    <w:rsid w:val="00E16E32"/>
    <w:rsid w:val="00E25880"/>
    <w:rsid w:val="00E81CE2"/>
    <w:rsid w:val="00F00224"/>
    <w:rsid w:val="00F458BF"/>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Emphasis">
    <w:name w:val="Emphasis"/>
    <w:basedOn w:val="DefaultParagraphFont"/>
    <w:uiPriority w:val="20"/>
    <w:qFormat/>
    <w:rsid w:val="00C74B46"/>
    <w:rPr>
      <w:i/>
      <w:iCs/>
    </w:rPr>
  </w:style>
  <w:style w:type="character" w:styleId="Strong">
    <w:name w:val="Strong"/>
    <w:basedOn w:val="DefaultParagraphFont"/>
    <w:uiPriority w:val="22"/>
    <w:qFormat/>
    <w:rsid w:val="00C74B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Emphasis">
    <w:name w:val="Emphasis"/>
    <w:basedOn w:val="DefaultParagraphFont"/>
    <w:uiPriority w:val="20"/>
    <w:qFormat/>
    <w:rsid w:val="00C74B46"/>
    <w:rPr>
      <w:i/>
      <w:iCs/>
    </w:rPr>
  </w:style>
  <w:style w:type="character" w:styleId="Strong">
    <w:name w:val="Strong"/>
    <w:basedOn w:val="DefaultParagraphFont"/>
    <w:uiPriority w:val="22"/>
    <w:qFormat/>
    <w:rsid w:val="00C74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351882449">
      <w:bodyDiv w:val="1"/>
      <w:marLeft w:val="0"/>
      <w:marRight w:val="0"/>
      <w:marTop w:val="0"/>
      <w:marBottom w:val="0"/>
      <w:divBdr>
        <w:top w:val="none" w:sz="0" w:space="0" w:color="auto"/>
        <w:left w:val="none" w:sz="0" w:space="0" w:color="auto"/>
        <w:bottom w:val="none" w:sz="0" w:space="0" w:color="auto"/>
        <w:right w:val="none" w:sz="0" w:space="0" w:color="auto"/>
      </w:divBdr>
      <w:divsChild>
        <w:div w:id="399332427">
          <w:marLeft w:val="0"/>
          <w:marRight w:val="0"/>
          <w:marTop w:val="0"/>
          <w:marBottom w:val="0"/>
          <w:divBdr>
            <w:top w:val="none" w:sz="0" w:space="0" w:color="auto"/>
            <w:left w:val="none" w:sz="0" w:space="0" w:color="auto"/>
            <w:bottom w:val="none" w:sz="0" w:space="0" w:color="auto"/>
            <w:right w:val="none" w:sz="0" w:space="0" w:color="auto"/>
          </w:divBdr>
          <w:divsChild>
            <w:div w:id="838470697">
              <w:marLeft w:val="0"/>
              <w:marRight w:val="0"/>
              <w:marTop w:val="0"/>
              <w:marBottom w:val="0"/>
              <w:divBdr>
                <w:top w:val="none" w:sz="0" w:space="0" w:color="auto"/>
                <w:left w:val="none" w:sz="0" w:space="0" w:color="auto"/>
                <w:bottom w:val="none" w:sz="0" w:space="0" w:color="auto"/>
                <w:right w:val="none" w:sz="0" w:space="0" w:color="auto"/>
              </w:divBdr>
              <w:divsChild>
                <w:div w:id="539511417">
                  <w:marLeft w:val="0"/>
                  <w:marRight w:val="0"/>
                  <w:marTop w:val="0"/>
                  <w:marBottom w:val="0"/>
                  <w:divBdr>
                    <w:top w:val="none" w:sz="0" w:space="0" w:color="auto"/>
                    <w:left w:val="none" w:sz="0" w:space="0" w:color="auto"/>
                    <w:bottom w:val="none" w:sz="0" w:space="0" w:color="auto"/>
                    <w:right w:val="none" w:sz="0" w:space="0" w:color="auto"/>
                  </w:divBdr>
                  <w:divsChild>
                    <w:div w:id="551502693">
                      <w:marLeft w:val="0"/>
                      <w:marRight w:val="0"/>
                      <w:marTop w:val="0"/>
                      <w:marBottom w:val="0"/>
                      <w:divBdr>
                        <w:top w:val="none" w:sz="0" w:space="0" w:color="auto"/>
                        <w:left w:val="none" w:sz="0" w:space="0" w:color="auto"/>
                        <w:bottom w:val="none" w:sz="0" w:space="0" w:color="auto"/>
                        <w:right w:val="none" w:sz="0" w:space="0" w:color="auto"/>
                      </w:divBdr>
                      <w:divsChild>
                        <w:div w:id="1506673074">
                          <w:marLeft w:val="0"/>
                          <w:marRight w:val="0"/>
                          <w:marTop w:val="0"/>
                          <w:marBottom w:val="0"/>
                          <w:divBdr>
                            <w:top w:val="none" w:sz="0" w:space="0" w:color="auto"/>
                            <w:left w:val="none" w:sz="0" w:space="0" w:color="auto"/>
                            <w:bottom w:val="none" w:sz="0" w:space="0" w:color="auto"/>
                            <w:right w:val="none" w:sz="0" w:space="0" w:color="auto"/>
                          </w:divBdr>
                          <w:divsChild>
                            <w:div w:id="731924797">
                              <w:marLeft w:val="0"/>
                              <w:marRight w:val="0"/>
                              <w:marTop w:val="0"/>
                              <w:marBottom w:val="0"/>
                              <w:divBdr>
                                <w:top w:val="none" w:sz="0" w:space="0" w:color="auto"/>
                                <w:left w:val="none" w:sz="0" w:space="0" w:color="auto"/>
                                <w:bottom w:val="none" w:sz="0" w:space="0" w:color="auto"/>
                                <w:right w:val="none" w:sz="0" w:space="0" w:color="auto"/>
                              </w:divBdr>
                              <w:divsChild>
                                <w:div w:id="612250141">
                                  <w:marLeft w:val="0"/>
                                  <w:marRight w:val="0"/>
                                  <w:marTop w:val="0"/>
                                  <w:marBottom w:val="0"/>
                                  <w:divBdr>
                                    <w:top w:val="none" w:sz="0" w:space="0" w:color="auto"/>
                                    <w:left w:val="none" w:sz="0" w:space="0" w:color="auto"/>
                                    <w:bottom w:val="none" w:sz="0" w:space="0" w:color="auto"/>
                                    <w:right w:val="none" w:sz="0" w:space="0" w:color="auto"/>
                                  </w:divBdr>
                                  <w:divsChild>
                                    <w:div w:id="219445324">
                                      <w:marLeft w:val="0"/>
                                      <w:marRight w:val="0"/>
                                      <w:marTop w:val="0"/>
                                      <w:marBottom w:val="0"/>
                                      <w:divBdr>
                                        <w:top w:val="none" w:sz="0" w:space="0" w:color="auto"/>
                                        <w:left w:val="none" w:sz="0" w:space="0" w:color="auto"/>
                                        <w:bottom w:val="none" w:sz="0" w:space="0" w:color="auto"/>
                                        <w:right w:val="none" w:sz="0" w:space="0" w:color="auto"/>
                                      </w:divBdr>
                                      <w:divsChild>
                                        <w:div w:id="409471300">
                                          <w:marLeft w:val="0"/>
                                          <w:marRight w:val="0"/>
                                          <w:marTop w:val="0"/>
                                          <w:marBottom w:val="0"/>
                                          <w:divBdr>
                                            <w:top w:val="none" w:sz="0" w:space="0" w:color="auto"/>
                                            <w:left w:val="none" w:sz="0" w:space="0" w:color="auto"/>
                                            <w:bottom w:val="none" w:sz="0" w:space="0" w:color="auto"/>
                                            <w:right w:val="none" w:sz="0" w:space="0" w:color="auto"/>
                                          </w:divBdr>
                                          <w:divsChild>
                                            <w:div w:id="768815512">
                                              <w:marLeft w:val="0"/>
                                              <w:marRight w:val="0"/>
                                              <w:marTop w:val="0"/>
                                              <w:marBottom w:val="0"/>
                                              <w:divBdr>
                                                <w:top w:val="none" w:sz="0" w:space="0" w:color="auto"/>
                                                <w:left w:val="none" w:sz="0" w:space="0" w:color="auto"/>
                                                <w:bottom w:val="none" w:sz="0" w:space="0" w:color="auto"/>
                                                <w:right w:val="none" w:sz="0" w:space="0" w:color="auto"/>
                                              </w:divBdr>
                                              <w:divsChild>
                                                <w:div w:id="4822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 TargetMode="External"/><Relationship Id="rId13" Type="http://schemas.openxmlformats.org/officeDocument/2006/relationships/hyperlink" Target="http://www.philips.com/newscent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teve.klink@philips.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oost.akkermans@philip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youtu.be/1e2N9itCykY" TargetMode="External"/><Relationship Id="rId4" Type="http://schemas.openxmlformats.org/officeDocument/2006/relationships/webSettings" Target="webSettings.xml"/><Relationship Id="rId9" Type="http://schemas.openxmlformats.org/officeDocument/2006/relationships/hyperlink" Target="http://www.philips.com/shared/assets/Investor_relations/pdf/businessprinciples/GeneralBusinessPrinciple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3971</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2012-12-05T11:01:00Z</dcterms:created>
  <dcterms:modified xsi:type="dcterms:W3CDTF">2012-12-05T11:01:00Z</dcterms:modified>
</cp:coreProperties>
</file>