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95" w:rsidRDefault="00455DE2"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011B95">
      <w:r>
        <w:t>July 11</w:t>
      </w:r>
      <w:r w:rsidR="003308EA">
        <w:t xml:space="preserve">, </w:t>
      </w:r>
      <w:r>
        <w:t>2013</w:t>
      </w:r>
    </w:p>
    <w:p w:rsidR="003308EA" w:rsidRPr="003308EA" w:rsidRDefault="00011B95" w:rsidP="003308EA">
      <w:pPr>
        <w:pStyle w:val="Heading2"/>
      </w:pPr>
      <w:r>
        <w:t xml:space="preserve">Philips and </w:t>
      </w:r>
      <w:r w:rsidR="00BB4976">
        <w:t>CEC</w:t>
      </w:r>
      <w:r>
        <w:t xml:space="preserve"> team </w:t>
      </w:r>
      <w:r w:rsidR="00A27D1E">
        <w:t xml:space="preserve">up </w:t>
      </w:r>
      <w:r w:rsidR="00A0534F">
        <w:t xml:space="preserve">in </w:t>
      </w:r>
      <w:r w:rsidR="00BB4976">
        <w:t xml:space="preserve">intelligent </w:t>
      </w:r>
      <w:r>
        <w:t>road lighting joint venture in China</w:t>
      </w:r>
    </w:p>
    <w:p w:rsidR="003308EA" w:rsidRDefault="003308EA" w:rsidP="008D4B44"/>
    <w:p w:rsidR="001757F4" w:rsidRDefault="001757F4" w:rsidP="001757F4">
      <w:r>
        <w:rPr>
          <w:b/>
          <w:bCs/>
        </w:rPr>
        <w:t xml:space="preserve">Beijing, China – </w:t>
      </w:r>
      <w:r>
        <w:t xml:space="preserve">Royal Philips (NYSE: PHG, AEX: PHIA) and China Electronics Corporation (CEC) today announced the signing of a joint venture agreement to become a leading player in the intelligent road lighting market in China. </w:t>
      </w:r>
      <w:bookmarkStart w:id="0" w:name="OLE_LINK1"/>
      <w:bookmarkStart w:id="1" w:name="OLE_LINK2"/>
      <w:r>
        <w:t xml:space="preserve">After the necessary regulatory approvals have been obtained, </w:t>
      </w:r>
      <w:bookmarkEnd w:id="0"/>
      <w:bookmarkEnd w:id="1"/>
      <w:r>
        <w:t xml:space="preserve">the new company will be 70% owned by SED, part of the CEC group of companies, and 30% by Philips. </w:t>
      </w:r>
    </w:p>
    <w:p w:rsidR="001757F4" w:rsidRDefault="001757F4" w:rsidP="001757F4">
      <w:r>
        <w:t> </w:t>
      </w:r>
    </w:p>
    <w:p w:rsidR="001757F4" w:rsidRDefault="001757F4" w:rsidP="001757F4">
      <w:r>
        <w:t>The joint venture will focus on intelligent controls, software and LED fixtures for road lighting. The cooperation combines Philips’ strong innovation capabilities in road lighting with SED’s knowledge of local market requirements. The Chinese government is promoting the development of more energy-efficient cities, including the upgrade to LED technology and intelligent lighting management systems.</w:t>
      </w:r>
    </w:p>
    <w:p w:rsidR="001757F4" w:rsidRDefault="001757F4" w:rsidP="001757F4">
      <w:r>
        <w:t> </w:t>
      </w:r>
    </w:p>
    <w:p w:rsidR="001757F4" w:rsidRDefault="001757F4" w:rsidP="001757F4">
      <w:r>
        <w:t>“The agreement between SED, one of the Chinese pioneers in the LED industry, and Philips, a w</w:t>
      </w:r>
      <w:bookmarkStart w:id="2" w:name="_GoBack"/>
      <w:bookmarkEnd w:id="2"/>
      <w:r>
        <w:t>orldwide leader in</w:t>
      </w:r>
      <w:r w:rsidR="00127890">
        <w:t xml:space="preserve"> innovative lighting solutions, </w:t>
      </w:r>
      <w:r>
        <w:t xml:space="preserve">is a milestone for both parties to accelerate growth in the area of intelligent lighting for cities in China,” said Liu </w:t>
      </w:r>
      <w:proofErr w:type="spellStart"/>
      <w:r>
        <w:t>Liehong</w:t>
      </w:r>
      <w:proofErr w:type="spellEnd"/>
      <w:r>
        <w:t>, President of CEC. “The joint venture combines the strengths of the two companies, allowing us to shape the LED transformation to energy-efficient and intelligent public lighting in China.”</w:t>
      </w:r>
    </w:p>
    <w:p w:rsidR="001757F4" w:rsidRDefault="001757F4" w:rsidP="001757F4">
      <w:r>
        <w:t> </w:t>
      </w:r>
    </w:p>
    <w:p w:rsidR="001757F4" w:rsidRDefault="001757F4" w:rsidP="001757F4">
      <w:r>
        <w:t>“Philips is responding to the call of the Chinese government to develop more environmentally-friendly and intelligent cities with our LED lighting solutions,” said Patrick Kung, CEO of Philips Greater China. “The partnership with</w:t>
      </w:r>
      <w:proofErr w:type="gramStart"/>
      <w:r>
        <w:t>  SED</w:t>
      </w:r>
      <w:proofErr w:type="gramEnd"/>
      <w:r>
        <w:t xml:space="preserve"> will allow Philips to serve local customers even better with meaningful innovations and further build on our success in China.”</w:t>
      </w:r>
    </w:p>
    <w:p w:rsidR="001757F4" w:rsidRDefault="001757F4" w:rsidP="001757F4">
      <w:r>
        <w:t> </w:t>
      </w:r>
    </w:p>
    <w:p w:rsidR="001757F4" w:rsidRDefault="001757F4" w:rsidP="001757F4">
      <w:r>
        <w:t xml:space="preserve">The joint venture’s offering will include Philips </w:t>
      </w:r>
      <w:proofErr w:type="spellStart"/>
      <w:r>
        <w:t>CityTouch</w:t>
      </w:r>
      <w:proofErr w:type="spellEnd"/>
      <w:r>
        <w:t xml:space="preserve">, an innovative web-based intelligent management system for street and road lighting in a city. It enables online, dynamic and flexible control of lighting on a city-wide scale, allowing cities to use light only when and where it is needed, </w:t>
      </w:r>
      <w:proofErr w:type="spellStart"/>
      <w:r>
        <w:t>maximising</w:t>
      </w:r>
      <w:proofErr w:type="spellEnd"/>
      <w:r>
        <w:t xml:space="preserve"> efficiency while ensuring </w:t>
      </w:r>
      <w:r w:rsidR="00040B64" w:rsidRPr="00F407CE">
        <w:t>visibility</w:t>
      </w:r>
      <w:r>
        <w:t xml:space="preserve"> and road safety. Combined with LED lighting, it delivers energy and maintenance savings of up to 70%. </w:t>
      </w:r>
    </w:p>
    <w:p w:rsidR="001757F4" w:rsidRDefault="001757F4" w:rsidP="001757F4">
      <w:r>
        <w:t> </w:t>
      </w:r>
    </w:p>
    <w:p w:rsidR="001757F4" w:rsidRDefault="001757F4" w:rsidP="001757F4">
      <w:r>
        <w:rPr>
          <w:b/>
          <w:bCs/>
        </w:rPr>
        <w:t>For further information, please contact:</w:t>
      </w:r>
    </w:p>
    <w:p w:rsidR="001757F4" w:rsidRDefault="001757F4" w:rsidP="001757F4">
      <w:pPr>
        <w:pStyle w:val="default0"/>
      </w:pPr>
      <w:r>
        <w:rPr>
          <w:sz w:val="22"/>
          <w:szCs w:val="22"/>
        </w:rPr>
        <w:t>Elena Calamo Specchia</w:t>
      </w:r>
    </w:p>
    <w:p w:rsidR="001757F4" w:rsidRDefault="001757F4" w:rsidP="001757F4">
      <w:pPr>
        <w:pStyle w:val="default0"/>
      </w:pPr>
      <w:r>
        <w:rPr>
          <w:sz w:val="22"/>
          <w:szCs w:val="22"/>
        </w:rPr>
        <w:t>Philips Corporate Communications</w:t>
      </w:r>
    </w:p>
    <w:p w:rsidR="001757F4" w:rsidRPr="00F407CE" w:rsidRDefault="001757F4" w:rsidP="001757F4">
      <w:pPr>
        <w:pStyle w:val="default0"/>
        <w:rPr>
          <w:lang w:val="fr-FR"/>
        </w:rPr>
      </w:pPr>
      <w:r>
        <w:rPr>
          <w:sz w:val="22"/>
          <w:szCs w:val="22"/>
          <w:lang w:val="fr-FR"/>
        </w:rPr>
        <w:t>Tel: +31 6 2500 4735</w:t>
      </w:r>
    </w:p>
    <w:p w:rsidR="001757F4" w:rsidRPr="00F407CE" w:rsidRDefault="001757F4" w:rsidP="001757F4">
      <w:pPr>
        <w:rPr>
          <w:lang w:val="fr-FR"/>
        </w:rPr>
      </w:pPr>
      <w:r>
        <w:rPr>
          <w:lang w:val="fr-FR"/>
        </w:rPr>
        <w:t xml:space="preserve">E-mail: </w:t>
      </w:r>
      <w:hyperlink r:id="rId11" w:history="1">
        <w:r>
          <w:rPr>
            <w:rStyle w:val="Hyperlink"/>
            <w:lang w:val="fr-FR"/>
          </w:rPr>
          <w:t>Elena.Calamo.Specchia@Philips.com</w:t>
        </w:r>
      </w:hyperlink>
      <w:r w:rsidRPr="00F407CE">
        <w:rPr>
          <w:lang w:val="fr-FR"/>
        </w:rPr>
        <w:t xml:space="preserve"> </w:t>
      </w:r>
    </w:p>
    <w:p w:rsidR="001757F4" w:rsidRPr="00F407CE" w:rsidRDefault="001757F4" w:rsidP="001757F4">
      <w:pPr>
        <w:rPr>
          <w:lang w:val="fr-FR"/>
        </w:rPr>
      </w:pPr>
      <w:r>
        <w:rPr>
          <w:lang w:val="fr-FR"/>
        </w:rPr>
        <w:t> </w:t>
      </w:r>
    </w:p>
    <w:p w:rsidR="001757F4" w:rsidRDefault="001757F4" w:rsidP="001757F4">
      <w:pPr>
        <w:pStyle w:val="default0"/>
      </w:pPr>
      <w:r>
        <w:rPr>
          <w:sz w:val="22"/>
          <w:szCs w:val="22"/>
        </w:rPr>
        <w:t>Joost Akkermans</w:t>
      </w:r>
    </w:p>
    <w:p w:rsidR="001757F4" w:rsidRDefault="001757F4" w:rsidP="001757F4">
      <w:pPr>
        <w:pStyle w:val="default0"/>
      </w:pPr>
      <w:r>
        <w:rPr>
          <w:sz w:val="22"/>
          <w:szCs w:val="22"/>
        </w:rPr>
        <w:t>Philips Corporate Communications</w:t>
      </w:r>
    </w:p>
    <w:p w:rsidR="001757F4" w:rsidRDefault="001757F4" w:rsidP="001757F4">
      <w:pPr>
        <w:pStyle w:val="default0"/>
      </w:pPr>
      <w:r>
        <w:rPr>
          <w:sz w:val="22"/>
          <w:szCs w:val="22"/>
          <w:lang w:val="fr-FR"/>
        </w:rPr>
        <w:t>Tel: +31 6 3175 8996</w:t>
      </w:r>
    </w:p>
    <w:p w:rsidR="001757F4" w:rsidRPr="00F407CE" w:rsidRDefault="001757F4" w:rsidP="001757F4">
      <w:pPr>
        <w:rPr>
          <w:lang w:val="fr-FR"/>
        </w:rPr>
      </w:pPr>
      <w:r>
        <w:rPr>
          <w:lang w:val="fr-FR"/>
        </w:rPr>
        <w:t>E-mail:</w:t>
      </w:r>
      <w:proofErr w:type="gramStart"/>
      <w:r>
        <w:rPr>
          <w:lang w:val="fr-FR"/>
        </w:rPr>
        <w:t xml:space="preserve">  </w:t>
      </w:r>
      <w:proofErr w:type="gramEnd"/>
      <w:hyperlink r:id="rId12" w:history="1">
        <w:r>
          <w:rPr>
            <w:rStyle w:val="Hyperlink"/>
            <w:lang w:val="fr-FR"/>
          </w:rPr>
          <w:t>Joost.Akkermans@Philips.com</w:t>
        </w:r>
      </w:hyperlink>
      <w:r>
        <w:rPr>
          <w:lang w:val="fr-FR"/>
        </w:rPr>
        <w:t xml:space="preserve"> </w:t>
      </w:r>
    </w:p>
    <w:p w:rsidR="001757F4" w:rsidRPr="00F407CE" w:rsidRDefault="001757F4" w:rsidP="001757F4">
      <w:pPr>
        <w:rPr>
          <w:lang w:val="fr-FR"/>
        </w:rPr>
      </w:pPr>
      <w:r>
        <w:rPr>
          <w:lang w:val="fr-FR"/>
        </w:rPr>
        <w:lastRenderedPageBreak/>
        <w:t> </w:t>
      </w:r>
    </w:p>
    <w:p w:rsidR="001757F4" w:rsidRDefault="001757F4" w:rsidP="001757F4">
      <w:r>
        <w:rPr>
          <w:b/>
          <w:bCs/>
        </w:rPr>
        <w:t>About Royal Philips:</w:t>
      </w:r>
    </w:p>
    <w:p w:rsidR="001757F4" w:rsidRDefault="001757F4" w:rsidP="001757F4">
      <w:r>
        <w:rPr>
          <w:i/>
          <w:i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Pr>
            <w:rStyle w:val="Hyperlink"/>
            <w:i/>
            <w:iCs/>
          </w:rPr>
          <w:t>www.philips.com/newscenter</w:t>
        </w:r>
      </w:hyperlink>
      <w:r>
        <w:rPr>
          <w:i/>
          <w:iCs/>
        </w:rPr>
        <w:t>.</w:t>
      </w:r>
    </w:p>
    <w:p w:rsidR="001757F4" w:rsidRDefault="001757F4" w:rsidP="001757F4">
      <w:r>
        <w:t> </w:t>
      </w:r>
    </w:p>
    <w:p w:rsidR="001757F4" w:rsidRDefault="001757F4" w:rsidP="001757F4">
      <w:r>
        <w:rPr>
          <w:b/>
          <w:bCs/>
        </w:rPr>
        <w:t>About China Electronics Corporation:</w:t>
      </w:r>
    </w:p>
    <w:p w:rsidR="001757F4" w:rsidRDefault="001757F4" w:rsidP="001757F4">
      <w:r>
        <w:rPr>
          <w:i/>
          <w:iCs/>
        </w:rPr>
        <w:t xml:space="preserve">China Electronics Corporation (CEC) is the largest state-owned IT enterprise in China specializing in providing IT products and services. Its core businesses include   integrated circuit and related key components, software and service,   computers for professional use and related core parts, flat panel display, and logistical and IT services for e-trade and science parks. CEC has </w:t>
      </w:r>
      <w:r w:rsidR="001073E8">
        <w:rPr>
          <w:i/>
          <w:iCs/>
        </w:rPr>
        <w:t xml:space="preserve">37 </w:t>
      </w:r>
      <w:r>
        <w:rPr>
          <w:i/>
          <w:iCs/>
        </w:rPr>
        <w:t xml:space="preserve">subsidiaries and </w:t>
      </w:r>
      <w:r w:rsidR="001073E8">
        <w:rPr>
          <w:i/>
          <w:iCs/>
        </w:rPr>
        <w:t xml:space="preserve">16 </w:t>
      </w:r>
      <w:r>
        <w:rPr>
          <w:i/>
          <w:iCs/>
        </w:rPr>
        <w:t xml:space="preserve">listed affiliates with controlling interests, with a total of more than </w:t>
      </w:r>
      <w:r w:rsidR="001073E8">
        <w:rPr>
          <w:i/>
          <w:iCs/>
        </w:rPr>
        <w:t>126</w:t>
      </w:r>
      <w:r>
        <w:rPr>
          <w:i/>
          <w:iCs/>
        </w:rPr>
        <w:t xml:space="preserve">,000 employees. In </w:t>
      </w:r>
      <w:r w:rsidR="001073E8">
        <w:rPr>
          <w:i/>
          <w:iCs/>
        </w:rPr>
        <w:t>2012</w:t>
      </w:r>
      <w:r>
        <w:rPr>
          <w:i/>
          <w:iCs/>
        </w:rPr>
        <w:t xml:space="preserve">, CEC achieved a turnover of RMB </w:t>
      </w:r>
      <w:r w:rsidR="001073E8">
        <w:rPr>
          <w:i/>
          <w:iCs/>
        </w:rPr>
        <w:t xml:space="preserve">183.04 </w:t>
      </w:r>
      <w:r>
        <w:rPr>
          <w:i/>
          <w:iCs/>
        </w:rPr>
        <w:t>billion</w:t>
      </w:r>
      <w:r w:rsidR="0077405E">
        <w:rPr>
          <w:i/>
          <w:iCs/>
        </w:rPr>
        <w:t>, with sales and services in more than 100 countries</w:t>
      </w:r>
      <w:r>
        <w:rPr>
          <w:i/>
          <w:iCs/>
        </w:rPr>
        <w:t>. Since 2011, it has been listed in Fortune 500 companies</w:t>
      </w:r>
      <w:r w:rsidR="00451158">
        <w:rPr>
          <w:i/>
          <w:iCs/>
        </w:rPr>
        <w:t xml:space="preserve"> for three consecutive years</w:t>
      </w:r>
      <w:r>
        <w:rPr>
          <w:i/>
          <w:iCs/>
        </w:rPr>
        <w:t xml:space="preserve">. CEC is a domestically leading company with international competitiveness in  the following areas: computers for professional use and related core parts, flat panel display, integrated circuit and related key  components, software development and services, as well as logistical and IT services for e-trade and science parks . For more information, please visit </w:t>
      </w:r>
      <w:hyperlink r:id="rId14" w:history="1">
        <w:r>
          <w:rPr>
            <w:rStyle w:val="Hyperlink"/>
            <w:i/>
            <w:iCs/>
          </w:rPr>
          <w:t>http://www.cec.com.cn</w:t>
        </w:r>
      </w:hyperlink>
      <w:r>
        <w:rPr>
          <w:i/>
          <w:iCs/>
        </w:rPr>
        <w:t>.</w:t>
      </w:r>
    </w:p>
    <w:p w:rsidR="001757F4" w:rsidRDefault="001757F4" w:rsidP="001757F4">
      <w:r>
        <w:t> </w:t>
      </w:r>
    </w:p>
    <w:p w:rsidR="001757F4" w:rsidRDefault="001757F4" w:rsidP="001757F4">
      <w:r>
        <w:rPr>
          <w:rFonts w:ascii="Calibri" w:hAnsi="Calibri" w:cs="Calibri"/>
        </w:rPr>
        <w:t> </w:t>
      </w:r>
    </w:p>
    <w:p w:rsidR="001757F4" w:rsidRDefault="001757F4" w:rsidP="003308EA"/>
    <w:sectPr w:rsidR="001757F4" w:rsidSect="007E118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13" w:rsidRDefault="00FE2213">
      <w:r>
        <w:separator/>
      </w:r>
    </w:p>
  </w:endnote>
  <w:endnote w:type="continuationSeparator" w:id="0">
    <w:p w:rsidR="00FE2213" w:rsidRDefault="00F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040B64"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040B64"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2947D7">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2947D7">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13" w:rsidRDefault="00FE2213">
      <w:r>
        <w:separator/>
      </w:r>
    </w:p>
  </w:footnote>
  <w:footnote w:type="continuationSeparator" w:id="0">
    <w:p w:rsidR="00FE2213" w:rsidRDefault="00FE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1B95"/>
    <w:rsid w:val="00021617"/>
    <w:rsid w:val="00024163"/>
    <w:rsid w:val="000318DD"/>
    <w:rsid w:val="00040B64"/>
    <w:rsid w:val="00066DE9"/>
    <w:rsid w:val="00067419"/>
    <w:rsid w:val="00072C55"/>
    <w:rsid w:val="00081B9C"/>
    <w:rsid w:val="000B6430"/>
    <w:rsid w:val="000D452D"/>
    <w:rsid w:val="000D5BA7"/>
    <w:rsid w:val="000D67CF"/>
    <w:rsid w:val="000E7BCB"/>
    <w:rsid w:val="000F3741"/>
    <w:rsid w:val="001010C7"/>
    <w:rsid w:val="00102A6A"/>
    <w:rsid w:val="001073E8"/>
    <w:rsid w:val="00127890"/>
    <w:rsid w:val="001307BA"/>
    <w:rsid w:val="00132256"/>
    <w:rsid w:val="001378BE"/>
    <w:rsid w:val="00151827"/>
    <w:rsid w:val="001550ED"/>
    <w:rsid w:val="00170A6D"/>
    <w:rsid w:val="001757F4"/>
    <w:rsid w:val="001910C5"/>
    <w:rsid w:val="001A07A7"/>
    <w:rsid w:val="001B49F0"/>
    <w:rsid w:val="001C0802"/>
    <w:rsid w:val="001D6E4B"/>
    <w:rsid w:val="001E1391"/>
    <w:rsid w:val="001E5F62"/>
    <w:rsid w:val="00203F44"/>
    <w:rsid w:val="00204244"/>
    <w:rsid w:val="00224B34"/>
    <w:rsid w:val="00251FF8"/>
    <w:rsid w:val="0025612D"/>
    <w:rsid w:val="00287266"/>
    <w:rsid w:val="002923BD"/>
    <w:rsid w:val="002947D7"/>
    <w:rsid w:val="002A5101"/>
    <w:rsid w:val="002D5BD8"/>
    <w:rsid w:val="002F1E7A"/>
    <w:rsid w:val="003308EA"/>
    <w:rsid w:val="003726A5"/>
    <w:rsid w:val="003864B8"/>
    <w:rsid w:val="003E04FB"/>
    <w:rsid w:val="003E24A0"/>
    <w:rsid w:val="003E68E9"/>
    <w:rsid w:val="003E7ED3"/>
    <w:rsid w:val="0040153F"/>
    <w:rsid w:val="004239E5"/>
    <w:rsid w:val="00443A67"/>
    <w:rsid w:val="00451158"/>
    <w:rsid w:val="00455DE2"/>
    <w:rsid w:val="00462563"/>
    <w:rsid w:val="00470408"/>
    <w:rsid w:val="004756CD"/>
    <w:rsid w:val="004B3028"/>
    <w:rsid w:val="004B4D53"/>
    <w:rsid w:val="004C6E4C"/>
    <w:rsid w:val="004E39A0"/>
    <w:rsid w:val="004F020C"/>
    <w:rsid w:val="004F176C"/>
    <w:rsid w:val="00506BF0"/>
    <w:rsid w:val="00531B70"/>
    <w:rsid w:val="00532DA5"/>
    <w:rsid w:val="005507D0"/>
    <w:rsid w:val="0055187B"/>
    <w:rsid w:val="00555EC5"/>
    <w:rsid w:val="00556505"/>
    <w:rsid w:val="005828CD"/>
    <w:rsid w:val="005971B8"/>
    <w:rsid w:val="00597B6D"/>
    <w:rsid w:val="005C7006"/>
    <w:rsid w:val="005C7583"/>
    <w:rsid w:val="005E5187"/>
    <w:rsid w:val="005E69A0"/>
    <w:rsid w:val="005F5ADA"/>
    <w:rsid w:val="00603230"/>
    <w:rsid w:val="006068B1"/>
    <w:rsid w:val="006129DB"/>
    <w:rsid w:val="00687329"/>
    <w:rsid w:val="006A712F"/>
    <w:rsid w:val="006C4BDE"/>
    <w:rsid w:val="006E6380"/>
    <w:rsid w:val="00714A8F"/>
    <w:rsid w:val="00727125"/>
    <w:rsid w:val="0077405E"/>
    <w:rsid w:val="007A1495"/>
    <w:rsid w:val="007D5697"/>
    <w:rsid w:val="007E1186"/>
    <w:rsid w:val="008267CA"/>
    <w:rsid w:val="00847AA3"/>
    <w:rsid w:val="008912B1"/>
    <w:rsid w:val="008A0F00"/>
    <w:rsid w:val="008A5A3A"/>
    <w:rsid w:val="008A7621"/>
    <w:rsid w:val="008D3A3A"/>
    <w:rsid w:val="008D4B44"/>
    <w:rsid w:val="00910651"/>
    <w:rsid w:val="00924EB1"/>
    <w:rsid w:val="0098692C"/>
    <w:rsid w:val="00987CED"/>
    <w:rsid w:val="009928F7"/>
    <w:rsid w:val="009A4D07"/>
    <w:rsid w:val="009B78B2"/>
    <w:rsid w:val="009E3A65"/>
    <w:rsid w:val="00A0534F"/>
    <w:rsid w:val="00A17F6B"/>
    <w:rsid w:val="00A201C9"/>
    <w:rsid w:val="00A27D1E"/>
    <w:rsid w:val="00A34F56"/>
    <w:rsid w:val="00A523B2"/>
    <w:rsid w:val="00AC6EC6"/>
    <w:rsid w:val="00B31CFA"/>
    <w:rsid w:val="00B45BA8"/>
    <w:rsid w:val="00B731B4"/>
    <w:rsid w:val="00BB4976"/>
    <w:rsid w:val="00BD2F99"/>
    <w:rsid w:val="00C16E8A"/>
    <w:rsid w:val="00C85272"/>
    <w:rsid w:val="00C96367"/>
    <w:rsid w:val="00CB7CBB"/>
    <w:rsid w:val="00CC3C32"/>
    <w:rsid w:val="00CE2275"/>
    <w:rsid w:val="00CF06A6"/>
    <w:rsid w:val="00CF13DF"/>
    <w:rsid w:val="00D145E9"/>
    <w:rsid w:val="00D17082"/>
    <w:rsid w:val="00D35F41"/>
    <w:rsid w:val="00D41C36"/>
    <w:rsid w:val="00D47179"/>
    <w:rsid w:val="00D97458"/>
    <w:rsid w:val="00DA1D0D"/>
    <w:rsid w:val="00DE7263"/>
    <w:rsid w:val="00DF0E74"/>
    <w:rsid w:val="00E16E32"/>
    <w:rsid w:val="00E31BEA"/>
    <w:rsid w:val="00E46DF6"/>
    <w:rsid w:val="00EA13FE"/>
    <w:rsid w:val="00EA530B"/>
    <w:rsid w:val="00F00224"/>
    <w:rsid w:val="00F1107D"/>
    <w:rsid w:val="00F27876"/>
    <w:rsid w:val="00F407CE"/>
    <w:rsid w:val="00F41BBD"/>
    <w:rsid w:val="00F458BF"/>
    <w:rsid w:val="00F70B38"/>
    <w:rsid w:val="00F731CA"/>
    <w:rsid w:val="00F81B45"/>
    <w:rsid w:val="00F849B1"/>
    <w:rsid w:val="00F85D22"/>
    <w:rsid w:val="00F95C9E"/>
    <w:rsid w:val="00FD6791"/>
    <w:rsid w:val="00FE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CommentReference">
    <w:name w:val="annotation reference"/>
    <w:basedOn w:val="DefaultParagraphFont"/>
    <w:uiPriority w:val="99"/>
    <w:rsid w:val="00A27D1E"/>
    <w:rPr>
      <w:sz w:val="16"/>
      <w:szCs w:val="16"/>
    </w:rPr>
  </w:style>
  <w:style w:type="paragraph" w:styleId="CommentText">
    <w:name w:val="annotation text"/>
    <w:basedOn w:val="Normal"/>
    <w:link w:val="CommentTextChar"/>
    <w:rsid w:val="00A27D1E"/>
    <w:rPr>
      <w:sz w:val="20"/>
      <w:szCs w:val="20"/>
    </w:rPr>
  </w:style>
  <w:style w:type="character" w:customStyle="1" w:styleId="CommentTextChar">
    <w:name w:val="Comment Text Char"/>
    <w:basedOn w:val="DefaultParagraphFont"/>
    <w:link w:val="CommentText"/>
    <w:rsid w:val="00A27D1E"/>
    <w:rPr>
      <w:rFonts w:ascii="Arial" w:hAnsi="Arial"/>
    </w:rPr>
  </w:style>
  <w:style w:type="paragraph" w:styleId="CommentSubject">
    <w:name w:val="annotation subject"/>
    <w:basedOn w:val="CommentText"/>
    <w:next w:val="CommentText"/>
    <w:link w:val="CommentSubjectChar"/>
    <w:rsid w:val="00A27D1E"/>
    <w:rPr>
      <w:b/>
      <w:bCs/>
    </w:rPr>
  </w:style>
  <w:style w:type="character" w:customStyle="1" w:styleId="CommentSubjectChar">
    <w:name w:val="Comment Subject Char"/>
    <w:basedOn w:val="CommentTextChar"/>
    <w:link w:val="CommentSubject"/>
    <w:rsid w:val="00A27D1E"/>
    <w:rPr>
      <w:rFonts w:ascii="Arial" w:hAnsi="Arial"/>
      <w:b/>
      <w:bCs/>
    </w:rPr>
  </w:style>
  <w:style w:type="paragraph" w:styleId="BalloonText">
    <w:name w:val="Balloon Text"/>
    <w:basedOn w:val="Normal"/>
    <w:link w:val="BalloonTextChar"/>
    <w:rsid w:val="00A27D1E"/>
    <w:rPr>
      <w:rFonts w:ascii="Tahoma" w:hAnsi="Tahoma" w:cs="Tahoma"/>
      <w:sz w:val="16"/>
      <w:szCs w:val="16"/>
    </w:rPr>
  </w:style>
  <w:style w:type="character" w:customStyle="1" w:styleId="BalloonTextChar">
    <w:name w:val="Balloon Text Char"/>
    <w:basedOn w:val="DefaultParagraphFont"/>
    <w:link w:val="BalloonText"/>
    <w:rsid w:val="00A27D1E"/>
    <w:rPr>
      <w:rFonts w:ascii="Tahoma" w:hAnsi="Tahoma" w:cs="Tahoma"/>
      <w:sz w:val="16"/>
      <w:szCs w:val="16"/>
    </w:rPr>
  </w:style>
  <w:style w:type="paragraph" w:styleId="NormalWeb">
    <w:name w:val="Normal (Web)"/>
    <w:basedOn w:val="Normal"/>
    <w:uiPriority w:val="99"/>
    <w:unhideWhenUsed/>
    <w:rsid w:val="009B78B2"/>
    <w:pPr>
      <w:spacing w:before="100" w:beforeAutospacing="1" w:after="100" w:afterAutospacing="1"/>
    </w:pPr>
    <w:rPr>
      <w:rFonts w:ascii="Times New Roman" w:hAnsi="Times New Roman"/>
      <w:sz w:val="24"/>
    </w:rPr>
  </w:style>
  <w:style w:type="paragraph" w:customStyle="1" w:styleId="Default">
    <w:name w:val="Default"/>
    <w:rsid w:val="00170A6D"/>
    <w:pPr>
      <w:autoSpaceDE w:val="0"/>
      <w:autoSpaceDN w:val="0"/>
      <w:adjustRightInd w:val="0"/>
    </w:pPr>
    <w:rPr>
      <w:rFonts w:ascii="Arial" w:hAnsi="Arial" w:cs="Arial"/>
      <w:color w:val="000000"/>
      <w:sz w:val="24"/>
      <w:szCs w:val="24"/>
    </w:rPr>
  </w:style>
  <w:style w:type="paragraph" w:customStyle="1" w:styleId="default0">
    <w:name w:val="default"/>
    <w:basedOn w:val="Normal"/>
    <w:rsid w:val="005C7583"/>
    <w:pPr>
      <w:autoSpaceDE w:val="0"/>
      <w:autoSpaceDN w:val="0"/>
    </w:pPr>
    <w:rPr>
      <w:rFonts w:eastAsiaTheme="minorHAnsi"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CommentReference">
    <w:name w:val="annotation reference"/>
    <w:basedOn w:val="DefaultParagraphFont"/>
    <w:uiPriority w:val="99"/>
    <w:rsid w:val="00A27D1E"/>
    <w:rPr>
      <w:sz w:val="16"/>
      <w:szCs w:val="16"/>
    </w:rPr>
  </w:style>
  <w:style w:type="paragraph" w:styleId="CommentText">
    <w:name w:val="annotation text"/>
    <w:basedOn w:val="Normal"/>
    <w:link w:val="CommentTextChar"/>
    <w:rsid w:val="00A27D1E"/>
    <w:rPr>
      <w:sz w:val="20"/>
      <w:szCs w:val="20"/>
    </w:rPr>
  </w:style>
  <w:style w:type="character" w:customStyle="1" w:styleId="CommentTextChar">
    <w:name w:val="Comment Text Char"/>
    <w:basedOn w:val="DefaultParagraphFont"/>
    <w:link w:val="CommentText"/>
    <w:rsid w:val="00A27D1E"/>
    <w:rPr>
      <w:rFonts w:ascii="Arial" w:hAnsi="Arial"/>
    </w:rPr>
  </w:style>
  <w:style w:type="paragraph" w:styleId="CommentSubject">
    <w:name w:val="annotation subject"/>
    <w:basedOn w:val="CommentText"/>
    <w:next w:val="CommentText"/>
    <w:link w:val="CommentSubjectChar"/>
    <w:rsid w:val="00A27D1E"/>
    <w:rPr>
      <w:b/>
      <w:bCs/>
    </w:rPr>
  </w:style>
  <w:style w:type="character" w:customStyle="1" w:styleId="CommentSubjectChar">
    <w:name w:val="Comment Subject Char"/>
    <w:basedOn w:val="CommentTextChar"/>
    <w:link w:val="CommentSubject"/>
    <w:rsid w:val="00A27D1E"/>
    <w:rPr>
      <w:rFonts w:ascii="Arial" w:hAnsi="Arial"/>
      <w:b/>
      <w:bCs/>
    </w:rPr>
  </w:style>
  <w:style w:type="paragraph" w:styleId="BalloonText">
    <w:name w:val="Balloon Text"/>
    <w:basedOn w:val="Normal"/>
    <w:link w:val="BalloonTextChar"/>
    <w:rsid w:val="00A27D1E"/>
    <w:rPr>
      <w:rFonts w:ascii="Tahoma" w:hAnsi="Tahoma" w:cs="Tahoma"/>
      <w:sz w:val="16"/>
      <w:szCs w:val="16"/>
    </w:rPr>
  </w:style>
  <w:style w:type="character" w:customStyle="1" w:styleId="BalloonTextChar">
    <w:name w:val="Balloon Text Char"/>
    <w:basedOn w:val="DefaultParagraphFont"/>
    <w:link w:val="BalloonText"/>
    <w:rsid w:val="00A27D1E"/>
    <w:rPr>
      <w:rFonts w:ascii="Tahoma" w:hAnsi="Tahoma" w:cs="Tahoma"/>
      <w:sz w:val="16"/>
      <w:szCs w:val="16"/>
    </w:rPr>
  </w:style>
  <w:style w:type="paragraph" w:styleId="NormalWeb">
    <w:name w:val="Normal (Web)"/>
    <w:basedOn w:val="Normal"/>
    <w:uiPriority w:val="99"/>
    <w:unhideWhenUsed/>
    <w:rsid w:val="009B78B2"/>
    <w:pPr>
      <w:spacing w:before="100" w:beforeAutospacing="1" w:after="100" w:afterAutospacing="1"/>
    </w:pPr>
    <w:rPr>
      <w:rFonts w:ascii="Times New Roman" w:hAnsi="Times New Roman"/>
      <w:sz w:val="24"/>
    </w:rPr>
  </w:style>
  <w:style w:type="paragraph" w:customStyle="1" w:styleId="Default">
    <w:name w:val="Default"/>
    <w:rsid w:val="00170A6D"/>
    <w:pPr>
      <w:autoSpaceDE w:val="0"/>
      <w:autoSpaceDN w:val="0"/>
      <w:adjustRightInd w:val="0"/>
    </w:pPr>
    <w:rPr>
      <w:rFonts w:ascii="Arial" w:hAnsi="Arial" w:cs="Arial"/>
      <w:color w:val="000000"/>
      <w:sz w:val="24"/>
      <w:szCs w:val="24"/>
    </w:rPr>
  </w:style>
  <w:style w:type="paragraph" w:customStyle="1" w:styleId="default0">
    <w:name w:val="default"/>
    <w:basedOn w:val="Normal"/>
    <w:rsid w:val="005C7583"/>
    <w:pPr>
      <w:autoSpaceDE w:val="0"/>
      <w:autoSpaceDN w:val="0"/>
    </w:pPr>
    <w:rPr>
      <w:rFonts w:eastAsiaTheme="minorHAnsi"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83816110">
      <w:bodyDiv w:val="1"/>
      <w:marLeft w:val="0"/>
      <w:marRight w:val="0"/>
      <w:marTop w:val="0"/>
      <w:marBottom w:val="0"/>
      <w:divBdr>
        <w:top w:val="none" w:sz="0" w:space="0" w:color="auto"/>
        <w:left w:val="none" w:sz="0" w:space="0" w:color="auto"/>
        <w:bottom w:val="none" w:sz="0" w:space="0" w:color="auto"/>
        <w:right w:val="none" w:sz="0" w:space="0" w:color="auto"/>
      </w:divBdr>
      <w:divsChild>
        <w:div w:id="1534271828">
          <w:marLeft w:val="0"/>
          <w:marRight w:val="0"/>
          <w:marTop w:val="0"/>
          <w:marBottom w:val="0"/>
          <w:divBdr>
            <w:top w:val="none" w:sz="0" w:space="0" w:color="auto"/>
            <w:left w:val="none" w:sz="0" w:space="0" w:color="auto"/>
            <w:bottom w:val="none" w:sz="0" w:space="0" w:color="auto"/>
            <w:right w:val="none" w:sz="0" w:space="0" w:color="auto"/>
          </w:divBdr>
          <w:divsChild>
            <w:div w:id="1909463157">
              <w:marLeft w:val="0"/>
              <w:marRight w:val="0"/>
              <w:marTop w:val="0"/>
              <w:marBottom w:val="0"/>
              <w:divBdr>
                <w:top w:val="none" w:sz="0" w:space="0" w:color="auto"/>
                <w:left w:val="none" w:sz="0" w:space="0" w:color="auto"/>
                <w:bottom w:val="none" w:sz="0" w:space="0" w:color="auto"/>
                <w:right w:val="none" w:sz="0" w:space="0" w:color="auto"/>
              </w:divBdr>
              <w:divsChild>
                <w:div w:id="17624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776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17485297">
      <w:bodyDiv w:val="1"/>
      <w:marLeft w:val="0"/>
      <w:marRight w:val="0"/>
      <w:marTop w:val="0"/>
      <w:marBottom w:val="0"/>
      <w:divBdr>
        <w:top w:val="none" w:sz="0" w:space="0" w:color="auto"/>
        <w:left w:val="none" w:sz="0" w:space="0" w:color="auto"/>
        <w:bottom w:val="none" w:sz="0" w:space="0" w:color="auto"/>
        <w:right w:val="none" w:sz="0" w:space="0" w:color="auto"/>
      </w:divBdr>
      <w:divsChild>
        <w:div w:id="442067930">
          <w:marLeft w:val="0"/>
          <w:marRight w:val="0"/>
          <w:marTop w:val="0"/>
          <w:marBottom w:val="0"/>
          <w:divBdr>
            <w:top w:val="none" w:sz="0" w:space="0" w:color="auto"/>
            <w:left w:val="none" w:sz="0" w:space="0" w:color="auto"/>
            <w:bottom w:val="none" w:sz="0" w:space="0" w:color="auto"/>
            <w:right w:val="none" w:sz="0" w:space="0" w:color="auto"/>
          </w:divBdr>
        </w:div>
      </w:divsChild>
    </w:div>
    <w:div w:id="113555940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hilips.com/news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ost.Akkermans@Phili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na.Calamo.Specchia@Philips.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540D1-3267-4B52-8958-1B20133253ED}">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AC3990-9105-4CE3-8814-0468A17E5E7E}">
  <ds:schemaRefs>
    <ds:schemaRef ds:uri="http://schemas.microsoft.com/sharepoint/v3/contenttype/forms"/>
  </ds:schemaRefs>
</ds:datastoreItem>
</file>

<file path=customXml/itemProps3.xml><?xml version="1.0" encoding="utf-8"?>
<ds:datastoreItem xmlns:ds="http://schemas.openxmlformats.org/officeDocument/2006/customXml" ds:itemID="{F2EFFF87-EA4D-4E76-92CA-C9FD8EBD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4433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2013-07-11T07:43:00Z</dcterms:created>
  <dcterms:modified xsi:type="dcterms:W3CDTF">2013-07-11T07:43:00Z</dcterms:modified>
</cp:coreProperties>
</file>