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95" w:rsidRDefault="001A7C95" w:rsidP="008D4B44"/>
    <w:p w:rsidR="008D4B44" w:rsidRDefault="006E53FA"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0"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51683F">
      <w:r>
        <w:t>November 12, 2013</w:t>
      </w:r>
    </w:p>
    <w:p w:rsidR="003308EA" w:rsidRDefault="003308EA"/>
    <w:p w:rsidR="001A7C95" w:rsidRDefault="001A7C95" w:rsidP="001A7C95">
      <w:r>
        <w:rPr>
          <w:rFonts w:cs="Arial"/>
          <w:b/>
          <w:bCs/>
          <w:sz w:val="24"/>
        </w:rPr>
        <w:t>Philips CFO presents at the UBS European Investor Conference in London</w:t>
      </w:r>
    </w:p>
    <w:p w:rsidR="001A7C95" w:rsidRDefault="001A7C95" w:rsidP="0051683F">
      <w:pPr>
        <w:rPr>
          <w:rFonts w:cs="Arial"/>
          <w:b/>
          <w:bCs/>
          <w:sz w:val="24"/>
        </w:rPr>
      </w:pPr>
      <w:bookmarkStart w:id="0" w:name="_GoBack"/>
      <w:bookmarkEnd w:id="0"/>
    </w:p>
    <w:p w:rsidR="000A728A" w:rsidRDefault="0051683F" w:rsidP="0051683F">
      <w:pPr>
        <w:rPr>
          <w:rFonts w:cs="Arial"/>
        </w:rPr>
      </w:pPr>
      <w:r>
        <w:rPr>
          <w:b/>
        </w:rPr>
        <w:t>London</w:t>
      </w:r>
      <w:r w:rsidR="003308EA" w:rsidRPr="008A0F00">
        <w:rPr>
          <w:b/>
        </w:rPr>
        <w:t xml:space="preserve">, </w:t>
      </w:r>
      <w:r>
        <w:rPr>
          <w:b/>
        </w:rPr>
        <w:t>UK</w:t>
      </w:r>
      <w:r w:rsidR="003308EA" w:rsidRPr="008A0F00">
        <w:rPr>
          <w:b/>
        </w:rPr>
        <w:t xml:space="preserve"> –</w:t>
      </w:r>
      <w:r>
        <w:rPr>
          <w:b/>
        </w:rPr>
        <w:t xml:space="preserve"> </w:t>
      </w:r>
      <w:r w:rsidR="000A728A">
        <w:rPr>
          <w:rFonts w:cs="Arial"/>
        </w:rPr>
        <w:t xml:space="preserve">Today, Ron Wirahadiraksa, </w:t>
      </w:r>
      <w:r>
        <w:rPr>
          <w:rFonts w:cs="Arial"/>
        </w:rPr>
        <w:t>Chief Financial Officer of Royal Philips (NYSE: PHG, AEX: PHIA), will give a presentation to investors and financial analysts at the UBS European Conference in London. In his presentation, Mr. Wirahadiraksa will discuss the prog</w:t>
      </w:r>
      <w:r w:rsidR="000A728A">
        <w:rPr>
          <w:rFonts w:cs="Arial"/>
        </w:rPr>
        <w:t xml:space="preserve">ress of the Accelerate! </w:t>
      </w:r>
      <w:proofErr w:type="gramStart"/>
      <w:r w:rsidR="000A728A">
        <w:rPr>
          <w:rFonts w:cs="Arial"/>
        </w:rPr>
        <w:t>program</w:t>
      </w:r>
      <w:proofErr w:type="gramEnd"/>
      <w:r w:rsidR="000A728A">
        <w:rPr>
          <w:rFonts w:cs="Arial"/>
        </w:rPr>
        <w:t xml:space="preserve"> </w:t>
      </w:r>
      <w:r>
        <w:rPr>
          <w:rFonts w:cs="Arial"/>
        </w:rPr>
        <w:t>and the opportunities and actions to drive perf</w:t>
      </w:r>
      <w:r w:rsidR="000A728A">
        <w:rPr>
          <w:rFonts w:cs="Arial"/>
        </w:rPr>
        <w:t>ormance improvements at Philips.</w:t>
      </w:r>
    </w:p>
    <w:p w:rsidR="000A728A" w:rsidRDefault="000A728A" w:rsidP="0051683F">
      <w:pPr>
        <w:rPr>
          <w:rFonts w:cs="Arial"/>
        </w:rPr>
      </w:pPr>
    </w:p>
    <w:p w:rsidR="0051683F" w:rsidRDefault="0051683F" w:rsidP="0051683F">
      <w:r>
        <w:rPr>
          <w:rFonts w:cs="Arial"/>
        </w:rPr>
        <w:t xml:space="preserve">The presentation starts at 8:30 am local time (GMT) or 9:30 am CET. Handout of the presentation will be available for download via this </w:t>
      </w:r>
      <w:hyperlink r:id="rId11" w:history="1">
        <w:r w:rsidRPr="0051683F">
          <w:rPr>
            <w:rStyle w:val="Hyperlink"/>
            <w:rFonts w:cs="Arial"/>
          </w:rPr>
          <w:t>link</w:t>
        </w:r>
      </w:hyperlink>
      <w:r>
        <w:rPr>
          <w:rFonts w:cs="Arial"/>
        </w:rPr>
        <w:t>.</w:t>
      </w:r>
    </w:p>
    <w:p w:rsidR="0051683F" w:rsidRDefault="0051683F" w:rsidP="0051683F">
      <w:r>
        <w:rPr>
          <w:color w:val="1F497D"/>
        </w:rPr>
        <w:t> </w:t>
      </w:r>
    </w:p>
    <w:p w:rsidR="003308EA" w:rsidRDefault="003308EA" w:rsidP="008A0F00">
      <w:pPr>
        <w:rPr>
          <w:b/>
        </w:rPr>
      </w:pPr>
      <w:r w:rsidRPr="009928F7">
        <w:rPr>
          <w:b/>
        </w:rPr>
        <w:t>For further information, please contact:</w:t>
      </w:r>
    </w:p>
    <w:p w:rsidR="00251FF8" w:rsidRDefault="002D7AA2" w:rsidP="00251FF8">
      <w:pPr>
        <w:rPr>
          <w:rFonts w:cs="Arial"/>
          <w:szCs w:val="22"/>
        </w:rPr>
      </w:pPr>
      <w:r>
        <w:rPr>
          <w:rFonts w:cs="Arial"/>
          <w:szCs w:val="22"/>
        </w:rPr>
        <w:t>Steve Klink</w:t>
      </w:r>
    </w:p>
    <w:p w:rsidR="0051683F" w:rsidRDefault="0051683F" w:rsidP="003308EA">
      <w:pPr>
        <w:rPr>
          <w:rFonts w:cs="Arial"/>
          <w:szCs w:val="22"/>
        </w:rPr>
      </w:pPr>
      <w:r>
        <w:rPr>
          <w:rFonts w:cs="Arial"/>
          <w:szCs w:val="22"/>
        </w:rPr>
        <w:t>Philips Group Communications</w:t>
      </w:r>
    </w:p>
    <w:p w:rsidR="003308EA" w:rsidRPr="004D6053" w:rsidRDefault="003308EA" w:rsidP="003308EA">
      <w:pPr>
        <w:rPr>
          <w:rFonts w:cs="Arial"/>
          <w:szCs w:val="22"/>
        </w:rPr>
      </w:pPr>
      <w:r w:rsidRPr="004D6053">
        <w:rPr>
          <w:rFonts w:cs="Arial"/>
          <w:szCs w:val="22"/>
        </w:rPr>
        <w:t>Tel:</w:t>
      </w:r>
      <w:r w:rsidR="0051683F">
        <w:rPr>
          <w:rFonts w:cs="Arial"/>
          <w:szCs w:val="22"/>
        </w:rPr>
        <w:t xml:space="preserve"> +31 6 </w:t>
      </w:r>
      <w:r w:rsidR="002D7AA2">
        <w:rPr>
          <w:rFonts w:cs="Arial"/>
          <w:szCs w:val="22"/>
        </w:rPr>
        <w:t>1088 8824</w:t>
      </w:r>
    </w:p>
    <w:p w:rsidR="003308EA" w:rsidRPr="004D6053" w:rsidRDefault="003308EA" w:rsidP="003308EA">
      <w:pPr>
        <w:rPr>
          <w:rFonts w:cs="Arial"/>
          <w:szCs w:val="22"/>
        </w:rPr>
      </w:pPr>
      <w:r w:rsidRPr="004D6053">
        <w:rPr>
          <w:rFonts w:cs="Arial"/>
          <w:szCs w:val="22"/>
        </w:rPr>
        <w:t>E-mail:</w:t>
      </w:r>
      <w:r w:rsidR="0051683F">
        <w:rPr>
          <w:rFonts w:cs="Arial"/>
          <w:szCs w:val="22"/>
        </w:rPr>
        <w:t xml:space="preserve"> </w:t>
      </w:r>
      <w:hyperlink r:id="rId12" w:history="1">
        <w:r w:rsidR="002D7AA2" w:rsidRPr="00F85A11">
          <w:rPr>
            <w:rStyle w:val="Hyperlink"/>
            <w:rFonts w:cs="Arial"/>
            <w:szCs w:val="22"/>
          </w:rPr>
          <w:t>steve.klink@philips.com</w:t>
        </w:r>
      </w:hyperlink>
      <w:r w:rsidR="0051683F">
        <w:rPr>
          <w:rFonts w:cs="Arial"/>
          <w:szCs w:val="22"/>
        </w:rPr>
        <w:t xml:space="preserve"> </w:t>
      </w:r>
    </w:p>
    <w:p w:rsidR="003308EA" w:rsidRDefault="003308EA" w:rsidP="003308EA">
      <w:pPr>
        <w:rPr>
          <w:rFonts w:cs="Arial"/>
          <w:szCs w:val="22"/>
        </w:rPr>
      </w:pPr>
    </w:p>
    <w:p w:rsidR="00D17082" w:rsidRPr="004B0D3E" w:rsidRDefault="000E7BA0" w:rsidP="00D17082">
      <w:pPr>
        <w:rPr>
          <w:rFonts w:cs="Arial"/>
          <w:b/>
        </w:rPr>
      </w:pPr>
      <w:r>
        <w:rPr>
          <w:rFonts w:cs="Arial"/>
          <w:b/>
        </w:rPr>
        <w:t>About Royal Philips</w:t>
      </w:r>
      <w:r w:rsidR="00D17082" w:rsidRPr="004B0D3E">
        <w:rPr>
          <w:rFonts w:cs="Arial"/>
          <w:b/>
        </w:rPr>
        <w:t>:</w:t>
      </w:r>
    </w:p>
    <w:p w:rsidR="003308EA" w:rsidRDefault="00182310" w:rsidP="003308EA">
      <w:r w:rsidRPr="00182310">
        <w:rPr>
          <w:rFonts w:cs="Arial"/>
          <w:i/>
        </w:rPr>
        <w:t>Royal Philips (NYSE: PHG, AEX: PHIA) is a diversified health and well-being company, focused on improving people’s lives through meaningful innovation in the areas of Healthcare, Consumer Lifestyle and Lighting. Headquartered in the Netherlands, Philips posted 2012 sales of EUR 24.8 billi</w:t>
      </w:r>
      <w:r w:rsidR="00ED66B2">
        <w:rPr>
          <w:rFonts w:cs="Arial"/>
          <w:i/>
        </w:rPr>
        <w:t>on and employs approximately 114</w:t>
      </w:r>
      <w:r w:rsidRPr="00182310">
        <w:rPr>
          <w:rFonts w:cs="Arial"/>
          <w:i/>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sidRPr="00C71EC3">
          <w:rPr>
            <w:rStyle w:val="Hyperlink"/>
            <w:rFonts w:cs="Arial"/>
            <w:i/>
          </w:rPr>
          <w:t>www.philips.com/newscenter</w:t>
        </w:r>
      </w:hyperlink>
      <w:r w:rsidRPr="00182310">
        <w:rPr>
          <w:rFonts w:cs="Arial"/>
          <w:i/>
        </w:rPr>
        <w:t>.</w:t>
      </w:r>
      <w:r w:rsidR="0051683F">
        <w:t xml:space="preserve"> </w:t>
      </w:r>
    </w:p>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28486B">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D4" w:rsidRDefault="003475D4">
      <w:r>
        <w:separator/>
      </w:r>
    </w:p>
  </w:endnote>
  <w:endnote w:type="continuationSeparator" w:id="0">
    <w:p w:rsidR="003475D4" w:rsidRDefault="0034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487EEF"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487EEF"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CE58C1">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CE58C1">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D4" w:rsidRDefault="003475D4">
      <w:r>
        <w:separator/>
      </w:r>
    </w:p>
  </w:footnote>
  <w:footnote w:type="continuationSeparator" w:id="0">
    <w:p w:rsidR="003475D4" w:rsidRDefault="0034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7419"/>
    <w:rsid w:val="00072C55"/>
    <w:rsid w:val="00081B9C"/>
    <w:rsid w:val="000A728A"/>
    <w:rsid w:val="000D452D"/>
    <w:rsid w:val="000D5BA7"/>
    <w:rsid w:val="000D67CF"/>
    <w:rsid w:val="000E7BA0"/>
    <w:rsid w:val="000E7BCB"/>
    <w:rsid w:val="00102A6A"/>
    <w:rsid w:val="001550ED"/>
    <w:rsid w:val="00182310"/>
    <w:rsid w:val="00185EAB"/>
    <w:rsid w:val="001910C5"/>
    <w:rsid w:val="001A7C95"/>
    <w:rsid w:val="00204244"/>
    <w:rsid w:val="00251FF8"/>
    <w:rsid w:val="0025612D"/>
    <w:rsid w:val="002752F3"/>
    <w:rsid w:val="0028486B"/>
    <w:rsid w:val="002A5101"/>
    <w:rsid w:val="002D7AA2"/>
    <w:rsid w:val="00316453"/>
    <w:rsid w:val="003308EA"/>
    <w:rsid w:val="003475D4"/>
    <w:rsid w:val="003F12E1"/>
    <w:rsid w:val="004239E5"/>
    <w:rsid w:val="00443A67"/>
    <w:rsid w:val="00472CB7"/>
    <w:rsid w:val="0047713F"/>
    <w:rsid w:val="00487EEF"/>
    <w:rsid w:val="004C1300"/>
    <w:rsid w:val="004C6E4C"/>
    <w:rsid w:val="004F020C"/>
    <w:rsid w:val="004F176C"/>
    <w:rsid w:val="0051683F"/>
    <w:rsid w:val="00531B70"/>
    <w:rsid w:val="0055187B"/>
    <w:rsid w:val="00556505"/>
    <w:rsid w:val="005828CD"/>
    <w:rsid w:val="005B44A6"/>
    <w:rsid w:val="00622B82"/>
    <w:rsid w:val="00687329"/>
    <w:rsid w:val="006A712F"/>
    <w:rsid w:val="006C4BDE"/>
    <w:rsid w:val="006E53FA"/>
    <w:rsid w:val="006E6380"/>
    <w:rsid w:val="007064C8"/>
    <w:rsid w:val="00714A8F"/>
    <w:rsid w:val="007A1495"/>
    <w:rsid w:val="0080600B"/>
    <w:rsid w:val="00811CC0"/>
    <w:rsid w:val="008267CA"/>
    <w:rsid w:val="00831737"/>
    <w:rsid w:val="00843279"/>
    <w:rsid w:val="008912B1"/>
    <w:rsid w:val="008A0F00"/>
    <w:rsid w:val="008A5A3A"/>
    <w:rsid w:val="008A7621"/>
    <w:rsid w:val="008D3A3A"/>
    <w:rsid w:val="008D4B44"/>
    <w:rsid w:val="00910651"/>
    <w:rsid w:val="00924EB1"/>
    <w:rsid w:val="009928F7"/>
    <w:rsid w:val="00A17F6B"/>
    <w:rsid w:val="00A201C9"/>
    <w:rsid w:val="00A34F56"/>
    <w:rsid w:val="00A523B2"/>
    <w:rsid w:val="00BB71E6"/>
    <w:rsid w:val="00BD2F99"/>
    <w:rsid w:val="00CE58C1"/>
    <w:rsid w:val="00D17082"/>
    <w:rsid w:val="00D35F41"/>
    <w:rsid w:val="00DA1D0D"/>
    <w:rsid w:val="00DE7263"/>
    <w:rsid w:val="00DF6721"/>
    <w:rsid w:val="00E16E32"/>
    <w:rsid w:val="00E378AF"/>
    <w:rsid w:val="00E46DF6"/>
    <w:rsid w:val="00ED66B2"/>
    <w:rsid w:val="00F00224"/>
    <w:rsid w:val="00F458BF"/>
    <w:rsid w:val="00F70B38"/>
    <w:rsid w:val="00F82B35"/>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7AA2"/>
    <w:rPr>
      <w:b/>
      <w:bCs/>
    </w:rPr>
  </w:style>
  <w:style w:type="character" w:customStyle="1" w:styleId="apple-converted-space">
    <w:name w:val="apple-converted-space"/>
    <w:basedOn w:val="DefaultParagraphFont"/>
    <w:rsid w:val="002D7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2D7AA2"/>
    <w:rPr>
      <w:b/>
      <w:bCs/>
    </w:rPr>
  </w:style>
  <w:style w:type="character" w:customStyle="1" w:styleId="apple-converted-space">
    <w:name w:val="apple-converted-space"/>
    <w:basedOn w:val="DefaultParagraphFont"/>
    <w:rsid w:val="002D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256133434">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81493716">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hilips.com/newscen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ve.klink@philip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s.com/about/investor/brokerconferences/index.page"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A601B-7331-4D4C-8949-1279BF11DD40}">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48FFBBE-A2C4-40F2-872A-7F74EF1BB378}">
  <ds:schemaRefs>
    <ds:schemaRef ds:uri="http://schemas.microsoft.com/sharepoint/v3/contenttype/forms"/>
  </ds:schemaRefs>
</ds:datastoreItem>
</file>

<file path=customXml/itemProps3.xml><?xml version="1.0" encoding="utf-8"?>
<ds:datastoreItem xmlns:ds="http://schemas.openxmlformats.org/officeDocument/2006/customXml" ds:itemID="{B6030DBC-555A-4D11-9258-DC56A96B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1622</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2013-11-12T07:18:00Z</dcterms:created>
  <dcterms:modified xsi:type="dcterms:W3CDTF">2013-11-12T07:18:00Z</dcterms:modified>
</cp:coreProperties>
</file>