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Pr="00225849" w:rsidRDefault="00225849"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szCs w:val="24"/>
          <w:lang w:eastAsia="en-US"/>
        </w:rPr>
      </w:pPr>
    </w:p>
    <w:p w:rsidR="00E43C97" w:rsidRDefault="006F2604" w:rsidP="00E43C97">
      <w:r>
        <w:t>September 1</w:t>
      </w:r>
      <w:r w:rsidR="00E43C97">
        <w:t>, 2014</w:t>
      </w:r>
    </w:p>
    <w:p w:rsidR="00E43C97" w:rsidRDefault="00E43C97" w:rsidP="00E43C97"/>
    <w:p w:rsidR="00E43C97" w:rsidRPr="00E43C97" w:rsidRDefault="00E43C97" w:rsidP="00E43C97">
      <w:pPr>
        <w:rPr>
          <w:b/>
          <w:bCs/>
          <w:sz w:val="24"/>
          <w:szCs w:val="24"/>
        </w:rPr>
      </w:pPr>
      <w:r w:rsidRPr="00E43C97">
        <w:rPr>
          <w:b/>
          <w:bCs/>
          <w:sz w:val="24"/>
          <w:szCs w:val="24"/>
        </w:rPr>
        <w:t xml:space="preserve">Philips to propose the appointment of Ernst &amp; Young Accountants LLP as its auditor as of 2016 </w:t>
      </w:r>
      <w:bookmarkStart w:id="1" w:name="_GoBack"/>
      <w:bookmarkEnd w:id="1"/>
    </w:p>
    <w:p w:rsidR="00E43C97" w:rsidRDefault="00E43C97" w:rsidP="00E43C97">
      <w:pPr>
        <w:rPr>
          <w:b/>
          <w:bCs/>
        </w:rPr>
      </w:pPr>
    </w:p>
    <w:p w:rsidR="00E43C97" w:rsidRPr="00E43C97" w:rsidRDefault="00E43C97" w:rsidP="00E43C97">
      <w:pPr>
        <w:rPr>
          <w:b/>
          <w:bCs/>
        </w:rPr>
      </w:pPr>
      <w:r>
        <w:rPr>
          <w:b/>
          <w:bCs/>
        </w:rPr>
        <w:t>Amsterdam, the Netherlands –</w:t>
      </w:r>
      <w:r>
        <w:t xml:space="preserve"> Royal Philips (NYSE: PHG, AEX: PHIA) today announced that following an extensive selection process, its Supervisory Board will propose to the 2015 Annual General Meeting of Shareholders the appointment of Ernst &amp; Young Accountants LLP as the company’s new auditor for a term of four years starting January 1, 2016.</w:t>
      </w:r>
    </w:p>
    <w:p w:rsidR="00E43C97" w:rsidRDefault="00E43C97" w:rsidP="00E43C97"/>
    <w:p w:rsidR="00013E4C" w:rsidRPr="00F07D5A" w:rsidRDefault="00E43C97" w:rsidP="00E43C97">
      <w:pPr>
        <w:autoSpaceDE w:val="0"/>
        <w:autoSpaceDN w:val="0"/>
        <w:adjustRightInd w:val="0"/>
      </w:pPr>
      <w:r>
        <w:t xml:space="preserve">The proposed appointment of </w:t>
      </w:r>
      <w:r w:rsidR="00F16E74">
        <w:t xml:space="preserve">the </w:t>
      </w:r>
      <w:r>
        <w:t xml:space="preserve">new auditor </w:t>
      </w:r>
      <w:r w:rsidR="00013E4C">
        <w:t>follows</w:t>
      </w:r>
      <w:r>
        <w:t xml:space="preserve"> the new Dutch legislation on mandatory auditor rotation. </w:t>
      </w:r>
      <w:r w:rsidR="0070328F" w:rsidRPr="00F07D5A">
        <w:t>Philips’ current auditor</w:t>
      </w:r>
      <w:r w:rsidR="00241BDE" w:rsidRPr="00F07D5A">
        <w:t>,</w:t>
      </w:r>
      <w:r w:rsidRPr="00F07D5A">
        <w:t xml:space="preserve"> </w:t>
      </w:r>
      <w:r w:rsidR="00013E4C" w:rsidRPr="00F07D5A">
        <w:t>KPMG Accountants N.V.</w:t>
      </w:r>
      <w:r w:rsidR="00241BDE" w:rsidRPr="00F07D5A">
        <w:t>,</w:t>
      </w:r>
      <w:r w:rsidR="00013E4C" w:rsidRPr="00F07D5A">
        <w:t xml:space="preserve"> will remain in place until the conclusion of the audit for the financial year 2015.</w:t>
      </w:r>
    </w:p>
    <w:p w:rsidR="00013E4C" w:rsidRDefault="00013E4C" w:rsidP="00E43C97">
      <w:pPr>
        <w:autoSpaceDE w:val="0"/>
        <w:autoSpaceDN w:val="0"/>
        <w:adjustRightInd w:val="0"/>
      </w:pPr>
    </w:p>
    <w:p w:rsidR="00E43C97" w:rsidRDefault="00E43C97" w:rsidP="00E43C97">
      <w:pPr>
        <w:autoSpaceDE w:val="0"/>
        <w:autoSpaceDN w:val="0"/>
      </w:pPr>
      <w:r>
        <w:t xml:space="preserve">Further information on Philips’ Auditor Policy can be found in the company’s </w:t>
      </w:r>
      <w:hyperlink r:id="rId9" w:history="1">
        <w:r w:rsidR="00F35C64" w:rsidRPr="00F35C64">
          <w:rPr>
            <w:rStyle w:val="Hyperlink"/>
          </w:rPr>
          <w:t xml:space="preserve">2013 </w:t>
        </w:r>
        <w:r w:rsidRPr="00F35C64">
          <w:rPr>
            <w:rStyle w:val="Hyperlink"/>
          </w:rPr>
          <w:t>Annual Report</w:t>
        </w:r>
      </w:hyperlink>
      <w:r>
        <w:t>.</w:t>
      </w:r>
    </w:p>
    <w:p w:rsidR="00E43C97" w:rsidRDefault="00E43C97" w:rsidP="00E43C97"/>
    <w:p w:rsidR="00AA0317" w:rsidRPr="005862AF" w:rsidRDefault="00AA0317" w:rsidP="00AA0317">
      <w:pPr>
        <w:rPr>
          <w:b/>
        </w:rPr>
      </w:pPr>
      <w:r w:rsidRPr="005862AF">
        <w:rPr>
          <w:b/>
        </w:rPr>
        <w:t>For further information, please contact:</w:t>
      </w:r>
    </w:p>
    <w:p w:rsidR="00AA0317" w:rsidRPr="00054C9C" w:rsidRDefault="00AA0317" w:rsidP="00AA0317">
      <w:pPr>
        <w:rPr>
          <w:b/>
        </w:rPr>
      </w:pPr>
    </w:p>
    <w:p w:rsidR="00AA0317" w:rsidRPr="00054C9C" w:rsidRDefault="00AA0317" w:rsidP="00AA0317">
      <w:pPr>
        <w:rPr>
          <w:rFonts w:cs="Arial"/>
          <w:szCs w:val="22"/>
        </w:rPr>
      </w:pPr>
      <w:r w:rsidRPr="00AA0317">
        <w:rPr>
          <w:rStyle w:val="Strong"/>
          <w:rFonts w:cs="Arial"/>
          <w:b w:val="0"/>
          <w:szCs w:val="22"/>
        </w:rPr>
        <w:t>Steve Klink</w:t>
      </w:r>
      <w:r w:rsidRPr="00AA0317">
        <w:rPr>
          <w:rFonts w:cs="Arial"/>
          <w:b/>
          <w:szCs w:val="22"/>
        </w:rPr>
        <w:br/>
      </w:r>
      <w:r w:rsidRPr="00054C9C">
        <w:rPr>
          <w:rFonts w:cs="Arial"/>
          <w:szCs w:val="22"/>
        </w:rPr>
        <w:t xml:space="preserve">Philips </w:t>
      </w:r>
      <w:r>
        <w:rPr>
          <w:rFonts w:cs="Arial"/>
          <w:szCs w:val="22"/>
        </w:rPr>
        <w:t>Group</w:t>
      </w:r>
      <w:r w:rsidRPr="00054C9C">
        <w:rPr>
          <w:rFonts w:cs="Arial"/>
          <w:szCs w:val="22"/>
        </w:rPr>
        <w:t xml:space="preserve"> Communications</w:t>
      </w:r>
      <w:r w:rsidRPr="00054C9C">
        <w:rPr>
          <w:rFonts w:cs="Arial"/>
          <w:szCs w:val="22"/>
        </w:rPr>
        <w:br/>
        <w:t xml:space="preserve">Tel.: +31 </w:t>
      </w:r>
      <w:r>
        <w:rPr>
          <w:rFonts w:cs="Arial"/>
          <w:szCs w:val="22"/>
        </w:rPr>
        <w:t>6 10888824</w:t>
      </w:r>
      <w:r w:rsidRPr="00054C9C">
        <w:rPr>
          <w:rFonts w:cs="Arial"/>
          <w:szCs w:val="22"/>
        </w:rPr>
        <w:br/>
        <w:t xml:space="preserve">E-mail: </w:t>
      </w:r>
      <w:hyperlink r:id="rId10" w:history="1">
        <w:r w:rsidRPr="00054C9C">
          <w:rPr>
            <w:rStyle w:val="Hyperlink"/>
            <w:rFonts w:cs="Arial"/>
            <w:szCs w:val="22"/>
          </w:rPr>
          <w:t>steve.klink@philips.com</w:t>
        </w:r>
      </w:hyperlink>
      <w:r w:rsidRPr="00054C9C">
        <w:rPr>
          <w:rFonts w:cs="Arial"/>
          <w:szCs w:val="22"/>
        </w:rPr>
        <w:t> </w:t>
      </w:r>
    </w:p>
    <w:p w:rsidR="00AA0317" w:rsidRDefault="00AA0317" w:rsidP="00AA0317">
      <w:pPr>
        <w:rPr>
          <w:b/>
          <w:bCs/>
        </w:rPr>
      </w:pPr>
    </w:p>
    <w:p w:rsidR="00225849" w:rsidRPr="00225849" w:rsidRDefault="00BD7F06" w:rsidP="00225849">
      <w:pPr>
        <w:rPr>
          <w:rFonts w:asciiTheme="minorHAnsi" w:hAnsiTheme="minorHAnsi" w:cstheme="minorHAnsi"/>
          <w:b/>
          <w:szCs w:val="24"/>
          <w:lang w:eastAsia="en-US"/>
        </w:rPr>
      </w:pPr>
      <w:r>
        <w:rPr>
          <w:rFonts w:asciiTheme="minorHAnsi" w:hAnsiTheme="minorHAnsi" w:cstheme="minorHAnsi"/>
          <w:b/>
          <w:szCs w:val="24"/>
          <w:lang w:eastAsia="en-US"/>
        </w:rPr>
        <w:t>About Royal Philips</w:t>
      </w:r>
    </w:p>
    <w:p w:rsidR="00225849" w:rsidRPr="00464CE7" w:rsidRDefault="00225849" w:rsidP="00225849">
      <w:pPr>
        <w:rPr>
          <w:rFonts w:asciiTheme="minorHAnsi" w:hAnsiTheme="minorHAnsi" w:cstheme="minorHAnsi"/>
          <w:szCs w:val="24"/>
          <w:lang w:eastAsia="en-US"/>
        </w:rPr>
      </w:pPr>
      <w:r w:rsidRPr="00464CE7">
        <w:rPr>
          <w:rFonts w:asciiTheme="minorHAnsi" w:hAnsiTheme="minorHAnsi" w:cstheme="minorHAnsi"/>
          <w:szCs w:val="24"/>
          <w:lang w:eastAsia="en-US"/>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billion and employs approximately 11</w:t>
      </w:r>
      <w:r w:rsidR="00AA0317">
        <w:rPr>
          <w:rFonts w:asciiTheme="minorHAnsi" w:hAnsiTheme="minorHAnsi" w:cstheme="minorHAnsi"/>
          <w:szCs w:val="24"/>
          <w:lang w:eastAsia="en-US"/>
        </w:rPr>
        <w:t>3</w:t>
      </w:r>
      <w:r w:rsidRPr="00464CE7">
        <w:rPr>
          <w:rFonts w:asciiTheme="minorHAnsi" w:hAnsiTheme="minorHAnsi" w:cstheme="minorHAnsi"/>
          <w:szCs w:val="24"/>
          <w:lang w:eastAsia="en-US"/>
        </w:rPr>
        <w:t>,000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www.philips.com/newscenter.</w:t>
      </w:r>
    </w:p>
    <w:sectPr w:rsidR="00225849" w:rsidRPr="00464CE7" w:rsidSect="001C2732">
      <w:headerReference w:type="even" r:id="rId11"/>
      <w:headerReference w:type="default" r:id="rId12"/>
      <w:footerReference w:type="even" r:id="rId13"/>
      <w:footerReference w:type="default" r:id="rId14"/>
      <w:headerReference w:type="first" r:id="rId15"/>
      <w:footerReference w:type="first" r:id="rId16"/>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0D" w:rsidRDefault="00794D0D">
      <w:r>
        <w:separator/>
      </w:r>
    </w:p>
  </w:endnote>
  <w:endnote w:type="continuationSeparator" w:id="0">
    <w:p w:rsidR="00794D0D" w:rsidRDefault="0079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ED" w:rsidRDefault="00D80E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tabs>
        <w:tab w:val="left" w:pos="7035"/>
      </w:tabs>
      <w:spacing w:line="140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14:anchorId="25A9D1D1" wp14:editId="7EE2F4DF">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0D" w:rsidRDefault="00794D0D">
      <w:r>
        <w:separator/>
      </w:r>
    </w:p>
  </w:footnote>
  <w:footnote w:type="continuationSeparator" w:id="0">
    <w:p w:rsidR="00794D0D" w:rsidRDefault="00794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ED" w:rsidRDefault="00D80E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7B1F01B9" wp14:editId="6F920ADE">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AA0317">
          <w:pPr>
            <w:rPr>
              <w:sz w:val="16"/>
              <w:szCs w:val="16"/>
              <w:lang w:val="en-GB"/>
            </w:rPr>
          </w:pPr>
          <w:bookmarkStart w:id="3" w:name="Page"/>
          <w:r>
            <w:rPr>
              <w:sz w:val="16"/>
              <w:szCs w:val="16"/>
              <w:lang w:val="en-GB"/>
            </w:rPr>
            <w:t>July 2</w:t>
          </w:r>
          <w:r w:rsidR="00540BEC">
            <w:rPr>
              <w:sz w:val="16"/>
              <w:szCs w:val="16"/>
              <w:lang w:val="en-GB"/>
            </w:rPr>
            <w:t>4</w:t>
          </w:r>
          <w:r w:rsidR="00464CE7" w:rsidRPr="00464CE7">
            <w:rPr>
              <w:sz w:val="16"/>
              <w:szCs w:val="16"/>
              <w:lang w:val="en-GB"/>
            </w:rPr>
            <w:t>, 2014</w:t>
          </w:r>
        </w:p>
        <w:p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5063C4">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50B7DFCF" wp14:editId="3911D719">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7C75BE2F" wp14:editId="4C0E04B0">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14:anchorId="50D6B844" wp14:editId="5867EADC">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3E4C"/>
    <w:rsid w:val="00014F84"/>
    <w:rsid w:val="00022A88"/>
    <w:rsid w:val="000260FC"/>
    <w:rsid w:val="00035A19"/>
    <w:rsid w:val="00047D5C"/>
    <w:rsid w:val="00056E22"/>
    <w:rsid w:val="00081964"/>
    <w:rsid w:val="00091FB2"/>
    <w:rsid w:val="000943AB"/>
    <w:rsid w:val="0009471A"/>
    <w:rsid w:val="000D2E72"/>
    <w:rsid w:val="000F2014"/>
    <w:rsid w:val="000F2F8C"/>
    <w:rsid w:val="000F713C"/>
    <w:rsid w:val="00110B19"/>
    <w:rsid w:val="00112CCC"/>
    <w:rsid w:val="00117A79"/>
    <w:rsid w:val="0012462A"/>
    <w:rsid w:val="00124843"/>
    <w:rsid w:val="00154402"/>
    <w:rsid w:val="00195ADF"/>
    <w:rsid w:val="00195C05"/>
    <w:rsid w:val="001A19B9"/>
    <w:rsid w:val="001C2732"/>
    <w:rsid w:val="001E388F"/>
    <w:rsid w:val="001E4783"/>
    <w:rsid w:val="001F5C21"/>
    <w:rsid w:val="00205E8C"/>
    <w:rsid w:val="00221DD3"/>
    <w:rsid w:val="00225849"/>
    <w:rsid w:val="00241BDE"/>
    <w:rsid w:val="00242321"/>
    <w:rsid w:val="00247FDA"/>
    <w:rsid w:val="00255825"/>
    <w:rsid w:val="00274407"/>
    <w:rsid w:val="00296913"/>
    <w:rsid w:val="002C3953"/>
    <w:rsid w:val="002D465C"/>
    <w:rsid w:val="002E2AE1"/>
    <w:rsid w:val="002E6842"/>
    <w:rsid w:val="002F7FAA"/>
    <w:rsid w:val="00301E2A"/>
    <w:rsid w:val="00303852"/>
    <w:rsid w:val="003105DD"/>
    <w:rsid w:val="0032047C"/>
    <w:rsid w:val="00321D12"/>
    <w:rsid w:val="0032484E"/>
    <w:rsid w:val="00334962"/>
    <w:rsid w:val="00350F6A"/>
    <w:rsid w:val="0035650B"/>
    <w:rsid w:val="00363923"/>
    <w:rsid w:val="00383300"/>
    <w:rsid w:val="003C50D8"/>
    <w:rsid w:val="003C7BC4"/>
    <w:rsid w:val="003D2733"/>
    <w:rsid w:val="003E696C"/>
    <w:rsid w:val="004033EC"/>
    <w:rsid w:val="00412931"/>
    <w:rsid w:val="00431130"/>
    <w:rsid w:val="0044687A"/>
    <w:rsid w:val="004538EB"/>
    <w:rsid w:val="00461529"/>
    <w:rsid w:val="00464CE7"/>
    <w:rsid w:val="004915C0"/>
    <w:rsid w:val="004A084D"/>
    <w:rsid w:val="004D5872"/>
    <w:rsid w:val="005063C4"/>
    <w:rsid w:val="00507FE0"/>
    <w:rsid w:val="00514AB2"/>
    <w:rsid w:val="00515460"/>
    <w:rsid w:val="00540BEC"/>
    <w:rsid w:val="00542A51"/>
    <w:rsid w:val="0054717D"/>
    <w:rsid w:val="00553441"/>
    <w:rsid w:val="005668D9"/>
    <w:rsid w:val="00570A71"/>
    <w:rsid w:val="00591CBB"/>
    <w:rsid w:val="005D0415"/>
    <w:rsid w:val="005F50B2"/>
    <w:rsid w:val="0060195B"/>
    <w:rsid w:val="00602B51"/>
    <w:rsid w:val="006204FC"/>
    <w:rsid w:val="00665B75"/>
    <w:rsid w:val="00671080"/>
    <w:rsid w:val="00671BF6"/>
    <w:rsid w:val="006769C4"/>
    <w:rsid w:val="00694039"/>
    <w:rsid w:val="006A5164"/>
    <w:rsid w:val="006B7C29"/>
    <w:rsid w:val="006D7A4F"/>
    <w:rsid w:val="006E365A"/>
    <w:rsid w:val="006F245A"/>
    <w:rsid w:val="006F2604"/>
    <w:rsid w:val="006F50A9"/>
    <w:rsid w:val="00700037"/>
    <w:rsid w:val="0070328F"/>
    <w:rsid w:val="00713A54"/>
    <w:rsid w:val="0072438F"/>
    <w:rsid w:val="007265AF"/>
    <w:rsid w:val="0073157C"/>
    <w:rsid w:val="007356B5"/>
    <w:rsid w:val="007419B6"/>
    <w:rsid w:val="00754D1D"/>
    <w:rsid w:val="00765796"/>
    <w:rsid w:val="00767F9F"/>
    <w:rsid w:val="007852E7"/>
    <w:rsid w:val="0079197B"/>
    <w:rsid w:val="00793207"/>
    <w:rsid w:val="00794D0D"/>
    <w:rsid w:val="007B1B4C"/>
    <w:rsid w:val="007E7D83"/>
    <w:rsid w:val="007F663B"/>
    <w:rsid w:val="008065CA"/>
    <w:rsid w:val="00837998"/>
    <w:rsid w:val="008608DA"/>
    <w:rsid w:val="00880FB4"/>
    <w:rsid w:val="00884866"/>
    <w:rsid w:val="00893E98"/>
    <w:rsid w:val="008A5A22"/>
    <w:rsid w:val="008B7637"/>
    <w:rsid w:val="008C731D"/>
    <w:rsid w:val="008F3B50"/>
    <w:rsid w:val="008F4C19"/>
    <w:rsid w:val="008F7DC3"/>
    <w:rsid w:val="009249FF"/>
    <w:rsid w:val="009432E0"/>
    <w:rsid w:val="0094371D"/>
    <w:rsid w:val="00946C3C"/>
    <w:rsid w:val="00954803"/>
    <w:rsid w:val="00962D0E"/>
    <w:rsid w:val="00976DEC"/>
    <w:rsid w:val="00977126"/>
    <w:rsid w:val="009836E6"/>
    <w:rsid w:val="009A302D"/>
    <w:rsid w:val="009B03CB"/>
    <w:rsid w:val="009D0765"/>
    <w:rsid w:val="009E2945"/>
    <w:rsid w:val="009F0F23"/>
    <w:rsid w:val="00A0626A"/>
    <w:rsid w:val="00A06B5B"/>
    <w:rsid w:val="00A10BB8"/>
    <w:rsid w:val="00A36B39"/>
    <w:rsid w:val="00A45509"/>
    <w:rsid w:val="00A613E1"/>
    <w:rsid w:val="00AA0317"/>
    <w:rsid w:val="00AA1551"/>
    <w:rsid w:val="00AA3BCC"/>
    <w:rsid w:val="00AB1495"/>
    <w:rsid w:val="00AC4305"/>
    <w:rsid w:val="00AD7FD4"/>
    <w:rsid w:val="00AE0637"/>
    <w:rsid w:val="00AF74AD"/>
    <w:rsid w:val="00B22224"/>
    <w:rsid w:val="00B279D3"/>
    <w:rsid w:val="00B63A04"/>
    <w:rsid w:val="00B77B78"/>
    <w:rsid w:val="00BA1932"/>
    <w:rsid w:val="00BA71D4"/>
    <w:rsid w:val="00BD7F06"/>
    <w:rsid w:val="00C16D9B"/>
    <w:rsid w:val="00C42352"/>
    <w:rsid w:val="00C73796"/>
    <w:rsid w:val="00C80E08"/>
    <w:rsid w:val="00C90041"/>
    <w:rsid w:val="00C96175"/>
    <w:rsid w:val="00CC4CE1"/>
    <w:rsid w:val="00CE46FA"/>
    <w:rsid w:val="00CF4E87"/>
    <w:rsid w:val="00D17ECB"/>
    <w:rsid w:val="00D31A0E"/>
    <w:rsid w:val="00D426B5"/>
    <w:rsid w:val="00D56FC7"/>
    <w:rsid w:val="00D60AE9"/>
    <w:rsid w:val="00D807E2"/>
    <w:rsid w:val="00D80EED"/>
    <w:rsid w:val="00D901BA"/>
    <w:rsid w:val="00D948B8"/>
    <w:rsid w:val="00D957C3"/>
    <w:rsid w:val="00DA60CC"/>
    <w:rsid w:val="00DB0366"/>
    <w:rsid w:val="00DB0D0D"/>
    <w:rsid w:val="00DC72B7"/>
    <w:rsid w:val="00DC79E1"/>
    <w:rsid w:val="00DD3D62"/>
    <w:rsid w:val="00DD5243"/>
    <w:rsid w:val="00DE5EA6"/>
    <w:rsid w:val="00E10A1F"/>
    <w:rsid w:val="00E17F57"/>
    <w:rsid w:val="00E2088F"/>
    <w:rsid w:val="00E40199"/>
    <w:rsid w:val="00E439A6"/>
    <w:rsid w:val="00E43C97"/>
    <w:rsid w:val="00E502E5"/>
    <w:rsid w:val="00E50437"/>
    <w:rsid w:val="00E529B9"/>
    <w:rsid w:val="00E60953"/>
    <w:rsid w:val="00E62463"/>
    <w:rsid w:val="00E70F79"/>
    <w:rsid w:val="00E73C6E"/>
    <w:rsid w:val="00E84385"/>
    <w:rsid w:val="00E85731"/>
    <w:rsid w:val="00EA175A"/>
    <w:rsid w:val="00EB1008"/>
    <w:rsid w:val="00EB207D"/>
    <w:rsid w:val="00EC7BB4"/>
    <w:rsid w:val="00EE7795"/>
    <w:rsid w:val="00F07D5A"/>
    <w:rsid w:val="00F16E74"/>
    <w:rsid w:val="00F224EF"/>
    <w:rsid w:val="00F35C64"/>
    <w:rsid w:val="00F42983"/>
    <w:rsid w:val="00F51335"/>
    <w:rsid w:val="00F55F0C"/>
    <w:rsid w:val="00F64725"/>
    <w:rsid w:val="00F65CC0"/>
    <w:rsid w:val="00F72B37"/>
    <w:rsid w:val="00F77841"/>
    <w:rsid w:val="00F77C4A"/>
    <w:rsid w:val="00F85737"/>
    <w:rsid w:val="00FA040B"/>
    <w:rsid w:val="00FA14EC"/>
    <w:rsid w:val="00FB326A"/>
    <w:rsid w:val="00FD471D"/>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AA0317"/>
    <w:rPr>
      <w:color w:val="0000FF"/>
      <w:u w:val="single"/>
    </w:rPr>
  </w:style>
  <w:style w:type="character" w:styleId="Strong">
    <w:name w:val="Strong"/>
    <w:basedOn w:val="DefaultParagraphFont"/>
    <w:uiPriority w:val="22"/>
    <w:qFormat/>
    <w:rsid w:val="00AA0317"/>
    <w:rPr>
      <w:b/>
      <w:bCs/>
    </w:rPr>
  </w:style>
  <w:style w:type="character" w:customStyle="1" w:styleId="baec5a81-e4d6-4674-97f3-e9220f0136c1">
    <w:name w:val="baec5a81-e4d6-4674-97f3-e9220f0136c1"/>
    <w:basedOn w:val="DefaultParagraphFont"/>
    <w:rsid w:val="00D80EED"/>
  </w:style>
  <w:style w:type="character" w:styleId="CommentReference">
    <w:name w:val="annotation reference"/>
    <w:basedOn w:val="DefaultParagraphFont"/>
    <w:rsid w:val="00241BDE"/>
    <w:rPr>
      <w:sz w:val="16"/>
      <w:szCs w:val="16"/>
    </w:rPr>
  </w:style>
  <w:style w:type="paragraph" w:styleId="CommentText">
    <w:name w:val="annotation text"/>
    <w:basedOn w:val="Normal"/>
    <w:link w:val="CommentTextChar"/>
    <w:rsid w:val="00241BDE"/>
    <w:rPr>
      <w:sz w:val="20"/>
    </w:rPr>
  </w:style>
  <w:style w:type="character" w:customStyle="1" w:styleId="CommentTextChar">
    <w:name w:val="Comment Text Char"/>
    <w:basedOn w:val="DefaultParagraphFont"/>
    <w:link w:val="CommentText"/>
    <w:rsid w:val="00241BDE"/>
    <w:rPr>
      <w:rFonts w:ascii="Calibri" w:hAnsi="Calibri"/>
      <w:lang w:val="en-US"/>
    </w:rPr>
  </w:style>
  <w:style w:type="paragraph" w:styleId="CommentSubject">
    <w:name w:val="annotation subject"/>
    <w:basedOn w:val="CommentText"/>
    <w:next w:val="CommentText"/>
    <w:link w:val="CommentSubjectChar"/>
    <w:rsid w:val="00241BDE"/>
    <w:rPr>
      <w:b/>
      <w:bCs/>
    </w:rPr>
  </w:style>
  <w:style w:type="character" w:customStyle="1" w:styleId="CommentSubjectChar">
    <w:name w:val="Comment Subject Char"/>
    <w:basedOn w:val="CommentTextChar"/>
    <w:link w:val="CommentSubject"/>
    <w:rsid w:val="00241BDE"/>
    <w:rPr>
      <w:rFonts w:ascii="Calibri" w:hAnsi="Calibri"/>
      <w:b/>
      <w:bCs/>
      <w:lang w:val="en-US"/>
    </w:rPr>
  </w:style>
  <w:style w:type="character" w:styleId="FollowedHyperlink">
    <w:name w:val="FollowedHyperlink"/>
    <w:basedOn w:val="DefaultParagraphFont"/>
    <w:rsid w:val="00F35C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AA0317"/>
    <w:rPr>
      <w:color w:val="0000FF"/>
      <w:u w:val="single"/>
    </w:rPr>
  </w:style>
  <w:style w:type="character" w:styleId="Strong">
    <w:name w:val="Strong"/>
    <w:basedOn w:val="DefaultParagraphFont"/>
    <w:uiPriority w:val="22"/>
    <w:qFormat/>
    <w:rsid w:val="00AA0317"/>
    <w:rPr>
      <w:b/>
      <w:bCs/>
    </w:rPr>
  </w:style>
  <w:style w:type="character" w:customStyle="1" w:styleId="baec5a81-e4d6-4674-97f3-e9220f0136c1">
    <w:name w:val="baec5a81-e4d6-4674-97f3-e9220f0136c1"/>
    <w:basedOn w:val="DefaultParagraphFont"/>
    <w:rsid w:val="00D80EED"/>
  </w:style>
  <w:style w:type="character" w:styleId="CommentReference">
    <w:name w:val="annotation reference"/>
    <w:basedOn w:val="DefaultParagraphFont"/>
    <w:rsid w:val="00241BDE"/>
    <w:rPr>
      <w:sz w:val="16"/>
      <w:szCs w:val="16"/>
    </w:rPr>
  </w:style>
  <w:style w:type="paragraph" w:styleId="CommentText">
    <w:name w:val="annotation text"/>
    <w:basedOn w:val="Normal"/>
    <w:link w:val="CommentTextChar"/>
    <w:rsid w:val="00241BDE"/>
    <w:rPr>
      <w:sz w:val="20"/>
    </w:rPr>
  </w:style>
  <w:style w:type="character" w:customStyle="1" w:styleId="CommentTextChar">
    <w:name w:val="Comment Text Char"/>
    <w:basedOn w:val="DefaultParagraphFont"/>
    <w:link w:val="CommentText"/>
    <w:rsid w:val="00241BDE"/>
    <w:rPr>
      <w:rFonts w:ascii="Calibri" w:hAnsi="Calibri"/>
      <w:lang w:val="en-US"/>
    </w:rPr>
  </w:style>
  <w:style w:type="paragraph" w:styleId="CommentSubject">
    <w:name w:val="annotation subject"/>
    <w:basedOn w:val="CommentText"/>
    <w:next w:val="CommentText"/>
    <w:link w:val="CommentSubjectChar"/>
    <w:rsid w:val="00241BDE"/>
    <w:rPr>
      <w:b/>
      <w:bCs/>
    </w:rPr>
  </w:style>
  <w:style w:type="character" w:customStyle="1" w:styleId="CommentSubjectChar">
    <w:name w:val="Comment Subject Char"/>
    <w:basedOn w:val="CommentTextChar"/>
    <w:link w:val="CommentSubject"/>
    <w:rsid w:val="00241BDE"/>
    <w:rPr>
      <w:rFonts w:ascii="Calibri" w:hAnsi="Calibri"/>
      <w:b/>
      <w:bCs/>
      <w:lang w:val="en-US"/>
    </w:rPr>
  </w:style>
  <w:style w:type="character" w:styleId="FollowedHyperlink">
    <w:name w:val="FollowedHyperlink"/>
    <w:basedOn w:val="DefaultParagraphFont"/>
    <w:rsid w:val="00F35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081750">
      <w:bodyDiv w:val="1"/>
      <w:marLeft w:val="0"/>
      <w:marRight w:val="0"/>
      <w:marTop w:val="0"/>
      <w:marBottom w:val="0"/>
      <w:divBdr>
        <w:top w:val="none" w:sz="0" w:space="0" w:color="auto"/>
        <w:left w:val="none" w:sz="0" w:space="0" w:color="auto"/>
        <w:bottom w:val="none" w:sz="0" w:space="0" w:color="auto"/>
        <w:right w:val="none" w:sz="0" w:space="0" w:color="auto"/>
      </w:divBdr>
    </w:div>
    <w:div w:id="1292781426">
      <w:bodyDiv w:val="1"/>
      <w:marLeft w:val="0"/>
      <w:marRight w:val="0"/>
      <w:marTop w:val="0"/>
      <w:marBottom w:val="0"/>
      <w:divBdr>
        <w:top w:val="none" w:sz="0" w:space="0" w:color="auto"/>
        <w:left w:val="none" w:sz="0" w:space="0" w:color="auto"/>
        <w:bottom w:val="none" w:sz="0" w:space="0" w:color="auto"/>
        <w:right w:val="none" w:sz="0" w:space="0" w:color="auto"/>
      </w:divBdr>
      <w:divsChild>
        <w:div w:id="1384213944">
          <w:marLeft w:val="0"/>
          <w:marRight w:val="0"/>
          <w:marTop w:val="0"/>
          <w:marBottom w:val="0"/>
          <w:divBdr>
            <w:top w:val="none" w:sz="0" w:space="0" w:color="auto"/>
            <w:left w:val="none" w:sz="0" w:space="0" w:color="auto"/>
            <w:bottom w:val="none" w:sz="0" w:space="0" w:color="auto"/>
            <w:right w:val="none" w:sz="0" w:space="0" w:color="auto"/>
          </w:divBdr>
          <w:divsChild>
            <w:div w:id="695347685">
              <w:marLeft w:val="0"/>
              <w:marRight w:val="0"/>
              <w:marTop w:val="0"/>
              <w:marBottom w:val="0"/>
              <w:divBdr>
                <w:top w:val="none" w:sz="0" w:space="0" w:color="auto"/>
                <w:left w:val="none" w:sz="0" w:space="0" w:color="auto"/>
                <w:bottom w:val="none" w:sz="0" w:space="0" w:color="auto"/>
                <w:right w:val="none" w:sz="0" w:space="0" w:color="auto"/>
              </w:divBdr>
              <w:divsChild>
                <w:div w:id="885946030">
                  <w:marLeft w:val="0"/>
                  <w:marRight w:val="0"/>
                  <w:marTop w:val="0"/>
                  <w:marBottom w:val="0"/>
                  <w:divBdr>
                    <w:top w:val="none" w:sz="0" w:space="0" w:color="auto"/>
                    <w:left w:val="none" w:sz="0" w:space="0" w:color="auto"/>
                    <w:bottom w:val="none" w:sz="0" w:space="0" w:color="auto"/>
                    <w:right w:val="none" w:sz="0" w:space="0" w:color="auto"/>
                  </w:divBdr>
                  <w:divsChild>
                    <w:div w:id="864640151">
                      <w:marLeft w:val="0"/>
                      <w:marRight w:val="0"/>
                      <w:marTop w:val="0"/>
                      <w:marBottom w:val="0"/>
                      <w:divBdr>
                        <w:top w:val="none" w:sz="0" w:space="0" w:color="auto"/>
                        <w:left w:val="none" w:sz="0" w:space="0" w:color="auto"/>
                        <w:bottom w:val="none" w:sz="0" w:space="0" w:color="auto"/>
                        <w:right w:val="none" w:sz="0" w:space="0" w:color="auto"/>
                      </w:divBdr>
                      <w:divsChild>
                        <w:div w:id="242378233">
                          <w:marLeft w:val="0"/>
                          <w:marRight w:val="0"/>
                          <w:marTop w:val="0"/>
                          <w:marBottom w:val="0"/>
                          <w:divBdr>
                            <w:top w:val="none" w:sz="0" w:space="0" w:color="auto"/>
                            <w:left w:val="none" w:sz="0" w:space="0" w:color="auto"/>
                            <w:bottom w:val="none" w:sz="0" w:space="0" w:color="auto"/>
                            <w:right w:val="none" w:sz="0" w:space="0" w:color="auto"/>
                          </w:divBdr>
                          <w:divsChild>
                            <w:div w:id="639920109">
                              <w:marLeft w:val="0"/>
                              <w:marRight w:val="0"/>
                              <w:marTop w:val="0"/>
                              <w:marBottom w:val="0"/>
                              <w:divBdr>
                                <w:top w:val="none" w:sz="0" w:space="0" w:color="auto"/>
                                <w:left w:val="none" w:sz="0" w:space="0" w:color="auto"/>
                                <w:bottom w:val="none" w:sz="0" w:space="0" w:color="auto"/>
                                <w:right w:val="none" w:sz="0" w:space="0" w:color="auto"/>
                              </w:divBdr>
                              <w:divsChild>
                                <w:div w:id="1935357103">
                                  <w:marLeft w:val="0"/>
                                  <w:marRight w:val="0"/>
                                  <w:marTop w:val="0"/>
                                  <w:marBottom w:val="0"/>
                                  <w:divBdr>
                                    <w:top w:val="none" w:sz="0" w:space="0" w:color="auto"/>
                                    <w:left w:val="none" w:sz="0" w:space="0" w:color="auto"/>
                                    <w:bottom w:val="none" w:sz="0" w:space="0" w:color="auto"/>
                                    <w:right w:val="none" w:sz="0" w:space="0" w:color="auto"/>
                                  </w:divBdr>
                                  <w:divsChild>
                                    <w:div w:id="397939743">
                                      <w:marLeft w:val="0"/>
                                      <w:marRight w:val="0"/>
                                      <w:marTop w:val="0"/>
                                      <w:marBottom w:val="0"/>
                                      <w:divBdr>
                                        <w:top w:val="none" w:sz="0" w:space="0" w:color="auto"/>
                                        <w:left w:val="none" w:sz="0" w:space="0" w:color="auto"/>
                                        <w:bottom w:val="none" w:sz="0" w:space="0" w:color="auto"/>
                                        <w:right w:val="none" w:sz="0" w:space="0" w:color="auto"/>
                                      </w:divBdr>
                                      <w:divsChild>
                                        <w:div w:id="1107240327">
                                          <w:marLeft w:val="0"/>
                                          <w:marRight w:val="0"/>
                                          <w:marTop w:val="0"/>
                                          <w:marBottom w:val="0"/>
                                          <w:divBdr>
                                            <w:top w:val="none" w:sz="0" w:space="0" w:color="auto"/>
                                            <w:left w:val="none" w:sz="0" w:space="0" w:color="auto"/>
                                            <w:bottom w:val="none" w:sz="0" w:space="0" w:color="auto"/>
                                            <w:right w:val="none" w:sz="0" w:space="0" w:color="auto"/>
                                          </w:divBdr>
                                          <w:divsChild>
                                            <w:div w:id="226454310">
                                              <w:marLeft w:val="0"/>
                                              <w:marRight w:val="0"/>
                                              <w:marTop w:val="0"/>
                                              <w:marBottom w:val="0"/>
                                              <w:divBdr>
                                                <w:top w:val="none" w:sz="0" w:space="0" w:color="auto"/>
                                                <w:left w:val="none" w:sz="0" w:space="0" w:color="auto"/>
                                                <w:bottom w:val="none" w:sz="0" w:space="0" w:color="auto"/>
                                                <w:right w:val="none" w:sz="0" w:space="0" w:color="auto"/>
                                              </w:divBdr>
                                              <w:divsChild>
                                                <w:div w:id="18936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teve.klink@philips.com" TargetMode="External"/><Relationship Id="rId4" Type="http://schemas.microsoft.com/office/2007/relationships/stylesWithEffects" Target="stylesWithEffects.xml"/><Relationship Id="rId9" Type="http://schemas.openxmlformats.org/officeDocument/2006/relationships/hyperlink" Target="http://www.philips.com/about/investor/financialresults/annualreports/index.pag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38A0-0D79-43CA-B26C-B8C7FCD7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1505</Characters>
  <Application>Microsoft Office Word</Application>
  <DocSecurity>4</DocSecurity>
  <Lines>39</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2014-09-01T06:00:00Z</dcterms:created>
  <dcterms:modified xsi:type="dcterms:W3CDTF">2014-09-01T06:00:00Z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