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51" w:rsidRPr="005F7B51" w:rsidRDefault="005F7B51" w:rsidP="00F92FAF">
      <w:pPr>
        <w:keepNext/>
        <w:outlineLvl w:val="0"/>
        <w:rPr>
          <w:rFonts w:asciiTheme="minorHAnsi" w:hAnsiTheme="minorHAnsi" w:cstheme="minorHAnsi"/>
          <w:snapToGrid w:val="0"/>
          <w:color w:val="0B2265"/>
          <w:sz w:val="44"/>
          <w:u w:val="single"/>
          <w:lang w:eastAsia="en-US"/>
        </w:rPr>
      </w:pPr>
      <w:r w:rsidRPr="005F7B51">
        <w:rPr>
          <w:rFonts w:asciiTheme="minorHAnsi" w:hAnsiTheme="minorHAnsi" w:cstheme="minorHAnsi"/>
          <w:snapToGrid w:val="0"/>
          <w:color w:val="0B2265"/>
          <w:sz w:val="44"/>
          <w:u w:val="single"/>
          <w:lang w:eastAsia="en-US"/>
        </w:rPr>
        <w:t>//IN CASE WE NEED IT – PENDING ACTUAL VOTING IN MAY 7\\</w:t>
      </w:r>
    </w:p>
    <w:p w:rsidR="005F7B51" w:rsidRDefault="005F7B51" w:rsidP="00225849">
      <w:pPr>
        <w:keepNext/>
        <w:outlineLvl w:val="0"/>
        <w:rPr>
          <w:rFonts w:asciiTheme="minorHAnsi" w:hAnsiTheme="minorHAnsi" w:cstheme="minorHAnsi"/>
          <w:snapToGrid w:val="0"/>
          <w:color w:val="0B2265"/>
          <w:sz w:val="44"/>
          <w:lang w:eastAsia="en-US"/>
        </w:rPr>
      </w:pPr>
    </w:p>
    <w:p w:rsidR="00225849" w:rsidRPr="00464CE7" w:rsidRDefault="00225849" w:rsidP="00225849">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5D27A2" w:rsidP="00225849">
      <w:pPr>
        <w:rPr>
          <w:rFonts w:asciiTheme="minorHAnsi" w:hAnsiTheme="minorHAnsi" w:cstheme="minorHAnsi"/>
          <w:szCs w:val="24"/>
          <w:lang w:eastAsia="en-US"/>
        </w:rPr>
      </w:pPr>
      <w:r>
        <w:rPr>
          <w:rFonts w:asciiTheme="minorHAnsi" w:hAnsiTheme="minorHAnsi" w:cstheme="minorHAnsi"/>
          <w:szCs w:val="24"/>
          <w:lang w:eastAsia="en-US"/>
        </w:rPr>
        <w:t>M</w:t>
      </w:r>
      <w:r w:rsidR="00741195">
        <w:rPr>
          <w:rFonts w:asciiTheme="minorHAnsi" w:hAnsiTheme="minorHAnsi" w:cstheme="minorHAnsi"/>
          <w:szCs w:val="24"/>
          <w:lang w:eastAsia="en-US"/>
        </w:rPr>
        <w:t>ay 7</w:t>
      </w:r>
      <w:r>
        <w:rPr>
          <w:rFonts w:asciiTheme="minorHAnsi" w:hAnsiTheme="minorHAnsi" w:cstheme="minorHAnsi"/>
          <w:szCs w:val="24"/>
          <w:lang w:eastAsia="en-US"/>
        </w:rPr>
        <w:t>, 2015</w:t>
      </w:r>
    </w:p>
    <w:p w:rsidR="00225849" w:rsidRPr="00225849" w:rsidRDefault="00225849" w:rsidP="00225849">
      <w:pPr>
        <w:rPr>
          <w:rFonts w:asciiTheme="minorHAnsi" w:hAnsiTheme="minorHAnsi" w:cstheme="minorHAnsi"/>
          <w:szCs w:val="24"/>
          <w:lang w:eastAsia="en-US"/>
        </w:rPr>
      </w:pPr>
    </w:p>
    <w:p w:rsidR="00225849" w:rsidRPr="00225849" w:rsidRDefault="00741195" w:rsidP="00225849">
      <w:pPr>
        <w:keepNext/>
        <w:spacing w:before="240" w:after="60"/>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Philips Annual General Meeting of Shareholders approves separation of Lighting business from Royal Philips</w:t>
      </w:r>
    </w:p>
    <w:p w:rsidR="00741195" w:rsidRPr="00FA6C05" w:rsidRDefault="00741195" w:rsidP="007A7A20">
      <w:pPr>
        <w:spacing w:line="255" w:lineRule="atLeast"/>
        <w:rPr>
          <w:rFonts w:asciiTheme="minorHAnsi" w:hAnsiTheme="minorHAnsi" w:cstheme="minorHAnsi"/>
          <w:b/>
          <w:i/>
          <w:szCs w:val="24"/>
          <w:lang w:eastAsia="en-US"/>
        </w:rPr>
      </w:pPr>
      <w:r w:rsidRPr="00FA6C05">
        <w:rPr>
          <w:rFonts w:asciiTheme="minorHAnsi" w:hAnsiTheme="minorHAnsi" w:cstheme="minorHAnsi"/>
          <w:b/>
          <w:i/>
          <w:szCs w:val="24"/>
          <w:lang w:eastAsia="en-US"/>
        </w:rPr>
        <w:t>AGM also approves dividend proposal and appoint</w:t>
      </w:r>
      <w:r w:rsidR="00F92FAF">
        <w:rPr>
          <w:rFonts w:asciiTheme="minorHAnsi" w:hAnsiTheme="minorHAnsi" w:cstheme="minorHAnsi"/>
          <w:b/>
          <w:i/>
          <w:szCs w:val="24"/>
          <w:lang w:eastAsia="en-US"/>
        </w:rPr>
        <w:t>ment</w:t>
      </w:r>
      <w:r w:rsidRPr="00FA6C05">
        <w:rPr>
          <w:rFonts w:asciiTheme="minorHAnsi" w:hAnsiTheme="minorHAnsi" w:cstheme="minorHAnsi"/>
          <w:b/>
          <w:i/>
          <w:szCs w:val="24"/>
          <w:lang w:eastAsia="en-US"/>
        </w:rPr>
        <w:t xml:space="preserve"> of </w:t>
      </w:r>
      <w:r w:rsidR="006F5AD2">
        <w:rPr>
          <w:rFonts w:asciiTheme="minorHAnsi" w:hAnsiTheme="minorHAnsi" w:cstheme="minorHAnsi"/>
          <w:b/>
          <w:i/>
          <w:szCs w:val="24"/>
          <w:lang w:eastAsia="en-US"/>
        </w:rPr>
        <w:t>David</w:t>
      </w:r>
      <w:r w:rsidR="00FA6C05" w:rsidRPr="00FA6C05">
        <w:rPr>
          <w:rFonts w:asciiTheme="minorHAnsi" w:hAnsiTheme="minorHAnsi" w:cstheme="minorHAnsi"/>
          <w:b/>
          <w:i/>
          <w:szCs w:val="24"/>
          <w:lang w:eastAsia="en-US"/>
        </w:rPr>
        <w:t xml:space="preserve"> Pyott as </w:t>
      </w:r>
      <w:r w:rsidR="00906000">
        <w:rPr>
          <w:rFonts w:asciiTheme="minorHAnsi" w:hAnsiTheme="minorHAnsi" w:cstheme="minorHAnsi"/>
          <w:b/>
          <w:i/>
          <w:szCs w:val="24"/>
          <w:lang w:eastAsia="en-US"/>
        </w:rPr>
        <w:t xml:space="preserve">a </w:t>
      </w:r>
      <w:r w:rsidR="00FA6C05" w:rsidRPr="00FA6C05">
        <w:rPr>
          <w:rFonts w:asciiTheme="minorHAnsi" w:hAnsiTheme="minorHAnsi" w:cstheme="minorHAnsi"/>
          <w:b/>
          <w:i/>
          <w:szCs w:val="24"/>
          <w:lang w:eastAsia="en-US"/>
        </w:rPr>
        <w:t>new member of Supervisory Board</w:t>
      </w:r>
    </w:p>
    <w:p w:rsidR="00741195" w:rsidRDefault="00741195" w:rsidP="007A7A20">
      <w:pPr>
        <w:spacing w:line="255" w:lineRule="atLeast"/>
        <w:rPr>
          <w:rFonts w:asciiTheme="minorHAnsi" w:hAnsiTheme="minorHAnsi" w:cstheme="minorHAnsi"/>
          <w:b/>
          <w:szCs w:val="24"/>
          <w:lang w:eastAsia="en-US"/>
        </w:rPr>
      </w:pPr>
    </w:p>
    <w:p w:rsidR="00DC3F73" w:rsidRDefault="007A7A20" w:rsidP="007A7A20">
      <w:pPr>
        <w:spacing w:line="255" w:lineRule="atLeast"/>
        <w:rPr>
          <w:rFonts w:asciiTheme="minorHAnsi" w:hAnsiTheme="minorHAnsi" w:cstheme="minorHAnsi"/>
          <w:szCs w:val="22"/>
          <w:lang w:eastAsia="en-US"/>
        </w:rPr>
      </w:pPr>
      <w:r>
        <w:rPr>
          <w:rFonts w:asciiTheme="minorHAnsi" w:hAnsiTheme="minorHAnsi" w:cstheme="minorHAnsi"/>
          <w:b/>
          <w:szCs w:val="24"/>
          <w:lang w:eastAsia="en-US"/>
        </w:rPr>
        <w:t>Amsterdam</w:t>
      </w:r>
      <w:r w:rsidR="00225849" w:rsidRPr="00225849">
        <w:rPr>
          <w:rFonts w:asciiTheme="minorHAnsi" w:hAnsiTheme="minorHAnsi" w:cstheme="minorHAnsi"/>
          <w:b/>
          <w:szCs w:val="24"/>
          <w:lang w:eastAsia="en-US"/>
        </w:rPr>
        <w:t xml:space="preserve">, </w:t>
      </w:r>
      <w:r>
        <w:rPr>
          <w:rFonts w:asciiTheme="minorHAnsi" w:hAnsiTheme="minorHAnsi" w:cstheme="minorHAnsi"/>
          <w:b/>
          <w:szCs w:val="24"/>
          <w:lang w:eastAsia="en-US"/>
        </w:rPr>
        <w:t xml:space="preserve">the Netherlands </w:t>
      </w:r>
      <w:r w:rsidR="00225849" w:rsidRPr="00225849">
        <w:rPr>
          <w:rFonts w:asciiTheme="minorHAnsi" w:hAnsiTheme="minorHAnsi" w:cstheme="minorHAnsi"/>
          <w:b/>
          <w:szCs w:val="24"/>
          <w:lang w:eastAsia="en-US"/>
        </w:rPr>
        <w:t>–</w:t>
      </w:r>
      <w:r w:rsidR="00225849" w:rsidRPr="00225849">
        <w:rPr>
          <w:rFonts w:asciiTheme="minorHAnsi" w:hAnsiTheme="minorHAnsi" w:cstheme="minorHAnsi"/>
          <w:szCs w:val="24"/>
          <w:lang w:eastAsia="en-US"/>
        </w:rPr>
        <w:t xml:space="preserve"> </w:t>
      </w:r>
      <w:r w:rsidRPr="007A7A20">
        <w:rPr>
          <w:rFonts w:asciiTheme="minorHAnsi" w:hAnsiTheme="minorHAnsi" w:cstheme="minorHAnsi"/>
          <w:szCs w:val="22"/>
        </w:rPr>
        <w:t xml:space="preserve">Royal Philips (NYSE: PHG, AEX: PHIA) </w:t>
      </w:r>
      <w:r w:rsidRPr="007A7A20">
        <w:rPr>
          <w:rFonts w:asciiTheme="minorHAnsi" w:hAnsiTheme="minorHAnsi" w:cstheme="minorHAnsi"/>
          <w:szCs w:val="22"/>
          <w:lang w:eastAsia="en-US"/>
        </w:rPr>
        <w:t xml:space="preserve">announced that today’s Annual General Meeting of Shareholders (AGM) has approved the separation of the Lighting business from Royal Philips. </w:t>
      </w:r>
      <w:r w:rsidR="00D16F31">
        <w:rPr>
          <w:rFonts w:asciiTheme="minorHAnsi" w:hAnsiTheme="minorHAnsi" w:cstheme="minorHAnsi"/>
          <w:szCs w:val="22"/>
          <w:lang w:eastAsia="en-US"/>
        </w:rPr>
        <w:t>Following the vote</w:t>
      </w:r>
      <w:r w:rsidR="006F5AD2">
        <w:rPr>
          <w:rFonts w:asciiTheme="minorHAnsi" w:hAnsiTheme="minorHAnsi" w:cstheme="minorHAnsi"/>
          <w:szCs w:val="22"/>
          <w:lang w:eastAsia="en-US"/>
        </w:rPr>
        <w:t xml:space="preserve"> in Amsterdam</w:t>
      </w:r>
      <w:r w:rsidR="00D16F31">
        <w:rPr>
          <w:rFonts w:asciiTheme="minorHAnsi" w:hAnsiTheme="minorHAnsi" w:cstheme="minorHAnsi"/>
          <w:szCs w:val="22"/>
          <w:lang w:eastAsia="en-US"/>
        </w:rPr>
        <w:t xml:space="preserve">, Royal Philips will continue the process to set up two </w:t>
      </w:r>
      <w:r w:rsidR="006F5AD2">
        <w:rPr>
          <w:rFonts w:asciiTheme="minorHAnsi" w:hAnsiTheme="minorHAnsi" w:cstheme="minorHAnsi"/>
          <w:szCs w:val="22"/>
          <w:lang w:eastAsia="en-US"/>
        </w:rPr>
        <w:t xml:space="preserve">market-leading independent </w:t>
      </w:r>
      <w:r w:rsidR="00D16F31">
        <w:rPr>
          <w:rFonts w:asciiTheme="minorHAnsi" w:hAnsiTheme="minorHAnsi" w:cstheme="minorHAnsi"/>
          <w:szCs w:val="22"/>
          <w:lang w:eastAsia="en-US"/>
        </w:rPr>
        <w:lastRenderedPageBreak/>
        <w:t xml:space="preserve">companies that will focus on the </w:t>
      </w:r>
      <w:r w:rsidR="00D16F31" w:rsidRPr="00D16F31">
        <w:rPr>
          <w:rFonts w:cstheme="minorHAnsi"/>
          <w:szCs w:val="22"/>
        </w:rPr>
        <w:t xml:space="preserve">vast opportunities in health </w:t>
      </w:r>
      <w:r w:rsidR="00D16F31" w:rsidRPr="00D16F31">
        <w:rPr>
          <w:rFonts w:asciiTheme="minorHAnsi" w:hAnsiTheme="minorHAnsi" w:cstheme="minorHAnsi"/>
          <w:szCs w:val="22"/>
        </w:rPr>
        <w:t xml:space="preserve">technology and </w:t>
      </w:r>
      <w:r w:rsidR="006F5AD2">
        <w:rPr>
          <w:rFonts w:asciiTheme="minorHAnsi" w:hAnsiTheme="minorHAnsi" w:cstheme="minorHAnsi"/>
          <w:szCs w:val="22"/>
        </w:rPr>
        <w:t>l</w:t>
      </w:r>
      <w:r w:rsidR="00D16F31" w:rsidRPr="00D16F31">
        <w:rPr>
          <w:rFonts w:asciiTheme="minorHAnsi" w:hAnsiTheme="minorHAnsi" w:cstheme="minorHAnsi"/>
          <w:szCs w:val="22"/>
        </w:rPr>
        <w:t>ighting solutions</w:t>
      </w:r>
      <w:r w:rsidR="006F5AD2">
        <w:rPr>
          <w:rFonts w:asciiTheme="minorHAnsi" w:hAnsiTheme="minorHAnsi" w:cstheme="minorHAnsi"/>
          <w:szCs w:val="22"/>
        </w:rPr>
        <w:t>.</w:t>
      </w:r>
    </w:p>
    <w:p w:rsidR="00DC3F73" w:rsidRDefault="00DC3F73" w:rsidP="007A7A20">
      <w:pPr>
        <w:spacing w:line="255" w:lineRule="atLeast"/>
        <w:rPr>
          <w:rFonts w:asciiTheme="minorHAnsi" w:hAnsiTheme="minorHAnsi" w:cstheme="minorHAnsi"/>
          <w:szCs w:val="22"/>
          <w:lang w:eastAsia="en-US"/>
        </w:rPr>
      </w:pPr>
    </w:p>
    <w:p w:rsidR="00906000" w:rsidRDefault="00FA6C05" w:rsidP="00330204">
      <w:pPr>
        <w:spacing w:line="255" w:lineRule="atLeast"/>
        <w:rPr>
          <w:rFonts w:asciiTheme="minorHAnsi" w:hAnsiTheme="minorHAnsi" w:cstheme="minorHAnsi"/>
          <w:szCs w:val="22"/>
          <w:lang w:eastAsia="en-US"/>
        </w:rPr>
      </w:pPr>
      <w:r w:rsidRPr="00D16F31">
        <w:rPr>
          <w:rFonts w:asciiTheme="minorHAnsi" w:hAnsiTheme="minorHAnsi" w:cstheme="minorHAnsi"/>
          <w:szCs w:val="22"/>
          <w:lang w:eastAsia="en-US"/>
        </w:rPr>
        <w:t>“</w:t>
      </w:r>
      <w:r w:rsidR="000F1715" w:rsidRPr="00D16F31">
        <w:rPr>
          <w:rFonts w:asciiTheme="minorHAnsi" w:hAnsiTheme="minorHAnsi" w:cstheme="minorHAnsi"/>
          <w:szCs w:val="22"/>
          <w:lang w:eastAsia="en-US"/>
        </w:rPr>
        <w:t xml:space="preserve">We welcome the decision by the AGM to approve the separation of our Lighting business from Royal Philips and I fully appreciate the historic </w:t>
      </w:r>
      <w:r w:rsidR="00D16F31" w:rsidRPr="00D16F31">
        <w:rPr>
          <w:rFonts w:asciiTheme="minorHAnsi" w:hAnsiTheme="minorHAnsi" w:cstheme="minorHAnsi"/>
          <w:szCs w:val="22"/>
          <w:lang w:eastAsia="en-US"/>
        </w:rPr>
        <w:t xml:space="preserve">significance </w:t>
      </w:r>
      <w:r w:rsidR="000F1715" w:rsidRPr="00D16F31">
        <w:rPr>
          <w:rFonts w:asciiTheme="minorHAnsi" w:hAnsiTheme="minorHAnsi" w:cstheme="minorHAnsi"/>
          <w:szCs w:val="22"/>
          <w:lang w:eastAsia="en-US"/>
        </w:rPr>
        <w:t xml:space="preserve">of today’s </w:t>
      </w:r>
      <w:r w:rsidR="00D16F31" w:rsidRPr="00D16F31">
        <w:rPr>
          <w:rFonts w:asciiTheme="minorHAnsi" w:hAnsiTheme="minorHAnsi" w:cstheme="minorHAnsi"/>
          <w:szCs w:val="22"/>
          <w:lang w:eastAsia="en-US"/>
        </w:rPr>
        <w:t>meeting</w:t>
      </w:r>
      <w:r w:rsidRPr="00D16F31">
        <w:rPr>
          <w:rFonts w:asciiTheme="minorHAnsi" w:hAnsiTheme="minorHAnsi" w:cstheme="minorHAnsi"/>
          <w:szCs w:val="22"/>
          <w:lang w:eastAsia="en-US"/>
        </w:rPr>
        <w:t>,” said Frans van Houten, Philips Chief Executive Officer. “</w:t>
      </w:r>
      <w:r w:rsidR="00F80761">
        <w:rPr>
          <w:rFonts w:asciiTheme="minorHAnsi" w:hAnsiTheme="minorHAnsi" w:cstheme="minorHAnsi"/>
          <w:szCs w:val="22"/>
          <w:lang w:eastAsia="en-US"/>
        </w:rPr>
        <w:t xml:space="preserve">Both our multi-billion euro HealthTech and Lighting Solutions businesses </w:t>
      </w:r>
      <w:r w:rsidR="00D16F31">
        <w:rPr>
          <w:rFonts w:asciiTheme="minorHAnsi" w:hAnsiTheme="minorHAnsi" w:cstheme="minorHAnsi"/>
          <w:szCs w:val="22"/>
          <w:lang w:eastAsia="en-US"/>
        </w:rPr>
        <w:t>have the right fundamentals for profitable growth in their fields.</w:t>
      </w:r>
      <w:r w:rsidR="00125F64" w:rsidRPr="00D16F31">
        <w:rPr>
          <w:rFonts w:asciiTheme="minorHAnsi" w:hAnsiTheme="minorHAnsi" w:cstheme="minorHAnsi"/>
          <w:szCs w:val="22"/>
          <w:lang w:eastAsia="en-US"/>
        </w:rPr>
        <w:t>”</w:t>
      </w:r>
      <w:r w:rsidR="00125F64">
        <w:rPr>
          <w:rFonts w:asciiTheme="minorHAnsi" w:hAnsiTheme="minorHAnsi" w:cstheme="minorHAnsi"/>
          <w:szCs w:val="22"/>
          <w:lang w:eastAsia="en-US"/>
        </w:rPr>
        <w:t xml:space="preserve"> </w:t>
      </w:r>
      <w:r w:rsidR="00D16F31">
        <w:rPr>
          <w:rFonts w:asciiTheme="minorHAnsi" w:hAnsiTheme="minorHAnsi" w:cstheme="minorHAnsi"/>
          <w:szCs w:val="22"/>
          <w:lang w:eastAsia="en-US"/>
        </w:rPr>
        <w:t xml:space="preserve"> </w:t>
      </w:r>
    </w:p>
    <w:p w:rsidR="00330204" w:rsidRDefault="00330204" w:rsidP="00330204">
      <w:pPr>
        <w:spacing w:line="255" w:lineRule="atLeast"/>
        <w:rPr>
          <w:rFonts w:asciiTheme="minorHAnsi" w:hAnsiTheme="minorHAnsi" w:cstheme="minorHAnsi"/>
          <w:szCs w:val="22"/>
          <w:lang w:eastAsia="en-US"/>
        </w:rPr>
      </w:pPr>
    </w:p>
    <w:p w:rsidR="00F80761" w:rsidRDefault="00F80761" w:rsidP="00F80761">
      <w:r>
        <w:t>The transition of the Lighting business into a separate legal structure will take at least until the end of 2015, in order to be ready for the separation, which is currently intended to be effectuated through an IPO in the first half of 2016. At the same time, alternatives will continue to be carefully reviewed.</w:t>
      </w:r>
    </w:p>
    <w:p w:rsidR="00906000" w:rsidRDefault="00906000" w:rsidP="00906000"/>
    <w:p w:rsidR="00DC3F73" w:rsidRDefault="000F1715" w:rsidP="007A7A20">
      <w:pPr>
        <w:spacing w:line="255" w:lineRule="atLeast"/>
        <w:rPr>
          <w:rFonts w:asciiTheme="minorHAnsi" w:hAnsiTheme="minorHAnsi" w:cstheme="minorHAnsi"/>
          <w:szCs w:val="22"/>
          <w:lang w:eastAsia="en-US"/>
        </w:rPr>
      </w:pPr>
      <w:r w:rsidRPr="00D80FCA">
        <w:rPr>
          <w:rFonts w:asciiTheme="minorHAnsi" w:hAnsiTheme="minorHAnsi" w:cstheme="minorHAnsi"/>
          <w:szCs w:val="22"/>
          <w:lang w:eastAsia="en-US"/>
        </w:rPr>
        <w:t xml:space="preserve">The AGM also approved the proposal to re-appoint </w:t>
      </w:r>
      <w:r w:rsidR="006F5AD2" w:rsidRPr="00D80FCA">
        <w:rPr>
          <w:rFonts w:asciiTheme="minorHAnsi" w:hAnsiTheme="minorHAnsi" w:cstheme="minorHAnsi"/>
          <w:szCs w:val="22"/>
          <w:lang w:eastAsia="en-US"/>
        </w:rPr>
        <w:t>Frans v</w:t>
      </w:r>
      <w:r w:rsidRPr="00D80FCA">
        <w:rPr>
          <w:rFonts w:asciiTheme="minorHAnsi" w:hAnsiTheme="minorHAnsi" w:cstheme="minorHAnsi"/>
          <w:szCs w:val="22"/>
          <w:lang w:eastAsia="en-US"/>
        </w:rPr>
        <w:t xml:space="preserve">an Houten, Ron Wirahadiraksa and Pieter Nota as members of the Board of Management for a term of four years. </w:t>
      </w:r>
      <w:r w:rsidR="00FA6C05" w:rsidRPr="00D80FCA">
        <w:rPr>
          <w:rFonts w:asciiTheme="minorHAnsi" w:hAnsiTheme="minorHAnsi" w:cstheme="minorHAnsi"/>
          <w:szCs w:val="22"/>
          <w:lang w:eastAsia="en-US"/>
        </w:rPr>
        <w:t xml:space="preserve">The </w:t>
      </w:r>
      <w:r w:rsidRPr="00D80FCA">
        <w:rPr>
          <w:rFonts w:asciiTheme="minorHAnsi" w:hAnsiTheme="minorHAnsi" w:cstheme="minorHAnsi"/>
          <w:szCs w:val="22"/>
          <w:lang w:eastAsia="en-US"/>
        </w:rPr>
        <w:t>proposal to appoint</w:t>
      </w:r>
      <w:r w:rsidR="006F5AD2" w:rsidRPr="00D80FCA">
        <w:rPr>
          <w:rFonts w:asciiTheme="minorHAnsi" w:hAnsiTheme="minorHAnsi" w:cstheme="minorHAnsi"/>
          <w:szCs w:val="22"/>
          <w:lang w:eastAsia="en-US"/>
        </w:rPr>
        <w:t xml:space="preserve"> </w:t>
      </w:r>
      <w:r w:rsidR="00FA6C05" w:rsidRPr="00D80FCA">
        <w:rPr>
          <w:rFonts w:asciiTheme="minorHAnsi" w:hAnsiTheme="minorHAnsi" w:cstheme="minorHAnsi"/>
          <w:szCs w:val="22"/>
          <w:lang w:eastAsia="en-US"/>
        </w:rPr>
        <w:t xml:space="preserve">David Pyott as a new member of the Supervisory Board </w:t>
      </w:r>
      <w:r w:rsidRPr="00D80FCA">
        <w:rPr>
          <w:rFonts w:asciiTheme="minorHAnsi" w:hAnsiTheme="minorHAnsi" w:cstheme="minorHAnsi"/>
          <w:szCs w:val="22"/>
          <w:lang w:eastAsia="en-US"/>
        </w:rPr>
        <w:t xml:space="preserve">was also approved, as well </w:t>
      </w:r>
      <w:r w:rsidR="00D80FCA" w:rsidRPr="00D80FCA">
        <w:rPr>
          <w:rFonts w:asciiTheme="minorHAnsi" w:hAnsiTheme="minorHAnsi" w:cstheme="minorHAnsi"/>
          <w:szCs w:val="22"/>
          <w:lang w:eastAsia="en-US"/>
        </w:rPr>
        <w:t>as the re-appointments of J</w:t>
      </w:r>
      <w:r w:rsidR="00DC3F73">
        <w:rPr>
          <w:rFonts w:asciiTheme="minorHAnsi" w:hAnsiTheme="minorHAnsi" w:cstheme="minorHAnsi"/>
          <w:szCs w:val="22"/>
          <w:lang w:eastAsia="en-US"/>
        </w:rPr>
        <w:t xml:space="preserve">ackson </w:t>
      </w:r>
      <w:r w:rsidR="00D80FCA" w:rsidRPr="00D80FCA">
        <w:rPr>
          <w:rFonts w:asciiTheme="minorHAnsi" w:hAnsiTheme="minorHAnsi" w:cstheme="minorHAnsi"/>
          <w:szCs w:val="22"/>
          <w:lang w:eastAsia="en-US"/>
        </w:rPr>
        <w:t xml:space="preserve">Tai, </w:t>
      </w:r>
      <w:r w:rsidR="00D80FCA" w:rsidRPr="00D80FCA">
        <w:rPr>
          <w:rFonts w:asciiTheme="minorHAnsi" w:hAnsiTheme="minorHAnsi" w:cstheme="minorHAnsi"/>
          <w:szCs w:val="22"/>
        </w:rPr>
        <w:t>H</w:t>
      </w:r>
      <w:r w:rsidR="00DC3F73">
        <w:rPr>
          <w:rFonts w:asciiTheme="minorHAnsi" w:hAnsiTheme="minorHAnsi" w:cstheme="minorHAnsi"/>
          <w:szCs w:val="22"/>
        </w:rPr>
        <w:t>eino</w:t>
      </w:r>
      <w:r w:rsidR="00D80FCA" w:rsidRPr="00D80FCA">
        <w:rPr>
          <w:rFonts w:asciiTheme="minorHAnsi" w:hAnsiTheme="minorHAnsi" w:cstheme="minorHAnsi"/>
          <w:szCs w:val="22"/>
        </w:rPr>
        <w:t xml:space="preserve"> von Prondzynski and </w:t>
      </w:r>
      <w:r w:rsidR="00DC3F73">
        <w:rPr>
          <w:rFonts w:asciiTheme="minorHAnsi" w:hAnsiTheme="minorHAnsi" w:cstheme="minorHAnsi"/>
          <w:szCs w:val="22"/>
        </w:rPr>
        <w:t>Kees</w:t>
      </w:r>
      <w:r w:rsidR="00D80FCA" w:rsidRPr="00D80FCA">
        <w:rPr>
          <w:rFonts w:asciiTheme="minorHAnsi" w:hAnsiTheme="minorHAnsi" w:cstheme="minorHAnsi"/>
          <w:szCs w:val="22"/>
        </w:rPr>
        <w:t xml:space="preserve"> van Lede as members of the Supervisory Board. </w:t>
      </w:r>
    </w:p>
    <w:p w:rsidR="00DC3F73" w:rsidRDefault="00DC3F73" w:rsidP="007A7A20">
      <w:pPr>
        <w:spacing w:line="255" w:lineRule="atLeast"/>
        <w:rPr>
          <w:rFonts w:asciiTheme="minorHAnsi" w:hAnsiTheme="minorHAnsi" w:cstheme="minorHAnsi"/>
          <w:szCs w:val="22"/>
          <w:lang w:eastAsia="en-US"/>
        </w:rPr>
      </w:pPr>
    </w:p>
    <w:p w:rsidR="000F1715" w:rsidRPr="00D80FCA" w:rsidRDefault="00FA6C05" w:rsidP="007A7A20">
      <w:pPr>
        <w:spacing w:line="255" w:lineRule="atLeast"/>
        <w:rPr>
          <w:rFonts w:asciiTheme="minorHAnsi" w:hAnsiTheme="minorHAnsi" w:cstheme="minorHAnsi"/>
          <w:szCs w:val="22"/>
          <w:lang w:eastAsia="en-US"/>
        </w:rPr>
      </w:pPr>
      <w:r w:rsidRPr="00D80FCA">
        <w:rPr>
          <w:rFonts w:asciiTheme="minorHAnsi" w:hAnsiTheme="minorHAnsi" w:cstheme="minorHAnsi"/>
          <w:szCs w:val="22"/>
          <w:lang w:eastAsia="en-US"/>
        </w:rPr>
        <w:lastRenderedPageBreak/>
        <w:t>Philips’ proposal to pay a dividend over 2014 of EUR 0.80 per share in 2015</w:t>
      </w:r>
      <w:r w:rsidR="00D80FCA" w:rsidRPr="00D80FCA">
        <w:rPr>
          <w:rFonts w:asciiTheme="minorHAnsi" w:hAnsiTheme="minorHAnsi" w:cstheme="minorHAnsi"/>
          <w:szCs w:val="22"/>
          <w:lang w:eastAsia="en-US"/>
        </w:rPr>
        <w:t xml:space="preserve"> was also approved </w:t>
      </w:r>
      <w:r w:rsidR="00784FCA">
        <w:rPr>
          <w:rFonts w:asciiTheme="minorHAnsi" w:hAnsiTheme="minorHAnsi" w:cstheme="minorHAnsi"/>
          <w:szCs w:val="22"/>
          <w:lang w:eastAsia="en-US"/>
        </w:rPr>
        <w:t xml:space="preserve">by </w:t>
      </w:r>
      <w:r w:rsidR="00D80FCA" w:rsidRPr="00D80FCA">
        <w:rPr>
          <w:rFonts w:asciiTheme="minorHAnsi" w:hAnsiTheme="minorHAnsi" w:cstheme="minorHAnsi"/>
          <w:szCs w:val="22"/>
          <w:lang w:eastAsia="en-US"/>
        </w:rPr>
        <w:t>the AGM</w:t>
      </w:r>
      <w:r w:rsidRPr="00D80FCA">
        <w:rPr>
          <w:rFonts w:asciiTheme="minorHAnsi" w:hAnsiTheme="minorHAnsi" w:cstheme="minorHAnsi"/>
          <w:szCs w:val="22"/>
          <w:lang w:eastAsia="en-US"/>
        </w:rPr>
        <w:t>.</w:t>
      </w:r>
      <w:r w:rsidR="000F1715" w:rsidRPr="00D80FCA">
        <w:rPr>
          <w:rFonts w:asciiTheme="minorHAnsi" w:hAnsiTheme="minorHAnsi" w:cstheme="minorHAnsi"/>
          <w:szCs w:val="22"/>
          <w:lang w:eastAsia="en-US"/>
        </w:rPr>
        <w:t xml:space="preserve"> </w:t>
      </w:r>
      <w:r w:rsidRPr="00D80FCA">
        <w:rPr>
          <w:rFonts w:asciiTheme="minorHAnsi" w:hAnsiTheme="minorHAnsi" w:cstheme="minorHAnsi"/>
          <w:szCs w:val="22"/>
          <w:lang w:eastAsia="en-US"/>
        </w:rPr>
        <w:t>The dividend will be paid in cash or shares, at the shareholder’s option. More information about the optional dividend can be found</w:t>
      </w:r>
      <w:r w:rsidR="00784FCA">
        <w:rPr>
          <w:rFonts w:asciiTheme="minorHAnsi" w:hAnsiTheme="minorHAnsi" w:cstheme="minorHAnsi"/>
          <w:szCs w:val="22"/>
          <w:lang w:eastAsia="en-US"/>
        </w:rPr>
        <w:t xml:space="preserve"> </w:t>
      </w:r>
      <w:hyperlink r:id="rId8" w:history="1">
        <w:r w:rsidR="00784FCA" w:rsidRPr="00784FCA">
          <w:rPr>
            <w:rStyle w:val="Hyperlink"/>
            <w:rFonts w:asciiTheme="minorHAnsi" w:hAnsiTheme="minorHAnsi" w:cstheme="minorHAnsi"/>
            <w:szCs w:val="22"/>
            <w:lang w:eastAsia="en-US"/>
          </w:rPr>
          <w:t>here</w:t>
        </w:r>
      </w:hyperlink>
      <w:r w:rsidR="00784FCA">
        <w:rPr>
          <w:rFonts w:asciiTheme="minorHAnsi" w:hAnsiTheme="minorHAnsi" w:cstheme="minorHAnsi"/>
          <w:szCs w:val="22"/>
          <w:lang w:eastAsia="en-US"/>
        </w:rPr>
        <w:t xml:space="preserve">. </w:t>
      </w:r>
    </w:p>
    <w:p w:rsidR="000F1715" w:rsidRDefault="000F1715" w:rsidP="007A7A20">
      <w:pPr>
        <w:spacing w:line="255" w:lineRule="atLeast"/>
        <w:rPr>
          <w:rFonts w:asciiTheme="minorHAnsi" w:hAnsiTheme="minorHAnsi" w:cstheme="minorHAnsi"/>
          <w:szCs w:val="22"/>
          <w:lang w:eastAsia="en-US"/>
        </w:rPr>
      </w:pPr>
    </w:p>
    <w:p w:rsidR="000F1715" w:rsidRDefault="000F1715" w:rsidP="007A7A20">
      <w:pPr>
        <w:spacing w:line="255" w:lineRule="atLeast"/>
        <w:rPr>
          <w:rFonts w:asciiTheme="minorHAnsi" w:hAnsiTheme="minorHAnsi" w:cstheme="minorHAnsi"/>
          <w:szCs w:val="22"/>
          <w:lang w:eastAsia="en-US"/>
        </w:rPr>
      </w:pPr>
      <w:r w:rsidRPr="007A7A20">
        <w:rPr>
          <w:rFonts w:asciiTheme="minorHAnsi" w:hAnsiTheme="minorHAnsi" w:cstheme="minorHAnsi"/>
          <w:szCs w:val="22"/>
          <w:lang w:eastAsia="en-US"/>
        </w:rPr>
        <w:t>In addition, the AGM has adopted the proposal to appoint Ernst &amp; Young Accountants LLP as external auditor of Philips</w:t>
      </w:r>
      <w:r w:rsidR="00F80761">
        <w:rPr>
          <w:rFonts w:asciiTheme="minorHAnsi" w:hAnsiTheme="minorHAnsi" w:cstheme="minorHAnsi"/>
          <w:szCs w:val="22"/>
          <w:lang w:eastAsia="en-US"/>
        </w:rPr>
        <w:t xml:space="preserve"> from January, 2016</w:t>
      </w:r>
      <w:r w:rsidRPr="007A7A20">
        <w:rPr>
          <w:rFonts w:asciiTheme="minorHAnsi" w:hAnsiTheme="minorHAnsi" w:cstheme="minorHAnsi"/>
          <w:szCs w:val="22"/>
          <w:lang w:eastAsia="en-US"/>
        </w:rPr>
        <w:t>.</w:t>
      </w:r>
      <w:r>
        <w:rPr>
          <w:rFonts w:asciiTheme="minorHAnsi" w:hAnsiTheme="minorHAnsi" w:cstheme="minorHAnsi"/>
          <w:szCs w:val="22"/>
          <w:lang w:eastAsia="en-US"/>
        </w:rPr>
        <w:t xml:space="preserve"> </w:t>
      </w:r>
      <w:r w:rsidR="00FA6C05" w:rsidRPr="007A7A20">
        <w:rPr>
          <w:rFonts w:asciiTheme="minorHAnsi" w:hAnsiTheme="minorHAnsi" w:cstheme="minorHAnsi"/>
          <w:szCs w:val="22"/>
          <w:lang w:eastAsia="en-US"/>
        </w:rPr>
        <w:t xml:space="preserve">All other proposals made to shareholders at the AGM were also </w:t>
      </w:r>
      <w:r w:rsidR="00315633">
        <w:rPr>
          <w:rFonts w:asciiTheme="minorHAnsi" w:hAnsiTheme="minorHAnsi" w:cstheme="minorHAnsi"/>
          <w:szCs w:val="22"/>
          <w:lang w:eastAsia="en-US"/>
        </w:rPr>
        <w:t>approved</w:t>
      </w:r>
      <w:r w:rsidR="00FA6C05" w:rsidRPr="007A7A20">
        <w:rPr>
          <w:rFonts w:asciiTheme="minorHAnsi" w:hAnsiTheme="minorHAnsi" w:cstheme="minorHAnsi"/>
          <w:szCs w:val="22"/>
          <w:lang w:eastAsia="en-US"/>
        </w:rPr>
        <w:t>.</w:t>
      </w:r>
    </w:p>
    <w:p w:rsidR="000F1715" w:rsidRDefault="000F1715" w:rsidP="007A7A20">
      <w:pPr>
        <w:spacing w:line="255" w:lineRule="atLeast"/>
        <w:rPr>
          <w:rFonts w:asciiTheme="minorHAnsi" w:hAnsiTheme="minorHAnsi" w:cstheme="minorHAnsi"/>
          <w:szCs w:val="22"/>
          <w:lang w:eastAsia="en-US"/>
        </w:rPr>
      </w:pPr>
    </w:p>
    <w:p w:rsidR="007A7A20" w:rsidRPr="007A7A20" w:rsidRDefault="007A7A20" w:rsidP="007A7A20">
      <w:pPr>
        <w:spacing w:line="255" w:lineRule="atLeast"/>
        <w:rPr>
          <w:rFonts w:asciiTheme="minorHAnsi" w:hAnsiTheme="minorHAnsi" w:cstheme="minorHAnsi"/>
          <w:szCs w:val="22"/>
          <w:lang w:eastAsia="en-US"/>
        </w:rPr>
      </w:pPr>
      <w:r w:rsidRPr="007A7A20">
        <w:rPr>
          <w:rFonts w:asciiTheme="minorHAnsi" w:hAnsiTheme="minorHAnsi" w:cstheme="minorHAnsi"/>
          <w:szCs w:val="22"/>
          <w:lang w:eastAsia="en-US"/>
        </w:rPr>
        <w:t>For more information about Philips’ 201</w:t>
      </w:r>
      <w:r w:rsidR="00741195">
        <w:rPr>
          <w:rFonts w:asciiTheme="minorHAnsi" w:hAnsiTheme="minorHAnsi" w:cstheme="minorHAnsi"/>
          <w:szCs w:val="22"/>
          <w:lang w:eastAsia="en-US"/>
        </w:rPr>
        <w:t>5</w:t>
      </w:r>
      <w:r w:rsidRPr="007A7A20">
        <w:rPr>
          <w:rFonts w:asciiTheme="minorHAnsi" w:hAnsiTheme="minorHAnsi" w:cstheme="minorHAnsi"/>
          <w:szCs w:val="22"/>
          <w:lang w:eastAsia="en-US"/>
        </w:rPr>
        <w:t xml:space="preserve"> AGM, please visit</w:t>
      </w:r>
      <w:r w:rsidR="00F92FAF">
        <w:rPr>
          <w:rFonts w:asciiTheme="minorHAnsi" w:hAnsiTheme="minorHAnsi" w:cstheme="minorHAnsi"/>
          <w:szCs w:val="22"/>
          <w:lang w:eastAsia="en-US"/>
        </w:rPr>
        <w:t xml:space="preserve"> </w:t>
      </w:r>
      <w:hyperlink r:id="rId9" w:history="1">
        <w:r w:rsidR="00F92FAF" w:rsidRPr="00784FCA">
          <w:rPr>
            <w:rStyle w:val="Hyperlink"/>
            <w:rFonts w:asciiTheme="minorHAnsi" w:hAnsiTheme="minorHAnsi" w:cstheme="minorHAnsi"/>
            <w:szCs w:val="22"/>
            <w:lang w:eastAsia="en-US"/>
          </w:rPr>
          <w:t>this</w:t>
        </w:r>
      </w:hyperlink>
      <w:r w:rsidR="00F92FAF">
        <w:rPr>
          <w:rFonts w:asciiTheme="minorHAnsi" w:hAnsiTheme="minorHAnsi" w:cstheme="minorHAnsi"/>
          <w:szCs w:val="22"/>
          <w:lang w:eastAsia="en-US"/>
        </w:rPr>
        <w:t xml:space="preserve"> site. Ad</w:t>
      </w:r>
      <w:r w:rsidRPr="007A7A20">
        <w:rPr>
          <w:rFonts w:asciiTheme="minorHAnsi" w:hAnsiTheme="minorHAnsi" w:cstheme="minorHAnsi"/>
          <w:szCs w:val="22"/>
          <w:lang w:eastAsia="en-US"/>
        </w:rPr>
        <w:t>ditional information on the composition of the Board of Management, the Executive Committee, the Supervisory Board, as well as Philips’ 201</w:t>
      </w:r>
      <w:r w:rsidR="00741195">
        <w:rPr>
          <w:rFonts w:asciiTheme="minorHAnsi" w:hAnsiTheme="minorHAnsi" w:cstheme="minorHAnsi"/>
          <w:szCs w:val="22"/>
          <w:lang w:eastAsia="en-US"/>
        </w:rPr>
        <w:t>4</w:t>
      </w:r>
      <w:r w:rsidRPr="007A7A20">
        <w:rPr>
          <w:rFonts w:asciiTheme="minorHAnsi" w:hAnsiTheme="minorHAnsi" w:cstheme="minorHAnsi"/>
          <w:szCs w:val="22"/>
          <w:lang w:eastAsia="en-US"/>
        </w:rPr>
        <w:t xml:space="preserve"> results, is included in Philips’ </w:t>
      </w:r>
      <w:hyperlink r:id="rId10" w:tgtFrame="_blank" w:history="1">
        <w:r w:rsidRPr="007A7A20">
          <w:rPr>
            <w:rFonts w:asciiTheme="minorHAnsi" w:hAnsiTheme="minorHAnsi" w:cstheme="minorHAnsi"/>
            <w:szCs w:val="22"/>
            <w:lang w:eastAsia="en-US"/>
          </w:rPr>
          <w:t>201</w:t>
        </w:r>
        <w:r w:rsidR="00741195">
          <w:rPr>
            <w:rFonts w:asciiTheme="minorHAnsi" w:hAnsiTheme="minorHAnsi" w:cstheme="minorHAnsi"/>
            <w:szCs w:val="22"/>
            <w:lang w:eastAsia="en-US"/>
          </w:rPr>
          <w:t>4</w:t>
        </w:r>
        <w:r w:rsidRPr="007A7A20">
          <w:rPr>
            <w:rFonts w:asciiTheme="minorHAnsi" w:hAnsiTheme="minorHAnsi" w:cstheme="minorHAnsi"/>
            <w:szCs w:val="22"/>
            <w:lang w:eastAsia="en-US"/>
          </w:rPr>
          <w:t xml:space="preserve"> Annual Report</w:t>
        </w:r>
      </w:hyperlink>
      <w:r w:rsidRPr="007A7A20">
        <w:rPr>
          <w:rFonts w:asciiTheme="minorHAnsi" w:hAnsiTheme="minorHAnsi" w:cstheme="minorHAnsi"/>
          <w:szCs w:val="22"/>
          <w:lang w:eastAsia="en-US"/>
        </w:rPr>
        <w:t xml:space="preserve"> that was published on February 2</w:t>
      </w:r>
      <w:r w:rsidR="00741195">
        <w:rPr>
          <w:rFonts w:asciiTheme="minorHAnsi" w:hAnsiTheme="minorHAnsi" w:cstheme="minorHAnsi"/>
          <w:szCs w:val="22"/>
          <w:lang w:eastAsia="en-US"/>
        </w:rPr>
        <w:t>4</w:t>
      </w:r>
      <w:r w:rsidRPr="007A7A20">
        <w:rPr>
          <w:rFonts w:asciiTheme="minorHAnsi" w:hAnsiTheme="minorHAnsi" w:cstheme="minorHAnsi"/>
          <w:szCs w:val="22"/>
          <w:lang w:eastAsia="en-US"/>
        </w:rPr>
        <w:t>, 201</w:t>
      </w:r>
      <w:r w:rsidR="00741195">
        <w:rPr>
          <w:rFonts w:asciiTheme="minorHAnsi" w:hAnsiTheme="minorHAnsi" w:cstheme="minorHAnsi"/>
          <w:szCs w:val="22"/>
          <w:lang w:eastAsia="en-US"/>
        </w:rPr>
        <w:t>5</w:t>
      </w:r>
      <w:r w:rsidRPr="007A7A20">
        <w:rPr>
          <w:rFonts w:asciiTheme="minorHAnsi" w:hAnsiTheme="minorHAnsi" w:cstheme="minorHAnsi"/>
          <w:szCs w:val="22"/>
          <w:lang w:eastAsia="en-US"/>
        </w:rPr>
        <w:t>.</w:t>
      </w:r>
    </w:p>
    <w:p w:rsidR="007A7A20" w:rsidRPr="007A7A20" w:rsidRDefault="007A7A20" w:rsidP="007A7A20">
      <w:pPr>
        <w:spacing w:line="255" w:lineRule="atLeast"/>
        <w:rPr>
          <w:rFonts w:asciiTheme="minorHAnsi" w:hAnsiTheme="minorHAnsi" w:cstheme="minorHAnsi"/>
          <w:szCs w:val="22"/>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7A7A20" w:rsidRPr="007A7A20" w:rsidRDefault="007A7A20" w:rsidP="00FD7651">
      <w:pPr>
        <w:spacing w:line="255" w:lineRule="atLeast"/>
        <w:rPr>
          <w:rFonts w:asciiTheme="minorHAnsi" w:hAnsiTheme="minorHAnsi" w:cstheme="minorHAnsi"/>
          <w:color w:val="252F47"/>
          <w:szCs w:val="22"/>
          <w:lang w:eastAsia="en-US"/>
        </w:rPr>
      </w:pPr>
    </w:p>
    <w:p w:rsidR="007A7A20" w:rsidRPr="008D3209" w:rsidRDefault="007A7A20" w:rsidP="007A7A20">
      <w:pPr>
        <w:spacing w:line="255" w:lineRule="atLeast"/>
        <w:rPr>
          <w:rFonts w:asciiTheme="minorHAnsi" w:hAnsiTheme="minorHAnsi" w:cstheme="minorHAnsi"/>
          <w:color w:val="252F47"/>
          <w:szCs w:val="22"/>
          <w:lang w:eastAsia="en-US"/>
        </w:rPr>
      </w:pPr>
      <w:r w:rsidRPr="008D3209">
        <w:rPr>
          <w:rFonts w:asciiTheme="minorHAnsi" w:hAnsiTheme="minorHAnsi" w:cstheme="minorHAnsi"/>
          <w:b/>
          <w:bCs/>
          <w:color w:val="252F47"/>
          <w:szCs w:val="22"/>
          <w:lang w:eastAsia="en-US"/>
        </w:rPr>
        <w:t>Philips Group Communications</w:t>
      </w:r>
    </w:p>
    <w:p w:rsidR="00FD7651" w:rsidRPr="008D3209" w:rsidRDefault="00FD7651" w:rsidP="00FD7651">
      <w:pPr>
        <w:spacing w:line="255" w:lineRule="atLeast"/>
        <w:rPr>
          <w:rFonts w:asciiTheme="minorHAnsi" w:hAnsiTheme="minorHAnsi" w:cstheme="minorHAnsi"/>
          <w:color w:val="252F47"/>
          <w:szCs w:val="22"/>
          <w:lang w:eastAsia="en-US"/>
        </w:rPr>
      </w:pPr>
      <w:r w:rsidRPr="008D3209">
        <w:rPr>
          <w:rFonts w:asciiTheme="minorHAnsi" w:hAnsiTheme="minorHAnsi" w:cstheme="minorHAnsi"/>
          <w:color w:val="252F47"/>
          <w:szCs w:val="22"/>
          <w:lang w:eastAsia="en-US"/>
        </w:rPr>
        <w:t>Steve Klink</w:t>
      </w:r>
      <w:r w:rsidRPr="008D3209">
        <w:rPr>
          <w:rFonts w:asciiTheme="minorHAnsi" w:hAnsiTheme="minorHAnsi" w:cstheme="minorHAnsi"/>
          <w:color w:val="252F47"/>
          <w:szCs w:val="22"/>
          <w:lang w:eastAsia="en-US"/>
        </w:rPr>
        <w:br/>
        <w:t>Tel.: +31 6 1088 8824</w:t>
      </w:r>
      <w:r w:rsidRPr="008D3209">
        <w:rPr>
          <w:rFonts w:asciiTheme="minorHAnsi" w:hAnsiTheme="minorHAnsi" w:cstheme="minorHAnsi"/>
          <w:color w:val="252F47"/>
          <w:szCs w:val="22"/>
          <w:lang w:eastAsia="en-US"/>
        </w:rPr>
        <w:br/>
        <w:t xml:space="preserve">E-mail: </w:t>
      </w:r>
      <w:hyperlink r:id="rId11" w:history="1">
        <w:r w:rsidRPr="008D3209">
          <w:rPr>
            <w:rFonts w:asciiTheme="minorHAnsi" w:hAnsiTheme="minorHAnsi" w:cstheme="minorHAnsi"/>
            <w:color w:val="0E5FD8"/>
            <w:szCs w:val="22"/>
            <w:lang w:eastAsia="en-US"/>
          </w:rPr>
          <w:t>steve.klink@philips.com</w:t>
        </w:r>
      </w:hyperlink>
    </w:p>
    <w:p w:rsidR="007A7A20" w:rsidRPr="008D3209" w:rsidRDefault="007A7A20" w:rsidP="00FD7651">
      <w:pPr>
        <w:spacing w:line="255" w:lineRule="atLeast"/>
        <w:rPr>
          <w:rFonts w:asciiTheme="minorHAnsi" w:hAnsiTheme="minorHAnsi" w:cstheme="minorHAnsi"/>
          <w:color w:val="252F47"/>
          <w:szCs w:val="22"/>
          <w:lang w:eastAsia="en-US"/>
        </w:rPr>
      </w:pPr>
    </w:p>
    <w:p w:rsidR="00FD7651" w:rsidRPr="008D3209" w:rsidRDefault="00FD7651" w:rsidP="00FD7651">
      <w:pPr>
        <w:spacing w:line="255" w:lineRule="atLeast"/>
        <w:rPr>
          <w:rFonts w:asciiTheme="minorHAnsi" w:hAnsiTheme="minorHAnsi" w:cstheme="minorHAnsi"/>
          <w:color w:val="252F47"/>
          <w:szCs w:val="22"/>
          <w:lang w:eastAsia="en-US"/>
        </w:rPr>
      </w:pPr>
      <w:r w:rsidRPr="008D3209">
        <w:rPr>
          <w:rFonts w:asciiTheme="minorHAnsi" w:hAnsiTheme="minorHAnsi" w:cstheme="minorHAnsi"/>
          <w:b/>
          <w:bCs/>
          <w:color w:val="252F47"/>
          <w:szCs w:val="22"/>
          <w:lang w:eastAsia="en-US"/>
        </w:rPr>
        <w:t>Philips Investor Relations</w:t>
      </w:r>
    </w:p>
    <w:p w:rsidR="008D3209" w:rsidRPr="008D3209" w:rsidRDefault="008D3209" w:rsidP="000F1715">
      <w:pPr>
        <w:spacing w:line="255" w:lineRule="atLeast"/>
        <w:rPr>
          <w:rFonts w:asciiTheme="minorHAnsi" w:hAnsiTheme="minorHAnsi" w:cstheme="minorHAnsi"/>
          <w:color w:val="252F47"/>
          <w:szCs w:val="22"/>
        </w:rPr>
      </w:pPr>
      <w:r w:rsidRPr="008D3209">
        <w:rPr>
          <w:rFonts w:asciiTheme="minorHAnsi" w:hAnsiTheme="minorHAnsi" w:cstheme="minorHAnsi"/>
          <w:color w:val="252F47"/>
          <w:szCs w:val="22"/>
        </w:rPr>
        <w:lastRenderedPageBreak/>
        <w:t>Leandro Mazzoni</w:t>
      </w:r>
      <w:r w:rsidRPr="008D3209">
        <w:rPr>
          <w:rFonts w:asciiTheme="minorHAnsi" w:hAnsiTheme="minorHAnsi" w:cstheme="minorHAnsi"/>
          <w:color w:val="252F47"/>
          <w:szCs w:val="22"/>
        </w:rPr>
        <w:br/>
        <w:t>Phone: +31 20 5977055</w:t>
      </w:r>
      <w:r w:rsidRPr="008D3209">
        <w:rPr>
          <w:rFonts w:asciiTheme="minorHAnsi" w:hAnsiTheme="minorHAnsi" w:cstheme="minorHAnsi"/>
          <w:color w:val="252F47"/>
          <w:szCs w:val="22"/>
        </w:rPr>
        <w:br/>
        <w:t xml:space="preserve">E-mail: </w:t>
      </w:r>
      <w:hyperlink r:id="rId12" w:history="1">
        <w:r w:rsidRPr="008D3209">
          <w:rPr>
            <w:rStyle w:val="Hyperlink"/>
            <w:rFonts w:asciiTheme="minorHAnsi" w:hAnsiTheme="minorHAnsi" w:cstheme="minorHAnsi"/>
            <w:szCs w:val="22"/>
          </w:rPr>
          <w:t>investor.relations@philips.com</w:t>
        </w:r>
      </w:hyperlink>
    </w:p>
    <w:p w:rsidR="00225849" w:rsidRPr="00225849" w:rsidRDefault="00FD7651" w:rsidP="000F1715">
      <w:pPr>
        <w:spacing w:line="255" w:lineRule="atLeast"/>
        <w:rPr>
          <w:rFonts w:asciiTheme="minorHAnsi" w:hAnsiTheme="minorHAnsi" w:cstheme="minorHAnsi"/>
          <w:b/>
          <w:szCs w:val="24"/>
          <w:lang w:eastAsia="en-US"/>
        </w:rPr>
      </w:pPr>
      <w:r w:rsidRPr="00FD7651">
        <w:rPr>
          <w:rFonts w:asciiTheme="minorHAnsi" w:hAnsiTheme="minorHAnsi" w:cstheme="minorHAnsi"/>
          <w:color w:val="252F47"/>
          <w:szCs w:val="22"/>
          <w:lang w:eastAsia="en-US"/>
        </w:rPr>
        <w:br/>
      </w:r>
      <w:r w:rsidR="00225849" w:rsidRPr="00225849">
        <w:rPr>
          <w:rFonts w:asciiTheme="minorHAnsi" w:hAnsiTheme="minorHAnsi" w:cstheme="minorHAnsi"/>
          <w:b/>
          <w:szCs w:val="24"/>
          <w:lang w:eastAsia="en-US"/>
        </w:rPr>
        <w:t>About Royal Philips:</w:t>
      </w:r>
    </w:p>
    <w:p w:rsidR="00225849" w:rsidRPr="00464CE7" w:rsidRDefault="00225849" w:rsidP="00225849">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w:t>
      </w:r>
      <w:r w:rsidR="00B23C51">
        <w:rPr>
          <w:rFonts w:asciiTheme="minorHAnsi" w:hAnsiTheme="minorHAnsi" w:cstheme="minorHAnsi"/>
          <w:szCs w:val="24"/>
          <w:lang w:eastAsia="en-US"/>
        </w:rPr>
        <w:t>014</w:t>
      </w:r>
      <w:r w:rsidRPr="00464CE7">
        <w:rPr>
          <w:rFonts w:asciiTheme="minorHAnsi" w:hAnsiTheme="minorHAnsi" w:cstheme="minorHAnsi"/>
          <w:szCs w:val="24"/>
          <w:lang w:eastAsia="en-US"/>
        </w:rPr>
        <w:t xml:space="preserve"> sales of EUR </w:t>
      </w:r>
      <w:r w:rsidR="00B23C51">
        <w:t xml:space="preserve">21.4 </w:t>
      </w:r>
      <w:r w:rsidRPr="00464CE7">
        <w:rPr>
          <w:rFonts w:asciiTheme="minorHAnsi" w:hAnsiTheme="minorHAnsi" w:cstheme="minorHAnsi"/>
          <w:szCs w:val="24"/>
          <w:lang w:eastAsia="en-US"/>
        </w:rPr>
        <w:t>billi</w:t>
      </w:r>
      <w:r w:rsidR="00B23C51">
        <w:rPr>
          <w:rFonts w:asciiTheme="minorHAnsi" w:hAnsiTheme="minorHAnsi" w:cstheme="minorHAnsi"/>
          <w:szCs w:val="24"/>
          <w:lang w:eastAsia="en-US"/>
        </w:rPr>
        <w:t>on and employs approximately 10</w:t>
      </w:r>
      <w:r w:rsidR="00CB592E">
        <w:rPr>
          <w:rFonts w:asciiTheme="minorHAnsi" w:hAnsiTheme="minorHAnsi" w:cstheme="minorHAnsi"/>
          <w:szCs w:val="24"/>
          <w:lang w:eastAsia="en-US"/>
        </w:rPr>
        <w:t>5</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225849" w:rsidRPr="00225849" w:rsidRDefault="00225849" w:rsidP="00225849">
      <w:pPr>
        <w:keepNext/>
        <w:spacing w:before="240" w:after="60"/>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t xml:space="preserve">Forward-looking statements </w:t>
      </w:r>
    </w:p>
    <w:p w:rsidR="00225849" w:rsidRPr="00464CE7" w:rsidRDefault="00225849" w:rsidP="00225849">
      <w:pPr>
        <w:rPr>
          <w:rFonts w:asciiTheme="minorHAnsi" w:hAnsiTheme="minorHAnsi" w:cstheme="minorHAnsi"/>
          <w:szCs w:val="24"/>
          <w:lang w:eastAsia="en-US"/>
        </w:rPr>
      </w:pPr>
      <w:r w:rsidRPr="00464CE7">
        <w:rPr>
          <w:rFonts w:asciiTheme="minorHAnsi" w:hAnsiTheme="minorHAnsi" w:cstheme="minorHAnsi"/>
          <w:szCs w:val="22"/>
          <w:lang w:eastAsia="en-US"/>
        </w:rPr>
        <w:t xml:space="preserve">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w:t>
      </w:r>
      <w:r w:rsidRPr="00464CE7">
        <w:rPr>
          <w:rFonts w:asciiTheme="minorHAnsi" w:hAnsiTheme="minorHAnsi" w:cstheme="minorHAnsi"/>
          <w:szCs w:val="22"/>
          <w:lang w:eastAsia="en-US"/>
        </w:rPr>
        <w:lastRenderedPageBreak/>
        <w:t>there are many factors that could cause actual results and developments to differ materially from those expressed or implied by these forward-looking statements.</w:t>
      </w:r>
    </w:p>
    <w:p w:rsidR="00056E22" w:rsidRDefault="00056E22"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bookmarkStart w:id="0" w:name="_GoBack"/>
      <w:bookmarkEnd w:id="0"/>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p w:rsidR="00225849" w:rsidRDefault="00225849" w:rsidP="00056E22">
      <w:pPr>
        <w:spacing w:line="360" w:lineRule="exact"/>
        <w:rPr>
          <w:rFonts w:cs="Calibri"/>
          <w:szCs w:val="22"/>
        </w:rPr>
      </w:pPr>
    </w:p>
    <w:p w:rsidR="00225849" w:rsidRPr="00225849" w:rsidRDefault="00225849" w:rsidP="00056E22">
      <w:pPr>
        <w:spacing w:line="360" w:lineRule="exact"/>
        <w:rPr>
          <w:rFonts w:cs="Calibri"/>
          <w:szCs w:val="22"/>
        </w:rPr>
      </w:pPr>
    </w:p>
    <w:sectPr w:rsidR="00225849" w:rsidRPr="00225849" w:rsidSect="001C2732">
      <w:headerReference w:type="default" r:id="rId13"/>
      <w:footerReference w:type="default" r:id="rId14"/>
      <w:headerReference w:type="first" r:id="rId15"/>
      <w:footerReference w:type="first" r:id="rId16"/>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6C" w:rsidRDefault="00AF766C">
      <w:r>
        <w:separator/>
      </w:r>
    </w:p>
  </w:endnote>
  <w:endnote w:type="continuationSeparator" w:id="0">
    <w:p w:rsidR="00AF766C" w:rsidRDefault="00AF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D28" w:rsidRDefault="00491D28">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D28" w:rsidRPr="009E2945" w:rsidRDefault="00491D28"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491D28" w:rsidRPr="00A613E1" w:rsidTr="00F77841">
      <w:trPr>
        <w:cantSplit/>
        <w:trHeight w:val="454"/>
      </w:trPr>
      <w:tc>
        <w:tcPr>
          <w:tcW w:w="8414" w:type="dxa"/>
        </w:tcPr>
        <w:p w:rsidR="00491D28" w:rsidRPr="009E2945" w:rsidRDefault="00491D28"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491D28" w:rsidRPr="00A613E1" w:rsidTr="00F77841">
      <w:trPr>
        <w:cantSplit/>
        <w:trHeight w:hRule="exact" w:val="907"/>
      </w:trPr>
      <w:tc>
        <w:tcPr>
          <w:tcW w:w="8414" w:type="dxa"/>
          <w:vAlign w:val="bottom"/>
        </w:tcPr>
        <w:p w:rsidR="00491D28" w:rsidRPr="009E2945" w:rsidRDefault="007D6A48"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496831DF" wp14:editId="3D4E22C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7D6A48">
            <w:rPr>
              <w:rFonts w:cs="Calibri"/>
              <w:noProof/>
              <w:sz w:val="16"/>
              <w:szCs w:val="16"/>
              <w:lang w:eastAsia="en-US"/>
            </w:rPr>
            <w:t xml:space="preserve"> </w:t>
          </w:r>
          <w:bookmarkEnd w:id="9"/>
        </w:p>
      </w:tc>
    </w:tr>
    <w:tr w:rsidR="00491D28" w:rsidRPr="00A613E1" w:rsidTr="00F77841">
      <w:trPr>
        <w:cantSplit/>
        <w:trHeight w:hRule="exact" w:val="454"/>
      </w:trPr>
      <w:tc>
        <w:tcPr>
          <w:tcW w:w="8414" w:type="dxa"/>
        </w:tcPr>
        <w:p w:rsidR="00491D28" w:rsidRPr="009E2945" w:rsidRDefault="00491D28" w:rsidP="00976DEC">
          <w:pPr>
            <w:framePr w:w="9979" w:h="567" w:wrap="notBeside" w:vAnchor="page" w:hAnchor="page" w:x="1736" w:yAlign="bottom"/>
            <w:spacing w:line="180" w:lineRule="exact"/>
            <w:rPr>
              <w:rFonts w:cs="Calibri"/>
              <w:noProof/>
              <w:sz w:val="16"/>
              <w:szCs w:val="16"/>
              <w:lang w:val="en-GB"/>
            </w:rPr>
          </w:pPr>
        </w:p>
      </w:tc>
    </w:tr>
    <w:tr w:rsidR="00491D28" w:rsidRPr="007F663B" w:rsidTr="00F77841">
      <w:trPr>
        <w:cantSplit/>
        <w:trHeight w:val="493"/>
      </w:trPr>
      <w:tc>
        <w:tcPr>
          <w:tcW w:w="8414" w:type="dxa"/>
        </w:tcPr>
        <w:p w:rsidR="00491D28" w:rsidRPr="009B03CB" w:rsidRDefault="00491D28" w:rsidP="00976DEC">
          <w:pPr>
            <w:framePr w:w="9979" w:h="567" w:wrap="notBeside" w:vAnchor="page" w:hAnchor="page" w:x="1736" w:yAlign="bottom"/>
            <w:spacing w:line="180" w:lineRule="exact"/>
            <w:rPr>
              <w:rFonts w:cs="Calibri"/>
              <w:noProof/>
              <w:sz w:val="16"/>
              <w:szCs w:val="16"/>
              <w:lang w:val="en-GB"/>
            </w:rPr>
          </w:pPr>
        </w:p>
      </w:tc>
    </w:tr>
    <w:bookmarkEnd w:id="8"/>
  </w:tbl>
  <w:p w:rsidR="00491D28" w:rsidRPr="009E2945" w:rsidRDefault="00491D28" w:rsidP="00976DEC">
    <w:pPr>
      <w:framePr w:w="9979" w:h="567" w:wrap="notBeside" w:vAnchor="page" w:hAnchor="page" w:x="1736" w:yAlign="bottom"/>
      <w:shd w:val="clear" w:color="FFFFFF" w:fill="auto"/>
      <w:rPr>
        <w:noProof/>
        <w:sz w:val="2"/>
        <w:szCs w:val="2"/>
        <w:lang w:val="en-GB"/>
      </w:rPr>
    </w:pPr>
  </w:p>
  <w:p w:rsidR="00491D28" w:rsidRDefault="00491D28">
    <w:pPr>
      <w:framePr w:w="1418" w:h="1134" w:hSpace="284" w:wrap="around" w:vAnchor="page" w:hAnchor="page" w:xAlign="right" w:y="12475"/>
      <w:shd w:val="clear" w:color="FFFFFF" w:fill="auto"/>
      <w:rPr>
        <w:lang w:val="en-GB"/>
      </w:rPr>
    </w:pPr>
  </w:p>
  <w:p w:rsidR="00491D28" w:rsidRDefault="00491D28">
    <w:pPr>
      <w:tabs>
        <w:tab w:val="left" w:pos="7035"/>
      </w:tabs>
      <w:spacing w:line="1400" w:lineRule="exact"/>
      <w:rPr>
        <w:sz w:val="2"/>
        <w:lang w:val="en-GB"/>
      </w:rPr>
    </w:pPr>
  </w:p>
  <w:p w:rsidR="00491D28" w:rsidRDefault="00491D28">
    <w:pPr>
      <w:spacing w:line="240" w:lineRule="exact"/>
      <w:rPr>
        <w:sz w:val="2"/>
        <w:lang w:val="en-GB"/>
      </w:rPr>
    </w:pPr>
  </w:p>
  <w:p w:rsidR="00491D28" w:rsidRDefault="00491D28">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6C" w:rsidRDefault="00AF766C">
      <w:r>
        <w:separator/>
      </w:r>
    </w:p>
  </w:footnote>
  <w:footnote w:type="continuationSeparator" w:id="0">
    <w:p w:rsidR="00AF766C" w:rsidRDefault="00AF7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D28" w:rsidRDefault="00491D28">
    <w:pPr>
      <w:spacing w:line="332" w:lineRule="exact"/>
      <w:rPr>
        <w:noProof/>
      </w:rPr>
    </w:pPr>
  </w:p>
  <w:p w:rsidR="00491D28" w:rsidRDefault="00491D28">
    <w:pPr>
      <w:framePr w:w="737" w:h="1746" w:hRule="exact" w:hSpace="181" w:wrap="around" w:vAnchor="page" w:hAnchor="page" w:x="800" w:yAlign="bottom"/>
      <w:shd w:val="solid" w:color="FFFFFF" w:fill="auto"/>
      <w:rPr>
        <w:sz w:val="2"/>
      </w:rPr>
    </w:pPr>
  </w:p>
  <w:p w:rsidR="00491D28" w:rsidRDefault="007D6A48"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7BF1BBD8" wp14:editId="03C044E9">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Pr="007D6A48">
      <w:rPr>
        <w:rFonts w:cs="Calibri"/>
        <w:noProof/>
        <w:lang w:eastAsia="en-US"/>
      </w:rPr>
      <w:t xml:space="preserve"> </w:t>
    </w:r>
    <w:bookmarkEnd w:id="1"/>
    <w:r w:rsidR="00491D28">
      <w:t xml:space="preserve"> </w:t>
    </w:r>
  </w:p>
  <w:p w:rsidR="007D6A48" w:rsidRDefault="00491D28">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7D6A48" w:rsidRDefault="007D6A48" w:rsidP="00221DD3">
    <w:pPr>
      <w:framePr w:w="340" w:h="363" w:hRule="exact" w:hSpace="1191" w:wrap="around" w:vAnchor="page" w:hAnchor="page" w:xAlign="right" w:y="5388"/>
      <w:shd w:val="clear" w:color="FFFFFF" w:fill="auto"/>
      <w:rPr>
        <w:lang w:val="en-GB"/>
      </w:rPr>
    </w:pPr>
    <w:r>
      <w:rPr>
        <w:lang w:val="en-GB"/>
      </w:rPr>
      <w:t>_</w:t>
    </w:r>
  </w:p>
  <w:p w:rsidR="007D6A48" w:rsidRDefault="007D6A48">
    <w:pPr>
      <w:framePr w:w="340" w:h="1686" w:hRule="exact" w:wrap="around" w:vAnchor="page" w:hAnchor="page" w:x="404" w:y="6840"/>
      <w:shd w:val="clear" w:color="FFFFFF" w:fill="auto"/>
      <w:spacing w:before="880"/>
      <w:rPr>
        <w:lang w:val="en-GB"/>
      </w:rPr>
    </w:pPr>
    <w:r>
      <w:rPr>
        <w:lang w:val="en-GB"/>
      </w:rPr>
      <w:t>_</w:t>
    </w:r>
  </w:p>
  <w:p w:rsidR="00491D28" w:rsidRDefault="00491D28">
    <w:pPr>
      <w:spacing w:line="332" w:lineRule="exact"/>
      <w:rPr>
        <w:lang w:val="en-GB"/>
      </w:rPr>
    </w:pPr>
    <w:r>
      <w:rPr>
        <w:lang w:val="en-GB"/>
      </w:rPr>
      <w:fldChar w:fldCharType="end"/>
    </w:r>
  </w:p>
  <w:p w:rsidR="00491D28" w:rsidRDefault="00491D28">
    <w:pPr>
      <w:spacing w:line="332" w:lineRule="exact"/>
      <w:rPr>
        <w:lang w:val="en-GB"/>
      </w:rPr>
    </w:pPr>
  </w:p>
  <w:p w:rsidR="00491D28" w:rsidRDefault="00491D28">
    <w:pPr>
      <w:spacing w:line="332" w:lineRule="exact"/>
      <w:rPr>
        <w:lang w:val="en-GB"/>
      </w:rPr>
    </w:pPr>
  </w:p>
  <w:p w:rsidR="00491D28" w:rsidRDefault="00491D28">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491D28">
      <w:trPr>
        <w:cantSplit/>
      </w:trPr>
      <w:tc>
        <w:tcPr>
          <w:tcW w:w="4756" w:type="dxa"/>
        </w:tcPr>
        <w:p w:rsidR="00491D28" w:rsidRDefault="00491D28">
          <w:pPr>
            <w:rPr>
              <w:lang w:val="en-GB"/>
            </w:rPr>
          </w:pPr>
        </w:p>
      </w:tc>
      <w:tc>
        <w:tcPr>
          <w:tcW w:w="1585" w:type="dxa"/>
        </w:tcPr>
        <w:p w:rsidR="00491D28" w:rsidRDefault="00491D28">
          <w:pPr>
            <w:rPr>
              <w:lang w:val="en-GB"/>
            </w:rPr>
          </w:pPr>
        </w:p>
      </w:tc>
      <w:tc>
        <w:tcPr>
          <w:tcW w:w="3108" w:type="dxa"/>
          <w:tcMar>
            <w:right w:w="0" w:type="dxa"/>
          </w:tcMar>
        </w:tcPr>
        <w:p w:rsidR="00491D28" w:rsidRPr="0001308C" w:rsidRDefault="007D6A48">
          <w:pPr>
            <w:rPr>
              <w:sz w:val="16"/>
              <w:szCs w:val="16"/>
              <w:lang w:val="en-GB"/>
            </w:rPr>
          </w:pPr>
          <w:bookmarkStart w:id="2" w:name="Page"/>
          <w:r>
            <w:rPr>
              <w:sz w:val="16"/>
              <w:szCs w:val="16"/>
              <w:lang w:val="en-GB"/>
            </w:rPr>
            <w:t xml:space="preserve">Page: </w:t>
          </w:r>
          <w:bookmarkEnd w:id="2"/>
          <w:r w:rsidR="00491D28" w:rsidRPr="0001308C">
            <w:rPr>
              <w:sz w:val="16"/>
              <w:szCs w:val="16"/>
              <w:lang w:val="en-GB"/>
            </w:rPr>
            <w:t xml:space="preserve"> </w:t>
          </w:r>
          <w:r w:rsidR="00491D28" w:rsidRPr="0001308C">
            <w:rPr>
              <w:sz w:val="16"/>
              <w:szCs w:val="16"/>
              <w:lang w:val="en-GB"/>
            </w:rPr>
            <w:fldChar w:fldCharType="begin"/>
          </w:r>
          <w:r w:rsidR="00491D28" w:rsidRPr="0001308C">
            <w:rPr>
              <w:sz w:val="16"/>
              <w:szCs w:val="16"/>
              <w:lang w:val="en-GB"/>
            </w:rPr>
            <w:instrText xml:space="preserve"> Page </w:instrText>
          </w:r>
          <w:r w:rsidR="00491D28" w:rsidRPr="0001308C">
            <w:rPr>
              <w:sz w:val="16"/>
              <w:szCs w:val="16"/>
              <w:lang w:val="en-GB"/>
            </w:rPr>
            <w:fldChar w:fldCharType="separate"/>
          </w:r>
          <w:r w:rsidR="00C632CB">
            <w:rPr>
              <w:noProof/>
              <w:sz w:val="16"/>
              <w:szCs w:val="16"/>
              <w:lang w:val="en-GB"/>
            </w:rPr>
            <w:t>3</w:t>
          </w:r>
          <w:r w:rsidR="00491D28" w:rsidRPr="0001308C">
            <w:rPr>
              <w:sz w:val="16"/>
              <w:szCs w:val="16"/>
              <w:lang w:val="en-GB"/>
            </w:rPr>
            <w:fldChar w:fldCharType="end"/>
          </w:r>
        </w:p>
      </w:tc>
    </w:tr>
  </w:tbl>
  <w:p w:rsidR="00491D28" w:rsidRDefault="00491D28">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D28" w:rsidRDefault="00491D28">
    <w:pPr>
      <w:spacing w:line="240" w:lineRule="exact"/>
      <w:rPr>
        <w:noProof/>
      </w:rPr>
    </w:pPr>
    <w:bookmarkStart w:id="3" w:name="LgoWordmarkRef"/>
  </w:p>
  <w:p w:rsidR="00491D28" w:rsidRDefault="00491D28">
    <w:pPr>
      <w:spacing w:line="240" w:lineRule="exact"/>
      <w:rPr>
        <w:lang w:val="en-GB"/>
      </w:rPr>
    </w:pPr>
    <w:bookmarkStart w:id="4" w:name="Dashes"/>
    <w:bookmarkEnd w:id="3"/>
  </w:p>
  <w:p w:rsidR="00491D28" w:rsidRDefault="00491D28" w:rsidP="00221DD3">
    <w:pPr>
      <w:framePr w:w="340" w:h="363" w:hRule="exact" w:hSpace="1191" w:wrap="around" w:vAnchor="page" w:hAnchor="page" w:xAlign="right" w:y="5388"/>
      <w:shd w:val="clear" w:color="FFFFFF" w:fill="auto"/>
      <w:rPr>
        <w:lang w:val="en-GB"/>
      </w:rPr>
    </w:pPr>
    <w:bookmarkStart w:id="5" w:name="Falz1"/>
    <w:r>
      <w:rPr>
        <w:lang w:val="en-GB"/>
      </w:rPr>
      <w:t>_</w:t>
    </w:r>
  </w:p>
  <w:p w:rsidR="00491D28" w:rsidRDefault="00491D28">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491D28" w:rsidRDefault="00491D28">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E8FA7"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99114"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491D28" w:rsidRDefault="00491D28">
    <w:pPr>
      <w:spacing w:line="240" w:lineRule="exact"/>
      <w:rPr>
        <w:lang w:val="en-GB"/>
      </w:rPr>
    </w:pPr>
  </w:p>
  <w:p w:rsidR="00491D28" w:rsidRDefault="00491D28">
    <w:pPr>
      <w:spacing w:line="240" w:lineRule="exact"/>
      <w:rPr>
        <w:lang w:val="en-GB"/>
      </w:rPr>
    </w:pPr>
  </w:p>
  <w:p w:rsidR="00491D28" w:rsidRDefault="007D6A48"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49579B07" wp14:editId="40E32B44">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7D6A48">
      <w:rPr>
        <w:rFonts w:cs="Calibri"/>
        <w:noProof/>
        <w:lang w:eastAsia="en-US"/>
      </w:rPr>
      <w:t xml:space="preserve"> </w:t>
    </w:r>
    <w:bookmarkEnd w:id="7"/>
    <w:r w:rsidR="00491D28">
      <w:rPr>
        <w:noProof/>
        <w:lang w:val="en-GB"/>
      </w:rPr>
      <w:t xml:space="preserve"> </w:t>
    </w:r>
  </w:p>
  <w:p w:rsidR="00491D28" w:rsidRDefault="00491D28">
    <w:pPr>
      <w:spacing w:line="240" w:lineRule="exact"/>
      <w:rPr>
        <w:lang w:val="en-GB"/>
      </w:rPr>
    </w:pPr>
  </w:p>
  <w:p w:rsidR="00491D28" w:rsidRDefault="00491D28">
    <w:pPr>
      <w:spacing w:line="240" w:lineRule="exact"/>
      <w:rPr>
        <w:lang w:val="en-GB"/>
      </w:rPr>
    </w:pPr>
  </w:p>
  <w:p w:rsidR="00491D28" w:rsidRDefault="00491D28">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Dlp=0000/Kai=0000/MUL=0000/HSB=0000/Wtl=00-1/FTy=001/Owt=0000/Owd=0000/CTy=001/Ctw=004000/Ctl=002000/FSp=0000/FSd=0000/SCP=00/SCA=00/GRI=000/VAL=000/DPR=00CUSTOM_BusinessGroup,/Inz=XX-1/Pre=00/UPr=00-1/STx=00/Tex=00/DTP=001/DNP=00System.MdField17/SUP=00/AFM=001/DTA=002/DNA=00/SUA=00/Suf=00/USu=00-1/Lin=001/Del=001/PST=001/Dlg=0000/Dlp=0000/Kai=0000/MUL=0000/HSB=0000/Wtl=0000/FTy=001/Owt=0000/Owd=0000/CTy=001/Ctw=004000/Ctl=002000/FSp=0000/FSd=0000/SCP=00/SCA=00/GRI=000/VAL=000/DPR=00,/Inz=XX-1/Pre=00/UPr=00-1/STx=00/Tex=00/DTP=001/DNP=00System.MdField18/SUP=00/AFM=001/DTA=002/DNA=00/SUA=00/Suf=00/USu=00-1/Lin=001/Del=001/PST=001/Dlg=0000/Dlp=0000/Kai=0000/MUL=0000/HSB=0000/Wtl=0000/FTy=001/Owt=0000/Owd=0000/CTy=001/Ctw=004000/Ctl=002000/FSp=0000/FSd=0000/SCP=00/SCA=00/GRI=000/VAL=000/DPR=00,/Inz=XX-1/Pre=00/UPr=00-1/STx=00/Tex=00/DTP=001/DNP=00System.MdField19/SUP=00/AFM=001/DTA=002/DNA=00/SUA=00/Suf=00/USu=00-1/Lin=001/Del=001/PST=001/Dlg=0000/Dlp=0000/Kai=0000/MUL=0000/HSB=0000/Wtl=0000/FTy=001/Owt=0000/Owd=0000/CTy=001/Ctw=004000/Ctl=002000/FSp=0000/FSd=0000/SCP=00/SCA=00/GRI=000/VAL=000/DPR=00,/Inz=XX-1/Pre=00/UPr=00-1/STx=00/Tex=00/DTP=001/DNP=00System.MdField20/SUP=00/AFM=001/DTA=002/DNA=00/SUA=00/Suf=00/USu=00-1/Lin=001/Del=001/PST=001/Dlg=0000/Dlp=0000/Kai=0000/MUL=0000/HSB=0000/Wtl=0000/FTy=001/Owt=0000/Owd=0000/CTy=001/Ctw=004000/Ctl=002000/FSp=0000/FSd=0000/SCP=00/SCA=00/GRI=000/VAL=000/DPR=00,/Inz=XX-1/Pre=00/UPr=00-1/STx=00/Tex=00/DTP=001/DNP=00System.MdField21/SUP=00/AFM=001/DTA=002/DNA=00/SUA=00/Suf=00/USu=00-1/Lin=001/Del=001/PST=001/Dlg=0000/Dlp=0000/Kai=0000/MUL=0000/HSB=0000/Wtl=0000/FTy=001/Owt=0000/Owd=0000/CTy=001/Ctw=004000/Ctl=002000/FSp=0000/FSd=0000/SCP=00/SCA=00/GRI=000/VAL=000/DPR=00,/Inz=XX-1/Pre=00/UPr=00-1/STx=00/Tex=00/DTP=001/DNP=00System.MdField22/SUP=00/AFM=001/DTA=002/DNA=00/SUA=00/Suf=00/USu=00-1/Lin=001/Del=001/PST=001/Dlg=0000/Dlp=0000/Kai=0000/MUL=0000/HSB=0000/Wtl=0000/FTy=001/Owt=0000/Owd=0000/CTy=001/Ctw=004000/Ctl=002000/FSp=0000/FSd=0000/SCP=00/SCA=00/GRI=000/VAL=000/DPR=00,/Inz=XX-1/Pre=00/UPr=00-1/STx=00/Tex=00/DTP=001/DNP=00System.MdField23/SUP=00/AFM=001/DTA=002/DNA=00/SUA=00/Suf=00/USu=00-1/Lin=001/Del=001/PST=001/Dlg=0000/Dlp=0000/Kai=0000/MUL=0000/HSB=0000/Wtl=0000/FTy=001/Owt=0000/Owd=0000/CTy=001/Ctw=004000/Ctl=002000/FSp=0000/FSd=0000/SCP=00/SCA=00/GRI=000/VAL=000/DPR=00,/Inz=XX-1/Pre=00/UPr=00-1/STx=00/Tex=00/DTP=001/DNP=00System.MdField24/SUP=00/AFM=001/DTA=002/DNA=00/SUA=00/Suf=00/USu=00-1/Lin=001/Del=001/PST=001/Dlg=0000/Dlp=0000/Kai=0000/MUL=0000/HSB=0000/Wtl=0000/FTy=001/Owt=0000/Owd=0000/CTy=001/Ctw=004000/Ctl=002000/FSp=0000/FSd=0000/SCP=00/SCA=00/GRI=000/VAL=000/DPR=00,/Inz=XX-1/Pre=00/UPr=00-1/STx=00/Tex=00/DTP=003/DNP=00/SUP=00/AFM=001/DTA=002/DNA=00/SUA=00/Suf=00/USu=00-1/Lin=001/Del=001/PST=001/Dlg=0000/Dlp=0000/Kai=0000/MUL=0000/HSB=0000/Wtl=0000/FTy=001/Owt=0000/Owd=0000/CTy=001/Ctw=004000/Ctl=002000/FSp=0000/FSd=0000/SCP=00&lt;DdField11&gt;&lt;DdField12&gt;*[-]&lt;DdField13&gt;/SCA=00/GRI=000/VAL=000/DPR=00,/Inz=XX-1/Pre=00/UPr=00-1/STx=00/Tex=00/DTP=003/DNP=00/SUP=00/AFM=001/DTA=002/DNA=00/SUA=00/Suf=00/USu=00-1/Lin=001/Del=001/PST=001/Dlg=0000/Dlp=0000/Kai=0000/MUL=0000/HSB=0000/Wtl=0000/FTy=001/Owt=0000/Owd=0000/CTy=001/Ctw=004000/Ctl=002000/FSp=0000/FSd=0000/SCP=00&lt;DdField14&gt;&lt;DdField15&gt;/SCA=00/GRI=000/VAL=000/DPR=00,/Inz=XX-1/Pre=00/UPr=00-1/STx=00/Tex=00/DTP=003/DNP=00/SUP=00/AFM=001/DTA=002/DNA=00/SUA=00/Suf=00/USu=00-1/Lin=001/Del=001/PST=001/Dlg=0000/Dlp=0000/Kai=0000/MUL=0000/HSB=0000/Wtl=0000/FTy=001/Owt=0000/Owd=0000/CTy=001/Ctw=004000/Ctl=002000/FSp=0000/FSd=0000/SCP=00&lt;DdField19&gt;*[-]&lt;DdField20&gt;/SCA=00/GRI=000/VAL=000/DPR=00,/Inz=XX-1/Pre=00/UPr=00-1/STx=00/Tex=00/DTP=003/DNP=00/SUP=00/AFM=001/DTA=002/DNA=00/SUA=00/Suf=00/USu=00-1/Lin=001/Del=001/PST=001/Dlg=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Dlp=0000/Kai=0000/MUL=0000/HSB=0000/Wtl=00-1/FTy=001/Owt=0000/Owd=0000/CTy=001/Ctw=004000/Ctl=002000/FSp=0000/FSd=0000/SCP=00/SCA=00/GRI=000/VAL=000/DPR=00,/Inz=XX-1/Pre=00/UPr=00-1/STx=00Page: /Tex=00Page: /DTP=002/DNP=00/SUP=00%IDS_6% /AFM=001/DTA=002/DNA=00/SUA=00/Suf=00/USu=00-1/Lin=001/Del=001/PST=001/Dlg=0000/Dlp=0000/Kai=0000/MUL=0000/HSB=0000/Wtl=00-1/FTy=001/Owt=0000/Owd=0000/CTy=001/Ctw=004000/Ctl=002000/FSp=0000/FSd=0000/SCP=00/SCA=00/GRI=000/VAL=000/DPR=00,/Inz=XX-1/Pre=00/UPr=00-1/STx=00Subject:/Tex=00Subject:/DTP=002/DNP=00/SUP=00%IDS_13%:/AFM=001/DTA=002/DNA=00/SUA=00/Suf=00/USu=00-1/Lin=001/Del=001/PST=002/Dlg=0000/Dlp=0000/Kai=0000/MUL=0000/HSB=0000/Wtl=00-1/FTy=001/Owt=0000/Owd=0000/CTy=001/Ctw=004000/Ctl=002000/FSp=0000/FSd=0000/SCP=00/SCA=00/GRI=000/VAL=000/DPR=00CUSTOM_Subject,/Inz=XX-1/Pre=00%IDS_4% /UPr=0000/STx=00/Tex=00/DTP=001/DNP=00System.MdField26/SUP=00/AFM=001/DTA=002/DNA=00/SUA=00/Suf=00\/p/USu=0000/Lin=001/Del=001/PST=002/Dlg=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Dlp=0000/Kai=0000/MUL=0000/HSB=0000/Wtl=00-1/FTy=001/Owt=0000/Owd=0000/CTy=001/Ctw=004000/Ctl=002000/FSp=0000/FSd=0000/SCP=00&lt;DdField26&gt;&lt;DdField29&gt;/SCA=00/GRI=000/VAL=000/DPR=00,/Inz=XX-1/Pre=00/UPr=00-1/STx=00/Tex=00/DTP=003/DNP=00/SUP=00/AFM=001/DTA=002/DNA=00/SUA=00/Suf=00/USu=00-1/Lin=001/Del=001/PST=001/Dlg=0000/Dlp=0000/Kai=0000/MUL=0000/HSB=0000/Wtl=0000/FTy=001/Owt=0000/Owd=0000/CTy=001/Ctw=004000/Ctl=002000/FSp=0000/FSd=0000/SCP=00&lt;DdField17&gt;*[\/]&lt;DdField18&gt;/SCA=00/GRI=000/VAL=000/DPR=00,/Inz=XX-1/Pre=00%IDS_4% /UPr=00-1/STx=00/Tex=00/DTP=003/DNP=00/SUP=00/AFM=001/DTA=002/DNA=00/SUA=00/Suf=00/USu=00-1/Lin=001/Del=001/PST=001/Dlg=0000/Dlp=0000/Kai=0000/MUL=0000/HSB=0000/Wtl=0000/FTy=001/Owt=0000/Owd=0000/CTy=001/Ctw=004000/Ctl=002000/FSp=0000/FSd=0000/SCP=00&lt;DdField22&gt;*[\/]&lt;DdField23&gt;/SCA=00/GRI=000/VAL=000/DPR=00,/Inz=XX-1/Pre=00/UPr=00-1/STx=00CSTLetter/Tex=00CSTLetter/DTP=002/DNP=00/SUP=00CSTLetter/AFM=001/DTA=002/DNA=00/SUA=00/Suf=00/USu=00-1/Lin=001/Del=001/PST=001/Dlg=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Dlp=0000/Kai=0000/MUL=0000/HSB=0000/Wtl=00-1/FTy=001/Owt=0000/Owd=0000/CTy=001/Ctw=002000/Ctl=001200/FSp=0000/FSd=0000/SCP=00&lt;DdField24&gt;&lt;DdField9&gt; &lt;DdField10&gt;/SCA=00/GRI=000/VAL=000/DPR=00,/Inz=XX-1/Pre=00/UPr=00-1/STx=00Date:/Tex=00Date:/DTP=002/DNP=00/SUP=00%IDS_5%/AFM=001/DTA=002/DNA=00/SUA=00/Suf=00/USu=00-1/Lin=001/Del=001/PST=001/Dlg=0000/Dlp=0000/Kai=0000/MUL=0000/HSB=0000/Wtl=00-1/FTy=001/Owt=0000/Owd=0000/CTy=001/Ctw=002000/Ctl=001200/FSp=0000/FSd=0000/SCP=00/SCA=00/GRI=000/VAL=000/DPR=00,/Inz=XX-1/Pre=00%IDS_22%/UPr=00-1/STx=00/Tex=00/DTP=002/DNP=00/SUP=00/AFM=001/DTA=002/DNA=00/SUA=00/Suf=00/USu=00-1/Lin=001/Del=001/PST=001/Dlg=0000/Dlp=0000/Kai=0000/MUL=0000/HSB=0000/Wtl=00-1/FTy=001/Owt=0000/Owd=0000/CTy=001/Ctw=002000/Ctl=001200/FSp=0000/FSd=0000/SCP=00/SCA=00/GRI=000/VAL=000/DPR=00,/Inz=XX-1/Pre=00%IDS_21%/UPr=00-1/STx=00/Tex=00/DTP=002/DNP=00/SUP=00/AFM=001/DTA=002/DNA=00/SUA=00/Suf=00/USu=00-1/Lin=001/Del=001/PST=001/Dlg=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5-05-04/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D2E72"/>
    <w:rsid w:val="000F1715"/>
    <w:rsid w:val="000F2014"/>
    <w:rsid w:val="000F2F8C"/>
    <w:rsid w:val="000F713C"/>
    <w:rsid w:val="00110B19"/>
    <w:rsid w:val="00117A79"/>
    <w:rsid w:val="0012462A"/>
    <w:rsid w:val="00124843"/>
    <w:rsid w:val="00125F64"/>
    <w:rsid w:val="00144A3A"/>
    <w:rsid w:val="00195ADF"/>
    <w:rsid w:val="00195C05"/>
    <w:rsid w:val="001A19B9"/>
    <w:rsid w:val="001C2732"/>
    <w:rsid w:val="001D2173"/>
    <w:rsid w:val="001E388F"/>
    <w:rsid w:val="001E4783"/>
    <w:rsid w:val="00205E8C"/>
    <w:rsid w:val="00221DD3"/>
    <w:rsid w:val="00225849"/>
    <w:rsid w:val="00242321"/>
    <w:rsid w:val="00255825"/>
    <w:rsid w:val="00261042"/>
    <w:rsid w:val="00274407"/>
    <w:rsid w:val="002C3953"/>
    <w:rsid w:val="002D465C"/>
    <w:rsid w:val="002E2AE1"/>
    <w:rsid w:val="002E453C"/>
    <w:rsid w:val="002E6842"/>
    <w:rsid w:val="002F7FAA"/>
    <w:rsid w:val="00303852"/>
    <w:rsid w:val="003105DD"/>
    <w:rsid w:val="00315633"/>
    <w:rsid w:val="0032047C"/>
    <w:rsid w:val="00321D12"/>
    <w:rsid w:val="0032484E"/>
    <w:rsid w:val="00330204"/>
    <w:rsid w:val="00334962"/>
    <w:rsid w:val="00350F6A"/>
    <w:rsid w:val="0035650B"/>
    <w:rsid w:val="00363923"/>
    <w:rsid w:val="00383300"/>
    <w:rsid w:val="003C7BC4"/>
    <w:rsid w:val="003E696C"/>
    <w:rsid w:val="004033EC"/>
    <w:rsid w:val="00412931"/>
    <w:rsid w:val="00431130"/>
    <w:rsid w:val="0044687A"/>
    <w:rsid w:val="0045084A"/>
    <w:rsid w:val="00451FDA"/>
    <w:rsid w:val="004538EB"/>
    <w:rsid w:val="00464CE7"/>
    <w:rsid w:val="00491D28"/>
    <w:rsid w:val="004A084D"/>
    <w:rsid w:val="004C0188"/>
    <w:rsid w:val="004D5872"/>
    <w:rsid w:val="004E395C"/>
    <w:rsid w:val="00514AB2"/>
    <w:rsid w:val="00515460"/>
    <w:rsid w:val="0054717D"/>
    <w:rsid w:val="00553441"/>
    <w:rsid w:val="00570A71"/>
    <w:rsid w:val="00591CBB"/>
    <w:rsid w:val="005D0415"/>
    <w:rsid w:val="005D27A2"/>
    <w:rsid w:val="005F7B51"/>
    <w:rsid w:val="0060195B"/>
    <w:rsid w:val="006204FC"/>
    <w:rsid w:val="00653FB2"/>
    <w:rsid w:val="00671080"/>
    <w:rsid w:val="00671BF6"/>
    <w:rsid w:val="006769C4"/>
    <w:rsid w:val="00694039"/>
    <w:rsid w:val="006A5164"/>
    <w:rsid w:val="006D7A4F"/>
    <w:rsid w:val="006E365A"/>
    <w:rsid w:val="006F50A9"/>
    <w:rsid w:val="006F5AD2"/>
    <w:rsid w:val="00700037"/>
    <w:rsid w:val="00713A54"/>
    <w:rsid w:val="0072438F"/>
    <w:rsid w:val="007265AF"/>
    <w:rsid w:val="0073157C"/>
    <w:rsid w:val="00741195"/>
    <w:rsid w:val="007419B6"/>
    <w:rsid w:val="00754D1D"/>
    <w:rsid w:val="00765796"/>
    <w:rsid w:val="00767F9F"/>
    <w:rsid w:val="00784FCA"/>
    <w:rsid w:val="007852E7"/>
    <w:rsid w:val="00787DE5"/>
    <w:rsid w:val="0079197B"/>
    <w:rsid w:val="007A7A20"/>
    <w:rsid w:val="007B1B4C"/>
    <w:rsid w:val="007D6A48"/>
    <w:rsid w:val="007E2D68"/>
    <w:rsid w:val="007E4923"/>
    <w:rsid w:val="007E7D83"/>
    <w:rsid w:val="007F663B"/>
    <w:rsid w:val="008065CA"/>
    <w:rsid w:val="00837998"/>
    <w:rsid w:val="008608DA"/>
    <w:rsid w:val="00880FB4"/>
    <w:rsid w:val="00893E98"/>
    <w:rsid w:val="008A5A22"/>
    <w:rsid w:val="008B7637"/>
    <w:rsid w:val="008B7754"/>
    <w:rsid w:val="008C731D"/>
    <w:rsid w:val="008D3209"/>
    <w:rsid w:val="008F3B50"/>
    <w:rsid w:val="008F4C19"/>
    <w:rsid w:val="008F7DC3"/>
    <w:rsid w:val="00906000"/>
    <w:rsid w:val="009249FF"/>
    <w:rsid w:val="009432E0"/>
    <w:rsid w:val="0094371D"/>
    <w:rsid w:val="00962D0E"/>
    <w:rsid w:val="00976DEC"/>
    <w:rsid w:val="009836E6"/>
    <w:rsid w:val="0099252C"/>
    <w:rsid w:val="009A302D"/>
    <w:rsid w:val="009B03CB"/>
    <w:rsid w:val="009D0765"/>
    <w:rsid w:val="009E0F8C"/>
    <w:rsid w:val="009E2945"/>
    <w:rsid w:val="009F0F23"/>
    <w:rsid w:val="00A0626A"/>
    <w:rsid w:val="00A45509"/>
    <w:rsid w:val="00A45D90"/>
    <w:rsid w:val="00A613E1"/>
    <w:rsid w:val="00AA1551"/>
    <w:rsid w:val="00AA24C9"/>
    <w:rsid w:val="00AA3BCC"/>
    <w:rsid w:val="00AB1495"/>
    <w:rsid w:val="00AD7FD4"/>
    <w:rsid w:val="00AE0637"/>
    <w:rsid w:val="00AF74AD"/>
    <w:rsid w:val="00AF766C"/>
    <w:rsid w:val="00B22224"/>
    <w:rsid w:val="00B23C51"/>
    <w:rsid w:val="00B279D3"/>
    <w:rsid w:val="00B30348"/>
    <w:rsid w:val="00B63A04"/>
    <w:rsid w:val="00B77B78"/>
    <w:rsid w:val="00BA1932"/>
    <w:rsid w:val="00BA71D4"/>
    <w:rsid w:val="00BD36D2"/>
    <w:rsid w:val="00BE461F"/>
    <w:rsid w:val="00C16D9B"/>
    <w:rsid w:val="00C42352"/>
    <w:rsid w:val="00C632CB"/>
    <w:rsid w:val="00C73796"/>
    <w:rsid w:val="00C80E08"/>
    <w:rsid w:val="00C90041"/>
    <w:rsid w:val="00C96175"/>
    <w:rsid w:val="00CB592E"/>
    <w:rsid w:val="00CC4CE1"/>
    <w:rsid w:val="00CE46FA"/>
    <w:rsid w:val="00CF4E87"/>
    <w:rsid w:val="00D16F31"/>
    <w:rsid w:val="00D17ECB"/>
    <w:rsid w:val="00D31A0E"/>
    <w:rsid w:val="00D426B5"/>
    <w:rsid w:val="00D56FC7"/>
    <w:rsid w:val="00D60AE9"/>
    <w:rsid w:val="00D80FCA"/>
    <w:rsid w:val="00D8305E"/>
    <w:rsid w:val="00D901BA"/>
    <w:rsid w:val="00D948B8"/>
    <w:rsid w:val="00D957C3"/>
    <w:rsid w:val="00DA60CC"/>
    <w:rsid w:val="00DA67F9"/>
    <w:rsid w:val="00DB0D0D"/>
    <w:rsid w:val="00DC3F73"/>
    <w:rsid w:val="00DC72B7"/>
    <w:rsid w:val="00DD3D62"/>
    <w:rsid w:val="00DD5243"/>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F14326"/>
    <w:rsid w:val="00F224EF"/>
    <w:rsid w:val="00F42983"/>
    <w:rsid w:val="00F64725"/>
    <w:rsid w:val="00F72B37"/>
    <w:rsid w:val="00F77841"/>
    <w:rsid w:val="00F77C4A"/>
    <w:rsid w:val="00F80761"/>
    <w:rsid w:val="00F85737"/>
    <w:rsid w:val="00F92FAF"/>
    <w:rsid w:val="00FA040B"/>
    <w:rsid w:val="00FA14EC"/>
    <w:rsid w:val="00FA6C05"/>
    <w:rsid w:val="00FB326A"/>
    <w:rsid w:val="00FC3905"/>
    <w:rsid w:val="00FD7651"/>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FFC8EDE-8F0E-4867-9208-94ED86B8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FD7651"/>
    <w:rPr>
      <w:strike w:val="0"/>
      <w:dstrike w:val="0"/>
      <w:color w:val="0E5FD8"/>
      <w:u w:val="none"/>
      <w:effect w:val="none"/>
    </w:rPr>
  </w:style>
  <w:style w:type="character" w:styleId="Strong">
    <w:name w:val="Strong"/>
    <w:basedOn w:val="DefaultParagraphFont"/>
    <w:uiPriority w:val="22"/>
    <w:qFormat/>
    <w:rsid w:val="00FD7651"/>
    <w:rPr>
      <w:b/>
      <w:bCs/>
    </w:rPr>
  </w:style>
  <w:style w:type="character" w:styleId="CommentReference">
    <w:name w:val="annotation reference"/>
    <w:basedOn w:val="DefaultParagraphFont"/>
    <w:semiHidden/>
    <w:unhideWhenUsed/>
    <w:rsid w:val="00F92FAF"/>
    <w:rPr>
      <w:sz w:val="16"/>
      <w:szCs w:val="16"/>
    </w:rPr>
  </w:style>
  <w:style w:type="paragraph" w:styleId="CommentText">
    <w:name w:val="annotation text"/>
    <w:basedOn w:val="Normal"/>
    <w:link w:val="CommentTextChar"/>
    <w:semiHidden/>
    <w:unhideWhenUsed/>
    <w:rsid w:val="00F92FAF"/>
    <w:rPr>
      <w:sz w:val="20"/>
    </w:rPr>
  </w:style>
  <w:style w:type="character" w:customStyle="1" w:styleId="CommentTextChar">
    <w:name w:val="Comment Text Char"/>
    <w:basedOn w:val="DefaultParagraphFont"/>
    <w:link w:val="CommentText"/>
    <w:semiHidden/>
    <w:rsid w:val="00F92FAF"/>
    <w:rPr>
      <w:rFonts w:ascii="Calibri" w:hAnsi="Calibri"/>
      <w:lang w:val="en-US"/>
    </w:rPr>
  </w:style>
  <w:style w:type="paragraph" w:styleId="CommentSubject">
    <w:name w:val="annotation subject"/>
    <w:basedOn w:val="CommentText"/>
    <w:next w:val="CommentText"/>
    <w:link w:val="CommentSubjectChar"/>
    <w:semiHidden/>
    <w:unhideWhenUsed/>
    <w:rsid w:val="00F92FAF"/>
    <w:rPr>
      <w:b/>
      <w:bCs/>
    </w:rPr>
  </w:style>
  <w:style w:type="character" w:customStyle="1" w:styleId="CommentSubjectChar">
    <w:name w:val="Comment Subject Char"/>
    <w:basedOn w:val="CommentTextChar"/>
    <w:link w:val="CommentSubject"/>
    <w:semiHidden/>
    <w:rsid w:val="00F92FAF"/>
    <w:rPr>
      <w:rFonts w:ascii="Calibri" w:hAnsi="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4550">
      <w:bodyDiv w:val="1"/>
      <w:marLeft w:val="0"/>
      <w:marRight w:val="0"/>
      <w:marTop w:val="0"/>
      <w:marBottom w:val="0"/>
      <w:divBdr>
        <w:top w:val="none" w:sz="0" w:space="0" w:color="auto"/>
        <w:left w:val="none" w:sz="0" w:space="0" w:color="auto"/>
        <w:bottom w:val="none" w:sz="0" w:space="0" w:color="auto"/>
        <w:right w:val="none" w:sz="0" w:space="0" w:color="auto"/>
      </w:divBdr>
      <w:divsChild>
        <w:div w:id="1124694335">
          <w:marLeft w:val="0"/>
          <w:marRight w:val="0"/>
          <w:marTop w:val="0"/>
          <w:marBottom w:val="0"/>
          <w:divBdr>
            <w:top w:val="none" w:sz="0" w:space="0" w:color="auto"/>
            <w:left w:val="none" w:sz="0" w:space="0" w:color="auto"/>
            <w:bottom w:val="none" w:sz="0" w:space="0" w:color="auto"/>
            <w:right w:val="none" w:sz="0" w:space="0" w:color="auto"/>
          </w:divBdr>
          <w:divsChild>
            <w:div w:id="104423783">
              <w:marLeft w:val="0"/>
              <w:marRight w:val="0"/>
              <w:marTop w:val="0"/>
              <w:marBottom w:val="0"/>
              <w:divBdr>
                <w:top w:val="none" w:sz="0" w:space="0" w:color="auto"/>
                <w:left w:val="none" w:sz="0" w:space="0" w:color="auto"/>
                <w:bottom w:val="none" w:sz="0" w:space="0" w:color="auto"/>
                <w:right w:val="none" w:sz="0" w:space="0" w:color="auto"/>
              </w:divBdr>
              <w:divsChild>
                <w:div w:id="32702524">
                  <w:marLeft w:val="0"/>
                  <w:marRight w:val="0"/>
                  <w:marTop w:val="0"/>
                  <w:marBottom w:val="0"/>
                  <w:divBdr>
                    <w:top w:val="none" w:sz="0" w:space="0" w:color="auto"/>
                    <w:left w:val="none" w:sz="0" w:space="0" w:color="auto"/>
                    <w:bottom w:val="none" w:sz="0" w:space="0" w:color="auto"/>
                    <w:right w:val="none" w:sz="0" w:space="0" w:color="auto"/>
                  </w:divBdr>
                  <w:divsChild>
                    <w:div w:id="376588767">
                      <w:marLeft w:val="0"/>
                      <w:marRight w:val="0"/>
                      <w:marTop w:val="0"/>
                      <w:marBottom w:val="0"/>
                      <w:divBdr>
                        <w:top w:val="none" w:sz="0" w:space="0" w:color="auto"/>
                        <w:left w:val="none" w:sz="0" w:space="0" w:color="auto"/>
                        <w:bottom w:val="none" w:sz="0" w:space="0" w:color="auto"/>
                        <w:right w:val="none" w:sz="0" w:space="0" w:color="auto"/>
                      </w:divBdr>
                      <w:divsChild>
                        <w:div w:id="515703265">
                          <w:marLeft w:val="0"/>
                          <w:marRight w:val="0"/>
                          <w:marTop w:val="0"/>
                          <w:marBottom w:val="0"/>
                          <w:divBdr>
                            <w:top w:val="none" w:sz="0" w:space="0" w:color="auto"/>
                            <w:left w:val="none" w:sz="0" w:space="0" w:color="auto"/>
                            <w:bottom w:val="none" w:sz="0" w:space="0" w:color="auto"/>
                            <w:right w:val="none" w:sz="0" w:space="0" w:color="auto"/>
                          </w:divBdr>
                          <w:divsChild>
                            <w:div w:id="364140451">
                              <w:marLeft w:val="0"/>
                              <w:marRight w:val="0"/>
                              <w:marTop w:val="0"/>
                              <w:marBottom w:val="0"/>
                              <w:divBdr>
                                <w:top w:val="none" w:sz="0" w:space="0" w:color="auto"/>
                                <w:left w:val="none" w:sz="0" w:space="0" w:color="auto"/>
                                <w:bottom w:val="none" w:sz="0" w:space="0" w:color="auto"/>
                                <w:right w:val="none" w:sz="0" w:space="0" w:color="auto"/>
                              </w:divBdr>
                              <w:divsChild>
                                <w:div w:id="287705960">
                                  <w:marLeft w:val="0"/>
                                  <w:marRight w:val="0"/>
                                  <w:marTop w:val="0"/>
                                  <w:marBottom w:val="0"/>
                                  <w:divBdr>
                                    <w:top w:val="none" w:sz="0" w:space="0" w:color="auto"/>
                                    <w:left w:val="none" w:sz="0" w:space="0" w:color="auto"/>
                                    <w:bottom w:val="none" w:sz="0" w:space="0" w:color="auto"/>
                                    <w:right w:val="none" w:sz="0" w:space="0" w:color="auto"/>
                                  </w:divBdr>
                                  <w:divsChild>
                                    <w:div w:id="372123468">
                                      <w:marLeft w:val="0"/>
                                      <w:marRight w:val="0"/>
                                      <w:marTop w:val="0"/>
                                      <w:marBottom w:val="0"/>
                                      <w:divBdr>
                                        <w:top w:val="none" w:sz="0" w:space="0" w:color="auto"/>
                                        <w:left w:val="none" w:sz="0" w:space="0" w:color="auto"/>
                                        <w:bottom w:val="none" w:sz="0" w:space="0" w:color="auto"/>
                                        <w:right w:val="none" w:sz="0" w:space="0" w:color="auto"/>
                                      </w:divBdr>
                                      <w:divsChild>
                                        <w:div w:id="183250408">
                                          <w:marLeft w:val="0"/>
                                          <w:marRight w:val="0"/>
                                          <w:marTop w:val="0"/>
                                          <w:marBottom w:val="0"/>
                                          <w:divBdr>
                                            <w:top w:val="none" w:sz="0" w:space="0" w:color="auto"/>
                                            <w:left w:val="none" w:sz="0" w:space="0" w:color="auto"/>
                                            <w:bottom w:val="none" w:sz="0" w:space="0" w:color="auto"/>
                                            <w:right w:val="none" w:sz="0" w:space="0" w:color="auto"/>
                                          </w:divBdr>
                                          <w:divsChild>
                                            <w:div w:id="180248356">
                                              <w:marLeft w:val="0"/>
                                              <w:marRight w:val="0"/>
                                              <w:marTop w:val="0"/>
                                              <w:marBottom w:val="0"/>
                                              <w:divBdr>
                                                <w:top w:val="none" w:sz="0" w:space="0" w:color="auto"/>
                                                <w:left w:val="none" w:sz="0" w:space="0" w:color="auto"/>
                                                <w:bottom w:val="none" w:sz="0" w:space="0" w:color="auto"/>
                                                <w:right w:val="none" w:sz="0" w:space="0" w:color="auto"/>
                                              </w:divBdr>
                                              <w:divsChild>
                                                <w:div w:id="18291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957962">
      <w:bodyDiv w:val="1"/>
      <w:marLeft w:val="0"/>
      <w:marRight w:val="0"/>
      <w:marTop w:val="0"/>
      <w:marBottom w:val="0"/>
      <w:divBdr>
        <w:top w:val="none" w:sz="0" w:space="0" w:color="auto"/>
        <w:left w:val="none" w:sz="0" w:space="0" w:color="auto"/>
        <w:bottom w:val="none" w:sz="0" w:space="0" w:color="auto"/>
        <w:right w:val="none" w:sz="0" w:space="0" w:color="auto"/>
      </w:divBdr>
    </w:div>
    <w:div w:id="646469145">
      <w:bodyDiv w:val="1"/>
      <w:marLeft w:val="0"/>
      <w:marRight w:val="0"/>
      <w:marTop w:val="0"/>
      <w:marBottom w:val="0"/>
      <w:divBdr>
        <w:top w:val="none" w:sz="0" w:space="0" w:color="auto"/>
        <w:left w:val="none" w:sz="0" w:space="0" w:color="auto"/>
        <w:bottom w:val="none" w:sz="0" w:space="0" w:color="auto"/>
        <w:right w:val="none" w:sz="0" w:space="0" w:color="auto"/>
      </w:divBdr>
      <w:divsChild>
        <w:div w:id="246040946">
          <w:marLeft w:val="0"/>
          <w:marRight w:val="0"/>
          <w:marTop w:val="0"/>
          <w:marBottom w:val="0"/>
          <w:divBdr>
            <w:top w:val="none" w:sz="0" w:space="0" w:color="auto"/>
            <w:left w:val="none" w:sz="0" w:space="0" w:color="auto"/>
            <w:bottom w:val="none" w:sz="0" w:space="0" w:color="auto"/>
            <w:right w:val="none" w:sz="0" w:space="0" w:color="auto"/>
          </w:divBdr>
          <w:divsChild>
            <w:div w:id="393161271">
              <w:marLeft w:val="0"/>
              <w:marRight w:val="0"/>
              <w:marTop w:val="0"/>
              <w:marBottom w:val="0"/>
              <w:divBdr>
                <w:top w:val="none" w:sz="0" w:space="0" w:color="auto"/>
                <w:left w:val="none" w:sz="0" w:space="0" w:color="auto"/>
                <w:bottom w:val="none" w:sz="0" w:space="0" w:color="auto"/>
                <w:right w:val="none" w:sz="0" w:space="0" w:color="auto"/>
              </w:divBdr>
              <w:divsChild>
                <w:div w:id="1451440252">
                  <w:marLeft w:val="0"/>
                  <w:marRight w:val="0"/>
                  <w:marTop w:val="0"/>
                  <w:marBottom w:val="0"/>
                  <w:divBdr>
                    <w:top w:val="none" w:sz="0" w:space="0" w:color="auto"/>
                    <w:left w:val="none" w:sz="0" w:space="0" w:color="auto"/>
                    <w:bottom w:val="none" w:sz="0" w:space="0" w:color="auto"/>
                    <w:right w:val="none" w:sz="0" w:space="0" w:color="auto"/>
                  </w:divBdr>
                  <w:divsChild>
                    <w:div w:id="337539936">
                      <w:marLeft w:val="0"/>
                      <w:marRight w:val="0"/>
                      <w:marTop w:val="0"/>
                      <w:marBottom w:val="0"/>
                      <w:divBdr>
                        <w:top w:val="none" w:sz="0" w:space="0" w:color="auto"/>
                        <w:left w:val="none" w:sz="0" w:space="0" w:color="auto"/>
                        <w:bottom w:val="none" w:sz="0" w:space="0" w:color="auto"/>
                        <w:right w:val="none" w:sz="0" w:space="0" w:color="auto"/>
                      </w:divBdr>
                      <w:divsChild>
                        <w:div w:id="1487165450">
                          <w:marLeft w:val="0"/>
                          <w:marRight w:val="0"/>
                          <w:marTop w:val="0"/>
                          <w:marBottom w:val="0"/>
                          <w:divBdr>
                            <w:top w:val="none" w:sz="0" w:space="0" w:color="auto"/>
                            <w:left w:val="none" w:sz="0" w:space="0" w:color="auto"/>
                            <w:bottom w:val="none" w:sz="0" w:space="0" w:color="auto"/>
                            <w:right w:val="none" w:sz="0" w:space="0" w:color="auto"/>
                          </w:divBdr>
                          <w:divsChild>
                            <w:div w:id="2028019032">
                              <w:marLeft w:val="0"/>
                              <w:marRight w:val="0"/>
                              <w:marTop w:val="0"/>
                              <w:marBottom w:val="0"/>
                              <w:divBdr>
                                <w:top w:val="none" w:sz="0" w:space="0" w:color="auto"/>
                                <w:left w:val="none" w:sz="0" w:space="0" w:color="auto"/>
                                <w:bottom w:val="none" w:sz="0" w:space="0" w:color="auto"/>
                                <w:right w:val="none" w:sz="0" w:space="0" w:color="auto"/>
                              </w:divBdr>
                              <w:divsChild>
                                <w:div w:id="1935016493">
                                  <w:marLeft w:val="0"/>
                                  <w:marRight w:val="0"/>
                                  <w:marTop w:val="0"/>
                                  <w:marBottom w:val="0"/>
                                  <w:divBdr>
                                    <w:top w:val="none" w:sz="0" w:space="0" w:color="auto"/>
                                    <w:left w:val="none" w:sz="0" w:space="0" w:color="auto"/>
                                    <w:bottom w:val="none" w:sz="0" w:space="0" w:color="auto"/>
                                    <w:right w:val="none" w:sz="0" w:space="0" w:color="auto"/>
                                  </w:divBdr>
                                  <w:divsChild>
                                    <w:div w:id="2123765040">
                                      <w:marLeft w:val="0"/>
                                      <w:marRight w:val="0"/>
                                      <w:marTop w:val="0"/>
                                      <w:marBottom w:val="0"/>
                                      <w:divBdr>
                                        <w:top w:val="none" w:sz="0" w:space="0" w:color="auto"/>
                                        <w:left w:val="none" w:sz="0" w:space="0" w:color="auto"/>
                                        <w:bottom w:val="none" w:sz="0" w:space="0" w:color="auto"/>
                                        <w:right w:val="none" w:sz="0" w:space="0" w:color="auto"/>
                                      </w:divBdr>
                                      <w:divsChild>
                                        <w:div w:id="2082679524">
                                          <w:marLeft w:val="0"/>
                                          <w:marRight w:val="0"/>
                                          <w:marTop w:val="0"/>
                                          <w:marBottom w:val="0"/>
                                          <w:divBdr>
                                            <w:top w:val="none" w:sz="0" w:space="0" w:color="auto"/>
                                            <w:left w:val="none" w:sz="0" w:space="0" w:color="auto"/>
                                            <w:bottom w:val="none" w:sz="0" w:space="0" w:color="auto"/>
                                            <w:right w:val="none" w:sz="0" w:space="0" w:color="auto"/>
                                          </w:divBdr>
                                          <w:divsChild>
                                            <w:div w:id="1891068578">
                                              <w:marLeft w:val="0"/>
                                              <w:marRight w:val="0"/>
                                              <w:marTop w:val="0"/>
                                              <w:marBottom w:val="0"/>
                                              <w:divBdr>
                                                <w:top w:val="none" w:sz="0" w:space="0" w:color="auto"/>
                                                <w:left w:val="none" w:sz="0" w:space="0" w:color="auto"/>
                                                <w:bottom w:val="none" w:sz="0" w:space="0" w:color="auto"/>
                                                <w:right w:val="none" w:sz="0" w:space="0" w:color="auto"/>
                                              </w:divBdr>
                                              <w:divsChild>
                                                <w:div w:id="12112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286820">
      <w:bodyDiv w:val="1"/>
      <w:marLeft w:val="0"/>
      <w:marRight w:val="0"/>
      <w:marTop w:val="0"/>
      <w:marBottom w:val="0"/>
      <w:divBdr>
        <w:top w:val="none" w:sz="0" w:space="0" w:color="auto"/>
        <w:left w:val="none" w:sz="0" w:space="0" w:color="auto"/>
        <w:bottom w:val="none" w:sz="0" w:space="0" w:color="auto"/>
        <w:right w:val="none" w:sz="0" w:space="0" w:color="auto"/>
      </w:divBdr>
    </w:div>
    <w:div w:id="1589145803">
      <w:bodyDiv w:val="1"/>
      <w:marLeft w:val="0"/>
      <w:marRight w:val="0"/>
      <w:marTop w:val="0"/>
      <w:marBottom w:val="0"/>
      <w:divBdr>
        <w:top w:val="none" w:sz="0" w:space="0" w:color="auto"/>
        <w:left w:val="none" w:sz="0" w:space="0" w:color="auto"/>
        <w:bottom w:val="none" w:sz="0" w:space="0" w:color="auto"/>
        <w:right w:val="none" w:sz="0" w:space="0" w:color="auto"/>
      </w:divBdr>
    </w:div>
    <w:div w:id="180696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bout/investor/shareholderinfo/dividendinfo/index.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philip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klink@philip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nnualreport2013.philips.com/" TargetMode="External"/><Relationship Id="rId4" Type="http://schemas.openxmlformats.org/officeDocument/2006/relationships/settings" Target="settings.xml"/><Relationship Id="rId9" Type="http://schemas.openxmlformats.org/officeDocument/2006/relationships/hyperlink" Target="http://www.philips.com/about/investor/shareholderinfo/shareholdermeetings/index.pa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F676-C6F1-484F-BC67-2A5AE353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2015-05-06T06:39:00Z</cp:lastPrinted>
  <dcterms:created xsi:type="dcterms:W3CDTF">2015-05-07T15:54:00Z</dcterms:created>
  <dcterms:modified xsi:type="dcterms:W3CDTF">2015-05-07T15:54:00Z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