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9AE19" w14:textId="77777777" w:rsidR="009F4632" w:rsidRPr="006F5E76" w:rsidRDefault="009F4632" w:rsidP="00225849">
      <w:pPr>
        <w:keepNext/>
        <w:outlineLvl w:val="0"/>
        <w:rPr>
          <w:rFonts w:asciiTheme="minorHAnsi" w:hAnsiTheme="minorHAnsi" w:cstheme="minorHAnsi"/>
          <w:snapToGrid w:val="0"/>
          <w:color w:val="0B2265"/>
          <w:szCs w:val="22"/>
          <w:lang w:eastAsia="en-US"/>
        </w:rPr>
      </w:pPr>
    </w:p>
    <w:p w14:paraId="69E8A350" w14:textId="77777777" w:rsidR="00225849" w:rsidRPr="00464CE7" w:rsidRDefault="00225849" w:rsidP="00225849">
      <w:pPr>
        <w:keepNext/>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14:paraId="1CCE10AD" w14:textId="77777777" w:rsidR="00225849" w:rsidRPr="00225849" w:rsidRDefault="00225849" w:rsidP="00225849">
      <w:pPr>
        <w:rPr>
          <w:rFonts w:asciiTheme="minorHAnsi" w:hAnsiTheme="minorHAnsi" w:cstheme="minorHAnsi"/>
          <w:szCs w:val="24"/>
          <w:lang w:eastAsia="en-US"/>
        </w:rPr>
      </w:pPr>
    </w:p>
    <w:p w14:paraId="286283CE" w14:textId="77777777" w:rsidR="00225849" w:rsidRPr="00225849" w:rsidRDefault="00225849" w:rsidP="00225849">
      <w:pPr>
        <w:rPr>
          <w:rFonts w:asciiTheme="minorHAnsi" w:hAnsiTheme="minorHAnsi" w:cstheme="minorHAnsi"/>
          <w:szCs w:val="24"/>
          <w:lang w:eastAsia="en-US"/>
        </w:rPr>
      </w:pPr>
    </w:p>
    <w:p w14:paraId="168B2CEB" w14:textId="0524DEB0" w:rsidR="0018178B" w:rsidRPr="0018178B" w:rsidRDefault="0018178B" w:rsidP="006F5E76">
      <w:pPr>
        <w:rPr>
          <w:rFonts w:asciiTheme="minorHAnsi" w:hAnsiTheme="minorHAnsi" w:cstheme="minorHAnsi"/>
          <w:szCs w:val="24"/>
          <w:lang w:eastAsia="en-US"/>
        </w:rPr>
      </w:pPr>
      <w:bookmarkStart w:id="0" w:name="_GoBack"/>
      <w:r w:rsidRPr="0018178B">
        <w:rPr>
          <w:rFonts w:asciiTheme="minorHAnsi" w:hAnsiTheme="minorHAnsi" w:cstheme="minorHAnsi"/>
          <w:szCs w:val="24"/>
          <w:lang w:eastAsia="en-US"/>
        </w:rPr>
        <w:t>July 14, 2015</w:t>
      </w:r>
    </w:p>
    <w:p w14:paraId="0A1CBD53" w14:textId="77777777" w:rsidR="00AF1895" w:rsidRDefault="00AF1895" w:rsidP="006F5E76">
      <w:pPr>
        <w:keepNext/>
        <w:outlineLvl w:val="1"/>
        <w:rPr>
          <w:rFonts w:asciiTheme="minorHAnsi" w:hAnsiTheme="minorHAnsi" w:cstheme="minorHAnsi"/>
          <w:szCs w:val="24"/>
          <w:lang w:eastAsia="en-US"/>
        </w:rPr>
      </w:pPr>
    </w:p>
    <w:p w14:paraId="2BE7E021" w14:textId="77777777" w:rsidR="006F5E76" w:rsidRDefault="006F5E76" w:rsidP="006F5E76">
      <w:pPr>
        <w:keepNext/>
        <w:outlineLvl w:val="1"/>
        <w:rPr>
          <w:rFonts w:asciiTheme="minorHAnsi" w:hAnsiTheme="minorHAnsi" w:cstheme="minorHAnsi"/>
          <w:szCs w:val="24"/>
          <w:lang w:eastAsia="en-US"/>
        </w:rPr>
      </w:pPr>
    </w:p>
    <w:p w14:paraId="625FFE7B" w14:textId="77777777" w:rsidR="0018178B" w:rsidRDefault="0018178B" w:rsidP="006F5E76">
      <w:pPr>
        <w:keepNext/>
        <w:outlineLvl w:val="1"/>
        <w:rPr>
          <w:rFonts w:asciiTheme="minorHAnsi" w:hAnsiTheme="minorHAnsi" w:cstheme="minorHAnsi"/>
          <w:b/>
          <w:bCs/>
          <w:iCs/>
          <w:color w:val="FF0000"/>
          <w:sz w:val="24"/>
          <w:szCs w:val="24"/>
          <w:lang w:eastAsia="en-US"/>
        </w:rPr>
      </w:pPr>
      <w:r>
        <w:rPr>
          <w:rFonts w:asciiTheme="minorHAnsi" w:hAnsiTheme="minorHAnsi" w:cstheme="minorHAnsi"/>
          <w:b/>
          <w:bCs/>
          <w:iCs/>
          <w:sz w:val="24"/>
          <w:szCs w:val="24"/>
          <w:lang w:eastAsia="en-US"/>
        </w:rPr>
        <w:t xml:space="preserve">Philips appoints Andy Ho as </w:t>
      </w:r>
      <w:r>
        <w:rPr>
          <w:b/>
          <w:sz w:val="24"/>
          <w:szCs w:val="24"/>
        </w:rPr>
        <w:t xml:space="preserve">CEO for Greater China </w:t>
      </w:r>
    </w:p>
    <w:p w14:paraId="1640F7E4" w14:textId="77777777" w:rsidR="006F5E76" w:rsidRDefault="006F5E76" w:rsidP="006F5E76">
      <w:pPr>
        <w:keepNext/>
        <w:outlineLvl w:val="1"/>
        <w:rPr>
          <w:rFonts w:asciiTheme="minorHAnsi" w:hAnsiTheme="minorHAnsi" w:cstheme="minorHAnsi"/>
          <w:bCs/>
          <w:i/>
          <w:iCs/>
          <w:sz w:val="24"/>
          <w:szCs w:val="28"/>
          <w:lang w:eastAsia="en-US"/>
        </w:rPr>
      </w:pPr>
    </w:p>
    <w:p w14:paraId="17B29E1C" w14:textId="77777777" w:rsidR="0018178B" w:rsidRPr="000464CD" w:rsidRDefault="0018178B" w:rsidP="006F5E76">
      <w:pPr>
        <w:keepNext/>
        <w:outlineLvl w:val="1"/>
        <w:rPr>
          <w:rFonts w:asciiTheme="minorHAnsi" w:hAnsiTheme="minorHAnsi" w:cstheme="minorHAnsi"/>
          <w:bCs/>
          <w:i/>
          <w:iCs/>
          <w:sz w:val="24"/>
          <w:szCs w:val="28"/>
          <w:lang w:eastAsia="en-US"/>
        </w:rPr>
      </w:pPr>
      <w:r w:rsidRPr="000464CD">
        <w:rPr>
          <w:rFonts w:asciiTheme="minorHAnsi" w:hAnsiTheme="minorHAnsi" w:cstheme="minorHAnsi"/>
          <w:bCs/>
          <w:i/>
          <w:iCs/>
          <w:sz w:val="24"/>
          <w:szCs w:val="28"/>
          <w:lang w:eastAsia="en-US"/>
        </w:rPr>
        <w:t>Mr. Ho to succeed Patrick Kung per November 2, 2015, who will retire on December 31, 2015.</w:t>
      </w:r>
    </w:p>
    <w:p w14:paraId="3A686174" w14:textId="77777777" w:rsidR="0018178B" w:rsidRDefault="0018178B" w:rsidP="006F5E76">
      <w:pPr>
        <w:rPr>
          <w:rFonts w:asciiTheme="minorHAnsi" w:hAnsiTheme="minorHAnsi" w:cstheme="minorHAnsi"/>
          <w:szCs w:val="24"/>
          <w:lang w:eastAsia="en-US"/>
        </w:rPr>
      </w:pPr>
    </w:p>
    <w:p w14:paraId="516F6B58" w14:textId="4062215A" w:rsidR="0018178B" w:rsidRDefault="0018178B" w:rsidP="006F5E76">
      <w:pPr>
        <w:rPr>
          <w:szCs w:val="22"/>
        </w:rPr>
      </w:pPr>
      <w:r>
        <w:rPr>
          <w:rFonts w:asciiTheme="minorHAnsi" w:hAnsiTheme="minorHAnsi" w:cstheme="minorHAnsi"/>
          <w:b/>
          <w:szCs w:val="22"/>
          <w:lang w:eastAsia="en-US"/>
        </w:rPr>
        <w:t>Amsterdam, the Netherlands –</w:t>
      </w:r>
      <w:r>
        <w:rPr>
          <w:rFonts w:asciiTheme="minorHAnsi" w:hAnsiTheme="minorHAnsi" w:cstheme="minorHAnsi"/>
          <w:szCs w:val="22"/>
          <w:lang w:eastAsia="en-US"/>
        </w:rPr>
        <w:t xml:space="preserve"> </w:t>
      </w:r>
      <w:hyperlink r:id="rId11" w:history="1">
        <w:r>
          <w:rPr>
            <w:rStyle w:val="Hyperlink"/>
            <w:szCs w:val="22"/>
            <w:lang w:eastAsia="en-US"/>
          </w:rPr>
          <w:t>Royal Philips</w:t>
        </w:r>
      </w:hyperlink>
      <w:r>
        <w:rPr>
          <w:szCs w:val="22"/>
          <w:lang w:eastAsia="en-US"/>
        </w:rPr>
        <w:t xml:space="preserve"> (NYSE: PHG, AEX: PHIA) today announced the appointment of Andy Ho as Chief Executive Officer for Greater China per November 2, 2015, succeeding Patrick Kung, who will retire on December 31, 2015. To ensure a seamless transition, Mr. Ho will join Philips on August 3, 2015, as Executive Vice President, Royal Philips, reporting to Philips CEO Frans van </w:t>
      </w:r>
      <w:proofErr w:type="spellStart"/>
      <w:r>
        <w:rPr>
          <w:szCs w:val="22"/>
          <w:lang w:eastAsia="en-US"/>
        </w:rPr>
        <w:t>Houten</w:t>
      </w:r>
      <w:proofErr w:type="spellEnd"/>
      <w:r>
        <w:rPr>
          <w:szCs w:val="22"/>
          <w:lang w:eastAsia="en-US"/>
        </w:rPr>
        <w:t xml:space="preserve">. Mr. Ho joins Philips from IBM Corp., where he has held a wide range of sales, technology and senior management roles across Greater China, Canada and the United States in a career spanning over 30 years. His </w:t>
      </w:r>
      <w:r w:rsidR="00C50E38">
        <w:rPr>
          <w:szCs w:val="22"/>
          <w:lang w:eastAsia="en-US"/>
        </w:rPr>
        <w:t xml:space="preserve">latest </w:t>
      </w:r>
      <w:r>
        <w:rPr>
          <w:szCs w:val="22"/>
          <w:lang w:eastAsia="en-US"/>
        </w:rPr>
        <w:t>role</w:t>
      </w:r>
      <w:r w:rsidR="00C50E38">
        <w:rPr>
          <w:szCs w:val="22"/>
          <w:lang w:eastAsia="en-US"/>
        </w:rPr>
        <w:t>s</w:t>
      </w:r>
      <w:r>
        <w:rPr>
          <w:szCs w:val="22"/>
          <w:lang w:eastAsia="en-US"/>
        </w:rPr>
        <w:t xml:space="preserve"> </w:t>
      </w:r>
      <w:r w:rsidR="00C50E38">
        <w:rPr>
          <w:szCs w:val="22"/>
          <w:lang w:eastAsia="en-US"/>
        </w:rPr>
        <w:t xml:space="preserve">at IBM were </w:t>
      </w:r>
      <w:r>
        <w:rPr>
          <w:szCs w:val="22"/>
        </w:rPr>
        <w:t>General Manag</w:t>
      </w:r>
      <w:r w:rsidR="00C50E38">
        <w:rPr>
          <w:szCs w:val="22"/>
        </w:rPr>
        <w:t>er for Greater China North and</w:t>
      </w:r>
      <w:r w:rsidR="00AF1895">
        <w:rPr>
          <w:szCs w:val="22"/>
        </w:rPr>
        <w:t>,</w:t>
      </w:r>
      <w:r w:rsidR="00C50E38">
        <w:rPr>
          <w:szCs w:val="22"/>
        </w:rPr>
        <w:t xml:space="preserve"> subsequently</w:t>
      </w:r>
      <w:r w:rsidR="00AF1895">
        <w:rPr>
          <w:szCs w:val="22"/>
        </w:rPr>
        <w:t>,</w:t>
      </w:r>
      <w:r w:rsidR="00C50E38">
        <w:rPr>
          <w:szCs w:val="22"/>
        </w:rPr>
        <w:t xml:space="preserve"> General Manager Technology </w:t>
      </w:r>
      <w:r w:rsidR="00AF1895">
        <w:rPr>
          <w:szCs w:val="22"/>
        </w:rPr>
        <w:t>Partnership and Strategic Alliances for Greater China.</w:t>
      </w:r>
    </w:p>
    <w:p w14:paraId="3A75DE65" w14:textId="77777777" w:rsidR="0018178B" w:rsidRDefault="0018178B" w:rsidP="006F5E76">
      <w:pPr>
        <w:rPr>
          <w:szCs w:val="22"/>
        </w:rPr>
      </w:pPr>
    </w:p>
    <w:p w14:paraId="56E190D9" w14:textId="790F1FA3" w:rsidR="0018178B" w:rsidRDefault="0018178B" w:rsidP="006F5E76">
      <w:pPr>
        <w:rPr>
          <w:szCs w:val="22"/>
          <w:lang w:eastAsia="en-US"/>
        </w:rPr>
      </w:pPr>
      <w:r>
        <w:rPr>
          <w:rFonts w:asciiTheme="minorHAnsi" w:hAnsiTheme="minorHAnsi" w:cstheme="minorHAnsi"/>
          <w:szCs w:val="22"/>
          <w:lang w:eastAsia="en-US"/>
        </w:rPr>
        <w:t>“</w:t>
      </w:r>
      <w:r>
        <w:t xml:space="preserve">I am delighted that Andy is joining us to lead our business in Greater China, our second-largest market globally,” </w:t>
      </w:r>
      <w:r>
        <w:rPr>
          <w:rFonts w:asciiTheme="minorHAnsi" w:hAnsiTheme="minorHAnsi" w:cstheme="minorHAnsi"/>
          <w:szCs w:val="22"/>
          <w:lang w:eastAsia="en-US"/>
        </w:rPr>
        <w:t xml:space="preserve">said Philips </w:t>
      </w:r>
      <w:r w:rsidR="00EA250D">
        <w:rPr>
          <w:rFonts w:asciiTheme="minorHAnsi" w:hAnsiTheme="minorHAnsi" w:cstheme="minorHAnsi"/>
          <w:szCs w:val="22"/>
          <w:lang w:eastAsia="en-US"/>
        </w:rPr>
        <w:t>CEO</w:t>
      </w:r>
      <w:r>
        <w:rPr>
          <w:rFonts w:asciiTheme="minorHAnsi" w:hAnsiTheme="minorHAnsi" w:cstheme="minorHAnsi"/>
          <w:szCs w:val="22"/>
          <w:lang w:eastAsia="en-US"/>
        </w:rPr>
        <w:t xml:space="preserve"> Frans van </w:t>
      </w:r>
      <w:proofErr w:type="spellStart"/>
      <w:r>
        <w:rPr>
          <w:rFonts w:asciiTheme="minorHAnsi" w:hAnsiTheme="minorHAnsi" w:cstheme="minorHAnsi"/>
          <w:szCs w:val="22"/>
          <w:lang w:eastAsia="en-US"/>
        </w:rPr>
        <w:lastRenderedPageBreak/>
        <w:t>Houten</w:t>
      </w:r>
      <w:proofErr w:type="spellEnd"/>
      <w:r>
        <w:rPr>
          <w:rFonts w:asciiTheme="minorHAnsi" w:hAnsiTheme="minorHAnsi" w:cstheme="minorHAnsi"/>
          <w:szCs w:val="22"/>
          <w:lang w:eastAsia="en-US"/>
        </w:rPr>
        <w:t>.</w:t>
      </w:r>
      <w:r>
        <w:t xml:space="preserve"> “Andy’s track record in delivering business growth is impressive. He will bring deep expertise in systems integration, services and strategic alliance-building, which is key to our ability to capture the </w:t>
      </w:r>
      <w:proofErr w:type="spellStart"/>
      <w:r>
        <w:t>HealthTech</w:t>
      </w:r>
      <w:proofErr w:type="spellEnd"/>
      <w:r>
        <w:t xml:space="preserve"> opportunity. </w:t>
      </w:r>
      <w:r>
        <w:rPr>
          <w:rFonts w:asciiTheme="minorHAnsi" w:hAnsiTheme="minorHAnsi" w:cstheme="minorHAnsi"/>
          <w:szCs w:val="22"/>
          <w:lang w:eastAsia="en-US"/>
        </w:rPr>
        <w:t xml:space="preserve">In addition, Andy’s </w:t>
      </w:r>
      <w:r>
        <w:rPr>
          <w:rFonts w:asciiTheme="minorHAnsi" w:hAnsiTheme="minorHAnsi" w:cstheme="minorHAnsi"/>
          <w:szCs w:val="22"/>
        </w:rPr>
        <w:t>knowledge of the Greater China market, coupled with his extensive network, will be essential to further build our presence in the region.”</w:t>
      </w:r>
    </w:p>
    <w:p w14:paraId="267EAB9A" w14:textId="77777777" w:rsidR="0018178B" w:rsidRDefault="0018178B" w:rsidP="006F5E76"/>
    <w:p w14:paraId="6489F375" w14:textId="4FA93A22" w:rsidR="0018178B" w:rsidRDefault="0018178B" w:rsidP="006F5E76">
      <w:r>
        <w:rPr>
          <w:rFonts w:asciiTheme="minorHAnsi" w:hAnsiTheme="minorHAnsi" w:cstheme="minorHAnsi"/>
          <w:szCs w:val="24"/>
          <w:lang w:eastAsia="en-US"/>
        </w:rPr>
        <w:t xml:space="preserve">“I am grateful to Patrick for his numerous and significant contributions to Philips,” said Mr. Van </w:t>
      </w:r>
      <w:proofErr w:type="spellStart"/>
      <w:r>
        <w:rPr>
          <w:rFonts w:asciiTheme="minorHAnsi" w:hAnsiTheme="minorHAnsi" w:cstheme="minorHAnsi"/>
          <w:szCs w:val="24"/>
          <w:lang w:eastAsia="en-US"/>
        </w:rPr>
        <w:t>Houten</w:t>
      </w:r>
      <w:proofErr w:type="spellEnd"/>
      <w:r>
        <w:rPr>
          <w:rFonts w:asciiTheme="minorHAnsi" w:hAnsiTheme="minorHAnsi" w:cstheme="minorHAnsi"/>
          <w:szCs w:val="24"/>
          <w:lang w:eastAsia="en-US"/>
        </w:rPr>
        <w:t xml:space="preserve">. “Patrick has led a complete transformation of our business in Greater China, rapidly building out our business and steering it through challenging times. He has also been an extremely valuable Executive Committee colleague, bringing his considerable knowledge on speed and agility to the table, which are key to being successful in China – and cornerstones </w:t>
      </w:r>
      <w:r w:rsidR="006F5E76">
        <w:rPr>
          <w:rFonts w:asciiTheme="minorHAnsi" w:hAnsiTheme="minorHAnsi" w:cstheme="minorHAnsi"/>
          <w:szCs w:val="24"/>
          <w:lang w:eastAsia="en-US"/>
        </w:rPr>
        <w:t>of</w:t>
      </w:r>
      <w:r>
        <w:rPr>
          <w:rFonts w:asciiTheme="minorHAnsi" w:hAnsiTheme="minorHAnsi" w:cstheme="minorHAnsi"/>
          <w:szCs w:val="24"/>
          <w:lang w:eastAsia="en-US"/>
        </w:rPr>
        <w:t xml:space="preserve"> our Accelerate! </w:t>
      </w:r>
      <w:proofErr w:type="gramStart"/>
      <w:r>
        <w:rPr>
          <w:rFonts w:asciiTheme="minorHAnsi" w:hAnsiTheme="minorHAnsi" w:cstheme="minorHAnsi"/>
          <w:szCs w:val="24"/>
          <w:lang w:eastAsia="en-US"/>
        </w:rPr>
        <w:t>transformation</w:t>
      </w:r>
      <w:proofErr w:type="gramEnd"/>
      <w:r>
        <w:rPr>
          <w:rFonts w:asciiTheme="minorHAnsi" w:hAnsiTheme="minorHAnsi" w:cstheme="minorHAnsi"/>
          <w:szCs w:val="24"/>
          <w:lang w:eastAsia="en-US"/>
        </w:rPr>
        <w:t xml:space="preserve"> program.”</w:t>
      </w:r>
    </w:p>
    <w:p w14:paraId="55714313" w14:textId="77777777" w:rsidR="0018178B" w:rsidRDefault="0018178B" w:rsidP="006F5E76">
      <w:pPr>
        <w:rPr>
          <w:rFonts w:asciiTheme="minorHAnsi" w:hAnsiTheme="minorHAnsi" w:cstheme="minorHAnsi"/>
          <w:szCs w:val="22"/>
          <w:lang w:eastAsia="en-US"/>
        </w:rPr>
      </w:pPr>
    </w:p>
    <w:p w14:paraId="752710B5" w14:textId="77777777" w:rsidR="0018178B" w:rsidRDefault="0018178B" w:rsidP="006F5E76">
      <w:r>
        <w:rPr>
          <w:rFonts w:asciiTheme="minorHAnsi" w:hAnsiTheme="minorHAnsi" w:cstheme="minorHAnsi"/>
          <w:szCs w:val="22"/>
          <w:lang w:eastAsia="en-US"/>
        </w:rPr>
        <w:t xml:space="preserve">Patrick Kung, born in 1951, joined Philips in February 2008 and he assumed the role as CEO Greater China in October that year. </w:t>
      </w:r>
      <w:r>
        <w:t>Under his leadership, Philips in China expanded its innovation, manufacturing and commercial footprint and the country became the second-largest market globally for the company and one of the nation’s most admired brands. As of July 2011, Mr. Kung became a member of Philips’ Executive Committee</w:t>
      </w:r>
      <w:r>
        <w:rPr>
          <w:rFonts w:asciiTheme="minorHAnsi" w:hAnsiTheme="minorHAnsi" w:cstheme="minorHAnsi"/>
          <w:szCs w:val="22"/>
          <w:lang w:eastAsia="en-US"/>
        </w:rPr>
        <w:t xml:space="preserve">. </w:t>
      </w:r>
    </w:p>
    <w:p w14:paraId="4353E352" w14:textId="77777777" w:rsidR="003759CA" w:rsidRDefault="003759CA" w:rsidP="006F5E76">
      <w:pPr>
        <w:rPr>
          <w:rFonts w:asciiTheme="minorHAnsi" w:hAnsiTheme="minorHAnsi" w:cstheme="minorHAnsi"/>
          <w:szCs w:val="22"/>
          <w:lang w:eastAsia="en-US"/>
        </w:rPr>
      </w:pPr>
    </w:p>
    <w:p w14:paraId="0444A546" w14:textId="21991DE6" w:rsidR="003759CA" w:rsidRDefault="0018178B" w:rsidP="006F5E76">
      <w:pPr>
        <w:rPr>
          <w:rFonts w:asciiTheme="minorHAnsi" w:hAnsiTheme="minorHAnsi" w:cstheme="minorHAnsi"/>
          <w:szCs w:val="22"/>
        </w:rPr>
      </w:pPr>
      <w:r w:rsidRPr="0007162D">
        <w:rPr>
          <w:rFonts w:asciiTheme="minorHAnsi" w:hAnsiTheme="minorHAnsi" w:cstheme="minorHAnsi"/>
          <w:szCs w:val="22"/>
          <w:lang w:eastAsia="en-US"/>
        </w:rPr>
        <w:t>Andy Ho, born in 1961, joins Philips from IBM</w:t>
      </w:r>
      <w:r>
        <w:rPr>
          <w:rFonts w:asciiTheme="minorHAnsi" w:hAnsiTheme="minorHAnsi" w:cstheme="minorHAnsi"/>
          <w:szCs w:val="22"/>
          <w:lang w:eastAsia="en-US"/>
        </w:rPr>
        <w:t>. H</w:t>
      </w:r>
      <w:r w:rsidRPr="0007162D">
        <w:rPr>
          <w:rFonts w:asciiTheme="minorHAnsi" w:hAnsiTheme="minorHAnsi" w:cstheme="minorHAnsi"/>
          <w:szCs w:val="22"/>
          <w:lang w:eastAsia="en-US"/>
        </w:rPr>
        <w:t xml:space="preserve">e has worked for more than 30 years in </w:t>
      </w:r>
      <w:r>
        <w:rPr>
          <w:rFonts w:asciiTheme="minorHAnsi" w:hAnsiTheme="minorHAnsi" w:cstheme="minorHAnsi"/>
          <w:szCs w:val="22"/>
          <w:lang w:eastAsia="en-US"/>
        </w:rPr>
        <w:t xml:space="preserve">many roles across China, </w:t>
      </w:r>
      <w:r w:rsidR="00DD45A7">
        <w:rPr>
          <w:rFonts w:asciiTheme="minorHAnsi" w:hAnsiTheme="minorHAnsi" w:cstheme="minorHAnsi"/>
          <w:szCs w:val="22"/>
          <w:lang w:eastAsia="en-US"/>
        </w:rPr>
        <w:t>United States</w:t>
      </w:r>
      <w:r>
        <w:rPr>
          <w:rFonts w:asciiTheme="minorHAnsi" w:hAnsiTheme="minorHAnsi" w:cstheme="minorHAnsi"/>
          <w:szCs w:val="22"/>
          <w:lang w:eastAsia="en-US"/>
        </w:rPr>
        <w:t xml:space="preserve">, Hong Kong and Canada. </w:t>
      </w:r>
      <w:r w:rsidR="00AF1895">
        <w:rPr>
          <w:rFonts w:asciiTheme="minorHAnsi" w:hAnsiTheme="minorHAnsi" w:cstheme="minorHAnsi"/>
          <w:szCs w:val="22"/>
          <w:lang w:eastAsia="en-US"/>
        </w:rPr>
        <w:t xml:space="preserve">Mr. Ho held the </w:t>
      </w:r>
      <w:r>
        <w:rPr>
          <w:rFonts w:asciiTheme="minorHAnsi" w:hAnsiTheme="minorHAnsi" w:cstheme="minorHAnsi"/>
          <w:szCs w:val="22"/>
          <w:lang w:eastAsia="en-US"/>
        </w:rPr>
        <w:t xml:space="preserve">position </w:t>
      </w:r>
      <w:r w:rsidR="00AF1895">
        <w:rPr>
          <w:rFonts w:asciiTheme="minorHAnsi" w:hAnsiTheme="minorHAnsi" w:cstheme="minorHAnsi"/>
          <w:szCs w:val="22"/>
          <w:lang w:eastAsia="en-US"/>
        </w:rPr>
        <w:t>of</w:t>
      </w:r>
      <w:r>
        <w:rPr>
          <w:rFonts w:asciiTheme="minorHAnsi" w:hAnsiTheme="minorHAnsi" w:cstheme="minorHAnsi"/>
          <w:szCs w:val="22"/>
          <w:lang w:eastAsia="en-US"/>
        </w:rPr>
        <w:t xml:space="preserve"> </w:t>
      </w:r>
      <w:r>
        <w:rPr>
          <w:rFonts w:asciiTheme="minorHAnsi" w:hAnsiTheme="minorHAnsi" w:cstheme="minorHAnsi"/>
          <w:szCs w:val="22"/>
        </w:rPr>
        <w:t>General Manager for Greater China North</w:t>
      </w:r>
      <w:r w:rsidR="00AF1895">
        <w:rPr>
          <w:rFonts w:asciiTheme="minorHAnsi" w:hAnsiTheme="minorHAnsi" w:cstheme="minorHAnsi"/>
          <w:szCs w:val="22"/>
        </w:rPr>
        <w:t>.</w:t>
      </w:r>
      <w:r>
        <w:rPr>
          <w:rFonts w:asciiTheme="minorHAnsi" w:hAnsiTheme="minorHAnsi" w:cstheme="minorHAnsi"/>
          <w:szCs w:val="22"/>
          <w:lang w:eastAsia="en-US"/>
        </w:rPr>
        <w:t xml:space="preserve"> </w:t>
      </w:r>
      <w:r>
        <w:rPr>
          <w:rFonts w:asciiTheme="minorHAnsi" w:hAnsiTheme="minorHAnsi" w:cstheme="minorHAnsi"/>
          <w:szCs w:val="22"/>
        </w:rPr>
        <w:t xml:space="preserve">He </w:t>
      </w:r>
      <w:r w:rsidR="00AF1895">
        <w:rPr>
          <w:rFonts w:asciiTheme="minorHAnsi" w:hAnsiTheme="minorHAnsi" w:cstheme="minorHAnsi"/>
          <w:szCs w:val="22"/>
        </w:rPr>
        <w:t>later</w:t>
      </w:r>
      <w:r>
        <w:rPr>
          <w:rFonts w:asciiTheme="minorHAnsi" w:hAnsiTheme="minorHAnsi" w:cstheme="minorHAnsi"/>
          <w:szCs w:val="22"/>
        </w:rPr>
        <w:t xml:space="preserve"> directed IBM’s global and local resources to </w:t>
      </w:r>
      <w:r>
        <w:rPr>
          <w:rFonts w:asciiTheme="minorHAnsi" w:hAnsiTheme="minorHAnsi" w:cstheme="minorHAnsi"/>
          <w:szCs w:val="22"/>
        </w:rPr>
        <w:lastRenderedPageBreak/>
        <w:t xml:space="preserve">strike technology partnerships and key alliances with government entities and major enterprises in China. </w:t>
      </w:r>
      <w:r w:rsidR="003759CA">
        <w:t xml:space="preserve">Mr. Ho holds a Bachelor’s degree in Business Administration. </w:t>
      </w:r>
    </w:p>
    <w:p w14:paraId="41E2DF1D" w14:textId="77777777" w:rsidR="0018178B" w:rsidRDefault="0018178B" w:rsidP="006F5E76">
      <w:pPr>
        <w:rPr>
          <w:rFonts w:asciiTheme="minorHAnsi" w:hAnsiTheme="minorHAnsi" w:cstheme="minorHAnsi"/>
          <w:szCs w:val="22"/>
          <w:lang w:eastAsia="en-US"/>
        </w:rPr>
      </w:pPr>
    </w:p>
    <w:p w14:paraId="37963BE5" w14:textId="2C4E3324" w:rsidR="0018178B" w:rsidRDefault="0018178B" w:rsidP="006F5E76">
      <w:pPr>
        <w:rPr>
          <w:rFonts w:asciiTheme="minorHAnsi" w:hAnsiTheme="minorHAnsi" w:cstheme="minorHAnsi"/>
          <w:szCs w:val="22"/>
          <w:lang w:eastAsia="en-US"/>
        </w:rPr>
      </w:pPr>
      <w:r>
        <w:rPr>
          <w:rFonts w:asciiTheme="minorHAnsi" w:hAnsiTheme="minorHAnsi" w:cstheme="minorHAnsi"/>
          <w:szCs w:val="22"/>
          <w:lang w:eastAsia="en-US"/>
        </w:rPr>
        <w:t xml:space="preserve">“I am very excited to be joining Philips at such a pivotal time and I look forward to working with Patrick and his team as I transition </w:t>
      </w:r>
      <w:r w:rsidR="00BD49B7">
        <w:rPr>
          <w:rFonts w:asciiTheme="minorHAnsi" w:hAnsiTheme="minorHAnsi" w:cstheme="minorHAnsi"/>
          <w:szCs w:val="22"/>
          <w:lang w:eastAsia="en-US"/>
        </w:rPr>
        <w:t>in</w:t>
      </w:r>
      <w:r>
        <w:rPr>
          <w:rFonts w:asciiTheme="minorHAnsi" w:hAnsiTheme="minorHAnsi" w:cstheme="minorHAnsi"/>
          <w:szCs w:val="22"/>
          <w:lang w:eastAsia="en-US"/>
        </w:rPr>
        <w:t xml:space="preserve">to the CEO role,” said Mr. Ho. “With its long history, strong brand presence and focus on the </w:t>
      </w:r>
      <w:proofErr w:type="spellStart"/>
      <w:r>
        <w:rPr>
          <w:rFonts w:asciiTheme="minorHAnsi" w:hAnsiTheme="minorHAnsi" w:cstheme="minorHAnsi"/>
          <w:szCs w:val="22"/>
          <w:lang w:eastAsia="en-US"/>
        </w:rPr>
        <w:t>HealthTech</w:t>
      </w:r>
      <w:proofErr w:type="spellEnd"/>
      <w:r>
        <w:rPr>
          <w:rFonts w:asciiTheme="minorHAnsi" w:hAnsiTheme="minorHAnsi" w:cstheme="minorHAnsi"/>
          <w:szCs w:val="22"/>
          <w:lang w:eastAsia="en-US"/>
        </w:rPr>
        <w:t xml:space="preserve"> market, I believe that Philips is uniquely positioned and am convinced that we will be able to build out our growth strategy to capture existing and new opportunities.”  </w:t>
      </w:r>
    </w:p>
    <w:p w14:paraId="19848A4C" w14:textId="77777777" w:rsidR="0018178B" w:rsidRDefault="0018178B" w:rsidP="006F5E76">
      <w:pPr>
        <w:rPr>
          <w:rFonts w:asciiTheme="minorHAnsi" w:hAnsiTheme="minorHAnsi" w:cstheme="minorHAnsi"/>
          <w:szCs w:val="22"/>
          <w:lang w:eastAsia="en-US"/>
        </w:rPr>
      </w:pPr>
    </w:p>
    <w:p w14:paraId="0CBA51BD" w14:textId="77777777" w:rsidR="0018178B" w:rsidRDefault="0018178B" w:rsidP="006F5E76">
      <w:pPr>
        <w:rPr>
          <w:rFonts w:asciiTheme="minorHAnsi" w:hAnsiTheme="minorHAnsi" w:cstheme="minorHAnsi"/>
          <w:b/>
          <w:szCs w:val="24"/>
          <w:lang w:eastAsia="en-US"/>
        </w:rPr>
      </w:pPr>
      <w:r>
        <w:rPr>
          <w:rFonts w:asciiTheme="minorHAnsi" w:hAnsiTheme="minorHAnsi" w:cstheme="minorHAnsi"/>
          <w:b/>
          <w:szCs w:val="24"/>
          <w:lang w:eastAsia="en-US"/>
        </w:rPr>
        <w:t>For further information, please contact:</w:t>
      </w:r>
    </w:p>
    <w:p w14:paraId="62DE881D" w14:textId="77777777" w:rsidR="0018178B" w:rsidRDefault="0018178B" w:rsidP="006F5E76">
      <w:pPr>
        <w:rPr>
          <w:rStyle w:val="Strong"/>
        </w:rPr>
      </w:pPr>
    </w:p>
    <w:p w14:paraId="0E18B32E" w14:textId="77777777" w:rsidR="0018178B" w:rsidRDefault="0018178B" w:rsidP="006F5E76">
      <w:pPr>
        <w:rPr>
          <w:color w:val="252F47"/>
        </w:rPr>
      </w:pPr>
      <w:r w:rsidRPr="002712EB">
        <w:rPr>
          <w:rStyle w:val="Strong"/>
        </w:rPr>
        <w:t>Steve Klink</w:t>
      </w:r>
      <w:r w:rsidRPr="0018178B">
        <w:rPr>
          <w:b/>
          <w:bCs/>
        </w:rPr>
        <w:br/>
      </w:r>
      <w:r>
        <w:t>Philips Group Communications</w:t>
      </w:r>
      <w:r>
        <w:br/>
        <w:t>Tel.: +31 6 1088 8824</w:t>
      </w:r>
      <w:r>
        <w:br/>
        <w:t xml:space="preserve">E-mail: </w:t>
      </w:r>
      <w:hyperlink r:id="rId12" w:history="1">
        <w:r>
          <w:rPr>
            <w:rStyle w:val="Hyperlink"/>
          </w:rPr>
          <w:t>steve.klink@philips.com</w:t>
        </w:r>
      </w:hyperlink>
      <w:r>
        <w:rPr>
          <w:color w:val="252F47"/>
        </w:rPr>
        <w:t xml:space="preserve"> </w:t>
      </w:r>
    </w:p>
    <w:p w14:paraId="649E9BBD" w14:textId="77777777" w:rsidR="0018178B" w:rsidRDefault="0018178B" w:rsidP="006F5E76">
      <w:pPr>
        <w:rPr>
          <w:lang w:eastAsia="en-US"/>
        </w:rPr>
      </w:pPr>
    </w:p>
    <w:p w14:paraId="33C98C0F" w14:textId="77777777" w:rsidR="0018178B" w:rsidRDefault="0018178B" w:rsidP="006F5E76">
      <w:pPr>
        <w:rPr>
          <w:rFonts w:asciiTheme="minorHAnsi" w:hAnsiTheme="minorHAnsi" w:cstheme="minorHAnsi"/>
          <w:color w:val="252F47"/>
          <w:szCs w:val="22"/>
        </w:rPr>
      </w:pPr>
      <w:r w:rsidRPr="002712EB">
        <w:rPr>
          <w:rStyle w:val="Strong"/>
          <w:rFonts w:asciiTheme="minorHAnsi" w:hAnsiTheme="minorHAnsi" w:cstheme="minorHAnsi"/>
          <w:szCs w:val="22"/>
        </w:rPr>
        <w:t>Vanessa Bruinsma-Kleijkers</w:t>
      </w:r>
      <w:r w:rsidRPr="0018178B">
        <w:rPr>
          <w:rFonts w:asciiTheme="minorHAnsi" w:hAnsiTheme="minorHAnsi" w:cstheme="minorHAnsi"/>
          <w:b/>
          <w:szCs w:val="22"/>
        </w:rPr>
        <w:br/>
      </w:r>
      <w:r w:rsidRPr="000464CD">
        <w:rPr>
          <w:rFonts w:asciiTheme="minorHAnsi" w:hAnsiTheme="minorHAnsi" w:cstheme="minorHAnsi"/>
          <w:szCs w:val="22"/>
        </w:rPr>
        <w:t>Philips Investor Relations</w:t>
      </w:r>
      <w:r w:rsidRPr="000464CD">
        <w:rPr>
          <w:rFonts w:asciiTheme="minorHAnsi" w:hAnsiTheme="minorHAnsi" w:cstheme="minorHAnsi"/>
          <w:szCs w:val="22"/>
        </w:rPr>
        <w:br/>
        <w:t>Tel.: +31 20 5977447</w:t>
      </w:r>
      <w:r w:rsidRPr="000464CD">
        <w:rPr>
          <w:rFonts w:asciiTheme="minorHAnsi" w:hAnsiTheme="minorHAnsi" w:cstheme="minorHAnsi"/>
          <w:szCs w:val="22"/>
        </w:rPr>
        <w:br/>
        <w:t>E</w:t>
      </w:r>
      <w:r>
        <w:rPr>
          <w:rFonts w:asciiTheme="minorHAnsi" w:hAnsiTheme="minorHAnsi" w:cstheme="minorHAnsi"/>
          <w:szCs w:val="22"/>
        </w:rPr>
        <w:t>-</w:t>
      </w:r>
      <w:r w:rsidRPr="000464CD">
        <w:rPr>
          <w:rFonts w:asciiTheme="minorHAnsi" w:hAnsiTheme="minorHAnsi" w:cstheme="minorHAnsi"/>
          <w:szCs w:val="22"/>
        </w:rPr>
        <w:t>mail:</w:t>
      </w:r>
      <w:r>
        <w:rPr>
          <w:rFonts w:asciiTheme="minorHAnsi" w:hAnsiTheme="minorHAnsi" w:cstheme="minorHAnsi"/>
          <w:color w:val="252F47"/>
          <w:szCs w:val="22"/>
        </w:rPr>
        <w:t xml:space="preserve"> </w:t>
      </w:r>
      <w:hyperlink r:id="rId13" w:history="1">
        <w:r>
          <w:rPr>
            <w:rStyle w:val="Hyperlink"/>
            <w:rFonts w:asciiTheme="minorHAnsi" w:hAnsiTheme="minorHAnsi" w:cstheme="minorHAnsi"/>
            <w:szCs w:val="22"/>
          </w:rPr>
          <w:t>Vanessa.Bruinsma-Kleijkers@philips.com</w:t>
        </w:r>
      </w:hyperlink>
    </w:p>
    <w:p w14:paraId="560EF297" w14:textId="77777777" w:rsidR="0018178B" w:rsidRDefault="0018178B" w:rsidP="006F5E76">
      <w:pPr>
        <w:rPr>
          <w:rFonts w:asciiTheme="minorHAnsi" w:hAnsiTheme="minorHAnsi" w:cstheme="minorHAnsi"/>
          <w:szCs w:val="22"/>
          <w:lang w:eastAsia="en-US"/>
        </w:rPr>
      </w:pPr>
    </w:p>
    <w:p w14:paraId="167D6E37" w14:textId="77777777" w:rsidR="0018178B" w:rsidRDefault="0018178B" w:rsidP="006F5E76">
      <w:pPr>
        <w:pStyle w:val="PlainText"/>
        <w:rPr>
          <w:b/>
          <w:bCs/>
        </w:rPr>
      </w:pPr>
      <w:r>
        <w:rPr>
          <w:b/>
          <w:bCs/>
        </w:rPr>
        <w:t>About Royal Philips</w:t>
      </w:r>
    </w:p>
    <w:p w14:paraId="64F9E1E9" w14:textId="77777777" w:rsidR="0018178B" w:rsidRPr="002712EB" w:rsidRDefault="0018178B" w:rsidP="006F5E76">
      <w:pPr>
        <w:rPr>
          <w:rFonts w:asciiTheme="minorHAnsi" w:hAnsiTheme="minorHAnsi" w:cstheme="minorHAnsi"/>
          <w:i/>
          <w:szCs w:val="24"/>
          <w:lang w:eastAsia="en-US"/>
        </w:rPr>
      </w:pPr>
      <w:r w:rsidRPr="002712EB">
        <w:rPr>
          <w:i/>
        </w:rPr>
        <w:t xml:space="preserve">Royal Philips (NYSE: PHG, AEX: PHIA) is a diversified health and well-being company, focused on improving people’s lives through meaningful innovation in the areas of Healthcare, Consumer Lifestyle and Lighting. Headquartered in the Netherlands, Philips posted 2014 sales of EUR 21.4 billion and employs approximately 108,000 employees with </w:t>
      </w:r>
      <w:r w:rsidRPr="002712EB">
        <w:rPr>
          <w:i/>
        </w:rPr>
        <w:lastRenderedPageBreak/>
        <w:t xml:space="preserve">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4" w:history="1">
        <w:r w:rsidRPr="002712EB">
          <w:rPr>
            <w:rStyle w:val="Hyperlink"/>
            <w:i/>
          </w:rPr>
          <w:t>www.philips.com/newscenter</w:t>
        </w:r>
      </w:hyperlink>
      <w:r w:rsidRPr="002712EB">
        <w:rPr>
          <w:rFonts w:asciiTheme="minorHAnsi" w:hAnsiTheme="minorHAnsi" w:cstheme="minorHAnsi"/>
          <w:i/>
          <w:szCs w:val="24"/>
          <w:lang w:eastAsia="en-US"/>
        </w:rPr>
        <w:t>.</w:t>
      </w:r>
    </w:p>
    <w:p w14:paraId="0CB58CD1" w14:textId="77777777" w:rsidR="006F5E76" w:rsidRDefault="006F5E76" w:rsidP="006F5E76">
      <w:pPr>
        <w:keepNext/>
        <w:outlineLvl w:val="2"/>
        <w:rPr>
          <w:rFonts w:asciiTheme="minorHAnsi" w:hAnsiTheme="minorHAnsi" w:cstheme="minorHAnsi"/>
          <w:b/>
          <w:bCs/>
          <w:szCs w:val="26"/>
          <w:lang w:eastAsia="en-US"/>
        </w:rPr>
      </w:pPr>
    </w:p>
    <w:p w14:paraId="615C8EBF" w14:textId="77777777" w:rsidR="0018178B" w:rsidRDefault="0018178B" w:rsidP="006F5E76">
      <w:pPr>
        <w:keepNext/>
        <w:outlineLvl w:val="2"/>
        <w:rPr>
          <w:rFonts w:asciiTheme="minorHAnsi" w:hAnsiTheme="minorHAnsi" w:cstheme="minorHAnsi"/>
          <w:b/>
          <w:bCs/>
          <w:szCs w:val="26"/>
          <w:lang w:eastAsia="en-US"/>
        </w:rPr>
      </w:pPr>
      <w:r>
        <w:rPr>
          <w:rFonts w:asciiTheme="minorHAnsi" w:hAnsiTheme="minorHAnsi" w:cstheme="minorHAnsi"/>
          <w:b/>
          <w:bCs/>
          <w:szCs w:val="26"/>
          <w:lang w:eastAsia="en-US"/>
        </w:rPr>
        <w:t xml:space="preserve">Forward-looking statements </w:t>
      </w:r>
    </w:p>
    <w:p w14:paraId="36DD0CD4" w14:textId="77777777" w:rsidR="0018178B" w:rsidRPr="002712EB" w:rsidRDefault="0018178B" w:rsidP="006F5E76">
      <w:pPr>
        <w:rPr>
          <w:rFonts w:asciiTheme="minorHAnsi" w:hAnsiTheme="minorHAnsi" w:cstheme="minorHAnsi"/>
          <w:i/>
          <w:szCs w:val="22"/>
          <w:lang w:eastAsia="en-US"/>
        </w:rPr>
      </w:pPr>
      <w:r w:rsidRPr="002712EB">
        <w:rPr>
          <w:rFonts w:asciiTheme="minorHAnsi" w:hAnsiTheme="minorHAnsi" w:cstheme="minorHAnsi"/>
          <w:i/>
          <w:szCs w:val="22"/>
          <w:lang w:eastAsia="en-US"/>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bookmarkEnd w:id="0"/>
    <w:p w14:paraId="46A5F5B7" w14:textId="45563063" w:rsidR="00F85737" w:rsidRDefault="00F85737" w:rsidP="006F5E76">
      <w:pPr>
        <w:keepNext/>
        <w:outlineLvl w:val="1"/>
        <w:rPr>
          <w:rFonts w:cs="Calibri"/>
          <w:szCs w:val="22"/>
        </w:rPr>
      </w:pPr>
    </w:p>
    <w:sectPr w:rsidR="00F85737"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47ED" w14:textId="77777777" w:rsidR="0018027D" w:rsidRDefault="0018027D">
      <w:r>
        <w:separator/>
      </w:r>
    </w:p>
  </w:endnote>
  <w:endnote w:type="continuationSeparator" w:id="0">
    <w:p w14:paraId="75798ACB" w14:textId="77777777" w:rsidR="0018027D" w:rsidRDefault="0018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453A5" w14:textId="77777777" w:rsidR="00D96F7F" w:rsidRDefault="00D96F7F">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49217" w14:textId="77777777" w:rsidR="00D96F7F" w:rsidRPr="009E2945" w:rsidRDefault="00D96F7F"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D96F7F" w:rsidRPr="00A613E1" w14:paraId="5A3E2838" w14:textId="77777777" w:rsidTr="00F77841">
      <w:trPr>
        <w:cantSplit/>
        <w:trHeight w:val="454"/>
      </w:trPr>
      <w:tc>
        <w:tcPr>
          <w:tcW w:w="8414" w:type="dxa"/>
        </w:tcPr>
        <w:p w14:paraId="7BC546E8" w14:textId="77777777" w:rsidR="00D96F7F" w:rsidRPr="009E2945" w:rsidRDefault="00D96F7F"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D96F7F" w:rsidRPr="00A613E1" w14:paraId="2ECAD0F4" w14:textId="77777777" w:rsidTr="00F77841">
      <w:trPr>
        <w:cantSplit/>
        <w:trHeight w:hRule="exact" w:val="907"/>
      </w:trPr>
      <w:tc>
        <w:tcPr>
          <w:tcW w:w="8414" w:type="dxa"/>
          <w:vAlign w:val="bottom"/>
        </w:tcPr>
        <w:p w14:paraId="1D99C297" w14:textId="77777777" w:rsidR="00D96F7F" w:rsidRPr="009E2945" w:rsidRDefault="00D96F7F"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207A3041" wp14:editId="0A99F626">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D96F7F" w:rsidRPr="00A613E1" w14:paraId="7B70C8C8" w14:textId="77777777" w:rsidTr="00F77841">
      <w:trPr>
        <w:cantSplit/>
        <w:trHeight w:hRule="exact" w:val="454"/>
      </w:trPr>
      <w:tc>
        <w:tcPr>
          <w:tcW w:w="8414" w:type="dxa"/>
        </w:tcPr>
        <w:p w14:paraId="35BF0006" w14:textId="77777777" w:rsidR="00D96F7F" w:rsidRPr="009E2945" w:rsidRDefault="00D96F7F" w:rsidP="00976DEC">
          <w:pPr>
            <w:framePr w:w="9979" w:h="567" w:wrap="notBeside" w:vAnchor="page" w:hAnchor="page" w:x="1736" w:yAlign="bottom"/>
            <w:spacing w:line="180" w:lineRule="exact"/>
            <w:rPr>
              <w:rFonts w:cs="Calibri"/>
              <w:noProof/>
              <w:sz w:val="16"/>
              <w:szCs w:val="16"/>
              <w:lang w:val="en-GB"/>
            </w:rPr>
          </w:pPr>
        </w:p>
      </w:tc>
    </w:tr>
    <w:tr w:rsidR="00D96F7F" w:rsidRPr="007F663B" w14:paraId="42086715" w14:textId="77777777" w:rsidTr="00F77841">
      <w:trPr>
        <w:cantSplit/>
        <w:trHeight w:val="493"/>
      </w:trPr>
      <w:tc>
        <w:tcPr>
          <w:tcW w:w="8414" w:type="dxa"/>
        </w:tcPr>
        <w:p w14:paraId="30D3A25C" w14:textId="77777777" w:rsidR="00D96F7F" w:rsidRPr="009B03CB" w:rsidRDefault="00D96F7F" w:rsidP="00976DEC">
          <w:pPr>
            <w:framePr w:w="9979" w:h="567" w:wrap="notBeside" w:vAnchor="page" w:hAnchor="page" w:x="1736" w:yAlign="bottom"/>
            <w:spacing w:line="180" w:lineRule="exact"/>
            <w:rPr>
              <w:rFonts w:cs="Calibri"/>
              <w:noProof/>
              <w:sz w:val="16"/>
              <w:szCs w:val="16"/>
              <w:lang w:val="en-GB"/>
            </w:rPr>
          </w:pPr>
        </w:p>
      </w:tc>
    </w:tr>
    <w:bookmarkEnd w:id="8"/>
  </w:tbl>
  <w:p w14:paraId="57676B4B" w14:textId="77777777" w:rsidR="00D96F7F" w:rsidRPr="009E2945" w:rsidRDefault="00D96F7F" w:rsidP="00976DEC">
    <w:pPr>
      <w:framePr w:w="9979" w:h="567" w:wrap="notBeside" w:vAnchor="page" w:hAnchor="page" w:x="1736" w:yAlign="bottom"/>
      <w:shd w:val="clear" w:color="FFFFFF" w:fill="auto"/>
      <w:rPr>
        <w:noProof/>
        <w:sz w:val="2"/>
        <w:szCs w:val="2"/>
        <w:lang w:val="en-GB"/>
      </w:rPr>
    </w:pPr>
  </w:p>
  <w:p w14:paraId="358BEDD8" w14:textId="77777777" w:rsidR="00D96F7F" w:rsidRDefault="00D96F7F">
    <w:pPr>
      <w:framePr w:w="1418" w:h="1134" w:hSpace="284" w:wrap="around" w:vAnchor="page" w:hAnchor="page" w:xAlign="right" w:y="12475"/>
      <w:shd w:val="clear" w:color="FFFFFF" w:fill="auto"/>
      <w:rPr>
        <w:lang w:val="en-GB"/>
      </w:rPr>
    </w:pPr>
  </w:p>
  <w:p w14:paraId="543049E4" w14:textId="77777777" w:rsidR="00D96F7F" w:rsidRDefault="00D96F7F">
    <w:pPr>
      <w:tabs>
        <w:tab w:val="left" w:pos="7035"/>
      </w:tabs>
      <w:spacing w:line="1400" w:lineRule="exact"/>
      <w:rPr>
        <w:sz w:val="2"/>
        <w:lang w:val="en-GB"/>
      </w:rPr>
    </w:pPr>
  </w:p>
  <w:p w14:paraId="5B8F822C" w14:textId="77777777" w:rsidR="00D96F7F" w:rsidRDefault="00D96F7F">
    <w:pPr>
      <w:spacing w:line="240" w:lineRule="exact"/>
      <w:rPr>
        <w:sz w:val="2"/>
        <w:lang w:val="en-GB"/>
      </w:rPr>
    </w:pPr>
  </w:p>
  <w:p w14:paraId="2B81C3BA" w14:textId="77777777" w:rsidR="00D96F7F" w:rsidRDefault="00D96F7F">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069A7" w14:textId="77777777" w:rsidR="0018027D" w:rsidRDefault="0018027D">
      <w:r>
        <w:separator/>
      </w:r>
    </w:p>
  </w:footnote>
  <w:footnote w:type="continuationSeparator" w:id="0">
    <w:p w14:paraId="4706EF5B" w14:textId="77777777" w:rsidR="0018027D" w:rsidRDefault="00180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1056" w14:textId="77777777" w:rsidR="00D96F7F" w:rsidRDefault="00D96F7F">
    <w:pPr>
      <w:spacing w:line="332" w:lineRule="exact"/>
      <w:rPr>
        <w:noProof/>
      </w:rPr>
    </w:pPr>
  </w:p>
  <w:p w14:paraId="79AE947F" w14:textId="77777777" w:rsidR="00D96F7F" w:rsidRDefault="00D96F7F">
    <w:pPr>
      <w:framePr w:w="737" w:h="1746" w:hRule="exact" w:hSpace="181" w:wrap="around" w:vAnchor="page" w:hAnchor="page" w:x="800" w:yAlign="bottom"/>
      <w:shd w:val="solid" w:color="FFFFFF" w:fill="auto"/>
      <w:rPr>
        <w:sz w:val="2"/>
      </w:rPr>
    </w:pPr>
  </w:p>
  <w:p w14:paraId="3983C380" w14:textId="77777777" w:rsidR="00D96F7F" w:rsidRDefault="00D96F7F"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0BD019CE" wp14:editId="497A99E6">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14:paraId="0EEFC69E" w14:textId="77777777" w:rsidR="00D96F7F" w:rsidRDefault="00D96F7F">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1FA348F5" w14:textId="77777777" w:rsidR="00D96F7F" w:rsidRDefault="00D96F7F" w:rsidP="00221DD3">
    <w:pPr>
      <w:framePr w:w="340" w:h="363" w:hRule="exact" w:hSpace="1191" w:wrap="around" w:vAnchor="page" w:hAnchor="page" w:xAlign="right" w:y="5388"/>
      <w:shd w:val="clear" w:color="FFFFFF" w:fill="auto"/>
      <w:rPr>
        <w:lang w:val="en-GB"/>
      </w:rPr>
    </w:pPr>
    <w:r>
      <w:rPr>
        <w:lang w:val="en-GB"/>
      </w:rPr>
      <w:t>_</w:t>
    </w:r>
  </w:p>
  <w:p w14:paraId="5632A343" w14:textId="77777777" w:rsidR="00D96F7F" w:rsidRDefault="00D96F7F">
    <w:pPr>
      <w:framePr w:w="340" w:h="1686" w:hRule="exact" w:wrap="around" w:vAnchor="page" w:hAnchor="page" w:x="404" w:y="6840"/>
      <w:shd w:val="clear" w:color="FFFFFF" w:fill="auto"/>
      <w:spacing w:before="880"/>
      <w:rPr>
        <w:lang w:val="en-GB"/>
      </w:rPr>
    </w:pPr>
    <w:r>
      <w:rPr>
        <w:lang w:val="en-GB"/>
      </w:rPr>
      <w:t>_</w:t>
    </w:r>
  </w:p>
  <w:p w14:paraId="6FAE2D62" w14:textId="77777777" w:rsidR="00D96F7F" w:rsidRDefault="00D96F7F">
    <w:pPr>
      <w:spacing w:line="332" w:lineRule="exact"/>
      <w:rPr>
        <w:lang w:val="en-GB"/>
      </w:rPr>
    </w:pPr>
    <w:r>
      <w:rPr>
        <w:lang w:val="en-GB"/>
      </w:rPr>
      <w:fldChar w:fldCharType="end"/>
    </w:r>
  </w:p>
  <w:p w14:paraId="081005F6" w14:textId="77777777" w:rsidR="00D96F7F" w:rsidRDefault="00D96F7F">
    <w:pPr>
      <w:spacing w:line="332" w:lineRule="exact"/>
      <w:rPr>
        <w:lang w:val="en-GB"/>
      </w:rPr>
    </w:pPr>
  </w:p>
  <w:p w14:paraId="69C15D7F" w14:textId="77777777" w:rsidR="00D96F7F" w:rsidRDefault="00D96F7F">
    <w:pPr>
      <w:spacing w:line="332" w:lineRule="exact"/>
      <w:rPr>
        <w:lang w:val="en-GB"/>
      </w:rPr>
    </w:pPr>
  </w:p>
  <w:p w14:paraId="3A2CB4A4" w14:textId="77777777" w:rsidR="00D96F7F" w:rsidRDefault="00D96F7F">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D96F7F" w14:paraId="31B998E2" w14:textId="77777777">
      <w:trPr>
        <w:cantSplit/>
      </w:trPr>
      <w:tc>
        <w:tcPr>
          <w:tcW w:w="4756" w:type="dxa"/>
        </w:tcPr>
        <w:p w14:paraId="601AD9CF" w14:textId="77777777" w:rsidR="00D96F7F" w:rsidRDefault="00D96F7F">
          <w:pPr>
            <w:rPr>
              <w:lang w:val="en-GB"/>
            </w:rPr>
          </w:pPr>
        </w:p>
      </w:tc>
      <w:tc>
        <w:tcPr>
          <w:tcW w:w="1585" w:type="dxa"/>
        </w:tcPr>
        <w:p w14:paraId="0122B910" w14:textId="77777777" w:rsidR="00D96F7F" w:rsidRDefault="00D96F7F">
          <w:pPr>
            <w:rPr>
              <w:lang w:val="en-GB"/>
            </w:rPr>
          </w:pPr>
        </w:p>
      </w:tc>
      <w:tc>
        <w:tcPr>
          <w:tcW w:w="3108" w:type="dxa"/>
          <w:tcMar>
            <w:right w:w="0" w:type="dxa"/>
          </w:tcMar>
        </w:tcPr>
        <w:p w14:paraId="2C224CA4" w14:textId="77777777" w:rsidR="00D96F7F" w:rsidRDefault="00D96F7F">
          <w:pPr>
            <w:rPr>
              <w:sz w:val="16"/>
              <w:szCs w:val="16"/>
              <w:lang w:val="en-GB"/>
            </w:rPr>
          </w:pPr>
          <w:bookmarkStart w:id="2" w:name="Page"/>
          <w:r>
            <w:rPr>
              <w:sz w:val="16"/>
              <w:szCs w:val="16"/>
              <w:lang w:val="en-GB"/>
            </w:rPr>
            <w:t>July, 2015</w:t>
          </w:r>
        </w:p>
        <w:p w14:paraId="3AE30167" w14:textId="77777777" w:rsidR="00D96F7F" w:rsidRPr="0001308C" w:rsidRDefault="00D96F7F">
          <w:pPr>
            <w:rPr>
              <w:sz w:val="16"/>
              <w:szCs w:val="16"/>
              <w:lang w:val="en-GB"/>
            </w:rPr>
          </w:pPr>
          <w:r>
            <w:rPr>
              <w:sz w:val="16"/>
              <w:szCs w:val="16"/>
              <w:lang w:val="en-GB"/>
            </w:rPr>
            <w:t xml:space="preserve">Page: </w:t>
          </w:r>
          <w:bookmarkEnd w:id="2"/>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2712EB">
            <w:rPr>
              <w:noProof/>
              <w:sz w:val="16"/>
              <w:szCs w:val="16"/>
              <w:lang w:val="en-GB"/>
            </w:rPr>
            <w:t>2</w:t>
          </w:r>
          <w:r w:rsidRPr="0001308C">
            <w:rPr>
              <w:sz w:val="16"/>
              <w:szCs w:val="16"/>
              <w:lang w:val="en-GB"/>
            </w:rPr>
            <w:fldChar w:fldCharType="end"/>
          </w:r>
        </w:p>
      </w:tc>
    </w:tr>
  </w:tbl>
  <w:p w14:paraId="382AEAC5" w14:textId="77777777" w:rsidR="00D96F7F" w:rsidRDefault="00D96F7F">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21CFF" w14:textId="77777777" w:rsidR="00D96F7F" w:rsidRDefault="00D96F7F">
    <w:pPr>
      <w:spacing w:line="240" w:lineRule="exact"/>
      <w:rPr>
        <w:noProof/>
      </w:rPr>
    </w:pPr>
    <w:bookmarkStart w:id="3" w:name="LgoWordmarkRef"/>
  </w:p>
  <w:p w14:paraId="288F0A93" w14:textId="77777777" w:rsidR="00D96F7F" w:rsidRDefault="00D96F7F">
    <w:pPr>
      <w:spacing w:line="240" w:lineRule="exact"/>
      <w:rPr>
        <w:lang w:val="en-GB"/>
      </w:rPr>
    </w:pPr>
    <w:bookmarkStart w:id="4" w:name="Dashes"/>
    <w:bookmarkEnd w:id="3"/>
  </w:p>
  <w:p w14:paraId="12957C20" w14:textId="77777777" w:rsidR="00D96F7F" w:rsidRDefault="00D96F7F" w:rsidP="00221DD3">
    <w:pPr>
      <w:framePr w:w="340" w:h="363" w:hRule="exact" w:hSpace="1191" w:wrap="around" w:vAnchor="page" w:hAnchor="page" w:xAlign="right" w:y="5388"/>
      <w:shd w:val="clear" w:color="FFFFFF" w:fill="auto"/>
      <w:rPr>
        <w:lang w:val="en-GB"/>
      </w:rPr>
    </w:pPr>
    <w:bookmarkStart w:id="5" w:name="Falz1"/>
    <w:r>
      <w:rPr>
        <w:lang w:val="en-GB"/>
      </w:rPr>
      <w:t>_</w:t>
    </w:r>
  </w:p>
  <w:p w14:paraId="0BC79F7C" w14:textId="77777777" w:rsidR="00D96F7F" w:rsidRDefault="00D96F7F">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043E12F2" w14:textId="77777777" w:rsidR="00D96F7F" w:rsidRDefault="00D96F7F">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7F6EF0E1" wp14:editId="5E1BF042">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C7C8"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70DCEC04" wp14:editId="66573FB3">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8BFD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5C69788C" w14:textId="77777777" w:rsidR="00D96F7F" w:rsidRDefault="00D96F7F">
    <w:pPr>
      <w:spacing w:line="240" w:lineRule="exact"/>
      <w:rPr>
        <w:lang w:val="en-GB"/>
      </w:rPr>
    </w:pPr>
  </w:p>
  <w:p w14:paraId="55427A42" w14:textId="77777777" w:rsidR="00D96F7F" w:rsidRDefault="00D96F7F">
    <w:pPr>
      <w:spacing w:line="240" w:lineRule="exact"/>
      <w:rPr>
        <w:lang w:val="en-GB"/>
      </w:rPr>
    </w:pPr>
  </w:p>
  <w:p w14:paraId="7259294A" w14:textId="77777777" w:rsidR="00D96F7F" w:rsidRDefault="00D96F7F" w:rsidP="006204FC">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3C33A5BF" wp14:editId="246A638F">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Pr>
        <w:noProof/>
        <w:lang w:val="en-GB"/>
      </w:rPr>
      <w:t xml:space="preserve"> </w:t>
    </w:r>
  </w:p>
  <w:p w14:paraId="6191EAA0" w14:textId="77777777" w:rsidR="00D96F7F" w:rsidRDefault="00D96F7F">
    <w:pPr>
      <w:spacing w:line="240" w:lineRule="exact"/>
      <w:rPr>
        <w:lang w:val="en-GB"/>
      </w:rPr>
    </w:pPr>
  </w:p>
  <w:p w14:paraId="35E2E7F3" w14:textId="77777777" w:rsidR="00D96F7F" w:rsidRDefault="00D96F7F">
    <w:pPr>
      <w:spacing w:line="240" w:lineRule="exact"/>
      <w:rPr>
        <w:lang w:val="en-GB"/>
      </w:rPr>
    </w:pPr>
  </w:p>
  <w:p w14:paraId="5CE9175D" w14:textId="77777777" w:rsidR="00D96F7F" w:rsidRDefault="00D96F7F">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23B5F6A"/>
    <w:multiLevelType w:val="hybridMultilevel"/>
    <w:tmpl w:val="60A6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3A2"/>
    <w:rsid w:val="00014F84"/>
    <w:rsid w:val="000260FC"/>
    <w:rsid w:val="00035A19"/>
    <w:rsid w:val="000464CD"/>
    <w:rsid w:val="00047D5C"/>
    <w:rsid w:val="00056E22"/>
    <w:rsid w:val="0007162D"/>
    <w:rsid w:val="00081964"/>
    <w:rsid w:val="00091FB2"/>
    <w:rsid w:val="000943AB"/>
    <w:rsid w:val="0009471A"/>
    <w:rsid w:val="000D2E72"/>
    <w:rsid w:val="000F2014"/>
    <w:rsid w:val="000F2F8C"/>
    <w:rsid w:val="000F713C"/>
    <w:rsid w:val="00110B19"/>
    <w:rsid w:val="00117A79"/>
    <w:rsid w:val="0012462A"/>
    <w:rsid w:val="00124843"/>
    <w:rsid w:val="0018027D"/>
    <w:rsid w:val="0018178B"/>
    <w:rsid w:val="00195ADF"/>
    <w:rsid w:val="00195C05"/>
    <w:rsid w:val="001A19B9"/>
    <w:rsid w:val="001C2732"/>
    <w:rsid w:val="001C33F9"/>
    <w:rsid w:val="001E388F"/>
    <w:rsid w:val="001E4783"/>
    <w:rsid w:val="001E7192"/>
    <w:rsid w:val="00205E8C"/>
    <w:rsid w:val="00221DD3"/>
    <w:rsid w:val="00225849"/>
    <w:rsid w:val="00242321"/>
    <w:rsid w:val="00255825"/>
    <w:rsid w:val="002712EB"/>
    <w:rsid w:val="00274407"/>
    <w:rsid w:val="002C3953"/>
    <w:rsid w:val="002D0A45"/>
    <w:rsid w:val="002D3B35"/>
    <w:rsid w:val="002D465C"/>
    <w:rsid w:val="002E2AE1"/>
    <w:rsid w:val="002E6842"/>
    <w:rsid w:val="002F7FAA"/>
    <w:rsid w:val="00303852"/>
    <w:rsid w:val="003105DD"/>
    <w:rsid w:val="0032047C"/>
    <w:rsid w:val="00321D12"/>
    <w:rsid w:val="0032484E"/>
    <w:rsid w:val="00334962"/>
    <w:rsid w:val="00350F6A"/>
    <w:rsid w:val="0035650B"/>
    <w:rsid w:val="00363923"/>
    <w:rsid w:val="003759CA"/>
    <w:rsid w:val="00383300"/>
    <w:rsid w:val="00393C9C"/>
    <w:rsid w:val="003B20A3"/>
    <w:rsid w:val="003C7BC4"/>
    <w:rsid w:val="003E696C"/>
    <w:rsid w:val="003E7099"/>
    <w:rsid w:val="004033EC"/>
    <w:rsid w:val="00412931"/>
    <w:rsid w:val="00431130"/>
    <w:rsid w:val="0044687A"/>
    <w:rsid w:val="004538EB"/>
    <w:rsid w:val="00464CE7"/>
    <w:rsid w:val="004A084D"/>
    <w:rsid w:val="004D5872"/>
    <w:rsid w:val="00514AB2"/>
    <w:rsid w:val="00515460"/>
    <w:rsid w:val="0054717D"/>
    <w:rsid w:val="00553441"/>
    <w:rsid w:val="00557C12"/>
    <w:rsid w:val="00565BEF"/>
    <w:rsid w:val="00570A71"/>
    <w:rsid w:val="00591CBB"/>
    <w:rsid w:val="005D0415"/>
    <w:rsid w:val="005D27A2"/>
    <w:rsid w:val="005D7E2C"/>
    <w:rsid w:val="005E252C"/>
    <w:rsid w:val="0060195B"/>
    <w:rsid w:val="006204FC"/>
    <w:rsid w:val="0063289B"/>
    <w:rsid w:val="00671080"/>
    <w:rsid w:val="00671BF6"/>
    <w:rsid w:val="006769C4"/>
    <w:rsid w:val="006773C3"/>
    <w:rsid w:val="00694039"/>
    <w:rsid w:val="006A5164"/>
    <w:rsid w:val="006C5AB9"/>
    <w:rsid w:val="006D7A4F"/>
    <w:rsid w:val="006E365A"/>
    <w:rsid w:val="006F50A9"/>
    <w:rsid w:val="006F5E76"/>
    <w:rsid w:val="006F60F0"/>
    <w:rsid w:val="00700037"/>
    <w:rsid w:val="00713A54"/>
    <w:rsid w:val="0072438F"/>
    <w:rsid w:val="007265AF"/>
    <w:rsid w:val="00726BEE"/>
    <w:rsid w:val="0073157C"/>
    <w:rsid w:val="007419B6"/>
    <w:rsid w:val="00754D1D"/>
    <w:rsid w:val="00765796"/>
    <w:rsid w:val="00767F9F"/>
    <w:rsid w:val="007852E7"/>
    <w:rsid w:val="0079197B"/>
    <w:rsid w:val="007B1B4C"/>
    <w:rsid w:val="007E7D83"/>
    <w:rsid w:val="007F663B"/>
    <w:rsid w:val="008065CA"/>
    <w:rsid w:val="00835C5E"/>
    <w:rsid w:val="00837998"/>
    <w:rsid w:val="008608DA"/>
    <w:rsid w:val="00863E5D"/>
    <w:rsid w:val="00880FB4"/>
    <w:rsid w:val="00893E98"/>
    <w:rsid w:val="008A5A22"/>
    <w:rsid w:val="008B0785"/>
    <w:rsid w:val="008B19CE"/>
    <w:rsid w:val="008B7637"/>
    <w:rsid w:val="008C731D"/>
    <w:rsid w:val="008F3B50"/>
    <w:rsid w:val="008F4C19"/>
    <w:rsid w:val="008F7DC3"/>
    <w:rsid w:val="009249FF"/>
    <w:rsid w:val="009432E0"/>
    <w:rsid w:val="0094371D"/>
    <w:rsid w:val="0095702B"/>
    <w:rsid w:val="00962D0E"/>
    <w:rsid w:val="00976DEC"/>
    <w:rsid w:val="009836E6"/>
    <w:rsid w:val="009A302D"/>
    <w:rsid w:val="009B03CB"/>
    <w:rsid w:val="009D0765"/>
    <w:rsid w:val="009E2945"/>
    <w:rsid w:val="009F0F23"/>
    <w:rsid w:val="009F4632"/>
    <w:rsid w:val="00A0626A"/>
    <w:rsid w:val="00A426BA"/>
    <w:rsid w:val="00A45509"/>
    <w:rsid w:val="00A613E1"/>
    <w:rsid w:val="00A94EBB"/>
    <w:rsid w:val="00AA1551"/>
    <w:rsid w:val="00AA3BCC"/>
    <w:rsid w:val="00AB1495"/>
    <w:rsid w:val="00AD7FD4"/>
    <w:rsid w:val="00AE0637"/>
    <w:rsid w:val="00AF1895"/>
    <w:rsid w:val="00AF5B50"/>
    <w:rsid w:val="00AF74AD"/>
    <w:rsid w:val="00B22224"/>
    <w:rsid w:val="00B22E23"/>
    <w:rsid w:val="00B23C51"/>
    <w:rsid w:val="00B279D3"/>
    <w:rsid w:val="00B63A04"/>
    <w:rsid w:val="00B77B78"/>
    <w:rsid w:val="00BA1932"/>
    <w:rsid w:val="00BA71D4"/>
    <w:rsid w:val="00BD49B7"/>
    <w:rsid w:val="00C16D9B"/>
    <w:rsid w:val="00C42352"/>
    <w:rsid w:val="00C50E38"/>
    <w:rsid w:val="00C73796"/>
    <w:rsid w:val="00C80E08"/>
    <w:rsid w:val="00C90041"/>
    <w:rsid w:val="00C96175"/>
    <w:rsid w:val="00CB592E"/>
    <w:rsid w:val="00CC4CE1"/>
    <w:rsid w:val="00CC665B"/>
    <w:rsid w:val="00CC7D82"/>
    <w:rsid w:val="00CE46FA"/>
    <w:rsid w:val="00CF4E87"/>
    <w:rsid w:val="00D078FE"/>
    <w:rsid w:val="00D17ECB"/>
    <w:rsid w:val="00D31A0E"/>
    <w:rsid w:val="00D426B5"/>
    <w:rsid w:val="00D56FC7"/>
    <w:rsid w:val="00D60AE9"/>
    <w:rsid w:val="00D901BA"/>
    <w:rsid w:val="00D93389"/>
    <w:rsid w:val="00D948B8"/>
    <w:rsid w:val="00D957C3"/>
    <w:rsid w:val="00D96F7F"/>
    <w:rsid w:val="00DA60CC"/>
    <w:rsid w:val="00DB0D0D"/>
    <w:rsid w:val="00DC6956"/>
    <w:rsid w:val="00DC72B7"/>
    <w:rsid w:val="00DD3D62"/>
    <w:rsid w:val="00DD45A7"/>
    <w:rsid w:val="00DD5243"/>
    <w:rsid w:val="00DE36DE"/>
    <w:rsid w:val="00DE5EA6"/>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A175A"/>
    <w:rsid w:val="00EA250D"/>
    <w:rsid w:val="00EB1008"/>
    <w:rsid w:val="00EB207D"/>
    <w:rsid w:val="00EC7BB4"/>
    <w:rsid w:val="00ED1652"/>
    <w:rsid w:val="00ED7CDD"/>
    <w:rsid w:val="00F224EF"/>
    <w:rsid w:val="00F31DB7"/>
    <w:rsid w:val="00F42983"/>
    <w:rsid w:val="00F64725"/>
    <w:rsid w:val="00F72B37"/>
    <w:rsid w:val="00F77841"/>
    <w:rsid w:val="00F77C4A"/>
    <w:rsid w:val="00F85737"/>
    <w:rsid w:val="00F94DD2"/>
    <w:rsid w:val="00FA040B"/>
    <w:rsid w:val="00FA14EC"/>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84BCB0"/>
  <w15:docId w15:val="{AC0C8F23-2CD4-4AD1-98A2-F69AF282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semiHidden/>
    <w:unhideWhenUsed/>
    <w:rsid w:val="00DE36DE"/>
    <w:rPr>
      <w:color w:val="0000FF"/>
      <w:u w:val="single"/>
    </w:rPr>
  </w:style>
  <w:style w:type="paragraph" w:styleId="PlainText">
    <w:name w:val="Plain Text"/>
    <w:basedOn w:val="Normal"/>
    <w:link w:val="PlainTextChar"/>
    <w:uiPriority w:val="99"/>
    <w:semiHidden/>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semiHidden/>
    <w:rsid w:val="00DE36DE"/>
    <w:rPr>
      <w:rFonts w:ascii="Calibri" w:eastAsiaTheme="minorHAnsi" w:hAnsi="Calibri" w:cs="Calibri"/>
      <w:sz w:val="22"/>
      <w:szCs w:val="22"/>
      <w:lang w:val="en-US" w:eastAsia="en-US"/>
    </w:rPr>
  </w:style>
  <w:style w:type="character" w:styleId="Strong">
    <w:name w:val="Strong"/>
    <w:basedOn w:val="DefaultParagraphFont"/>
    <w:uiPriority w:val="22"/>
    <w:qFormat/>
    <w:rsid w:val="00A426BA"/>
    <w:rPr>
      <w:b/>
      <w:bCs/>
    </w:rPr>
  </w:style>
  <w:style w:type="paragraph" w:styleId="ListParagraph">
    <w:name w:val="List Paragraph"/>
    <w:basedOn w:val="Normal"/>
    <w:uiPriority w:val="34"/>
    <w:qFormat/>
    <w:rsid w:val="00AF5B50"/>
    <w:pPr>
      <w:ind w:left="720"/>
      <w:contextualSpacing/>
    </w:pPr>
  </w:style>
  <w:style w:type="character" w:styleId="CommentReference">
    <w:name w:val="annotation reference"/>
    <w:basedOn w:val="DefaultParagraphFont"/>
    <w:unhideWhenUsed/>
    <w:rsid w:val="00CC7D82"/>
    <w:rPr>
      <w:sz w:val="16"/>
      <w:szCs w:val="16"/>
    </w:rPr>
  </w:style>
  <w:style w:type="paragraph" w:styleId="CommentText">
    <w:name w:val="annotation text"/>
    <w:basedOn w:val="Normal"/>
    <w:link w:val="CommentTextChar"/>
    <w:unhideWhenUsed/>
    <w:rsid w:val="00CC7D82"/>
    <w:rPr>
      <w:sz w:val="20"/>
    </w:rPr>
  </w:style>
  <w:style w:type="character" w:customStyle="1" w:styleId="CommentTextChar">
    <w:name w:val="Comment Text Char"/>
    <w:basedOn w:val="DefaultParagraphFont"/>
    <w:link w:val="CommentText"/>
    <w:rsid w:val="00CC7D82"/>
    <w:rPr>
      <w:rFonts w:ascii="Calibri" w:hAnsi="Calibri"/>
      <w:lang w:val="en-US"/>
    </w:rPr>
  </w:style>
  <w:style w:type="paragraph" w:styleId="CommentSubject">
    <w:name w:val="annotation subject"/>
    <w:basedOn w:val="CommentText"/>
    <w:next w:val="CommentText"/>
    <w:link w:val="CommentSubjectChar"/>
    <w:semiHidden/>
    <w:unhideWhenUsed/>
    <w:rsid w:val="00CC7D82"/>
    <w:rPr>
      <w:b/>
      <w:bCs/>
    </w:rPr>
  </w:style>
  <w:style w:type="character" w:customStyle="1" w:styleId="CommentSubjectChar">
    <w:name w:val="Comment Subject Char"/>
    <w:basedOn w:val="CommentTextChar"/>
    <w:link w:val="CommentSubject"/>
    <w:semiHidden/>
    <w:rsid w:val="00CC7D82"/>
    <w:rPr>
      <w:rFonts w:ascii="Calibri" w:hAnsi="Calibri"/>
      <w:b/>
      <w:bCs/>
      <w:lang w:val="en-US"/>
    </w:rPr>
  </w:style>
  <w:style w:type="paragraph" w:styleId="Revision">
    <w:name w:val="Revision"/>
    <w:hidden/>
    <w:uiPriority w:val="99"/>
    <w:semiHidden/>
    <w:rsid w:val="0007162D"/>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904646">
      <w:bodyDiv w:val="1"/>
      <w:marLeft w:val="0"/>
      <w:marRight w:val="0"/>
      <w:marTop w:val="0"/>
      <w:marBottom w:val="0"/>
      <w:divBdr>
        <w:top w:val="none" w:sz="0" w:space="0" w:color="auto"/>
        <w:left w:val="none" w:sz="0" w:space="0" w:color="auto"/>
        <w:bottom w:val="none" w:sz="0" w:space="0" w:color="auto"/>
        <w:right w:val="none" w:sz="0" w:space="0" w:color="auto"/>
      </w:divBdr>
    </w:div>
    <w:div w:id="901058257">
      <w:bodyDiv w:val="1"/>
      <w:marLeft w:val="0"/>
      <w:marRight w:val="0"/>
      <w:marTop w:val="0"/>
      <w:marBottom w:val="0"/>
      <w:divBdr>
        <w:top w:val="none" w:sz="0" w:space="0" w:color="auto"/>
        <w:left w:val="none" w:sz="0" w:space="0" w:color="auto"/>
        <w:bottom w:val="none" w:sz="0" w:space="0" w:color="auto"/>
        <w:right w:val="none" w:sz="0" w:space="0" w:color="auto"/>
      </w:divBdr>
      <w:divsChild>
        <w:div w:id="711150388">
          <w:marLeft w:val="0"/>
          <w:marRight w:val="0"/>
          <w:marTop w:val="0"/>
          <w:marBottom w:val="0"/>
          <w:divBdr>
            <w:top w:val="none" w:sz="0" w:space="0" w:color="auto"/>
            <w:left w:val="none" w:sz="0" w:space="0" w:color="auto"/>
            <w:bottom w:val="none" w:sz="0" w:space="0" w:color="auto"/>
            <w:right w:val="none" w:sz="0" w:space="0" w:color="auto"/>
          </w:divBdr>
          <w:divsChild>
            <w:div w:id="1099988608">
              <w:marLeft w:val="0"/>
              <w:marRight w:val="0"/>
              <w:marTop w:val="0"/>
              <w:marBottom w:val="0"/>
              <w:divBdr>
                <w:top w:val="none" w:sz="0" w:space="0" w:color="auto"/>
                <w:left w:val="none" w:sz="0" w:space="0" w:color="auto"/>
                <w:bottom w:val="none" w:sz="0" w:space="0" w:color="auto"/>
                <w:right w:val="none" w:sz="0" w:space="0" w:color="auto"/>
              </w:divBdr>
              <w:divsChild>
                <w:div w:id="2131511666">
                  <w:marLeft w:val="0"/>
                  <w:marRight w:val="0"/>
                  <w:marTop w:val="0"/>
                  <w:marBottom w:val="0"/>
                  <w:divBdr>
                    <w:top w:val="none" w:sz="0" w:space="0" w:color="auto"/>
                    <w:left w:val="none" w:sz="0" w:space="0" w:color="auto"/>
                    <w:bottom w:val="none" w:sz="0" w:space="0" w:color="auto"/>
                    <w:right w:val="none" w:sz="0" w:space="0" w:color="auto"/>
                  </w:divBdr>
                  <w:divsChild>
                    <w:div w:id="199559262">
                      <w:marLeft w:val="0"/>
                      <w:marRight w:val="0"/>
                      <w:marTop w:val="0"/>
                      <w:marBottom w:val="0"/>
                      <w:divBdr>
                        <w:top w:val="none" w:sz="0" w:space="0" w:color="auto"/>
                        <w:left w:val="none" w:sz="0" w:space="0" w:color="auto"/>
                        <w:bottom w:val="none" w:sz="0" w:space="0" w:color="auto"/>
                        <w:right w:val="none" w:sz="0" w:space="0" w:color="auto"/>
                      </w:divBdr>
                      <w:divsChild>
                        <w:div w:id="2029140636">
                          <w:marLeft w:val="0"/>
                          <w:marRight w:val="0"/>
                          <w:marTop w:val="0"/>
                          <w:marBottom w:val="0"/>
                          <w:divBdr>
                            <w:top w:val="none" w:sz="0" w:space="0" w:color="auto"/>
                            <w:left w:val="none" w:sz="0" w:space="0" w:color="auto"/>
                            <w:bottom w:val="none" w:sz="0" w:space="0" w:color="auto"/>
                            <w:right w:val="none" w:sz="0" w:space="0" w:color="auto"/>
                          </w:divBdr>
                          <w:divsChild>
                            <w:div w:id="543568355">
                              <w:marLeft w:val="0"/>
                              <w:marRight w:val="0"/>
                              <w:marTop w:val="0"/>
                              <w:marBottom w:val="0"/>
                              <w:divBdr>
                                <w:top w:val="none" w:sz="0" w:space="0" w:color="auto"/>
                                <w:left w:val="none" w:sz="0" w:space="0" w:color="auto"/>
                                <w:bottom w:val="none" w:sz="0" w:space="0" w:color="auto"/>
                                <w:right w:val="none" w:sz="0" w:space="0" w:color="auto"/>
                              </w:divBdr>
                              <w:divsChild>
                                <w:div w:id="264193607">
                                  <w:marLeft w:val="0"/>
                                  <w:marRight w:val="0"/>
                                  <w:marTop w:val="0"/>
                                  <w:marBottom w:val="0"/>
                                  <w:divBdr>
                                    <w:top w:val="none" w:sz="0" w:space="0" w:color="auto"/>
                                    <w:left w:val="none" w:sz="0" w:space="0" w:color="auto"/>
                                    <w:bottom w:val="none" w:sz="0" w:space="0" w:color="auto"/>
                                    <w:right w:val="none" w:sz="0" w:space="0" w:color="auto"/>
                                  </w:divBdr>
                                  <w:divsChild>
                                    <w:div w:id="2118865889">
                                      <w:marLeft w:val="0"/>
                                      <w:marRight w:val="0"/>
                                      <w:marTop w:val="0"/>
                                      <w:marBottom w:val="0"/>
                                      <w:divBdr>
                                        <w:top w:val="none" w:sz="0" w:space="0" w:color="auto"/>
                                        <w:left w:val="none" w:sz="0" w:space="0" w:color="auto"/>
                                        <w:bottom w:val="none" w:sz="0" w:space="0" w:color="auto"/>
                                        <w:right w:val="none" w:sz="0" w:space="0" w:color="auto"/>
                                      </w:divBdr>
                                      <w:divsChild>
                                        <w:div w:id="1891527021">
                                          <w:marLeft w:val="0"/>
                                          <w:marRight w:val="0"/>
                                          <w:marTop w:val="0"/>
                                          <w:marBottom w:val="0"/>
                                          <w:divBdr>
                                            <w:top w:val="none" w:sz="0" w:space="0" w:color="auto"/>
                                            <w:left w:val="none" w:sz="0" w:space="0" w:color="auto"/>
                                            <w:bottom w:val="none" w:sz="0" w:space="0" w:color="auto"/>
                                            <w:right w:val="none" w:sz="0" w:space="0" w:color="auto"/>
                                          </w:divBdr>
                                          <w:divsChild>
                                            <w:div w:id="145391531">
                                              <w:marLeft w:val="0"/>
                                              <w:marRight w:val="0"/>
                                              <w:marTop w:val="0"/>
                                              <w:marBottom w:val="0"/>
                                              <w:divBdr>
                                                <w:top w:val="none" w:sz="0" w:space="0" w:color="auto"/>
                                                <w:left w:val="none" w:sz="0" w:space="0" w:color="auto"/>
                                                <w:bottom w:val="none" w:sz="0" w:space="0" w:color="auto"/>
                                                <w:right w:val="none" w:sz="0" w:space="0" w:color="auto"/>
                                              </w:divBdr>
                                              <w:divsChild>
                                                <w:div w:id="1193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945166">
      <w:bodyDiv w:val="1"/>
      <w:marLeft w:val="0"/>
      <w:marRight w:val="0"/>
      <w:marTop w:val="0"/>
      <w:marBottom w:val="0"/>
      <w:divBdr>
        <w:top w:val="none" w:sz="0" w:space="0" w:color="auto"/>
        <w:left w:val="none" w:sz="0" w:space="0" w:color="auto"/>
        <w:bottom w:val="none" w:sz="0" w:space="0" w:color="auto"/>
        <w:right w:val="none" w:sz="0" w:space="0" w:color="auto"/>
      </w:divBdr>
    </w:div>
    <w:div w:id="21169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nessa.Bruinsma-Kleijker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klink@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90DFA16A-0898-4E4B-9468-25DFDE0E651C}">
  <ds:schemaRef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4C30AE-035F-4DD5-B46B-65836A04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4264</Characters>
  <Application>Microsoft Office Word</Application>
  <DocSecurity>4</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2015-07-14T06:08:00Z</dcterms:created>
  <dcterms:modified xsi:type="dcterms:W3CDTF">2015-07-14T06:08:00Z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