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Start w:id="1" w:name="_GoBack"/>
      <w:bookmarkEnd w:id="0"/>
      <w:bookmarkEnd w:id="1"/>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944E29" w:rsidRDefault="00891E25" w:rsidP="00944E29">
      <w:pPr>
        <w:rPr>
          <w:rFonts w:asciiTheme="minorHAnsi" w:hAnsiTheme="minorHAnsi" w:cstheme="minorHAnsi"/>
          <w:szCs w:val="22"/>
          <w:lang w:eastAsia="en-US"/>
        </w:rPr>
      </w:pPr>
      <w:r w:rsidRPr="00944E29">
        <w:rPr>
          <w:rFonts w:asciiTheme="minorHAnsi" w:hAnsiTheme="minorHAnsi" w:cstheme="minorHAnsi"/>
          <w:szCs w:val="22"/>
          <w:lang w:eastAsia="en-US"/>
        </w:rPr>
        <w:t xml:space="preserve">April </w:t>
      </w:r>
      <w:r w:rsidR="00153651">
        <w:rPr>
          <w:rFonts w:asciiTheme="minorHAnsi" w:hAnsiTheme="minorHAnsi" w:cstheme="minorHAnsi"/>
          <w:szCs w:val="22"/>
          <w:lang w:eastAsia="en-US"/>
        </w:rPr>
        <w:t>7</w:t>
      </w:r>
      <w:r w:rsidR="005D27A2" w:rsidRPr="00944E29">
        <w:rPr>
          <w:rFonts w:asciiTheme="minorHAnsi" w:hAnsiTheme="minorHAnsi" w:cstheme="minorHAnsi"/>
          <w:szCs w:val="22"/>
          <w:lang w:eastAsia="en-US"/>
        </w:rPr>
        <w:t>, 201</w:t>
      </w:r>
      <w:r w:rsidR="0060710B" w:rsidRPr="00944E29">
        <w:rPr>
          <w:rFonts w:asciiTheme="minorHAnsi" w:hAnsiTheme="minorHAnsi" w:cstheme="minorHAnsi"/>
          <w:szCs w:val="22"/>
          <w:lang w:eastAsia="en-US"/>
        </w:rPr>
        <w:t>6</w:t>
      </w:r>
    </w:p>
    <w:p w:rsidR="00944E29" w:rsidRDefault="00944E29" w:rsidP="00944E29">
      <w:pPr>
        <w:keepNext/>
        <w:outlineLvl w:val="1"/>
        <w:rPr>
          <w:b/>
          <w:szCs w:val="22"/>
        </w:rPr>
      </w:pPr>
    </w:p>
    <w:p w:rsidR="00153651" w:rsidRPr="00153651" w:rsidRDefault="00153651" w:rsidP="00153651">
      <w:pPr>
        <w:keepNext/>
        <w:rPr>
          <w:b/>
          <w:bCs/>
          <w:szCs w:val="22"/>
        </w:rPr>
      </w:pPr>
    </w:p>
    <w:p w:rsidR="00153651" w:rsidRDefault="00153651" w:rsidP="00153651">
      <w:pPr>
        <w:keepNext/>
        <w:rPr>
          <w:szCs w:val="22"/>
        </w:rPr>
      </w:pPr>
      <w:r>
        <w:rPr>
          <w:b/>
          <w:bCs/>
          <w:sz w:val="24"/>
          <w:szCs w:val="24"/>
        </w:rPr>
        <w:t>Philips notifies the Netherlands Authority for the Financial Markets of a 3.02% interest in its issued share capital</w:t>
      </w:r>
    </w:p>
    <w:p w:rsidR="00153651" w:rsidRDefault="00153651" w:rsidP="00153651">
      <w:r>
        <w:t> </w:t>
      </w:r>
    </w:p>
    <w:p w:rsidR="00153651" w:rsidRDefault="00153651" w:rsidP="00153651">
      <w:r>
        <w:rPr>
          <w:b/>
          <w:bCs/>
        </w:rPr>
        <w:t xml:space="preserve">Amsterdam, the Netherlands – </w:t>
      </w:r>
      <w:r>
        <w:t xml:space="preserve">Royal Philips (NYSE:PHG, AEX:PHIA) announced today that it has notified the Netherlands Authority for the Financial Markets (AFM) that it currently holds a 3.02 percent interest in its issued share capital. This holding consists of shares that have been acquired for cancellation purposes under Philips’ current EUR 1.5 billion share repurchase program that started on October 21, 2013, and of shares and options that have been acquired to cover obligations resulting from Philips’ existing long-term incentive plans. </w:t>
      </w:r>
    </w:p>
    <w:p w:rsidR="00153651" w:rsidRDefault="00153651" w:rsidP="00153651">
      <w:r>
        <w:t xml:space="preserve">              </w:t>
      </w:r>
    </w:p>
    <w:p w:rsidR="00225849" w:rsidRPr="00944E29" w:rsidRDefault="00225849" w:rsidP="00944E29">
      <w:pPr>
        <w:rPr>
          <w:rFonts w:asciiTheme="minorHAnsi" w:hAnsiTheme="minorHAnsi" w:cstheme="minorHAnsi"/>
          <w:b/>
          <w:szCs w:val="22"/>
          <w:lang w:eastAsia="en-US"/>
        </w:rPr>
      </w:pPr>
      <w:r w:rsidRPr="00944E29">
        <w:rPr>
          <w:rFonts w:asciiTheme="minorHAnsi" w:hAnsiTheme="minorHAnsi" w:cstheme="minorHAnsi"/>
          <w:b/>
          <w:szCs w:val="22"/>
          <w:lang w:eastAsia="en-US"/>
        </w:rPr>
        <w:t>For further information, please contact:</w:t>
      </w:r>
    </w:p>
    <w:p w:rsidR="00944E29" w:rsidRPr="00944E29" w:rsidRDefault="00944E29" w:rsidP="00944E29">
      <w:pPr>
        <w:pStyle w:val="PlainText"/>
      </w:pPr>
    </w:p>
    <w:p w:rsidR="001C5E40" w:rsidRPr="00944E29" w:rsidRDefault="001C5E40" w:rsidP="00944E29">
      <w:pPr>
        <w:pStyle w:val="PlainText"/>
      </w:pPr>
      <w:r w:rsidRPr="00944E29">
        <w:t>Steve Klink</w:t>
      </w:r>
    </w:p>
    <w:p w:rsidR="001C5E40" w:rsidRPr="00944E29" w:rsidRDefault="001C5E40" w:rsidP="00944E29">
      <w:pPr>
        <w:pStyle w:val="PlainText"/>
      </w:pPr>
      <w:r w:rsidRPr="00944E29">
        <w:t>Philips Group Communications</w:t>
      </w:r>
    </w:p>
    <w:p w:rsidR="001C5E40" w:rsidRPr="00944E29" w:rsidRDefault="001C5E40" w:rsidP="00944E29">
      <w:pPr>
        <w:pStyle w:val="PlainText"/>
      </w:pPr>
      <w:r w:rsidRPr="00944E29">
        <w:t>Tel.: +31 6 1088 8824</w:t>
      </w:r>
    </w:p>
    <w:p w:rsidR="001C5E40" w:rsidRPr="00944E29" w:rsidRDefault="001C5E40" w:rsidP="00944E29">
      <w:pPr>
        <w:pStyle w:val="PlainText"/>
      </w:pPr>
      <w:r w:rsidRPr="00944E29">
        <w:t xml:space="preserve">E-mail: </w:t>
      </w:r>
      <w:hyperlink r:id="rId11" w:history="1">
        <w:r w:rsidRPr="00944E29">
          <w:rPr>
            <w:rStyle w:val="Hyperlink"/>
          </w:rPr>
          <w:t>steve.klink@philips.com</w:t>
        </w:r>
      </w:hyperlink>
      <w:r w:rsidRPr="00944E29">
        <w:t xml:space="preserve"> </w:t>
      </w:r>
    </w:p>
    <w:p w:rsidR="001C5E40" w:rsidRPr="00944E29" w:rsidRDefault="001C5E40" w:rsidP="00944E29">
      <w:pPr>
        <w:pStyle w:val="PlainText"/>
      </w:pPr>
    </w:p>
    <w:p w:rsidR="001C5E40" w:rsidRPr="00944E29" w:rsidRDefault="001C5E40" w:rsidP="00944E29">
      <w:pPr>
        <w:pStyle w:val="PlainText"/>
      </w:pPr>
      <w:r w:rsidRPr="00944E29">
        <w:t>Leandro Mazzoni</w:t>
      </w:r>
    </w:p>
    <w:p w:rsidR="001C5E40" w:rsidRPr="00944E29" w:rsidRDefault="001C5E40" w:rsidP="00944E29">
      <w:pPr>
        <w:pStyle w:val="PlainText"/>
      </w:pPr>
      <w:r w:rsidRPr="00944E29">
        <w:t>Philips Investor Relations</w:t>
      </w:r>
    </w:p>
    <w:p w:rsidR="001C5E40" w:rsidRPr="00944E29" w:rsidRDefault="001C5E40" w:rsidP="00944E29">
      <w:pPr>
        <w:pStyle w:val="PlainText"/>
      </w:pPr>
      <w:r w:rsidRPr="00944E29">
        <w:t>Phone: +31 20 5977055</w:t>
      </w:r>
    </w:p>
    <w:p w:rsidR="001C5E40" w:rsidRPr="00944E29" w:rsidRDefault="001C5E40" w:rsidP="00944E29">
      <w:pPr>
        <w:pStyle w:val="PlainText"/>
      </w:pPr>
      <w:r w:rsidRPr="00944E29">
        <w:t xml:space="preserve">Email: </w:t>
      </w:r>
      <w:hyperlink r:id="rId12" w:history="1">
        <w:r w:rsidRPr="00944E29">
          <w:rPr>
            <w:rStyle w:val="Hyperlink"/>
          </w:rPr>
          <w:t>investor.relations@philips.com</w:t>
        </w:r>
      </w:hyperlink>
    </w:p>
    <w:p w:rsidR="00225849" w:rsidRPr="00944E29" w:rsidRDefault="00225849" w:rsidP="00944E29">
      <w:pPr>
        <w:rPr>
          <w:rFonts w:asciiTheme="minorHAnsi" w:hAnsiTheme="minorHAnsi" w:cstheme="minorHAnsi"/>
          <w:szCs w:val="22"/>
          <w:lang w:eastAsia="en-US"/>
        </w:rPr>
      </w:pPr>
    </w:p>
    <w:p w:rsidR="001C5E40" w:rsidRDefault="00DE36DE" w:rsidP="001C5E40">
      <w:pPr>
        <w:pStyle w:val="PlainText"/>
        <w:rPr>
          <w:b/>
          <w:bCs/>
        </w:rPr>
      </w:pPr>
      <w:r>
        <w:rPr>
          <w:b/>
          <w:bCs/>
        </w:rPr>
        <w:t>About Royal Philips</w:t>
      </w:r>
    </w:p>
    <w:p w:rsidR="00225849" w:rsidRDefault="001C5E40" w:rsidP="00891E25">
      <w:pPr>
        <w:pStyle w:val="PlainText"/>
      </w:pPr>
      <w:r w:rsidRPr="001C5E40">
        <w:rPr>
          <w:rFonts w:asciiTheme="minorHAnsi" w:hAnsiTheme="minorHAnsi" w:cstheme="minorHAnsi"/>
        </w:rP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The company is a leader in diagnostic imaging, image-guided therapy, patient monitoring and health informatics, as well as in consumer health and home care. Philips’ wholly owned subsidiary Philips Lighting is the global leader in lighting products, systems and services. Headquartered in the Netherlands, Philips posted 2015 sales of EUR 24.2 billion and employs approximately 104,000 employees with sales and services in more than 100 countries. News about Philips can be found at </w:t>
      </w:r>
      <w:hyperlink r:id="rId13" w:tgtFrame="_blank" w:history="1">
        <w:r w:rsidRPr="001C5E40">
          <w:rPr>
            <w:rStyle w:val="Hyperlink"/>
            <w:rFonts w:asciiTheme="minorHAnsi" w:hAnsiTheme="minorHAnsi" w:cstheme="minorHAnsi"/>
          </w:rPr>
          <w:t>www.philips.com/newscenter</w:t>
        </w:r>
      </w:hyperlink>
      <w:r w:rsidRPr="001C5E40">
        <w:rPr>
          <w:rFonts w:asciiTheme="minorHAnsi" w:hAnsiTheme="minorHAnsi" w:cstheme="minorHAnsi"/>
        </w:rPr>
        <w:t>.</w:t>
      </w:r>
    </w:p>
    <w:p w:rsidR="00225849" w:rsidRPr="00225849" w:rsidRDefault="00225849" w:rsidP="00056E22">
      <w:pPr>
        <w:spacing w:line="360" w:lineRule="exact"/>
        <w:rPr>
          <w:rFonts w:cs="Calibri"/>
          <w:szCs w:val="22"/>
        </w:rPr>
      </w:pPr>
    </w:p>
    <w:sectPr w:rsidR="00225849" w:rsidRPr="00225849"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C3C" w:rsidRDefault="00F86C3C">
      <w:r>
        <w:separator/>
      </w:r>
    </w:p>
  </w:endnote>
  <w:endnote w:type="continuationSeparator" w:id="0">
    <w:p w:rsidR="00F86C3C" w:rsidRDefault="00F8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6FD389A6" wp14:editId="21549553">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C3C" w:rsidRDefault="00F86C3C">
      <w:r>
        <w:separator/>
      </w:r>
    </w:p>
  </w:footnote>
  <w:footnote w:type="continuationSeparator" w:id="0">
    <w:p w:rsidR="00F86C3C" w:rsidRDefault="00F8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7EC45215" wp14:editId="4C8DE3C4">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5D27A2">
          <w:pPr>
            <w:rPr>
              <w:sz w:val="16"/>
              <w:szCs w:val="16"/>
              <w:lang w:val="en-GB"/>
            </w:rPr>
          </w:pPr>
          <w:bookmarkStart w:id="3" w:name="Page"/>
          <w:r>
            <w:rPr>
              <w:sz w:val="16"/>
              <w:szCs w:val="16"/>
              <w:lang w:val="en-GB"/>
            </w:rPr>
            <w:t>Month xx, 2015</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153651">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0C6D"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E9FC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3F7CC77E" wp14:editId="30FE12F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D2E72"/>
    <w:rsid w:val="000F2014"/>
    <w:rsid w:val="000F2F8C"/>
    <w:rsid w:val="000F713C"/>
    <w:rsid w:val="00110B19"/>
    <w:rsid w:val="00117A79"/>
    <w:rsid w:val="0012462A"/>
    <w:rsid w:val="00124843"/>
    <w:rsid w:val="0014292E"/>
    <w:rsid w:val="00153651"/>
    <w:rsid w:val="00195ADF"/>
    <w:rsid w:val="00195C05"/>
    <w:rsid w:val="001A19B9"/>
    <w:rsid w:val="001C2732"/>
    <w:rsid w:val="001C5E40"/>
    <w:rsid w:val="001E388F"/>
    <w:rsid w:val="001E4783"/>
    <w:rsid w:val="00205E8C"/>
    <w:rsid w:val="00221DD3"/>
    <w:rsid w:val="00225849"/>
    <w:rsid w:val="00242321"/>
    <w:rsid w:val="00255825"/>
    <w:rsid w:val="00274407"/>
    <w:rsid w:val="002C3953"/>
    <w:rsid w:val="002D465C"/>
    <w:rsid w:val="002E2AE1"/>
    <w:rsid w:val="002E6842"/>
    <w:rsid w:val="002F0FBA"/>
    <w:rsid w:val="002F7FAA"/>
    <w:rsid w:val="00303852"/>
    <w:rsid w:val="003105DD"/>
    <w:rsid w:val="0032047C"/>
    <w:rsid w:val="00321D12"/>
    <w:rsid w:val="0032484E"/>
    <w:rsid w:val="00334962"/>
    <w:rsid w:val="00350F6A"/>
    <w:rsid w:val="0035650B"/>
    <w:rsid w:val="00363923"/>
    <w:rsid w:val="00383300"/>
    <w:rsid w:val="003C7BC4"/>
    <w:rsid w:val="003E696C"/>
    <w:rsid w:val="004033EC"/>
    <w:rsid w:val="00412931"/>
    <w:rsid w:val="00431130"/>
    <w:rsid w:val="0044687A"/>
    <w:rsid w:val="004538EB"/>
    <w:rsid w:val="00464CE7"/>
    <w:rsid w:val="004A084D"/>
    <w:rsid w:val="004D5872"/>
    <w:rsid w:val="00514AB2"/>
    <w:rsid w:val="00515460"/>
    <w:rsid w:val="0054717D"/>
    <w:rsid w:val="00553441"/>
    <w:rsid w:val="00570A71"/>
    <w:rsid w:val="00591CBB"/>
    <w:rsid w:val="005D0415"/>
    <w:rsid w:val="005D27A2"/>
    <w:rsid w:val="0060195B"/>
    <w:rsid w:val="0060710B"/>
    <w:rsid w:val="006204FC"/>
    <w:rsid w:val="00671080"/>
    <w:rsid w:val="00671BF6"/>
    <w:rsid w:val="006769C4"/>
    <w:rsid w:val="00694039"/>
    <w:rsid w:val="006A5164"/>
    <w:rsid w:val="006D7A4F"/>
    <w:rsid w:val="006E365A"/>
    <w:rsid w:val="006F50A9"/>
    <w:rsid w:val="00700037"/>
    <w:rsid w:val="00713A54"/>
    <w:rsid w:val="0072438F"/>
    <w:rsid w:val="007265AF"/>
    <w:rsid w:val="0073157C"/>
    <w:rsid w:val="007419B6"/>
    <w:rsid w:val="00754D1D"/>
    <w:rsid w:val="00765796"/>
    <w:rsid w:val="00767F9F"/>
    <w:rsid w:val="007852E7"/>
    <w:rsid w:val="0079197B"/>
    <w:rsid w:val="007B1B4C"/>
    <w:rsid w:val="007E7D83"/>
    <w:rsid w:val="007F663B"/>
    <w:rsid w:val="008065CA"/>
    <w:rsid w:val="00837998"/>
    <w:rsid w:val="008608DA"/>
    <w:rsid w:val="00880FB4"/>
    <w:rsid w:val="00891E25"/>
    <w:rsid w:val="00893E98"/>
    <w:rsid w:val="008A5A22"/>
    <w:rsid w:val="008B7637"/>
    <w:rsid w:val="008C731D"/>
    <w:rsid w:val="008F3B50"/>
    <w:rsid w:val="008F4C19"/>
    <w:rsid w:val="008F7DC3"/>
    <w:rsid w:val="00920795"/>
    <w:rsid w:val="009249FF"/>
    <w:rsid w:val="0094205E"/>
    <w:rsid w:val="009432E0"/>
    <w:rsid w:val="0094371D"/>
    <w:rsid w:val="00944E29"/>
    <w:rsid w:val="00962D0E"/>
    <w:rsid w:val="00976DEC"/>
    <w:rsid w:val="009836E6"/>
    <w:rsid w:val="009A302D"/>
    <w:rsid w:val="009B03CB"/>
    <w:rsid w:val="009D0765"/>
    <w:rsid w:val="009E2945"/>
    <w:rsid w:val="009F0F23"/>
    <w:rsid w:val="00A0626A"/>
    <w:rsid w:val="00A45509"/>
    <w:rsid w:val="00A50542"/>
    <w:rsid w:val="00A613E1"/>
    <w:rsid w:val="00AA1551"/>
    <w:rsid w:val="00AA3BCC"/>
    <w:rsid w:val="00AB1495"/>
    <w:rsid w:val="00AD7FD4"/>
    <w:rsid w:val="00AE0637"/>
    <w:rsid w:val="00AF74AD"/>
    <w:rsid w:val="00B22224"/>
    <w:rsid w:val="00B23C51"/>
    <w:rsid w:val="00B279D3"/>
    <w:rsid w:val="00B63A04"/>
    <w:rsid w:val="00B77B78"/>
    <w:rsid w:val="00BA1932"/>
    <w:rsid w:val="00BA71D4"/>
    <w:rsid w:val="00BB3F56"/>
    <w:rsid w:val="00C16D9B"/>
    <w:rsid w:val="00C42352"/>
    <w:rsid w:val="00C73796"/>
    <w:rsid w:val="00C80E08"/>
    <w:rsid w:val="00C90041"/>
    <w:rsid w:val="00C96175"/>
    <w:rsid w:val="00CB592E"/>
    <w:rsid w:val="00CC4CE1"/>
    <w:rsid w:val="00CE46FA"/>
    <w:rsid w:val="00CF4E87"/>
    <w:rsid w:val="00D17ECB"/>
    <w:rsid w:val="00D31A0E"/>
    <w:rsid w:val="00D426B5"/>
    <w:rsid w:val="00D56FC7"/>
    <w:rsid w:val="00D60AE9"/>
    <w:rsid w:val="00D901BA"/>
    <w:rsid w:val="00D948B8"/>
    <w:rsid w:val="00D957C3"/>
    <w:rsid w:val="00DA60CC"/>
    <w:rsid w:val="00DB0D0D"/>
    <w:rsid w:val="00DC72B7"/>
    <w:rsid w:val="00DD3D62"/>
    <w:rsid w:val="00DD5243"/>
    <w:rsid w:val="00DE36DE"/>
    <w:rsid w:val="00DE5EA6"/>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A175A"/>
    <w:rsid w:val="00EA60F1"/>
    <w:rsid w:val="00EB1008"/>
    <w:rsid w:val="00EB207D"/>
    <w:rsid w:val="00EC7BB4"/>
    <w:rsid w:val="00F224EF"/>
    <w:rsid w:val="00F42983"/>
    <w:rsid w:val="00F64725"/>
    <w:rsid w:val="00F72B37"/>
    <w:rsid w:val="00F77841"/>
    <w:rsid w:val="00F77C4A"/>
    <w:rsid w:val="00F85737"/>
    <w:rsid w:val="00F86C3C"/>
    <w:rsid w:val="00FA040B"/>
    <w:rsid w:val="00FA14EC"/>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CDD279-BC78-4D23-A261-4CF75C20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7695">
      <w:bodyDiv w:val="1"/>
      <w:marLeft w:val="0"/>
      <w:marRight w:val="0"/>
      <w:marTop w:val="0"/>
      <w:marBottom w:val="0"/>
      <w:divBdr>
        <w:top w:val="none" w:sz="0" w:space="0" w:color="auto"/>
        <w:left w:val="none" w:sz="0" w:space="0" w:color="auto"/>
        <w:bottom w:val="none" w:sz="0" w:space="0" w:color="auto"/>
        <w:right w:val="none" w:sz="0" w:space="0" w:color="auto"/>
      </w:divBdr>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852210611">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relations@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klink@phil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B64F4-173D-4147-BB9D-57CA114D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1703</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2016-04-06T15:50:00Z</dcterms:created>
  <dcterms:modified xsi:type="dcterms:W3CDTF">2016-04-06T15:50:00Z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