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D544D" w14:textId="77777777" w:rsidR="00225849" w:rsidRPr="006C1E7B" w:rsidRDefault="00225849" w:rsidP="006C1E7B">
      <w:pPr>
        <w:keepNext/>
        <w:outlineLvl w:val="0"/>
        <w:rPr>
          <w:rFonts w:asciiTheme="minorHAnsi" w:hAnsiTheme="minorHAnsi" w:cstheme="minorHAnsi"/>
          <w:snapToGrid w:val="0"/>
          <w:color w:val="0B2265"/>
          <w:sz w:val="44"/>
          <w:szCs w:val="44"/>
          <w:lang w:eastAsia="en-US"/>
        </w:rPr>
      </w:pPr>
      <w:r w:rsidRPr="006C1E7B">
        <w:rPr>
          <w:rFonts w:asciiTheme="minorHAnsi" w:hAnsiTheme="minorHAnsi" w:cstheme="minorHAnsi"/>
          <w:snapToGrid w:val="0"/>
          <w:color w:val="0B2265"/>
          <w:sz w:val="44"/>
          <w:szCs w:val="44"/>
          <w:lang w:eastAsia="en-US"/>
        </w:rPr>
        <w:t>Press Information</w:t>
      </w:r>
    </w:p>
    <w:p w14:paraId="5987B7B5" w14:textId="77777777" w:rsidR="00225849" w:rsidRPr="004A129B" w:rsidRDefault="00225849" w:rsidP="006C1E7B">
      <w:pPr>
        <w:rPr>
          <w:rFonts w:asciiTheme="minorHAnsi" w:hAnsiTheme="minorHAnsi" w:cstheme="minorHAnsi"/>
          <w:szCs w:val="22"/>
          <w:lang w:eastAsia="en-US"/>
        </w:rPr>
      </w:pPr>
    </w:p>
    <w:p w14:paraId="3D7366C3" w14:textId="77777777" w:rsidR="00D061E0" w:rsidRDefault="00D061E0" w:rsidP="00D061E0">
      <w:pPr>
        <w:rPr>
          <w:rFonts w:asciiTheme="minorHAnsi" w:hAnsiTheme="minorHAnsi" w:cstheme="minorHAnsi"/>
          <w:szCs w:val="22"/>
          <w:lang w:val="en-CA"/>
        </w:rPr>
      </w:pPr>
    </w:p>
    <w:p w14:paraId="26110693" w14:textId="7A5BE674" w:rsidR="00335A8F" w:rsidRPr="0022587F" w:rsidRDefault="00335A8F" w:rsidP="00335A8F">
      <w:r>
        <w:t>June 28, 2017</w:t>
      </w:r>
    </w:p>
    <w:p w14:paraId="7635FDB5" w14:textId="77777777" w:rsidR="00335A8F" w:rsidRDefault="00335A8F" w:rsidP="00335A8F">
      <w:pPr>
        <w:rPr>
          <w:b/>
        </w:rPr>
      </w:pPr>
    </w:p>
    <w:p w14:paraId="32A4E8ED" w14:textId="77777777" w:rsidR="00335A8F" w:rsidRPr="0022587F" w:rsidRDefault="00335A8F" w:rsidP="00335A8F">
      <w:pPr>
        <w:rPr>
          <w:b/>
        </w:rPr>
      </w:pPr>
    </w:p>
    <w:p w14:paraId="1052ED76" w14:textId="77777777" w:rsidR="00335A8F" w:rsidRPr="0022587F" w:rsidRDefault="00335A8F" w:rsidP="00335A8F">
      <w:pPr>
        <w:rPr>
          <w:b/>
          <w:sz w:val="24"/>
          <w:szCs w:val="24"/>
        </w:rPr>
      </w:pPr>
      <w:r w:rsidRPr="00B166C0">
        <w:rPr>
          <w:b/>
          <w:sz w:val="24"/>
          <w:szCs w:val="24"/>
        </w:rPr>
        <w:t xml:space="preserve">Philips to acquire </w:t>
      </w:r>
      <w:r>
        <w:rPr>
          <w:b/>
          <w:sz w:val="24"/>
          <w:szCs w:val="24"/>
        </w:rPr>
        <w:t xml:space="preserve">The </w:t>
      </w:r>
      <w:proofErr w:type="spellStart"/>
      <w:r w:rsidRPr="00B166C0">
        <w:rPr>
          <w:b/>
          <w:sz w:val="24"/>
          <w:szCs w:val="24"/>
        </w:rPr>
        <w:t>Spectranetics</w:t>
      </w:r>
      <w:proofErr w:type="spellEnd"/>
      <w:r w:rsidRPr="00B166C0">
        <w:rPr>
          <w:b/>
          <w:sz w:val="24"/>
          <w:szCs w:val="24"/>
        </w:rPr>
        <w:t xml:space="preserve"> Corporation to accelerate expansion in image-guided therapy devices to treat cardiac and peripheral vascular disease</w:t>
      </w:r>
    </w:p>
    <w:p w14:paraId="586C8023" w14:textId="77777777" w:rsidR="00335A8F" w:rsidRPr="0022587F" w:rsidRDefault="00335A8F" w:rsidP="00335A8F">
      <w:pPr>
        <w:rPr>
          <w:b/>
          <w:sz w:val="24"/>
          <w:szCs w:val="24"/>
        </w:rPr>
      </w:pPr>
    </w:p>
    <w:p w14:paraId="557CA85D" w14:textId="77777777" w:rsidR="00335A8F" w:rsidRPr="00164305" w:rsidRDefault="00335A8F" w:rsidP="00335A8F">
      <w:pPr>
        <w:pStyle w:val="ListParagraph"/>
        <w:numPr>
          <w:ilvl w:val="0"/>
          <w:numId w:val="2"/>
        </w:numPr>
        <w:spacing w:after="0" w:line="240" w:lineRule="auto"/>
        <w:rPr>
          <w:i/>
          <w:lang w:val="en-US"/>
        </w:rPr>
      </w:pPr>
      <w:r w:rsidRPr="00164305">
        <w:rPr>
          <w:i/>
          <w:lang w:val="en-US"/>
        </w:rPr>
        <w:t>Highly complemen</w:t>
      </w:r>
      <w:r>
        <w:rPr>
          <w:i/>
          <w:lang w:val="en-US"/>
        </w:rPr>
        <w:t>tary addition to Philips’ Image-</w:t>
      </w:r>
      <w:r w:rsidRPr="00164305">
        <w:rPr>
          <w:i/>
          <w:lang w:val="en-US"/>
        </w:rPr>
        <w:t>Guided Therapy Business Group, strengthening its position in EUR 6</w:t>
      </w:r>
      <w:r>
        <w:rPr>
          <w:i/>
          <w:lang w:val="en-US"/>
        </w:rPr>
        <w:t xml:space="preserve">+ </w:t>
      </w:r>
      <w:r w:rsidRPr="00164305">
        <w:rPr>
          <w:i/>
          <w:lang w:val="en-US"/>
        </w:rPr>
        <w:t>billion market</w:t>
      </w:r>
    </w:p>
    <w:p w14:paraId="2A53D5F9" w14:textId="77777777" w:rsidR="00335A8F" w:rsidRPr="00164305" w:rsidRDefault="00335A8F" w:rsidP="00335A8F">
      <w:pPr>
        <w:pStyle w:val="ListParagraph"/>
        <w:numPr>
          <w:ilvl w:val="0"/>
          <w:numId w:val="2"/>
        </w:numPr>
        <w:spacing w:after="0" w:line="240" w:lineRule="auto"/>
        <w:rPr>
          <w:i/>
          <w:lang w:val="en-US"/>
        </w:rPr>
      </w:pPr>
      <w:proofErr w:type="spellStart"/>
      <w:r w:rsidRPr="00164305">
        <w:rPr>
          <w:i/>
          <w:lang w:val="en-US"/>
        </w:rPr>
        <w:t>Spectranetics</w:t>
      </w:r>
      <w:proofErr w:type="spellEnd"/>
      <w:r w:rsidRPr="00164305">
        <w:rPr>
          <w:i/>
          <w:lang w:val="en-US"/>
        </w:rPr>
        <w:t>’ strong device portfolio for vascular intervention and lead management procedures is growing double-digits</w:t>
      </w:r>
    </w:p>
    <w:p w14:paraId="6D44714B" w14:textId="10F9AA94" w:rsidR="00335A8F" w:rsidRPr="00164305" w:rsidRDefault="00335A8F" w:rsidP="00335A8F">
      <w:pPr>
        <w:pStyle w:val="ListParagraph"/>
        <w:numPr>
          <w:ilvl w:val="0"/>
          <w:numId w:val="2"/>
        </w:numPr>
        <w:spacing w:after="0" w:line="240" w:lineRule="auto"/>
        <w:rPr>
          <w:i/>
          <w:lang w:val="en-US"/>
        </w:rPr>
      </w:pPr>
      <w:proofErr w:type="spellStart"/>
      <w:r w:rsidRPr="00164305">
        <w:rPr>
          <w:i/>
          <w:lang w:val="en-US"/>
        </w:rPr>
        <w:t>Spectranetics</w:t>
      </w:r>
      <w:proofErr w:type="spellEnd"/>
      <w:r w:rsidRPr="00164305">
        <w:rPr>
          <w:i/>
          <w:lang w:val="en-US"/>
        </w:rPr>
        <w:t xml:space="preserve">’ </w:t>
      </w:r>
      <w:proofErr w:type="spellStart"/>
      <w:r w:rsidRPr="00164305">
        <w:rPr>
          <w:i/>
          <w:lang w:val="en-US"/>
        </w:rPr>
        <w:t>Stellarex</w:t>
      </w:r>
      <w:proofErr w:type="spellEnd"/>
      <w:r w:rsidR="00132EE2">
        <w:rPr>
          <w:i/>
          <w:lang w:val="en-US"/>
        </w:rPr>
        <w:t xml:space="preserve"> [1]</w:t>
      </w:r>
      <w:r w:rsidRPr="00164305">
        <w:rPr>
          <w:i/>
          <w:lang w:val="en-US"/>
        </w:rPr>
        <w:t xml:space="preserve"> drug-coated balloon is a next-generation therapeutic device for the treatment of peripheral artery disease; </w:t>
      </w:r>
      <w:proofErr w:type="spellStart"/>
      <w:r w:rsidRPr="00164305">
        <w:rPr>
          <w:i/>
          <w:lang w:val="en-US"/>
        </w:rPr>
        <w:t>Stellarex</w:t>
      </w:r>
      <w:proofErr w:type="spellEnd"/>
      <w:r w:rsidRPr="00164305">
        <w:rPr>
          <w:i/>
          <w:lang w:val="en-US"/>
        </w:rPr>
        <w:t xml:space="preserve"> is backed by compelling clinical data, CE-marked, and under review by the FDA for premarket approval in the U</w:t>
      </w:r>
      <w:r w:rsidR="004D55EC">
        <w:rPr>
          <w:i/>
          <w:lang w:val="en-US"/>
        </w:rPr>
        <w:t>.</w:t>
      </w:r>
      <w:r w:rsidRPr="00164305">
        <w:rPr>
          <w:i/>
          <w:lang w:val="en-US"/>
        </w:rPr>
        <w:t>S</w:t>
      </w:r>
      <w:r w:rsidR="004D55EC">
        <w:rPr>
          <w:i/>
          <w:lang w:val="en-US"/>
        </w:rPr>
        <w:t>.</w:t>
      </w:r>
    </w:p>
    <w:p w14:paraId="75BB4128" w14:textId="5338B827" w:rsidR="00335A8F" w:rsidRPr="00E64A74" w:rsidRDefault="00335A8F" w:rsidP="00335A8F">
      <w:pPr>
        <w:pStyle w:val="ListParagraph"/>
        <w:numPr>
          <w:ilvl w:val="0"/>
          <w:numId w:val="2"/>
        </w:numPr>
        <w:spacing w:after="0" w:line="240" w:lineRule="auto"/>
        <w:rPr>
          <w:i/>
          <w:lang w:val="en-US"/>
        </w:rPr>
      </w:pPr>
      <w:r w:rsidRPr="00F51021">
        <w:rPr>
          <w:i/>
          <w:lang w:val="en-US"/>
        </w:rPr>
        <w:t xml:space="preserve">Philips is offering </w:t>
      </w:r>
      <w:proofErr w:type="spellStart"/>
      <w:r w:rsidRPr="00F51021">
        <w:rPr>
          <w:i/>
          <w:lang w:val="en-US"/>
        </w:rPr>
        <w:t>Spectranetics</w:t>
      </w:r>
      <w:proofErr w:type="spellEnd"/>
      <w:r w:rsidRPr="00F51021">
        <w:rPr>
          <w:i/>
          <w:lang w:val="en-US"/>
        </w:rPr>
        <w:t xml:space="preserve"> shareholders USD </w:t>
      </w:r>
      <w:r w:rsidR="00132EE2">
        <w:rPr>
          <w:i/>
          <w:lang w:val="en-US"/>
        </w:rPr>
        <w:t xml:space="preserve">38.50 </w:t>
      </w:r>
      <w:r w:rsidRPr="00F51021">
        <w:rPr>
          <w:i/>
          <w:lang w:val="en-US"/>
        </w:rPr>
        <w:t xml:space="preserve">in cash per share, </w:t>
      </w:r>
      <w:r w:rsidRPr="00F51021">
        <w:rPr>
          <w:rFonts w:cstheme="minorHAnsi"/>
          <w:i/>
          <w:lang w:val="en-US"/>
        </w:rPr>
        <w:t xml:space="preserve">which constitutes a </w:t>
      </w:r>
      <w:r w:rsidR="00132EE2">
        <w:rPr>
          <w:rFonts w:cstheme="minorHAnsi"/>
          <w:i/>
          <w:lang w:val="en-US"/>
        </w:rPr>
        <w:t xml:space="preserve">27 </w:t>
      </w:r>
      <w:r w:rsidRPr="00F51021">
        <w:rPr>
          <w:rFonts w:cstheme="minorHAnsi"/>
          <w:i/>
          <w:lang w:val="en-US"/>
        </w:rPr>
        <w:t xml:space="preserve">percent premium to </w:t>
      </w:r>
      <w:proofErr w:type="spellStart"/>
      <w:r w:rsidRPr="00F51021">
        <w:rPr>
          <w:rFonts w:cstheme="minorHAnsi"/>
          <w:i/>
          <w:lang w:val="en-US"/>
        </w:rPr>
        <w:t>Spectranetics</w:t>
      </w:r>
      <w:proofErr w:type="spellEnd"/>
      <w:r w:rsidRPr="00F51021">
        <w:rPr>
          <w:rFonts w:cstheme="minorHAnsi"/>
          <w:i/>
          <w:lang w:val="en-US"/>
        </w:rPr>
        <w:t xml:space="preserve"> closing price on June </w:t>
      </w:r>
      <w:r w:rsidR="00132EE2">
        <w:rPr>
          <w:rFonts w:cstheme="minorHAnsi"/>
          <w:i/>
          <w:lang w:val="en-US"/>
        </w:rPr>
        <w:t>27</w:t>
      </w:r>
      <w:r w:rsidRPr="00F51021">
        <w:rPr>
          <w:rFonts w:cstheme="minorHAnsi"/>
          <w:i/>
          <w:lang w:val="en-US"/>
        </w:rPr>
        <w:t>, 2017</w:t>
      </w:r>
    </w:p>
    <w:p w14:paraId="2BBF7F90" w14:textId="2E8DD310" w:rsidR="00335A8F" w:rsidRPr="00E64A74" w:rsidRDefault="00335A8F" w:rsidP="00335A8F">
      <w:pPr>
        <w:pStyle w:val="ListParagraph"/>
        <w:numPr>
          <w:ilvl w:val="0"/>
          <w:numId w:val="2"/>
        </w:numPr>
        <w:spacing w:after="0" w:line="240" w:lineRule="auto"/>
        <w:rPr>
          <w:i/>
          <w:lang w:val="en-US"/>
        </w:rPr>
      </w:pPr>
      <w:r w:rsidRPr="00E64A74">
        <w:rPr>
          <w:i/>
          <w:lang w:val="en-US"/>
        </w:rPr>
        <w:t>Acquisition expected to be revenue growth, adjusted EBITA</w:t>
      </w:r>
      <w:r w:rsidR="00132EE2">
        <w:rPr>
          <w:i/>
          <w:lang w:val="en-US"/>
        </w:rPr>
        <w:t xml:space="preserve"> [2]</w:t>
      </w:r>
      <w:r w:rsidRPr="00E64A74">
        <w:rPr>
          <w:i/>
          <w:lang w:val="en-US"/>
        </w:rPr>
        <w:t xml:space="preserve"> margin and adjusted EPS</w:t>
      </w:r>
      <w:r w:rsidR="00132EE2">
        <w:rPr>
          <w:i/>
          <w:lang w:val="en-US"/>
        </w:rPr>
        <w:t xml:space="preserve"> [3]</w:t>
      </w:r>
      <w:r w:rsidRPr="00E64A74">
        <w:rPr>
          <w:i/>
          <w:lang w:val="en-US"/>
        </w:rPr>
        <w:t xml:space="preserve"> accretive for Philips </w:t>
      </w:r>
      <w:r w:rsidR="00464CC0">
        <w:rPr>
          <w:i/>
          <w:lang w:val="en-US"/>
        </w:rPr>
        <w:t>by</w:t>
      </w:r>
      <w:r w:rsidRPr="00E64A74">
        <w:rPr>
          <w:i/>
          <w:lang w:val="en-US"/>
        </w:rPr>
        <w:t xml:space="preserve"> 2018</w:t>
      </w:r>
    </w:p>
    <w:p w14:paraId="6C8D7DAB" w14:textId="77777777" w:rsidR="00335A8F" w:rsidRDefault="00335A8F" w:rsidP="00335A8F">
      <w:pPr>
        <w:rPr>
          <w:b/>
        </w:rPr>
      </w:pPr>
    </w:p>
    <w:p w14:paraId="0B1AF878" w14:textId="3FD39A71" w:rsidR="00335A8F" w:rsidRPr="0022587F" w:rsidRDefault="00335A8F" w:rsidP="00335A8F">
      <w:r w:rsidRPr="00F6556E">
        <w:rPr>
          <w:b/>
        </w:rPr>
        <w:t>Amsterdam, the Netherlands and Colorado Springs, CO, U.S. –</w:t>
      </w:r>
      <w:r w:rsidRPr="00F6556E">
        <w:t xml:space="preserve"> </w:t>
      </w:r>
      <w:hyperlink r:id="rId8" w:history="1">
        <w:r w:rsidRPr="00132EE2">
          <w:rPr>
            <w:rStyle w:val="Hyperlink"/>
            <w:u w:val="single"/>
          </w:rPr>
          <w:t>Royal Philips</w:t>
        </w:r>
      </w:hyperlink>
      <w:r w:rsidRPr="00F6556E">
        <w:t xml:space="preserve"> (NYSE: PHG; AEX: PHIA), a global leader in health technology, and </w:t>
      </w:r>
      <w:hyperlink r:id="rId9" w:history="1">
        <w:r w:rsidRPr="00132EE2">
          <w:rPr>
            <w:rStyle w:val="Hyperlink"/>
            <w:u w:val="single"/>
          </w:rPr>
          <w:t xml:space="preserve">The </w:t>
        </w:r>
        <w:proofErr w:type="spellStart"/>
        <w:r w:rsidRPr="00132EE2">
          <w:rPr>
            <w:rStyle w:val="Hyperlink"/>
            <w:u w:val="single"/>
          </w:rPr>
          <w:t>Spectranetics</w:t>
        </w:r>
        <w:proofErr w:type="spellEnd"/>
        <w:r w:rsidRPr="00132EE2">
          <w:rPr>
            <w:rStyle w:val="Hyperlink"/>
            <w:u w:val="single"/>
          </w:rPr>
          <w:t xml:space="preserve"> Corporation</w:t>
        </w:r>
      </w:hyperlink>
      <w:r w:rsidRPr="00F6556E">
        <w:t xml:space="preserve"> (NASDAQ: SPNC), a </w:t>
      </w:r>
      <w:r>
        <w:t xml:space="preserve">U.S.-based </w:t>
      </w:r>
      <w:r w:rsidRPr="00F6556E">
        <w:t xml:space="preserve">global leader in vascular intervention and lead management solutions, today announced that they have entered into a definitive merger agreement. Pursuant to the </w:t>
      </w:r>
      <w:proofErr w:type="gramStart"/>
      <w:r w:rsidRPr="00F6556E">
        <w:t>agreement</w:t>
      </w:r>
      <w:proofErr w:type="gramEnd"/>
      <w:r w:rsidRPr="00F6556E">
        <w:t xml:space="preserve">, Philips will commence a tender offer to acquire all of the issued and outstanding shares of </w:t>
      </w:r>
      <w:proofErr w:type="spellStart"/>
      <w:r w:rsidRPr="00F6556E">
        <w:t>Spectranetics</w:t>
      </w:r>
      <w:proofErr w:type="spellEnd"/>
      <w:r w:rsidRPr="00F6556E">
        <w:t xml:space="preserve"> for USD </w:t>
      </w:r>
      <w:r w:rsidR="00132EE2">
        <w:t>38.50</w:t>
      </w:r>
      <w:r w:rsidRPr="00F6556E">
        <w:t xml:space="preserve"> per share, to be paid in cash upon completion. This represents </w:t>
      </w:r>
      <w:r w:rsidRPr="00F6556E">
        <w:rPr>
          <w:rFonts w:cstheme="minorHAnsi"/>
        </w:rPr>
        <w:t xml:space="preserve">a </w:t>
      </w:r>
      <w:r w:rsidR="00132EE2">
        <w:rPr>
          <w:rFonts w:cstheme="minorHAnsi"/>
        </w:rPr>
        <w:t>27</w:t>
      </w:r>
      <w:r w:rsidRPr="00F6556E">
        <w:rPr>
          <w:rFonts w:cstheme="minorHAnsi"/>
        </w:rPr>
        <w:t xml:space="preserve"> percent premium to </w:t>
      </w:r>
      <w:proofErr w:type="spellStart"/>
      <w:r w:rsidRPr="00F6556E">
        <w:rPr>
          <w:rFonts w:cstheme="minorHAnsi"/>
        </w:rPr>
        <w:t>Spectranetics</w:t>
      </w:r>
      <w:proofErr w:type="spellEnd"/>
      <w:r w:rsidRPr="00F6556E">
        <w:rPr>
          <w:rFonts w:cstheme="minorHAnsi"/>
        </w:rPr>
        <w:t xml:space="preserve"> closing price on June </w:t>
      </w:r>
      <w:r w:rsidR="00132EE2">
        <w:rPr>
          <w:rFonts w:cstheme="minorHAnsi"/>
        </w:rPr>
        <w:t>27</w:t>
      </w:r>
      <w:r w:rsidRPr="00F6556E">
        <w:rPr>
          <w:rFonts w:cstheme="minorHAnsi"/>
        </w:rPr>
        <w:t>, 2017</w:t>
      </w:r>
      <w:r>
        <w:rPr>
          <w:rFonts w:cstheme="minorHAnsi"/>
        </w:rPr>
        <w:t xml:space="preserve">. The </w:t>
      </w:r>
      <w:r>
        <w:t xml:space="preserve">implied enterprise </w:t>
      </w:r>
      <w:r w:rsidRPr="00F6556E">
        <w:t xml:space="preserve">value </w:t>
      </w:r>
      <w:r>
        <w:t xml:space="preserve">is </w:t>
      </w:r>
      <w:r w:rsidRPr="00F6556E">
        <w:t>approx</w:t>
      </w:r>
      <w:r w:rsidR="00CC76F7">
        <w:t>imately</w:t>
      </w:r>
      <w:r w:rsidRPr="00F6556E">
        <w:t xml:space="preserve"> EUR </w:t>
      </w:r>
      <w:r w:rsidR="00CC76F7">
        <w:t>1.9</w:t>
      </w:r>
      <w:r w:rsidRPr="00F6556E">
        <w:t xml:space="preserve"> </w:t>
      </w:r>
      <w:r>
        <w:t>billion</w:t>
      </w:r>
      <w:r w:rsidR="00CC76F7">
        <w:t>,</w:t>
      </w:r>
      <w:r>
        <w:t xml:space="preserve"> inclusive of </w:t>
      </w:r>
      <w:proofErr w:type="spellStart"/>
      <w:r>
        <w:t>Spectranetics</w:t>
      </w:r>
      <w:proofErr w:type="spellEnd"/>
      <w:r>
        <w:t>’ cash and debt</w:t>
      </w:r>
      <w:r w:rsidRPr="00F6556E">
        <w:t>.</w:t>
      </w:r>
      <w:r>
        <w:t xml:space="preserve"> </w:t>
      </w:r>
      <w:r w:rsidRPr="0022587F">
        <w:t xml:space="preserve">The board of directors of </w:t>
      </w:r>
      <w:proofErr w:type="spellStart"/>
      <w:r w:rsidRPr="0022587F">
        <w:t>Spectranetics</w:t>
      </w:r>
      <w:proofErr w:type="spellEnd"/>
      <w:r w:rsidRPr="0022587F">
        <w:t xml:space="preserve"> has </w:t>
      </w:r>
      <w:bookmarkStart w:id="0" w:name="_GoBack"/>
      <w:bookmarkEnd w:id="0"/>
      <w:r w:rsidRPr="0022587F">
        <w:t>approved the transaction and recommends the offer to its shareholders. The transacti</w:t>
      </w:r>
      <w:r>
        <w:t xml:space="preserve">on is expected to close in the </w:t>
      </w:r>
      <w:r w:rsidRPr="0022587F">
        <w:t>third quarter of 2017.</w:t>
      </w:r>
    </w:p>
    <w:p w14:paraId="24BAC413" w14:textId="77777777" w:rsidR="00335A8F" w:rsidRPr="0022587F" w:rsidRDefault="00335A8F" w:rsidP="00335A8F"/>
    <w:p w14:paraId="2C00D463" w14:textId="77777777" w:rsidR="00335A8F" w:rsidRPr="0022587F" w:rsidRDefault="00335A8F" w:rsidP="00335A8F">
      <w:pPr>
        <w:rPr>
          <w:rFonts w:cstheme="minorHAnsi"/>
        </w:rPr>
      </w:pPr>
      <w:r w:rsidRPr="0022587F">
        <w:t xml:space="preserve">Philips has a leadership position in the EUR 6+ billion image-guided therapy market with </w:t>
      </w:r>
      <w:r w:rsidRPr="0022587F">
        <w:rPr>
          <w:rFonts w:cstheme="minorHAnsi"/>
        </w:rPr>
        <w:t xml:space="preserve">a </w:t>
      </w:r>
      <w:r>
        <w:rPr>
          <w:rFonts w:cstheme="minorHAnsi"/>
        </w:rPr>
        <w:t xml:space="preserve">unique </w:t>
      </w:r>
      <w:r w:rsidRPr="0022587F">
        <w:rPr>
          <w:rFonts w:cstheme="minorHAnsi"/>
        </w:rPr>
        <w:t xml:space="preserve">portfolio of interventional imaging systems and devices, planning and navigation software, and services, serving a large, global customer base and supported by a global network of leading clinical partners. </w:t>
      </w:r>
    </w:p>
    <w:p w14:paraId="36E09862" w14:textId="77777777" w:rsidR="00335A8F" w:rsidRPr="0022587F" w:rsidRDefault="00335A8F" w:rsidP="00335A8F">
      <w:pPr>
        <w:rPr>
          <w:rFonts w:cstheme="minorHAnsi"/>
        </w:rPr>
      </w:pPr>
    </w:p>
    <w:p w14:paraId="6142A6D7" w14:textId="77777777" w:rsidR="00335A8F" w:rsidRPr="0022587F" w:rsidRDefault="00335A8F" w:rsidP="00335A8F">
      <w:r w:rsidRPr="00164305">
        <w:rPr>
          <w:rFonts w:cstheme="minorHAnsi"/>
        </w:rPr>
        <w:t xml:space="preserve">The acquisition of </w:t>
      </w:r>
      <w:proofErr w:type="spellStart"/>
      <w:r w:rsidRPr="00164305">
        <w:rPr>
          <w:rFonts w:cstheme="minorHAnsi"/>
        </w:rPr>
        <w:t>Spectranetics</w:t>
      </w:r>
      <w:proofErr w:type="spellEnd"/>
      <w:r w:rsidRPr="00164305">
        <w:rPr>
          <w:rFonts w:cstheme="minorHAnsi"/>
        </w:rPr>
        <w:t xml:space="preserve"> will further expand and strengthen </w:t>
      </w:r>
      <w:r>
        <w:rPr>
          <w:rFonts w:cstheme="minorHAnsi"/>
        </w:rPr>
        <w:t xml:space="preserve">Philips’ </w:t>
      </w:r>
      <w:r w:rsidRPr="00164305">
        <w:rPr>
          <w:rFonts w:cstheme="minorHAnsi"/>
        </w:rPr>
        <w:t>Image</w:t>
      </w:r>
      <w:r>
        <w:rPr>
          <w:rFonts w:cstheme="minorHAnsi"/>
        </w:rPr>
        <w:t>-</w:t>
      </w:r>
      <w:r w:rsidRPr="00164305">
        <w:rPr>
          <w:rFonts w:cstheme="minorHAnsi"/>
        </w:rPr>
        <w:t xml:space="preserve">Guided Therapy Business Group. </w:t>
      </w:r>
      <w:proofErr w:type="spellStart"/>
      <w:r w:rsidRPr="00164305">
        <w:t>Spectranetics</w:t>
      </w:r>
      <w:proofErr w:type="spellEnd"/>
      <w:r w:rsidRPr="00164305">
        <w:t xml:space="preserve"> is a leader in vascular intervention to treat coronary and peripheral artery disease, and in lead management for the minimally invasive removal of implanted pacemaker and implantable cardioverter defibrillator (ICD) leads. </w:t>
      </w:r>
      <w:proofErr w:type="spellStart"/>
      <w:r w:rsidRPr="00164305">
        <w:t>Spectranetics</w:t>
      </w:r>
      <w:proofErr w:type="spellEnd"/>
      <w:r w:rsidRPr="00164305">
        <w:t xml:space="preserve"> is </w:t>
      </w:r>
      <w:r w:rsidRPr="00164305">
        <w:lastRenderedPageBreak/>
        <w:t>currently growing double digits and projects 2017 sales to be in the range of USD 293 million to USD 306 million.</w:t>
      </w:r>
      <w:r w:rsidRPr="0022587F">
        <w:t xml:space="preserve"> </w:t>
      </w:r>
    </w:p>
    <w:p w14:paraId="55076BA2" w14:textId="77777777" w:rsidR="00335A8F" w:rsidRPr="0022587F" w:rsidRDefault="00335A8F" w:rsidP="00335A8F"/>
    <w:p w14:paraId="18B9046A" w14:textId="447BE636" w:rsidR="00335A8F" w:rsidRPr="0022587F" w:rsidRDefault="00335A8F" w:rsidP="00335A8F">
      <w:proofErr w:type="spellStart"/>
      <w:r w:rsidRPr="00F6556E">
        <w:t>Spectranetics</w:t>
      </w:r>
      <w:proofErr w:type="spellEnd"/>
      <w:r w:rsidRPr="00F6556E">
        <w:t xml:space="preserve">' device portfolio includes a range of laser </w:t>
      </w:r>
      <w:proofErr w:type="spellStart"/>
      <w:r w:rsidRPr="00F6556E">
        <w:t>atherectomy</w:t>
      </w:r>
      <w:proofErr w:type="spellEnd"/>
      <w:r w:rsidRPr="00F6556E">
        <w:t xml:space="preserve"> catheters for treatment of blockages with laser energy in both coronary and peripheral arteries; the </w:t>
      </w:r>
      <w:proofErr w:type="spellStart"/>
      <w:r w:rsidRPr="00F6556E">
        <w:t>AngioSculpt</w:t>
      </w:r>
      <w:proofErr w:type="spellEnd"/>
      <w:r w:rsidRPr="00F6556E">
        <w:t xml:space="preserve"> scoring balloon used to mechanically push a blockage aside in both peripheral and coronary arteries; the </w:t>
      </w:r>
      <w:proofErr w:type="spellStart"/>
      <w:r w:rsidRPr="00F6556E">
        <w:t>AngioSculptX</w:t>
      </w:r>
      <w:proofErr w:type="spellEnd"/>
      <w:r w:rsidRPr="00F6556E">
        <w:t xml:space="preserve"> scoring balloon</w:t>
      </w:r>
      <w:r w:rsidR="00132EE2">
        <w:t xml:space="preserve"> [4]</w:t>
      </w:r>
      <w:r w:rsidRPr="00F6556E">
        <w:t>, which is the only drug-coated scoring balloon in the market</w:t>
      </w:r>
      <w:r>
        <w:t>,</w:t>
      </w:r>
      <w:r w:rsidRPr="00F6556E">
        <w:t xml:space="preserve"> and the </w:t>
      </w:r>
      <w:proofErr w:type="spellStart"/>
      <w:r w:rsidRPr="00F6556E">
        <w:t>Stellarex</w:t>
      </w:r>
      <w:proofErr w:type="spellEnd"/>
      <w:r w:rsidRPr="00F6556E">
        <w:t xml:space="preserve"> drug-coated balloon, which treats </w:t>
      </w:r>
      <w:r>
        <w:t xml:space="preserve">common to complex lesions </w:t>
      </w:r>
      <w:r w:rsidRPr="00F6556E">
        <w:t>while inhibiting the recurrence of these blockages. All of these market segments exhibit high growth rates.</w:t>
      </w:r>
      <w:r w:rsidRPr="0022587F">
        <w:t xml:space="preserve"> </w:t>
      </w:r>
    </w:p>
    <w:p w14:paraId="0CEB12D4" w14:textId="77777777" w:rsidR="00335A8F" w:rsidRPr="0022587F" w:rsidRDefault="00335A8F" w:rsidP="00335A8F"/>
    <w:p w14:paraId="313E0AF6" w14:textId="77777777" w:rsidR="00335A8F" w:rsidRPr="0022587F" w:rsidRDefault="00335A8F" w:rsidP="00335A8F">
      <w:r w:rsidRPr="00723278">
        <w:t xml:space="preserve">The </w:t>
      </w:r>
      <w:proofErr w:type="spellStart"/>
      <w:r w:rsidRPr="00723278">
        <w:t>Stellarex</w:t>
      </w:r>
      <w:proofErr w:type="spellEnd"/>
      <w:r w:rsidRPr="00723278">
        <w:t xml:space="preserve"> drug-coated balloon is a key growth driver in </w:t>
      </w:r>
      <w:proofErr w:type="spellStart"/>
      <w:r w:rsidRPr="00723278">
        <w:t>Spectranetics</w:t>
      </w:r>
      <w:proofErr w:type="spellEnd"/>
      <w:r w:rsidRPr="00723278">
        <w:t xml:space="preserve">’ portfolio. </w:t>
      </w:r>
      <w:proofErr w:type="spellStart"/>
      <w:r w:rsidRPr="00723278">
        <w:t>Stellarex</w:t>
      </w:r>
      <w:proofErr w:type="spellEnd"/>
      <w:r w:rsidRPr="00723278">
        <w:t xml:space="preserve"> already is CE-marked, and under review by the FDA for premarket approval in the U</w:t>
      </w:r>
      <w:r>
        <w:t>.</w:t>
      </w:r>
      <w:r w:rsidRPr="00723278">
        <w:t>S. The drug-coated balloon</w:t>
      </w:r>
      <w:r w:rsidRPr="00F6556E">
        <w:t xml:space="preserve"> segment is one of the fastest growing segments in peripheral vascular procedures. Top-tier outcomes in the most complex patient population studied in drug-coated balloon IDE trials indicate that </w:t>
      </w:r>
      <w:proofErr w:type="spellStart"/>
      <w:r w:rsidRPr="00F6556E">
        <w:t>Spectranetics</w:t>
      </w:r>
      <w:proofErr w:type="spellEnd"/>
      <w:r w:rsidRPr="00F6556E">
        <w:t xml:space="preserve">’ </w:t>
      </w:r>
      <w:proofErr w:type="spellStart"/>
      <w:r w:rsidRPr="00F6556E">
        <w:t>Stellarex</w:t>
      </w:r>
      <w:proofErr w:type="spellEnd"/>
      <w:r w:rsidRPr="00F6556E">
        <w:t xml:space="preserve"> has excellent clinical performance</w:t>
      </w:r>
      <w:r>
        <w:t xml:space="preserve"> with proven results in complex disease. </w:t>
      </w:r>
      <w:r w:rsidRPr="0022587F">
        <w:t xml:space="preserve"> </w:t>
      </w:r>
    </w:p>
    <w:p w14:paraId="34373ED5" w14:textId="77777777" w:rsidR="00335A8F" w:rsidRPr="0022587F" w:rsidRDefault="00335A8F" w:rsidP="00335A8F"/>
    <w:p w14:paraId="46724573" w14:textId="77777777" w:rsidR="00335A8F" w:rsidRPr="00C319CF" w:rsidRDefault="00335A8F" w:rsidP="00335A8F">
      <w:pPr>
        <w:rPr>
          <w:rFonts w:cstheme="minorHAnsi"/>
        </w:rPr>
      </w:pPr>
      <w:r w:rsidRPr="00164305">
        <w:t xml:space="preserve">“Today’s exciting announcement follows a series of bolt-on acquisitions to strengthen our portfolio across the health continuum,” said Frans van Houten, CEO of Royal Philips. “Building on the successful integration of the Volcano acquisition in early 2015, we are now accelerating our strategic expansion into therapy devices with the agreement to acquire </w:t>
      </w:r>
      <w:proofErr w:type="spellStart"/>
      <w:r w:rsidRPr="00164305">
        <w:t>Spectranetics</w:t>
      </w:r>
      <w:proofErr w:type="spellEnd"/>
      <w:r w:rsidRPr="00164305">
        <w:t>. This transaction is</w:t>
      </w:r>
      <w:r>
        <w:t xml:space="preserve"> expected to be</w:t>
      </w:r>
      <w:r w:rsidRPr="00164305">
        <w:t xml:space="preserve"> revenue growth and profit accretive </w:t>
      </w:r>
      <w:r>
        <w:t>by</w:t>
      </w:r>
      <w:r w:rsidRPr="00164305">
        <w:t xml:space="preserve"> 2018, given the projected revenue and productivity synergies. </w:t>
      </w:r>
      <w:proofErr w:type="spellStart"/>
      <w:r w:rsidRPr="00164305">
        <w:t>Spectranetics</w:t>
      </w:r>
      <w:proofErr w:type="spellEnd"/>
      <w:r w:rsidRPr="00164305">
        <w:t xml:space="preserve">’ highly competitive product range, integrated with our portfolio of interventional imaging systems, devices, software and services </w:t>
      </w:r>
      <w:r w:rsidRPr="00164305">
        <w:rPr>
          <w:rFonts w:cstheme="minorHAnsi"/>
        </w:rPr>
        <w:t>will enable clinicians to decide, guide, treat and confirm the appropriate cardiac and peripheral vascular treatment to deliver enhanced care for patients with better outcomes, as well as significantly boost recurring revenue streams for Philips.”</w:t>
      </w:r>
    </w:p>
    <w:p w14:paraId="28DF1EFA" w14:textId="77777777" w:rsidR="00335A8F" w:rsidRPr="0022587F" w:rsidRDefault="00335A8F" w:rsidP="00335A8F"/>
    <w:p w14:paraId="12B41A44" w14:textId="77777777" w:rsidR="00335A8F" w:rsidRDefault="00335A8F" w:rsidP="00335A8F">
      <w:r w:rsidRPr="00723278">
        <w:t xml:space="preserve">“We are pleased to announce this agreement with Philips, which will deliver significant value to our shareholders,” said Scott Drake, President and </w:t>
      </w:r>
      <w:r>
        <w:t>CEO</w:t>
      </w:r>
      <w:r w:rsidRPr="00723278">
        <w:t xml:space="preserve"> of </w:t>
      </w:r>
      <w:proofErr w:type="spellStart"/>
      <w:r w:rsidRPr="00723278">
        <w:t>Spectranetics</w:t>
      </w:r>
      <w:proofErr w:type="spellEnd"/>
      <w:r w:rsidRPr="00723278">
        <w:t>. “Combining Philip</w:t>
      </w:r>
      <w:r>
        <w:t>s</w:t>
      </w:r>
      <w:r w:rsidRPr="00723278">
        <w:t xml:space="preserve">’ </w:t>
      </w:r>
      <w:r>
        <w:t>innovations</w:t>
      </w:r>
      <w:r w:rsidRPr="00723278">
        <w:t xml:space="preserve"> in image-guided therapy with </w:t>
      </w:r>
      <w:proofErr w:type="spellStart"/>
      <w:r w:rsidRPr="00723278">
        <w:t>Spectranetics</w:t>
      </w:r>
      <w:proofErr w:type="spellEnd"/>
      <w:r w:rsidRPr="00723278">
        <w:t xml:space="preserve">’ </w:t>
      </w:r>
      <w:r>
        <w:t xml:space="preserve">portfolio and </w:t>
      </w:r>
      <w:r w:rsidRPr="00723278">
        <w:t xml:space="preserve">expertise in the therapeutic device space will create exciting opportunities and allow us to accelerate growth. As part of Philips, we will have the scale and resources to expand </w:t>
      </w:r>
      <w:proofErr w:type="spellStart"/>
      <w:r w:rsidRPr="00723278">
        <w:t>Spectranetics</w:t>
      </w:r>
      <w:proofErr w:type="spellEnd"/>
      <w:r w:rsidRPr="00723278">
        <w:t>’ portfolio of highly differentiated products, our robust innovation pipeline, and our clinical data compendium.</w:t>
      </w:r>
      <w:r>
        <w:t xml:space="preserve"> </w:t>
      </w:r>
      <w:r w:rsidRPr="00723278">
        <w:t xml:space="preserve">This transaction is a testament to the hard work and dedication of </w:t>
      </w:r>
      <w:proofErr w:type="spellStart"/>
      <w:r w:rsidRPr="00723278">
        <w:t>Spectranetics</w:t>
      </w:r>
      <w:proofErr w:type="spellEnd"/>
      <w:r w:rsidRPr="00723278">
        <w:t>’ talented teammates. We have tremendous respect for Philips, as our two companies have a shared view on the importance of culture, values, and innovation, as well as a shared focus on improving patients’ lives around the world. We look forward to a smooth transition.”</w:t>
      </w:r>
    </w:p>
    <w:p w14:paraId="22605415" w14:textId="77777777" w:rsidR="00335A8F" w:rsidRPr="00723278" w:rsidRDefault="00335A8F" w:rsidP="00335A8F"/>
    <w:p w14:paraId="64867801" w14:textId="77777777" w:rsidR="00335A8F" w:rsidRPr="0022587F" w:rsidRDefault="00335A8F" w:rsidP="00335A8F">
      <w:pPr>
        <w:rPr>
          <w:b/>
        </w:rPr>
      </w:pPr>
      <w:r w:rsidRPr="0022587F">
        <w:rPr>
          <w:b/>
        </w:rPr>
        <w:t>Financials</w:t>
      </w:r>
    </w:p>
    <w:p w14:paraId="15B6980E" w14:textId="77777777" w:rsidR="00335A8F" w:rsidRDefault="00335A8F" w:rsidP="00335A8F">
      <w:pPr>
        <w:rPr>
          <w:rFonts w:eastAsia="Calibri" w:cstheme="minorHAnsi"/>
        </w:rPr>
      </w:pPr>
      <w:r w:rsidRPr="00C319CF">
        <w:t xml:space="preserve">Upon completion of the transaction, </w:t>
      </w:r>
      <w:proofErr w:type="spellStart"/>
      <w:r w:rsidRPr="00C319CF">
        <w:t>Spectranetics</w:t>
      </w:r>
      <w:proofErr w:type="spellEnd"/>
      <w:r w:rsidRPr="00C319CF">
        <w:t xml:space="preserve"> and its more than 900 employee</w:t>
      </w:r>
      <w:r>
        <w:t>s will become part of the Image-</w:t>
      </w:r>
      <w:r w:rsidRPr="00C319CF">
        <w:t xml:space="preserve">Guided Therapy Business Group within Philips. </w:t>
      </w:r>
      <w:proofErr w:type="spellStart"/>
      <w:r w:rsidRPr="00C319CF">
        <w:t>Spectranetics</w:t>
      </w:r>
      <w:proofErr w:type="spellEnd"/>
      <w:r w:rsidRPr="00C319CF">
        <w:t xml:space="preserve">’ standalone revenue growth is expected to be double-digit and adjusted EBITA to be positive by 2018. Philips sees sustained high sales growth through new product introductions across a </w:t>
      </w:r>
      <w:r w:rsidRPr="00C319CF">
        <w:lastRenderedPageBreak/>
        <w:t xml:space="preserve">highly synergistic therapy device portfolio. Moreover, the transaction will enhance the geographical expansion of </w:t>
      </w:r>
      <w:proofErr w:type="spellStart"/>
      <w:r w:rsidRPr="00C319CF">
        <w:t>Spectranetics</w:t>
      </w:r>
      <w:proofErr w:type="spellEnd"/>
      <w:r w:rsidRPr="00C319CF">
        <w:t xml:space="preserve">’ products and commercialization opportunities in new, adjacent segments. As part of Philips, the </w:t>
      </w:r>
      <w:proofErr w:type="spellStart"/>
      <w:r w:rsidRPr="00C319CF">
        <w:t>Spectranetics</w:t>
      </w:r>
      <w:proofErr w:type="spellEnd"/>
      <w:r w:rsidRPr="00C319CF">
        <w:t xml:space="preserve"> business will benefit immediately from Philips’ platform enabling </w:t>
      </w:r>
      <w:r w:rsidRPr="00C319CF">
        <w:rPr>
          <w:rFonts w:eastAsia="Calibri" w:cstheme="minorHAnsi"/>
        </w:rPr>
        <w:t>cost and working capital synergies.</w:t>
      </w:r>
      <w:r w:rsidRPr="0022587F">
        <w:rPr>
          <w:rFonts w:eastAsia="Calibri" w:cstheme="minorHAnsi"/>
        </w:rPr>
        <w:t xml:space="preserve"> </w:t>
      </w:r>
    </w:p>
    <w:p w14:paraId="18F414D3" w14:textId="77777777" w:rsidR="00335A8F" w:rsidRDefault="00335A8F" w:rsidP="00335A8F">
      <w:pPr>
        <w:rPr>
          <w:rFonts w:eastAsia="Calibri" w:cstheme="minorHAnsi"/>
        </w:rPr>
      </w:pPr>
    </w:p>
    <w:p w14:paraId="66CF9DEB" w14:textId="41913995" w:rsidR="00335A8F" w:rsidRDefault="00335A8F" w:rsidP="00335A8F">
      <w:r w:rsidRPr="00417A4E">
        <w:rPr>
          <w:rFonts w:eastAsia="Calibri" w:cstheme="minorHAnsi"/>
        </w:rPr>
        <w:t xml:space="preserve">As a result, the combined </w:t>
      </w:r>
      <w:proofErr w:type="spellStart"/>
      <w:r w:rsidRPr="00417A4E">
        <w:rPr>
          <w:rFonts w:eastAsia="Calibri" w:cstheme="minorHAnsi"/>
        </w:rPr>
        <w:t>Spectranetics</w:t>
      </w:r>
      <w:proofErr w:type="spellEnd"/>
      <w:r w:rsidRPr="00417A4E">
        <w:rPr>
          <w:rFonts w:eastAsia="Calibri" w:cstheme="minorHAnsi"/>
        </w:rPr>
        <w:t xml:space="preserve"> and Philips Image Guided Therapy Devices business (Philips Volcano), within the Image-Guided Therapy Business Group, is expected to grow to approximately EUR 1 billion by 2020. F</w:t>
      </w:r>
      <w:r w:rsidRPr="00417A4E">
        <w:t>or the overall Image-Guided Therapy Business Group</w:t>
      </w:r>
      <w:r w:rsidRPr="00417A4E">
        <w:rPr>
          <w:rFonts w:eastAsia="Calibri" w:cstheme="minorHAnsi"/>
        </w:rPr>
        <w:t>, Philips</w:t>
      </w:r>
      <w:r w:rsidRPr="00417A4E">
        <w:t xml:space="preserve"> targets a high single-digit comparable sales growth and high-teens adjusted EBITA margin for the m</w:t>
      </w:r>
      <w:r w:rsidR="00410686">
        <w:t>e</w:t>
      </w:r>
      <w:r w:rsidRPr="00417A4E">
        <w:t>d</w:t>
      </w:r>
      <w:r w:rsidR="00410686">
        <w:t>ium</w:t>
      </w:r>
      <w:r w:rsidRPr="00417A4E">
        <w:t>-term</w:t>
      </w:r>
      <w:r w:rsidR="00410686">
        <w:t xml:space="preserve"> [5]</w:t>
      </w:r>
      <w:r w:rsidRPr="00417A4E">
        <w:t>. In 2016, this business group reported sales of approximately EUR 1.9 billion of which approximately 20</w:t>
      </w:r>
      <w:r w:rsidR="00D040A5">
        <w:t xml:space="preserve"> percent</w:t>
      </w:r>
      <w:r w:rsidRPr="00417A4E">
        <w:t xml:space="preserve"> was attributable to device sales. The transaction is expected to be accretive to Philips’ revenue growth, adjusted EBITA margins and adjusted EPS </w:t>
      </w:r>
      <w:r w:rsidRPr="00164305">
        <w:t>by 2018</w:t>
      </w:r>
      <w:r>
        <w:t>.</w:t>
      </w:r>
    </w:p>
    <w:p w14:paraId="45EA3436" w14:textId="77777777" w:rsidR="00335A8F" w:rsidRPr="0022587F" w:rsidRDefault="00335A8F" w:rsidP="00335A8F">
      <w:pPr>
        <w:autoSpaceDE w:val="0"/>
        <w:autoSpaceDN w:val="0"/>
        <w:adjustRightInd w:val="0"/>
        <w:rPr>
          <w:rFonts w:cstheme="minorHAnsi"/>
          <w:iCs/>
          <w:color w:val="000000"/>
        </w:rPr>
      </w:pPr>
    </w:p>
    <w:p w14:paraId="44E1CE6A" w14:textId="53FC5312" w:rsidR="00335A8F" w:rsidRPr="0022587F" w:rsidRDefault="00335A8F" w:rsidP="00335A8F">
      <w:pPr>
        <w:rPr>
          <w:rFonts w:cstheme="minorHAnsi"/>
        </w:rPr>
      </w:pPr>
      <w:r w:rsidRPr="0022587F">
        <w:t xml:space="preserve">The transaction is structured as a cash tender offer by Philips for all of the issued and outstanding shares of </w:t>
      </w:r>
      <w:proofErr w:type="spellStart"/>
      <w:r w:rsidRPr="0022587F">
        <w:t>Spectranetics</w:t>
      </w:r>
      <w:proofErr w:type="spellEnd"/>
      <w:r w:rsidRPr="0022587F">
        <w:t xml:space="preserve">, to be followed by a merger in which each share of </w:t>
      </w:r>
      <w:proofErr w:type="spellStart"/>
      <w:r w:rsidRPr="0022587F">
        <w:t>Spectranetics</w:t>
      </w:r>
      <w:proofErr w:type="spellEnd"/>
      <w:r w:rsidRPr="0022587F">
        <w:t xml:space="preserve"> not tendered in the tender offer will be converted into the USD </w:t>
      </w:r>
      <w:r w:rsidR="00132EE2">
        <w:t>38.50</w:t>
      </w:r>
      <w:r w:rsidRPr="0022587F">
        <w:t xml:space="preserve"> per share price paid in the tender offer. Pursuant to the merger agreement, the transaction is subject to customary closing conditions, including certain regulatory clearances in the U.S. and in certain non-U.S. jurisdictions. The tender offer is not subject to any financing conditions. </w:t>
      </w:r>
      <w:r w:rsidRPr="0022587F">
        <w:rPr>
          <w:rFonts w:cstheme="minorHAnsi"/>
        </w:rPr>
        <w:t>Philips intends to finance the acquisition through a combination of cash on hand and the issuance of debt.</w:t>
      </w:r>
    </w:p>
    <w:p w14:paraId="25B88756" w14:textId="77777777" w:rsidR="00335A8F" w:rsidRPr="0022587F" w:rsidRDefault="00335A8F" w:rsidP="00335A8F">
      <w:pPr>
        <w:rPr>
          <w:rFonts w:cstheme="minorHAnsi"/>
        </w:rPr>
      </w:pPr>
    </w:p>
    <w:p w14:paraId="332CA504" w14:textId="541F85EE" w:rsidR="00335A8F" w:rsidRPr="00D61725" w:rsidRDefault="00132EE2" w:rsidP="00335A8F">
      <w:pPr>
        <w:ind w:left="426" w:hanging="426"/>
        <w:rPr>
          <w:rFonts w:cstheme="minorHAnsi"/>
          <w:i/>
          <w:sz w:val="18"/>
          <w:szCs w:val="18"/>
        </w:rPr>
      </w:pPr>
      <w:r>
        <w:rPr>
          <w:rFonts w:cstheme="minorHAnsi"/>
          <w:i/>
          <w:sz w:val="18"/>
          <w:szCs w:val="18"/>
        </w:rPr>
        <w:t>[1]</w:t>
      </w:r>
      <w:r w:rsidR="00D61725" w:rsidRPr="00D61725">
        <w:rPr>
          <w:rFonts w:cstheme="minorHAnsi"/>
          <w:i/>
          <w:sz w:val="18"/>
          <w:szCs w:val="18"/>
        </w:rPr>
        <w:tab/>
      </w:r>
      <w:proofErr w:type="spellStart"/>
      <w:r w:rsidR="00335A8F" w:rsidRPr="00D61725">
        <w:rPr>
          <w:rFonts w:cstheme="minorHAnsi"/>
          <w:i/>
          <w:sz w:val="18"/>
          <w:szCs w:val="18"/>
        </w:rPr>
        <w:t>Stellarex</w:t>
      </w:r>
      <w:proofErr w:type="spellEnd"/>
      <w:r w:rsidR="00335A8F" w:rsidRPr="00D61725">
        <w:rPr>
          <w:rFonts w:cstheme="minorHAnsi"/>
          <w:i/>
          <w:sz w:val="18"/>
          <w:szCs w:val="18"/>
        </w:rPr>
        <w:t xml:space="preserve"> is not available for sale in the U</w:t>
      </w:r>
      <w:r w:rsidR="00D61725">
        <w:rPr>
          <w:rFonts w:cstheme="minorHAnsi"/>
          <w:i/>
          <w:sz w:val="18"/>
          <w:szCs w:val="18"/>
        </w:rPr>
        <w:t>.</w:t>
      </w:r>
      <w:r w:rsidR="00335A8F" w:rsidRPr="00D61725">
        <w:rPr>
          <w:rFonts w:cstheme="minorHAnsi"/>
          <w:i/>
          <w:sz w:val="18"/>
          <w:szCs w:val="18"/>
        </w:rPr>
        <w:t>S</w:t>
      </w:r>
      <w:r w:rsidR="00D61725">
        <w:rPr>
          <w:rFonts w:cstheme="minorHAnsi"/>
          <w:i/>
          <w:sz w:val="18"/>
          <w:szCs w:val="18"/>
        </w:rPr>
        <w:t>.</w:t>
      </w:r>
    </w:p>
    <w:p w14:paraId="145D3762" w14:textId="77352322" w:rsidR="00132EE2" w:rsidRDefault="004D55EC" w:rsidP="004D55EC">
      <w:pPr>
        <w:ind w:left="426" w:hanging="426"/>
        <w:rPr>
          <w:rFonts w:cstheme="minorHAnsi"/>
          <w:i/>
          <w:sz w:val="18"/>
          <w:szCs w:val="18"/>
        </w:rPr>
      </w:pPr>
      <w:r>
        <w:rPr>
          <w:rFonts w:cstheme="minorHAnsi"/>
          <w:i/>
          <w:sz w:val="18"/>
          <w:szCs w:val="18"/>
        </w:rPr>
        <w:t>[2]</w:t>
      </w:r>
      <w:r>
        <w:rPr>
          <w:rFonts w:cstheme="minorHAnsi"/>
          <w:i/>
          <w:sz w:val="18"/>
          <w:szCs w:val="18"/>
        </w:rPr>
        <w:tab/>
      </w:r>
      <w:r w:rsidRPr="004D55EC">
        <w:rPr>
          <w:rFonts w:cstheme="minorHAnsi"/>
          <w:i/>
          <w:sz w:val="18"/>
          <w:szCs w:val="18"/>
        </w:rPr>
        <w:t>Adjusted EBITA is defined as Income from operations (EBIT) excluding amortization of intangible assets (excluding software and</w:t>
      </w:r>
      <w:r>
        <w:rPr>
          <w:rFonts w:cstheme="minorHAnsi"/>
          <w:i/>
          <w:sz w:val="18"/>
          <w:szCs w:val="18"/>
        </w:rPr>
        <w:t xml:space="preserve"> </w:t>
      </w:r>
      <w:r w:rsidRPr="004D55EC">
        <w:rPr>
          <w:rFonts w:cstheme="minorHAnsi"/>
          <w:i/>
          <w:sz w:val="18"/>
          <w:szCs w:val="18"/>
        </w:rPr>
        <w:t>development expenses), impairment of goodwill and other intangible assets, restructuring charges, acquisition-related costs and other</w:t>
      </w:r>
      <w:r>
        <w:rPr>
          <w:rFonts w:cstheme="minorHAnsi"/>
          <w:i/>
          <w:sz w:val="18"/>
          <w:szCs w:val="18"/>
        </w:rPr>
        <w:t xml:space="preserve"> significant items</w:t>
      </w:r>
    </w:p>
    <w:p w14:paraId="07C4D6C6" w14:textId="28886A28" w:rsidR="00132EE2" w:rsidRPr="00D61725" w:rsidRDefault="00132EE2" w:rsidP="00335A8F">
      <w:pPr>
        <w:ind w:left="426" w:hanging="426"/>
        <w:rPr>
          <w:i/>
          <w:sz w:val="18"/>
          <w:szCs w:val="18"/>
        </w:rPr>
      </w:pPr>
      <w:r>
        <w:rPr>
          <w:rFonts w:cstheme="minorHAnsi"/>
          <w:i/>
          <w:sz w:val="18"/>
          <w:szCs w:val="18"/>
        </w:rPr>
        <w:t>[3]</w:t>
      </w:r>
      <w:r>
        <w:rPr>
          <w:rFonts w:cstheme="minorHAnsi"/>
          <w:i/>
          <w:sz w:val="18"/>
          <w:szCs w:val="18"/>
        </w:rPr>
        <w:tab/>
      </w:r>
      <w:r w:rsidRPr="00132EE2">
        <w:rPr>
          <w:rFonts w:cstheme="minorHAnsi"/>
          <w:i/>
          <w:sz w:val="18"/>
          <w:szCs w:val="18"/>
        </w:rPr>
        <w:t>Adjusted EPS is EPS excluding restructuring, acquisition-related and intangible amortization charges</w:t>
      </w:r>
    </w:p>
    <w:p w14:paraId="00611C54" w14:textId="77777777" w:rsidR="00132EE2" w:rsidRDefault="00132EE2" w:rsidP="00132EE2">
      <w:pPr>
        <w:ind w:left="426" w:hanging="426"/>
        <w:rPr>
          <w:i/>
          <w:sz w:val="18"/>
          <w:szCs w:val="18"/>
        </w:rPr>
      </w:pPr>
      <w:r>
        <w:rPr>
          <w:rFonts w:cstheme="minorHAnsi"/>
          <w:i/>
          <w:sz w:val="18"/>
          <w:szCs w:val="18"/>
        </w:rPr>
        <w:t>[4]</w:t>
      </w:r>
      <w:r w:rsidRPr="00D61725">
        <w:rPr>
          <w:rFonts w:cstheme="minorHAnsi"/>
          <w:i/>
          <w:sz w:val="18"/>
          <w:szCs w:val="18"/>
        </w:rPr>
        <w:tab/>
      </w:r>
      <w:proofErr w:type="spellStart"/>
      <w:r w:rsidRPr="00D61725">
        <w:rPr>
          <w:i/>
          <w:sz w:val="18"/>
          <w:szCs w:val="18"/>
        </w:rPr>
        <w:t>AngioSculptX</w:t>
      </w:r>
      <w:proofErr w:type="spellEnd"/>
      <w:r w:rsidRPr="00D61725">
        <w:rPr>
          <w:i/>
          <w:sz w:val="18"/>
          <w:szCs w:val="18"/>
        </w:rPr>
        <w:t xml:space="preserve"> is not available for sale in the U</w:t>
      </w:r>
      <w:r>
        <w:rPr>
          <w:i/>
          <w:sz w:val="18"/>
          <w:szCs w:val="18"/>
        </w:rPr>
        <w:t>.</w:t>
      </w:r>
      <w:r w:rsidRPr="00D61725">
        <w:rPr>
          <w:i/>
          <w:sz w:val="18"/>
          <w:szCs w:val="18"/>
        </w:rPr>
        <w:t>S</w:t>
      </w:r>
      <w:r>
        <w:rPr>
          <w:i/>
          <w:sz w:val="18"/>
          <w:szCs w:val="18"/>
        </w:rPr>
        <w:t>.</w:t>
      </w:r>
    </w:p>
    <w:p w14:paraId="7B5AF253" w14:textId="385CF62F" w:rsidR="00410686" w:rsidRDefault="00410686" w:rsidP="00132EE2">
      <w:pPr>
        <w:ind w:left="426" w:hanging="426"/>
        <w:rPr>
          <w:i/>
          <w:sz w:val="18"/>
          <w:szCs w:val="18"/>
        </w:rPr>
      </w:pPr>
      <w:r>
        <w:rPr>
          <w:rFonts w:cstheme="minorHAnsi"/>
          <w:i/>
          <w:sz w:val="18"/>
          <w:szCs w:val="18"/>
        </w:rPr>
        <w:t>[5]</w:t>
      </w:r>
      <w:r>
        <w:rPr>
          <w:rFonts w:cstheme="minorHAnsi"/>
          <w:i/>
          <w:sz w:val="18"/>
          <w:szCs w:val="18"/>
        </w:rPr>
        <w:tab/>
        <w:t>M</w:t>
      </w:r>
      <w:r w:rsidRPr="00410686">
        <w:rPr>
          <w:rFonts w:cstheme="minorHAnsi"/>
          <w:i/>
          <w:sz w:val="18"/>
          <w:szCs w:val="18"/>
        </w:rPr>
        <w:t>edium-term</w:t>
      </w:r>
      <w:r>
        <w:rPr>
          <w:rFonts w:cstheme="minorHAnsi"/>
          <w:i/>
          <w:sz w:val="18"/>
          <w:szCs w:val="18"/>
        </w:rPr>
        <w:t xml:space="preserve">: </w:t>
      </w:r>
      <w:r w:rsidRPr="00410686">
        <w:rPr>
          <w:rFonts w:cstheme="minorHAnsi"/>
          <w:i/>
          <w:sz w:val="18"/>
          <w:szCs w:val="18"/>
        </w:rPr>
        <w:t>3-4 years as of the end of 2016</w:t>
      </w:r>
    </w:p>
    <w:p w14:paraId="4D1EC8ED" w14:textId="77777777" w:rsidR="00BB76F2" w:rsidRPr="006C1E7B" w:rsidRDefault="00BB76F2" w:rsidP="006C1E7B">
      <w:pPr>
        <w:rPr>
          <w:rFonts w:asciiTheme="minorHAnsi" w:hAnsiTheme="minorHAnsi" w:cstheme="minorHAnsi"/>
          <w:szCs w:val="22"/>
          <w:lang w:eastAsia="en-US"/>
        </w:rPr>
      </w:pPr>
    </w:p>
    <w:p w14:paraId="3F4E63CD" w14:textId="77777777" w:rsidR="00225849" w:rsidRPr="006C1E7B" w:rsidRDefault="00225849" w:rsidP="00225849">
      <w:pPr>
        <w:rPr>
          <w:rFonts w:asciiTheme="minorHAnsi" w:hAnsiTheme="minorHAnsi" w:cstheme="minorHAnsi"/>
          <w:b/>
          <w:szCs w:val="22"/>
          <w:lang w:eastAsia="en-US"/>
        </w:rPr>
      </w:pPr>
      <w:r w:rsidRPr="006C1E7B">
        <w:rPr>
          <w:rFonts w:asciiTheme="minorHAnsi" w:hAnsiTheme="minorHAnsi" w:cstheme="minorHAnsi"/>
          <w:b/>
          <w:szCs w:val="22"/>
          <w:lang w:eastAsia="en-US"/>
        </w:rPr>
        <w:t>For further information, please contact:</w:t>
      </w:r>
    </w:p>
    <w:p w14:paraId="349A31D7" w14:textId="77777777" w:rsidR="00417A4E" w:rsidRDefault="00417A4E" w:rsidP="00E412CF">
      <w:pPr>
        <w:spacing w:line="255" w:lineRule="atLeast"/>
        <w:rPr>
          <w:rFonts w:asciiTheme="minorHAnsi" w:hAnsiTheme="minorHAnsi" w:cstheme="minorHAnsi"/>
          <w:szCs w:val="22"/>
          <w:lang w:eastAsia="en-US"/>
        </w:rPr>
      </w:pPr>
    </w:p>
    <w:p w14:paraId="3D5791B4" w14:textId="4D439439" w:rsidR="00877698" w:rsidRPr="00417A4E" w:rsidRDefault="00417A4E" w:rsidP="00E412CF">
      <w:pPr>
        <w:spacing w:line="255" w:lineRule="atLeast"/>
        <w:rPr>
          <w:rFonts w:asciiTheme="minorHAnsi" w:hAnsiTheme="minorHAnsi" w:cstheme="minorHAnsi"/>
          <w:b/>
          <w:szCs w:val="22"/>
          <w:lang w:eastAsia="en-US"/>
        </w:rPr>
      </w:pPr>
      <w:r w:rsidRPr="00417A4E">
        <w:rPr>
          <w:rFonts w:asciiTheme="minorHAnsi" w:hAnsiTheme="minorHAnsi" w:cstheme="minorHAnsi"/>
          <w:b/>
          <w:szCs w:val="22"/>
          <w:lang w:eastAsia="en-US"/>
        </w:rPr>
        <w:t>Philips:</w:t>
      </w:r>
    </w:p>
    <w:p w14:paraId="637D853F" w14:textId="77777777" w:rsidR="009B3FA5" w:rsidRPr="006C1E7B" w:rsidRDefault="009B3FA5" w:rsidP="009B3FA5">
      <w:pPr>
        <w:pStyle w:val="PlainText"/>
        <w:rPr>
          <w:rFonts w:asciiTheme="minorHAnsi" w:hAnsiTheme="minorHAnsi" w:cstheme="minorHAnsi"/>
          <w:szCs w:val="22"/>
        </w:rPr>
      </w:pPr>
      <w:r w:rsidRPr="006C1E7B">
        <w:rPr>
          <w:rFonts w:asciiTheme="minorHAnsi" w:hAnsiTheme="minorHAnsi" w:cstheme="minorHAnsi"/>
          <w:szCs w:val="22"/>
        </w:rPr>
        <w:t>Steve Klink</w:t>
      </w:r>
    </w:p>
    <w:p w14:paraId="616DC070" w14:textId="77777777" w:rsidR="009B3FA5" w:rsidRPr="006C1E7B" w:rsidRDefault="009B3FA5" w:rsidP="009B3FA5">
      <w:pPr>
        <w:pStyle w:val="PlainText"/>
        <w:rPr>
          <w:rFonts w:asciiTheme="minorHAnsi" w:hAnsiTheme="minorHAnsi" w:cstheme="minorHAnsi"/>
          <w:szCs w:val="22"/>
        </w:rPr>
      </w:pPr>
      <w:r w:rsidRPr="006C1E7B">
        <w:rPr>
          <w:rFonts w:asciiTheme="minorHAnsi" w:hAnsiTheme="minorHAnsi" w:cstheme="minorHAnsi"/>
          <w:szCs w:val="22"/>
        </w:rPr>
        <w:t>Philips Group Press Office</w:t>
      </w:r>
    </w:p>
    <w:p w14:paraId="4A7C80DF" w14:textId="77777777" w:rsidR="009B3FA5" w:rsidRPr="003A610B" w:rsidRDefault="009B3FA5" w:rsidP="009B3FA5">
      <w:pPr>
        <w:pStyle w:val="PlainText"/>
        <w:rPr>
          <w:rFonts w:asciiTheme="minorHAnsi" w:hAnsiTheme="minorHAnsi" w:cstheme="minorHAnsi"/>
          <w:szCs w:val="22"/>
          <w:lang w:val="it-IT"/>
        </w:rPr>
      </w:pPr>
      <w:r w:rsidRPr="003A610B">
        <w:rPr>
          <w:rFonts w:asciiTheme="minorHAnsi" w:hAnsiTheme="minorHAnsi" w:cstheme="minorHAnsi"/>
          <w:szCs w:val="22"/>
          <w:lang w:val="it-IT"/>
        </w:rPr>
        <w:t>Tel.: +31 6 10888824</w:t>
      </w:r>
    </w:p>
    <w:p w14:paraId="2568D257" w14:textId="77777777" w:rsidR="009B3FA5" w:rsidRPr="003A610B" w:rsidRDefault="009B3FA5" w:rsidP="009B3FA5">
      <w:pPr>
        <w:rPr>
          <w:rFonts w:asciiTheme="minorHAnsi" w:hAnsiTheme="minorHAnsi" w:cstheme="minorHAnsi"/>
          <w:szCs w:val="22"/>
          <w:lang w:val="it-IT"/>
        </w:rPr>
      </w:pPr>
      <w:r w:rsidRPr="003A610B">
        <w:rPr>
          <w:rFonts w:asciiTheme="minorHAnsi" w:hAnsiTheme="minorHAnsi" w:cstheme="minorHAnsi"/>
          <w:szCs w:val="22"/>
          <w:lang w:val="it-IT"/>
        </w:rPr>
        <w:t xml:space="preserve">E-mail: </w:t>
      </w:r>
      <w:r w:rsidR="006335CC">
        <w:fldChar w:fldCharType="begin"/>
      </w:r>
      <w:r w:rsidR="006335CC">
        <w:instrText xml:space="preserve"> HYPERLINK "mailto:steve.klink@philips.com" </w:instrText>
      </w:r>
      <w:r w:rsidR="006335CC">
        <w:fldChar w:fldCharType="separate"/>
      </w:r>
      <w:r w:rsidRPr="003A610B">
        <w:rPr>
          <w:rStyle w:val="Hyperlink"/>
          <w:rFonts w:asciiTheme="minorHAnsi" w:hAnsiTheme="minorHAnsi" w:cstheme="minorHAnsi"/>
          <w:szCs w:val="22"/>
          <w:u w:val="single"/>
          <w:lang w:val="it-IT"/>
        </w:rPr>
        <w:t>steve.klink@philips.com</w:t>
      </w:r>
      <w:r w:rsidR="006335CC">
        <w:rPr>
          <w:rStyle w:val="Hyperlink"/>
          <w:rFonts w:asciiTheme="minorHAnsi" w:hAnsiTheme="minorHAnsi" w:cstheme="minorHAnsi"/>
          <w:szCs w:val="22"/>
          <w:u w:val="single"/>
          <w:lang w:val="it-IT"/>
        </w:rPr>
        <w:fldChar w:fldCharType="end"/>
      </w:r>
    </w:p>
    <w:p w14:paraId="415A1997" w14:textId="77777777" w:rsidR="009B3FA5" w:rsidRPr="003A610B" w:rsidRDefault="009B3FA5" w:rsidP="009B3FA5">
      <w:pPr>
        <w:rPr>
          <w:rFonts w:asciiTheme="minorHAnsi" w:hAnsiTheme="minorHAnsi" w:cstheme="minorHAnsi"/>
          <w:szCs w:val="22"/>
          <w:lang w:val="it-IT" w:eastAsia="en-US"/>
        </w:rPr>
      </w:pPr>
    </w:p>
    <w:p w14:paraId="3894825C" w14:textId="77777777" w:rsidR="009B3FA5" w:rsidRPr="003A610B" w:rsidRDefault="009B3FA5" w:rsidP="009B3FA5">
      <w:pPr>
        <w:pStyle w:val="default"/>
        <w:spacing w:before="0" w:beforeAutospacing="0" w:after="0" w:afterAutospacing="0"/>
        <w:rPr>
          <w:rFonts w:asciiTheme="minorHAnsi" w:hAnsiTheme="minorHAnsi" w:cstheme="minorHAnsi"/>
          <w:color w:val="000000"/>
          <w:sz w:val="22"/>
          <w:szCs w:val="22"/>
        </w:rPr>
      </w:pPr>
      <w:r w:rsidRPr="003A610B">
        <w:rPr>
          <w:rFonts w:asciiTheme="minorHAnsi" w:hAnsiTheme="minorHAnsi" w:cstheme="minorHAnsi"/>
          <w:color w:val="000000"/>
          <w:sz w:val="22"/>
          <w:szCs w:val="22"/>
        </w:rPr>
        <w:t>Ksenija Gonciarenko</w:t>
      </w:r>
    </w:p>
    <w:p w14:paraId="3459C85B" w14:textId="77777777" w:rsidR="009B3FA5" w:rsidRPr="006C1E7B" w:rsidRDefault="009B3FA5" w:rsidP="009B3FA5">
      <w:pPr>
        <w:pStyle w:val="default"/>
        <w:spacing w:before="0" w:beforeAutospacing="0" w:after="0" w:afterAutospacing="0"/>
        <w:rPr>
          <w:rFonts w:asciiTheme="minorHAnsi" w:hAnsiTheme="minorHAnsi" w:cstheme="minorHAnsi"/>
          <w:color w:val="000000"/>
          <w:sz w:val="22"/>
          <w:szCs w:val="22"/>
        </w:rPr>
      </w:pPr>
      <w:r w:rsidRPr="006C1E7B">
        <w:rPr>
          <w:rFonts w:asciiTheme="minorHAnsi" w:hAnsiTheme="minorHAnsi" w:cstheme="minorHAnsi"/>
          <w:color w:val="000000"/>
          <w:sz w:val="22"/>
          <w:szCs w:val="22"/>
        </w:rPr>
        <w:t>Philips Investor Relations</w:t>
      </w:r>
    </w:p>
    <w:p w14:paraId="73682917" w14:textId="29E32DFD" w:rsidR="009B3FA5" w:rsidRPr="006C1E7B" w:rsidRDefault="00D040A5" w:rsidP="009B3FA5">
      <w:pPr>
        <w:pStyle w:val="default"/>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Tel.: +31 20 5977055</w:t>
      </w:r>
    </w:p>
    <w:p w14:paraId="7DFD55FB" w14:textId="77777777" w:rsidR="009B3FA5" w:rsidRPr="003A610B" w:rsidRDefault="009B3FA5" w:rsidP="009B3FA5">
      <w:pPr>
        <w:pStyle w:val="default"/>
        <w:spacing w:before="0" w:beforeAutospacing="0" w:after="0" w:afterAutospacing="0"/>
        <w:rPr>
          <w:rFonts w:asciiTheme="minorHAnsi" w:hAnsiTheme="minorHAnsi" w:cstheme="minorHAnsi"/>
          <w:color w:val="000000"/>
          <w:sz w:val="22"/>
          <w:szCs w:val="22"/>
          <w:lang w:val="it-IT"/>
        </w:rPr>
      </w:pPr>
      <w:r w:rsidRPr="003A610B">
        <w:rPr>
          <w:rFonts w:asciiTheme="minorHAnsi" w:hAnsiTheme="minorHAnsi" w:cstheme="minorHAnsi"/>
          <w:color w:val="000000"/>
          <w:sz w:val="22"/>
          <w:szCs w:val="22"/>
          <w:lang w:val="it-IT"/>
        </w:rPr>
        <w:t xml:space="preserve">E-mail: </w:t>
      </w:r>
      <w:r w:rsidR="006335CC">
        <w:fldChar w:fldCharType="begin"/>
      </w:r>
      <w:r w:rsidR="006335CC">
        <w:instrText xml:space="preserve"> HYPERLINK "mailto:ksenija.gonciarenko@philips.com" </w:instrText>
      </w:r>
      <w:r w:rsidR="006335CC">
        <w:fldChar w:fldCharType="separate"/>
      </w:r>
      <w:r w:rsidRPr="003A610B">
        <w:rPr>
          <w:rStyle w:val="Hyperlink"/>
          <w:rFonts w:asciiTheme="minorHAnsi" w:hAnsiTheme="minorHAnsi" w:cstheme="minorHAnsi"/>
          <w:sz w:val="22"/>
          <w:szCs w:val="22"/>
          <w:u w:val="single"/>
          <w:lang w:val="it-IT"/>
        </w:rPr>
        <w:t>ksenija.gonciarenko@philips.com</w:t>
      </w:r>
      <w:r w:rsidR="006335CC">
        <w:rPr>
          <w:rStyle w:val="Hyperlink"/>
          <w:rFonts w:asciiTheme="minorHAnsi" w:hAnsiTheme="minorHAnsi" w:cstheme="minorHAnsi"/>
          <w:sz w:val="22"/>
          <w:szCs w:val="22"/>
          <w:u w:val="single"/>
          <w:lang w:val="it-IT"/>
        </w:rPr>
        <w:fldChar w:fldCharType="end"/>
      </w:r>
    </w:p>
    <w:p w14:paraId="7AD87D7C" w14:textId="77777777" w:rsidR="00877698" w:rsidRDefault="00877698" w:rsidP="00225849">
      <w:pPr>
        <w:rPr>
          <w:rFonts w:asciiTheme="minorHAnsi" w:hAnsiTheme="minorHAnsi" w:cstheme="minorHAnsi"/>
          <w:szCs w:val="22"/>
          <w:lang w:val="it-IT" w:eastAsia="en-US"/>
        </w:rPr>
      </w:pPr>
    </w:p>
    <w:p w14:paraId="1A76C47F" w14:textId="45E80EC0" w:rsidR="00417A4E" w:rsidRPr="00417A4E" w:rsidRDefault="00417A4E" w:rsidP="00225849">
      <w:pPr>
        <w:rPr>
          <w:rFonts w:asciiTheme="minorHAnsi" w:hAnsiTheme="minorHAnsi" w:cstheme="minorHAnsi"/>
          <w:b/>
          <w:szCs w:val="22"/>
          <w:lang w:val="it-IT" w:eastAsia="en-US"/>
        </w:rPr>
      </w:pPr>
      <w:r w:rsidRPr="00417A4E">
        <w:rPr>
          <w:rFonts w:asciiTheme="minorHAnsi" w:hAnsiTheme="minorHAnsi" w:cstheme="minorHAnsi"/>
          <w:b/>
          <w:szCs w:val="22"/>
          <w:lang w:val="it-IT" w:eastAsia="en-US"/>
        </w:rPr>
        <w:t>Spectranetics:</w:t>
      </w:r>
    </w:p>
    <w:p w14:paraId="62795528" w14:textId="77777777" w:rsidR="00132EE2" w:rsidRPr="00132EE2" w:rsidRDefault="00132EE2" w:rsidP="00132EE2">
      <w:pPr>
        <w:pStyle w:val="HTMLPreformatted"/>
        <w:rPr>
          <w:rFonts w:asciiTheme="minorHAnsi" w:hAnsiTheme="minorHAnsi" w:cstheme="minorHAnsi"/>
          <w:sz w:val="22"/>
          <w:szCs w:val="22"/>
          <w:lang w:val="en-US"/>
        </w:rPr>
      </w:pPr>
      <w:proofErr w:type="spellStart"/>
      <w:r w:rsidRPr="00132EE2">
        <w:rPr>
          <w:rFonts w:asciiTheme="minorHAnsi" w:hAnsiTheme="minorHAnsi" w:cstheme="minorHAnsi"/>
          <w:sz w:val="22"/>
          <w:szCs w:val="22"/>
          <w:lang w:val="en-US"/>
        </w:rPr>
        <w:t>Michaella</w:t>
      </w:r>
      <w:proofErr w:type="spellEnd"/>
      <w:r w:rsidRPr="00132EE2">
        <w:rPr>
          <w:rFonts w:asciiTheme="minorHAnsi" w:hAnsiTheme="minorHAnsi" w:cstheme="minorHAnsi"/>
          <w:sz w:val="22"/>
          <w:szCs w:val="22"/>
          <w:lang w:val="en-US"/>
        </w:rPr>
        <w:t xml:space="preserve"> </w:t>
      </w:r>
      <w:proofErr w:type="spellStart"/>
      <w:r w:rsidRPr="00132EE2">
        <w:rPr>
          <w:rFonts w:asciiTheme="minorHAnsi" w:hAnsiTheme="minorHAnsi" w:cstheme="minorHAnsi"/>
          <w:sz w:val="22"/>
          <w:szCs w:val="22"/>
          <w:lang w:val="en-US"/>
        </w:rPr>
        <w:t>Gallina</w:t>
      </w:r>
      <w:proofErr w:type="spellEnd"/>
    </w:p>
    <w:p w14:paraId="74E9776D" w14:textId="5345BB9D" w:rsidR="00132EE2" w:rsidRPr="006C1E7B" w:rsidRDefault="00132EE2" w:rsidP="00132EE2">
      <w:pPr>
        <w:pStyle w:val="default"/>
        <w:spacing w:before="0" w:beforeAutospacing="0" w:after="0" w:afterAutospacing="0"/>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Spectranetics</w:t>
      </w:r>
      <w:proofErr w:type="spellEnd"/>
      <w:r>
        <w:rPr>
          <w:rFonts w:asciiTheme="minorHAnsi" w:hAnsiTheme="minorHAnsi" w:cstheme="minorHAnsi"/>
          <w:color w:val="000000"/>
          <w:sz w:val="22"/>
          <w:szCs w:val="22"/>
        </w:rPr>
        <w:t xml:space="preserve"> </w:t>
      </w:r>
      <w:r w:rsidRPr="006C1E7B">
        <w:rPr>
          <w:rFonts w:asciiTheme="minorHAnsi" w:hAnsiTheme="minorHAnsi" w:cstheme="minorHAnsi"/>
          <w:color w:val="000000"/>
          <w:sz w:val="22"/>
          <w:szCs w:val="22"/>
        </w:rPr>
        <w:t>Investor Relations</w:t>
      </w:r>
    </w:p>
    <w:p w14:paraId="025142E3" w14:textId="623AD1AA" w:rsidR="00132EE2" w:rsidRPr="00132EE2" w:rsidRDefault="00132EE2" w:rsidP="00132EE2">
      <w:pPr>
        <w:pStyle w:val="HTMLPreformatted"/>
        <w:rPr>
          <w:rFonts w:asciiTheme="minorHAnsi" w:hAnsiTheme="minorHAnsi" w:cstheme="minorHAnsi"/>
          <w:sz w:val="22"/>
          <w:szCs w:val="22"/>
          <w:lang w:val="en-US"/>
        </w:rPr>
      </w:pPr>
      <w:r>
        <w:rPr>
          <w:rFonts w:asciiTheme="minorHAnsi" w:hAnsiTheme="minorHAnsi" w:cstheme="minorHAnsi"/>
          <w:sz w:val="22"/>
          <w:szCs w:val="22"/>
          <w:lang w:val="en-US"/>
        </w:rPr>
        <w:t xml:space="preserve">Tel.: +1 </w:t>
      </w:r>
      <w:r w:rsidRPr="00132EE2">
        <w:rPr>
          <w:rFonts w:asciiTheme="minorHAnsi" w:hAnsiTheme="minorHAnsi" w:cstheme="minorHAnsi"/>
          <w:sz w:val="22"/>
          <w:szCs w:val="22"/>
          <w:lang w:val="en-US"/>
        </w:rPr>
        <w:t>719</w:t>
      </w:r>
      <w:r>
        <w:rPr>
          <w:rFonts w:asciiTheme="minorHAnsi" w:hAnsiTheme="minorHAnsi" w:cstheme="minorHAnsi"/>
          <w:sz w:val="22"/>
          <w:szCs w:val="22"/>
          <w:lang w:val="en-US"/>
        </w:rPr>
        <w:t xml:space="preserve"> 447 </w:t>
      </w:r>
      <w:r w:rsidRPr="00132EE2">
        <w:rPr>
          <w:rFonts w:asciiTheme="minorHAnsi" w:hAnsiTheme="minorHAnsi" w:cstheme="minorHAnsi"/>
          <w:sz w:val="22"/>
          <w:szCs w:val="22"/>
          <w:lang w:val="en-US"/>
        </w:rPr>
        <w:t>2417</w:t>
      </w:r>
    </w:p>
    <w:p w14:paraId="63C4BDCA" w14:textId="058A52E2" w:rsidR="00132EE2" w:rsidRPr="00132EE2" w:rsidRDefault="00132EE2" w:rsidP="00132EE2">
      <w:pPr>
        <w:pStyle w:val="HTMLPreformatted"/>
        <w:rPr>
          <w:rFonts w:asciiTheme="minorHAnsi" w:hAnsiTheme="minorHAnsi" w:cstheme="minorHAnsi"/>
          <w:sz w:val="22"/>
          <w:szCs w:val="22"/>
          <w:lang w:val="en-US"/>
        </w:rPr>
      </w:pPr>
      <w:r>
        <w:rPr>
          <w:rFonts w:asciiTheme="minorHAnsi" w:hAnsiTheme="minorHAnsi" w:cstheme="minorHAnsi"/>
          <w:sz w:val="22"/>
          <w:szCs w:val="22"/>
          <w:lang w:val="en-US"/>
        </w:rPr>
        <w:lastRenderedPageBreak/>
        <w:t xml:space="preserve">E-mail: </w:t>
      </w:r>
      <w:hyperlink r:id="rId10" w:history="1">
        <w:r w:rsidRPr="00132EE2">
          <w:rPr>
            <w:rStyle w:val="Hyperlink"/>
            <w:rFonts w:asciiTheme="minorHAnsi" w:hAnsiTheme="minorHAnsi" w:cstheme="minorHAnsi"/>
            <w:sz w:val="22"/>
            <w:szCs w:val="22"/>
            <w:lang w:val="en-US"/>
          </w:rPr>
          <w:t>Investor.relations@spnc.com</w:t>
        </w:r>
      </w:hyperlink>
    </w:p>
    <w:p w14:paraId="7B40A302" w14:textId="77777777" w:rsidR="00132EE2" w:rsidRPr="00132EE2" w:rsidRDefault="00132EE2" w:rsidP="00132EE2">
      <w:pPr>
        <w:rPr>
          <w:rFonts w:asciiTheme="minorHAnsi" w:hAnsiTheme="minorHAnsi" w:cstheme="minorHAnsi"/>
          <w:color w:val="1F497D"/>
          <w:szCs w:val="22"/>
        </w:rPr>
      </w:pPr>
    </w:p>
    <w:p w14:paraId="79BA8E6A" w14:textId="77777777" w:rsidR="00132EE2" w:rsidRPr="00132EE2" w:rsidRDefault="00132EE2" w:rsidP="00132EE2">
      <w:pPr>
        <w:pStyle w:val="HTMLPreformatted"/>
        <w:rPr>
          <w:rFonts w:asciiTheme="minorHAnsi" w:hAnsiTheme="minorHAnsi" w:cstheme="minorHAnsi"/>
          <w:sz w:val="22"/>
          <w:szCs w:val="22"/>
          <w:lang w:val="en-US"/>
        </w:rPr>
      </w:pPr>
      <w:r w:rsidRPr="00132EE2">
        <w:rPr>
          <w:rFonts w:asciiTheme="minorHAnsi" w:hAnsiTheme="minorHAnsi" w:cstheme="minorHAnsi"/>
          <w:sz w:val="22"/>
          <w:szCs w:val="22"/>
          <w:lang w:val="en-US"/>
        </w:rPr>
        <w:t>Zach Stassen</w:t>
      </w:r>
    </w:p>
    <w:p w14:paraId="032F7811" w14:textId="77777777" w:rsidR="00132EE2" w:rsidRPr="006C1E7B" w:rsidRDefault="00132EE2" w:rsidP="00132EE2">
      <w:pPr>
        <w:pStyle w:val="default"/>
        <w:spacing w:before="0" w:beforeAutospacing="0" w:after="0" w:afterAutospacing="0"/>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Spectranetics</w:t>
      </w:r>
      <w:proofErr w:type="spellEnd"/>
      <w:r>
        <w:rPr>
          <w:rFonts w:asciiTheme="minorHAnsi" w:hAnsiTheme="minorHAnsi" w:cstheme="minorHAnsi"/>
          <w:color w:val="000000"/>
          <w:sz w:val="22"/>
          <w:szCs w:val="22"/>
        </w:rPr>
        <w:t xml:space="preserve"> </w:t>
      </w:r>
      <w:r w:rsidRPr="006C1E7B">
        <w:rPr>
          <w:rFonts w:asciiTheme="minorHAnsi" w:hAnsiTheme="minorHAnsi" w:cstheme="minorHAnsi"/>
          <w:color w:val="000000"/>
          <w:sz w:val="22"/>
          <w:szCs w:val="22"/>
        </w:rPr>
        <w:t>Investor Relations</w:t>
      </w:r>
    </w:p>
    <w:p w14:paraId="27359001" w14:textId="6A2C3255" w:rsidR="00132EE2" w:rsidRPr="00132EE2" w:rsidRDefault="00132EE2" w:rsidP="00132EE2">
      <w:pPr>
        <w:pStyle w:val="HTMLPreformatted"/>
        <w:rPr>
          <w:rFonts w:asciiTheme="minorHAnsi" w:hAnsiTheme="minorHAnsi" w:cstheme="minorHAnsi"/>
          <w:sz w:val="22"/>
          <w:szCs w:val="22"/>
          <w:lang w:val="en-US"/>
        </w:rPr>
      </w:pPr>
      <w:r>
        <w:rPr>
          <w:rFonts w:asciiTheme="minorHAnsi" w:hAnsiTheme="minorHAnsi" w:cstheme="minorHAnsi"/>
          <w:sz w:val="22"/>
          <w:szCs w:val="22"/>
          <w:lang w:val="en-US"/>
        </w:rPr>
        <w:t xml:space="preserve">Tel.: +1 </w:t>
      </w:r>
      <w:r w:rsidRPr="00132EE2">
        <w:rPr>
          <w:rFonts w:asciiTheme="minorHAnsi" w:hAnsiTheme="minorHAnsi" w:cstheme="minorHAnsi"/>
          <w:sz w:val="22"/>
          <w:szCs w:val="22"/>
          <w:lang w:val="en-US"/>
        </w:rPr>
        <w:t>719 447</w:t>
      </w:r>
      <w:r>
        <w:rPr>
          <w:rFonts w:asciiTheme="minorHAnsi" w:hAnsiTheme="minorHAnsi" w:cstheme="minorHAnsi"/>
          <w:sz w:val="22"/>
          <w:szCs w:val="22"/>
          <w:lang w:val="en-US"/>
        </w:rPr>
        <w:t xml:space="preserve"> </w:t>
      </w:r>
      <w:r w:rsidRPr="00132EE2">
        <w:rPr>
          <w:rFonts w:asciiTheme="minorHAnsi" w:hAnsiTheme="minorHAnsi" w:cstheme="minorHAnsi"/>
          <w:sz w:val="22"/>
          <w:szCs w:val="22"/>
          <w:lang w:val="en-US"/>
        </w:rPr>
        <w:t>2292</w:t>
      </w:r>
    </w:p>
    <w:p w14:paraId="04F6811B" w14:textId="2B9FEE63" w:rsidR="00132EE2" w:rsidRPr="00132EE2" w:rsidRDefault="00132EE2" w:rsidP="00132EE2">
      <w:pPr>
        <w:pStyle w:val="HTMLPreformatted"/>
        <w:rPr>
          <w:rFonts w:asciiTheme="minorHAnsi" w:hAnsiTheme="minorHAnsi" w:cstheme="minorHAnsi"/>
          <w:sz w:val="22"/>
          <w:szCs w:val="22"/>
          <w:lang w:val="en-US"/>
        </w:rPr>
      </w:pPr>
      <w:r>
        <w:rPr>
          <w:rFonts w:asciiTheme="minorHAnsi" w:hAnsiTheme="minorHAnsi" w:cstheme="minorHAnsi"/>
          <w:sz w:val="22"/>
          <w:szCs w:val="22"/>
          <w:lang w:val="en-US"/>
        </w:rPr>
        <w:t xml:space="preserve">E-mail: </w:t>
      </w:r>
      <w:hyperlink r:id="rId11" w:history="1">
        <w:r w:rsidRPr="00132EE2">
          <w:rPr>
            <w:rStyle w:val="Hyperlink"/>
            <w:rFonts w:asciiTheme="minorHAnsi" w:hAnsiTheme="minorHAnsi" w:cstheme="minorHAnsi"/>
            <w:sz w:val="22"/>
            <w:szCs w:val="22"/>
            <w:lang w:val="en-US"/>
          </w:rPr>
          <w:t>Investor.relations@spnc.com</w:t>
        </w:r>
      </w:hyperlink>
    </w:p>
    <w:p w14:paraId="402E7601" w14:textId="77777777" w:rsidR="00D040A5" w:rsidRDefault="00D040A5" w:rsidP="00225849">
      <w:pPr>
        <w:rPr>
          <w:rFonts w:asciiTheme="minorHAnsi" w:hAnsiTheme="minorHAnsi" w:cstheme="minorHAnsi"/>
          <w:b/>
          <w:szCs w:val="22"/>
          <w:lang w:eastAsia="en-US"/>
        </w:rPr>
      </w:pPr>
    </w:p>
    <w:p w14:paraId="5E52EF43" w14:textId="77777777" w:rsidR="00225849" w:rsidRPr="006C1E7B" w:rsidRDefault="004A0644" w:rsidP="00225849">
      <w:pPr>
        <w:rPr>
          <w:rFonts w:asciiTheme="minorHAnsi" w:hAnsiTheme="minorHAnsi" w:cstheme="minorHAnsi"/>
          <w:b/>
          <w:szCs w:val="22"/>
          <w:lang w:eastAsia="en-US"/>
        </w:rPr>
      </w:pPr>
      <w:r w:rsidRPr="006C1E7B">
        <w:rPr>
          <w:rFonts w:asciiTheme="minorHAnsi" w:hAnsiTheme="minorHAnsi" w:cstheme="minorHAnsi"/>
          <w:b/>
          <w:szCs w:val="22"/>
          <w:lang w:eastAsia="en-US"/>
        </w:rPr>
        <w:t>About Royal Philips</w:t>
      </w:r>
    </w:p>
    <w:p w14:paraId="2EB1C8DD" w14:textId="77777777" w:rsidR="009B3FA5" w:rsidRPr="006C1E7B" w:rsidRDefault="009B3FA5" w:rsidP="009B3FA5">
      <w:pPr>
        <w:pStyle w:val="PlainText"/>
        <w:rPr>
          <w:rFonts w:asciiTheme="minorHAnsi" w:hAnsiTheme="minorHAnsi" w:cstheme="minorHAnsi"/>
          <w:szCs w:val="22"/>
        </w:rPr>
      </w:pPr>
      <w:r w:rsidRPr="006C1E7B">
        <w:rPr>
          <w:rFonts w:asciiTheme="minorHAnsi" w:hAnsiTheme="minorHAnsi" w:cstheme="minorHAnsi"/>
          <w:szCs w:val="22"/>
        </w:rPr>
        <w:t xml:space="preserve">Royal Philips (NYSE: PHG, AEX: PHIA) is a leading health technology company focused on improving people's health and enabling better outcomes across the health continuum from healthy living and prevention, to diagnosis, treatment and home care. Philips leverages advanced technology and deep clinical and consumer insights to deliver integrated solutions. Headquartered in the Netherlands, the company is a leader in diagnostic imaging, image-guided therapy, patient monitoring and health informatics, as well as in consumer health and home care. Philips' health technology portfolio generated 2016 sales of EUR 17.4 billion and employs approximately 70,000 employees with sales and services in more than 100 countries. News about Philips can be found at </w:t>
      </w:r>
      <w:hyperlink r:id="rId12" w:history="1">
        <w:r w:rsidRPr="006B397B">
          <w:rPr>
            <w:rStyle w:val="Hyperlink"/>
            <w:rFonts w:asciiTheme="minorHAnsi" w:hAnsiTheme="minorHAnsi" w:cstheme="minorHAnsi"/>
            <w:szCs w:val="22"/>
            <w:u w:val="single"/>
          </w:rPr>
          <w:t>www.philips.com/newscenter</w:t>
        </w:r>
      </w:hyperlink>
      <w:r w:rsidRPr="006C1E7B">
        <w:rPr>
          <w:rFonts w:asciiTheme="minorHAnsi" w:hAnsiTheme="minorHAnsi" w:cstheme="minorHAnsi"/>
          <w:szCs w:val="22"/>
        </w:rPr>
        <w:t>.</w:t>
      </w:r>
    </w:p>
    <w:p w14:paraId="757392DC" w14:textId="77777777" w:rsidR="004A0644" w:rsidRPr="006C1E7B" w:rsidRDefault="004A0644" w:rsidP="00D4238F">
      <w:pPr>
        <w:pStyle w:val="PlainText"/>
        <w:rPr>
          <w:rFonts w:asciiTheme="minorHAnsi" w:hAnsiTheme="minorHAnsi" w:cstheme="minorHAnsi"/>
          <w:szCs w:val="22"/>
        </w:rPr>
      </w:pPr>
    </w:p>
    <w:p w14:paraId="7FE451DD" w14:textId="77777777" w:rsidR="00417A4E" w:rsidRPr="00164305" w:rsidRDefault="00417A4E" w:rsidP="00D4238F">
      <w:pPr>
        <w:pStyle w:val="NormalWeb"/>
        <w:spacing w:before="0" w:beforeAutospacing="0" w:after="0" w:afterAutospacing="0"/>
        <w:rPr>
          <w:rFonts w:asciiTheme="minorHAnsi" w:hAnsiTheme="minorHAnsi"/>
          <w:sz w:val="22"/>
          <w:szCs w:val="22"/>
        </w:rPr>
      </w:pPr>
      <w:r w:rsidRPr="00164305">
        <w:rPr>
          <w:rStyle w:val="Strong"/>
          <w:rFonts w:asciiTheme="minorHAnsi" w:hAnsiTheme="minorHAnsi"/>
          <w:sz w:val="22"/>
          <w:szCs w:val="22"/>
        </w:rPr>
        <w:t xml:space="preserve">About </w:t>
      </w:r>
      <w:proofErr w:type="spellStart"/>
      <w:r w:rsidRPr="00164305">
        <w:rPr>
          <w:rStyle w:val="Strong"/>
          <w:rFonts w:asciiTheme="minorHAnsi" w:hAnsiTheme="minorHAnsi"/>
          <w:sz w:val="22"/>
          <w:szCs w:val="22"/>
        </w:rPr>
        <w:t>Spectranetics</w:t>
      </w:r>
      <w:proofErr w:type="spellEnd"/>
    </w:p>
    <w:p w14:paraId="75257BD3" w14:textId="77777777" w:rsidR="00417A4E" w:rsidRPr="00164305" w:rsidRDefault="00417A4E" w:rsidP="00D4238F">
      <w:pPr>
        <w:pStyle w:val="NormalWeb"/>
        <w:spacing w:before="0" w:beforeAutospacing="0" w:after="0" w:afterAutospacing="0"/>
        <w:rPr>
          <w:rFonts w:asciiTheme="minorHAnsi" w:hAnsiTheme="minorHAnsi"/>
          <w:sz w:val="22"/>
          <w:szCs w:val="22"/>
        </w:rPr>
      </w:pPr>
      <w:r w:rsidRPr="00164305">
        <w:rPr>
          <w:rFonts w:asciiTheme="minorHAnsi" w:hAnsiTheme="minorHAnsi"/>
          <w:sz w:val="22"/>
          <w:szCs w:val="22"/>
        </w:rPr>
        <w:t xml:space="preserve">The </w:t>
      </w:r>
      <w:proofErr w:type="spellStart"/>
      <w:r w:rsidRPr="00164305">
        <w:rPr>
          <w:rFonts w:asciiTheme="minorHAnsi" w:hAnsiTheme="minorHAnsi"/>
          <w:sz w:val="22"/>
          <w:szCs w:val="22"/>
        </w:rPr>
        <w:t>Spectranetics</w:t>
      </w:r>
      <w:proofErr w:type="spellEnd"/>
      <w:r w:rsidRPr="00164305">
        <w:rPr>
          <w:rFonts w:asciiTheme="minorHAnsi" w:hAnsiTheme="minorHAnsi"/>
          <w:sz w:val="22"/>
          <w:szCs w:val="22"/>
        </w:rPr>
        <w:t xml:space="preserve"> Corporation develops, manufactures, markets and distributes medical devices used in minimally invasive procedures within the cardiovascular system. The Company's products are available in over 65 countries and are used to treat arterial blockages in the heart and legs and in the removal of pacemaker and defibrillator leads.</w:t>
      </w:r>
    </w:p>
    <w:p w14:paraId="587901F4" w14:textId="77777777" w:rsidR="00D4238F" w:rsidRDefault="00D4238F" w:rsidP="00D4238F">
      <w:pPr>
        <w:pStyle w:val="NormalWeb"/>
        <w:spacing w:before="0" w:beforeAutospacing="0" w:after="0" w:afterAutospacing="0"/>
        <w:rPr>
          <w:rFonts w:asciiTheme="minorHAnsi" w:hAnsiTheme="minorHAnsi"/>
          <w:sz w:val="22"/>
          <w:szCs w:val="22"/>
        </w:rPr>
      </w:pPr>
    </w:p>
    <w:p w14:paraId="3A0C4743" w14:textId="77777777" w:rsidR="00417A4E" w:rsidRPr="00164305" w:rsidRDefault="00417A4E" w:rsidP="00D4238F">
      <w:pPr>
        <w:pStyle w:val="NormalWeb"/>
        <w:spacing w:before="0" w:beforeAutospacing="0" w:after="0" w:afterAutospacing="0"/>
        <w:rPr>
          <w:rFonts w:asciiTheme="minorHAnsi" w:hAnsiTheme="minorHAnsi"/>
          <w:sz w:val="22"/>
          <w:szCs w:val="22"/>
        </w:rPr>
      </w:pPr>
      <w:r w:rsidRPr="00164305">
        <w:rPr>
          <w:rFonts w:asciiTheme="minorHAnsi" w:hAnsiTheme="minorHAnsi"/>
          <w:sz w:val="22"/>
          <w:szCs w:val="22"/>
        </w:rPr>
        <w:t xml:space="preserve">The Company's Vascular Intervention (VI) products include a range of laser catheters for ablation of blockages in arteries above and below the knee, the </w:t>
      </w:r>
      <w:proofErr w:type="spellStart"/>
      <w:r w:rsidRPr="00164305">
        <w:rPr>
          <w:rFonts w:asciiTheme="minorHAnsi" w:hAnsiTheme="minorHAnsi"/>
          <w:sz w:val="22"/>
          <w:szCs w:val="22"/>
        </w:rPr>
        <w:t>AngioSculpt</w:t>
      </w:r>
      <w:proofErr w:type="spellEnd"/>
      <w:r w:rsidRPr="00164305">
        <w:rPr>
          <w:rFonts w:asciiTheme="minorHAnsi" w:hAnsiTheme="minorHAnsi"/>
          <w:sz w:val="22"/>
          <w:szCs w:val="22"/>
        </w:rPr>
        <w:t xml:space="preserve"> scoring balloon used in both peripheral and coronary procedures, and the </w:t>
      </w:r>
      <w:proofErr w:type="spellStart"/>
      <w:r w:rsidRPr="00164305">
        <w:rPr>
          <w:rFonts w:asciiTheme="minorHAnsi" w:hAnsiTheme="minorHAnsi"/>
          <w:sz w:val="22"/>
          <w:szCs w:val="22"/>
        </w:rPr>
        <w:t>Stellarex</w:t>
      </w:r>
      <w:proofErr w:type="spellEnd"/>
      <w:r w:rsidRPr="00164305">
        <w:rPr>
          <w:rFonts w:asciiTheme="minorHAnsi" w:hAnsiTheme="minorHAnsi"/>
          <w:sz w:val="22"/>
          <w:szCs w:val="22"/>
        </w:rPr>
        <w:t xml:space="preserve"> drug-coated balloon peripheral angioplasty platform, which received European CE mark approval in December 2014. The Company also markets support catheters to facilitate crossing of peripheral and coronary arterial blockages, and retrograde access and guidewire retrieval devices used in the treatment of peripheral arterial blockages, including chronic total occlusions. The Company markets aspiration and cardiac laser catheters to treat blockages in the heart.</w:t>
      </w:r>
    </w:p>
    <w:p w14:paraId="4E860C56" w14:textId="77777777" w:rsidR="00D4238F" w:rsidRDefault="00D4238F" w:rsidP="00D4238F">
      <w:pPr>
        <w:pStyle w:val="NormalWeb"/>
        <w:spacing w:before="0" w:beforeAutospacing="0" w:after="0" w:afterAutospacing="0"/>
        <w:rPr>
          <w:rFonts w:asciiTheme="minorHAnsi" w:hAnsiTheme="minorHAnsi"/>
          <w:sz w:val="22"/>
          <w:szCs w:val="22"/>
        </w:rPr>
      </w:pPr>
    </w:p>
    <w:p w14:paraId="0416A7B1" w14:textId="77777777" w:rsidR="00417A4E" w:rsidRPr="00164305" w:rsidRDefault="00417A4E" w:rsidP="00D4238F">
      <w:pPr>
        <w:pStyle w:val="NormalWeb"/>
        <w:spacing w:before="0" w:beforeAutospacing="0" w:after="0" w:afterAutospacing="0"/>
        <w:rPr>
          <w:rFonts w:asciiTheme="minorHAnsi" w:hAnsiTheme="minorHAnsi"/>
          <w:sz w:val="22"/>
          <w:szCs w:val="22"/>
        </w:rPr>
      </w:pPr>
      <w:r w:rsidRPr="00164305">
        <w:rPr>
          <w:rFonts w:asciiTheme="minorHAnsi" w:hAnsiTheme="minorHAnsi"/>
          <w:sz w:val="22"/>
          <w:szCs w:val="22"/>
        </w:rPr>
        <w:t>The Lead Management (LM) product line includes excimer laser sheaths, dilator sheaths, mechanical sheaths and accessories for the removal of pacemaker and defibrillator cardiac leads, including the Bridge™ Occlusion Balloon.</w:t>
      </w:r>
    </w:p>
    <w:p w14:paraId="07941F14" w14:textId="77777777" w:rsidR="00D4238F" w:rsidRDefault="00D4238F" w:rsidP="00D4238F">
      <w:pPr>
        <w:pStyle w:val="NormalWeb"/>
        <w:spacing w:before="0" w:beforeAutospacing="0" w:after="0" w:afterAutospacing="0"/>
        <w:rPr>
          <w:rFonts w:asciiTheme="minorHAnsi" w:hAnsiTheme="minorHAnsi"/>
          <w:sz w:val="22"/>
          <w:szCs w:val="22"/>
        </w:rPr>
      </w:pPr>
    </w:p>
    <w:p w14:paraId="742BD650" w14:textId="77777777" w:rsidR="00417A4E" w:rsidRPr="00164305" w:rsidRDefault="00417A4E" w:rsidP="00D4238F">
      <w:pPr>
        <w:pStyle w:val="NormalWeb"/>
        <w:spacing w:before="0" w:beforeAutospacing="0" w:after="0" w:afterAutospacing="0"/>
        <w:rPr>
          <w:rFonts w:asciiTheme="minorHAnsi" w:hAnsiTheme="minorHAnsi"/>
          <w:sz w:val="22"/>
          <w:szCs w:val="22"/>
        </w:rPr>
      </w:pPr>
      <w:r w:rsidRPr="00164305">
        <w:rPr>
          <w:rFonts w:asciiTheme="minorHAnsi" w:hAnsiTheme="minorHAnsi"/>
          <w:sz w:val="22"/>
          <w:szCs w:val="22"/>
        </w:rPr>
        <w:t xml:space="preserve">For more information, visit </w:t>
      </w:r>
      <w:hyperlink r:id="rId13" w:tgtFrame="_blank" w:history="1">
        <w:r w:rsidRPr="00164305">
          <w:rPr>
            <w:rStyle w:val="Hyperlink"/>
            <w:rFonts w:asciiTheme="minorHAnsi" w:hAnsiTheme="minorHAnsi"/>
            <w:sz w:val="22"/>
            <w:szCs w:val="22"/>
          </w:rPr>
          <w:t>www.spectranetics.com</w:t>
        </w:r>
      </w:hyperlink>
      <w:r w:rsidRPr="00164305">
        <w:rPr>
          <w:rFonts w:asciiTheme="minorHAnsi" w:hAnsiTheme="minorHAnsi"/>
          <w:sz w:val="22"/>
          <w:szCs w:val="22"/>
        </w:rPr>
        <w:t>. </w:t>
      </w:r>
    </w:p>
    <w:p w14:paraId="27C8BC92" w14:textId="77777777" w:rsidR="00D4238F" w:rsidRDefault="00D4238F" w:rsidP="00D4238F">
      <w:pPr>
        <w:jc w:val="both"/>
        <w:rPr>
          <w:b/>
        </w:rPr>
      </w:pPr>
    </w:p>
    <w:p w14:paraId="686230DE" w14:textId="77777777" w:rsidR="00602111" w:rsidRDefault="00602111" w:rsidP="00602111">
      <w:pPr>
        <w:rPr>
          <w:b/>
        </w:rPr>
      </w:pPr>
      <w:r>
        <w:rPr>
          <w:b/>
        </w:rPr>
        <w:t>Additional Information</w:t>
      </w:r>
    </w:p>
    <w:p w14:paraId="19F99981" w14:textId="77777777" w:rsidR="00602111" w:rsidRDefault="00602111" w:rsidP="00602111">
      <w:r>
        <w:t xml:space="preserve">The tender offer described in this communication (the “Offer”) has not yet commenced, and this communication is neither an offer to purchase nor a solicitation of an offer to sell any shares of the common stock of </w:t>
      </w:r>
      <w:proofErr w:type="spellStart"/>
      <w:r>
        <w:t>Spectranetics</w:t>
      </w:r>
      <w:proofErr w:type="spellEnd"/>
      <w:r>
        <w:t xml:space="preserve"> or any other securities. On the commencement date of the Offer, a tender offer statement on Schedule TO, including an offer to purchase, a letter of transmittal and related documents, will be filed with the United States Securities and Exchange Commission (the “SEC”) by Philips and a Solicitation/Recommendation Statement </w:t>
      </w:r>
      <w:r>
        <w:lastRenderedPageBreak/>
        <w:t xml:space="preserve">on Schedule 14D-9 will be filed with the SEC by </w:t>
      </w:r>
      <w:proofErr w:type="spellStart"/>
      <w:r>
        <w:t>Spectranetics</w:t>
      </w:r>
      <w:proofErr w:type="spellEnd"/>
      <w:r>
        <w:t xml:space="preserve">. The offer to purchase shares of </w:t>
      </w:r>
      <w:proofErr w:type="spellStart"/>
      <w:r>
        <w:t>Spectranetics</w:t>
      </w:r>
      <w:proofErr w:type="spellEnd"/>
      <w:r>
        <w:t xml:space="preserve"> common stock will only be made pursuant to the offer to purchase, the letter of transmittal and related documents filed as a part of the Schedule TO. </w:t>
      </w:r>
      <w:r>
        <w:rPr>
          <w:b/>
        </w:rPr>
        <w:t xml:space="preserve">INVESTORS AND SECURITY HOLDERS ARE URGED TO READ BOTH THE TENDER OFFER STATEMENT AND THE SOLICITATION/ RECOMMENDATION STATEMENT REGARDING THE OFFER, AS THEY MAY BE AMENDED FROM TIME TO TIME, WHEN THEY BECOME AVAILABLE BECAUSE THEY WILL CONTAIN IMPORTANT INFORMATION. </w:t>
      </w:r>
      <w:r>
        <w:t xml:space="preserve">The tender offer statement will be filed with the SEC by HealthTech Merger Sub, Inc., a wholly owned subsidiary of Philips Holding USA Inc., which is a wholly owned subsidiary of Royal Philips, and the solicitation/recommendation statement will be filed with the SEC by </w:t>
      </w:r>
      <w:proofErr w:type="spellStart"/>
      <w:r>
        <w:t>Spectranetics</w:t>
      </w:r>
      <w:proofErr w:type="spellEnd"/>
      <w:r>
        <w:t>. Investors and security holders may obtain a free copy of these statements (when available) and other documents filed with the SEC at the website maintained by the SEC at www.sec.gov or by directing such requests to the Information Agent for the Offer, which will be named in the tender offer statement.</w:t>
      </w:r>
    </w:p>
    <w:p w14:paraId="1782B013" w14:textId="77777777" w:rsidR="00602111" w:rsidRDefault="00602111" w:rsidP="00602111">
      <w:pPr>
        <w:rPr>
          <w:b/>
        </w:rPr>
      </w:pPr>
    </w:p>
    <w:p w14:paraId="0BA983F3" w14:textId="77777777" w:rsidR="00602111" w:rsidRDefault="00602111" w:rsidP="00602111">
      <w:pPr>
        <w:rPr>
          <w:b/>
        </w:rPr>
      </w:pPr>
      <w:r>
        <w:rPr>
          <w:b/>
        </w:rPr>
        <w:t xml:space="preserve">Forward-Looking Statements </w:t>
      </w:r>
    </w:p>
    <w:p w14:paraId="0137B9DA" w14:textId="77777777" w:rsidR="00602111" w:rsidRDefault="00602111" w:rsidP="00602111">
      <w:r>
        <w:t xml:space="preserve">This release may contain certain forward-looking statements with respect to the financial condition, results of operations and business of Philips and certain of the plans and objectives of Philips with respect to these items, including without limitation completion of the Offer and merger and any expected benefits of the merger, and certain forward-looking statements regarding </w:t>
      </w:r>
      <w:proofErr w:type="spellStart"/>
      <w:r>
        <w:t>Spectranetics</w:t>
      </w:r>
      <w:proofErr w:type="spellEnd"/>
      <w:r>
        <w:t xml:space="preserve">, including without limitation with respect to its business, the Offer and merger, the expected timetable for completing the transaction, and the strategic and other potential benefits of the transaction. Completion of the Offer and merger are subject to conditions, including satisfaction of a minimum tender condition and the need for regulatory approvals, and there can be no assurance that those conditions can be satisfied or that the transactions described in this release (the “Transactions”) will be completed or will be completed when expected. Often, but not always, forward-looking statements can be identified by the use of words such as “plans,” “expects,” “expected,” “scheduled,” “estimates,” “intends,” “anticipates,” “projects,” “potential,” “continues” or “believes,” or variations of such words and phrases, or by statements that certain actions, events, conditions, circumstances or results “may,” “could,” “should,” “would,” “might” or “will” be taken, occur or be achieved.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 These factors include, but are not limited to, (i) the risk that not all conditions of the Offer or the merger will be satisfied or waived; (ii) uncertainties relating to the anticipated timing of filings and approvals relating to the Transactions; (iii) uncertainties as to the timing of the Offer and merger; (iv) uncertainties as to how many of </w:t>
      </w:r>
      <w:proofErr w:type="spellStart"/>
      <w:r>
        <w:t>Spectranetics</w:t>
      </w:r>
      <w:proofErr w:type="spellEnd"/>
      <w:r>
        <w:t xml:space="preserve">’ stockholders will tender their stock in the Offer; (v) the possibility that competing offers will be made; (vi) the failure to complete the Offer or the merger in the timeframe expected by the parties or at all; (vii) the outcome of legal proceedings that may be instituted against </w:t>
      </w:r>
      <w:proofErr w:type="spellStart"/>
      <w:r>
        <w:t>Spectranetics</w:t>
      </w:r>
      <w:proofErr w:type="spellEnd"/>
      <w:r>
        <w:t xml:space="preserve"> and/or others relating to the Transactions; (viii) the risk that the Transactions disrupt current plans and operations of </w:t>
      </w:r>
      <w:proofErr w:type="spellStart"/>
      <w:r>
        <w:t>Spectranetics</w:t>
      </w:r>
      <w:proofErr w:type="spellEnd"/>
      <w:r>
        <w:t xml:space="preserve"> and affect its ability to maintain relationships with employees, customers, or suppliers; (ix) the possibility that the parties may be unable to achieve expected synergies and operating efficiencies within the expected time-frames or at all and to successfully integrate </w:t>
      </w:r>
      <w:proofErr w:type="spellStart"/>
      <w:r>
        <w:t>Spectranetics</w:t>
      </w:r>
      <w:proofErr w:type="spellEnd"/>
      <w:r>
        <w:t xml:space="preserve">’ operations into those of Philips; (x) the successful </w:t>
      </w:r>
      <w:r>
        <w:lastRenderedPageBreak/>
        <w:t xml:space="preserve">implementation of Philips’ strategy and the ability to realize the benefits of this strategy; (xi) domestic and global economic and business conditions; (xii) regulatory developments affecting Philips’ and or </w:t>
      </w:r>
      <w:proofErr w:type="spellStart"/>
      <w:r>
        <w:t>Spectranetics</w:t>
      </w:r>
      <w:proofErr w:type="spellEnd"/>
      <w:r>
        <w:t xml:space="preserve">’ actual or proposed products or technologies; (xiii) political, economic and other developments in countries where Philips operates; (xiv) unpredictability and severity of catastrophic events; (xv) industry consolidation and competition; and (xvi) other risk factors described in </w:t>
      </w:r>
      <w:proofErr w:type="spellStart"/>
      <w:r>
        <w:t>Spectranetics</w:t>
      </w:r>
      <w:proofErr w:type="spellEnd"/>
      <w:r>
        <w:t xml:space="preserve">’ Annual Report on Form 10-K and Quarterly Reports on Form 10-Q filed with the SEC. Any forward-looking statements in this release are based upon information known to Philips on the date of this announcement. Neither Philips nor </w:t>
      </w:r>
      <w:proofErr w:type="spellStart"/>
      <w:r>
        <w:t>Spectranetics</w:t>
      </w:r>
      <w:proofErr w:type="spellEnd"/>
      <w:r>
        <w:t xml:space="preserve"> undertakes any obligation to publicly update or revise any forward-looking statement, whether as a result of new information, future events or otherwise.</w:t>
      </w:r>
    </w:p>
    <w:p w14:paraId="354CD69E" w14:textId="77777777" w:rsidR="00D4238F" w:rsidRDefault="00D4238F" w:rsidP="00D4238F">
      <w:pPr>
        <w:pStyle w:val="PlainText"/>
        <w:rPr>
          <w:i/>
        </w:rPr>
      </w:pPr>
    </w:p>
    <w:p w14:paraId="4FE4B4FA" w14:textId="77777777" w:rsidR="00D61725" w:rsidRPr="00B00011" w:rsidRDefault="00D61725" w:rsidP="00D4238F">
      <w:pPr>
        <w:pStyle w:val="PlainText"/>
        <w:rPr>
          <w:b/>
          <w:bCs/>
          <w:i/>
        </w:rPr>
      </w:pPr>
      <w:r w:rsidRPr="00B00011">
        <w:rPr>
          <w:i/>
        </w:rPr>
        <w:t>This press release contains inside information within the meaning of Article 7(1) of the EU Market Abuse Regulation.</w:t>
      </w:r>
    </w:p>
    <w:p w14:paraId="13FFB4F6" w14:textId="77777777" w:rsidR="00D61725" w:rsidRDefault="00D61725" w:rsidP="00D4238F">
      <w:pPr>
        <w:pStyle w:val="PlainText"/>
        <w:rPr>
          <w:b/>
          <w:bCs/>
        </w:rPr>
      </w:pPr>
    </w:p>
    <w:p w14:paraId="4405AF6D" w14:textId="463E5F03" w:rsidR="00F85737" w:rsidRPr="006C1E7B" w:rsidRDefault="00F85737" w:rsidP="00D4238F">
      <w:pPr>
        <w:rPr>
          <w:rFonts w:asciiTheme="minorHAnsi" w:hAnsiTheme="minorHAnsi" w:cstheme="minorHAnsi"/>
          <w:b/>
          <w:szCs w:val="22"/>
        </w:rPr>
      </w:pPr>
    </w:p>
    <w:sectPr w:rsidR="00F85737" w:rsidRPr="006C1E7B" w:rsidSect="001C2732">
      <w:headerReference w:type="default" r:id="rId14"/>
      <w:footerReference w:type="default" r:id="rId15"/>
      <w:headerReference w:type="first" r:id="rId16"/>
      <w:footerReference w:type="first" r:id="rId17"/>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1D230" w14:textId="77777777" w:rsidR="0043793F" w:rsidRDefault="0043793F">
      <w:r>
        <w:separator/>
      </w:r>
    </w:p>
  </w:endnote>
  <w:endnote w:type="continuationSeparator" w:id="0">
    <w:p w14:paraId="51F128D4" w14:textId="77777777" w:rsidR="0043793F" w:rsidRDefault="0043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3124"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D2FEB"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7B0681F1" w14:textId="77777777" w:rsidTr="00F77841">
      <w:trPr>
        <w:cantSplit/>
        <w:trHeight w:val="454"/>
      </w:trPr>
      <w:tc>
        <w:tcPr>
          <w:tcW w:w="8414" w:type="dxa"/>
        </w:tcPr>
        <w:p w14:paraId="2F842184"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14:paraId="69D2D96E" w14:textId="77777777" w:rsidTr="00F77841">
      <w:trPr>
        <w:cantSplit/>
        <w:trHeight w:hRule="exact" w:val="907"/>
      </w:trPr>
      <w:tc>
        <w:tcPr>
          <w:tcW w:w="8414" w:type="dxa"/>
          <w:vAlign w:val="bottom"/>
        </w:tcPr>
        <w:p w14:paraId="43B3F535"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val="nl-NL" w:eastAsia="nl-NL"/>
            </w:rPr>
            <w:drawing>
              <wp:inline distT="0" distB="0" distL="0" distR="0" wp14:anchorId="11D2D1C5" wp14:editId="5FC637B9">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9E2945" w:rsidRPr="00A613E1" w14:paraId="77E22441" w14:textId="77777777" w:rsidTr="00F77841">
      <w:trPr>
        <w:cantSplit/>
        <w:trHeight w:hRule="exact" w:val="454"/>
      </w:trPr>
      <w:tc>
        <w:tcPr>
          <w:tcW w:w="8414" w:type="dxa"/>
        </w:tcPr>
        <w:p w14:paraId="58EC2F5F"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4060561F" w14:textId="77777777" w:rsidTr="00F77841">
      <w:trPr>
        <w:cantSplit/>
        <w:trHeight w:val="493"/>
      </w:trPr>
      <w:tc>
        <w:tcPr>
          <w:tcW w:w="8414" w:type="dxa"/>
        </w:tcPr>
        <w:p w14:paraId="3995BC29"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8"/>
  </w:tbl>
  <w:p w14:paraId="4AD4CC50"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60AEE5DD" w14:textId="77777777" w:rsidR="005D0415" w:rsidRDefault="005D0415">
    <w:pPr>
      <w:framePr w:w="1418" w:h="1134" w:hSpace="284" w:wrap="around" w:vAnchor="page" w:hAnchor="page" w:xAlign="right" w:y="12475"/>
      <w:shd w:val="clear" w:color="FFFFFF" w:fill="auto"/>
      <w:rPr>
        <w:lang w:val="en-GB"/>
      </w:rPr>
    </w:pPr>
  </w:p>
  <w:p w14:paraId="30B53018" w14:textId="77777777" w:rsidR="005D0415" w:rsidRDefault="005D0415">
    <w:pPr>
      <w:tabs>
        <w:tab w:val="left" w:pos="7035"/>
      </w:tabs>
      <w:spacing w:line="1400" w:lineRule="exact"/>
      <w:rPr>
        <w:sz w:val="2"/>
        <w:lang w:val="en-GB"/>
      </w:rPr>
    </w:pPr>
  </w:p>
  <w:p w14:paraId="3202D645" w14:textId="77777777" w:rsidR="005D0415" w:rsidRDefault="005D0415">
    <w:pPr>
      <w:spacing w:line="240" w:lineRule="exact"/>
      <w:rPr>
        <w:sz w:val="2"/>
        <w:lang w:val="en-GB"/>
      </w:rPr>
    </w:pPr>
  </w:p>
  <w:p w14:paraId="31E2EED5"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D7F3E" w14:textId="77777777" w:rsidR="0043793F" w:rsidRDefault="0043793F">
      <w:r>
        <w:separator/>
      </w:r>
    </w:p>
  </w:footnote>
  <w:footnote w:type="continuationSeparator" w:id="0">
    <w:p w14:paraId="4689B1D1" w14:textId="77777777" w:rsidR="0043793F" w:rsidRDefault="00437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91D2D" w14:textId="77777777" w:rsidR="005D0415" w:rsidRDefault="005D0415">
    <w:pPr>
      <w:spacing w:line="332" w:lineRule="exact"/>
      <w:rPr>
        <w:noProof/>
      </w:rPr>
    </w:pPr>
  </w:p>
  <w:p w14:paraId="6B012EE5" w14:textId="77777777" w:rsidR="005D0415" w:rsidRDefault="005D0415">
    <w:pPr>
      <w:framePr w:w="737" w:h="1746" w:hRule="exact" w:hSpace="181" w:wrap="around" w:vAnchor="page" w:hAnchor="page" w:x="800" w:yAlign="bottom"/>
      <w:shd w:val="solid" w:color="FFFFFF" w:fill="auto"/>
      <w:rPr>
        <w:sz w:val="2"/>
      </w:rPr>
    </w:pPr>
  </w:p>
  <w:p w14:paraId="27710898" w14:textId="77777777" w:rsidR="009E2945" w:rsidRDefault="00225849" w:rsidP="009E2945">
    <w:pPr>
      <w:framePr w:w="2954" w:h="856" w:wrap="around" w:vAnchor="page" w:hAnchor="page" w:x="1736" w:y="1243"/>
      <w:spacing w:line="720" w:lineRule="auto"/>
    </w:pPr>
    <w:bookmarkStart w:id="1" w:name="LgoWordmarkPage2"/>
    <w:r>
      <w:rPr>
        <w:rFonts w:cs="Calibri"/>
        <w:noProof/>
        <w:lang w:val="nl-NL" w:eastAsia="nl-NL"/>
      </w:rPr>
      <w:drawing>
        <wp:inline distT="0" distB="0" distL="0" distR="0" wp14:anchorId="602CD5ED" wp14:editId="3317DABC">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rsidR="009E2945">
      <w:t xml:space="preserve"> </w:t>
    </w:r>
  </w:p>
  <w:p w14:paraId="36637D5F"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21CD6A4C"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6073B5B5"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520EC143" w14:textId="77777777" w:rsidR="005D0415" w:rsidRDefault="005D0415">
    <w:pPr>
      <w:spacing w:line="332" w:lineRule="exact"/>
      <w:rPr>
        <w:lang w:val="en-GB"/>
      </w:rPr>
    </w:pPr>
    <w:r>
      <w:rPr>
        <w:lang w:val="en-GB"/>
      </w:rPr>
      <w:fldChar w:fldCharType="end"/>
    </w:r>
  </w:p>
  <w:p w14:paraId="1B18FF62" w14:textId="77777777" w:rsidR="005D0415" w:rsidRDefault="005D0415">
    <w:pPr>
      <w:spacing w:line="332" w:lineRule="exact"/>
      <w:rPr>
        <w:lang w:val="en-GB"/>
      </w:rPr>
    </w:pPr>
  </w:p>
  <w:p w14:paraId="290A167D" w14:textId="77777777" w:rsidR="005D0415" w:rsidRDefault="005D0415">
    <w:pPr>
      <w:spacing w:line="332" w:lineRule="exact"/>
      <w:rPr>
        <w:lang w:val="en-GB"/>
      </w:rPr>
    </w:pPr>
  </w:p>
  <w:p w14:paraId="030D829F"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74533E75" w14:textId="77777777">
      <w:trPr>
        <w:cantSplit/>
      </w:trPr>
      <w:tc>
        <w:tcPr>
          <w:tcW w:w="4756" w:type="dxa"/>
        </w:tcPr>
        <w:p w14:paraId="3858ACA2" w14:textId="77777777" w:rsidR="005D0415" w:rsidRDefault="005D0415">
          <w:pPr>
            <w:rPr>
              <w:lang w:val="en-GB"/>
            </w:rPr>
          </w:pPr>
        </w:p>
      </w:tc>
      <w:tc>
        <w:tcPr>
          <w:tcW w:w="1585" w:type="dxa"/>
        </w:tcPr>
        <w:p w14:paraId="3CE39666" w14:textId="77777777" w:rsidR="005D0415" w:rsidRDefault="005D0415">
          <w:pPr>
            <w:rPr>
              <w:lang w:val="en-GB"/>
            </w:rPr>
          </w:pPr>
        </w:p>
      </w:tc>
      <w:tc>
        <w:tcPr>
          <w:tcW w:w="3108" w:type="dxa"/>
          <w:tcMar>
            <w:right w:w="0" w:type="dxa"/>
          </w:tcMar>
        </w:tcPr>
        <w:p w14:paraId="020DA5D8" w14:textId="200D8715" w:rsidR="00464CE7" w:rsidRDefault="009B3FA5">
          <w:pPr>
            <w:rPr>
              <w:sz w:val="16"/>
              <w:szCs w:val="16"/>
              <w:lang w:val="en-GB"/>
            </w:rPr>
          </w:pPr>
          <w:bookmarkStart w:id="2" w:name="Page"/>
          <w:r>
            <w:rPr>
              <w:sz w:val="16"/>
              <w:szCs w:val="16"/>
              <w:lang w:val="en-GB"/>
            </w:rPr>
            <w:t>June</w:t>
          </w:r>
          <w:r w:rsidR="00464CE7" w:rsidRPr="00464CE7">
            <w:rPr>
              <w:sz w:val="16"/>
              <w:szCs w:val="16"/>
              <w:lang w:val="en-GB"/>
            </w:rPr>
            <w:t>, 201</w:t>
          </w:r>
          <w:r>
            <w:rPr>
              <w:sz w:val="16"/>
              <w:szCs w:val="16"/>
              <w:lang w:val="en-GB"/>
            </w:rPr>
            <w:t>7</w:t>
          </w:r>
        </w:p>
        <w:p w14:paraId="609FFA53" w14:textId="64BFD520" w:rsidR="005D0415" w:rsidRPr="0001308C" w:rsidRDefault="00225849">
          <w:pPr>
            <w:rPr>
              <w:sz w:val="16"/>
              <w:szCs w:val="16"/>
              <w:lang w:val="en-GB"/>
            </w:rPr>
          </w:pPr>
          <w:r>
            <w:rPr>
              <w:sz w:val="16"/>
              <w:szCs w:val="16"/>
              <w:lang w:val="en-GB"/>
            </w:rPr>
            <w:t xml:space="preserve">Page: </w:t>
          </w:r>
          <w:bookmarkEnd w:id="2"/>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4C4EA1">
            <w:rPr>
              <w:noProof/>
              <w:sz w:val="16"/>
              <w:szCs w:val="16"/>
              <w:lang w:val="en-GB"/>
            </w:rPr>
            <w:t>6</w:t>
          </w:r>
          <w:r w:rsidR="005D0415" w:rsidRPr="0001308C">
            <w:rPr>
              <w:sz w:val="16"/>
              <w:szCs w:val="16"/>
              <w:lang w:val="en-GB"/>
            </w:rPr>
            <w:fldChar w:fldCharType="end"/>
          </w:r>
        </w:p>
      </w:tc>
    </w:tr>
  </w:tbl>
  <w:p w14:paraId="38900C76" w14:textId="77777777"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E369A" w14:textId="77777777" w:rsidR="005D0415" w:rsidRDefault="005D0415">
    <w:pPr>
      <w:spacing w:line="240" w:lineRule="exact"/>
      <w:rPr>
        <w:noProof/>
      </w:rPr>
    </w:pPr>
    <w:bookmarkStart w:id="3" w:name="LgoWordmarkRef"/>
  </w:p>
  <w:p w14:paraId="04317EC0" w14:textId="77777777" w:rsidR="005D0415" w:rsidRDefault="005D0415">
    <w:pPr>
      <w:spacing w:line="240" w:lineRule="exact"/>
      <w:rPr>
        <w:lang w:val="en-GB"/>
      </w:rPr>
    </w:pPr>
    <w:bookmarkStart w:id="4" w:name="Dashes"/>
    <w:bookmarkEnd w:id="3"/>
  </w:p>
  <w:p w14:paraId="79D84631" w14:textId="77777777"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14:paraId="7909B9B6" w14:textId="77777777"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05267B53" w14:textId="77777777"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352F3EE1" wp14:editId="708C1CBF">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665627A"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4A37B184" wp14:editId="55A1DE9B">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A896C65"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3055CA8A" w14:textId="77777777" w:rsidR="005D0415" w:rsidRDefault="005D0415">
    <w:pPr>
      <w:spacing w:line="240" w:lineRule="exact"/>
      <w:rPr>
        <w:lang w:val="en-GB"/>
      </w:rPr>
    </w:pPr>
  </w:p>
  <w:p w14:paraId="6647CA20" w14:textId="77777777" w:rsidR="005D0415" w:rsidRDefault="005D0415">
    <w:pPr>
      <w:spacing w:line="240" w:lineRule="exact"/>
      <w:rPr>
        <w:lang w:val="en-GB"/>
      </w:rPr>
    </w:pPr>
  </w:p>
  <w:p w14:paraId="6B221E17" w14:textId="77777777" w:rsidR="00D426B5" w:rsidRDefault="00225849" w:rsidP="006204FC">
    <w:pPr>
      <w:framePr w:w="5687" w:h="964" w:hRule="exact" w:wrap="around" w:vAnchor="page" w:hAnchor="page" w:x="1736" w:y="1050" w:anchorLock="1"/>
      <w:rPr>
        <w:noProof/>
        <w:lang w:val="en-GB"/>
      </w:rPr>
    </w:pPr>
    <w:bookmarkStart w:id="7" w:name="LgoWordmark"/>
    <w:r>
      <w:rPr>
        <w:rFonts w:cs="Calibri"/>
        <w:noProof/>
        <w:lang w:val="nl-NL" w:eastAsia="nl-NL"/>
      </w:rPr>
      <w:drawing>
        <wp:inline distT="0" distB="0" distL="0" distR="0" wp14:anchorId="3DE5CF5A" wp14:editId="345090E1">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sidR="00D426B5">
      <w:rPr>
        <w:noProof/>
        <w:lang w:val="en-GB"/>
      </w:rPr>
      <w:t xml:space="preserve"> </w:t>
    </w:r>
  </w:p>
  <w:p w14:paraId="16E94AD9" w14:textId="25847718" w:rsidR="005D0415" w:rsidRDefault="00602111">
    <w:pPr>
      <w:spacing w:line="240" w:lineRule="exact"/>
      <w:rPr>
        <w:lang w:val="en-GB"/>
      </w:rPr>
    </w:pPr>
    <w:r w:rsidRPr="00410686">
      <w:rPr>
        <w:highlight w:val="yellow"/>
        <w:lang w:val="en-GB"/>
      </w:rPr>
      <w:t>[</w:t>
    </w:r>
    <w:proofErr w:type="spellStart"/>
    <w:r w:rsidR="00335A8F" w:rsidRPr="00410686">
      <w:rPr>
        <w:highlight w:val="yellow"/>
        <w:lang w:val="en-GB"/>
      </w:rPr>
      <w:t>Spectranetics</w:t>
    </w:r>
    <w:proofErr w:type="spellEnd"/>
    <w:r w:rsidR="00335A8F" w:rsidRPr="00410686">
      <w:rPr>
        <w:highlight w:val="yellow"/>
        <w:lang w:val="en-GB"/>
      </w:rPr>
      <w:t xml:space="preserve"> logo</w:t>
    </w:r>
    <w:r w:rsidRPr="00410686">
      <w:rPr>
        <w:highlight w:val="yellow"/>
        <w:lang w:val="en-GB"/>
      </w:rPr>
      <w:t>]</w:t>
    </w:r>
  </w:p>
  <w:p w14:paraId="0EE92F4A" w14:textId="77777777" w:rsidR="005D0415" w:rsidRDefault="005D0415">
    <w:pPr>
      <w:spacing w:line="240" w:lineRule="exact"/>
      <w:rPr>
        <w:lang w:val="en-GB"/>
      </w:rPr>
    </w:pPr>
  </w:p>
  <w:p w14:paraId="22C7F629"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03FC5"/>
    <w:multiLevelType w:val="hybridMultilevel"/>
    <w:tmpl w:val="5AEA54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Memo:/Inh00,User Address:/Inh00,User Contact:/Inh00,User Contact:/Inh00,/Inh00,/Inh00,/Inh00,/Inh00,/Inh00,/Inh00,/Inh00,/Inh00,/Inh00,/Inh00,/Inh00,/Inh00,/Inh00,/Inh00,/Inh00,Date:/Inh00,/Inh00,/Inh00,/Inh00,/Inh00,/Inh00,/Inh00,Subject:/Inh00,Ref.:/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Dlp=0000/Kai=0000/MUL=0000/HSB=0000/Wtl=00-1/FTy=001/Owt=0000/Owd=0000/CTy=001/Ctw=004000/Ctl=002000/FSp=0000/FSd=0000/SCP=00/SCA=00/GRI=000/VAL=000/DPR=00CUSTOM_BusinessGroup,/Inz=XX-1/Pre=00/UPr=00-1/STx=00/Tex=00/DTP=001/DNP=00System.MdField17/SUP=00/AFM=001/DTA=002/DNA=00/SUA=00/Suf=00/USu=00-1/Lin=001/Del=001/PST=001/Dlg=0000/Dlp=0000/Kai=0000/MUL=0000/HSB=0000/Wtl=0000/FTy=001/Owt=0000/Owd=0000/CTy=001/Ctw=004000/Ctl=002000/FSp=0000/FSd=0000/SCP=00/SCA=00/GRI=000/VAL=000/DPR=00,/Inz=XX-1/Pre=00/UPr=00-1/STx=00/Tex=00/DTP=001/DNP=00System.MdField18/SUP=00/AFM=001/DTA=002/DNA=00/SUA=00/Suf=00/USu=00-1/Lin=001/Del=001/PST=001/Dlg=0000/Dlp=0000/Kai=0000/MUL=0000/HSB=0000/Wtl=0000/FTy=001/Owt=0000/Owd=0000/CTy=001/Ctw=004000/Ctl=002000/FSp=0000/FSd=0000/SCP=00/SCA=00/GRI=000/VAL=000/DPR=00,/Inz=XX-1/Pre=00/UPr=00-1/STx=00/Tex=00/DTP=001/DNP=00System.MdField19/SUP=00/AFM=001/DTA=002/DNA=00/SUA=00/Suf=00/USu=00-1/Lin=001/Del=001/PST=001/Dlg=0000/Dlp=0000/Kai=0000/MUL=0000/HSB=0000/Wtl=0000/FTy=001/Owt=0000/Owd=0000/CTy=001/Ctw=004000/Ctl=002000/FSp=0000/FSd=0000/SCP=00/SCA=00/GRI=000/VAL=000/DPR=00,/Inz=XX-1/Pre=00/UPr=00-1/STx=00/Tex=00/DTP=001/DNP=00System.MdField20/SUP=00/AFM=001/DTA=002/DNA=00/SUA=00/Suf=00/USu=00-1/Lin=001/Del=001/PST=001/Dlg=0000/Dlp=0000/Kai=0000/MUL=0000/HSB=0000/Wtl=0000/FTy=001/Owt=0000/Owd=0000/CTy=001/Ctw=004000/Ctl=002000/FSp=0000/FSd=0000/SCP=00/SCA=00/GRI=000/VAL=000/DPR=00,/Inz=XX-1/Pre=00/UPr=00-1/STx=00/Tex=00/DTP=001/DNP=00System.MdField21/SUP=00/AFM=001/DTA=002/DNA=00/SUA=00/Suf=00/USu=00-1/Lin=001/Del=001/PST=001/Dlg=0000/Dlp=0000/Kai=0000/MUL=0000/HSB=0000/Wtl=0000/FTy=001/Owt=0000/Owd=0000/CTy=001/Ctw=004000/Ctl=002000/FSp=0000/FSd=0000/SCP=00/SCA=00/GRI=000/VAL=000/DPR=00,/Inz=XX-1/Pre=00/UPr=00-1/STx=00/Tex=00/DTP=001/DNP=00System.MdField22/SUP=00/AFM=001/DTA=002/DNA=00/SUA=00/Suf=00/USu=00-1/Lin=001/Del=001/PST=001/Dlg=0000/Dlp=0000/Kai=0000/MUL=0000/HSB=0000/Wtl=0000/FTy=001/Owt=0000/Owd=0000/CTy=001/Ctw=004000/Ctl=002000/FSp=0000/FSd=0000/SCP=00/SCA=00/GRI=000/VAL=000/DPR=00,/Inz=XX-1/Pre=00/UPr=00-1/STx=00/Tex=00/DTP=001/DNP=00System.MdField23/SUP=00/AFM=001/DTA=002/DNA=00/SUA=00/Suf=00/USu=00-1/Lin=001/Del=001/PST=001/Dlg=0000/Dlp=0000/Kai=0000/MUL=0000/HSB=0000/Wtl=0000/FTy=001/Owt=0000/Owd=0000/CTy=001/Ctw=004000/Ctl=002000/FSp=0000/FSd=0000/SCP=00/SCA=00/GRI=000/VAL=000/DPR=00,/Inz=XX-1/Pre=00/UPr=00-1/STx=00/Tex=00/DTP=001/DNP=00System.MdField24/SUP=00/AFM=001/DTA=002/DNA=00/SUA=00/Suf=00/USu=00-1/Lin=001/Del=001/PST=001/Dlg=0000/Dlp=0000/Kai=0000/MUL=0000/HSB=0000/Wtl=0000/FTy=001/Owt=0000/Owd=0000/CTy=001/Ctw=004000/Ctl=002000/FSp=0000/FSd=0000/SCP=00/SCA=00/GRI=000/VAL=000/DPR=00,/Inz=XX-1/Pre=00/UPr=00-1/STx=00/Tex=00/DTP=003/DNP=00/SUP=00/AFM=001/DTA=002/DNA=00/SUA=00/Suf=00/USu=00-1/Lin=001/Del=001/PST=001/Dlg=0000/Dlp=0000/Kai=0000/MUL=0000/HSB=0000/Wtl=0000/FTy=001/Owt=0000/Owd=0000/CTy=001/Ctw=004000/Ctl=002000/FSp=0000/FSd=0000/SCP=00&lt;DdField11&gt;&lt;DdField12&gt;*[-]&lt;DdField13&gt;/SCA=00/GRI=000/VAL=000/DPR=00,/Inz=XX-1/Pre=00/UPr=00-1/STx=00/Tex=00/DTP=003/DNP=00/SUP=00/AFM=001/DTA=002/DNA=00/SUA=00/Suf=00/USu=00-1/Lin=001/Del=001/PST=001/Dlg=0000/Dlp=0000/Kai=0000/MUL=0000/HSB=0000/Wtl=0000/FTy=001/Owt=0000/Owd=0000/CTy=001/Ctw=004000/Ctl=002000/FSp=0000/FSd=0000/SCP=00&lt;DdField14&gt;&lt;DdField15&gt;/SCA=00/GRI=000/VAL=000/DPR=00,/Inz=XX-1/Pre=00/UPr=00-1/STx=00/Tex=00/DTP=003/DNP=00/SUP=00/AFM=001/DTA=002/DNA=00/SUA=00/Suf=00/USu=00-1/Lin=001/Del=001/PST=001/Dlg=0000/Dlp=0000/Kai=0000/MUL=0000/HSB=0000/Wtl=0000/FTy=001/Owt=0000/Owd=0000/CTy=001/Ctw=004000/Ctl=002000/FSp=0000/FSd=0000/SCP=00&lt;DdField19&gt;*[-]&lt;DdField20&gt;/SCA=00/GRI=000/VAL=000/DPR=00,/Inz=XX-1/Pre=00/UPr=00-1/STx=00/Tex=00/DTP=003/DNP=00/SUP=00/AFM=001/DTA=002/DNA=00/SUA=00/Suf=00/USu=00-1/Lin=001/Del=001/PST=001/Dlg=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Dlp=0000/Kai=0000/MUL=0000/HSB=0000/Wtl=00-1/FTy=001/Owt=0000/Owd=0000/CTy=001/Ctw=004000/Ctl=002000/FSp=0000/FSd=0000/SCP=00/SCA=00/GRI=000/VAL=000/DPR=00,/Inz=XX-1/Pre=00/UPr=00-1/STx=00Page: /Tex=00Page: /DTP=002/DNP=00/SUP=00%IDS_6% /AFM=001/DTA=002/DNA=00/SUA=00/Suf=00/USu=00-1/Lin=001/Del=001/PST=001/Dlg=0000/Dlp=0000/Kai=0000/MUL=0000/HSB=0000/Wtl=00-1/FTy=001/Owt=0000/Owd=0000/CTy=001/Ctw=004000/Ctl=002000/FSp=0000/FSd=0000/SCP=00/SCA=00/GRI=000/VAL=000/DPR=00,/Inz=XX-1/Pre=00/UPr=00-1/STx=00Subject:/Tex=00Subject:/DTP=002/DNP=00/SUP=00%IDS_13%:/AFM=001/DTA=002/DNA=00/SUA=00/Suf=00/USu=00-1/Lin=001/Del=001/PST=002/Dlg=0000/Dlp=0000/Kai=0000/MUL=0000/HSB=0000/Wtl=00-1/FTy=001/Owt=0000/Owd=0000/CTy=001/Ctw=004000/Ctl=002000/FSp=0000/FSd=0000/SCP=00/SCA=00/GRI=000/VAL=000/DPR=00CUSTOM_Subject,/Inz=XX-1/Pre=00%IDS_4% /UPr=0000/STx=00/Tex=00/DTP=001/DNP=00System.MdField26/SUP=00/AFM=001/DTA=002/DNA=00/SUA=00/Suf=00\/p/USu=0000/Lin=001/Del=001/PST=002/Dlg=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Dlp=0000/Kai=0000/MUL=0000/HSB=0000/Wtl=00-1/FTy=001/Owt=0000/Owd=0000/CTy=001/Ctw=004000/Ctl=002000/FSp=0000/FSd=0000/SCP=00&lt;DdField26&gt;&lt;DdField29&gt;/SCA=00/GRI=000/VAL=000/DPR=00,/Inz=XX-1/Pre=00/UPr=00-1/STx=00/Tex=00/DTP=003/DNP=00/SUP=00/AFM=001/DTA=002/DNA=00/SUA=00/Suf=00/USu=00-1/Lin=001/Del=001/PST=001/Dlg=0000/Dlp=0000/Kai=0000/MUL=0000/HSB=0000/Wtl=0000/FTy=001/Owt=0000/Owd=0000/CTy=001/Ctw=004000/Ctl=002000/FSp=0000/FSd=0000/SCP=00&lt;DdField17&gt;*[\/]&lt;DdField18&gt;/SCA=00/GRI=000/VAL=000/DPR=00,/Inz=XX-1/Pre=00%IDS_4% /UPr=00-1/STx=00/Tex=00/DTP=003/DNP=00/SUP=00/AFM=001/DTA=002/DNA=00/SUA=00/Suf=00/USu=00-1/Lin=001/Del=001/PST=001/Dlg=0000/Dlp=0000/Kai=0000/MUL=0000/HSB=0000/Wtl=0000/FTy=001/Owt=0000/Owd=0000/CTy=001/Ctw=004000/Ctl=002000/FSp=0000/FSd=0000/SCP=00&lt;DdField22&gt;*[\/]&lt;DdField23&gt;/SCA=00/GRI=000/VAL=000/DPR=00,/Inz=XX-1/Pre=00/UPr=00-1/STx=00CSTLetter/Tex=00CSTLetter/DTP=002/DNP=00/SUP=00CSTLetter/AFM=001/DTA=002/DNA=00/SUA=00/Suf=00/USu=00-1/Lin=001/Del=001/PST=001/Dlg=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Dlp=0000/Kai=0000/MUL=0000/HSB=0000/Wtl=00-1/FTy=001/Owt=0000/Owd=0000/CTy=001/Ctw=002000/Ctl=001200/FSp=0000/FSd=0000/SCP=00&lt;DdField24&gt;&lt;DdField9&gt; &lt;DdField10&gt;/SCA=00/GRI=000/VAL=000/DPR=00,/Inz=XX-1/Pre=00/UPr=00-1/STx=00Date:/Tex=00Date:/DTP=002/DNP=00/SUP=00%IDS_5%/AFM=001/DTA=002/DNA=00/SUA=00/Suf=00/USu=00-1/Lin=001/Del=001/PST=001/Dlg=0000/Dlp=0000/Kai=0000/MUL=0000/HSB=0000/Wtl=00-1/FTy=001/Owt=0000/Owd=0000/CTy=001/Ctw=002000/Ctl=001200/FSp=0000/FSd=0000/SCP=00/SCA=00/GRI=000/VAL=000/DPR=00,/Inz=XX-1/Pre=00%IDS_22%/UPr=00-1/STx=00/Tex=00/DTP=002/DNP=00/SUP=00/AFM=001/DTA=002/DNA=00/SUA=00/Suf=00/USu=00-1/Lin=001/Del=001/PST=001/Dlg=0000/Dlp=0000/Kai=0000/MUL=0000/HSB=0000/Wtl=00-1/FTy=001/Owt=0000/Owd=0000/CTy=001/Ctw=002000/Ctl=001200/FSp=0000/FSd=0000/SCP=00/SCA=00/GRI=000/VAL=000/DPR=00,/Inz=XX-1/Pre=00%IDS_21%/UPr=00-1/STx=00/Tex=00/DTP=002/DNP=00/SUP=00/AFM=001/DTA=002/DNA=00/SUA=00/Suf=00/USu=00-1/Lin=001/Del=001/PST=001/Dlg=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1163"/>
    <w:rsid w:val="0000694F"/>
    <w:rsid w:val="0001308C"/>
    <w:rsid w:val="00014F84"/>
    <w:rsid w:val="0002261A"/>
    <w:rsid w:val="0002492B"/>
    <w:rsid w:val="000260FC"/>
    <w:rsid w:val="00035A19"/>
    <w:rsid w:val="000449A1"/>
    <w:rsid w:val="00047D5C"/>
    <w:rsid w:val="00051247"/>
    <w:rsid w:val="00051B48"/>
    <w:rsid w:val="000548AE"/>
    <w:rsid w:val="00056E22"/>
    <w:rsid w:val="000651B5"/>
    <w:rsid w:val="00070666"/>
    <w:rsid w:val="00081964"/>
    <w:rsid w:val="00081F63"/>
    <w:rsid w:val="00091FB2"/>
    <w:rsid w:val="000943AB"/>
    <w:rsid w:val="0009471A"/>
    <w:rsid w:val="000C22D6"/>
    <w:rsid w:val="000D277E"/>
    <w:rsid w:val="000D2E72"/>
    <w:rsid w:val="000D73EB"/>
    <w:rsid w:val="000E425E"/>
    <w:rsid w:val="000E4D82"/>
    <w:rsid w:val="000F2014"/>
    <w:rsid w:val="000F2F8C"/>
    <w:rsid w:val="000F713C"/>
    <w:rsid w:val="00100F78"/>
    <w:rsid w:val="00110B19"/>
    <w:rsid w:val="00114079"/>
    <w:rsid w:val="00117A79"/>
    <w:rsid w:val="001212F6"/>
    <w:rsid w:val="00121C97"/>
    <w:rsid w:val="0012462A"/>
    <w:rsid w:val="00124843"/>
    <w:rsid w:val="00132EE2"/>
    <w:rsid w:val="001519C6"/>
    <w:rsid w:val="00154FA7"/>
    <w:rsid w:val="001564E4"/>
    <w:rsid w:val="00164145"/>
    <w:rsid w:val="00177345"/>
    <w:rsid w:val="00191269"/>
    <w:rsid w:val="00194E56"/>
    <w:rsid w:val="00195ADF"/>
    <w:rsid w:val="00195C05"/>
    <w:rsid w:val="001A19B9"/>
    <w:rsid w:val="001B00E2"/>
    <w:rsid w:val="001C2732"/>
    <w:rsid w:val="001D0EE7"/>
    <w:rsid w:val="001E388F"/>
    <w:rsid w:val="001E4783"/>
    <w:rsid w:val="001F4223"/>
    <w:rsid w:val="001F524A"/>
    <w:rsid w:val="00205E8C"/>
    <w:rsid w:val="00214A41"/>
    <w:rsid w:val="00215648"/>
    <w:rsid w:val="002157B1"/>
    <w:rsid w:val="00217EB4"/>
    <w:rsid w:val="00221DD3"/>
    <w:rsid w:val="00225849"/>
    <w:rsid w:val="00237D3D"/>
    <w:rsid w:val="00242321"/>
    <w:rsid w:val="002440F2"/>
    <w:rsid w:val="00255825"/>
    <w:rsid w:val="00256105"/>
    <w:rsid w:val="00264008"/>
    <w:rsid w:val="002738E3"/>
    <w:rsid w:val="00274407"/>
    <w:rsid w:val="002A3968"/>
    <w:rsid w:val="002A3D08"/>
    <w:rsid w:val="002A4FCD"/>
    <w:rsid w:val="002A7F89"/>
    <w:rsid w:val="002C3953"/>
    <w:rsid w:val="002C5869"/>
    <w:rsid w:val="002D0D1A"/>
    <w:rsid w:val="002D2729"/>
    <w:rsid w:val="002D465C"/>
    <w:rsid w:val="002E2AE1"/>
    <w:rsid w:val="002E4CDA"/>
    <w:rsid w:val="002E6842"/>
    <w:rsid w:val="002F7FAA"/>
    <w:rsid w:val="00303852"/>
    <w:rsid w:val="00305120"/>
    <w:rsid w:val="003105DD"/>
    <w:rsid w:val="0032047C"/>
    <w:rsid w:val="00321D12"/>
    <w:rsid w:val="0032484E"/>
    <w:rsid w:val="00334962"/>
    <w:rsid w:val="00335A8F"/>
    <w:rsid w:val="0034012C"/>
    <w:rsid w:val="00344F40"/>
    <w:rsid w:val="00350F6A"/>
    <w:rsid w:val="0035650B"/>
    <w:rsid w:val="0036029F"/>
    <w:rsid w:val="00362CFA"/>
    <w:rsid w:val="00363923"/>
    <w:rsid w:val="00365B99"/>
    <w:rsid w:val="00383300"/>
    <w:rsid w:val="00396307"/>
    <w:rsid w:val="003A610B"/>
    <w:rsid w:val="003C54D8"/>
    <w:rsid w:val="003C79F4"/>
    <w:rsid w:val="003C7BC4"/>
    <w:rsid w:val="003E2488"/>
    <w:rsid w:val="003E696C"/>
    <w:rsid w:val="004033EC"/>
    <w:rsid w:val="00410686"/>
    <w:rsid w:val="00411362"/>
    <w:rsid w:val="00411E6B"/>
    <w:rsid w:val="00412931"/>
    <w:rsid w:val="00414B58"/>
    <w:rsid w:val="00417A4E"/>
    <w:rsid w:val="00424582"/>
    <w:rsid w:val="00426C26"/>
    <w:rsid w:val="00431130"/>
    <w:rsid w:val="00432090"/>
    <w:rsid w:val="004373A7"/>
    <w:rsid w:val="0043793F"/>
    <w:rsid w:val="00443EE3"/>
    <w:rsid w:val="0044687A"/>
    <w:rsid w:val="004538EB"/>
    <w:rsid w:val="00464CC0"/>
    <w:rsid w:val="00464CE7"/>
    <w:rsid w:val="00465D17"/>
    <w:rsid w:val="00473953"/>
    <w:rsid w:val="00473990"/>
    <w:rsid w:val="00494B57"/>
    <w:rsid w:val="00495E17"/>
    <w:rsid w:val="004A0644"/>
    <w:rsid w:val="004A084D"/>
    <w:rsid w:val="004A129B"/>
    <w:rsid w:val="004C4EA1"/>
    <w:rsid w:val="004C6DB9"/>
    <w:rsid w:val="004D55EC"/>
    <w:rsid w:val="004D5872"/>
    <w:rsid w:val="004F390C"/>
    <w:rsid w:val="00514AB2"/>
    <w:rsid w:val="00515460"/>
    <w:rsid w:val="00520F07"/>
    <w:rsid w:val="00536387"/>
    <w:rsid w:val="0054717D"/>
    <w:rsid w:val="00553441"/>
    <w:rsid w:val="00570A71"/>
    <w:rsid w:val="00580392"/>
    <w:rsid w:val="005812CF"/>
    <w:rsid w:val="00582519"/>
    <w:rsid w:val="005855C7"/>
    <w:rsid w:val="00591CBB"/>
    <w:rsid w:val="00593B67"/>
    <w:rsid w:val="005B4FDD"/>
    <w:rsid w:val="005C0CEA"/>
    <w:rsid w:val="005C7B5E"/>
    <w:rsid w:val="005D0415"/>
    <w:rsid w:val="005D094B"/>
    <w:rsid w:val="0060195B"/>
    <w:rsid w:val="00602111"/>
    <w:rsid w:val="00606875"/>
    <w:rsid w:val="00612608"/>
    <w:rsid w:val="00617375"/>
    <w:rsid w:val="00617847"/>
    <w:rsid w:val="006204FC"/>
    <w:rsid w:val="00625B81"/>
    <w:rsid w:val="006335CC"/>
    <w:rsid w:val="00671080"/>
    <w:rsid w:val="00671BF6"/>
    <w:rsid w:val="006769C4"/>
    <w:rsid w:val="00690D18"/>
    <w:rsid w:val="00694039"/>
    <w:rsid w:val="006A3566"/>
    <w:rsid w:val="006A4AD7"/>
    <w:rsid w:val="006A4FF2"/>
    <w:rsid w:val="006A5164"/>
    <w:rsid w:val="006A5C5A"/>
    <w:rsid w:val="006A6542"/>
    <w:rsid w:val="006B397B"/>
    <w:rsid w:val="006C0C28"/>
    <w:rsid w:val="006C1BDC"/>
    <w:rsid w:val="006C1E7B"/>
    <w:rsid w:val="006D7A4F"/>
    <w:rsid w:val="006E365A"/>
    <w:rsid w:val="006F50A9"/>
    <w:rsid w:val="00700037"/>
    <w:rsid w:val="0070168F"/>
    <w:rsid w:val="00710C3B"/>
    <w:rsid w:val="00713A54"/>
    <w:rsid w:val="007141F6"/>
    <w:rsid w:val="00720237"/>
    <w:rsid w:val="0072438F"/>
    <w:rsid w:val="007265AF"/>
    <w:rsid w:val="0073157C"/>
    <w:rsid w:val="007343F4"/>
    <w:rsid w:val="007402B0"/>
    <w:rsid w:val="007419B6"/>
    <w:rsid w:val="00754D1D"/>
    <w:rsid w:val="007563C3"/>
    <w:rsid w:val="00757E2A"/>
    <w:rsid w:val="00765796"/>
    <w:rsid w:val="00767F9F"/>
    <w:rsid w:val="007852E7"/>
    <w:rsid w:val="0078750F"/>
    <w:rsid w:val="0079197B"/>
    <w:rsid w:val="00792BBB"/>
    <w:rsid w:val="007A3042"/>
    <w:rsid w:val="007B1B4C"/>
    <w:rsid w:val="007B49BF"/>
    <w:rsid w:val="007E7D83"/>
    <w:rsid w:val="007F663B"/>
    <w:rsid w:val="007F66DE"/>
    <w:rsid w:val="008065CA"/>
    <w:rsid w:val="008127B7"/>
    <w:rsid w:val="00831F71"/>
    <w:rsid w:val="00832346"/>
    <w:rsid w:val="00835AA8"/>
    <w:rsid w:val="00837998"/>
    <w:rsid w:val="008452B2"/>
    <w:rsid w:val="00852BBA"/>
    <w:rsid w:val="00852EA0"/>
    <w:rsid w:val="008608DA"/>
    <w:rsid w:val="00861956"/>
    <w:rsid w:val="008675BD"/>
    <w:rsid w:val="00877698"/>
    <w:rsid w:val="00880FB4"/>
    <w:rsid w:val="00881BF7"/>
    <w:rsid w:val="00893E98"/>
    <w:rsid w:val="008A2E32"/>
    <w:rsid w:val="008A5A22"/>
    <w:rsid w:val="008B7637"/>
    <w:rsid w:val="008C6A3C"/>
    <w:rsid w:val="008C731D"/>
    <w:rsid w:val="008D399E"/>
    <w:rsid w:val="008F1328"/>
    <w:rsid w:val="008F27D4"/>
    <w:rsid w:val="008F3B50"/>
    <w:rsid w:val="008F4C19"/>
    <w:rsid w:val="008F7DC3"/>
    <w:rsid w:val="009249FF"/>
    <w:rsid w:val="009432E0"/>
    <w:rsid w:val="0094371D"/>
    <w:rsid w:val="00962D0E"/>
    <w:rsid w:val="00976DEC"/>
    <w:rsid w:val="009833D7"/>
    <w:rsid w:val="009836E6"/>
    <w:rsid w:val="009A302D"/>
    <w:rsid w:val="009B0369"/>
    <w:rsid w:val="009B03CB"/>
    <w:rsid w:val="009B3FA5"/>
    <w:rsid w:val="009C0F2D"/>
    <w:rsid w:val="009C59F7"/>
    <w:rsid w:val="009C6C21"/>
    <w:rsid w:val="009D0765"/>
    <w:rsid w:val="009E1983"/>
    <w:rsid w:val="009E2945"/>
    <w:rsid w:val="009F0F23"/>
    <w:rsid w:val="00A0626A"/>
    <w:rsid w:val="00A45509"/>
    <w:rsid w:val="00A613E1"/>
    <w:rsid w:val="00A6684C"/>
    <w:rsid w:val="00A72F1E"/>
    <w:rsid w:val="00A73316"/>
    <w:rsid w:val="00A74472"/>
    <w:rsid w:val="00A87EEE"/>
    <w:rsid w:val="00AA1551"/>
    <w:rsid w:val="00AA3BCC"/>
    <w:rsid w:val="00AB1495"/>
    <w:rsid w:val="00AB1F29"/>
    <w:rsid w:val="00AC5646"/>
    <w:rsid w:val="00AD7FD4"/>
    <w:rsid w:val="00AE0637"/>
    <w:rsid w:val="00AE1B22"/>
    <w:rsid w:val="00AF3D24"/>
    <w:rsid w:val="00AF6921"/>
    <w:rsid w:val="00AF74AD"/>
    <w:rsid w:val="00B0693A"/>
    <w:rsid w:val="00B22224"/>
    <w:rsid w:val="00B260A7"/>
    <w:rsid w:val="00B279D3"/>
    <w:rsid w:val="00B512CC"/>
    <w:rsid w:val="00B5484B"/>
    <w:rsid w:val="00B56B47"/>
    <w:rsid w:val="00B63A04"/>
    <w:rsid w:val="00B67E27"/>
    <w:rsid w:val="00B77B78"/>
    <w:rsid w:val="00BA1932"/>
    <w:rsid w:val="00BA71D4"/>
    <w:rsid w:val="00BB489A"/>
    <w:rsid w:val="00BB76F2"/>
    <w:rsid w:val="00BD2DA9"/>
    <w:rsid w:val="00C00D0F"/>
    <w:rsid w:val="00C03F41"/>
    <w:rsid w:val="00C16D9B"/>
    <w:rsid w:val="00C25821"/>
    <w:rsid w:val="00C41375"/>
    <w:rsid w:val="00C42352"/>
    <w:rsid w:val="00C43266"/>
    <w:rsid w:val="00C73796"/>
    <w:rsid w:val="00C80E08"/>
    <w:rsid w:val="00C81D68"/>
    <w:rsid w:val="00C90041"/>
    <w:rsid w:val="00C96175"/>
    <w:rsid w:val="00CA521E"/>
    <w:rsid w:val="00CA7EF9"/>
    <w:rsid w:val="00CB76BB"/>
    <w:rsid w:val="00CC0408"/>
    <w:rsid w:val="00CC4CE1"/>
    <w:rsid w:val="00CC76F7"/>
    <w:rsid w:val="00CE3CC1"/>
    <w:rsid w:val="00CE46FA"/>
    <w:rsid w:val="00CE5122"/>
    <w:rsid w:val="00CF4E87"/>
    <w:rsid w:val="00D035C3"/>
    <w:rsid w:val="00D040A5"/>
    <w:rsid w:val="00D061E0"/>
    <w:rsid w:val="00D17ECB"/>
    <w:rsid w:val="00D31A0E"/>
    <w:rsid w:val="00D36E56"/>
    <w:rsid w:val="00D4238F"/>
    <w:rsid w:val="00D426B5"/>
    <w:rsid w:val="00D43665"/>
    <w:rsid w:val="00D47B75"/>
    <w:rsid w:val="00D56FC7"/>
    <w:rsid w:val="00D60AE9"/>
    <w:rsid w:val="00D61725"/>
    <w:rsid w:val="00D824BF"/>
    <w:rsid w:val="00D901BA"/>
    <w:rsid w:val="00D948B8"/>
    <w:rsid w:val="00D957C3"/>
    <w:rsid w:val="00DA2488"/>
    <w:rsid w:val="00DA49B0"/>
    <w:rsid w:val="00DA60CC"/>
    <w:rsid w:val="00DB0D0D"/>
    <w:rsid w:val="00DB0FBC"/>
    <w:rsid w:val="00DC1669"/>
    <w:rsid w:val="00DC72B7"/>
    <w:rsid w:val="00DD1795"/>
    <w:rsid w:val="00DD3D62"/>
    <w:rsid w:val="00DD5243"/>
    <w:rsid w:val="00DD6BAB"/>
    <w:rsid w:val="00DE4C4A"/>
    <w:rsid w:val="00DE5EA6"/>
    <w:rsid w:val="00E10A1F"/>
    <w:rsid w:val="00E17F57"/>
    <w:rsid w:val="00E2088F"/>
    <w:rsid w:val="00E26A1A"/>
    <w:rsid w:val="00E40199"/>
    <w:rsid w:val="00E412CF"/>
    <w:rsid w:val="00E439A6"/>
    <w:rsid w:val="00E502E5"/>
    <w:rsid w:val="00E50437"/>
    <w:rsid w:val="00E5046B"/>
    <w:rsid w:val="00E529B9"/>
    <w:rsid w:val="00E6068A"/>
    <w:rsid w:val="00E60953"/>
    <w:rsid w:val="00E62463"/>
    <w:rsid w:val="00E6681F"/>
    <w:rsid w:val="00E70F79"/>
    <w:rsid w:val="00E73C6E"/>
    <w:rsid w:val="00E84385"/>
    <w:rsid w:val="00E84DEF"/>
    <w:rsid w:val="00E85731"/>
    <w:rsid w:val="00E91910"/>
    <w:rsid w:val="00EA175A"/>
    <w:rsid w:val="00EB0B09"/>
    <w:rsid w:val="00EB1008"/>
    <w:rsid w:val="00EB207D"/>
    <w:rsid w:val="00EC7BB4"/>
    <w:rsid w:val="00ED090F"/>
    <w:rsid w:val="00EE00C3"/>
    <w:rsid w:val="00EE7C0F"/>
    <w:rsid w:val="00F224EF"/>
    <w:rsid w:val="00F256F1"/>
    <w:rsid w:val="00F372B6"/>
    <w:rsid w:val="00F40D74"/>
    <w:rsid w:val="00F42983"/>
    <w:rsid w:val="00F51595"/>
    <w:rsid w:val="00F535D8"/>
    <w:rsid w:val="00F56620"/>
    <w:rsid w:val="00F64725"/>
    <w:rsid w:val="00F72B37"/>
    <w:rsid w:val="00F73FFC"/>
    <w:rsid w:val="00F77841"/>
    <w:rsid w:val="00F77C4A"/>
    <w:rsid w:val="00F818CF"/>
    <w:rsid w:val="00F8312C"/>
    <w:rsid w:val="00F85737"/>
    <w:rsid w:val="00FA040B"/>
    <w:rsid w:val="00FA0986"/>
    <w:rsid w:val="00FA14EC"/>
    <w:rsid w:val="00FB326A"/>
    <w:rsid w:val="00FC3D54"/>
    <w:rsid w:val="00FC75FC"/>
    <w:rsid w:val="00FD19BC"/>
    <w:rsid w:val="00FE3700"/>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D28B6"/>
  <w15:docId w15:val="{13B1E19C-FD5C-4660-9557-071FE6EE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E412CF"/>
    <w:rPr>
      <w:strike w:val="0"/>
      <w:dstrike w:val="0"/>
      <w:color w:val="0E5FD8"/>
      <w:u w:val="none"/>
      <w:effect w:val="none"/>
    </w:rPr>
  </w:style>
  <w:style w:type="character" w:styleId="Emphasis">
    <w:name w:val="Emphasis"/>
    <w:basedOn w:val="DefaultParagraphFont"/>
    <w:uiPriority w:val="20"/>
    <w:qFormat/>
    <w:rsid w:val="00E412CF"/>
    <w:rPr>
      <w:i/>
      <w:iCs/>
    </w:rPr>
  </w:style>
  <w:style w:type="paragraph" w:styleId="NormalWeb">
    <w:name w:val="Normal (Web)"/>
    <w:basedOn w:val="Normal"/>
    <w:uiPriority w:val="99"/>
    <w:unhideWhenUsed/>
    <w:rsid w:val="00877698"/>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877698"/>
    <w:rPr>
      <w:b/>
      <w:bCs/>
    </w:rPr>
  </w:style>
  <w:style w:type="paragraph" w:styleId="PlainText">
    <w:name w:val="Plain Text"/>
    <w:basedOn w:val="Normal"/>
    <w:link w:val="PlainTextChar"/>
    <w:uiPriority w:val="99"/>
    <w:unhideWhenUsed/>
    <w:rsid w:val="00AB1F29"/>
    <w:rPr>
      <w:rFonts w:eastAsiaTheme="minorHAnsi" w:cstheme="minorBidi"/>
      <w:szCs w:val="21"/>
      <w:lang w:eastAsia="en-US"/>
    </w:rPr>
  </w:style>
  <w:style w:type="character" w:customStyle="1" w:styleId="PlainTextChar">
    <w:name w:val="Plain Text Char"/>
    <w:basedOn w:val="DefaultParagraphFont"/>
    <w:link w:val="PlainText"/>
    <w:uiPriority w:val="99"/>
    <w:rsid w:val="00AB1F29"/>
    <w:rPr>
      <w:rFonts w:ascii="Calibri" w:eastAsiaTheme="minorHAnsi" w:hAnsi="Calibri" w:cstheme="minorBidi"/>
      <w:sz w:val="22"/>
      <w:szCs w:val="21"/>
      <w:lang w:val="en-US" w:eastAsia="en-US"/>
    </w:rPr>
  </w:style>
  <w:style w:type="character" w:styleId="CommentReference">
    <w:name w:val="annotation reference"/>
    <w:basedOn w:val="DefaultParagraphFont"/>
    <w:uiPriority w:val="99"/>
    <w:rsid w:val="00832346"/>
    <w:rPr>
      <w:sz w:val="16"/>
      <w:szCs w:val="16"/>
    </w:rPr>
  </w:style>
  <w:style w:type="paragraph" w:styleId="CommentText">
    <w:name w:val="annotation text"/>
    <w:basedOn w:val="Normal"/>
    <w:link w:val="CommentTextChar"/>
    <w:uiPriority w:val="99"/>
    <w:rsid w:val="00832346"/>
    <w:rPr>
      <w:sz w:val="20"/>
    </w:rPr>
  </w:style>
  <w:style w:type="character" w:customStyle="1" w:styleId="CommentTextChar">
    <w:name w:val="Comment Text Char"/>
    <w:basedOn w:val="DefaultParagraphFont"/>
    <w:link w:val="CommentText"/>
    <w:uiPriority w:val="99"/>
    <w:rsid w:val="00832346"/>
    <w:rPr>
      <w:rFonts w:ascii="Calibri" w:hAnsi="Calibri"/>
      <w:lang w:val="en-US"/>
    </w:rPr>
  </w:style>
  <w:style w:type="paragraph" w:styleId="CommentSubject">
    <w:name w:val="annotation subject"/>
    <w:basedOn w:val="CommentText"/>
    <w:next w:val="CommentText"/>
    <w:link w:val="CommentSubjectChar"/>
    <w:rsid w:val="00832346"/>
    <w:rPr>
      <w:b/>
      <w:bCs/>
    </w:rPr>
  </w:style>
  <w:style w:type="character" w:customStyle="1" w:styleId="CommentSubjectChar">
    <w:name w:val="Comment Subject Char"/>
    <w:basedOn w:val="CommentTextChar"/>
    <w:link w:val="CommentSubject"/>
    <w:rsid w:val="00832346"/>
    <w:rPr>
      <w:rFonts w:ascii="Calibri" w:hAnsi="Calibri"/>
      <w:b/>
      <w:bCs/>
      <w:lang w:val="en-US"/>
    </w:rPr>
  </w:style>
  <w:style w:type="paragraph" w:customStyle="1" w:styleId="default">
    <w:name w:val="default"/>
    <w:basedOn w:val="Normal"/>
    <w:rsid w:val="009B3FA5"/>
    <w:pPr>
      <w:spacing w:before="100" w:beforeAutospacing="1" w:after="100" w:afterAutospacing="1"/>
    </w:pPr>
    <w:rPr>
      <w:rFonts w:ascii="Times New Roman" w:eastAsia="Calibri" w:hAnsi="Times New Roman"/>
      <w:sz w:val="24"/>
      <w:szCs w:val="24"/>
      <w:lang w:eastAsia="en-US"/>
    </w:rPr>
  </w:style>
  <w:style w:type="paragraph" w:styleId="Revision">
    <w:name w:val="Revision"/>
    <w:hidden/>
    <w:uiPriority w:val="99"/>
    <w:semiHidden/>
    <w:rsid w:val="00396307"/>
    <w:rPr>
      <w:rFonts w:ascii="Calibri" w:hAnsi="Calibri"/>
      <w:sz w:val="22"/>
      <w:lang w:val="en-US"/>
    </w:rPr>
  </w:style>
  <w:style w:type="character" w:styleId="FollowedHyperlink">
    <w:name w:val="FollowedHyperlink"/>
    <w:basedOn w:val="DefaultParagraphFont"/>
    <w:semiHidden/>
    <w:unhideWhenUsed/>
    <w:rsid w:val="002D2729"/>
    <w:rPr>
      <w:color w:val="800080" w:themeColor="followedHyperlink"/>
      <w:u w:val="single"/>
    </w:rPr>
  </w:style>
  <w:style w:type="paragraph" w:styleId="ListParagraph">
    <w:name w:val="List Paragraph"/>
    <w:basedOn w:val="Normal"/>
    <w:link w:val="ListParagraphChar"/>
    <w:uiPriority w:val="34"/>
    <w:qFormat/>
    <w:rsid w:val="00335A8F"/>
    <w:pPr>
      <w:spacing w:after="160" w:line="259" w:lineRule="auto"/>
      <w:ind w:left="720"/>
      <w:contextualSpacing/>
    </w:pPr>
    <w:rPr>
      <w:rFonts w:asciiTheme="minorHAnsi" w:eastAsiaTheme="minorHAnsi" w:hAnsiTheme="minorHAnsi" w:cstheme="minorBidi"/>
      <w:szCs w:val="22"/>
      <w:lang w:val="nl-NL" w:eastAsia="en-US"/>
    </w:rPr>
  </w:style>
  <w:style w:type="character" w:customStyle="1" w:styleId="ListParagraphChar">
    <w:name w:val="List Paragraph Char"/>
    <w:basedOn w:val="DefaultParagraphFont"/>
    <w:link w:val="ListParagraph"/>
    <w:uiPriority w:val="34"/>
    <w:locked/>
    <w:rsid w:val="00335A8F"/>
    <w:rPr>
      <w:rFonts w:asciiTheme="minorHAnsi" w:eastAsiaTheme="minorHAnsi" w:hAnsiTheme="minorHAnsi" w:cstheme="minorBidi"/>
      <w:sz w:val="22"/>
      <w:szCs w:val="22"/>
      <w:lang w:val="nl-NL" w:eastAsia="en-US"/>
    </w:rPr>
  </w:style>
  <w:style w:type="paragraph" w:styleId="HTMLPreformatted">
    <w:name w:val="HTML Preformatted"/>
    <w:basedOn w:val="Normal"/>
    <w:link w:val="HTMLPreformattedChar"/>
    <w:uiPriority w:val="99"/>
    <w:semiHidden/>
    <w:unhideWhenUsed/>
    <w:rsid w:val="00132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lang w:val="nl-NL" w:eastAsia="nl-NL"/>
    </w:rPr>
  </w:style>
  <w:style w:type="character" w:customStyle="1" w:styleId="HTMLPreformattedChar">
    <w:name w:val="HTML Preformatted Char"/>
    <w:basedOn w:val="DefaultParagraphFont"/>
    <w:link w:val="HTMLPreformatted"/>
    <w:uiPriority w:val="99"/>
    <w:semiHidden/>
    <w:rsid w:val="00132EE2"/>
    <w:rPr>
      <w:rFonts w:ascii="Courier New" w:eastAsiaTheme="minorHAnsi" w:hAnsi="Courier New" w:cs="Courier New"/>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7585">
      <w:bodyDiv w:val="1"/>
      <w:marLeft w:val="0"/>
      <w:marRight w:val="0"/>
      <w:marTop w:val="0"/>
      <w:marBottom w:val="0"/>
      <w:divBdr>
        <w:top w:val="none" w:sz="0" w:space="0" w:color="auto"/>
        <w:left w:val="none" w:sz="0" w:space="0" w:color="auto"/>
        <w:bottom w:val="none" w:sz="0" w:space="0" w:color="auto"/>
        <w:right w:val="none" w:sz="0" w:space="0" w:color="auto"/>
      </w:divBdr>
    </w:div>
    <w:div w:id="134570561">
      <w:bodyDiv w:val="1"/>
      <w:marLeft w:val="0"/>
      <w:marRight w:val="0"/>
      <w:marTop w:val="0"/>
      <w:marBottom w:val="0"/>
      <w:divBdr>
        <w:top w:val="none" w:sz="0" w:space="0" w:color="auto"/>
        <w:left w:val="none" w:sz="0" w:space="0" w:color="auto"/>
        <w:bottom w:val="none" w:sz="0" w:space="0" w:color="auto"/>
        <w:right w:val="none" w:sz="0" w:space="0" w:color="auto"/>
      </w:divBdr>
    </w:div>
    <w:div w:id="364791409">
      <w:bodyDiv w:val="1"/>
      <w:marLeft w:val="0"/>
      <w:marRight w:val="0"/>
      <w:marTop w:val="0"/>
      <w:marBottom w:val="0"/>
      <w:divBdr>
        <w:top w:val="none" w:sz="0" w:space="0" w:color="auto"/>
        <w:left w:val="none" w:sz="0" w:space="0" w:color="auto"/>
        <w:bottom w:val="none" w:sz="0" w:space="0" w:color="auto"/>
        <w:right w:val="none" w:sz="0" w:space="0" w:color="auto"/>
      </w:divBdr>
    </w:div>
    <w:div w:id="1030490657">
      <w:bodyDiv w:val="1"/>
      <w:marLeft w:val="0"/>
      <w:marRight w:val="0"/>
      <w:marTop w:val="0"/>
      <w:marBottom w:val="0"/>
      <w:divBdr>
        <w:top w:val="none" w:sz="0" w:space="0" w:color="auto"/>
        <w:left w:val="none" w:sz="0" w:space="0" w:color="auto"/>
        <w:bottom w:val="none" w:sz="0" w:space="0" w:color="auto"/>
        <w:right w:val="none" w:sz="0" w:space="0" w:color="auto"/>
      </w:divBdr>
    </w:div>
    <w:div w:id="1112433416">
      <w:bodyDiv w:val="1"/>
      <w:marLeft w:val="0"/>
      <w:marRight w:val="0"/>
      <w:marTop w:val="0"/>
      <w:marBottom w:val="0"/>
      <w:divBdr>
        <w:top w:val="none" w:sz="0" w:space="0" w:color="auto"/>
        <w:left w:val="none" w:sz="0" w:space="0" w:color="auto"/>
        <w:bottom w:val="none" w:sz="0" w:space="0" w:color="auto"/>
        <w:right w:val="none" w:sz="0" w:space="0" w:color="auto"/>
      </w:divBdr>
      <w:divsChild>
        <w:div w:id="264268792">
          <w:marLeft w:val="0"/>
          <w:marRight w:val="0"/>
          <w:marTop w:val="0"/>
          <w:marBottom w:val="0"/>
          <w:divBdr>
            <w:top w:val="none" w:sz="0" w:space="0" w:color="auto"/>
            <w:left w:val="none" w:sz="0" w:space="0" w:color="auto"/>
            <w:bottom w:val="none" w:sz="0" w:space="0" w:color="auto"/>
            <w:right w:val="none" w:sz="0" w:space="0" w:color="auto"/>
          </w:divBdr>
          <w:divsChild>
            <w:div w:id="732318559">
              <w:marLeft w:val="0"/>
              <w:marRight w:val="0"/>
              <w:marTop w:val="0"/>
              <w:marBottom w:val="0"/>
              <w:divBdr>
                <w:top w:val="none" w:sz="0" w:space="0" w:color="auto"/>
                <w:left w:val="none" w:sz="0" w:space="0" w:color="auto"/>
                <w:bottom w:val="none" w:sz="0" w:space="0" w:color="auto"/>
                <w:right w:val="none" w:sz="0" w:space="0" w:color="auto"/>
              </w:divBdr>
              <w:divsChild>
                <w:div w:id="1720089850">
                  <w:marLeft w:val="0"/>
                  <w:marRight w:val="0"/>
                  <w:marTop w:val="0"/>
                  <w:marBottom w:val="0"/>
                  <w:divBdr>
                    <w:top w:val="none" w:sz="0" w:space="0" w:color="auto"/>
                    <w:left w:val="none" w:sz="0" w:space="0" w:color="auto"/>
                    <w:bottom w:val="none" w:sz="0" w:space="0" w:color="auto"/>
                    <w:right w:val="none" w:sz="0" w:space="0" w:color="auto"/>
                  </w:divBdr>
                  <w:divsChild>
                    <w:div w:id="2033262377">
                      <w:marLeft w:val="0"/>
                      <w:marRight w:val="0"/>
                      <w:marTop w:val="0"/>
                      <w:marBottom w:val="0"/>
                      <w:divBdr>
                        <w:top w:val="none" w:sz="0" w:space="0" w:color="auto"/>
                        <w:left w:val="none" w:sz="0" w:space="0" w:color="auto"/>
                        <w:bottom w:val="none" w:sz="0" w:space="0" w:color="auto"/>
                        <w:right w:val="none" w:sz="0" w:space="0" w:color="auto"/>
                      </w:divBdr>
                      <w:divsChild>
                        <w:div w:id="2040273161">
                          <w:marLeft w:val="0"/>
                          <w:marRight w:val="0"/>
                          <w:marTop w:val="0"/>
                          <w:marBottom w:val="0"/>
                          <w:divBdr>
                            <w:top w:val="none" w:sz="0" w:space="0" w:color="auto"/>
                            <w:left w:val="none" w:sz="0" w:space="0" w:color="auto"/>
                            <w:bottom w:val="none" w:sz="0" w:space="0" w:color="auto"/>
                            <w:right w:val="none" w:sz="0" w:space="0" w:color="auto"/>
                          </w:divBdr>
                          <w:divsChild>
                            <w:div w:id="1737628033">
                              <w:marLeft w:val="0"/>
                              <w:marRight w:val="0"/>
                              <w:marTop w:val="0"/>
                              <w:marBottom w:val="0"/>
                              <w:divBdr>
                                <w:top w:val="none" w:sz="0" w:space="0" w:color="auto"/>
                                <w:left w:val="none" w:sz="0" w:space="0" w:color="auto"/>
                                <w:bottom w:val="none" w:sz="0" w:space="0" w:color="auto"/>
                                <w:right w:val="none" w:sz="0" w:space="0" w:color="auto"/>
                              </w:divBdr>
                              <w:divsChild>
                                <w:div w:id="1920016172">
                                  <w:marLeft w:val="0"/>
                                  <w:marRight w:val="0"/>
                                  <w:marTop w:val="0"/>
                                  <w:marBottom w:val="0"/>
                                  <w:divBdr>
                                    <w:top w:val="none" w:sz="0" w:space="0" w:color="auto"/>
                                    <w:left w:val="none" w:sz="0" w:space="0" w:color="auto"/>
                                    <w:bottom w:val="none" w:sz="0" w:space="0" w:color="auto"/>
                                    <w:right w:val="none" w:sz="0" w:space="0" w:color="auto"/>
                                  </w:divBdr>
                                  <w:divsChild>
                                    <w:div w:id="1551575680">
                                      <w:marLeft w:val="0"/>
                                      <w:marRight w:val="0"/>
                                      <w:marTop w:val="0"/>
                                      <w:marBottom w:val="0"/>
                                      <w:divBdr>
                                        <w:top w:val="none" w:sz="0" w:space="0" w:color="auto"/>
                                        <w:left w:val="none" w:sz="0" w:space="0" w:color="auto"/>
                                        <w:bottom w:val="none" w:sz="0" w:space="0" w:color="auto"/>
                                        <w:right w:val="none" w:sz="0" w:space="0" w:color="auto"/>
                                      </w:divBdr>
                                      <w:divsChild>
                                        <w:div w:id="1883668367">
                                          <w:marLeft w:val="0"/>
                                          <w:marRight w:val="0"/>
                                          <w:marTop w:val="0"/>
                                          <w:marBottom w:val="0"/>
                                          <w:divBdr>
                                            <w:top w:val="none" w:sz="0" w:space="0" w:color="auto"/>
                                            <w:left w:val="none" w:sz="0" w:space="0" w:color="auto"/>
                                            <w:bottom w:val="none" w:sz="0" w:space="0" w:color="auto"/>
                                            <w:right w:val="none" w:sz="0" w:space="0" w:color="auto"/>
                                          </w:divBdr>
                                          <w:divsChild>
                                            <w:div w:id="906572019">
                                              <w:marLeft w:val="0"/>
                                              <w:marRight w:val="0"/>
                                              <w:marTop w:val="0"/>
                                              <w:marBottom w:val="0"/>
                                              <w:divBdr>
                                                <w:top w:val="none" w:sz="0" w:space="0" w:color="auto"/>
                                                <w:left w:val="none" w:sz="0" w:space="0" w:color="auto"/>
                                                <w:bottom w:val="none" w:sz="0" w:space="0" w:color="auto"/>
                                                <w:right w:val="none" w:sz="0" w:space="0" w:color="auto"/>
                                              </w:divBdr>
                                              <w:divsChild>
                                                <w:div w:id="6098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1846304">
      <w:bodyDiv w:val="1"/>
      <w:marLeft w:val="0"/>
      <w:marRight w:val="0"/>
      <w:marTop w:val="0"/>
      <w:marBottom w:val="0"/>
      <w:divBdr>
        <w:top w:val="none" w:sz="0" w:space="0" w:color="auto"/>
        <w:left w:val="none" w:sz="0" w:space="0" w:color="auto"/>
        <w:bottom w:val="none" w:sz="0" w:space="0" w:color="auto"/>
        <w:right w:val="none" w:sz="0" w:space="0" w:color="auto"/>
      </w:divBdr>
      <w:divsChild>
        <w:div w:id="2085369024">
          <w:marLeft w:val="0"/>
          <w:marRight w:val="0"/>
          <w:marTop w:val="0"/>
          <w:marBottom w:val="0"/>
          <w:divBdr>
            <w:top w:val="none" w:sz="0" w:space="0" w:color="auto"/>
            <w:left w:val="none" w:sz="0" w:space="0" w:color="auto"/>
            <w:bottom w:val="none" w:sz="0" w:space="0" w:color="auto"/>
            <w:right w:val="none" w:sz="0" w:space="0" w:color="auto"/>
          </w:divBdr>
          <w:divsChild>
            <w:div w:id="747195597">
              <w:marLeft w:val="0"/>
              <w:marRight w:val="0"/>
              <w:marTop w:val="0"/>
              <w:marBottom w:val="0"/>
              <w:divBdr>
                <w:top w:val="none" w:sz="0" w:space="0" w:color="auto"/>
                <w:left w:val="none" w:sz="0" w:space="0" w:color="auto"/>
                <w:bottom w:val="none" w:sz="0" w:space="0" w:color="auto"/>
                <w:right w:val="none" w:sz="0" w:space="0" w:color="auto"/>
              </w:divBdr>
              <w:divsChild>
                <w:div w:id="742682333">
                  <w:marLeft w:val="0"/>
                  <w:marRight w:val="0"/>
                  <w:marTop w:val="0"/>
                  <w:marBottom w:val="0"/>
                  <w:divBdr>
                    <w:top w:val="none" w:sz="0" w:space="0" w:color="auto"/>
                    <w:left w:val="none" w:sz="0" w:space="0" w:color="auto"/>
                    <w:bottom w:val="none" w:sz="0" w:space="0" w:color="auto"/>
                    <w:right w:val="none" w:sz="0" w:space="0" w:color="auto"/>
                  </w:divBdr>
                  <w:divsChild>
                    <w:div w:id="270284798">
                      <w:marLeft w:val="0"/>
                      <w:marRight w:val="0"/>
                      <w:marTop w:val="0"/>
                      <w:marBottom w:val="0"/>
                      <w:divBdr>
                        <w:top w:val="none" w:sz="0" w:space="0" w:color="auto"/>
                        <w:left w:val="none" w:sz="0" w:space="0" w:color="auto"/>
                        <w:bottom w:val="none" w:sz="0" w:space="0" w:color="auto"/>
                        <w:right w:val="none" w:sz="0" w:space="0" w:color="auto"/>
                      </w:divBdr>
                      <w:divsChild>
                        <w:div w:id="830144746">
                          <w:marLeft w:val="0"/>
                          <w:marRight w:val="0"/>
                          <w:marTop w:val="0"/>
                          <w:marBottom w:val="0"/>
                          <w:divBdr>
                            <w:top w:val="none" w:sz="0" w:space="0" w:color="auto"/>
                            <w:left w:val="none" w:sz="0" w:space="0" w:color="auto"/>
                            <w:bottom w:val="none" w:sz="0" w:space="0" w:color="auto"/>
                            <w:right w:val="none" w:sz="0" w:space="0" w:color="auto"/>
                          </w:divBdr>
                          <w:divsChild>
                            <w:div w:id="1268270890">
                              <w:marLeft w:val="0"/>
                              <w:marRight w:val="0"/>
                              <w:marTop w:val="0"/>
                              <w:marBottom w:val="0"/>
                              <w:divBdr>
                                <w:top w:val="none" w:sz="0" w:space="0" w:color="auto"/>
                                <w:left w:val="none" w:sz="0" w:space="0" w:color="auto"/>
                                <w:bottom w:val="none" w:sz="0" w:space="0" w:color="auto"/>
                                <w:right w:val="none" w:sz="0" w:space="0" w:color="auto"/>
                              </w:divBdr>
                              <w:divsChild>
                                <w:div w:id="1844274155">
                                  <w:marLeft w:val="0"/>
                                  <w:marRight w:val="0"/>
                                  <w:marTop w:val="0"/>
                                  <w:marBottom w:val="0"/>
                                  <w:divBdr>
                                    <w:top w:val="none" w:sz="0" w:space="0" w:color="auto"/>
                                    <w:left w:val="none" w:sz="0" w:space="0" w:color="auto"/>
                                    <w:bottom w:val="none" w:sz="0" w:space="0" w:color="auto"/>
                                    <w:right w:val="none" w:sz="0" w:space="0" w:color="auto"/>
                                  </w:divBdr>
                                  <w:divsChild>
                                    <w:div w:id="1813474835">
                                      <w:marLeft w:val="0"/>
                                      <w:marRight w:val="0"/>
                                      <w:marTop w:val="0"/>
                                      <w:marBottom w:val="0"/>
                                      <w:divBdr>
                                        <w:top w:val="none" w:sz="0" w:space="0" w:color="auto"/>
                                        <w:left w:val="none" w:sz="0" w:space="0" w:color="auto"/>
                                        <w:bottom w:val="none" w:sz="0" w:space="0" w:color="auto"/>
                                        <w:right w:val="none" w:sz="0" w:space="0" w:color="auto"/>
                                      </w:divBdr>
                                      <w:divsChild>
                                        <w:div w:id="841359398">
                                          <w:marLeft w:val="0"/>
                                          <w:marRight w:val="0"/>
                                          <w:marTop w:val="0"/>
                                          <w:marBottom w:val="0"/>
                                          <w:divBdr>
                                            <w:top w:val="none" w:sz="0" w:space="0" w:color="auto"/>
                                            <w:left w:val="none" w:sz="0" w:space="0" w:color="auto"/>
                                            <w:bottom w:val="none" w:sz="0" w:space="0" w:color="auto"/>
                                            <w:right w:val="none" w:sz="0" w:space="0" w:color="auto"/>
                                          </w:divBdr>
                                          <w:divsChild>
                                            <w:div w:id="31853236">
                                              <w:marLeft w:val="0"/>
                                              <w:marRight w:val="0"/>
                                              <w:marTop w:val="0"/>
                                              <w:marBottom w:val="0"/>
                                              <w:divBdr>
                                                <w:top w:val="none" w:sz="0" w:space="0" w:color="auto"/>
                                                <w:left w:val="none" w:sz="0" w:space="0" w:color="auto"/>
                                                <w:bottom w:val="none" w:sz="0" w:space="0" w:color="auto"/>
                                                <w:right w:val="none" w:sz="0" w:space="0" w:color="auto"/>
                                              </w:divBdr>
                                              <w:divsChild>
                                                <w:div w:id="2204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721885">
      <w:bodyDiv w:val="1"/>
      <w:marLeft w:val="0"/>
      <w:marRight w:val="0"/>
      <w:marTop w:val="0"/>
      <w:marBottom w:val="0"/>
      <w:divBdr>
        <w:top w:val="none" w:sz="0" w:space="0" w:color="auto"/>
        <w:left w:val="none" w:sz="0" w:space="0" w:color="auto"/>
        <w:bottom w:val="none" w:sz="0" w:space="0" w:color="auto"/>
        <w:right w:val="none" w:sz="0" w:space="0" w:color="auto"/>
      </w:divBdr>
    </w:div>
    <w:div w:id="1521164078">
      <w:bodyDiv w:val="1"/>
      <w:marLeft w:val="0"/>
      <w:marRight w:val="0"/>
      <w:marTop w:val="0"/>
      <w:marBottom w:val="0"/>
      <w:divBdr>
        <w:top w:val="none" w:sz="0" w:space="0" w:color="auto"/>
        <w:left w:val="none" w:sz="0" w:space="0" w:color="auto"/>
        <w:bottom w:val="none" w:sz="0" w:space="0" w:color="auto"/>
        <w:right w:val="none" w:sz="0" w:space="0" w:color="auto"/>
      </w:divBdr>
    </w:div>
    <w:div w:id="1823961006">
      <w:bodyDiv w:val="1"/>
      <w:marLeft w:val="0"/>
      <w:marRight w:val="0"/>
      <w:marTop w:val="0"/>
      <w:marBottom w:val="0"/>
      <w:divBdr>
        <w:top w:val="none" w:sz="0" w:space="0" w:color="auto"/>
        <w:left w:val="none" w:sz="0" w:space="0" w:color="auto"/>
        <w:bottom w:val="none" w:sz="0" w:space="0" w:color="auto"/>
        <w:right w:val="none" w:sz="0" w:space="0" w:color="auto"/>
      </w:divBdr>
    </w:div>
    <w:div w:id="1961106297">
      <w:bodyDiv w:val="1"/>
      <w:marLeft w:val="0"/>
      <w:marRight w:val="0"/>
      <w:marTop w:val="0"/>
      <w:marBottom w:val="0"/>
      <w:divBdr>
        <w:top w:val="none" w:sz="0" w:space="0" w:color="auto"/>
        <w:left w:val="none" w:sz="0" w:space="0" w:color="auto"/>
        <w:bottom w:val="none" w:sz="0" w:space="0" w:color="auto"/>
        <w:right w:val="none" w:sz="0" w:space="0" w:color="auto"/>
      </w:divBdr>
    </w:div>
    <w:div w:id="205920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a-w/about/investor/accelerated-bookbuild-offering.html" TargetMode="External"/><Relationship Id="rId13" Type="http://schemas.openxmlformats.org/officeDocument/2006/relationships/hyperlink" Target="https://www.globenewswire.com/Tracker?data=kk56gWJXkxRJGT5DoaGbWZpLlCA58eUcFjw61AIXgIcqGNTqu96k8_kQ2WlM6vuoT1ciIkFk4WLLWffwFzvEFz0LirlLQGxQEtiya5XF0u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hilips.com/newscent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estor.relations@spnc.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vestor.relations@spnc.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lobenewswire.com/Tracker?data=kk56gWJXkxRJGT5DoaGbWZpLlCA58eUcFjw61AIXgIcqGNTqu96k8_kQ2WlM6vuoT1ciIkFk4WLLWffwFzvEFz0LirlLQGxQEtiya5XF0u8="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DB4BD-09D8-4BAD-9069-BA865E321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2629</Words>
  <Characters>14465</Characters>
  <Application>Microsoft Office Word</Application>
  <DocSecurity>0</DocSecurity>
  <Lines>120</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17060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Philips</cp:lastModifiedBy>
  <cp:revision>2</cp:revision>
  <cp:lastPrinted>2002-03-12T13:40:00Z</cp:lastPrinted>
  <dcterms:created xsi:type="dcterms:W3CDTF">2017-06-28T02:01:00Z</dcterms:created>
  <dcterms:modified xsi:type="dcterms:W3CDTF">2017-06-28T02:01:00Z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