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849" w:rsidRPr="00464CE7" w:rsidRDefault="00225849" w:rsidP="00B65DA9">
      <w:pPr>
        <w:keepNext/>
        <w:tabs>
          <w:tab w:val="left" w:pos="3261"/>
        </w:tabs>
        <w:outlineLvl w:val="0"/>
        <w:rPr>
          <w:rFonts w:asciiTheme="minorHAnsi" w:hAnsiTheme="minorHAnsi" w:cstheme="minorHAnsi"/>
          <w:snapToGrid w:val="0"/>
          <w:color w:val="0B2265"/>
          <w:sz w:val="44"/>
          <w:lang w:eastAsia="en-US"/>
        </w:rPr>
      </w:pPr>
      <w:bookmarkStart w:id="0" w:name="_GoBack"/>
      <w:bookmarkEnd w:id="0"/>
      <w:r w:rsidRPr="00464CE7">
        <w:rPr>
          <w:rFonts w:asciiTheme="minorHAnsi" w:hAnsiTheme="minorHAnsi" w:cstheme="minorHAnsi"/>
          <w:snapToGrid w:val="0"/>
          <w:color w:val="0B2265"/>
          <w:sz w:val="44"/>
          <w:lang w:eastAsia="en-US"/>
        </w:rPr>
        <w:t>Press Information</w:t>
      </w:r>
    </w:p>
    <w:p w:rsidR="00225849" w:rsidRDefault="00225849" w:rsidP="00225849">
      <w:pPr>
        <w:rPr>
          <w:rFonts w:asciiTheme="minorHAnsi" w:hAnsiTheme="minorHAnsi" w:cstheme="minorHAnsi"/>
          <w:szCs w:val="24"/>
          <w:lang w:eastAsia="en-US"/>
        </w:rPr>
      </w:pPr>
    </w:p>
    <w:p w:rsidR="00CB2680" w:rsidRDefault="00CB2680" w:rsidP="00225849">
      <w:pPr>
        <w:rPr>
          <w:rFonts w:asciiTheme="minorHAnsi" w:hAnsiTheme="minorHAnsi" w:cstheme="minorHAnsi"/>
          <w:szCs w:val="24"/>
          <w:lang w:eastAsia="en-US"/>
        </w:rPr>
      </w:pPr>
    </w:p>
    <w:p w:rsidR="00276EF6" w:rsidRPr="00225849" w:rsidRDefault="008C2164" w:rsidP="00276EF6">
      <w:pPr>
        <w:rPr>
          <w:rFonts w:asciiTheme="minorHAnsi" w:hAnsiTheme="minorHAnsi" w:cstheme="minorHAnsi"/>
          <w:szCs w:val="24"/>
          <w:lang w:eastAsia="en-US"/>
        </w:rPr>
      </w:pPr>
      <w:r>
        <w:rPr>
          <w:rFonts w:asciiTheme="minorHAnsi" w:hAnsiTheme="minorHAnsi" w:cstheme="minorHAnsi"/>
          <w:szCs w:val="24"/>
          <w:lang w:eastAsia="en-US"/>
        </w:rPr>
        <w:t xml:space="preserve">September </w:t>
      </w:r>
      <w:r w:rsidR="00D0447E">
        <w:rPr>
          <w:rFonts w:asciiTheme="minorHAnsi" w:hAnsiTheme="minorHAnsi" w:cstheme="minorHAnsi"/>
          <w:szCs w:val="24"/>
          <w:lang w:eastAsia="en-US"/>
        </w:rPr>
        <w:t>30</w:t>
      </w:r>
      <w:r w:rsidR="00276EF6" w:rsidRPr="00C93406">
        <w:rPr>
          <w:rFonts w:asciiTheme="minorHAnsi" w:hAnsiTheme="minorHAnsi" w:cstheme="minorHAnsi"/>
          <w:szCs w:val="24"/>
          <w:lang w:eastAsia="en-US"/>
        </w:rPr>
        <w:t>, 2016</w:t>
      </w:r>
    </w:p>
    <w:p w:rsidR="00276EF6" w:rsidRDefault="00276EF6" w:rsidP="00276EF6">
      <w:pPr>
        <w:rPr>
          <w:rFonts w:asciiTheme="minorHAnsi" w:hAnsiTheme="minorHAnsi" w:cstheme="minorHAnsi"/>
          <w:szCs w:val="24"/>
          <w:lang w:eastAsia="en-US"/>
        </w:rPr>
      </w:pPr>
    </w:p>
    <w:p w:rsidR="007F2708" w:rsidRPr="00394CA0" w:rsidRDefault="007F2708" w:rsidP="007F2708"/>
    <w:p w:rsidR="007F2708" w:rsidRPr="007F2708" w:rsidRDefault="007F2708" w:rsidP="007F2708">
      <w:pPr>
        <w:rPr>
          <w:sz w:val="24"/>
          <w:szCs w:val="24"/>
        </w:rPr>
      </w:pPr>
      <w:r w:rsidRPr="007F2708">
        <w:rPr>
          <w:b/>
          <w:bCs/>
          <w:sz w:val="24"/>
          <w:szCs w:val="24"/>
        </w:rPr>
        <w:t xml:space="preserve">Periodic update on transaction details related to Philips’ share repurchases </w:t>
      </w:r>
    </w:p>
    <w:p w:rsidR="007F2708" w:rsidRDefault="007F2708" w:rsidP="007F2708">
      <w:pPr>
        <w:rPr>
          <w:bCs/>
        </w:rPr>
      </w:pPr>
    </w:p>
    <w:p w:rsidR="007F2708" w:rsidRDefault="007F2708" w:rsidP="007F2708">
      <w:r>
        <w:rPr>
          <w:b/>
          <w:bCs/>
        </w:rPr>
        <w:t>Amsterdam, the Netherlands –</w:t>
      </w:r>
      <w:r>
        <w:t xml:space="preserve"> Royal Philips (NYSE: PHG, AEX: PHIA) today reported the transaction details related to the </w:t>
      </w:r>
      <w:r w:rsidRPr="00C93406">
        <w:t xml:space="preserve">repurchases of its own common shares made in the period from </w:t>
      </w:r>
      <w:r w:rsidR="008C2164">
        <w:t>September</w:t>
      </w:r>
      <w:r w:rsidR="0090699A">
        <w:t xml:space="preserve"> </w:t>
      </w:r>
      <w:r w:rsidR="00D0447E">
        <w:t>23</w:t>
      </w:r>
      <w:r w:rsidRPr="00C93406">
        <w:t xml:space="preserve">, 2016 up to and including </w:t>
      </w:r>
      <w:r w:rsidR="00A0673B">
        <w:t>September</w:t>
      </w:r>
      <w:r w:rsidRPr="00C93406">
        <w:t xml:space="preserve"> </w:t>
      </w:r>
      <w:r w:rsidR="00AF1547">
        <w:t>2</w:t>
      </w:r>
      <w:r w:rsidR="00D0447E">
        <w:t>9</w:t>
      </w:r>
      <w:r w:rsidRPr="00C93406">
        <w:t>,</w:t>
      </w:r>
      <w:r>
        <w:t xml:space="preserve"> 2016. </w:t>
      </w:r>
    </w:p>
    <w:p w:rsidR="007F2708" w:rsidRDefault="007F2708" w:rsidP="007F2708"/>
    <w:p w:rsidR="007F2708" w:rsidRDefault="007F2708" w:rsidP="007F2708">
      <w:r>
        <w:t>These repurchases were made under the EUR 1.5 billion share repurchase program for capital reduction purposes and the repurchase program to cover long term incentive and</w:t>
      </w:r>
      <w:r w:rsidR="00394CA0">
        <w:t xml:space="preserve"> employee </w:t>
      </w:r>
      <w:r w:rsidR="001E7C79">
        <w:t>share</w:t>
      </w:r>
      <w:r w:rsidR="00394CA0">
        <w:t xml:space="preserve"> purchase plans. </w:t>
      </w:r>
      <w:r>
        <w:t xml:space="preserve">Further details can be found in the table below and via this </w:t>
      </w:r>
      <w:hyperlink r:id="rId12" w:history="1">
        <w:r>
          <w:rPr>
            <w:rStyle w:val="Hyperlink"/>
          </w:rPr>
          <w:t>link</w:t>
        </w:r>
      </w:hyperlink>
      <w:r>
        <w:t>.</w:t>
      </w:r>
    </w:p>
    <w:p w:rsidR="007F2708" w:rsidRDefault="007F2708" w:rsidP="007F2708">
      <w:pPr>
        <w:rPr>
          <w:b/>
          <w:bCs/>
        </w:rPr>
      </w:pPr>
      <w:r>
        <w:rPr>
          <w:b/>
          <w:bCs/>
        </w:rPr>
        <w:t> </w:t>
      </w:r>
    </w:p>
    <w:p w:rsidR="007B2FFA" w:rsidRDefault="007B2FFA" w:rsidP="007B2FFA">
      <w:r>
        <w:rPr>
          <w:b/>
          <w:bCs/>
        </w:rPr>
        <w:t> </w:t>
      </w: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CellMar>
          <w:left w:w="0" w:type="dxa"/>
          <w:right w:w="0" w:type="dxa"/>
        </w:tblCellMar>
        <w:tblLook w:val="04A0" w:firstRow="1" w:lastRow="0" w:firstColumn="1" w:lastColumn="0" w:noHBand="0" w:noVBand="1"/>
      </w:tblPr>
      <w:tblGrid>
        <w:gridCol w:w="2108"/>
        <w:gridCol w:w="2155"/>
        <w:gridCol w:w="2268"/>
      </w:tblGrid>
      <w:tr w:rsidR="007B2FFA" w:rsidTr="00D51309">
        <w:trPr>
          <w:trHeight w:val="60"/>
          <w:jc w:val="center"/>
        </w:trPr>
        <w:tc>
          <w:tcPr>
            <w:tcW w:w="2108" w:type="dxa"/>
            <w:shd w:val="clear" w:color="auto" w:fill="000080"/>
            <w:tcMar>
              <w:top w:w="0" w:type="dxa"/>
              <w:left w:w="108" w:type="dxa"/>
              <w:bottom w:w="0" w:type="dxa"/>
              <w:right w:w="108" w:type="dxa"/>
            </w:tcMar>
            <w:hideMark/>
          </w:tcPr>
          <w:p w:rsidR="007B2FFA" w:rsidRDefault="007B2FFA" w:rsidP="00FE263B">
            <w:pPr>
              <w:spacing w:line="60" w:lineRule="atLeast"/>
              <w:jc w:val="right"/>
            </w:pPr>
            <w:r>
              <w:rPr>
                <w:b/>
                <w:bCs/>
              </w:rPr>
              <w:t>Date</w:t>
            </w:r>
          </w:p>
        </w:tc>
        <w:tc>
          <w:tcPr>
            <w:tcW w:w="2155" w:type="dxa"/>
            <w:shd w:val="clear" w:color="auto" w:fill="000080"/>
            <w:tcMar>
              <w:top w:w="0" w:type="dxa"/>
              <w:left w:w="108" w:type="dxa"/>
              <w:bottom w:w="0" w:type="dxa"/>
              <w:right w:w="108" w:type="dxa"/>
            </w:tcMar>
            <w:hideMark/>
          </w:tcPr>
          <w:p w:rsidR="007B2FFA" w:rsidRDefault="007B2FFA" w:rsidP="00FE263B">
            <w:pPr>
              <w:spacing w:line="60" w:lineRule="atLeast"/>
              <w:jc w:val="right"/>
              <w:rPr>
                <w:b/>
                <w:bCs/>
              </w:rPr>
            </w:pPr>
            <w:r>
              <w:rPr>
                <w:b/>
                <w:bCs/>
              </w:rPr>
              <w:t xml:space="preserve">Total number of </w:t>
            </w:r>
          </w:p>
          <w:p w:rsidR="007B2FFA" w:rsidRDefault="007B2FFA" w:rsidP="00FE263B">
            <w:pPr>
              <w:spacing w:line="60" w:lineRule="atLeast"/>
              <w:jc w:val="right"/>
            </w:pPr>
            <w:r>
              <w:rPr>
                <w:b/>
                <w:bCs/>
              </w:rPr>
              <w:t xml:space="preserve">repurchased shares </w:t>
            </w:r>
          </w:p>
        </w:tc>
        <w:tc>
          <w:tcPr>
            <w:tcW w:w="2268" w:type="dxa"/>
            <w:shd w:val="clear" w:color="auto" w:fill="000080"/>
            <w:tcMar>
              <w:top w:w="0" w:type="dxa"/>
              <w:left w:w="108" w:type="dxa"/>
              <w:bottom w:w="0" w:type="dxa"/>
              <w:right w:w="108" w:type="dxa"/>
            </w:tcMar>
            <w:hideMark/>
          </w:tcPr>
          <w:p w:rsidR="007B2FFA" w:rsidRDefault="007B2FFA" w:rsidP="00FE263B">
            <w:pPr>
              <w:spacing w:line="60" w:lineRule="atLeast"/>
              <w:jc w:val="right"/>
            </w:pPr>
            <w:r>
              <w:rPr>
                <w:b/>
                <w:bCs/>
              </w:rPr>
              <w:t>Weighted average purchase price (EUR)</w:t>
            </w:r>
          </w:p>
        </w:tc>
      </w:tr>
      <w:tr w:rsidR="00B4489A" w:rsidTr="00D51309">
        <w:trPr>
          <w:jc w:val="center"/>
        </w:trPr>
        <w:tc>
          <w:tcPr>
            <w:tcW w:w="2108" w:type="dxa"/>
            <w:tcMar>
              <w:top w:w="0" w:type="dxa"/>
              <w:left w:w="108" w:type="dxa"/>
              <w:bottom w:w="0" w:type="dxa"/>
              <w:right w:w="108" w:type="dxa"/>
            </w:tcMar>
            <w:hideMark/>
          </w:tcPr>
          <w:p w:rsidR="00B4489A" w:rsidRPr="00CA2D3E" w:rsidRDefault="00B4489A" w:rsidP="00D0447E">
            <w:pPr>
              <w:jc w:val="right"/>
              <w:rPr>
                <w:rFonts w:cs="Calibri"/>
                <w:szCs w:val="22"/>
              </w:rPr>
            </w:pPr>
            <w:r w:rsidRPr="00CA2D3E">
              <w:rPr>
                <w:rFonts w:cs="Calibri"/>
                <w:szCs w:val="22"/>
              </w:rPr>
              <w:t xml:space="preserve">September </w:t>
            </w:r>
            <w:r>
              <w:rPr>
                <w:rFonts w:cs="Calibri"/>
                <w:szCs w:val="22"/>
              </w:rPr>
              <w:t>23</w:t>
            </w:r>
            <w:r w:rsidRPr="00CA2D3E">
              <w:rPr>
                <w:rFonts w:cs="Calibri"/>
                <w:szCs w:val="22"/>
              </w:rPr>
              <w:t>, 2016</w:t>
            </w:r>
          </w:p>
        </w:tc>
        <w:tc>
          <w:tcPr>
            <w:tcW w:w="2155" w:type="dxa"/>
            <w:tcMar>
              <w:top w:w="0" w:type="dxa"/>
              <w:left w:w="108" w:type="dxa"/>
              <w:bottom w:w="0" w:type="dxa"/>
              <w:right w:w="108" w:type="dxa"/>
            </w:tcMar>
            <w:vAlign w:val="center"/>
          </w:tcPr>
          <w:p w:rsidR="00B4489A" w:rsidRPr="00841FDE" w:rsidRDefault="00B4489A" w:rsidP="002E78C1">
            <w:pPr>
              <w:jc w:val="right"/>
              <w:rPr>
                <w:rFonts w:cs="Calibri"/>
                <w:szCs w:val="22"/>
              </w:rPr>
            </w:pPr>
            <w:r w:rsidRPr="00841FDE">
              <w:rPr>
                <w:rFonts w:cs="Calibri"/>
                <w:bCs/>
                <w:color w:val="000000"/>
                <w:szCs w:val="22"/>
              </w:rPr>
              <w:t>15,000</w:t>
            </w:r>
          </w:p>
        </w:tc>
        <w:tc>
          <w:tcPr>
            <w:tcW w:w="2268" w:type="dxa"/>
            <w:tcMar>
              <w:top w:w="0" w:type="dxa"/>
              <w:left w:w="108" w:type="dxa"/>
              <w:bottom w:w="0" w:type="dxa"/>
              <w:right w:w="108" w:type="dxa"/>
            </w:tcMar>
            <w:vAlign w:val="center"/>
          </w:tcPr>
          <w:p w:rsidR="00B4489A" w:rsidRPr="00841FDE" w:rsidRDefault="00B4489A" w:rsidP="00B4489A">
            <w:pPr>
              <w:jc w:val="right"/>
              <w:rPr>
                <w:rFonts w:cs="Calibri"/>
                <w:szCs w:val="22"/>
              </w:rPr>
            </w:pPr>
            <w:r w:rsidRPr="00841FDE">
              <w:rPr>
                <w:rFonts w:cs="Calibri"/>
                <w:bCs/>
                <w:color w:val="000000"/>
                <w:szCs w:val="22"/>
              </w:rPr>
              <w:t>26.5784</w:t>
            </w:r>
          </w:p>
        </w:tc>
      </w:tr>
      <w:tr w:rsidR="00B4489A" w:rsidTr="00D51309">
        <w:trPr>
          <w:jc w:val="center"/>
        </w:trPr>
        <w:tc>
          <w:tcPr>
            <w:tcW w:w="2108" w:type="dxa"/>
            <w:tcMar>
              <w:top w:w="0" w:type="dxa"/>
              <w:left w:w="108" w:type="dxa"/>
              <w:bottom w:w="0" w:type="dxa"/>
              <w:right w:w="108" w:type="dxa"/>
            </w:tcMar>
            <w:hideMark/>
          </w:tcPr>
          <w:p w:rsidR="00B4489A" w:rsidRPr="00CA2D3E" w:rsidRDefault="00B4489A" w:rsidP="00D0447E">
            <w:pPr>
              <w:jc w:val="right"/>
              <w:rPr>
                <w:rFonts w:cs="Calibri"/>
                <w:szCs w:val="22"/>
              </w:rPr>
            </w:pPr>
            <w:r w:rsidRPr="00CA2D3E">
              <w:rPr>
                <w:rFonts w:cs="Calibri"/>
                <w:szCs w:val="22"/>
              </w:rPr>
              <w:t xml:space="preserve">September </w:t>
            </w:r>
            <w:r>
              <w:rPr>
                <w:rFonts w:cs="Calibri"/>
                <w:szCs w:val="22"/>
              </w:rPr>
              <w:t>26</w:t>
            </w:r>
            <w:r w:rsidRPr="00CA2D3E">
              <w:rPr>
                <w:rFonts w:cs="Calibri"/>
                <w:szCs w:val="22"/>
              </w:rPr>
              <w:t>, 2016</w:t>
            </w:r>
          </w:p>
        </w:tc>
        <w:tc>
          <w:tcPr>
            <w:tcW w:w="2155" w:type="dxa"/>
            <w:tcMar>
              <w:top w:w="0" w:type="dxa"/>
              <w:left w:w="108" w:type="dxa"/>
              <w:bottom w:w="0" w:type="dxa"/>
              <w:right w:w="108" w:type="dxa"/>
            </w:tcMar>
            <w:vAlign w:val="center"/>
          </w:tcPr>
          <w:p w:rsidR="00B4489A" w:rsidRPr="00841FDE" w:rsidRDefault="00B4489A" w:rsidP="002E78C1">
            <w:pPr>
              <w:jc w:val="right"/>
              <w:rPr>
                <w:rFonts w:cs="Calibri"/>
                <w:szCs w:val="22"/>
              </w:rPr>
            </w:pPr>
            <w:r w:rsidRPr="00841FDE">
              <w:rPr>
                <w:rFonts w:cs="Calibri"/>
                <w:bCs/>
                <w:color w:val="000000"/>
                <w:szCs w:val="22"/>
              </w:rPr>
              <w:t>30,000</w:t>
            </w:r>
          </w:p>
        </w:tc>
        <w:tc>
          <w:tcPr>
            <w:tcW w:w="2268" w:type="dxa"/>
            <w:tcMar>
              <w:top w:w="0" w:type="dxa"/>
              <w:left w:w="108" w:type="dxa"/>
              <w:bottom w:w="0" w:type="dxa"/>
              <w:right w:w="108" w:type="dxa"/>
            </w:tcMar>
            <w:vAlign w:val="center"/>
          </w:tcPr>
          <w:p w:rsidR="00B4489A" w:rsidRPr="00841FDE" w:rsidRDefault="00B4489A" w:rsidP="00B4489A">
            <w:pPr>
              <w:jc w:val="right"/>
              <w:rPr>
                <w:rFonts w:cs="Calibri"/>
                <w:szCs w:val="22"/>
              </w:rPr>
            </w:pPr>
            <w:r w:rsidRPr="00841FDE">
              <w:rPr>
                <w:rFonts w:cs="Calibri"/>
                <w:bCs/>
                <w:color w:val="000000"/>
                <w:szCs w:val="22"/>
              </w:rPr>
              <w:t>26.2940</w:t>
            </w:r>
          </w:p>
        </w:tc>
      </w:tr>
      <w:tr w:rsidR="00B4489A" w:rsidTr="00D51309">
        <w:trPr>
          <w:jc w:val="center"/>
        </w:trPr>
        <w:tc>
          <w:tcPr>
            <w:tcW w:w="2108" w:type="dxa"/>
            <w:tcMar>
              <w:top w:w="0" w:type="dxa"/>
              <w:left w:w="108" w:type="dxa"/>
              <w:bottom w:w="0" w:type="dxa"/>
              <w:right w:w="108" w:type="dxa"/>
            </w:tcMar>
            <w:hideMark/>
          </w:tcPr>
          <w:p w:rsidR="00B4489A" w:rsidRPr="00CA2D3E" w:rsidRDefault="00B4489A" w:rsidP="00D0447E">
            <w:pPr>
              <w:jc w:val="right"/>
              <w:rPr>
                <w:rFonts w:cs="Calibri"/>
                <w:szCs w:val="22"/>
              </w:rPr>
            </w:pPr>
            <w:r w:rsidRPr="00CA2D3E">
              <w:rPr>
                <w:rFonts w:cs="Calibri"/>
                <w:szCs w:val="22"/>
              </w:rPr>
              <w:t xml:space="preserve">September </w:t>
            </w:r>
            <w:r>
              <w:rPr>
                <w:rFonts w:cs="Calibri"/>
                <w:szCs w:val="22"/>
              </w:rPr>
              <w:t>27</w:t>
            </w:r>
            <w:r w:rsidRPr="00CA2D3E">
              <w:rPr>
                <w:rFonts w:cs="Calibri"/>
                <w:szCs w:val="22"/>
              </w:rPr>
              <w:t>, 2016</w:t>
            </w:r>
          </w:p>
        </w:tc>
        <w:tc>
          <w:tcPr>
            <w:tcW w:w="2155" w:type="dxa"/>
            <w:tcMar>
              <w:top w:w="0" w:type="dxa"/>
              <w:left w:w="108" w:type="dxa"/>
              <w:bottom w:w="0" w:type="dxa"/>
              <w:right w:w="108" w:type="dxa"/>
            </w:tcMar>
            <w:vAlign w:val="center"/>
          </w:tcPr>
          <w:p w:rsidR="00B4489A" w:rsidRPr="00841FDE" w:rsidRDefault="00B4489A" w:rsidP="002E78C1">
            <w:pPr>
              <w:jc w:val="right"/>
              <w:rPr>
                <w:rFonts w:cs="Calibri"/>
                <w:szCs w:val="22"/>
              </w:rPr>
            </w:pPr>
            <w:r w:rsidRPr="00841FDE">
              <w:rPr>
                <w:rFonts w:cs="Calibri"/>
                <w:bCs/>
                <w:color w:val="000000"/>
                <w:szCs w:val="22"/>
              </w:rPr>
              <w:t>30,000</w:t>
            </w:r>
          </w:p>
        </w:tc>
        <w:tc>
          <w:tcPr>
            <w:tcW w:w="2268" w:type="dxa"/>
            <w:tcMar>
              <w:top w:w="0" w:type="dxa"/>
              <w:left w:w="108" w:type="dxa"/>
              <w:bottom w:w="0" w:type="dxa"/>
              <w:right w:w="108" w:type="dxa"/>
            </w:tcMar>
            <w:vAlign w:val="center"/>
          </w:tcPr>
          <w:p w:rsidR="00B4489A" w:rsidRPr="00841FDE" w:rsidRDefault="00B4489A" w:rsidP="00B4489A">
            <w:pPr>
              <w:jc w:val="right"/>
              <w:rPr>
                <w:rFonts w:cs="Calibri"/>
                <w:szCs w:val="22"/>
              </w:rPr>
            </w:pPr>
            <w:r w:rsidRPr="00841FDE">
              <w:rPr>
                <w:rFonts w:cs="Calibri"/>
                <w:bCs/>
                <w:color w:val="000000"/>
                <w:szCs w:val="22"/>
              </w:rPr>
              <w:t>26.0882</w:t>
            </w:r>
          </w:p>
        </w:tc>
      </w:tr>
      <w:tr w:rsidR="00F37F39" w:rsidTr="00D51309">
        <w:trPr>
          <w:jc w:val="center"/>
        </w:trPr>
        <w:tc>
          <w:tcPr>
            <w:tcW w:w="2108" w:type="dxa"/>
            <w:tcMar>
              <w:top w:w="0" w:type="dxa"/>
              <w:left w:w="108" w:type="dxa"/>
              <w:bottom w:w="0" w:type="dxa"/>
              <w:right w:w="108" w:type="dxa"/>
            </w:tcMar>
            <w:hideMark/>
          </w:tcPr>
          <w:p w:rsidR="00F37F39" w:rsidRPr="00CA2D3E" w:rsidRDefault="00F37F39" w:rsidP="00D0447E">
            <w:pPr>
              <w:jc w:val="right"/>
              <w:rPr>
                <w:rFonts w:cs="Calibri"/>
                <w:szCs w:val="22"/>
              </w:rPr>
            </w:pPr>
            <w:r w:rsidRPr="00CA2D3E">
              <w:rPr>
                <w:rFonts w:cs="Calibri"/>
                <w:szCs w:val="22"/>
              </w:rPr>
              <w:t xml:space="preserve">September </w:t>
            </w:r>
            <w:r>
              <w:rPr>
                <w:rFonts w:cs="Calibri"/>
                <w:szCs w:val="22"/>
              </w:rPr>
              <w:t>28</w:t>
            </w:r>
            <w:r w:rsidRPr="00CA2D3E">
              <w:rPr>
                <w:rFonts w:cs="Calibri"/>
                <w:szCs w:val="22"/>
              </w:rPr>
              <w:t>, 2016</w:t>
            </w:r>
          </w:p>
        </w:tc>
        <w:tc>
          <w:tcPr>
            <w:tcW w:w="2155" w:type="dxa"/>
            <w:tcMar>
              <w:top w:w="0" w:type="dxa"/>
              <w:left w:w="108" w:type="dxa"/>
              <w:bottom w:w="0" w:type="dxa"/>
              <w:right w:w="108" w:type="dxa"/>
            </w:tcMar>
            <w:vAlign w:val="center"/>
          </w:tcPr>
          <w:p w:rsidR="00F37F39" w:rsidRPr="00841FDE" w:rsidRDefault="00F37F39" w:rsidP="008A337A">
            <w:pPr>
              <w:jc w:val="right"/>
              <w:rPr>
                <w:rFonts w:cs="Calibri"/>
                <w:szCs w:val="22"/>
              </w:rPr>
            </w:pPr>
            <w:r w:rsidRPr="00841FDE">
              <w:rPr>
                <w:rFonts w:cs="Calibri"/>
                <w:bCs/>
                <w:color w:val="000000"/>
                <w:szCs w:val="22"/>
              </w:rPr>
              <w:t>50</w:t>
            </w:r>
            <w:r w:rsidR="008A337A" w:rsidRPr="00841FDE">
              <w:rPr>
                <w:rFonts w:cs="Calibri"/>
                <w:bCs/>
                <w:color w:val="000000"/>
                <w:szCs w:val="22"/>
              </w:rPr>
              <w:t>,</w:t>
            </w:r>
            <w:r w:rsidRPr="00841FDE">
              <w:rPr>
                <w:rFonts w:cs="Calibri"/>
                <w:bCs/>
                <w:color w:val="000000"/>
                <w:szCs w:val="22"/>
              </w:rPr>
              <w:t>000</w:t>
            </w:r>
          </w:p>
        </w:tc>
        <w:tc>
          <w:tcPr>
            <w:tcW w:w="2268" w:type="dxa"/>
            <w:tcMar>
              <w:top w:w="0" w:type="dxa"/>
              <w:left w:w="108" w:type="dxa"/>
              <w:bottom w:w="0" w:type="dxa"/>
              <w:right w:w="108" w:type="dxa"/>
            </w:tcMar>
            <w:vAlign w:val="bottom"/>
          </w:tcPr>
          <w:p w:rsidR="00F37F39" w:rsidRPr="00841FDE" w:rsidRDefault="00F37F39" w:rsidP="00F37F39">
            <w:pPr>
              <w:jc w:val="right"/>
              <w:rPr>
                <w:rFonts w:cs="Calibri"/>
                <w:szCs w:val="22"/>
              </w:rPr>
            </w:pPr>
            <w:r w:rsidRPr="00841FDE">
              <w:rPr>
                <w:rFonts w:cs="Calibri"/>
                <w:bCs/>
                <w:szCs w:val="22"/>
              </w:rPr>
              <w:t xml:space="preserve">  26.5291 </w:t>
            </w:r>
          </w:p>
        </w:tc>
      </w:tr>
      <w:tr w:rsidR="00841FDE" w:rsidTr="00D51309">
        <w:trPr>
          <w:jc w:val="center"/>
        </w:trPr>
        <w:tc>
          <w:tcPr>
            <w:tcW w:w="2108" w:type="dxa"/>
            <w:tcMar>
              <w:top w:w="0" w:type="dxa"/>
              <w:left w:w="108" w:type="dxa"/>
              <w:bottom w:w="0" w:type="dxa"/>
              <w:right w:w="108" w:type="dxa"/>
            </w:tcMar>
          </w:tcPr>
          <w:p w:rsidR="00841FDE" w:rsidRPr="00CA2D3E" w:rsidRDefault="00841FDE" w:rsidP="00D0447E">
            <w:pPr>
              <w:jc w:val="right"/>
              <w:rPr>
                <w:rFonts w:cs="Calibri"/>
                <w:szCs w:val="22"/>
              </w:rPr>
            </w:pPr>
            <w:r w:rsidRPr="00CA2D3E">
              <w:rPr>
                <w:rFonts w:cs="Calibri"/>
                <w:szCs w:val="22"/>
              </w:rPr>
              <w:t xml:space="preserve">September </w:t>
            </w:r>
            <w:r>
              <w:rPr>
                <w:rFonts w:cs="Calibri"/>
                <w:szCs w:val="22"/>
              </w:rPr>
              <w:t>29</w:t>
            </w:r>
            <w:r w:rsidRPr="00CA2D3E">
              <w:rPr>
                <w:rFonts w:cs="Calibri"/>
                <w:szCs w:val="22"/>
              </w:rPr>
              <w:t>, 2016</w:t>
            </w:r>
          </w:p>
        </w:tc>
        <w:tc>
          <w:tcPr>
            <w:tcW w:w="2155" w:type="dxa"/>
            <w:tcMar>
              <w:top w:w="0" w:type="dxa"/>
              <w:left w:w="108" w:type="dxa"/>
              <w:bottom w:w="0" w:type="dxa"/>
              <w:right w:w="108" w:type="dxa"/>
            </w:tcMar>
            <w:vAlign w:val="center"/>
          </w:tcPr>
          <w:p w:rsidR="00841FDE" w:rsidRPr="00841FDE" w:rsidRDefault="00841FDE" w:rsidP="00071122">
            <w:pPr>
              <w:jc w:val="right"/>
              <w:rPr>
                <w:rFonts w:cs="Calibri"/>
                <w:szCs w:val="22"/>
              </w:rPr>
            </w:pPr>
            <w:r w:rsidRPr="00841FDE">
              <w:rPr>
                <w:rFonts w:cs="Calibri"/>
                <w:bCs/>
                <w:color w:val="000000"/>
                <w:szCs w:val="22"/>
              </w:rPr>
              <w:t>75,000</w:t>
            </w:r>
          </w:p>
        </w:tc>
        <w:tc>
          <w:tcPr>
            <w:tcW w:w="2268" w:type="dxa"/>
            <w:tcMar>
              <w:top w:w="0" w:type="dxa"/>
              <w:left w:w="108" w:type="dxa"/>
              <w:bottom w:w="0" w:type="dxa"/>
              <w:right w:w="108" w:type="dxa"/>
            </w:tcMar>
            <w:vAlign w:val="center"/>
          </w:tcPr>
          <w:p w:rsidR="00841FDE" w:rsidRPr="00841FDE" w:rsidRDefault="00841FDE" w:rsidP="00841FDE">
            <w:pPr>
              <w:jc w:val="right"/>
              <w:rPr>
                <w:rFonts w:cs="Calibri"/>
                <w:szCs w:val="22"/>
              </w:rPr>
            </w:pPr>
            <w:r w:rsidRPr="00841FDE">
              <w:rPr>
                <w:rFonts w:cs="Calibri"/>
                <w:bCs/>
                <w:color w:val="000000"/>
                <w:szCs w:val="22"/>
              </w:rPr>
              <w:t xml:space="preserve"> 26.4836 </w:t>
            </w:r>
          </w:p>
        </w:tc>
      </w:tr>
    </w:tbl>
    <w:p w:rsidR="007B2FFA" w:rsidRDefault="007B2FFA" w:rsidP="007B2FFA">
      <w:pPr>
        <w:rPr>
          <w:rFonts w:eastAsiaTheme="minorHAnsi" w:cs="Calibri"/>
          <w:szCs w:val="22"/>
        </w:rPr>
      </w:pPr>
    </w:p>
    <w:p w:rsidR="00F86004" w:rsidRDefault="00F86004" w:rsidP="00276EF6">
      <w:pPr>
        <w:rPr>
          <w:rFonts w:asciiTheme="minorHAnsi" w:hAnsiTheme="minorHAnsi" w:cstheme="minorHAnsi"/>
          <w:b/>
          <w:szCs w:val="24"/>
          <w:lang w:eastAsia="en-US"/>
        </w:rPr>
      </w:pPr>
    </w:p>
    <w:p w:rsidR="00276EF6" w:rsidRPr="00225849" w:rsidRDefault="00276EF6" w:rsidP="00276EF6">
      <w:pPr>
        <w:rPr>
          <w:rFonts w:asciiTheme="minorHAnsi" w:hAnsiTheme="minorHAnsi" w:cstheme="minorHAnsi"/>
          <w:b/>
          <w:szCs w:val="24"/>
          <w:lang w:eastAsia="en-US"/>
        </w:rPr>
      </w:pPr>
      <w:r w:rsidRPr="00225849">
        <w:rPr>
          <w:rFonts w:asciiTheme="minorHAnsi" w:hAnsiTheme="minorHAnsi" w:cstheme="minorHAnsi"/>
          <w:b/>
          <w:szCs w:val="24"/>
          <w:lang w:eastAsia="en-US"/>
        </w:rPr>
        <w:t>For further information, please contact:</w:t>
      </w:r>
    </w:p>
    <w:p w:rsidR="00276EF6" w:rsidRDefault="00276EF6" w:rsidP="00276EF6">
      <w:pPr>
        <w:pStyle w:val="PlainText"/>
      </w:pPr>
    </w:p>
    <w:p w:rsidR="00D0447E" w:rsidRDefault="00D0447E" w:rsidP="00D0447E">
      <w:pPr>
        <w:pStyle w:val="PlainText"/>
      </w:pPr>
      <w:r>
        <w:t>Joost Akkermans</w:t>
      </w:r>
    </w:p>
    <w:p w:rsidR="00D0447E" w:rsidRDefault="00D0447E" w:rsidP="00D0447E">
      <w:pPr>
        <w:pStyle w:val="PlainText"/>
      </w:pPr>
      <w:r>
        <w:t>Philips Group Communications</w:t>
      </w:r>
    </w:p>
    <w:p w:rsidR="00D0447E" w:rsidRDefault="00D0447E" w:rsidP="00D0447E">
      <w:pPr>
        <w:pStyle w:val="PlainText"/>
      </w:pPr>
      <w:r>
        <w:t>Tel.: +31 6 3175 8996</w:t>
      </w:r>
    </w:p>
    <w:p w:rsidR="00D0447E" w:rsidRDefault="00D0447E" w:rsidP="00D0447E">
      <w:pPr>
        <w:pStyle w:val="PlainText"/>
      </w:pPr>
      <w:r>
        <w:t xml:space="preserve">E-mail: </w:t>
      </w:r>
      <w:hyperlink r:id="rId13" w:history="1">
        <w:r>
          <w:rPr>
            <w:rStyle w:val="Hyperlink"/>
          </w:rPr>
          <w:t>joost.akkermans@philips.com</w:t>
        </w:r>
      </w:hyperlink>
    </w:p>
    <w:p w:rsidR="00276EF6" w:rsidRDefault="00276EF6" w:rsidP="00276EF6">
      <w:pPr>
        <w:pStyle w:val="PlainText"/>
      </w:pPr>
    </w:p>
    <w:p w:rsidR="004C19FC" w:rsidRPr="004C19FC" w:rsidRDefault="004C19FC" w:rsidP="004C19FC">
      <w:pPr>
        <w:autoSpaceDE w:val="0"/>
        <w:autoSpaceDN w:val="0"/>
        <w:rPr>
          <w:rFonts w:cs="Calibri"/>
          <w:szCs w:val="22"/>
        </w:rPr>
      </w:pPr>
      <w:r w:rsidRPr="004C19FC">
        <w:rPr>
          <w:rFonts w:cs="Calibri"/>
          <w:szCs w:val="22"/>
        </w:rPr>
        <w:t>Vanessa Bruinsma-Kleijkers</w:t>
      </w:r>
    </w:p>
    <w:p w:rsidR="00276EF6" w:rsidRPr="004C19FC" w:rsidRDefault="00276EF6" w:rsidP="00276EF6">
      <w:pPr>
        <w:pStyle w:val="PlainText"/>
      </w:pPr>
      <w:r w:rsidRPr="004C19FC">
        <w:t>Philips Investor Relations</w:t>
      </w:r>
    </w:p>
    <w:p w:rsidR="004C19FC" w:rsidRPr="004C19FC" w:rsidRDefault="00FD4178" w:rsidP="004C19FC">
      <w:pPr>
        <w:autoSpaceDE w:val="0"/>
        <w:autoSpaceDN w:val="0"/>
        <w:rPr>
          <w:rFonts w:cs="Calibri"/>
          <w:szCs w:val="22"/>
        </w:rPr>
      </w:pPr>
      <w:r w:rsidRPr="004C19FC">
        <w:rPr>
          <w:rFonts w:cs="Calibri"/>
          <w:szCs w:val="22"/>
        </w:rPr>
        <w:t>Tel.</w:t>
      </w:r>
      <w:r w:rsidR="00276EF6" w:rsidRPr="004C19FC">
        <w:rPr>
          <w:rFonts w:cs="Calibri"/>
          <w:szCs w:val="22"/>
        </w:rPr>
        <w:t xml:space="preserve">: +31 20 </w:t>
      </w:r>
      <w:r w:rsidR="004C19FC" w:rsidRPr="004C19FC">
        <w:rPr>
          <w:rFonts w:cs="Calibri"/>
          <w:szCs w:val="22"/>
        </w:rPr>
        <w:t>5977447</w:t>
      </w:r>
    </w:p>
    <w:p w:rsidR="00276EF6" w:rsidRPr="00FF24D2" w:rsidRDefault="00276EF6" w:rsidP="00276EF6">
      <w:pPr>
        <w:pStyle w:val="PlainText"/>
      </w:pPr>
      <w:r w:rsidRPr="00FF24D2">
        <w:t>E</w:t>
      </w:r>
      <w:r w:rsidR="00FD4178">
        <w:t>-</w:t>
      </w:r>
      <w:r w:rsidRPr="00FF24D2">
        <w:t xml:space="preserve">mail: </w:t>
      </w:r>
      <w:hyperlink r:id="rId14" w:history="1">
        <w:r w:rsidR="00B65DA9" w:rsidRPr="004B2497">
          <w:rPr>
            <w:rStyle w:val="Hyperlink"/>
          </w:rPr>
          <w:t>investor.relations@philips.com</w:t>
        </w:r>
      </w:hyperlink>
    </w:p>
    <w:p w:rsidR="00CB2680" w:rsidRDefault="00CB2680" w:rsidP="00276EF6">
      <w:pPr>
        <w:pStyle w:val="PlainText"/>
        <w:rPr>
          <w:b/>
          <w:bCs/>
        </w:rPr>
      </w:pPr>
    </w:p>
    <w:p w:rsidR="003F6A39" w:rsidRDefault="003F6A39" w:rsidP="003F6A39">
      <w:pPr>
        <w:rPr>
          <w:rFonts w:cs="Calibri"/>
          <w:b/>
          <w:bCs/>
        </w:rPr>
      </w:pPr>
      <w:r>
        <w:rPr>
          <w:rFonts w:cs="Calibri"/>
          <w:b/>
          <w:bCs/>
        </w:rPr>
        <w:t>About Royal Philips</w:t>
      </w:r>
    </w:p>
    <w:p w:rsidR="003F6A39" w:rsidRPr="003F6A39" w:rsidRDefault="003F6A39" w:rsidP="003F6A39">
      <w:pPr>
        <w:rPr>
          <w:rFonts w:asciiTheme="minorHAnsi" w:hAnsiTheme="minorHAnsi" w:cstheme="minorBidi"/>
        </w:rPr>
      </w:pPr>
      <w:r>
        <w:t xml:space="preserve">Royal Philips (NYSE: PHG, AEX: PHIA) is a leading health technology company focused on improving people’s health and enabling better outcomes across the health continuum from healthy living and prevention, to diagnosis, treatment and home care. Philips leverages </w:t>
      </w:r>
      <w:r>
        <w:lastRenderedPageBreak/>
        <w:t xml:space="preserve">advanced technology and deep clinical and consumer insights to deliver integrated solutions. The company, headquartered in the Netherlands, is a leader in diagnostic imaging, image-guided therapy, patient monitoring and health informatics, as well as in consumer health and home care. Philips’ health technology portfolio generated 2015 sales of EUR 16.8 billion and employs approximately 69,000 employees with sales and services in more than 100 countries. News about Philips can be found at </w:t>
      </w:r>
      <w:hyperlink r:id="rId15" w:history="1">
        <w:r>
          <w:rPr>
            <w:rStyle w:val="Hyperlink"/>
          </w:rPr>
          <w:t>www.philips.com/newscenter</w:t>
        </w:r>
      </w:hyperlink>
      <w:r>
        <w:t>.</w:t>
      </w:r>
    </w:p>
    <w:sectPr w:rsidR="003F6A39" w:rsidRPr="003F6A39" w:rsidSect="001C2732">
      <w:headerReference w:type="default" r:id="rId16"/>
      <w:footerReference w:type="default" r:id="rId17"/>
      <w:headerReference w:type="first" r:id="rId18"/>
      <w:footerReference w:type="first" r:id="rId19"/>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3AF" w:rsidRDefault="002F73AF">
      <w:r>
        <w:separator/>
      </w:r>
    </w:p>
  </w:endnote>
  <w:endnote w:type="continuationSeparator" w:id="0">
    <w:p w:rsidR="002F73AF" w:rsidRDefault="002F7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415" w:rsidRDefault="005D0415">
    <w:pPr>
      <w:tabs>
        <w:tab w:val="left" w:pos="7035"/>
      </w:tabs>
      <w:spacing w:line="1400" w:lineRule="exac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415" w:rsidRPr="009E2945" w:rsidRDefault="005D0415" w:rsidP="009E2945">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9E2945" w:rsidRPr="00A613E1" w:rsidTr="00F77841">
      <w:trPr>
        <w:cantSplit/>
        <w:trHeight w:val="454"/>
      </w:trPr>
      <w:tc>
        <w:tcPr>
          <w:tcW w:w="8414" w:type="dxa"/>
        </w:tcPr>
        <w:p w:rsidR="009E2945" w:rsidRPr="009E2945" w:rsidRDefault="009E2945" w:rsidP="00976DEC">
          <w:pPr>
            <w:framePr w:w="9979" w:h="567" w:wrap="notBeside" w:vAnchor="page" w:hAnchor="page" w:x="1736" w:yAlign="bottom"/>
            <w:spacing w:line="180" w:lineRule="exact"/>
            <w:rPr>
              <w:rFonts w:cs="Calibri"/>
              <w:noProof/>
              <w:sz w:val="16"/>
              <w:szCs w:val="16"/>
              <w:lang w:val="en-GB"/>
            </w:rPr>
          </w:pPr>
          <w:bookmarkStart w:id="8" w:name="MLTableFooter"/>
        </w:p>
      </w:tc>
    </w:tr>
    <w:tr w:rsidR="009E2945" w:rsidRPr="00A613E1" w:rsidTr="00F77841">
      <w:trPr>
        <w:cantSplit/>
        <w:trHeight w:hRule="exact" w:val="907"/>
      </w:trPr>
      <w:tc>
        <w:tcPr>
          <w:tcW w:w="8414" w:type="dxa"/>
          <w:vAlign w:val="bottom"/>
        </w:tcPr>
        <w:p w:rsidR="009E2945" w:rsidRPr="009E2945" w:rsidRDefault="00225849" w:rsidP="009E2945">
          <w:pPr>
            <w:framePr w:w="9979" w:h="567" w:wrap="notBeside" w:vAnchor="page" w:hAnchor="page" w:x="1736" w:yAlign="bottom"/>
            <w:jc w:val="center"/>
            <w:rPr>
              <w:rFonts w:cs="Calibri"/>
              <w:noProof/>
              <w:sz w:val="16"/>
              <w:szCs w:val="16"/>
              <w:lang w:val="en-GB"/>
            </w:rPr>
          </w:pPr>
          <w:bookmarkStart w:id="9" w:name="LgoShield2013"/>
          <w:r>
            <w:rPr>
              <w:rFonts w:cs="Calibri"/>
              <w:noProof/>
              <w:sz w:val="16"/>
              <w:szCs w:val="16"/>
              <w:lang w:eastAsia="en-US"/>
            </w:rPr>
            <w:drawing>
              <wp:inline distT="0" distB="0" distL="0" distR="0" wp14:anchorId="2166FA39" wp14:editId="069A14FB">
                <wp:extent cx="447675" cy="571500"/>
                <wp:effectExtent l="0" t="0" r="9525" b="0"/>
                <wp:docPr id="5" name="Picture 5"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71500"/>
                        </a:xfrm>
                        <a:prstGeom prst="rect">
                          <a:avLst/>
                        </a:prstGeom>
                        <a:noFill/>
                        <a:ln>
                          <a:noFill/>
                        </a:ln>
                      </pic:spPr>
                    </pic:pic>
                  </a:graphicData>
                </a:graphic>
              </wp:inline>
            </w:drawing>
          </w:r>
          <w:r w:rsidRPr="00225849">
            <w:rPr>
              <w:rFonts w:cs="Calibri"/>
              <w:noProof/>
              <w:sz w:val="16"/>
              <w:szCs w:val="16"/>
              <w:lang w:val="en-GB"/>
            </w:rPr>
            <w:t xml:space="preserve"> </w:t>
          </w:r>
          <w:bookmarkEnd w:id="9"/>
        </w:p>
      </w:tc>
    </w:tr>
    <w:tr w:rsidR="009E2945" w:rsidRPr="00A613E1" w:rsidTr="00F77841">
      <w:trPr>
        <w:cantSplit/>
        <w:trHeight w:hRule="exact" w:val="454"/>
      </w:trPr>
      <w:tc>
        <w:tcPr>
          <w:tcW w:w="8414" w:type="dxa"/>
        </w:tcPr>
        <w:p w:rsidR="009E2945" w:rsidRPr="009E2945" w:rsidRDefault="009E2945" w:rsidP="00976DEC">
          <w:pPr>
            <w:framePr w:w="9979" w:h="567" w:wrap="notBeside" w:vAnchor="page" w:hAnchor="page" w:x="1736" w:yAlign="bottom"/>
            <w:spacing w:line="180" w:lineRule="exact"/>
            <w:rPr>
              <w:rFonts w:cs="Calibri"/>
              <w:noProof/>
              <w:sz w:val="16"/>
              <w:szCs w:val="16"/>
              <w:lang w:val="en-GB"/>
            </w:rPr>
          </w:pPr>
        </w:p>
      </w:tc>
    </w:tr>
    <w:tr w:rsidR="00570A71" w:rsidRPr="007F663B" w:rsidTr="00F77841">
      <w:trPr>
        <w:cantSplit/>
        <w:trHeight w:val="493"/>
      </w:trPr>
      <w:tc>
        <w:tcPr>
          <w:tcW w:w="8414" w:type="dxa"/>
        </w:tcPr>
        <w:p w:rsidR="00570A71" w:rsidRPr="009B03CB" w:rsidRDefault="00570A71" w:rsidP="00976DEC">
          <w:pPr>
            <w:framePr w:w="9979" w:h="567" w:wrap="notBeside" w:vAnchor="page" w:hAnchor="page" w:x="1736" w:yAlign="bottom"/>
            <w:spacing w:line="180" w:lineRule="exact"/>
            <w:rPr>
              <w:rFonts w:cs="Calibri"/>
              <w:noProof/>
              <w:sz w:val="16"/>
              <w:szCs w:val="16"/>
              <w:lang w:val="en-GB"/>
            </w:rPr>
          </w:pPr>
        </w:p>
      </w:tc>
    </w:tr>
    <w:bookmarkEnd w:id="8"/>
  </w:tbl>
  <w:p w:rsidR="00431130" w:rsidRPr="009E2945" w:rsidRDefault="00431130" w:rsidP="00976DEC">
    <w:pPr>
      <w:framePr w:w="9979" w:h="567" w:wrap="notBeside" w:vAnchor="page" w:hAnchor="page" w:x="1736" w:yAlign="bottom"/>
      <w:shd w:val="clear" w:color="FFFFFF" w:fill="auto"/>
      <w:rPr>
        <w:noProof/>
        <w:sz w:val="2"/>
        <w:szCs w:val="2"/>
        <w:lang w:val="en-GB"/>
      </w:rPr>
    </w:pPr>
  </w:p>
  <w:p w:rsidR="005D0415" w:rsidRDefault="005D0415">
    <w:pPr>
      <w:framePr w:w="1418" w:h="1134" w:hSpace="284" w:wrap="around" w:vAnchor="page" w:hAnchor="page" w:xAlign="right" w:y="12475"/>
      <w:shd w:val="clear" w:color="FFFFFF" w:fill="auto"/>
      <w:rPr>
        <w:lang w:val="en-GB"/>
      </w:rPr>
    </w:pPr>
  </w:p>
  <w:p w:rsidR="005D0415" w:rsidRDefault="005D0415">
    <w:pPr>
      <w:tabs>
        <w:tab w:val="left" w:pos="7035"/>
      </w:tabs>
      <w:spacing w:line="1400" w:lineRule="exact"/>
      <w:rPr>
        <w:sz w:val="2"/>
        <w:lang w:val="en-GB"/>
      </w:rPr>
    </w:pPr>
  </w:p>
  <w:p w:rsidR="005D0415" w:rsidRDefault="005D0415">
    <w:pPr>
      <w:spacing w:line="240" w:lineRule="exact"/>
      <w:rPr>
        <w:sz w:val="2"/>
        <w:lang w:val="en-GB"/>
      </w:rPr>
    </w:pPr>
  </w:p>
  <w:p w:rsidR="005D0415" w:rsidRDefault="005D0415">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3AF" w:rsidRDefault="002F73AF">
      <w:r>
        <w:separator/>
      </w:r>
    </w:p>
  </w:footnote>
  <w:footnote w:type="continuationSeparator" w:id="0">
    <w:p w:rsidR="002F73AF" w:rsidRDefault="002F73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415" w:rsidRDefault="005D0415">
    <w:pPr>
      <w:spacing w:line="332" w:lineRule="exact"/>
      <w:rPr>
        <w:noProof/>
      </w:rPr>
    </w:pPr>
  </w:p>
  <w:p w:rsidR="005D0415" w:rsidRDefault="005D0415">
    <w:pPr>
      <w:framePr w:w="737" w:h="1746" w:hRule="exact" w:hSpace="181" w:wrap="around" w:vAnchor="page" w:hAnchor="page" w:x="800" w:yAlign="bottom"/>
      <w:shd w:val="solid" w:color="FFFFFF" w:fill="auto"/>
      <w:rPr>
        <w:sz w:val="2"/>
      </w:rPr>
    </w:pPr>
  </w:p>
  <w:p w:rsidR="009E2945" w:rsidRDefault="00225849" w:rsidP="009E2945">
    <w:pPr>
      <w:framePr w:w="2954" w:h="856" w:wrap="around" w:vAnchor="page" w:hAnchor="page" w:x="1736" w:y="1243"/>
      <w:spacing w:line="720" w:lineRule="auto"/>
    </w:pPr>
    <w:bookmarkStart w:id="1" w:name="LgoWordmarkPage2"/>
    <w:r>
      <w:rPr>
        <w:rFonts w:cs="Calibri"/>
        <w:noProof/>
        <w:lang w:eastAsia="en-US"/>
      </w:rPr>
      <w:drawing>
        <wp:inline distT="0" distB="0" distL="0" distR="0" wp14:anchorId="3C5B2190" wp14:editId="0F23543A">
          <wp:extent cx="1104900" cy="200025"/>
          <wp:effectExtent l="0" t="0" r="0" b="9525"/>
          <wp:docPr id="4" name="Picture 4"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00025"/>
                  </a:xfrm>
                  <a:prstGeom prst="rect">
                    <a:avLst/>
                  </a:prstGeom>
                  <a:noFill/>
                  <a:ln>
                    <a:noFill/>
                  </a:ln>
                </pic:spPr>
              </pic:pic>
            </a:graphicData>
          </a:graphic>
        </wp:inline>
      </w:drawing>
    </w:r>
    <w:r>
      <w:rPr>
        <w:rFonts w:cs="Calibri"/>
        <w:noProof/>
      </w:rPr>
      <w:t xml:space="preserve"> </w:t>
    </w:r>
    <w:bookmarkEnd w:id="1"/>
    <w:r w:rsidR="009E2945">
      <w:t xml:space="preserve"> </w:t>
    </w:r>
  </w:p>
  <w:p w:rsidR="00464CE7" w:rsidRDefault="005D0415">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rsidR="00464CE7" w:rsidRDefault="00464CE7" w:rsidP="00221DD3">
    <w:pPr>
      <w:framePr w:w="340" w:h="363" w:hRule="exact" w:hSpace="1191" w:wrap="around" w:vAnchor="page" w:hAnchor="page" w:xAlign="right" w:y="5388"/>
      <w:shd w:val="clear" w:color="FFFFFF" w:fill="auto"/>
      <w:rPr>
        <w:lang w:val="en-GB"/>
      </w:rPr>
    </w:pPr>
    <w:r>
      <w:rPr>
        <w:lang w:val="en-GB"/>
      </w:rPr>
      <w:t>_</w:t>
    </w:r>
  </w:p>
  <w:p w:rsidR="00464CE7" w:rsidRDefault="00464CE7">
    <w:pPr>
      <w:framePr w:w="340" w:h="1686" w:hRule="exact" w:wrap="around" w:vAnchor="page" w:hAnchor="page" w:x="404" w:y="6840"/>
      <w:shd w:val="clear" w:color="FFFFFF" w:fill="auto"/>
      <w:spacing w:before="880"/>
      <w:rPr>
        <w:lang w:val="en-GB"/>
      </w:rPr>
    </w:pPr>
    <w:r>
      <w:rPr>
        <w:lang w:val="en-GB"/>
      </w:rPr>
      <w:t>_</w:t>
    </w:r>
  </w:p>
  <w:p w:rsidR="005D0415" w:rsidRDefault="005D0415">
    <w:pPr>
      <w:spacing w:line="332" w:lineRule="exact"/>
      <w:rPr>
        <w:lang w:val="en-GB"/>
      </w:rPr>
    </w:pPr>
    <w:r>
      <w:rPr>
        <w:lang w:val="en-GB"/>
      </w:rPr>
      <w:fldChar w:fldCharType="end"/>
    </w:r>
  </w:p>
  <w:p w:rsidR="005D0415" w:rsidRDefault="005D0415">
    <w:pPr>
      <w:spacing w:line="332" w:lineRule="exact"/>
      <w:rPr>
        <w:lang w:val="en-GB"/>
      </w:rPr>
    </w:pPr>
  </w:p>
  <w:p w:rsidR="005D0415" w:rsidRDefault="005D0415">
    <w:pPr>
      <w:spacing w:line="332" w:lineRule="exact"/>
      <w:rPr>
        <w:lang w:val="en-GB"/>
      </w:rPr>
    </w:pPr>
  </w:p>
  <w:p w:rsidR="005D0415" w:rsidRDefault="005D0415">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5D0415">
      <w:trPr>
        <w:cantSplit/>
      </w:trPr>
      <w:tc>
        <w:tcPr>
          <w:tcW w:w="4756" w:type="dxa"/>
        </w:tcPr>
        <w:p w:rsidR="005D0415" w:rsidRDefault="005D0415">
          <w:pPr>
            <w:rPr>
              <w:lang w:val="en-GB"/>
            </w:rPr>
          </w:pPr>
        </w:p>
      </w:tc>
      <w:tc>
        <w:tcPr>
          <w:tcW w:w="1585" w:type="dxa"/>
        </w:tcPr>
        <w:p w:rsidR="005D0415" w:rsidRDefault="005D0415">
          <w:pPr>
            <w:rPr>
              <w:lang w:val="en-GB"/>
            </w:rPr>
          </w:pPr>
        </w:p>
      </w:tc>
      <w:tc>
        <w:tcPr>
          <w:tcW w:w="3108" w:type="dxa"/>
          <w:tcMar>
            <w:right w:w="0" w:type="dxa"/>
          </w:tcMar>
        </w:tcPr>
        <w:p w:rsidR="00464CE7" w:rsidRDefault="00A0673B">
          <w:pPr>
            <w:rPr>
              <w:sz w:val="16"/>
              <w:szCs w:val="16"/>
              <w:lang w:val="en-GB"/>
            </w:rPr>
          </w:pPr>
          <w:bookmarkStart w:id="2" w:name="Page"/>
          <w:r>
            <w:rPr>
              <w:sz w:val="16"/>
              <w:szCs w:val="16"/>
              <w:lang w:val="en-GB"/>
            </w:rPr>
            <w:t>September</w:t>
          </w:r>
          <w:r w:rsidR="005D27A2">
            <w:rPr>
              <w:sz w:val="16"/>
              <w:szCs w:val="16"/>
              <w:lang w:val="en-GB"/>
            </w:rPr>
            <w:t>, 201</w:t>
          </w:r>
          <w:r w:rsidR="009D0AD1">
            <w:rPr>
              <w:sz w:val="16"/>
              <w:szCs w:val="16"/>
              <w:lang w:val="en-GB"/>
            </w:rPr>
            <w:t>6</w:t>
          </w:r>
        </w:p>
        <w:p w:rsidR="005D0415" w:rsidRPr="0001308C" w:rsidRDefault="00225849">
          <w:pPr>
            <w:rPr>
              <w:sz w:val="16"/>
              <w:szCs w:val="16"/>
              <w:lang w:val="en-GB"/>
            </w:rPr>
          </w:pPr>
          <w:r>
            <w:rPr>
              <w:sz w:val="16"/>
              <w:szCs w:val="16"/>
              <w:lang w:val="en-GB"/>
            </w:rPr>
            <w:t xml:space="preserve">Page: </w:t>
          </w:r>
          <w:bookmarkEnd w:id="2"/>
          <w:r w:rsidR="005D0415" w:rsidRPr="0001308C">
            <w:rPr>
              <w:sz w:val="16"/>
              <w:szCs w:val="16"/>
              <w:lang w:val="en-GB"/>
            </w:rPr>
            <w:t xml:space="preserve"> </w:t>
          </w:r>
          <w:r w:rsidR="005D0415" w:rsidRPr="0001308C">
            <w:rPr>
              <w:sz w:val="16"/>
              <w:szCs w:val="16"/>
              <w:lang w:val="en-GB"/>
            </w:rPr>
            <w:fldChar w:fldCharType="begin"/>
          </w:r>
          <w:r w:rsidR="005D0415" w:rsidRPr="0001308C">
            <w:rPr>
              <w:sz w:val="16"/>
              <w:szCs w:val="16"/>
              <w:lang w:val="en-GB"/>
            </w:rPr>
            <w:instrText xml:space="preserve"> Page </w:instrText>
          </w:r>
          <w:r w:rsidR="005D0415" w:rsidRPr="0001308C">
            <w:rPr>
              <w:sz w:val="16"/>
              <w:szCs w:val="16"/>
              <w:lang w:val="en-GB"/>
            </w:rPr>
            <w:fldChar w:fldCharType="separate"/>
          </w:r>
          <w:r w:rsidR="005E4E0C">
            <w:rPr>
              <w:noProof/>
              <w:sz w:val="16"/>
              <w:szCs w:val="16"/>
              <w:lang w:val="en-GB"/>
            </w:rPr>
            <w:t>2</w:t>
          </w:r>
          <w:r w:rsidR="005D0415" w:rsidRPr="0001308C">
            <w:rPr>
              <w:sz w:val="16"/>
              <w:szCs w:val="16"/>
              <w:lang w:val="en-GB"/>
            </w:rPr>
            <w:fldChar w:fldCharType="end"/>
          </w:r>
        </w:p>
      </w:tc>
    </w:tr>
  </w:tbl>
  <w:p w:rsidR="005D0415" w:rsidRDefault="005D0415">
    <w:pPr>
      <w:spacing w:line="332" w:lineRule="exac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415" w:rsidRDefault="005D0415">
    <w:pPr>
      <w:spacing w:line="240" w:lineRule="exact"/>
      <w:rPr>
        <w:noProof/>
      </w:rPr>
    </w:pPr>
    <w:bookmarkStart w:id="3" w:name="LgoWordmarkRef"/>
  </w:p>
  <w:p w:rsidR="005D0415" w:rsidRDefault="005D0415">
    <w:pPr>
      <w:spacing w:line="240" w:lineRule="exact"/>
      <w:rPr>
        <w:lang w:val="en-GB"/>
      </w:rPr>
    </w:pPr>
    <w:bookmarkStart w:id="4" w:name="Dashes"/>
    <w:bookmarkEnd w:id="3"/>
  </w:p>
  <w:p w:rsidR="005D0415" w:rsidRDefault="005D0415" w:rsidP="00221DD3">
    <w:pPr>
      <w:framePr w:w="340" w:h="363" w:hRule="exact" w:hSpace="1191" w:wrap="around" w:vAnchor="page" w:hAnchor="page" w:xAlign="right" w:y="5388"/>
      <w:shd w:val="clear" w:color="FFFFFF" w:fill="auto"/>
      <w:rPr>
        <w:lang w:val="en-GB"/>
      </w:rPr>
    </w:pPr>
    <w:bookmarkStart w:id="5" w:name="Falz1"/>
    <w:r>
      <w:rPr>
        <w:lang w:val="en-GB"/>
      </w:rPr>
      <w:t>_</w:t>
    </w:r>
  </w:p>
  <w:p w:rsidR="005D0415" w:rsidRDefault="005D0415">
    <w:pPr>
      <w:framePr w:w="340" w:h="1686" w:hRule="exact" w:wrap="around" w:vAnchor="page" w:hAnchor="page" w:x="404" w:y="6840"/>
      <w:shd w:val="clear" w:color="FFFFFF" w:fill="auto"/>
      <w:spacing w:before="880"/>
      <w:rPr>
        <w:lang w:val="en-GB"/>
      </w:rPr>
    </w:pPr>
    <w:bookmarkStart w:id="6" w:name="Falz2"/>
    <w:bookmarkEnd w:id="5"/>
    <w:r>
      <w:rPr>
        <w:lang w:val="en-GB"/>
      </w:rPr>
      <w:t>_</w:t>
    </w:r>
  </w:p>
  <w:bookmarkEnd w:id="4"/>
  <w:bookmarkEnd w:id="6"/>
  <w:p w:rsidR="005D0415" w:rsidRDefault="00671080">
    <w:pPr>
      <w:spacing w:line="240" w:lineRule="exact"/>
      <w:rPr>
        <w:lang w:val="en-GB"/>
      </w:rPr>
    </w:pPr>
    <w:r>
      <w:rPr>
        <w:noProof/>
        <w:lang w:eastAsia="en-US"/>
      </w:rPr>
      <mc:AlternateContent>
        <mc:Choice Requires="wps">
          <w:drawing>
            <wp:anchor distT="0" distB="0" distL="114300" distR="114300" simplePos="0" relativeHeight="251657216" behindDoc="0" locked="0" layoutInCell="1" allowOverlap="1" wp14:anchorId="5962F06A" wp14:editId="43ADE6F4">
              <wp:simplePos x="0" y="0"/>
              <wp:positionH relativeFrom="margin">
                <wp:posOffset>0</wp:posOffset>
              </wp:positionH>
              <wp:positionV relativeFrom="margin">
                <wp:posOffset>1440180</wp:posOffset>
              </wp:positionV>
              <wp:extent cx="1905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eastAsia="en-US"/>
      </w:rPr>
      <mc:AlternateContent>
        <mc:Choice Requires="wps">
          <w:drawing>
            <wp:anchor distT="0" distB="0" distL="114300" distR="114300" simplePos="0" relativeHeight="251658240" behindDoc="0" locked="0" layoutInCell="1" allowOverlap="1" wp14:anchorId="0181ED52" wp14:editId="707A0B9F">
              <wp:simplePos x="0" y="0"/>
              <wp:positionH relativeFrom="margin">
                <wp:posOffset>3024505</wp:posOffset>
              </wp:positionH>
              <wp:positionV relativeFrom="margin">
                <wp:posOffset>1440180</wp:posOffset>
              </wp:positionV>
              <wp:extent cx="19050" cy="0"/>
              <wp:effectExtent l="0" t="0" r="0" b="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rsidR="005D0415" w:rsidRDefault="005D0415">
    <w:pPr>
      <w:spacing w:line="240" w:lineRule="exact"/>
      <w:rPr>
        <w:lang w:val="en-GB"/>
      </w:rPr>
    </w:pPr>
  </w:p>
  <w:p w:rsidR="005D0415" w:rsidRDefault="005D0415">
    <w:pPr>
      <w:spacing w:line="240" w:lineRule="exact"/>
      <w:rPr>
        <w:lang w:val="en-GB"/>
      </w:rPr>
    </w:pPr>
  </w:p>
  <w:p w:rsidR="00D426B5" w:rsidRDefault="00225849" w:rsidP="006204FC">
    <w:pPr>
      <w:framePr w:w="5687" w:h="964" w:hRule="exact" w:wrap="around" w:vAnchor="page" w:hAnchor="page" w:x="1736" w:y="1050" w:anchorLock="1"/>
      <w:rPr>
        <w:noProof/>
        <w:lang w:val="en-GB"/>
      </w:rPr>
    </w:pPr>
    <w:bookmarkStart w:id="7" w:name="LgoWordmark"/>
    <w:r>
      <w:rPr>
        <w:rFonts w:cs="Calibri"/>
        <w:noProof/>
        <w:lang w:eastAsia="en-US"/>
      </w:rPr>
      <w:drawing>
        <wp:inline distT="0" distB="0" distL="0" distR="0" wp14:anchorId="151CD2BE" wp14:editId="0DCD8B55">
          <wp:extent cx="1790700" cy="333375"/>
          <wp:effectExtent l="0" t="0" r="0" b="9525"/>
          <wp:docPr id="3" name="Picture 3"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r w:rsidRPr="00225849">
      <w:rPr>
        <w:rFonts w:cs="Calibri"/>
        <w:noProof/>
        <w:lang w:val="en-GB"/>
      </w:rPr>
      <w:t xml:space="preserve"> </w:t>
    </w:r>
    <w:bookmarkEnd w:id="7"/>
    <w:r w:rsidR="00D426B5">
      <w:rPr>
        <w:noProof/>
        <w:lang w:val="en-GB"/>
      </w:rPr>
      <w:t xml:space="preserve"> </w:t>
    </w:r>
  </w:p>
  <w:p w:rsidR="005D0415" w:rsidRDefault="005D0415">
    <w:pPr>
      <w:spacing w:line="240" w:lineRule="exact"/>
      <w:rPr>
        <w:lang w:val="en-GB"/>
      </w:rPr>
    </w:pPr>
  </w:p>
  <w:p w:rsidR="005D0415" w:rsidRDefault="005D0415">
    <w:pPr>
      <w:spacing w:line="240" w:lineRule="exact"/>
      <w:rPr>
        <w:lang w:val="en-GB"/>
      </w:rPr>
    </w:pPr>
  </w:p>
  <w:p w:rsidR="005D0415" w:rsidRDefault="005D0415">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B1C8E"/>
    <w:multiLevelType w:val="hybridMultilevel"/>
    <w:tmpl w:val="63F64E0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74373721"/>
    <w:multiLevelType w:val="hybridMultilevel"/>
    <w:tmpl w:val="40C66826"/>
    <w:lvl w:ilvl="0" w:tplc="08A4E620">
      <w:start w:val="1"/>
      <w:numFmt w:val="bullet"/>
      <w:lvlText w:val="•"/>
      <w:lvlJc w:val="left"/>
      <w:pPr>
        <w:tabs>
          <w:tab w:val="num" w:pos="720"/>
        </w:tabs>
        <w:ind w:left="720" w:hanging="360"/>
      </w:pPr>
      <w:rPr>
        <w:rFonts w:ascii="Arial" w:hAnsi="Arial" w:hint="default"/>
      </w:rPr>
    </w:lvl>
    <w:lvl w:ilvl="1" w:tplc="08CCF5D8" w:tentative="1">
      <w:start w:val="1"/>
      <w:numFmt w:val="bullet"/>
      <w:lvlText w:val="•"/>
      <w:lvlJc w:val="left"/>
      <w:pPr>
        <w:tabs>
          <w:tab w:val="num" w:pos="1440"/>
        </w:tabs>
        <w:ind w:left="1440" w:hanging="360"/>
      </w:pPr>
      <w:rPr>
        <w:rFonts w:ascii="Arial" w:hAnsi="Arial" w:hint="default"/>
      </w:rPr>
    </w:lvl>
    <w:lvl w:ilvl="2" w:tplc="E5E88BFE" w:tentative="1">
      <w:start w:val="1"/>
      <w:numFmt w:val="bullet"/>
      <w:lvlText w:val="•"/>
      <w:lvlJc w:val="left"/>
      <w:pPr>
        <w:tabs>
          <w:tab w:val="num" w:pos="2160"/>
        </w:tabs>
        <w:ind w:left="2160" w:hanging="360"/>
      </w:pPr>
      <w:rPr>
        <w:rFonts w:ascii="Arial" w:hAnsi="Arial" w:hint="default"/>
      </w:rPr>
    </w:lvl>
    <w:lvl w:ilvl="3" w:tplc="0AC8EEF4" w:tentative="1">
      <w:start w:val="1"/>
      <w:numFmt w:val="bullet"/>
      <w:lvlText w:val="•"/>
      <w:lvlJc w:val="left"/>
      <w:pPr>
        <w:tabs>
          <w:tab w:val="num" w:pos="2880"/>
        </w:tabs>
        <w:ind w:left="2880" w:hanging="360"/>
      </w:pPr>
      <w:rPr>
        <w:rFonts w:ascii="Arial" w:hAnsi="Arial" w:hint="default"/>
      </w:rPr>
    </w:lvl>
    <w:lvl w:ilvl="4" w:tplc="BE7AC56E" w:tentative="1">
      <w:start w:val="1"/>
      <w:numFmt w:val="bullet"/>
      <w:lvlText w:val="•"/>
      <w:lvlJc w:val="left"/>
      <w:pPr>
        <w:tabs>
          <w:tab w:val="num" w:pos="3600"/>
        </w:tabs>
        <w:ind w:left="3600" w:hanging="360"/>
      </w:pPr>
      <w:rPr>
        <w:rFonts w:ascii="Arial" w:hAnsi="Arial" w:hint="default"/>
      </w:rPr>
    </w:lvl>
    <w:lvl w:ilvl="5" w:tplc="B7DCE0E6" w:tentative="1">
      <w:start w:val="1"/>
      <w:numFmt w:val="bullet"/>
      <w:lvlText w:val="•"/>
      <w:lvlJc w:val="left"/>
      <w:pPr>
        <w:tabs>
          <w:tab w:val="num" w:pos="4320"/>
        </w:tabs>
        <w:ind w:left="4320" w:hanging="360"/>
      </w:pPr>
      <w:rPr>
        <w:rFonts w:ascii="Arial" w:hAnsi="Arial" w:hint="default"/>
      </w:rPr>
    </w:lvl>
    <w:lvl w:ilvl="6" w:tplc="621C46E4" w:tentative="1">
      <w:start w:val="1"/>
      <w:numFmt w:val="bullet"/>
      <w:lvlText w:val="•"/>
      <w:lvlJc w:val="left"/>
      <w:pPr>
        <w:tabs>
          <w:tab w:val="num" w:pos="5040"/>
        </w:tabs>
        <w:ind w:left="5040" w:hanging="360"/>
      </w:pPr>
      <w:rPr>
        <w:rFonts w:ascii="Arial" w:hAnsi="Arial" w:hint="default"/>
      </w:rPr>
    </w:lvl>
    <w:lvl w:ilvl="7" w:tplc="29D4FEE2" w:tentative="1">
      <w:start w:val="1"/>
      <w:numFmt w:val="bullet"/>
      <w:lvlText w:val="•"/>
      <w:lvlJc w:val="left"/>
      <w:pPr>
        <w:tabs>
          <w:tab w:val="num" w:pos="5760"/>
        </w:tabs>
        <w:ind w:left="5760" w:hanging="360"/>
      </w:pPr>
      <w:rPr>
        <w:rFonts w:ascii="Arial" w:hAnsi="Arial" w:hint="default"/>
      </w:rPr>
    </w:lvl>
    <w:lvl w:ilvl="8" w:tplc="E75EA7D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otectionMode" w:val="1"/>
    <w:docVar w:name="saxSection" w:val="English"/>
    <w:docVar w:name="saxTvNo" w:val="0"/>
    <w:docVar w:name="saxUpdate.LayoutVersion" w:val="0"/>
  </w:docVars>
  <w:rsids>
    <w:rsidRoot w:val="00225849"/>
    <w:rsid w:val="00002422"/>
    <w:rsid w:val="000031EC"/>
    <w:rsid w:val="0001308C"/>
    <w:rsid w:val="00014F84"/>
    <w:rsid w:val="000260FC"/>
    <w:rsid w:val="00035A19"/>
    <w:rsid w:val="00041623"/>
    <w:rsid w:val="00047D5C"/>
    <w:rsid w:val="00051AB9"/>
    <w:rsid w:val="00056E22"/>
    <w:rsid w:val="00071122"/>
    <w:rsid w:val="00081964"/>
    <w:rsid w:val="000850EF"/>
    <w:rsid w:val="000875CD"/>
    <w:rsid w:val="00091FB2"/>
    <w:rsid w:val="000943AB"/>
    <w:rsid w:val="0009471A"/>
    <w:rsid w:val="00097395"/>
    <w:rsid w:val="000A0F5D"/>
    <w:rsid w:val="000D012F"/>
    <w:rsid w:val="000D2E72"/>
    <w:rsid w:val="000E1F57"/>
    <w:rsid w:val="000F2014"/>
    <w:rsid w:val="000F2F8C"/>
    <w:rsid w:val="000F43A1"/>
    <w:rsid w:val="000F713C"/>
    <w:rsid w:val="00110B19"/>
    <w:rsid w:val="00117A79"/>
    <w:rsid w:val="0012462A"/>
    <w:rsid w:val="00124843"/>
    <w:rsid w:val="0014292E"/>
    <w:rsid w:val="0015607F"/>
    <w:rsid w:val="00174F41"/>
    <w:rsid w:val="00195ADF"/>
    <w:rsid w:val="00195C05"/>
    <w:rsid w:val="001A19B9"/>
    <w:rsid w:val="001C2732"/>
    <w:rsid w:val="001C55C4"/>
    <w:rsid w:val="001C5E40"/>
    <w:rsid w:val="001E388F"/>
    <w:rsid w:val="001E4783"/>
    <w:rsid w:val="001E7C79"/>
    <w:rsid w:val="00200F8D"/>
    <w:rsid w:val="00202A8D"/>
    <w:rsid w:val="00205E8C"/>
    <w:rsid w:val="00214798"/>
    <w:rsid w:val="00221DD3"/>
    <w:rsid w:val="00224AEA"/>
    <w:rsid w:val="00225849"/>
    <w:rsid w:val="00227216"/>
    <w:rsid w:val="00242321"/>
    <w:rsid w:val="00244CFB"/>
    <w:rsid w:val="00245239"/>
    <w:rsid w:val="00253A63"/>
    <w:rsid w:val="00255825"/>
    <w:rsid w:val="00274407"/>
    <w:rsid w:val="00275208"/>
    <w:rsid w:val="00276EF6"/>
    <w:rsid w:val="00284F53"/>
    <w:rsid w:val="00287801"/>
    <w:rsid w:val="00296840"/>
    <w:rsid w:val="002A2493"/>
    <w:rsid w:val="002B50EE"/>
    <w:rsid w:val="002C3953"/>
    <w:rsid w:val="002C63DF"/>
    <w:rsid w:val="002D449D"/>
    <w:rsid w:val="002D465C"/>
    <w:rsid w:val="002E2AE1"/>
    <w:rsid w:val="002E307E"/>
    <w:rsid w:val="002E6842"/>
    <w:rsid w:val="002E78C1"/>
    <w:rsid w:val="002F6828"/>
    <w:rsid w:val="002F73AF"/>
    <w:rsid w:val="002F7FAA"/>
    <w:rsid w:val="00303852"/>
    <w:rsid w:val="003105DD"/>
    <w:rsid w:val="0032047C"/>
    <w:rsid w:val="00321B78"/>
    <w:rsid w:val="00321D12"/>
    <w:rsid w:val="0032484E"/>
    <w:rsid w:val="00334962"/>
    <w:rsid w:val="00336A2D"/>
    <w:rsid w:val="00350F6A"/>
    <w:rsid w:val="0035650B"/>
    <w:rsid w:val="003626EF"/>
    <w:rsid w:val="00363923"/>
    <w:rsid w:val="003729AA"/>
    <w:rsid w:val="00375DA6"/>
    <w:rsid w:val="00377AF6"/>
    <w:rsid w:val="00383300"/>
    <w:rsid w:val="00394CA0"/>
    <w:rsid w:val="00396528"/>
    <w:rsid w:val="003C7BC4"/>
    <w:rsid w:val="003E696C"/>
    <w:rsid w:val="003F3ECC"/>
    <w:rsid w:val="003F6A39"/>
    <w:rsid w:val="004033EC"/>
    <w:rsid w:val="00412931"/>
    <w:rsid w:val="0042231A"/>
    <w:rsid w:val="00431130"/>
    <w:rsid w:val="00432012"/>
    <w:rsid w:val="00440A56"/>
    <w:rsid w:val="00442C34"/>
    <w:rsid w:val="00445789"/>
    <w:rsid w:val="0044687A"/>
    <w:rsid w:val="004538EB"/>
    <w:rsid w:val="00453D58"/>
    <w:rsid w:val="004615AB"/>
    <w:rsid w:val="00464CE7"/>
    <w:rsid w:val="004A084D"/>
    <w:rsid w:val="004C19FC"/>
    <w:rsid w:val="004D5872"/>
    <w:rsid w:val="004F0776"/>
    <w:rsid w:val="004F7432"/>
    <w:rsid w:val="0050313B"/>
    <w:rsid w:val="00514AB2"/>
    <w:rsid w:val="00515460"/>
    <w:rsid w:val="00537571"/>
    <w:rsid w:val="0054717D"/>
    <w:rsid w:val="00553441"/>
    <w:rsid w:val="0055506C"/>
    <w:rsid w:val="00555B9F"/>
    <w:rsid w:val="00570A71"/>
    <w:rsid w:val="00576F97"/>
    <w:rsid w:val="00586D02"/>
    <w:rsid w:val="00591CBB"/>
    <w:rsid w:val="005B44BA"/>
    <w:rsid w:val="005B77BC"/>
    <w:rsid w:val="005C055C"/>
    <w:rsid w:val="005C3BB5"/>
    <w:rsid w:val="005C6534"/>
    <w:rsid w:val="005C65EF"/>
    <w:rsid w:val="005D0415"/>
    <w:rsid w:val="005D27A2"/>
    <w:rsid w:val="005E4E0C"/>
    <w:rsid w:val="0060195B"/>
    <w:rsid w:val="0060710B"/>
    <w:rsid w:val="006204FC"/>
    <w:rsid w:val="00621090"/>
    <w:rsid w:val="006351B0"/>
    <w:rsid w:val="00653355"/>
    <w:rsid w:val="00657182"/>
    <w:rsid w:val="00671080"/>
    <w:rsid w:val="00671BF6"/>
    <w:rsid w:val="00672D6C"/>
    <w:rsid w:val="00672EFD"/>
    <w:rsid w:val="006769C4"/>
    <w:rsid w:val="0068718A"/>
    <w:rsid w:val="00694039"/>
    <w:rsid w:val="006A5164"/>
    <w:rsid w:val="006B2C2B"/>
    <w:rsid w:val="006B621A"/>
    <w:rsid w:val="006B6841"/>
    <w:rsid w:val="006C0C15"/>
    <w:rsid w:val="006D7A4F"/>
    <w:rsid w:val="006E365A"/>
    <w:rsid w:val="006E3BDA"/>
    <w:rsid w:val="006F2C6F"/>
    <w:rsid w:val="006F50A9"/>
    <w:rsid w:val="00700037"/>
    <w:rsid w:val="0070188F"/>
    <w:rsid w:val="007135DB"/>
    <w:rsid w:val="00713A54"/>
    <w:rsid w:val="0072438F"/>
    <w:rsid w:val="007265AF"/>
    <w:rsid w:val="0073157C"/>
    <w:rsid w:val="007335BD"/>
    <w:rsid w:val="007419B6"/>
    <w:rsid w:val="00754D1D"/>
    <w:rsid w:val="00761305"/>
    <w:rsid w:val="00765796"/>
    <w:rsid w:val="00767F9F"/>
    <w:rsid w:val="007754AB"/>
    <w:rsid w:val="0078163A"/>
    <w:rsid w:val="007852E7"/>
    <w:rsid w:val="0079197B"/>
    <w:rsid w:val="007952E2"/>
    <w:rsid w:val="007B1B4C"/>
    <w:rsid w:val="007B2FFA"/>
    <w:rsid w:val="007E7D83"/>
    <w:rsid w:val="007F2708"/>
    <w:rsid w:val="007F663B"/>
    <w:rsid w:val="00801823"/>
    <w:rsid w:val="008065CA"/>
    <w:rsid w:val="00824B5D"/>
    <w:rsid w:val="008306EC"/>
    <w:rsid w:val="00836ABA"/>
    <w:rsid w:val="00837998"/>
    <w:rsid w:val="00841FDE"/>
    <w:rsid w:val="00846194"/>
    <w:rsid w:val="008507C4"/>
    <w:rsid w:val="008608DA"/>
    <w:rsid w:val="00861B61"/>
    <w:rsid w:val="00880BBD"/>
    <w:rsid w:val="00880FB4"/>
    <w:rsid w:val="00893650"/>
    <w:rsid w:val="00893E98"/>
    <w:rsid w:val="008A337A"/>
    <w:rsid w:val="008A5A22"/>
    <w:rsid w:val="008B7637"/>
    <w:rsid w:val="008C1357"/>
    <w:rsid w:val="008C2164"/>
    <w:rsid w:val="008C4E00"/>
    <w:rsid w:val="008C731D"/>
    <w:rsid w:val="008F17F1"/>
    <w:rsid w:val="008F3B50"/>
    <w:rsid w:val="008F4C19"/>
    <w:rsid w:val="008F7DC3"/>
    <w:rsid w:val="00903371"/>
    <w:rsid w:val="00905230"/>
    <w:rsid w:val="0090699A"/>
    <w:rsid w:val="00906C9C"/>
    <w:rsid w:val="00916EB9"/>
    <w:rsid w:val="009249FF"/>
    <w:rsid w:val="009318EB"/>
    <w:rsid w:val="00940B23"/>
    <w:rsid w:val="009412A9"/>
    <w:rsid w:val="009432E0"/>
    <w:rsid w:val="0094371D"/>
    <w:rsid w:val="00962D0E"/>
    <w:rsid w:val="00976DEC"/>
    <w:rsid w:val="009836E6"/>
    <w:rsid w:val="00991CEF"/>
    <w:rsid w:val="009A302D"/>
    <w:rsid w:val="009B03CB"/>
    <w:rsid w:val="009C0ED2"/>
    <w:rsid w:val="009C7CCF"/>
    <w:rsid w:val="009D0765"/>
    <w:rsid w:val="009D0AD1"/>
    <w:rsid w:val="009E2945"/>
    <w:rsid w:val="009E301A"/>
    <w:rsid w:val="009F0F23"/>
    <w:rsid w:val="00A0626A"/>
    <w:rsid w:val="00A0673B"/>
    <w:rsid w:val="00A3599B"/>
    <w:rsid w:val="00A4486C"/>
    <w:rsid w:val="00A45509"/>
    <w:rsid w:val="00A50542"/>
    <w:rsid w:val="00A613E1"/>
    <w:rsid w:val="00A8378E"/>
    <w:rsid w:val="00AA1551"/>
    <w:rsid w:val="00AA3BCC"/>
    <w:rsid w:val="00AB1495"/>
    <w:rsid w:val="00AB4698"/>
    <w:rsid w:val="00AC3CBE"/>
    <w:rsid w:val="00AD7FD4"/>
    <w:rsid w:val="00AE0637"/>
    <w:rsid w:val="00AF1547"/>
    <w:rsid w:val="00AF74AD"/>
    <w:rsid w:val="00B10E86"/>
    <w:rsid w:val="00B22224"/>
    <w:rsid w:val="00B23C51"/>
    <w:rsid w:val="00B279D3"/>
    <w:rsid w:val="00B3042F"/>
    <w:rsid w:val="00B34ABD"/>
    <w:rsid w:val="00B4489A"/>
    <w:rsid w:val="00B63A04"/>
    <w:rsid w:val="00B65DA9"/>
    <w:rsid w:val="00B77B78"/>
    <w:rsid w:val="00B82B9E"/>
    <w:rsid w:val="00B83ED0"/>
    <w:rsid w:val="00BA1932"/>
    <w:rsid w:val="00BA65A1"/>
    <w:rsid w:val="00BA71D4"/>
    <w:rsid w:val="00BA7E42"/>
    <w:rsid w:val="00BB1BC9"/>
    <w:rsid w:val="00BD50B0"/>
    <w:rsid w:val="00BF4038"/>
    <w:rsid w:val="00C04DB7"/>
    <w:rsid w:val="00C13DC1"/>
    <w:rsid w:val="00C16D9B"/>
    <w:rsid w:val="00C42352"/>
    <w:rsid w:val="00C60C7B"/>
    <w:rsid w:val="00C71394"/>
    <w:rsid w:val="00C73796"/>
    <w:rsid w:val="00C80E08"/>
    <w:rsid w:val="00C84177"/>
    <w:rsid w:val="00C90041"/>
    <w:rsid w:val="00C93406"/>
    <w:rsid w:val="00C96175"/>
    <w:rsid w:val="00CA2D3E"/>
    <w:rsid w:val="00CB2680"/>
    <w:rsid w:val="00CB592E"/>
    <w:rsid w:val="00CB6801"/>
    <w:rsid w:val="00CC4CE1"/>
    <w:rsid w:val="00CC6252"/>
    <w:rsid w:val="00CD0889"/>
    <w:rsid w:val="00CE46FA"/>
    <w:rsid w:val="00CF4E87"/>
    <w:rsid w:val="00D0447E"/>
    <w:rsid w:val="00D136FC"/>
    <w:rsid w:val="00D17ECB"/>
    <w:rsid w:val="00D31626"/>
    <w:rsid w:val="00D31A0E"/>
    <w:rsid w:val="00D37EE2"/>
    <w:rsid w:val="00D426B5"/>
    <w:rsid w:val="00D4662B"/>
    <w:rsid w:val="00D51309"/>
    <w:rsid w:val="00D56FC7"/>
    <w:rsid w:val="00D60AE9"/>
    <w:rsid w:val="00D901BA"/>
    <w:rsid w:val="00D948B8"/>
    <w:rsid w:val="00D957C3"/>
    <w:rsid w:val="00DA175A"/>
    <w:rsid w:val="00DA60CC"/>
    <w:rsid w:val="00DB0D0D"/>
    <w:rsid w:val="00DC009E"/>
    <w:rsid w:val="00DC72B7"/>
    <w:rsid w:val="00DD0B53"/>
    <w:rsid w:val="00DD3D62"/>
    <w:rsid w:val="00DD5243"/>
    <w:rsid w:val="00DD6663"/>
    <w:rsid w:val="00DE36DE"/>
    <w:rsid w:val="00DE5EA6"/>
    <w:rsid w:val="00DF3433"/>
    <w:rsid w:val="00DF42E6"/>
    <w:rsid w:val="00E10A1F"/>
    <w:rsid w:val="00E17F57"/>
    <w:rsid w:val="00E2088F"/>
    <w:rsid w:val="00E40199"/>
    <w:rsid w:val="00E439A6"/>
    <w:rsid w:val="00E502E5"/>
    <w:rsid w:val="00E50437"/>
    <w:rsid w:val="00E529B9"/>
    <w:rsid w:val="00E54FCA"/>
    <w:rsid w:val="00E60953"/>
    <w:rsid w:val="00E62463"/>
    <w:rsid w:val="00E63DDC"/>
    <w:rsid w:val="00E64226"/>
    <w:rsid w:val="00E660F5"/>
    <w:rsid w:val="00E70F79"/>
    <w:rsid w:val="00E73C6E"/>
    <w:rsid w:val="00E84385"/>
    <w:rsid w:val="00E85731"/>
    <w:rsid w:val="00E97896"/>
    <w:rsid w:val="00EA175A"/>
    <w:rsid w:val="00EB1008"/>
    <w:rsid w:val="00EB207D"/>
    <w:rsid w:val="00EC6A82"/>
    <w:rsid w:val="00EC7BB4"/>
    <w:rsid w:val="00EE2D2E"/>
    <w:rsid w:val="00EF2265"/>
    <w:rsid w:val="00F11E06"/>
    <w:rsid w:val="00F224EF"/>
    <w:rsid w:val="00F23B9B"/>
    <w:rsid w:val="00F37F39"/>
    <w:rsid w:val="00F42983"/>
    <w:rsid w:val="00F44B28"/>
    <w:rsid w:val="00F44CED"/>
    <w:rsid w:val="00F5460A"/>
    <w:rsid w:val="00F55E50"/>
    <w:rsid w:val="00F64725"/>
    <w:rsid w:val="00F717EE"/>
    <w:rsid w:val="00F72B37"/>
    <w:rsid w:val="00F75CAF"/>
    <w:rsid w:val="00F77841"/>
    <w:rsid w:val="00F77C4A"/>
    <w:rsid w:val="00F85737"/>
    <w:rsid w:val="00F86004"/>
    <w:rsid w:val="00FA040B"/>
    <w:rsid w:val="00FA14EC"/>
    <w:rsid w:val="00FB2B65"/>
    <w:rsid w:val="00FB326A"/>
    <w:rsid w:val="00FC198B"/>
    <w:rsid w:val="00FC5C57"/>
    <w:rsid w:val="00FC7C78"/>
    <w:rsid w:val="00FD4178"/>
    <w:rsid w:val="00FE263B"/>
    <w:rsid w:val="00FF24D2"/>
    <w:rsid w:val="00FF2F34"/>
    <w:rsid w:val="00FF50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uiPriority w:val="99"/>
    <w:unhideWhenUsed/>
    <w:rsid w:val="00DE36DE"/>
    <w:rPr>
      <w:color w:val="0000FF"/>
      <w:u w:val="single"/>
    </w:rPr>
  </w:style>
  <w:style w:type="paragraph" w:styleId="PlainText">
    <w:name w:val="Plain Text"/>
    <w:basedOn w:val="Normal"/>
    <w:link w:val="PlainTextChar"/>
    <w:uiPriority w:val="99"/>
    <w:unhideWhenUsed/>
    <w:rsid w:val="00DE36DE"/>
    <w:rPr>
      <w:rFonts w:eastAsiaTheme="minorHAnsi" w:cs="Calibri"/>
      <w:szCs w:val="22"/>
      <w:lang w:eastAsia="en-US"/>
    </w:rPr>
  </w:style>
  <w:style w:type="character" w:customStyle="1" w:styleId="PlainTextChar">
    <w:name w:val="Plain Text Char"/>
    <w:basedOn w:val="DefaultParagraphFont"/>
    <w:link w:val="PlainText"/>
    <w:uiPriority w:val="99"/>
    <w:rsid w:val="00DE36DE"/>
    <w:rPr>
      <w:rFonts w:ascii="Calibri" w:eastAsiaTheme="minorHAnsi" w:hAnsi="Calibri" w:cs="Calibri"/>
      <w:sz w:val="22"/>
      <w:szCs w:val="22"/>
      <w:lang w:val="en-US" w:eastAsia="en-US"/>
    </w:rPr>
  </w:style>
  <w:style w:type="paragraph" w:styleId="NormalWeb">
    <w:name w:val="Normal (Web)"/>
    <w:basedOn w:val="Normal"/>
    <w:uiPriority w:val="99"/>
    <w:semiHidden/>
    <w:unhideWhenUsed/>
    <w:rsid w:val="001C5E40"/>
    <w:pPr>
      <w:spacing w:before="100" w:beforeAutospacing="1" w:after="100" w:afterAutospacing="1"/>
    </w:pPr>
    <w:rPr>
      <w:rFonts w:ascii="Times New Roman" w:eastAsiaTheme="minorHAnsi" w:hAnsi="Times New Roman"/>
      <w:sz w:val="24"/>
      <w:szCs w:val="24"/>
      <w:lang w:eastAsia="en-US"/>
    </w:rPr>
  </w:style>
  <w:style w:type="paragraph" w:customStyle="1" w:styleId="Default">
    <w:name w:val="Default"/>
    <w:rsid w:val="00BA65A1"/>
    <w:pPr>
      <w:autoSpaceDE w:val="0"/>
      <w:autoSpaceDN w:val="0"/>
      <w:adjustRightInd w:val="0"/>
    </w:pPr>
    <w:rPr>
      <w:rFonts w:ascii="Calibri" w:eastAsiaTheme="minorHAnsi" w:hAnsi="Calibri" w:cs="Calibri"/>
      <w:color w:val="000000"/>
      <w:sz w:val="24"/>
      <w:szCs w:val="24"/>
      <w:lang w:val="nl-NL" w:eastAsia="en-US"/>
    </w:rPr>
  </w:style>
  <w:style w:type="character" w:customStyle="1" w:styleId="apple-converted-space">
    <w:name w:val="apple-converted-space"/>
    <w:basedOn w:val="DefaultParagraphFont"/>
    <w:rsid w:val="00DD0B53"/>
  </w:style>
  <w:style w:type="character" w:styleId="CommentReference">
    <w:name w:val="annotation reference"/>
    <w:basedOn w:val="DefaultParagraphFont"/>
    <w:semiHidden/>
    <w:unhideWhenUsed/>
    <w:rsid w:val="006B6841"/>
    <w:rPr>
      <w:sz w:val="16"/>
      <w:szCs w:val="16"/>
    </w:rPr>
  </w:style>
  <w:style w:type="paragraph" w:styleId="CommentText">
    <w:name w:val="annotation text"/>
    <w:basedOn w:val="Normal"/>
    <w:link w:val="CommentTextChar"/>
    <w:semiHidden/>
    <w:unhideWhenUsed/>
    <w:rsid w:val="006B6841"/>
    <w:rPr>
      <w:sz w:val="20"/>
    </w:rPr>
  </w:style>
  <w:style w:type="character" w:customStyle="1" w:styleId="CommentTextChar">
    <w:name w:val="Comment Text Char"/>
    <w:basedOn w:val="DefaultParagraphFont"/>
    <w:link w:val="CommentText"/>
    <w:semiHidden/>
    <w:rsid w:val="006B6841"/>
    <w:rPr>
      <w:rFonts w:ascii="Calibri" w:hAnsi="Calibri"/>
      <w:lang w:val="en-US"/>
    </w:rPr>
  </w:style>
  <w:style w:type="paragraph" w:styleId="CommentSubject">
    <w:name w:val="annotation subject"/>
    <w:basedOn w:val="CommentText"/>
    <w:next w:val="CommentText"/>
    <w:link w:val="CommentSubjectChar"/>
    <w:semiHidden/>
    <w:unhideWhenUsed/>
    <w:rsid w:val="006B6841"/>
    <w:rPr>
      <w:b/>
      <w:bCs/>
    </w:rPr>
  </w:style>
  <w:style w:type="character" w:customStyle="1" w:styleId="CommentSubjectChar">
    <w:name w:val="Comment Subject Char"/>
    <w:basedOn w:val="CommentTextChar"/>
    <w:link w:val="CommentSubject"/>
    <w:semiHidden/>
    <w:rsid w:val="006B6841"/>
    <w:rPr>
      <w:rFonts w:ascii="Calibri" w:hAnsi="Calibri"/>
      <w:b/>
      <w:bCs/>
      <w:lang w:val="en-US"/>
    </w:rPr>
  </w:style>
  <w:style w:type="paragraph" w:styleId="ListParagraph">
    <w:name w:val="List Paragraph"/>
    <w:basedOn w:val="Normal"/>
    <w:uiPriority w:val="34"/>
    <w:qFormat/>
    <w:rsid w:val="000875CD"/>
    <w:pPr>
      <w:ind w:left="720"/>
    </w:pPr>
    <w:rPr>
      <w:rFonts w:eastAsiaTheme="minorHAnsi" w:cs="Calibri"/>
      <w:szCs w:val="22"/>
      <w:lang w:val="nl-NL" w:eastAsia="nl-NL"/>
    </w:rPr>
  </w:style>
  <w:style w:type="character" w:styleId="FollowedHyperlink">
    <w:name w:val="FollowedHyperlink"/>
    <w:basedOn w:val="DefaultParagraphFont"/>
    <w:semiHidden/>
    <w:unhideWhenUsed/>
    <w:rsid w:val="008F17F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uiPriority w:val="99"/>
    <w:unhideWhenUsed/>
    <w:rsid w:val="00DE36DE"/>
    <w:rPr>
      <w:color w:val="0000FF"/>
      <w:u w:val="single"/>
    </w:rPr>
  </w:style>
  <w:style w:type="paragraph" w:styleId="PlainText">
    <w:name w:val="Plain Text"/>
    <w:basedOn w:val="Normal"/>
    <w:link w:val="PlainTextChar"/>
    <w:uiPriority w:val="99"/>
    <w:unhideWhenUsed/>
    <w:rsid w:val="00DE36DE"/>
    <w:rPr>
      <w:rFonts w:eastAsiaTheme="minorHAnsi" w:cs="Calibri"/>
      <w:szCs w:val="22"/>
      <w:lang w:eastAsia="en-US"/>
    </w:rPr>
  </w:style>
  <w:style w:type="character" w:customStyle="1" w:styleId="PlainTextChar">
    <w:name w:val="Plain Text Char"/>
    <w:basedOn w:val="DefaultParagraphFont"/>
    <w:link w:val="PlainText"/>
    <w:uiPriority w:val="99"/>
    <w:rsid w:val="00DE36DE"/>
    <w:rPr>
      <w:rFonts w:ascii="Calibri" w:eastAsiaTheme="minorHAnsi" w:hAnsi="Calibri" w:cs="Calibri"/>
      <w:sz w:val="22"/>
      <w:szCs w:val="22"/>
      <w:lang w:val="en-US" w:eastAsia="en-US"/>
    </w:rPr>
  </w:style>
  <w:style w:type="paragraph" w:styleId="NormalWeb">
    <w:name w:val="Normal (Web)"/>
    <w:basedOn w:val="Normal"/>
    <w:uiPriority w:val="99"/>
    <w:semiHidden/>
    <w:unhideWhenUsed/>
    <w:rsid w:val="001C5E40"/>
    <w:pPr>
      <w:spacing w:before="100" w:beforeAutospacing="1" w:after="100" w:afterAutospacing="1"/>
    </w:pPr>
    <w:rPr>
      <w:rFonts w:ascii="Times New Roman" w:eastAsiaTheme="minorHAnsi" w:hAnsi="Times New Roman"/>
      <w:sz w:val="24"/>
      <w:szCs w:val="24"/>
      <w:lang w:eastAsia="en-US"/>
    </w:rPr>
  </w:style>
  <w:style w:type="paragraph" w:customStyle="1" w:styleId="Default">
    <w:name w:val="Default"/>
    <w:rsid w:val="00BA65A1"/>
    <w:pPr>
      <w:autoSpaceDE w:val="0"/>
      <w:autoSpaceDN w:val="0"/>
      <w:adjustRightInd w:val="0"/>
    </w:pPr>
    <w:rPr>
      <w:rFonts w:ascii="Calibri" w:eastAsiaTheme="minorHAnsi" w:hAnsi="Calibri" w:cs="Calibri"/>
      <w:color w:val="000000"/>
      <w:sz w:val="24"/>
      <w:szCs w:val="24"/>
      <w:lang w:val="nl-NL" w:eastAsia="en-US"/>
    </w:rPr>
  </w:style>
  <w:style w:type="character" w:customStyle="1" w:styleId="apple-converted-space">
    <w:name w:val="apple-converted-space"/>
    <w:basedOn w:val="DefaultParagraphFont"/>
    <w:rsid w:val="00DD0B53"/>
  </w:style>
  <w:style w:type="character" w:styleId="CommentReference">
    <w:name w:val="annotation reference"/>
    <w:basedOn w:val="DefaultParagraphFont"/>
    <w:semiHidden/>
    <w:unhideWhenUsed/>
    <w:rsid w:val="006B6841"/>
    <w:rPr>
      <w:sz w:val="16"/>
      <w:szCs w:val="16"/>
    </w:rPr>
  </w:style>
  <w:style w:type="paragraph" w:styleId="CommentText">
    <w:name w:val="annotation text"/>
    <w:basedOn w:val="Normal"/>
    <w:link w:val="CommentTextChar"/>
    <w:semiHidden/>
    <w:unhideWhenUsed/>
    <w:rsid w:val="006B6841"/>
    <w:rPr>
      <w:sz w:val="20"/>
    </w:rPr>
  </w:style>
  <w:style w:type="character" w:customStyle="1" w:styleId="CommentTextChar">
    <w:name w:val="Comment Text Char"/>
    <w:basedOn w:val="DefaultParagraphFont"/>
    <w:link w:val="CommentText"/>
    <w:semiHidden/>
    <w:rsid w:val="006B6841"/>
    <w:rPr>
      <w:rFonts w:ascii="Calibri" w:hAnsi="Calibri"/>
      <w:lang w:val="en-US"/>
    </w:rPr>
  </w:style>
  <w:style w:type="paragraph" w:styleId="CommentSubject">
    <w:name w:val="annotation subject"/>
    <w:basedOn w:val="CommentText"/>
    <w:next w:val="CommentText"/>
    <w:link w:val="CommentSubjectChar"/>
    <w:semiHidden/>
    <w:unhideWhenUsed/>
    <w:rsid w:val="006B6841"/>
    <w:rPr>
      <w:b/>
      <w:bCs/>
    </w:rPr>
  </w:style>
  <w:style w:type="character" w:customStyle="1" w:styleId="CommentSubjectChar">
    <w:name w:val="Comment Subject Char"/>
    <w:basedOn w:val="CommentTextChar"/>
    <w:link w:val="CommentSubject"/>
    <w:semiHidden/>
    <w:rsid w:val="006B6841"/>
    <w:rPr>
      <w:rFonts w:ascii="Calibri" w:hAnsi="Calibri"/>
      <w:b/>
      <w:bCs/>
      <w:lang w:val="en-US"/>
    </w:rPr>
  </w:style>
  <w:style w:type="paragraph" w:styleId="ListParagraph">
    <w:name w:val="List Paragraph"/>
    <w:basedOn w:val="Normal"/>
    <w:uiPriority w:val="34"/>
    <w:qFormat/>
    <w:rsid w:val="000875CD"/>
    <w:pPr>
      <w:ind w:left="720"/>
    </w:pPr>
    <w:rPr>
      <w:rFonts w:eastAsiaTheme="minorHAnsi" w:cs="Calibri"/>
      <w:szCs w:val="22"/>
      <w:lang w:val="nl-NL" w:eastAsia="nl-NL"/>
    </w:rPr>
  </w:style>
  <w:style w:type="character" w:styleId="FollowedHyperlink">
    <w:name w:val="FollowedHyperlink"/>
    <w:basedOn w:val="DefaultParagraphFont"/>
    <w:semiHidden/>
    <w:unhideWhenUsed/>
    <w:rsid w:val="008F17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60630">
      <w:bodyDiv w:val="1"/>
      <w:marLeft w:val="0"/>
      <w:marRight w:val="0"/>
      <w:marTop w:val="0"/>
      <w:marBottom w:val="0"/>
      <w:divBdr>
        <w:top w:val="none" w:sz="0" w:space="0" w:color="auto"/>
        <w:left w:val="none" w:sz="0" w:space="0" w:color="auto"/>
        <w:bottom w:val="none" w:sz="0" w:space="0" w:color="auto"/>
        <w:right w:val="none" w:sz="0" w:space="0" w:color="auto"/>
      </w:divBdr>
    </w:div>
    <w:div w:id="907154942">
      <w:bodyDiv w:val="1"/>
      <w:marLeft w:val="0"/>
      <w:marRight w:val="0"/>
      <w:marTop w:val="0"/>
      <w:marBottom w:val="0"/>
      <w:divBdr>
        <w:top w:val="none" w:sz="0" w:space="0" w:color="auto"/>
        <w:left w:val="none" w:sz="0" w:space="0" w:color="auto"/>
        <w:bottom w:val="none" w:sz="0" w:space="0" w:color="auto"/>
        <w:right w:val="none" w:sz="0" w:space="0" w:color="auto"/>
      </w:divBdr>
    </w:div>
    <w:div w:id="912083576">
      <w:bodyDiv w:val="1"/>
      <w:marLeft w:val="0"/>
      <w:marRight w:val="0"/>
      <w:marTop w:val="0"/>
      <w:marBottom w:val="0"/>
      <w:divBdr>
        <w:top w:val="none" w:sz="0" w:space="0" w:color="auto"/>
        <w:left w:val="none" w:sz="0" w:space="0" w:color="auto"/>
        <w:bottom w:val="none" w:sz="0" w:space="0" w:color="auto"/>
        <w:right w:val="none" w:sz="0" w:space="0" w:color="auto"/>
      </w:divBdr>
    </w:div>
    <w:div w:id="1024790315">
      <w:bodyDiv w:val="1"/>
      <w:marLeft w:val="0"/>
      <w:marRight w:val="0"/>
      <w:marTop w:val="0"/>
      <w:marBottom w:val="0"/>
      <w:divBdr>
        <w:top w:val="none" w:sz="0" w:space="0" w:color="auto"/>
        <w:left w:val="none" w:sz="0" w:space="0" w:color="auto"/>
        <w:bottom w:val="none" w:sz="0" w:space="0" w:color="auto"/>
        <w:right w:val="none" w:sz="0" w:space="0" w:color="auto"/>
      </w:divBdr>
    </w:div>
    <w:div w:id="1289898506">
      <w:bodyDiv w:val="1"/>
      <w:marLeft w:val="0"/>
      <w:marRight w:val="0"/>
      <w:marTop w:val="0"/>
      <w:marBottom w:val="0"/>
      <w:divBdr>
        <w:top w:val="none" w:sz="0" w:space="0" w:color="auto"/>
        <w:left w:val="none" w:sz="0" w:space="0" w:color="auto"/>
        <w:bottom w:val="none" w:sz="0" w:space="0" w:color="auto"/>
        <w:right w:val="none" w:sz="0" w:space="0" w:color="auto"/>
      </w:divBdr>
      <w:divsChild>
        <w:div w:id="485980330">
          <w:marLeft w:val="216"/>
          <w:marRight w:val="0"/>
          <w:marTop w:val="0"/>
          <w:marBottom w:val="0"/>
          <w:divBdr>
            <w:top w:val="none" w:sz="0" w:space="0" w:color="auto"/>
            <w:left w:val="none" w:sz="0" w:space="0" w:color="auto"/>
            <w:bottom w:val="none" w:sz="0" w:space="0" w:color="auto"/>
            <w:right w:val="none" w:sz="0" w:space="0" w:color="auto"/>
          </w:divBdr>
        </w:div>
      </w:divsChild>
    </w:div>
    <w:div w:id="1448696849">
      <w:bodyDiv w:val="1"/>
      <w:marLeft w:val="0"/>
      <w:marRight w:val="0"/>
      <w:marTop w:val="0"/>
      <w:marBottom w:val="0"/>
      <w:divBdr>
        <w:top w:val="none" w:sz="0" w:space="0" w:color="auto"/>
        <w:left w:val="none" w:sz="0" w:space="0" w:color="auto"/>
        <w:bottom w:val="none" w:sz="0" w:space="0" w:color="auto"/>
        <w:right w:val="none" w:sz="0" w:space="0" w:color="auto"/>
      </w:divBdr>
    </w:div>
    <w:div w:id="1592349494">
      <w:bodyDiv w:val="1"/>
      <w:marLeft w:val="0"/>
      <w:marRight w:val="0"/>
      <w:marTop w:val="0"/>
      <w:marBottom w:val="0"/>
      <w:divBdr>
        <w:top w:val="none" w:sz="0" w:space="0" w:color="auto"/>
        <w:left w:val="none" w:sz="0" w:space="0" w:color="auto"/>
        <w:bottom w:val="none" w:sz="0" w:space="0" w:color="auto"/>
        <w:right w:val="none" w:sz="0" w:space="0" w:color="auto"/>
      </w:divBdr>
    </w:div>
    <w:div w:id="1695498179">
      <w:bodyDiv w:val="1"/>
      <w:marLeft w:val="0"/>
      <w:marRight w:val="0"/>
      <w:marTop w:val="0"/>
      <w:marBottom w:val="0"/>
      <w:divBdr>
        <w:top w:val="none" w:sz="0" w:space="0" w:color="auto"/>
        <w:left w:val="none" w:sz="0" w:space="0" w:color="auto"/>
        <w:bottom w:val="none" w:sz="0" w:space="0" w:color="auto"/>
        <w:right w:val="none" w:sz="0" w:space="0" w:color="auto"/>
      </w:divBdr>
    </w:div>
    <w:div w:id="1910456092">
      <w:bodyDiv w:val="1"/>
      <w:marLeft w:val="0"/>
      <w:marRight w:val="0"/>
      <w:marTop w:val="0"/>
      <w:marBottom w:val="0"/>
      <w:divBdr>
        <w:top w:val="none" w:sz="0" w:space="0" w:color="auto"/>
        <w:left w:val="none" w:sz="0" w:space="0" w:color="auto"/>
        <w:bottom w:val="none" w:sz="0" w:space="0" w:color="auto"/>
        <w:right w:val="none" w:sz="0" w:space="0" w:color="auto"/>
      </w:divBdr>
    </w:div>
    <w:div w:id="2081101835">
      <w:bodyDiv w:val="1"/>
      <w:marLeft w:val="0"/>
      <w:marRight w:val="0"/>
      <w:marTop w:val="0"/>
      <w:marBottom w:val="0"/>
      <w:divBdr>
        <w:top w:val="none" w:sz="0" w:space="0" w:color="auto"/>
        <w:left w:val="none" w:sz="0" w:space="0" w:color="auto"/>
        <w:bottom w:val="none" w:sz="0" w:space="0" w:color="auto"/>
        <w:right w:val="none" w:sz="0" w:space="0" w:color="auto"/>
      </w:divBdr>
    </w:div>
    <w:div w:id="212612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ost.akkermans@philips.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philips.com/a-w/about/investor/stock-info/share-repurchase-program.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philips.com/newscenter"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vestor.relations@philips.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FA16A-0898-4E4B-9468-25DFDE0E65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F9131A-3F8A-481E-9456-9E59135009B1}">
  <ds:schemaRefs>
    <ds:schemaRef ds:uri="http://schemas.microsoft.com/sharepoint/v3/contenttype/forms"/>
  </ds:schemaRefs>
</ds:datastoreItem>
</file>

<file path=customXml/itemProps3.xml><?xml version="1.0" encoding="utf-8"?>
<ds:datastoreItem xmlns:ds="http://schemas.openxmlformats.org/officeDocument/2006/customXml" ds:itemID="{441CAD63-593A-4B94-8C37-CF58F0474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846B4BA-D651-4E32-9088-D428F78C1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1886</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Letter_A4</vt:lpstr>
      <vt:lpstr>Letter</vt:lpstr>
    </vt:vector>
  </TitlesOfParts>
  <Company>s.a.x.</Company>
  <LinksUpToDate>false</LinksUpToDate>
  <CharactersWithSpaces>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subject>Subject:</dc:subject>
  <dc:creator>Philips</dc:creator>
  <cp:lastModifiedBy>Philips</cp:lastModifiedBy>
  <cp:revision>2</cp:revision>
  <cp:lastPrinted>2002-03-12T13:40:00Z</cp:lastPrinted>
  <dcterms:created xsi:type="dcterms:W3CDTF">2016-09-29T15:58:00Z</dcterms:created>
  <dcterms:modified xsi:type="dcterms:W3CDTF">2016-09-29T15:58:00Z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ies>
</file>