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203B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B56F9">
        <w:rPr>
          <w:rFonts w:ascii="Verdana" w:hAnsi="Verdana"/>
          <w:b/>
          <w:sz w:val="20"/>
          <w:szCs w:val="20"/>
        </w:rPr>
        <w:t>Prosus N.V.</w:t>
      </w:r>
    </w:p>
    <w:p w14:paraId="601548A7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(Incorporated in the Netherlands)</w:t>
      </w:r>
    </w:p>
    <w:p w14:paraId="2B912AFA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(Legal Entity Identifier: 635400Z5LQ5F9OLVT688)</w:t>
      </w:r>
    </w:p>
    <w:p w14:paraId="7B2A7968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  <w:lang w:val="en-ZA"/>
        </w:rPr>
      </w:pPr>
      <w:r w:rsidRPr="001B56F9">
        <w:rPr>
          <w:rFonts w:ascii="Verdana" w:hAnsi="Verdana"/>
          <w:sz w:val="20"/>
          <w:szCs w:val="20"/>
          <w:lang w:val="en-ZA"/>
        </w:rPr>
        <w:t>AEX and JSE Share Code: PRX ISIN: NL0013654783</w:t>
      </w:r>
    </w:p>
    <w:p w14:paraId="27807AA7" w14:textId="5E2808DD" w:rsidR="00FF1DB0" w:rsidRDefault="00B548F8" w:rsidP="001B56F9">
      <w:pPr>
        <w:pStyle w:val="WWBodyText"/>
        <w:spacing w:line="240" w:lineRule="auto"/>
        <w:jc w:val="center"/>
        <w:rPr>
          <w:rFonts w:ascii="Verdana" w:hAnsi="Verdana"/>
          <w:sz w:val="20"/>
          <w:szCs w:val="20"/>
          <w:lang w:val="en-ZA"/>
        </w:rPr>
      </w:pPr>
      <w:r w:rsidRPr="001B56F9">
        <w:rPr>
          <w:rFonts w:ascii="Verdana" w:hAnsi="Verdana"/>
          <w:sz w:val="20"/>
          <w:szCs w:val="20"/>
          <w:lang w:val="en-ZA"/>
        </w:rPr>
        <w:t>(</w:t>
      </w:r>
      <w:r w:rsidRPr="001B56F9">
        <w:rPr>
          <w:rFonts w:ascii="Verdana" w:hAnsi="Verdana"/>
          <w:b/>
          <w:sz w:val="20"/>
          <w:szCs w:val="20"/>
          <w:lang w:val="en-ZA"/>
        </w:rPr>
        <w:t>Prosus</w:t>
      </w:r>
      <w:r w:rsidRPr="001B56F9">
        <w:rPr>
          <w:rFonts w:ascii="Verdana" w:hAnsi="Verdana"/>
          <w:sz w:val="20"/>
          <w:szCs w:val="20"/>
          <w:lang w:val="en-ZA"/>
        </w:rPr>
        <w:t>)</w:t>
      </w:r>
    </w:p>
    <w:p w14:paraId="40E8F0D5" w14:textId="77777777" w:rsidR="001B56F9" w:rsidRPr="001B56F9" w:rsidRDefault="001B56F9" w:rsidP="001B56F9">
      <w:pPr>
        <w:pStyle w:val="WWBodyText"/>
        <w:spacing w:line="240" w:lineRule="auto"/>
        <w:jc w:val="center"/>
        <w:rPr>
          <w:rFonts w:ascii="Verdana" w:hAnsi="Verdana"/>
          <w:sz w:val="20"/>
          <w:szCs w:val="20"/>
          <w:lang w:val="en-ZA"/>
        </w:rPr>
      </w:pPr>
    </w:p>
    <w:p w14:paraId="06EE137E" w14:textId="0B04F63D" w:rsidR="00FF1DB0" w:rsidRDefault="00B548F8" w:rsidP="001B56F9">
      <w:pPr>
        <w:pStyle w:val="AOHead1"/>
        <w:numPr>
          <w:ilvl w:val="0"/>
          <w:numId w:val="0"/>
        </w:numPr>
        <w:ind w:left="720" w:hanging="720"/>
        <w:jc w:val="center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 xml:space="preserve">Update on </w:t>
      </w:r>
      <w:r w:rsidR="00006C99">
        <w:rPr>
          <w:rFonts w:ascii="Verdana" w:hAnsi="Verdana"/>
          <w:sz w:val="20"/>
          <w:szCs w:val="20"/>
        </w:rPr>
        <w:t xml:space="preserve">PROSUS </w:t>
      </w:r>
      <w:r w:rsidRPr="001B56F9">
        <w:rPr>
          <w:rFonts w:ascii="Verdana" w:hAnsi="Verdana"/>
          <w:sz w:val="20"/>
          <w:szCs w:val="20"/>
        </w:rPr>
        <w:t xml:space="preserve">share </w:t>
      </w:r>
      <w:r w:rsidR="00A11278" w:rsidRPr="001B56F9">
        <w:rPr>
          <w:rFonts w:ascii="Verdana" w:hAnsi="Verdana"/>
          <w:sz w:val="20"/>
          <w:szCs w:val="20"/>
        </w:rPr>
        <w:t>REPURCHASE</w:t>
      </w:r>
      <w:r w:rsidR="00006C99">
        <w:rPr>
          <w:rFonts w:ascii="Verdana" w:hAnsi="Verdana"/>
          <w:sz w:val="20"/>
          <w:szCs w:val="20"/>
        </w:rPr>
        <w:t xml:space="preserve"> AND NASPERS SHARE PURCHASE</w:t>
      </w:r>
    </w:p>
    <w:p w14:paraId="215A639E" w14:textId="77777777" w:rsidR="001B56F9" w:rsidRPr="001B56F9" w:rsidRDefault="001B56F9" w:rsidP="001B56F9">
      <w:pPr>
        <w:pStyle w:val="AODocTxtL1"/>
      </w:pPr>
    </w:p>
    <w:p w14:paraId="766E6C70" w14:textId="77CB88AA" w:rsidR="00931405" w:rsidRPr="001B56F9" w:rsidRDefault="00B548F8" w:rsidP="00E37575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 xml:space="preserve">Prosus today announces an update to its share repurchase programme of Prosus ordinary shares N (the </w:t>
      </w:r>
      <w:r w:rsidR="008B12F2" w:rsidRPr="001B56F9">
        <w:rPr>
          <w:rFonts w:ascii="Verdana" w:hAnsi="Verdana"/>
          <w:b/>
          <w:sz w:val="20"/>
          <w:szCs w:val="20"/>
        </w:rPr>
        <w:t>Share</w:t>
      </w:r>
      <w:r w:rsidR="008B12F2" w:rsidRPr="001B56F9">
        <w:rPr>
          <w:rFonts w:ascii="Verdana" w:hAnsi="Verdana"/>
          <w:sz w:val="20"/>
          <w:szCs w:val="20"/>
        </w:rPr>
        <w:t xml:space="preserve"> </w:t>
      </w:r>
      <w:r w:rsidRPr="001B56F9">
        <w:rPr>
          <w:rFonts w:ascii="Verdana" w:hAnsi="Verdana"/>
          <w:b/>
          <w:sz w:val="20"/>
          <w:szCs w:val="20"/>
        </w:rPr>
        <w:t>Repurchase</w:t>
      </w:r>
      <w:r w:rsidRPr="001B56F9">
        <w:rPr>
          <w:rFonts w:ascii="Verdana" w:hAnsi="Verdana"/>
          <w:sz w:val="20"/>
          <w:szCs w:val="20"/>
        </w:rPr>
        <w:t>)</w:t>
      </w:r>
      <w:r w:rsidR="004C1607">
        <w:rPr>
          <w:rFonts w:ascii="Verdana" w:hAnsi="Verdana"/>
          <w:sz w:val="20"/>
          <w:szCs w:val="20"/>
        </w:rPr>
        <w:t xml:space="preserve"> and its </w:t>
      </w:r>
      <w:r w:rsidR="004C1607">
        <w:rPr>
          <w:rFonts w:ascii="Verdana" w:hAnsi="Verdana" w:cstheme="minorHAnsi"/>
          <w:sz w:val="20"/>
          <w:szCs w:val="20"/>
          <w:lang w:val="en-ZA"/>
        </w:rPr>
        <w:t xml:space="preserve">share purchase programme of Naspers N ordinary shares (the </w:t>
      </w:r>
      <w:r w:rsidR="004C1607">
        <w:rPr>
          <w:rFonts w:ascii="Verdana" w:hAnsi="Verdana" w:cstheme="minorHAnsi"/>
          <w:b/>
          <w:bCs/>
          <w:sz w:val="20"/>
          <w:szCs w:val="20"/>
          <w:lang w:val="en-ZA"/>
        </w:rPr>
        <w:t>Share Purchase</w:t>
      </w:r>
      <w:r w:rsidR="004C1607">
        <w:rPr>
          <w:rFonts w:ascii="Verdana" w:hAnsi="Verdana" w:cstheme="minorHAnsi"/>
          <w:sz w:val="20"/>
          <w:szCs w:val="20"/>
          <w:lang w:val="en-ZA"/>
        </w:rPr>
        <w:t>)</w:t>
      </w:r>
      <w:r w:rsidR="004C1607">
        <w:rPr>
          <w:rFonts w:ascii="Verdana" w:hAnsi="Verdana"/>
          <w:sz w:val="20"/>
          <w:szCs w:val="20"/>
        </w:rPr>
        <w:t xml:space="preserve"> </w:t>
      </w:r>
      <w:r w:rsidRPr="001B56F9">
        <w:rPr>
          <w:rFonts w:ascii="Verdana" w:hAnsi="Verdana"/>
          <w:sz w:val="20"/>
          <w:szCs w:val="20"/>
        </w:rPr>
        <w:t>announced on</w:t>
      </w:r>
      <w:r w:rsidR="00DF6012" w:rsidRPr="001B56F9">
        <w:rPr>
          <w:rFonts w:ascii="Verdana" w:hAnsi="Verdana"/>
          <w:sz w:val="20"/>
          <w:szCs w:val="20"/>
        </w:rPr>
        <w:t xml:space="preserve"> 23 November 2020</w:t>
      </w:r>
      <w:r w:rsidRPr="001B56F9">
        <w:rPr>
          <w:rFonts w:ascii="Verdana" w:hAnsi="Verdana"/>
          <w:sz w:val="20"/>
          <w:szCs w:val="20"/>
        </w:rPr>
        <w:t>.</w:t>
      </w:r>
    </w:p>
    <w:p w14:paraId="7421D39E" w14:textId="77777777" w:rsidR="001B56F9" w:rsidRDefault="001B56F9" w:rsidP="00E37575">
      <w:pPr>
        <w:jc w:val="both"/>
        <w:rPr>
          <w:rFonts w:ascii="Verdana" w:hAnsi="Verdana"/>
          <w:sz w:val="20"/>
          <w:szCs w:val="20"/>
        </w:rPr>
      </w:pPr>
    </w:p>
    <w:p w14:paraId="0542F037" w14:textId="3F4DFB8F" w:rsidR="00FF1DB0" w:rsidRDefault="00B548F8" w:rsidP="00E37575">
      <w:pPr>
        <w:jc w:val="both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As part of the Share Repurchase</w:t>
      </w:r>
      <w:r w:rsidR="00F664CD" w:rsidRPr="001B56F9">
        <w:rPr>
          <w:rFonts w:ascii="Verdana" w:hAnsi="Verdana"/>
          <w:sz w:val="20"/>
          <w:szCs w:val="20"/>
        </w:rPr>
        <w:t>,</w:t>
      </w:r>
      <w:r w:rsidRPr="001B56F9">
        <w:rPr>
          <w:rFonts w:ascii="Verdana" w:hAnsi="Verdana"/>
          <w:sz w:val="20"/>
          <w:szCs w:val="20"/>
        </w:rPr>
        <w:t xml:space="preserve"> </w:t>
      </w:r>
      <w:r w:rsidR="00931405" w:rsidRPr="001B56F9">
        <w:rPr>
          <w:rFonts w:ascii="Verdana" w:hAnsi="Verdana"/>
          <w:sz w:val="20"/>
          <w:szCs w:val="20"/>
        </w:rPr>
        <w:t xml:space="preserve">for the period between </w:t>
      </w:r>
      <w:r w:rsidR="00C53616">
        <w:rPr>
          <w:rFonts w:ascii="Verdana" w:hAnsi="Verdana"/>
          <w:sz w:val="20"/>
          <w:szCs w:val="20"/>
        </w:rPr>
        <w:t xml:space="preserve">8 </w:t>
      </w:r>
      <w:r w:rsidR="007610D6">
        <w:rPr>
          <w:rFonts w:ascii="Verdana" w:hAnsi="Verdana"/>
          <w:sz w:val="20"/>
          <w:szCs w:val="20"/>
        </w:rPr>
        <w:t>February</w:t>
      </w:r>
      <w:r w:rsidR="0028593A">
        <w:rPr>
          <w:rFonts w:ascii="Verdana" w:hAnsi="Verdana"/>
          <w:sz w:val="20"/>
          <w:szCs w:val="20"/>
        </w:rPr>
        <w:t xml:space="preserve"> 2021</w:t>
      </w:r>
      <w:r w:rsidR="000524E4">
        <w:rPr>
          <w:rFonts w:ascii="Verdana" w:hAnsi="Verdana"/>
          <w:sz w:val="20"/>
          <w:szCs w:val="20"/>
        </w:rPr>
        <w:t xml:space="preserve"> </w:t>
      </w:r>
      <w:r w:rsidR="00931405" w:rsidRPr="001B56F9">
        <w:rPr>
          <w:rFonts w:ascii="Verdana" w:hAnsi="Verdana"/>
          <w:sz w:val="20"/>
          <w:szCs w:val="20"/>
        </w:rPr>
        <w:t xml:space="preserve">and </w:t>
      </w:r>
      <w:r w:rsidR="00C53616">
        <w:rPr>
          <w:rFonts w:ascii="Verdana" w:hAnsi="Verdana"/>
          <w:sz w:val="20"/>
          <w:szCs w:val="20"/>
        </w:rPr>
        <w:t>12</w:t>
      </w:r>
      <w:r w:rsidR="007610D6">
        <w:rPr>
          <w:rFonts w:ascii="Verdana" w:hAnsi="Verdana"/>
          <w:sz w:val="20"/>
          <w:szCs w:val="20"/>
        </w:rPr>
        <w:t xml:space="preserve"> February</w:t>
      </w:r>
      <w:r w:rsidR="0028593A">
        <w:rPr>
          <w:rFonts w:ascii="Verdana" w:hAnsi="Verdana"/>
          <w:sz w:val="20"/>
          <w:szCs w:val="20"/>
        </w:rPr>
        <w:t xml:space="preserve"> 2021</w:t>
      </w:r>
      <w:r w:rsidR="00DF6012" w:rsidRPr="001B56F9">
        <w:rPr>
          <w:rFonts w:ascii="Verdana" w:hAnsi="Verdana"/>
          <w:sz w:val="20"/>
          <w:szCs w:val="20"/>
        </w:rPr>
        <w:t xml:space="preserve">, </w:t>
      </w:r>
      <w:r w:rsidRPr="001B56F9">
        <w:rPr>
          <w:rFonts w:ascii="Verdana" w:hAnsi="Verdana"/>
          <w:sz w:val="20"/>
          <w:szCs w:val="20"/>
        </w:rPr>
        <w:t xml:space="preserve">Prosus repurchased </w:t>
      </w:r>
      <w:r w:rsidR="00C53616">
        <w:rPr>
          <w:rFonts w:ascii="Verdana" w:hAnsi="Verdana"/>
          <w:sz w:val="20"/>
          <w:szCs w:val="20"/>
        </w:rPr>
        <w:t>958 759</w:t>
      </w:r>
      <w:r w:rsidR="0040471C">
        <w:rPr>
          <w:rFonts w:ascii="Verdana" w:hAnsi="Verdana"/>
          <w:sz w:val="20"/>
          <w:szCs w:val="20"/>
        </w:rPr>
        <w:t xml:space="preserve"> </w:t>
      </w:r>
      <w:r w:rsidRPr="001B56F9">
        <w:rPr>
          <w:rFonts w:ascii="Verdana" w:hAnsi="Verdana"/>
          <w:sz w:val="20"/>
          <w:szCs w:val="20"/>
        </w:rPr>
        <w:t xml:space="preserve">Prosus ordinary shares N at an average price of </w:t>
      </w:r>
      <w:r w:rsidR="00B3229B" w:rsidRPr="00B3229B">
        <w:rPr>
          <w:rFonts w:ascii="Verdana" w:hAnsi="Verdana"/>
          <w:sz w:val="20"/>
          <w:szCs w:val="20"/>
        </w:rPr>
        <w:t>€</w:t>
      </w:r>
      <w:r w:rsidR="003C4585">
        <w:rPr>
          <w:rFonts w:ascii="Verdana" w:hAnsi="Verdana"/>
          <w:sz w:val="20"/>
          <w:szCs w:val="20"/>
        </w:rPr>
        <w:t>102.9625</w:t>
      </w:r>
      <w:r w:rsidR="0040471C" w:rsidRPr="0040471C">
        <w:rPr>
          <w:rFonts w:ascii="Verdana" w:hAnsi="Verdana"/>
          <w:sz w:val="20"/>
          <w:szCs w:val="20"/>
        </w:rPr>
        <w:t xml:space="preserve"> </w:t>
      </w:r>
      <w:r w:rsidRPr="001B56F9">
        <w:rPr>
          <w:rFonts w:ascii="Verdana" w:hAnsi="Verdana"/>
          <w:sz w:val="20"/>
          <w:szCs w:val="20"/>
        </w:rPr>
        <w:t xml:space="preserve">per share for a total </w:t>
      </w:r>
      <w:r w:rsidR="00977A87" w:rsidRPr="001B56F9">
        <w:rPr>
          <w:rFonts w:ascii="Verdana" w:hAnsi="Verdana"/>
          <w:sz w:val="20"/>
          <w:szCs w:val="20"/>
        </w:rPr>
        <w:t xml:space="preserve">consideration </w:t>
      </w:r>
      <w:r w:rsidRPr="001B56F9">
        <w:rPr>
          <w:rFonts w:ascii="Verdana" w:hAnsi="Verdana"/>
          <w:sz w:val="20"/>
          <w:szCs w:val="20"/>
        </w:rPr>
        <w:t xml:space="preserve">of </w:t>
      </w:r>
      <w:r w:rsidR="00B31BFF" w:rsidRPr="00B31BFF">
        <w:rPr>
          <w:rFonts w:ascii="Verdana" w:hAnsi="Verdana"/>
          <w:sz w:val="20"/>
          <w:szCs w:val="20"/>
        </w:rPr>
        <w:t>€</w:t>
      </w:r>
      <w:r w:rsidR="00761DB5">
        <w:rPr>
          <w:rFonts w:ascii="Verdana" w:hAnsi="Verdana"/>
          <w:sz w:val="20"/>
          <w:szCs w:val="20"/>
        </w:rPr>
        <w:t>98 716 208.19</w:t>
      </w:r>
      <w:r w:rsidR="00B3229B" w:rsidRPr="00B3229B">
        <w:rPr>
          <w:rFonts w:ascii="Verdana" w:hAnsi="Verdana"/>
          <w:sz w:val="20"/>
          <w:szCs w:val="20"/>
        </w:rPr>
        <w:t xml:space="preserve"> </w:t>
      </w:r>
      <w:r w:rsidR="001B56F9" w:rsidRPr="001B56F9">
        <w:rPr>
          <w:rFonts w:ascii="Verdana" w:hAnsi="Verdana"/>
          <w:sz w:val="20"/>
          <w:szCs w:val="20"/>
        </w:rPr>
        <w:t>(US$</w:t>
      </w:r>
      <w:r w:rsidR="00A53BB2">
        <w:rPr>
          <w:rFonts w:ascii="Verdana" w:hAnsi="Verdana"/>
          <w:sz w:val="20"/>
          <w:szCs w:val="20"/>
        </w:rPr>
        <w:t>119 483 136.37</w:t>
      </w:r>
      <w:r w:rsidR="001B56F9">
        <w:rPr>
          <w:rFonts w:ascii="Verdana" w:hAnsi="Verdana"/>
          <w:sz w:val="20"/>
          <w:szCs w:val="20"/>
        </w:rPr>
        <w:t>)</w:t>
      </w:r>
      <w:r w:rsidRPr="001B56F9">
        <w:rPr>
          <w:rFonts w:ascii="Verdana" w:hAnsi="Verdana"/>
          <w:sz w:val="20"/>
          <w:szCs w:val="20"/>
        </w:rPr>
        <w:t>.</w:t>
      </w:r>
      <w:r w:rsidR="00931405" w:rsidRPr="001B56F9">
        <w:rPr>
          <w:rFonts w:ascii="Verdana" w:hAnsi="Verdana"/>
          <w:sz w:val="20"/>
          <w:szCs w:val="20"/>
        </w:rPr>
        <w:t xml:space="preserve"> </w:t>
      </w:r>
    </w:p>
    <w:p w14:paraId="7AB5CFE4" w14:textId="2BF549CD" w:rsidR="004C1607" w:rsidRDefault="004C1607" w:rsidP="00E37575">
      <w:pPr>
        <w:pStyle w:val="AONormal"/>
        <w:jc w:val="both"/>
      </w:pPr>
    </w:p>
    <w:p w14:paraId="35CC9DBA" w14:textId="20DCDE74" w:rsidR="004C1607" w:rsidRPr="004C1607" w:rsidRDefault="004C1607" w:rsidP="00E37575">
      <w:pPr>
        <w:pStyle w:val="A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Considering the regulatory requirement to provide weekly updates on Prosus ordinary shares N </w:t>
      </w:r>
      <w:r w:rsidR="00006C99">
        <w:rPr>
          <w:rFonts w:ascii="Verdana" w:hAnsi="Verdana"/>
          <w:sz w:val="20"/>
          <w:szCs w:val="20"/>
        </w:rPr>
        <w:t>re</w:t>
      </w:r>
      <w:r>
        <w:rPr>
          <w:rFonts w:ascii="Verdana" w:hAnsi="Verdana"/>
          <w:sz w:val="20"/>
          <w:szCs w:val="20"/>
        </w:rPr>
        <w:t xml:space="preserve">purchased, the company decided to also provide voluntary updates on the Naspers </w:t>
      </w:r>
      <w:r w:rsidR="006861DD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 xml:space="preserve">ordinary shares purchased. For the period between </w:t>
      </w:r>
      <w:r w:rsidR="00C10892">
        <w:rPr>
          <w:rFonts w:ascii="Verdana" w:hAnsi="Verdana"/>
          <w:sz w:val="20"/>
          <w:szCs w:val="20"/>
        </w:rPr>
        <w:t>8</w:t>
      </w:r>
      <w:r w:rsidR="00817E4C">
        <w:rPr>
          <w:rFonts w:ascii="Verdana" w:hAnsi="Verdana"/>
          <w:sz w:val="20"/>
          <w:szCs w:val="20"/>
        </w:rPr>
        <w:t xml:space="preserve"> February</w:t>
      </w:r>
      <w:r w:rsidR="0028593A">
        <w:rPr>
          <w:rFonts w:ascii="Verdana" w:hAnsi="Verdana"/>
          <w:sz w:val="20"/>
          <w:szCs w:val="20"/>
        </w:rPr>
        <w:t xml:space="preserve"> 2021 </w:t>
      </w:r>
      <w:r>
        <w:rPr>
          <w:rFonts w:ascii="Verdana" w:hAnsi="Verdana"/>
          <w:sz w:val="20"/>
          <w:szCs w:val="20"/>
        </w:rPr>
        <w:t xml:space="preserve">and </w:t>
      </w:r>
      <w:r w:rsidR="00C10892">
        <w:rPr>
          <w:rFonts w:ascii="Verdana" w:hAnsi="Verdana"/>
          <w:sz w:val="20"/>
          <w:szCs w:val="20"/>
        </w:rPr>
        <w:t>12</w:t>
      </w:r>
      <w:r w:rsidR="00817E4C">
        <w:rPr>
          <w:rFonts w:ascii="Verdana" w:hAnsi="Verdana"/>
          <w:sz w:val="20"/>
          <w:szCs w:val="20"/>
        </w:rPr>
        <w:t xml:space="preserve"> February</w:t>
      </w:r>
      <w:r w:rsidR="0028593A">
        <w:rPr>
          <w:rFonts w:ascii="Verdana" w:hAnsi="Verdana"/>
          <w:sz w:val="20"/>
          <w:szCs w:val="20"/>
        </w:rPr>
        <w:t xml:space="preserve"> 2021</w:t>
      </w:r>
      <w:r>
        <w:rPr>
          <w:rFonts w:ascii="Verdana" w:hAnsi="Verdana"/>
          <w:sz w:val="20"/>
          <w:szCs w:val="20"/>
        </w:rPr>
        <w:t xml:space="preserve">, Prosus purchased </w:t>
      </w:r>
      <w:r w:rsidR="00C10892">
        <w:rPr>
          <w:rFonts w:ascii="Verdana" w:hAnsi="Verdana"/>
          <w:sz w:val="20"/>
          <w:szCs w:val="20"/>
        </w:rPr>
        <w:t>528 065</w:t>
      </w:r>
      <w:r>
        <w:rPr>
          <w:rFonts w:ascii="Verdana" w:hAnsi="Verdana"/>
          <w:sz w:val="20"/>
          <w:szCs w:val="20"/>
        </w:rPr>
        <w:t xml:space="preserve"> Naspers </w:t>
      </w:r>
      <w:r w:rsidR="006861DD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>ordinary shares at an average price of ZAR</w:t>
      </w:r>
      <w:r w:rsidR="007F3123">
        <w:rPr>
          <w:rFonts w:ascii="Verdana" w:hAnsi="Verdana"/>
          <w:sz w:val="20"/>
          <w:szCs w:val="20"/>
        </w:rPr>
        <w:t>3 639.4033</w:t>
      </w:r>
      <w:r w:rsidR="004D003B">
        <w:rPr>
          <w:rFonts w:ascii="Verdana" w:hAnsi="Verdana"/>
          <w:sz w:val="20"/>
          <w:szCs w:val="20"/>
        </w:rPr>
        <w:t xml:space="preserve"> </w:t>
      </w:r>
      <w:r w:rsidR="00006C99">
        <w:rPr>
          <w:rFonts w:ascii="Verdana" w:hAnsi="Verdana"/>
          <w:sz w:val="20"/>
          <w:szCs w:val="20"/>
        </w:rPr>
        <w:t xml:space="preserve">per share for a total consideration of </w:t>
      </w:r>
      <w:bookmarkStart w:id="0" w:name="_Hlk59440794"/>
      <w:r w:rsidR="00B31BFF" w:rsidRPr="00B31BFF">
        <w:rPr>
          <w:rFonts w:ascii="Verdana" w:hAnsi="Verdana"/>
          <w:sz w:val="20"/>
          <w:szCs w:val="20"/>
        </w:rPr>
        <w:t>ZAR</w:t>
      </w:r>
      <w:r w:rsidR="007F3123">
        <w:rPr>
          <w:rFonts w:ascii="Verdana" w:hAnsi="Verdana"/>
          <w:sz w:val="20"/>
          <w:szCs w:val="20"/>
        </w:rPr>
        <w:t>1 921 841 484.44</w:t>
      </w:r>
      <w:r w:rsidR="00B3229B" w:rsidRPr="00B3229B">
        <w:rPr>
          <w:rFonts w:ascii="Verdana" w:hAnsi="Verdana"/>
          <w:sz w:val="20"/>
          <w:szCs w:val="20"/>
        </w:rPr>
        <w:t xml:space="preserve"> </w:t>
      </w:r>
      <w:bookmarkEnd w:id="0"/>
      <w:r w:rsidR="00006C99">
        <w:rPr>
          <w:rFonts w:ascii="Verdana" w:hAnsi="Verdana"/>
          <w:sz w:val="20"/>
          <w:szCs w:val="20"/>
        </w:rPr>
        <w:t>(US$</w:t>
      </w:r>
      <w:r w:rsidR="007F3123">
        <w:rPr>
          <w:rFonts w:ascii="Verdana" w:hAnsi="Verdana"/>
          <w:sz w:val="20"/>
          <w:szCs w:val="20"/>
        </w:rPr>
        <w:t>130 507</w:t>
      </w:r>
      <w:r w:rsidR="00C53616">
        <w:rPr>
          <w:rFonts w:ascii="Verdana" w:hAnsi="Verdana"/>
          <w:sz w:val="20"/>
          <w:szCs w:val="20"/>
        </w:rPr>
        <w:t> 302.73</w:t>
      </w:r>
      <w:r w:rsidR="00006C99">
        <w:rPr>
          <w:rFonts w:ascii="Verdana" w:hAnsi="Verdana"/>
          <w:sz w:val="20"/>
          <w:szCs w:val="20"/>
        </w:rPr>
        <w:t>).</w:t>
      </w:r>
    </w:p>
    <w:p w14:paraId="74061444" w14:textId="3F687A3B" w:rsidR="00F83481" w:rsidRPr="00C55E3F" w:rsidRDefault="00B548F8" w:rsidP="00E37575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 xml:space="preserve">More </w:t>
      </w:r>
      <w:r w:rsidR="00D854F7" w:rsidRPr="001B56F9">
        <w:rPr>
          <w:rFonts w:ascii="Verdana" w:hAnsi="Verdana"/>
          <w:sz w:val="20"/>
          <w:szCs w:val="20"/>
        </w:rPr>
        <w:t>information on</w:t>
      </w:r>
      <w:r w:rsidRPr="001B56F9">
        <w:rPr>
          <w:rFonts w:ascii="Verdana" w:hAnsi="Verdana"/>
          <w:sz w:val="20"/>
          <w:szCs w:val="20"/>
        </w:rPr>
        <w:t xml:space="preserve"> </w:t>
      </w:r>
      <w:r w:rsidR="00A11278" w:rsidRPr="001B56F9">
        <w:rPr>
          <w:rFonts w:ascii="Verdana" w:hAnsi="Verdana"/>
          <w:sz w:val="20"/>
          <w:szCs w:val="20"/>
        </w:rPr>
        <w:t>the</w:t>
      </w:r>
      <w:r w:rsidR="008B12F2" w:rsidRPr="001B56F9">
        <w:rPr>
          <w:rFonts w:ascii="Verdana" w:hAnsi="Verdana"/>
          <w:sz w:val="20"/>
          <w:szCs w:val="20"/>
        </w:rPr>
        <w:t xml:space="preserve"> </w:t>
      </w:r>
      <w:r w:rsidR="00C33767" w:rsidRPr="001B56F9">
        <w:rPr>
          <w:rFonts w:ascii="Verdana" w:hAnsi="Verdana"/>
          <w:sz w:val="20"/>
          <w:szCs w:val="20"/>
        </w:rPr>
        <w:t xml:space="preserve">Share Repurchase </w:t>
      </w:r>
      <w:r w:rsidRPr="001B56F9">
        <w:rPr>
          <w:rFonts w:ascii="Verdana" w:hAnsi="Verdana"/>
          <w:sz w:val="20"/>
          <w:szCs w:val="20"/>
        </w:rPr>
        <w:t xml:space="preserve">is available on </w:t>
      </w:r>
      <w:hyperlink r:id="rId10" w:history="1">
        <w:r w:rsidR="009E3692" w:rsidRPr="00C55E3F">
          <w:rPr>
            <w:rStyle w:val="Hyperlink"/>
            <w:rFonts w:ascii="Verdana" w:eastAsia="Times New Roman" w:hAnsi="Verdana"/>
            <w:sz w:val="20"/>
            <w:szCs w:val="20"/>
          </w:rPr>
          <w:t>www.prosus.com/investors/share-buyback</w:t>
        </w:r>
      </w:hyperlink>
      <w:r w:rsidRPr="00C55E3F">
        <w:rPr>
          <w:rFonts w:ascii="Verdana" w:hAnsi="Verdana"/>
          <w:sz w:val="20"/>
          <w:szCs w:val="20"/>
        </w:rPr>
        <w:t>.</w:t>
      </w:r>
    </w:p>
    <w:p w14:paraId="28446DF0" w14:textId="77777777" w:rsidR="00FF1DB0" w:rsidRPr="001B56F9" w:rsidRDefault="00B548F8" w:rsidP="00FF1DB0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Amsterdam, the Netherlands</w:t>
      </w:r>
    </w:p>
    <w:p w14:paraId="643A6621" w14:textId="544EBFE3" w:rsidR="00FF1DB0" w:rsidRPr="001B56F9" w:rsidRDefault="00C53616" w:rsidP="00FF1DB0">
      <w:pPr>
        <w:pStyle w:val="AODocTxt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081C4B">
        <w:rPr>
          <w:rFonts w:ascii="Verdana" w:hAnsi="Verdana"/>
          <w:sz w:val="20"/>
          <w:szCs w:val="20"/>
        </w:rPr>
        <w:t xml:space="preserve"> February</w:t>
      </w:r>
      <w:r w:rsidR="00B3229B" w:rsidRPr="001B56F9">
        <w:rPr>
          <w:rFonts w:ascii="Verdana" w:hAnsi="Verdana"/>
          <w:sz w:val="20"/>
          <w:szCs w:val="20"/>
        </w:rPr>
        <w:t> </w:t>
      </w:r>
      <w:r w:rsidR="00B548F8" w:rsidRPr="001B56F9">
        <w:rPr>
          <w:rFonts w:ascii="Verdana" w:hAnsi="Verdana"/>
          <w:sz w:val="20"/>
          <w:szCs w:val="20"/>
        </w:rPr>
        <w:t>202</w:t>
      </w:r>
      <w:r w:rsidR="00B3229B">
        <w:rPr>
          <w:rFonts w:ascii="Verdana" w:hAnsi="Verdana"/>
          <w:sz w:val="20"/>
          <w:szCs w:val="20"/>
        </w:rPr>
        <w:t>1</w:t>
      </w:r>
    </w:p>
    <w:p w14:paraId="2F6CE6F1" w14:textId="77777777" w:rsidR="00FF1DB0" w:rsidRPr="001B56F9" w:rsidRDefault="00B548F8" w:rsidP="00FF1DB0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JSE sponsor to Prosus</w:t>
      </w:r>
    </w:p>
    <w:p w14:paraId="7FE4750D" w14:textId="18BA90BE" w:rsidR="00FF1DB0" w:rsidRDefault="00B548F8" w:rsidP="00FF1DB0">
      <w:pPr>
        <w:pStyle w:val="AODocTxt"/>
        <w:spacing w:before="0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Investec Bank Limited</w:t>
      </w:r>
    </w:p>
    <w:p w14:paraId="484F7621" w14:textId="2B73B72B" w:rsidR="001B56F9" w:rsidRDefault="001B56F9" w:rsidP="00FF1DB0">
      <w:pPr>
        <w:pStyle w:val="AODocTxt"/>
        <w:spacing w:before="0"/>
        <w:rPr>
          <w:rFonts w:ascii="Verdana" w:hAnsi="Verdana"/>
          <w:sz w:val="20"/>
          <w:szCs w:val="20"/>
        </w:rPr>
      </w:pPr>
    </w:p>
    <w:p w14:paraId="1146A4AC" w14:textId="77777777" w:rsidR="001B56F9" w:rsidRPr="001B56F9" w:rsidRDefault="001B56F9" w:rsidP="00FF1DB0">
      <w:pPr>
        <w:pStyle w:val="AODocTxt"/>
        <w:spacing w:before="0"/>
        <w:rPr>
          <w:rFonts w:ascii="Verdana" w:hAnsi="Verdana"/>
          <w:sz w:val="20"/>
          <w:szCs w:val="20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9348"/>
        <w:gridCol w:w="222"/>
      </w:tblGrid>
      <w:tr w:rsidR="00D9672C" w:rsidRPr="001B56F9" w14:paraId="4FF837DB" w14:textId="77777777" w:rsidTr="003A537E"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14:paraId="7A6B7B31" w14:textId="77777777" w:rsidR="00FF1DB0" w:rsidRPr="001B56F9" w:rsidRDefault="00B548F8" w:rsidP="00FF1DB0">
            <w:pPr>
              <w:pStyle w:val="AODocTxt"/>
              <w:rPr>
                <w:rFonts w:ascii="Verdana" w:hAnsi="Verdana"/>
                <w:b/>
                <w:bCs/>
                <w:sz w:val="20"/>
                <w:szCs w:val="20"/>
                <w:lang w:val="en-ZA"/>
              </w:rPr>
            </w:pPr>
            <w:r w:rsidRPr="001B56F9">
              <w:rPr>
                <w:rFonts w:ascii="Verdana" w:hAnsi="Verdana"/>
                <w:b/>
                <w:bCs/>
                <w:sz w:val="20"/>
                <w:szCs w:val="20"/>
                <w:lang w:val="en-ZA"/>
              </w:rPr>
              <w:t>Enquiries</w:t>
            </w:r>
          </w:p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4815"/>
              <w:gridCol w:w="4394"/>
            </w:tblGrid>
            <w:tr w:rsidR="00D9672C" w:rsidRPr="001B56F9" w14:paraId="6B0A52DE" w14:textId="77777777" w:rsidTr="003A537E"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61F03B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b/>
                      <w:sz w:val="20"/>
                      <w:szCs w:val="20"/>
                    </w:rPr>
                    <w:t>Investor Enquiries</w:t>
                  </w:r>
                </w:p>
                <w:p w14:paraId="3049AA6D" w14:textId="77777777" w:rsidR="00FF1DB0" w:rsidRPr="001B56F9" w:rsidRDefault="00B548F8" w:rsidP="00785F2B">
                  <w:pPr>
                    <w:pStyle w:val="AODocTxt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Eoin Ryan, Head of Investor Relations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BEAC5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+1 347-210-4305</w:t>
                  </w:r>
                </w:p>
              </w:tc>
            </w:tr>
            <w:tr w:rsidR="00D9672C" w:rsidRPr="001B56F9" w14:paraId="4C1B7705" w14:textId="77777777" w:rsidTr="003A537E">
              <w:trPr>
                <w:trHeight w:val="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9FD8C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b/>
                      <w:sz w:val="20"/>
                      <w:szCs w:val="20"/>
                    </w:rPr>
                    <w:t>Media Enquiries</w:t>
                  </w:r>
                </w:p>
                <w:p w14:paraId="2E2090BE" w14:textId="77777777" w:rsidR="00FF1DB0" w:rsidRPr="001B56F9" w:rsidRDefault="00B548F8" w:rsidP="00FF1DB0">
                  <w:pPr>
                    <w:pStyle w:val="AODocTxt"/>
                    <w:spacing w:before="0"/>
                    <w:rPr>
                      <w:rFonts w:ascii="Verdana" w:hAnsi="Verdana"/>
                      <w:bCs/>
                      <w:sz w:val="20"/>
                      <w:szCs w:val="20"/>
                      <w:lang w:val="en-ZA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Sarah Ryan, International Media Relations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D9B4C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+ 31 6 29721038</w:t>
                  </w:r>
                </w:p>
              </w:tc>
            </w:tr>
          </w:tbl>
          <w:p w14:paraId="54B1CE6F" w14:textId="77777777" w:rsidR="00FF1DB0" w:rsidRPr="001B56F9" w:rsidRDefault="00FF1DB0" w:rsidP="00FF1DB0">
            <w:pPr>
              <w:pStyle w:val="AODocT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4496D70" w14:textId="77777777" w:rsidR="00FF1DB0" w:rsidRPr="001B56F9" w:rsidRDefault="00FF1DB0" w:rsidP="00FF1DB0">
            <w:pPr>
              <w:pStyle w:val="AODocTxt"/>
              <w:rPr>
                <w:rFonts w:ascii="Verdana" w:hAnsi="Verdana"/>
                <w:bCs/>
                <w:sz w:val="20"/>
                <w:szCs w:val="20"/>
                <w:lang w:val="en-ZA"/>
              </w:rPr>
            </w:pPr>
          </w:p>
        </w:tc>
      </w:tr>
    </w:tbl>
    <w:p w14:paraId="0083A20E" w14:textId="77777777" w:rsidR="00FF1DB0" w:rsidRPr="001B56F9" w:rsidRDefault="00B548F8" w:rsidP="00A97AFA">
      <w:pPr>
        <w:pStyle w:val="AODocTxt"/>
        <w:spacing w:line="240" w:lineRule="auto"/>
        <w:rPr>
          <w:rFonts w:ascii="Verdana" w:hAnsi="Verdana"/>
          <w:b/>
          <w:i/>
          <w:iCs/>
          <w:sz w:val="16"/>
          <w:szCs w:val="16"/>
          <w:lang w:val="en-US"/>
        </w:rPr>
      </w:pPr>
      <w:r w:rsidRPr="001B56F9">
        <w:rPr>
          <w:rFonts w:ascii="Verdana" w:hAnsi="Verdana"/>
          <w:b/>
          <w:i/>
          <w:iCs/>
          <w:sz w:val="16"/>
          <w:szCs w:val="16"/>
          <w:lang w:val="en-US"/>
        </w:rPr>
        <w:t>About Prosus</w:t>
      </w:r>
    </w:p>
    <w:p w14:paraId="17217FE3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>Prosus is a global consumer internet group and one of the largest technology investors in the world. Operating and investing globally in markets with long-term growth potential, Prosus builds leading consumer internet companies that empower people and enrich communities.</w:t>
      </w:r>
    </w:p>
    <w:p w14:paraId="7B33E248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107CEB8E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The group is focused on building meaningful businesses in the online classifieds, food delivery, and payments and fintech sectors in markets including India, </w:t>
      </w:r>
      <w:proofErr w:type="gramStart"/>
      <w:r w:rsidRPr="00AA6840">
        <w:rPr>
          <w:rFonts w:ascii="Verdana" w:hAnsi="Verdana"/>
          <w:i/>
          <w:iCs/>
          <w:sz w:val="16"/>
          <w:szCs w:val="16"/>
        </w:rPr>
        <w:t>Russia</w:t>
      </w:r>
      <w:proofErr w:type="gramEnd"/>
      <w:r w:rsidRPr="00AA6840">
        <w:rPr>
          <w:rFonts w:ascii="Verdana" w:hAnsi="Verdana"/>
          <w:i/>
          <w:iCs/>
          <w:sz w:val="16"/>
          <w:szCs w:val="16"/>
        </w:rPr>
        <w:t xml:space="preserve"> and Brazil. Through its ventures team, Prosus invests in areas including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edtech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 and health, Prosus actively seeks new opportunities to partner with exceptional entrepreneurs who are using technology to improve people’s daily lives.</w:t>
      </w:r>
    </w:p>
    <w:p w14:paraId="236562C1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038A5A7D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Every day, millions of people use the products and services of companies that Prosus has invested in, acquired or built, including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Avito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Brainly, BYJU’S,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Bykea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Codecademy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DappRadar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dott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ElasticRun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eMAG,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Eruditus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Honor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iFood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Klar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LazyPay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letgo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Meesho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Movile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OLX, PayU, Red Dot Payment,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Remitly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SimilarWeb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Shipper, Skillsoft,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SoloLearn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Swiggy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>, and Udemy.</w:t>
      </w:r>
    </w:p>
    <w:p w14:paraId="6DBE0EC0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2F48D56F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lastRenderedPageBreak/>
        <w:t xml:space="preserve">Hundreds of millions of people have made the platforms of its associates a part of their daily lives. For listed companies where we have an interest, please see: Tencent (www.tencent.com; SEHK:00700), Mail.ru (www.corp.mail.ru; LSE:MAIL), Trip.com Group Limited (“Trip.com”) (NASDAQ:TCOM), and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DeliveryHero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 (www.deliveryhero.com;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Xetra:DHER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>).</w:t>
      </w:r>
    </w:p>
    <w:p w14:paraId="1830DC91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258A66F7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>Today, Prosus companies and associates help improve the lives of around a fifth of the world’s population.</w:t>
      </w:r>
    </w:p>
    <w:p w14:paraId="499CE5BA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2325DBCD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>Prosus has a primary listing on Euronext Amsterdam (AEX:PRX) and secondary listings on the Johannesburg Stock Exchange (XJSE:PRX) and a2X Markets (PRX.AJ), and is majority owned by Naspers.</w:t>
      </w:r>
    </w:p>
    <w:p w14:paraId="7E6E0908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5E5D75A2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For more information, please visit </w:t>
      </w:r>
      <w:hyperlink r:id="rId11" w:history="1">
        <w:r w:rsidRPr="00AA6840">
          <w:rPr>
            <w:rStyle w:val="Hyperlink"/>
            <w:rFonts w:ascii="Verdana" w:hAnsi="Verdana"/>
            <w:i/>
            <w:iCs/>
            <w:sz w:val="16"/>
            <w:szCs w:val="16"/>
          </w:rPr>
          <w:t>www.prosus.com</w:t>
        </w:r>
      </w:hyperlink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1731834E" w14:textId="26260CCA" w:rsidR="00FF1DB0" w:rsidRPr="001B56F9" w:rsidRDefault="00B548F8" w:rsidP="00FF1DB0">
      <w:pPr>
        <w:pStyle w:val="AODocTxt"/>
        <w:rPr>
          <w:rFonts w:ascii="Verdana" w:hAnsi="Verdana"/>
          <w:b/>
          <w:i/>
          <w:iCs/>
          <w:sz w:val="16"/>
          <w:szCs w:val="16"/>
          <w:lang w:val="en-US"/>
        </w:rPr>
      </w:pPr>
      <w:r w:rsidRPr="001B56F9">
        <w:rPr>
          <w:rFonts w:ascii="Verdana" w:hAnsi="Verdana"/>
          <w:b/>
          <w:i/>
          <w:iCs/>
          <w:sz w:val="16"/>
          <w:szCs w:val="16"/>
          <w:lang w:val="en-US"/>
        </w:rPr>
        <w:t>Disclaimer</w:t>
      </w:r>
    </w:p>
    <w:p w14:paraId="61870B4B" w14:textId="77777777" w:rsidR="002F492C" w:rsidRPr="001B56F9" w:rsidRDefault="00B548F8" w:rsidP="002F492C">
      <w:pPr>
        <w:pStyle w:val="AODocTxt"/>
        <w:rPr>
          <w:rFonts w:ascii="Verdana" w:hAnsi="Verdana"/>
          <w:i/>
          <w:iCs/>
          <w:sz w:val="16"/>
          <w:szCs w:val="16"/>
        </w:rPr>
      </w:pPr>
      <w:r w:rsidRPr="001B56F9">
        <w:rPr>
          <w:rFonts w:ascii="Verdana" w:hAnsi="Verdana"/>
          <w:i/>
          <w:iCs/>
          <w:sz w:val="16"/>
          <w:szCs w:val="16"/>
        </w:rPr>
        <w:t>The Share Repurchase is being conducted in accordance with Articles 5(1) and 5(3) of Regulation (EU) No 596/2014 of the European Parliament and of the Council of 16 April 2014 on market abuse (</w:t>
      </w:r>
      <w:r w:rsidRPr="001B56F9">
        <w:rPr>
          <w:rFonts w:ascii="Verdana" w:hAnsi="Verdana"/>
          <w:b/>
          <w:i/>
          <w:iCs/>
          <w:sz w:val="16"/>
          <w:szCs w:val="16"/>
        </w:rPr>
        <w:t>Market Abuse Regulation</w:t>
      </w:r>
      <w:r w:rsidRPr="001B56F9">
        <w:rPr>
          <w:rFonts w:ascii="Verdana" w:hAnsi="Verdana"/>
          <w:i/>
          <w:iCs/>
          <w:sz w:val="16"/>
          <w:szCs w:val="16"/>
        </w:rPr>
        <w:t xml:space="preserve">) and Articles 2 to 4 of Commission Delegated Regulation (EU) 2016/1052 supplementing the Market Abuse Regulation with regard to regulatory technical standards for the conditions applicable to buy-back programmes and stabilisation measures (the </w:t>
      </w:r>
      <w:r w:rsidRPr="001B56F9">
        <w:rPr>
          <w:rFonts w:ascii="Verdana" w:hAnsi="Verdana"/>
          <w:b/>
          <w:i/>
          <w:iCs/>
          <w:sz w:val="16"/>
          <w:szCs w:val="16"/>
        </w:rPr>
        <w:t>Delegated Regulation</w:t>
      </w:r>
      <w:r w:rsidRPr="001B56F9">
        <w:rPr>
          <w:rFonts w:ascii="Verdana" w:hAnsi="Verdana"/>
          <w:i/>
          <w:iCs/>
          <w:sz w:val="16"/>
          <w:szCs w:val="16"/>
        </w:rPr>
        <w:t>). This document is issued in connection with the disclosure and reporting obligation set out in Article 2(3), read with article 2(2), of the Delegated Regulation.</w:t>
      </w:r>
    </w:p>
    <w:p w14:paraId="14C932C9" w14:textId="77777777" w:rsidR="00A97AFA" w:rsidRPr="001B56F9" w:rsidRDefault="00B548F8" w:rsidP="00A97AFA">
      <w:pPr>
        <w:pStyle w:val="AODocTxt"/>
        <w:rPr>
          <w:rFonts w:ascii="Verdana" w:hAnsi="Verdana"/>
          <w:i/>
          <w:iCs/>
          <w:sz w:val="16"/>
          <w:szCs w:val="16"/>
        </w:rPr>
      </w:pPr>
      <w:r w:rsidRPr="00C55E3F">
        <w:rPr>
          <w:rFonts w:ascii="Verdana" w:hAnsi="Verdana"/>
          <w:bCs/>
          <w:i/>
          <w:iCs/>
          <w:sz w:val="16"/>
          <w:szCs w:val="16"/>
        </w:rPr>
        <w:t>Consideration</w:t>
      </w:r>
      <w:r w:rsidR="00F664CD" w:rsidRPr="001B56F9">
        <w:rPr>
          <w:rFonts w:ascii="Verdana" w:hAnsi="Verdana"/>
          <w:i/>
          <w:iCs/>
          <w:sz w:val="16"/>
          <w:szCs w:val="16"/>
        </w:rPr>
        <w:t xml:space="preserve"> includes transaction costs.</w:t>
      </w:r>
    </w:p>
    <w:sectPr w:rsidR="00A97AFA" w:rsidRPr="001B56F9" w:rsidSect="00A11278">
      <w:footerReference w:type="first" r:id="rId12"/>
      <w:pgSz w:w="11906" w:h="16838" w:code="9"/>
      <w:pgMar w:top="1588" w:right="1134" w:bottom="1021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D27C6" w14:textId="77777777" w:rsidR="001258F0" w:rsidRDefault="001258F0">
      <w:r>
        <w:separator/>
      </w:r>
    </w:p>
  </w:endnote>
  <w:endnote w:type="continuationSeparator" w:id="0">
    <w:p w14:paraId="645B198B" w14:textId="77777777" w:rsidR="001258F0" w:rsidRDefault="001258F0">
      <w:r>
        <w:continuationSeparator/>
      </w:r>
    </w:p>
  </w:endnote>
  <w:endnote w:type="continuationNotice" w:id="1">
    <w:p w14:paraId="5FDF1E33" w14:textId="77777777" w:rsidR="00BA18E2" w:rsidRDefault="00BA1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814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8CA05" w14:textId="183E9650" w:rsidR="001B56F9" w:rsidRDefault="001B56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7CA2A7" w14:textId="77777777" w:rsidR="001B56F9" w:rsidRDefault="001B5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69E01" w14:textId="77777777" w:rsidR="001258F0" w:rsidRDefault="001258F0">
      <w:r>
        <w:separator/>
      </w:r>
    </w:p>
  </w:footnote>
  <w:footnote w:type="continuationSeparator" w:id="0">
    <w:p w14:paraId="6CFFFFB3" w14:textId="77777777" w:rsidR="001258F0" w:rsidRDefault="001258F0">
      <w:r>
        <w:continuationSeparator/>
      </w:r>
    </w:p>
  </w:footnote>
  <w:footnote w:type="continuationNotice" w:id="1">
    <w:p w14:paraId="2339435F" w14:textId="77777777" w:rsidR="00BA18E2" w:rsidRDefault="00BA18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09E7"/>
    <w:multiLevelType w:val="multilevel"/>
    <w:tmpl w:val="4AE6BC92"/>
    <w:name w:val="AOApp"/>
    <w:lvl w:ilvl="0">
      <w:start w:val="1"/>
      <w:numFmt w:val="decimal"/>
      <w:pStyle w:val="AO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F37ADE"/>
    <w:multiLevelType w:val="multilevel"/>
    <w:tmpl w:val="9FC2486A"/>
    <w:name w:val="AOListNumber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B0661F6"/>
    <w:multiLevelType w:val="singleLevel"/>
    <w:tmpl w:val="4830EC42"/>
    <w:name w:val="AOBullet2List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31FA6DE9"/>
    <w:multiLevelType w:val="singleLevel"/>
    <w:tmpl w:val="7C14B0E4"/>
    <w:name w:val="AOBulletList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4" w15:restartNumberingAfterBreak="0">
    <w:nsid w:val="391D542D"/>
    <w:multiLevelType w:val="multilevel"/>
    <w:tmpl w:val="3118B31C"/>
    <w:name w:val="AOTOC67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3D0E7D39"/>
    <w:multiLevelType w:val="multilevel"/>
    <w:tmpl w:val="32BA5AE2"/>
    <w:name w:val="AOSch"/>
    <w:lvl w:ilvl="0">
      <w:start w:val="1"/>
      <w:numFmt w:val="decimal"/>
      <w:pStyle w:val="AOSchHead"/>
      <w:suff w:val="nothing"/>
      <w:lvlText w:val="Schedule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Sch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3E29759A"/>
    <w:multiLevelType w:val="multilevel"/>
    <w:tmpl w:val="E858054A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1F230E7"/>
    <w:multiLevelType w:val="singleLevel"/>
    <w:tmpl w:val="D8EEB1C0"/>
    <w:name w:val="AOBullet4List"/>
    <w:lvl w:ilvl="0">
      <w:start w:val="1"/>
      <w:numFmt w:val="bullet"/>
      <w:pStyle w:val="AO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47B238E7"/>
    <w:multiLevelType w:val="multilevel"/>
    <w:tmpl w:val="D2C69366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9" w15:restartNumberingAfterBreak="0">
    <w:nsid w:val="49C66851"/>
    <w:multiLevelType w:val="multilevel"/>
    <w:tmpl w:val="4E548026"/>
    <w:name w:val="AOAnx"/>
    <w:lvl w:ilvl="0">
      <w:start w:val="1"/>
      <w:numFmt w:val="decimal"/>
      <w:pStyle w:val="AO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4CFE7B09"/>
    <w:multiLevelType w:val="multilevel"/>
    <w:tmpl w:val="ED72CCE0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E4B4E3E"/>
    <w:multiLevelType w:val="multilevel"/>
    <w:tmpl w:val="A468C28C"/>
    <w:name w:val="AOHeadX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11C70D7"/>
    <w:multiLevelType w:val="multilevel"/>
    <w:tmpl w:val="F258D804"/>
    <w:name w:val="AOTOC34"/>
    <w:lvl w:ilvl="0">
      <w:start w:val="1"/>
      <w:numFmt w:val="decimal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62830D10"/>
    <w:multiLevelType w:val="multilevel"/>
    <w:tmpl w:val="DEAC06D2"/>
    <w:name w:val="AOA"/>
    <w:lvl w:ilvl="0">
      <w:start w:val="1"/>
      <w:numFmt w:val="upperLetter"/>
      <w:pStyle w:val="AO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AA227D0"/>
    <w:multiLevelType w:val="multilevel"/>
    <w:tmpl w:val="8D7090B4"/>
    <w:name w:val="AOTOC89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6F025FAA"/>
    <w:multiLevelType w:val="multilevel"/>
    <w:tmpl w:val="81C00400"/>
    <w:name w:val="AODef"/>
    <w:lvl w:ilvl="0">
      <w:start w:val="1"/>
      <w:numFmt w:val="none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16" w15:restartNumberingAfterBreak="0">
    <w:nsid w:val="6F8D3D7A"/>
    <w:multiLevelType w:val="singleLevel"/>
    <w:tmpl w:val="6B6C89F2"/>
    <w:name w:val="AOBullet3List"/>
    <w:lvl w:ilvl="0">
      <w:start w:val="1"/>
      <w:numFmt w:val="bullet"/>
      <w:pStyle w:val="AO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761544F7"/>
    <w:multiLevelType w:val="multilevel"/>
    <w:tmpl w:val="57468C52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7"/>
  </w:num>
  <w:num w:numId="5">
    <w:abstractNumId w:val="6"/>
  </w:num>
  <w:num w:numId="6">
    <w:abstractNumId w:val="8"/>
  </w:num>
  <w:num w:numId="7">
    <w:abstractNumId w:val="15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16"/>
  </w:num>
  <w:num w:numId="14">
    <w:abstractNumId w:val="7"/>
  </w:num>
  <w:num w:numId="15">
    <w:abstractNumId w:val="12"/>
  </w:num>
  <w:num w:numId="16">
    <w:abstractNumId w:val="4"/>
  </w:num>
  <w:num w:numId="17">
    <w:abstractNumId w:val="14"/>
  </w:num>
  <w:num w:numId="18">
    <w:abstractNumId w:val="1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7"/>
    <w:rsid w:val="00006C99"/>
    <w:rsid w:val="000223E1"/>
    <w:rsid w:val="00030EB7"/>
    <w:rsid w:val="000311DD"/>
    <w:rsid w:val="00035DF9"/>
    <w:rsid w:val="000520A8"/>
    <w:rsid w:val="000524E4"/>
    <w:rsid w:val="00076610"/>
    <w:rsid w:val="00081C4B"/>
    <w:rsid w:val="00083181"/>
    <w:rsid w:val="000858C5"/>
    <w:rsid w:val="000926C9"/>
    <w:rsid w:val="00096F56"/>
    <w:rsid w:val="000A007D"/>
    <w:rsid w:val="000D0702"/>
    <w:rsid w:val="00107626"/>
    <w:rsid w:val="00111788"/>
    <w:rsid w:val="001241D8"/>
    <w:rsid w:val="001258F0"/>
    <w:rsid w:val="00162242"/>
    <w:rsid w:val="00171474"/>
    <w:rsid w:val="0017422B"/>
    <w:rsid w:val="001837F3"/>
    <w:rsid w:val="0019642E"/>
    <w:rsid w:val="001A0D0C"/>
    <w:rsid w:val="001A4C02"/>
    <w:rsid w:val="001B0BCE"/>
    <w:rsid w:val="001B56F9"/>
    <w:rsid w:val="001C143F"/>
    <w:rsid w:val="001E7139"/>
    <w:rsid w:val="001E79DF"/>
    <w:rsid w:val="001F10C1"/>
    <w:rsid w:val="001F66DC"/>
    <w:rsid w:val="001F750F"/>
    <w:rsid w:val="0020166E"/>
    <w:rsid w:val="00207F8C"/>
    <w:rsid w:val="002271C4"/>
    <w:rsid w:val="00230D9A"/>
    <w:rsid w:val="002404E5"/>
    <w:rsid w:val="002431A6"/>
    <w:rsid w:val="00244F4C"/>
    <w:rsid w:val="00251D49"/>
    <w:rsid w:val="00252198"/>
    <w:rsid w:val="00265DE0"/>
    <w:rsid w:val="0027495C"/>
    <w:rsid w:val="0028593A"/>
    <w:rsid w:val="002959ED"/>
    <w:rsid w:val="002A01D2"/>
    <w:rsid w:val="002A2FEA"/>
    <w:rsid w:val="002A3B89"/>
    <w:rsid w:val="002B6F38"/>
    <w:rsid w:val="002D1ED7"/>
    <w:rsid w:val="002E0DDE"/>
    <w:rsid w:val="002F03B3"/>
    <w:rsid w:val="002F2BFA"/>
    <w:rsid w:val="002F492C"/>
    <w:rsid w:val="00334F07"/>
    <w:rsid w:val="00375A6D"/>
    <w:rsid w:val="003813A3"/>
    <w:rsid w:val="00394F7A"/>
    <w:rsid w:val="003979CA"/>
    <w:rsid w:val="003A0E9E"/>
    <w:rsid w:val="003B4B11"/>
    <w:rsid w:val="003C35CF"/>
    <w:rsid w:val="003C4585"/>
    <w:rsid w:val="003D3824"/>
    <w:rsid w:val="0040471C"/>
    <w:rsid w:val="004147F8"/>
    <w:rsid w:val="00415C56"/>
    <w:rsid w:val="004260D6"/>
    <w:rsid w:val="00432A6C"/>
    <w:rsid w:val="00440C96"/>
    <w:rsid w:val="0045386B"/>
    <w:rsid w:val="0045533C"/>
    <w:rsid w:val="00463113"/>
    <w:rsid w:val="00464397"/>
    <w:rsid w:val="0047162F"/>
    <w:rsid w:val="004A6489"/>
    <w:rsid w:val="004B26CD"/>
    <w:rsid w:val="004B39A3"/>
    <w:rsid w:val="004C1607"/>
    <w:rsid w:val="004C587E"/>
    <w:rsid w:val="004D003B"/>
    <w:rsid w:val="004E0793"/>
    <w:rsid w:val="00502494"/>
    <w:rsid w:val="005247D0"/>
    <w:rsid w:val="00532CE4"/>
    <w:rsid w:val="005409A6"/>
    <w:rsid w:val="00545817"/>
    <w:rsid w:val="00584DC4"/>
    <w:rsid w:val="005A04CC"/>
    <w:rsid w:val="005A4B4A"/>
    <w:rsid w:val="005A7AC8"/>
    <w:rsid w:val="005B24B1"/>
    <w:rsid w:val="005B3D4F"/>
    <w:rsid w:val="005C2782"/>
    <w:rsid w:val="005C595A"/>
    <w:rsid w:val="005D16AE"/>
    <w:rsid w:val="005D56CD"/>
    <w:rsid w:val="005D5CB3"/>
    <w:rsid w:val="005E15A9"/>
    <w:rsid w:val="005E5E8C"/>
    <w:rsid w:val="006056BD"/>
    <w:rsid w:val="00616781"/>
    <w:rsid w:val="0061772E"/>
    <w:rsid w:val="00624BE1"/>
    <w:rsid w:val="00630AD0"/>
    <w:rsid w:val="006444FC"/>
    <w:rsid w:val="006621E9"/>
    <w:rsid w:val="00665096"/>
    <w:rsid w:val="00672235"/>
    <w:rsid w:val="00677B84"/>
    <w:rsid w:val="0068599B"/>
    <w:rsid w:val="006861DD"/>
    <w:rsid w:val="006A5AA0"/>
    <w:rsid w:val="006C1F14"/>
    <w:rsid w:val="006C6D54"/>
    <w:rsid w:val="006F4DD9"/>
    <w:rsid w:val="006F7CC7"/>
    <w:rsid w:val="007225C1"/>
    <w:rsid w:val="00730573"/>
    <w:rsid w:val="0074249F"/>
    <w:rsid w:val="007454C4"/>
    <w:rsid w:val="00746F0E"/>
    <w:rsid w:val="00752DC7"/>
    <w:rsid w:val="00757DDB"/>
    <w:rsid w:val="007610D6"/>
    <w:rsid w:val="00761DB5"/>
    <w:rsid w:val="00762057"/>
    <w:rsid w:val="00777DFC"/>
    <w:rsid w:val="00785F2B"/>
    <w:rsid w:val="00796D69"/>
    <w:rsid w:val="007A0379"/>
    <w:rsid w:val="007A7486"/>
    <w:rsid w:val="007B342D"/>
    <w:rsid w:val="007C63AF"/>
    <w:rsid w:val="007C7343"/>
    <w:rsid w:val="007D3178"/>
    <w:rsid w:val="007D75EC"/>
    <w:rsid w:val="007F2535"/>
    <w:rsid w:val="007F3123"/>
    <w:rsid w:val="007F3A5E"/>
    <w:rsid w:val="0080011D"/>
    <w:rsid w:val="0080543B"/>
    <w:rsid w:val="00810F73"/>
    <w:rsid w:val="00813D2E"/>
    <w:rsid w:val="00815059"/>
    <w:rsid w:val="00817E4C"/>
    <w:rsid w:val="00822A1E"/>
    <w:rsid w:val="00826793"/>
    <w:rsid w:val="00826F3D"/>
    <w:rsid w:val="008558CD"/>
    <w:rsid w:val="008579D9"/>
    <w:rsid w:val="008B12F2"/>
    <w:rsid w:val="008B5E7B"/>
    <w:rsid w:val="008C14D4"/>
    <w:rsid w:val="008E0A09"/>
    <w:rsid w:val="008F68D8"/>
    <w:rsid w:val="00900F4B"/>
    <w:rsid w:val="00911051"/>
    <w:rsid w:val="00916C40"/>
    <w:rsid w:val="00920631"/>
    <w:rsid w:val="00931405"/>
    <w:rsid w:val="009403E5"/>
    <w:rsid w:val="00952B33"/>
    <w:rsid w:val="00960F52"/>
    <w:rsid w:val="00967C82"/>
    <w:rsid w:val="00977A87"/>
    <w:rsid w:val="009819C0"/>
    <w:rsid w:val="00987ACB"/>
    <w:rsid w:val="00991FA1"/>
    <w:rsid w:val="009A2F72"/>
    <w:rsid w:val="009A4BDE"/>
    <w:rsid w:val="009B6EEC"/>
    <w:rsid w:val="009D20EB"/>
    <w:rsid w:val="009E0C49"/>
    <w:rsid w:val="009E3692"/>
    <w:rsid w:val="009F39E4"/>
    <w:rsid w:val="009F684F"/>
    <w:rsid w:val="00A04C0C"/>
    <w:rsid w:val="00A11278"/>
    <w:rsid w:val="00A14BE9"/>
    <w:rsid w:val="00A279B2"/>
    <w:rsid w:val="00A53BB2"/>
    <w:rsid w:val="00A607B2"/>
    <w:rsid w:val="00A76A73"/>
    <w:rsid w:val="00A910FA"/>
    <w:rsid w:val="00A97AFA"/>
    <w:rsid w:val="00AA4393"/>
    <w:rsid w:val="00AA44B0"/>
    <w:rsid w:val="00AA58B4"/>
    <w:rsid w:val="00AA6840"/>
    <w:rsid w:val="00AD12A7"/>
    <w:rsid w:val="00AE4B2D"/>
    <w:rsid w:val="00AE6CB5"/>
    <w:rsid w:val="00AF4AF2"/>
    <w:rsid w:val="00B1321E"/>
    <w:rsid w:val="00B15851"/>
    <w:rsid w:val="00B26B16"/>
    <w:rsid w:val="00B31BFF"/>
    <w:rsid w:val="00B3229B"/>
    <w:rsid w:val="00B548F8"/>
    <w:rsid w:val="00B56273"/>
    <w:rsid w:val="00B81189"/>
    <w:rsid w:val="00BA18E2"/>
    <w:rsid w:val="00BA5412"/>
    <w:rsid w:val="00BA6B05"/>
    <w:rsid w:val="00BB07C3"/>
    <w:rsid w:val="00BB7754"/>
    <w:rsid w:val="00BC0964"/>
    <w:rsid w:val="00BD1D5C"/>
    <w:rsid w:val="00BD5E79"/>
    <w:rsid w:val="00BE2502"/>
    <w:rsid w:val="00BF1C21"/>
    <w:rsid w:val="00BF2C07"/>
    <w:rsid w:val="00C10892"/>
    <w:rsid w:val="00C2524B"/>
    <w:rsid w:val="00C27C6D"/>
    <w:rsid w:val="00C33767"/>
    <w:rsid w:val="00C46506"/>
    <w:rsid w:val="00C53616"/>
    <w:rsid w:val="00C55E3F"/>
    <w:rsid w:val="00C6652D"/>
    <w:rsid w:val="00C76B0C"/>
    <w:rsid w:val="00C77824"/>
    <w:rsid w:val="00CA1C32"/>
    <w:rsid w:val="00CA2C1F"/>
    <w:rsid w:val="00CA6867"/>
    <w:rsid w:val="00CB1C88"/>
    <w:rsid w:val="00CC19DE"/>
    <w:rsid w:val="00CC4FDF"/>
    <w:rsid w:val="00D03DDB"/>
    <w:rsid w:val="00D059F4"/>
    <w:rsid w:val="00D06E6E"/>
    <w:rsid w:val="00D1734D"/>
    <w:rsid w:val="00D22F53"/>
    <w:rsid w:val="00D276BE"/>
    <w:rsid w:val="00D438B7"/>
    <w:rsid w:val="00D44840"/>
    <w:rsid w:val="00D454D6"/>
    <w:rsid w:val="00D51E46"/>
    <w:rsid w:val="00D60A12"/>
    <w:rsid w:val="00D61FAD"/>
    <w:rsid w:val="00D81A8C"/>
    <w:rsid w:val="00D836DC"/>
    <w:rsid w:val="00D83BF3"/>
    <w:rsid w:val="00D854F7"/>
    <w:rsid w:val="00D9672C"/>
    <w:rsid w:val="00DA1EBE"/>
    <w:rsid w:val="00DC29AB"/>
    <w:rsid w:val="00DE6434"/>
    <w:rsid w:val="00DF6012"/>
    <w:rsid w:val="00E024CC"/>
    <w:rsid w:val="00E05622"/>
    <w:rsid w:val="00E15B69"/>
    <w:rsid w:val="00E17B23"/>
    <w:rsid w:val="00E20584"/>
    <w:rsid w:val="00E30C20"/>
    <w:rsid w:val="00E37575"/>
    <w:rsid w:val="00E725C0"/>
    <w:rsid w:val="00E72D84"/>
    <w:rsid w:val="00E72E13"/>
    <w:rsid w:val="00E80A87"/>
    <w:rsid w:val="00E81B74"/>
    <w:rsid w:val="00E8576B"/>
    <w:rsid w:val="00E904EB"/>
    <w:rsid w:val="00E9172D"/>
    <w:rsid w:val="00EA4020"/>
    <w:rsid w:val="00EA5A2B"/>
    <w:rsid w:val="00EA6930"/>
    <w:rsid w:val="00EB29A2"/>
    <w:rsid w:val="00EB4508"/>
    <w:rsid w:val="00ED1E76"/>
    <w:rsid w:val="00EF1683"/>
    <w:rsid w:val="00F01CD0"/>
    <w:rsid w:val="00F34D9D"/>
    <w:rsid w:val="00F37E83"/>
    <w:rsid w:val="00F53B14"/>
    <w:rsid w:val="00F53B4A"/>
    <w:rsid w:val="00F5500E"/>
    <w:rsid w:val="00F553A4"/>
    <w:rsid w:val="00F572F7"/>
    <w:rsid w:val="00F62E3C"/>
    <w:rsid w:val="00F647A7"/>
    <w:rsid w:val="00F664CD"/>
    <w:rsid w:val="00F70721"/>
    <w:rsid w:val="00F70A48"/>
    <w:rsid w:val="00F7688D"/>
    <w:rsid w:val="00F83481"/>
    <w:rsid w:val="00F836BA"/>
    <w:rsid w:val="00F848E6"/>
    <w:rsid w:val="00F93ECA"/>
    <w:rsid w:val="00F970E9"/>
    <w:rsid w:val="00FC10EB"/>
    <w:rsid w:val="00FC1DF2"/>
    <w:rsid w:val="00FC54CF"/>
    <w:rsid w:val="00FC58D1"/>
    <w:rsid w:val="00FD4C5E"/>
    <w:rsid w:val="00FD65CF"/>
    <w:rsid w:val="00FE1135"/>
    <w:rsid w:val="00FE155A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B06F3"/>
  <w15:docId w15:val="{3E4C3BC9-78BD-4410-BD6E-40EEAEA4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rsid w:val="00076610"/>
    <w:pPr>
      <w:spacing w:line="240" w:lineRule="auto"/>
    </w:pPr>
    <w:rPr>
      <w:rFonts w:cs="Times New Roman"/>
    </w:rPr>
  </w:style>
  <w:style w:type="paragraph" w:styleId="Heading1">
    <w:name w:val="heading 1"/>
    <w:basedOn w:val="AOHeadings"/>
    <w:next w:val="AODocTxt"/>
    <w:link w:val="Heading1Char"/>
    <w:uiPriority w:val="9"/>
    <w:rsid w:val="001E7139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AOHeadings"/>
    <w:next w:val="AODocTxt"/>
    <w:link w:val="Heading2Char"/>
    <w:uiPriority w:val="9"/>
    <w:semiHidden/>
    <w:unhideWhenUsed/>
    <w:rsid w:val="001E7139"/>
    <w:pPr>
      <w:keepNext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AOHeadings"/>
    <w:next w:val="AODocTxt"/>
    <w:link w:val="Heading3Char"/>
    <w:uiPriority w:val="9"/>
    <w:semiHidden/>
    <w:unhideWhenUsed/>
    <w:qFormat/>
    <w:rsid w:val="001E7139"/>
    <w:pPr>
      <w:outlineLvl w:val="2"/>
    </w:pPr>
    <w:rPr>
      <w:rFonts w:eastAsia="Times New Roman"/>
      <w:bCs/>
    </w:rPr>
  </w:style>
  <w:style w:type="paragraph" w:styleId="Heading4">
    <w:name w:val="heading 4"/>
    <w:basedOn w:val="AOHeadings"/>
    <w:next w:val="AODocTxt"/>
    <w:link w:val="Heading4Char"/>
    <w:uiPriority w:val="9"/>
    <w:semiHidden/>
    <w:unhideWhenUsed/>
    <w:qFormat/>
    <w:rsid w:val="001E7139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AOHeadings"/>
    <w:next w:val="AODocTxt"/>
    <w:link w:val="Heading5Char"/>
    <w:uiPriority w:val="9"/>
    <w:semiHidden/>
    <w:unhideWhenUsed/>
    <w:qFormat/>
    <w:rsid w:val="001E7139"/>
    <w:pPr>
      <w:outlineLvl w:val="4"/>
    </w:pPr>
    <w:rPr>
      <w:rFonts w:eastAsia="Times New Roman"/>
    </w:rPr>
  </w:style>
  <w:style w:type="paragraph" w:styleId="Heading6">
    <w:name w:val="heading 6"/>
    <w:basedOn w:val="AOHeadings"/>
    <w:next w:val="AODocTxt"/>
    <w:link w:val="Heading6Char"/>
    <w:uiPriority w:val="9"/>
    <w:semiHidden/>
    <w:unhideWhenUsed/>
    <w:qFormat/>
    <w:rsid w:val="001E7139"/>
    <w:pPr>
      <w:outlineLvl w:val="5"/>
    </w:pPr>
    <w:rPr>
      <w:rFonts w:eastAsia="Times New Roman"/>
      <w:iCs/>
    </w:rPr>
  </w:style>
  <w:style w:type="paragraph" w:styleId="Heading7">
    <w:name w:val="heading 7"/>
    <w:basedOn w:val="AOHeadings"/>
    <w:next w:val="AODocTxt"/>
    <w:link w:val="Heading7Char"/>
    <w:uiPriority w:val="9"/>
    <w:semiHidden/>
    <w:unhideWhenUsed/>
    <w:qFormat/>
    <w:rsid w:val="001E7139"/>
    <w:pPr>
      <w:outlineLvl w:val="6"/>
    </w:pPr>
    <w:rPr>
      <w:rFonts w:eastAsia="Times New Roman"/>
      <w:iCs/>
    </w:rPr>
  </w:style>
  <w:style w:type="paragraph" w:styleId="Heading8">
    <w:name w:val="heading 8"/>
    <w:basedOn w:val="AOHeadings"/>
    <w:next w:val="AODocTxt"/>
    <w:link w:val="Heading8Char"/>
    <w:uiPriority w:val="9"/>
    <w:semiHidden/>
    <w:unhideWhenUsed/>
    <w:qFormat/>
    <w:rsid w:val="001E7139"/>
    <w:pPr>
      <w:outlineLvl w:val="7"/>
    </w:pPr>
    <w:rPr>
      <w:rFonts w:eastAsia="Times New Roman"/>
      <w:szCs w:val="20"/>
    </w:rPr>
  </w:style>
  <w:style w:type="paragraph" w:styleId="Heading9">
    <w:name w:val="heading 9"/>
    <w:basedOn w:val="AOHeadings"/>
    <w:next w:val="AODocTxt"/>
    <w:link w:val="Heading9Char"/>
    <w:uiPriority w:val="9"/>
    <w:semiHidden/>
    <w:qFormat/>
    <w:rsid w:val="001E7139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rsid w:val="001E7139"/>
    <w:rPr>
      <w:rFonts w:cs="Times New Roman"/>
    </w:rPr>
  </w:style>
  <w:style w:type="paragraph" w:customStyle="1" w:styleId="AOBodyTxt">
    <w:name w:val="AOBodyTxt"/>
    <w:basedOn w:val="AONormal"/>
    <w:next w:val="AODocTxt"/>
    <w:rsid w:val="001E7139"/>
    <w:pPr>
      <w:spacing w:before="240"/>
      <w:jc w:val="both"/>
    </w:pPr>
  </w:style>
  <w:style w:type="paragraph" w:customStyle="1" w:styleId="AODocTxt">
    <w:name w:val="AODocTxt"/>
    <w:basedOn w:val="AOBodyTxt"/>
    <w:qFormat/>
    <w:rsid w:val="001E7139"/>
  </w:style>
  <w:style w:type="paragraph" w:customStyle="1" w:styleId="AODocTxtL1">
    <w:name w:val="AODocTxtL1"/>
    <w:basedOn w:val="AODocTxt"/>
    <w:rsid w:val="001E7139"/>
    <w:pPr>
      <w:ind w:left="720"/>
    </w:pPr>
  </w:style>
  <w:style w:type="paragraph" w:customStyle="1" w:styleId="AODocTxtL2">
    <w:name w:val="AODocTxtL2"/>
    <w:basedOn w:val="AODocTxt"/>
    <w:rsid w:val="001E7139"/>
    <w:pPr>
      <w:ind w:left="1440"/>
    </w:pPr>
  </w:style>
  <w:style w:type="paragraph" w:customStyle="1" w:styleId="AODocTxtL3">
    <w:name w:val="AODocTxtL3"/>
    <w:basedOn w:val="AODocTxt"/>
    <w:rsid w:val="001E7139"/>
    <w:pPr>
      <w:ind w:left="2160"/>
    </w:pPr>
  </w:style>
  <w:style w:type="paragraph" w:customStyle="1" w:styleId="AODocTxtL4">
    <w:name w:val="AODocTxtL4"/>
    <w:basedOn w:val="AODocTxt"/>
    <w:rsid w:val="001E7139"/>
    <w:pPr>
      <w:ind w:left="2880"/>
    </w:pPr>
  </w:style>
  <w:style w:type="paragraph" w:customStyle="1" w:styleId="AODocTxtL5">
    <w:name w:val="AODocTxtL5"/>
    <w:basedOn w:val="AODocTxt"/>
    <w:rsid w:val="001E7139"/>
    <w:pPr>
      <w:ind w:left="3600"/>
    </w:pPr>
  </w:style>
  <w:style w:type="paragraph" w:customStyle="1" w:styleId="AODocTxtL6">
    <w:name w:val="AODocTxtL6"/>
    <w:basedOn w:val="AODocTxt"/>
    <w:rsid w:val="001E7139"/>
    <w:pPr>
      <w:ind w:left="4320"/>
    </w:pPr>
  </w:style>
  <w:style w:type="paragraph" w:customStyle="1" w:styleId="AODocTxtL7">
    <w:name w:val="AODocTxtL7"/>
    <w:basedOn w:val="AODocTxt"/>
    <w:rsid w:val="001E7139"/>
    <w:pPr>
      <w:ind w:left="5040"/>
    </w:pPr>
  </w:style>
  <w:style w:type="paragraph" w:customStyle="1" w:styleId="AODocTxtL8">
    <w:name w:val="AODocTxtL8"/>
    <w:basedOn w:val="AODocTxt"/>
    <w:rsid w:val="001E7139"/>
    <w:pPr>
      <w:ind w:left="5760"/>
    </w:pPr>
  </w:style>
  <w:style w:type="paragraph" w:customStyle="1" w:styleId="AO1">
    <w:name w:val="AO(1)"/>
    <w:basedOn w:val="AOBodyTxt"/>
    <w:next w:val="AODocTxt"/>
    <w:rsid w:val="001E7139"/>
    <w:pPr>
      <w:numPr>
        <w:numId w:val="2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rsid w:val="001E7139"/>
    <w:pPr>
      <w:numPr>
        <w:numId w:val="3"/>
      </w:numPr>
    </w:pPr>
  </w:style>
  <w:style w:type="paragraph" w:customStyle="1" w:styleId="AOHeadings">
    <w:name w:val="AOHeadings"/>
    <w:basedOn w:val="AOBodyTxt"/>
    <w:next w:val="AODocTxt"/>
    <w:rsid w:val="001E7139"/>
  </w:style>
  <w:style w:type="paragraph" w:customStyle="1" w:styleId="AOHead1">
    <w:name w:val="AOHead1"/>
    <w:basedOn w:val="AOHeadings"/>
    <w:next w:val="AODocTxtL1"/>
    <w:rsid w:val="001E7139"/>
    <w:pPr>
      <w:keepNext/>
      <w:numPr>
        <w:numId w:val="1"/>
      </w:numPr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rsid w:val="001E7139"/>
    <w:pPr>
      <w:keepNext/>
      <w:numPr>
        <w:ilvl w:val="1"/>
        <w:numId w:val="1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rsid w:val="001E7139"/>
    <w:pPr>
      <w:numPr>
        <w:ilvl w:val="2"/>
        <w:numId w:val="1"/>
      </w:numPr>
      <w:outlineLvl w:val="2"/>
    </w:pPr>
  </w:style>
  <w:style w:type="paragraph" w:customStyle="1" w:styleId="AOHead4">
    <w:name w:val="AOHead4"/>
    <w:basedOn w:val="AOHeadings"/>
    <w:next w:val="AODocTxtL3"/>
    <w:rsid w:val="001E7139"/>
    <w:pPr>
      <w:numPr>
        <w:ilvl w:val="3"/>
        <w:numId w:val="1"/>
      </w:numPr>
      <w:outlineLvl w:val="3"/>
    </w:pPr>
  </w:style>
  <w:style w:type="paragraph" w:customStyle="1" w:styleId="AOHead5">
    <w:name w:val="AOHead5"/>
    <w:basedOn w:val="AOHeadings"/>
    <w:next w:val="AODocTxtL4"/>
    <w:rsid w:val="001E7139"/>
    <w:pPr>
      <w:numPr>
        <w:ilvl w:val="4"/>
        <w:numId w:val="1"/>
      </w:numPr>
      <w:outlineLvl w:val="4"/>
    </w:pPr>
  </w:style>
  <w:style w:type="paragraph" w:customStyle="1" w:styleId="AOHead6">
    <w:name w:val="AOHead6"/>
    <w:basedOn w:val="AOHeadings"/>
    <w:next w:val="AODocTxtL5"/>
    <w:rsid w:val="001E7139"/>
    <w:pPr>
      <w:numPr>
        <w:ilvl w:val="5"/>
        <w:numId w:val="1"/>
      </w:numPr>
      <w:outlineLvl w:val="5"/>
    </w:pPr>
  </w:style>
  <w:style w:type="paragraph" w:customStyle="1" w:styleId="AOAltHead1">
    <w:name w:val="AOAltHead1"/>
    <w:basedOn w:val="AOHead1"/>
    <w:next w:val="AODocTxtL1"/>
    <w:rsid w:val="001E7139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rsid w:val="001E7139"/>
    <w:pPr>
      <w:keepNext w:val="0"/>
      <w:tabs>
        <w:tab w:val="clear" w:pos="720"/>
      </w:tabs>
    </w:pPr>
    <w:rPr>
      <w:b w:val="0"/>
    </w:rPr>
  </w:style>
  <w:style w:type="paragraph" w:customStyle="1" w:styleId="AOAltHead3">
    <w:name w:val="AOAltHead3"/>
    <w:basedOn w:val="AOHead3"/>
    <w:next w:val="AODocTxtL1"/>
    <w:rsid w:val="001E7139"/>
    <w:pPr>
      <w:tabs>
        <w:tab w:val="clear" w:pos="1440"/>
      </w:tabs>
      <w:ind w:left="720"/>
    </w:pPr>
  </w:style>
  <w:style w:type="paragraph" w:customStyle="1" w:styleId="AOAltHead4">
    <w:name w:val="AOAltHead4"/>
    <w:basedOn w:val="AOHead4"/>
    <w:next w:val="AODocTxtL2"/>
    <w:rsid w:val="001E7139"/>
    <w:pPr>
      <w:tabs>
        <w:tab w:val="clear" w:pos="2160"/>
      </w:tabs>
      <w:ind w:left="1440"/>
    </w:pPr>
  </w:style>
  <w:style w:type="paragraph" w:customStyle="1" w:styleId="AOAltHead5">
    <w:name w:val="AOAltHead5"/>
    <w:basedOn w:val="AOHead5"/>
    <w:next w:val="AODocTxtL3"/>
    <w:rsid w:val="001E7139"/>
    <w:pPr>
      <w:tabs>
        <w:tab w:val="clear" w:pos="2880"/>
      </w:tabs>
      <w:ind w:left="2160"/>
    </w:pPr>
  </w:style>
  <w:style w:type="paragraph" w:customStyle="1" w:styleId="AOAltHead6">
    <w:name w:val="AOAltHead6"/>
    <w:basedOn w:val="AOHead6"/>
    <w:next w:val="AODocTxtL4"/>
    <w:rsid w:val="001E7139"/>
    <w:pPr>
      <w:tabs>
        <w:tab w:val="clear" w:pos="3600"/>
      </w:tabs>
      <w:ind w:left="2880"/>
    </w:pPr>
  </w:style>
  <w:style w:type="paragraph" w:customStyle="1" w:styleId="AOHeading1">
    <w:name w:val="AOHeading1"/>
    <w:basedOn w:val="AOHeadings"/>
    <w:next w:val="AODocTxt"/>
    <w:qFormat/>
    <w:rsid w:val="001E7139"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qFormat/>
    <w:rsid w:val="001E7139"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qFormat/>
    <w:rsid w:val="001E7139"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rsid w:val="001E7139"/>
    <w:pPr>
      <w:keepNext/>
      <w:outlineLvl w:val="3"/>
    </w:pPr>
    <w:rPr>
      <w:i/>
    </w:rPr>
  </w:style>
  <w:style w:type="paragraph" w:styleId="Header">
    <w:name w:val="header"/>
    <w:basedOn w:val="Normal"/>
    <w:link w:val="HeaderChar"/>
    <w:uiPriority w:val="99"/>
    <w:semiHidden/>
    <w:rsid w:val="001E7139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626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1E7139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626"/>
    <w:rPr>
      <w:rFonts w:cs="Times New Roman"/>
      <w:lang w:val="en-GB"/>
    </w:rPr>
  </w:style>
  <w:style w:type="paragraph" w:customStyle="1" w:styleId="AOAttachments">
    <w:name w:val="AOAttachments"/>
    <w:basedOn w:val="AOBodyTxt"/>
    <w:next w:val="AODocTxt"/>
    <w:rsid w:val="001E7139"/>
    <w:pPr>
      <w:jc w:val="center"/>
    </w:pPr>
    <w:rPr>
      <w:caps/>
    </w:rPr>
  </w:style>
  <w:style w:type="paragraph" w:customStyle="1" w:styleId="AOAppTitle">
    <w:name w:val="AOAppTitle"/>
    <w:basedOn w:val="AOAttachments"/>
    <w:next w:val="AODocTxt"/>
    <w:rsid w:val="001E7139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rsid w:val="001E7139"/>
  </w:style>
  <w:style w:type="paragraph" w:customStyle="1" w:styleId="AOAppHead">
    <w:name w:val="AOAppHead"/>
    <w:basedOn w:val="AOAttachments"/>
    <w:next w:val="AOAppTitle"/>
    <w:rsid w:val="001E7139"/>
    <w:pPr>
      <w:pageBreakBefore/>
      <w:numPr>
        <w:numId w:val="8"/>
      </w:numPr>
      <w:tabs>
        <w:tab w:val="clear" w:pos="0"/>
      </w:tabs>
      <w:outlineLvl w:val="0"/>
    </w:pPr>
  </w:style>
  <w:style w:type="paragraph" w:customStyle="1" w:styleId="AOAppPartHead">
    <w:name w:val="AOAppPartHead"/>
    <w:basedOn w:val="AOAppHead"/>
    <w:next w:val="AOAppPartTitle"/>
    <w:rsid w:val="001E7139"/>
    <w:pPr>
      <w:pageBreakBefore w:val="0"/>
      <w:numPr>
        <w:ilvl w:val="1"/>
      </w:numPr>
      <w:tabs>
        <w:tab w:val="clear" w:pos="0"/>
      </w:tabs>
    </w:pPr>
  </w:style>
  <w:style w:type="paragraph" w:customStyle="1" w:styleId="AOAnxTitle">
    <w:name w:val="AOAnxTitle"/>
    <w:basedOn w:val="AOAttachments"/>
    <w:next w:val="AODocTxt"/>
    <w:rsid w:val="001E7139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  <w:rsid w:val="001E7139"/>
  </w:style>
  <w:style w:type="paragraph" w:customStyle="1" w:styleId="AOAnxHead">
    <w:name w:val="AOAnxHead"/>
    <w:basedOn w:val="AOAttachments"/>
    <w:next w:val="AOAnxTitle"/>
    <w:rsid w:val="001E7139"/>
    <w:pPr>
      <w:pageBreakBefore/>
      <w:numPr>
        <w:numId w:val="9"/>
      </w:numPr>
      <w:tabs>
        <w:tab w:val="clear" w:pos="0"/>
      </w:tabs>
      <w:outlineLvl w:val="0"/>
    </w:pPr>
  </w:style>
  <w:style w:type="paragraph" w:customStyle="1" w:styleId="AOAnxPartHead">
    <w:name w:val="AOAnxPartHead"/>
    <w:basedOn w:val="AOAnxHead"/>
    <w:next w:val="AOAnxPartTitle"/>
    <w:rsid w:val="001E7139"/>
    <w:pPr>
      <w:pageBreakBefore w:val="0"/>
      <w:numPr>
        <w:ilvl w:val="1"/>
      </w:numPr>
      <w:tabs>
        <w:tab w:val="clear" w:pos="0"/>
      </w:tabs>
    </w:pPr>
  </w:style>
  <w:style w:type="paragraph" w:customStyle="1" w:styleId="AOSchTitle">
    <w:name w:val="AOSchTitle"/>
    <w:basedOn w:val="AOAttachments"/>
    <w:next w:val="AODocTxt"/>
    <w:rsid w:val="001E7139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rsid w:val="001E7139"/>
  </w:style>
  <w:style w:type="paragraph" w:customStyle="1" w:styleId="AOSchHead">
    <w:name w:val="AOSchHead"/>
    <w:basedOn w:val="AOAttachments"/>
    <w:next w:val="AOSchTitle"/>
    <w:rsid w:val="001E7139"/>
    <w:pPr>
      <w:pageBreakBefore/>
      <w:numPr>
        <w:numId w:val="10"/>
      </w:numPr>
      <w:tabs>
        <w:tab w:val="clear" w:pos="0"/>
      </w:tabs>
      <w:outlineLvl w:val="0"/>
    </w:pPr>
  </w:style>
  <w:style w:type="paragraph" w:customStyle="1" w:styleId="AOSchPartHead">
    <w:name w:val="AOSchPartHead"/>
    <w:basedOn w:val="AOSchHead"/>
    <w:next w:val="AOSchPartTitle"/>
    <w:rsid w:val="001E7139"/>
    <w:pPr>
      <w:pageBreakBefore w:val="0"/>
      <w:numPr>
        <w:ilvl w:val="1"/>
      </w:numPr>
      <w:tabs>
        <w:tab w:val="clear" w:pos="0"/>
      </w:tabs>
    </w:pPr>
  </w:style>
  <w:style w:type="paragraph" w:customStyle="1" w:styleId="AODefHead">
    <w:name w:val="AODefHead"/>
    <w:basedOn w:val="AOBodyTxt"/>
    <w:next w:val="AODefPara"/>
    <w:rsid w:val="001E7139"/>
    <w:pPr>
      <w:numPr>
        <w:numId w:val="7"/>
      </w:numPr>
      <w:tabs>
        <w:tab w:val="clear" w:pos="720"/>
      </w:tabs>
      <w:outlineLvl w:val="5"/>
    </w:pPr>
  </w:style>
  <w:style w:type="paragraph" w:customStyle="1" w:styleId="AODefPara">
    <w:name w:val="AODefPara"/>
    <w:basedOn w:val="AODefHead"/>
    <w:rsid w:val="001E7139"/>
    <w:pPr>
      <w:numPr>
        <w:ilvl w:val="1"/>
      </w:numPr>
      <w:tabs>
        <w:tab w:val="clear" w:pos="720"/>
      </w:tabs>
      <w:outlineLvl w:val="6"/>
    </w:pPr>
  </w:style>
  <w:style w:type="paragraph" w:customStyle="1" w:styleId="AOBullet">
    <w:name w:val="AOBullet"/>
    <w:basedOn w:val="AOBodyTxt"/>
    <w:rsid w:val="001E7139"/>
    <w:pPr>
      <w:numPr>
        <w:numId w:val="11"/>
      </w:numPr>
      <w:tabs>
        <w:tab w:val="clear" w:pos="720"/>
      </w:tabs>
    </w:pPr>
  </w:style>
  <w:style w:type="paragraph" w:customStyle="1" w:styleId="AOBullet2">
    <w:name w:val="AOBullet2"/>
    <w:basedOn w:val="AOBullet"/>
    <w:rsid w:val="001E7139"/>
    <w:pPr>
      <w:numPr>
        <w:numId w:val="12"/>
      </w:numPr>
      <w:tabs>
        <w:tab w:val="clear" w:pos="720"/>
      </w:tabs>
      <w:spacing w:before="120"/>
    </w:pPr>
  </w:style>
  <w:style w:type="paragraph" w:customStyle="1" w:styleId="AOBullet3">
    <w:name w:val="AOBullet3"/>
    <w:basedOn w:val="AOBodyTxt"/>
    <w:rsid w:val="001E7139"/>
    <w:pPr>
      <w:numPr>
        <w:numId w:val="13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rsid w:val="001E7139"/>
    <w:pPr>
      <w:numPr>
        <w:numId w:val="14"/>
      </w:numPr>
      <w:tabs>
        <w:tab w:val="clear" w:pos="720"/>
      </w:tabs>
      <w:spacing w:before="120"/>
    </w:pPr>
  </w:style>
  <w:style w:type="paragraph" w:customStyle="1" w:styleId="AOGenNum1">
    <w:name w:val="AOGenNum1"/>
    <w:basedOn w:val="AOBodyTxt"/>
    <w:next w:val="AOGenNum1Para"/>
    <w:rsid w:val="001E7139"/>
    <w:pPr>
      <w:keepNext/>
      <w:numPr>
        <w:numId w:val="4"/>
      </w:numPr>
    </w:pPr>
    <w:rPr>
      <w:b/>
      <w:caps/>
    </w:rPr>
  </w:style>
  <w:style w:type="paragraph" w:customStyle="1" w:styleId="AOGenNum1List">
    <w:name w:val="AOGenNum1List"/>
    <w:basedOn w:val="AOGenNum1"/>
    <w:rsid w:val="001E7139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rsid w:val="001E7139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rsid w:val="001E7139"/>
    <w:pPr>
      <w:keepNext/>
      <w:numPr>
        <w:numId w:val="5"/>
      </w:numPr>
    </w:pPr>
    <w:rPr>
      <w:b/>
    </w:rPr>
  </w:style>
  <w:style w:type="paragraph" w:customStyle="1" w:styleId="AOGenNum2List">
    <w:name w:val="AOGenNum2List"/>
    <w:basedOn w:val="AOGenNum2"/>
    <w:rsid w:val="001E7139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rsid w:val="001E7139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AOBodyTxt"/>
    <w:next w:val="AOGenNum3List"/>
    <w:rsid w:val="001E7139"/>
    <w:pPr>
      <w:numPr>
        <w:numId w:val="6"/>
      </w:numPr>
    </w:pPr>
  </w:style>
  <w:style w:type="paragraph" w:customStyle="1" w:styleId="AOGenNum3List">
    <w:name w:val="AOGenNum3List"/>
    <w:basedOn w:val="AOGenNum3"/>
    <w:rsid w:val="001E7139"/>
    <w:pPr>
      <w:numPr>
        <w:ilvl w:val="1"/>
      </w:numPr>
    </w:pPr>
  </w:style>
  <w:style w:type="paragraph" w:customStyle="1" w:styleId="AOTitle">
    <w:name w:val="AOTitle"/>
    <w:basedOn w:val="AOHeadings"/>
    <w:next w:val="AODocTxt"/>
    <w:rsid w:val="001E7139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rsid w:val="001E7139"/>
    <w:pPr>
      <w:tabs>
        <w:tab w:val="right" w:pos="9609"/>
      </w:tabs>
      <w:spacing w:after="240"/>
    </w:pPr>
    <w:rPr>
      <w:b/>
    </w:rPr>
  </w:style>
  <w:style w:type="paragraph" w:customStyle="1" w:styleId="AOTOCs">
    <w:name w:val="AOTOCs"/>
    <w:basedOn w:val="AONormal"/>
    <w:next w:val="TOC1"/>
    <w:rsid w:val="001E7139"/>
    <w:pPr>
      <w:tabs>
        <w:tab w:val="right" w:leader="dot" w:pos="9638"/>
      </w:tabs>
      <w:jc w:val="both"/>
    </w:pPr>
  </w:style>
  <w:style w:type="paragraph" w:styleId="TOC1">
    <w:name w:val="toc 1"/>
    <w:basedOn w:val="AOTOCs"/>
    <w:next w:val="AONormal"/>
    <w:autoRedefine/>
    <w:uiPriority w:val="39"/>
    <w:semiHidden/>
    <w:rsid w:val="001E7139"/>
    <w:pPr>
      <w:tabs>
        <w:tab w:val="left" w:pos="720"/>
      </w:tabs>
      <w:ind w:left="720" w:hanging="720"/>
    </w:pPr>
  </w:style>
  <w:style w:type="paragraph" w:customStyle="1" w:styleId="AOTOC1">
    <w:name w:val="AOTOC1"/>
    <w:basedOn w:val="AOTOCs"/>
    <w:rsid w:val="001E7139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rsid w:val="001E7139"/>
    <w:pPr>
      <w:tabs>
        <w:tab w:val="left" w:pos="720"/>
      </w:tabs>
    </w:pPr>
  </w:style>
  <w:style w:type="paragraph" w:customStyle="1" w:styleId="AOTOC3">
    <w:name w:val="AOTOC3"/>
    <w:basedOn w:val="AOTOCs"/>
    <w:rsid w:val="001E7139"/>
    <w:pPr>
      <w:ind w:left="720"/>
    </w:pPr>
    <w:rPr>
      <w:b/>
    </w:rPr>
  </w:style>
  <w:style w:type="paragraph" w:customStyle="1" w:styleId="AOTOC4">
    <w:name w:val="AOTOC4"/>
    <w:basedOn w:val="AOTOCs"/>
    <w:rsid w:val="001E7139"/>
    <w:pPr>
      <w:ind w:left="720"/>
    </w:pPr>
  </w:style>
  <w:style w:type="paragraph" w:customStyle="1" w:styleId="AOTOC5">
    <w:name w:val="AOTOC5"/>
    <w:basedOn w:val="AOTOCs"/>
    <w:rsid w:val="001E7139"/>
    <w:pPr>
      <w:ind w:left="720"/>
    </w:pPr>
    <w:rPr>
      <w:i/>
    </w:rPr>
  </w:style>
  <w:style w:type="paragraph" w:styleId="TOC2">
    <w:name w:val="toc 2"/>
    <w:basedOn w:val="AOTOCs"/>
    <w:next w:val="AONormal"/>
    <w:autoRedefine/>
    <w:uiPriority w:val="39"/>
    <w:semiHidden/>
    <w:rsid w:val="001E7139"/>
    <w:pPr>
      <w:tabs>
        <w:tab w:val="left" w:pos="1797"/>
      </w:tabs>
      <w:ind w:left="1797" w:right="720" w:hanging="1077"/>
    </w:pPr>
  </w:style>
  <w:style w:type="paragraph" w:styleId="TOC3">
    <w:name w:val="toc 3"/>
    <w:basedOn w:val="AOTOCs"/>
    <w:next w:val="AONormal"/>
    <w:autoRedefine/>
    <w:uiPriority w:val="39"/>
    <w:semiHidden/>
    <w:rsid w:val="001E7139"/>
    <w:pPr>
      <w:numPr>
        <w:numId w:val="15"/>
      </w:numPr>
      <w:ind w:right="720"/>
    </w:pPr>
  </w:style>
  <w:style w:type="paragraph" w:styleId="TOC4">
    <w:name w:val="toc 4"/>
    <w:basedOn w:val="AOTOCs"/>
    <w:next w:val="AONormal"/>
    <w:autoRedefine/>
    <w:uiPriority w:val="39"/>
    <w:semiHidden/>
    <w:rsid w:val="001E7139"/>
    <w:pPr>
      <w:numPr>
        <w:ilvl w:val="1"/>
        <w:numId w:val="15"/>
      </w:numPr>
      <w:tabs>
        <w:tab w:val="left" w:pos="1797"/>
      </w:tabs>
      <w:ind w:right="720"/>
    </w:pPr>
  </w:style>
  <w:style w:type="paragraph" w:styleId="TOC5">
    <w:name w:val="toc 5"/>
    <w:basedOn w:val="AOTOCs"/>
    <w:next w:val="AONormal"/>
    <w:autoRedefine/>
    <w:uiPriority w:val="39"/>
    <w:semiHidden/>
    <w:rsid w:val="001E7139"/>
    <w:pPr>
      <w:spacing w:before="240"/>
    </w:pPr>
  </w:style>
  <w:style w:type="paragraph" w:styleId="TOC6">
    <w:name w:val="toc 6"/>
    <w:basedOn w:val="AOTOCs"/>
    <w:next w:val="AONormal"/>
    <w:autoRedefine/>
    <w:uiPriority w:val="39"/>
    <w:semiHidden/>
    <w:rsid w:val="001E7139"/>
    <w:pPr>
      <w:numPr>
        <w:numId w:val="16"/>
      </w:numPr>
      <w:ind w:right="720"/>
    </w:pPr>
  </w:style>
  <w:style w:type="paragraph" w:styleId="TOC7">
    <w:name w:val="toc 7"/>
    <w:basedOn w:val="AOTOCs"/>
    <w:next w:val="AONormal"/>
    <w:autoRedefine/>
    <w:uiPriority w:val="39"/>
    <w:semiHidden/>
    <w:rsid w:val="001E7139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AOTOCs"/>
    <w:next w:val="AONormal"/>
    <w:autoRedefine/>
    <w:uiPriority w:val="39"/>
    <w:semiHidden/>
    <w:rsid w:val="001E7139"/>
    <w:pPr>
      <w:numPr>
        <w:numId w:val="17"/>
      </w:numPr>
      <w:ind w:right="720"/>
    </w:pPr>
  </w:style>
  <w:style w:type="paragraph" w:styleId="TOC9">
    <w:name w:val="toc 9"/>
    <w:basedOn w:val="AOTOCs"/>
    <w:next w:val="AONormal"/>
    <w:autoRedefine/>
    <w:uiPriority w:val="39"/>
    <w:semiHidden/>
    <w:rsid w:val="001E7139"/>
    <w:pPr>
      <w:numPr>
        <w:ilvl w:val="1"/>
        <w:numId w:val="17"/>
      </w:numPr>
      <w:tabs>
        <w:tab w:val="left" w:pos="1797"/>
      </w:tabs>
      <w:ind w:right="720"/>
    </w:pPr>
  </w:style>
  <w:style w:type="paragraph" w:styleId="FootnoteText">
    <w:name w:val="footnote text"/>
    <w:basedOn w:val="AONormal"/>
    <w:link w:val="FootnoteTextChar"/>
    <w:uiPriority w:val="99"/>
    <w:semiHidden/>
    <w:rsid w:val="001E7139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626"/>
    <w:rPr>
      <w:rFonts w:cs="Times New Roman"/>
      <w:sz w:val="16"/>
      <w:szCs w:val="20"/>
      <w:lang w:val="en-GB"/>
    </w:rPr>
  </w:style>
  <w:style w:type="paragraph" w:customStyle="1" w:styleId="AOFPBP">
    <w:name w:val="AOFPBP"/>
    <w:basedOn w:val="AONormal"/>
    <w:next w:val="AOFPTxt"/>
    <w:rsid w:val="001E7139"/>
    <w:pPr>
      <w:jc w:val="center"/>
    </w:pPr>
  </w:style>
  <w:style w:type="paragraph" w:customStyle="1" w:styleId="AOFPTxt">
    <w:name w:val="AOFPTxt"/>
    <w:basedOn w:val="AOFPBP"/>
    <w:rsid w:val="001E7139"/>
    <w:rPr>
      <w:b/>
    </w:rPr>
  </w:style>
  <w:style w:type="paragraph" w:customStyle="1" w:styleId="AOBPTitle">
    <w:name w:val="AOBPTitle"/>
    <w:basedOn w:val="AOFPBP"/>
    <w:rsid w:val="001E7139"/>
    <w:rPr>
      <w:b/>
      <w:caps/>
    </w:rPr>
  </w:style>
  <w:style w:type="paragraph" w:customStyle="1" w:styleId="AOBPTxtC">
    <w:name w:val="AOBPTxtC"/>
    <w:basedOn w:val="AOFPBP"/>
    <w:rsid w:val="001E7139"/>
  </w:style>
  <w:style w:type="paragraph" w:customStyle="1" w:styleId="AOBPTxtL">
    <w:name w:val="AOBPTxtL"/>
    <w:basedOn w:val="AOFPBP"/>
    <w:rsid w:val="001E7139"/>
    <w:pPr>
      <w:jc w:val="left"/>
    </w:pPr>
  </w:style>
  <w:style w:type="paragraph" w:customStyle="1" w:styleId="AOBPTxtR">
    <w:name w:val="AOBPTxtR"/>
    <w:basedOn w:val="AOFPBP"/>
    <w:rsid w:val="001E7139"/>
    <w:pPr>
      <w:jc w:val="right"/>
    </w:pPr>
  </w:style>
  <w:style w:type="paragraph" w:customStyle="1" w:styleId="AOLocation">
    <w:name w:val="AOLocation"/>
    <w:basedOn w:val="AOFPBP"/>
    <w:rsid w:val="001E7139"/>
    <w:pPr>
      <w:spacing w:before="160"/>
    </w:pPr>
    <w:rPr>
      <w:b/>
      <w:caps/>
    </w:rPr>
  </w:style>
  <w:style w:type="paragraph" w:customStyle="1" w:styleId="AOFPTxtCaps">
    <w:name w:val="AOFPTxtCaps"/>
    <w:basedOn w:val="AOFPTxt"/>
    <w:rsid w:val="001E7139"/>
    <w:rPr>
      <w:caps/>
    </w:rPr>
  </w:style>
  <w:style w:type="paragraph" w:customStyle="1" w:styleId="AOFPTitle">
    <w:name w:val="AOFPTitle"/>
    <w:basedOn w:val="AOFPTxt"/>
    <w:rsid w:val="001E7139"/>
    <w:rPr>
      <w:caps/>
      <w:sz w:val="32"/>
    </w:rPr>
  </w:style>
  <w:style w:type="paragraph" w:customStyle="1" w:styleId="AOFPDate">
    <w:name w:val="AOFPDate"/>
    <w:basedOn w:val="AOFPTxt"/>
    <w:rsid w:val="001E7139"/>
    <w:rPr>
      <w:caps/>
    </w:rPr>
  </w:style>
  <w:style w:type="paragraph" w:customStyle="1" w:styleId="AOFPCopyright">
    <w:name w:val="AOFPCopyright"/>
    <w:basedOn w:val="AOFPTxt"/>
    <w:rsid w:val="001E7139"/>
    <w:pPr>
      <w:jc w:val="left"/>
    </w:pPr>
    <w:rPr>
      <w:caps/>
    </w:rPr>
  </w:style>
  <w:style w:type="paragraph" w:customStyle="1" w:styleId="AOHeading5">
    <w:name w:val="AOHeading5"/>
    <w:basedOn w:val="AOHeadings"/>
    <w:next w:val="AODocTxtL1"/>
    <w:rsid w:val="001E7139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rsid w:val="001E7139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rsid w:val="001E7139"/>
    <w:pPr>
      <w:keepNext/>
      <w:ind w:left="720"/>
      <w:outlineLvl w:val="6"/>
    </w:pPr>
    <w:rPr>
      <w:b/>
      <w:i/>
    </w:rPr>
  </w:style>
  <w:style w:type="paragraph" w:customStyle="1" w:styleId="AONormal10">
    <w:name w:val="AONormal10"/>
    <w:basedOn w:val="AONormal"/>
    <w:rsid w:val="001E7139"/>
    <w:rPr>
      <w:sz w:val="20"/>
    </w:rPr>
  </w:style>
  <w:style w:type="paragraph" w:customStyle="1" w:styleId="AONormal8L">
    <w:name w:val="AONormal8L"/>
    <w:basedOn w:val="AONormal"/>
    <w:rsid w:val="001E7139"/>
    <w:pPr>
      <w:spacing w:line="220" w:lineRule="atLeast"/>
    </w:pPr>
    <w:rPr>
      <w:rFonts w:ascii="Arial" w:hAnsi="Arial" w:cs="Arial"/>
      <w:sz w:val="16"/>
    </w:rPr>
  </w:style>
  <w:style w:type="paragraph" w:customStyle="1" w:styleId="AONormal8LBold">
    <w:name w:val="AONormal8LBold"/>
    <w:basedOn w:val="AONormal8L"/>
    <w:rsid w:val="001E7139"/>
    <w:rPr>
      <w:b/>
    </w:rPr>
  </w:style>
  <w:style w:type="paragraph" w:customStyle="1" w:styleId="AONormal8C">
    <w:name w:val="AONormal8C"/>
    <w:basedOn w:val="AONormal8L"/>
    <w:rsid w:val="001E7139"/>
    <w:pPr>
      <w:jc w:val="center"/>
    </w:pPr>
  </w:style>
  <w:style w:type="paragraph" w:customStyle="1" w:styleId="AONormal8R">
    <w:name w:val="AONormal8R"/>
    <w:basedOn w:val="AONormal8L"/>
    <w:rsid w:val="001E7139"/>
    <w:pPr>
      <w:jc w:val="right"/>
    </w:pPr>
  </w:style>
  <w:style w:type="paragraph" w:customStyle="1" w:styleId="AONormalBold">
    <w:name w:val="AONormalBold"/>
    <w:basedOn w:val="AONormal"/>
    <w:rsid w:val="001E7139"/>
    <w:rPr>
      <w:b/>
    </w:rPr>
  </w:style>
  <w:style w:type="paragraph" w:customStyle="1" w:styleId="AONormal6L">
    <w:name w:val="AONormal6L"/>
    <w:basedOn w:val="AONormal8L"/>
    <w:rsid w:val="001E7139"/>
    <w:pPr>
      <w:spacing w:line="160" w:lineRule="atLeast"/>
      <w:jc w:val="both"/>
    </w:pPr>
    <w:rPr>
      <w:sz w:val="12"/>
    </w:rPr>
  </w:style>
  <w:style w:type="paragraph" w:customStyle="1" w:styleId="AONormal6C">
    <w:name w:val="AONormal6C"/>
    <w:basedOn w:val="AONormal6L"/>
    <w:rsid w:val="001E7139"/>
    <w:pPr>
      <w:jc w:val="center"/>
    </w:pPr>
  </w:style>
  <w:style w:type="paragraph" w:customStyle="1" w:styleId="AONormal6R">
    <w:name w:val="AONormal6R"/>
    <w:basedOn w:val="AONormal6L"/>
    <w:rsid w:val="001E7139"/>
    <w:pPr>
      <w:jc w:val="right"/>
    </w:pPr>
  </w:style>
  <w:style w:type="paragraph" w:customStyle="1" w:styleId="AOTitle18">
    <w:name w:val="AOTitle18"/>
    <w:basedOn w:val="AONormal"/>
    <w:rsid w:val="001E7139"/>
    <w:rPr>
      <w:b/>
      <w:sz w:val="36"/>
    </w:rPr>
  </w:style>
  <w:style w:type="paragraph" w:customStyle="1" w:styleId="AOSignatory">
    <w:name w:val="AOSignatory"/>
    <w:basedOn w:val="AOBodyTxt"/>
    <w:next w:val="AODocTxt"/>
    <w:rsid w:val="001E7139"/>
    <w:pPr>
      <w:pageBreakBefore/>
      <w:spacing w:after="240"/>
      <w:jc w:val="center"/>
    </w:pPr>
    <w:rPr>
      <w:b/>
      <w:caps/>
    </w:rPr>
  </w:style>
  <w:style w:type="paragraph" w:customStyle="1" w:styleId="AOTOCTitle">
    <w:name w:val="AOTOCTitle"/>
    <w:basedOn w:val="AOHeadings"/>
    <w:next w:val="AOTOCHeading"/>
    <w:rsid w:val="001E7139"/>
    <w:pPr>
      <w:jc w:val="center"/>
    </w:pPr>
    <w:rPr>
      <w:b/>
      <w:caps/>
    </w:rPr>
  </w:style>
  <w:style w:type="paragraph" w:customStyle="1" w:styleId="AOHidden">
    <w:name w:val="AOHidden"/>
    <w:basedOn w:val="AONormal"/>
    <w:rsid w:val="001E7139"/>
    <w:pPr>
      <w:spacing w:before="240"/>
      <w:jc w:val="both"/>
    </w:pPr>
    <w:rPr>
      <w:vanish/>
    </w:rPr>
  </w:style>
  <w:style w:type="paragraph" w:styleId="CommentText">
    <w:name w:val="annotation text"/>
    <w:basedOn w:val="AONormal"/>
    <w:link w:val="CommentTextChar"/>
    <w:uiPriority w:val="99"/>
    <w:semiHidden/>
    <w:rsid w:val="001E7139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26"/>
    <w:rPr>
      <w:rFonts w:cs="Times New Roman"/>
      <w:sz w:val="16"/>
      <w:szCs w:val="20"/>
      <w:lang w:val="en-GB"/>
    </w:rPr>
  </w:style>
  <w:style w:type="paragraph" w:styleId="EndnoteText">
    <w:name w:val="endnote text"/>
    <w:basedOn w:val="AONormal"/>
    <w:link w:val="EndnoteTextChar"/>
    <w:uiPriority w:val="99"/>
    <w:semiHidden/>
    <w:rsid w:val="001E7139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626"/>
    <w:rPr>
      <w:rFonts w:cs="Times New Roman"/>
      <w:sz w:val="1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7139"/>
    <w:rPr>
      <w:rFonts w:eastAsia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39"/>
    <w:rPr>
      <w:rFonts w:eastAsia="Times New Roman" w:cs="Times New Roman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39"/>
    <w:rPr>
      <w:rFonts w:eastAsia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39"/>
    <w:rPr>
      <w:rFonts w:eastAsia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39"/>
    <w:rPr>
      <w:rFonts w:eastAsia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39"/>
    <w:rPr>
      <w:rFonts w:eastAsia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39"/>
    <w:rPr>
      <w:rFonts w:eastAsia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39"/>
    <w:rPr>
      <w:rFonts w:eastAsia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26"/>
    <w:rPr>
      <w:rFonts w:eastAsia="Times New Roman" w:cs="Times New Roman"/>
      <w:iCs/>
      <w:szCs w:val="20"/>
      <w:lang w:val="en-GB"/>
    </w:rPr>
  </w:style>
  <w:style w:type="paragraph" w:styleId="TOAHeading">
    <w:name w:val="toa heading"/>
    <w:basedOn w:val="AONormal"/>
    <w:next w:val="TableofAuthorities"/>
    <w:uiPriority w:val="99"/>
    <w:semiHidden/>
    <w:rsid w:val="001E7139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ableofAuthorities">
    <w:name w:val="table of authorities"/>
    <w:basedOn w:val="AONormal"/>
    <w:uiPriority w:val="99"/>
    <w:semiHidden/>
    <w:rsid w:val="001E7139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EnvelopeAddress">
    <w:name w:val="envelope address"/>
    <w:basedOn w:val="Normal"/>
    <w:uiPriority w:val="99"/>
    <w:semiHidden/>
    <w:rsid w:val="00CA6867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rsid w:val="001E7139"/>
    <w:rPr>
      <w:rFonts w:eastAsia="Times New Roman"/>
      <w:sz w:val="20"/>
      <w:szCs w:val="20"/>
    </w:rPr>
  </w:style>
  <w:style w:type="paragraph" w:customStyle="1" w:styleId="AOListNumber">
    <w:name w:val="AOListNumber"/>
    <w:basedOn w:val="AOBodyTxt"/>
    <w:rsid w:val="001E7139"/>
    <w:pPr>
      <w:numPr>
        <w:numId w:val="18"/>
      </w:numPr>
      <w:tabs>
        <w:tab w:val="clear" w:pos="720"/>
      </w:tabs>
    </w:pPr>
  </w:style>
  <w:style w:type="character" w:styleId="PlaceholderText">
    <w:name w:val="Placeholder Text"/>
    <w:basedOn w:val="DefaultParagraphFont"/>
    <w:uiPriority w:val="99"/>
    <w:semiHidden/>
    <w:rsid w:val="001E7139"/>
    <w:rPr>
      <w:color w:val="8080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7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26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815059"/>
    <w:pPr>
      <w:spacing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Bullet">
    <w:name w:val="List Bullet"/>
    <w:basedOn w:val="Normal"/>
    <w:uiPriority w:val="99"/>
    <w:semiHidden/>
    <w:rsid w:val="002271C4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semiHidden/>
    <w:rsid w:val="002271C4"/>
    <w:pPr>
      <w:tabs>
        <w:tab w:val="num" w:pos="720"/>
      </w:tabs>
      <w:ind w:left="720" w:hanging="720"/>
      <w:contextualSpacing/>
    </w:pPr>
  </w:style>
  <w:style w:type="table" w:customStyle="1" w:styleId="AOHdrFtrTblStyle">
    <w:name w:val="AOHdrFtrTblStyle"/>
    <w:basedOn w:val="TableGrid"/>
    <w:rsid w:val="00815059"/>
    <w:tblPr/>
    <w:tcPr>
      <w:shd w:val="clear" w:color="auto" w:fill="auto"/>
    </w:tcPr>
  </w:style>
  <w:style w:type="paragraph" w:customStyle="1" w:styleId="WWBodyText">
    <w:name w:val="WW_BodyText"/>
    <w:basedOn w:val="Normal"/>
    <w:rsid w:val="00FF1DB0"/>
    <w:pPr>
      <w:suppressAutoHyphens/>
      <w:spacing w:after="240" w:line="360" w:lineRule="auto"/>
      <w:jc w:val="both"/>
    </w:pPr>
    <w:rPr>
      <w:rFonts w:ascii="Arial" w:eastAsia="Times New Roman" w:hAnsi="Arial"/>
      <w:szCs w:val="24"/>
      <w:lang w:eastAsia="en-GB"/>
    </w:rPr>
  </w:style>
  <w:style w:type="character" w:styleId="Hyperlink">
    <w:name w:val="Hyperlink"/>
    <w:basedOn w:val="DefaultParagraphFont"/>
    <w:uiPriority w:val="99"/>
    <w:rsid w:val="00FF1DB0"/>
    <w:rPr>
      <w:color w:val="5C6F7B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F60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1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12"/>
    <w:rPr>
      <w:rFonts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24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006C99"/>
    <w:rPr>
      <w:color w:val="9AD7D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su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rosus.com/investors/share-buyba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len &amp; Overy">
      <a:dk1>
        <a:srgbClr val="000000"/>
      </a:dk1>
      <a:lt1>
        <a:srgbClr val="FFFFFF"/>
      </a:lt1>
      <a:dk2>
        <a:srgbClr val="B23427"/>
      </a:dk2>
      <a:lt2>
        <a:srgbClr val="636467"/>
      </a:lt2>
      <a:accent1>
        <a:srgbClr val="006595"/>
      </a:accent1>
      <a:accent2>
        <a:srgbClr val="679146"/>
      </a:accent2>
      <a:accent3>
        <a:srgbClr val="5C6F7B"/>
      </a:accent3>
      <a:accent4>
        <a:srgbClr val="569BBE"/>
      </a:accent4>
      <a:accent5>
        <a:srgbClr val="C7C8CA"/>
      </a:accent5>
      <a:accent6>
        <a:srgbClr val="9E6614"/>
      </a:accent6>
      <a:hlink>
        <a:srgbClr val="5C6F7B"/>
      </a:hlink>
      <a:folHlink>
        <a:srgbClr val="9AD7DB"/>
      </a:folHlink>
    </a:clrScheme>
    <a:fontScheme name="Allen &amp; Ove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CB0C64831414DABABF09C05DE95E2" ma:contentTypeVersion="12" ma:contentTypeDescription="Create a new document." ma:contentTypeScope="" ma:versionID="9cac01fff653336af59b5189627da947">
  <xsd:schema xmlns:xsd="http://www.w3.org/2001/XMLSchema" xmlns:xs="http://www.w3.org/2001/XMLSchema" xmlns:p="http://schemas.microsoft.com/office/2006/metadata/properties" xmlns:ns2="943f1af2-e785-4394-9b2d-dfaf95e92f60" xmlns:ns3="d830a163-2bd2-4904-a356-455e0fdb518a" targetNamespace="http://schemas.microsoft.com/office/2006/metadata/properties" ma:root="true" ma:fieldsID="a590057c4d0b260b656afb208a86339c" ns2:_="" ns3:_="">
    <xsd:import namespace="943f1af2-e785-4394-9b2d-dfaf95e92f60"/>
    <xsd:import namespace="d830a163-2bd2-4904-a356-455e0fdb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1af2-e785-4394-9b2d-dfaf95e9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a163-2bd2-4904-a356-455e0fdb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67540-6851-446B-8198-F192AD238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BE93E-84F5-40D5-B57C-3166153BB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B62C0-856F-4317-8693-4A4F827C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1af2-e785-4394-9b2d-dfaf95e92f60"/>
    <ds:schemaRef ds:uri="d830a163-2bd2-4904-a356-455e0fdb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Tonilee Lutz</dc:creator>
  <cp:lastModifiedBy>Tonilee Lutz</cp:lastModifiedBy>
  <cp:revision>38</cp:revision>
  <cp:lastPrinted>2020-11-30T09:56:00Z</cp:lastPrinted>
  <dcterms:created xsi:type="dcterms:W3CDTF">2021-01-12T11:18:00Z</dcterms:created>
  <dcterms:modified xsi:type="dcterms:W3CDTF">2021-02-16T10:27:00Z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0x010100ABDCB0C64831414DABABF09C05DE95E2</vt:lpwstr>
  </property>
</Properties>
</file>