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4203B" w14:textId="73829EBD" w:rsidR="00FF1DB0" w:rsidRPr="001B56F9" w:rsidRDefault="00B84313" w:rsidP="00D23292">
      <w:pPr>
        <w:pStyle w:val="WWBodyText"/>
        <w:spacing w:after="0" w:line="240" w:lineRule="auto"/>
        <w:jc w:val="center"/>
        <w:rPr>
          <w:rFonts w:ascii="Verdana" w:hAnsi="Verdana"/>
          <w:b/>
          <w:sz w:val="20"/>
          <w:szCs w:val="20"/>
        </w:rPr>
      </w:pPr>
      <w:r w:rsidRPr="001B56F9">
        <w:rPr>
          <w:rFonts w:ascii="Verdana" w:hAnsi="Verdana"/>
          <w:b/>
          <w:sz w:val="20"/>
          <w:szCs w:val="20"/>
        </w:rPr>
        <w:t>Prosus N.V.</w:t>
      </w:r>
    </w:p>
    <w:p w14:paraId="601548A7" w14:textId="77777777" w:rsidR="00FF1DB0" w:rsidRPr="001B56F9" w:rsidRDefault="00B84313" w:rsidP="001B56F9">
      <w:pPr>
        <w:pStyle w:val="WWBodyText"/>
        <w:spacing w:after="0" w:line="240" w:lineRule="auto"/>
        <w:jc w:val="center"/>
        <w:rPr>
          <w:rFonts w:ascii="Verdana" w:hAnsi="Verdana"/>
          <w:sz w:val="20"/>
          <w:szCs w:val="20"/>
        </w:rPr>
      </w:pPr>
      <w:r w:rsidRPr="001B56F9">
        <w:rPr>
          <w:rFonts w:ascii="Verdana" w:hAnsi="Verdana"/>
          <w:sz w:val="20"/>
          <w:szCs w:val="20"/>
        </w:rPr>
        <w:t>(Incorporated in the Netherlands)</w:t>
      </w:r>
    </w:p>
    <w:p w14:paraId="2B912AFA" w14:textId="77777777" w:rsidR="00FF1DB0" w:rsidRPr="001B56F9" w:rsidRDefault="00B84313" w:rsidP="001B56F9">
      <w:pPr>
        <w:pStyle w:val="WWBodyText"/>
        <w:spacing w:after="0" w:line="240" w:lineRule="auto"/>
        <w:jc w:val="center"/>
        <w:rPr>
          <w:rFonts w:ascii="Verdana" w:hAnsi="Verdana"/>
          <w:sz w:val="20"/>
          <w:szCs w:val="20"/>
        </w:rPr>
      </w:pPr>
      <w:r w:rsidRPr="001B56F9">
        <w:rPr>
          <w:rFonts w:ascii="Verdana" w:hAnsi="Verdana"/>
          <w:sz w:val="20"/>
          <w:szCs w:val="20"/>
        </w:rPr>
        <w:t>(Legal Entity Identifier: 635400Z5LQ5F9OLVT688)</w:t>
      </w:r>
    </w:p>
    <w:p w14:paraId="7B2A7968" w14:textId="77777777" w:rsidR="00FF1DB0" w:rsidRPr="001B56F9" w:rsidRDefault="00B84313" w:rsidP="001B56F9">
      <w:pPr>
        <w:pStyle w:val="WWBodyText"/>
        <w:spacing w:after="0" w:line="240" w:lineRule="auto"/>
        <w:jc w:val="center"/>
        <w:rPr>
          <w:rFonts w:ascii="Verdana" w:hAnsi="Verdana"/>
          <w:sz w:val="20"/>
          <w:szCs w:val="20"/>
          <w:lang w:val="en-ZA"/>
        </w:rPr>
      </w:pPr>
      <w:r w:rsidRPr="001B56F9">
        <w:rPr>
          <w:rFonts w:ascii="Verdana" w:hAnsi="Verdana"/>
          <w:sz w:val="20"/>
          <w:szCs w:val="20"/>
          <w:lang w:val="en-ZA"/>
        </w:rPr>
        <w:t>AEX and JSE Share Code: PRX ISIN: NL0013654783</w:t>
      </w:r>
    </w:p>
    <w:p w14:paraId="27807AA7" w14:textId="5E2808DD" w:rsidR="00FF1DB0" w:rsidRDefault="00B84313" w:rsidP="001B56F9">
      <w:pPr>
        <w:pStyle w:val="WWBodyText"/>
        <w:spacing w:line="240" w:lineRule="auto"/>
        <w:jc w:val="center"/>
        <w:rPr>
          <w:rFonts w:ascii="Verdana" w:hAnsi="Verdana"/>
          <w:sz w:val="20"/>
          <w:szCs w:val="20"/>
          <w:lang w:val="en-ZA"/>
        </w:rPr>
      </w:pPr>
      <w:r w:rsidRPr="001B56F9">
        <w:rPr>
          <w:rFonts w:ascii="Verdana" w:hAnsi="Verdana"/>
          <w:sz w:val="20"/>
          <w:szCs w:val="20"/>
          <w:lang w:val="en-ZA"/>
        </w:rPr>
        <w:t>(</w:t>
      </w:r>
      <w:r w:rsidRPr="001B56F9">
        <w:rPr>
          <w:rFonts w:ascii="Verdana" w:hAnsi="Verdana"/>
          <w:b/>
          <w:sz w:val="20"/>
          <w:szCs w:val="20"/>
          <w:lang w:val="en-ZA"/>
        </w:rPr>
        <w:t>Prosus</w:t>
      </w:r>
      <w:r w:rsidRPr="001B56F9">
        <w:rPr>
          <w:rFonts w:ascii="Verdana" w:hAnsi="Verdana"/>
          <w:sz w:val="20"/>
          <w:szCs w:val="20"/>
          <w:lang w:val="en-ZA"/>
        </w:rPr>
        <w:t>)</w:t>
      </w:r>
    </w:p>
    <w:p w14:paraId="40E8F0D5" w14:textId="77777777" w:rsidR="001B56F9" w:rsidRPr="001B56F9" w:rsidRDefault="001B56F9" w:rsidP="001B56F9">
      <w:pPr>
        <w:pStyle w:val="WWBodyText"/>
        <w:spacing w:line="240" w:lineRule="auto"/>
        <w:jc w:val="center"/>
        <w:rPr>
          <w:rFonts w:ascii="Verdana" w:hAnsi="Verdana"/>
          <w:sz w:val="20"/>
          <w:szCs w:val="20"/>
          <w:lang w:val="en-ZA"/>
        </w:rPr>
      </w:pPr>
    </w:p>
    <w:p w14:paraId="06EE137E" w14:textId="14980F0D" w:rsidR="00FF1DB0" w:rsidRDefault="00B84313" w:rsidP="001B56F9">
      <w:pPr>
        <w:pStyle w:val="AOHead1"/>
        <w:numPr>
          <w:ilvl w:val="0"/>
          <w:numId w:val="0"/>
        </w:numPr>
        <w:ind w:left="720" w:hanging="720"/>
        <w:jc w:val="center"/>
        <w:rPr>
          <w:rFonts w:ascii="Verdana" w:hAnsi="Verdana"/>
          <w:sz w:val="20"/>
          <w:szCs w:val="20"/>
        </w:rPr>
      </w:pPr>
      <w:r w:rsidRPr="001B56F9">
        <w:rPr>
          <w:rFonts w:ascii="Verdana" w:hAnsi="Verdana"/>
          <w:sz w:val="20"/>
          <w:szCs w:val="20"/>
        </w:rPr>
        <w:t xml:space="preserve">Update on </w:t>
      </w:r>
      <w:r w:rsidR="00A11278" w:rsidRPr="001B56F9">
        <w:rPr>
          <w:rFonts w:ascii="Verdana" w:hAnsi="Verdana"/>
          <w:sz w:val="20"/>
          <w:szCs w:val="20"/>
        </w:rPr>
        <w:t>REPURCHASE</w:t>
      </w:r>
      <w:r w:rsidR="00006C99">
        <w:rPr>
          <w:rFonts w:ascii="Verdana" w:hAnsi="Verdana"/>
          <w:sz w:val="20"/>
          <w:szCs w:val="20"/>
        </w:rPr>
        <w:t xml:space="preserve"> </w:t>
      </w:r>
      <w:r w:rsidR="003A38C6">
        <w:rPr>
          <w:rFonts w:ascii="Verdana" w:hAnsi="Verdana"/>
          <w:sz w:val="20"/>
          <w:szCs w:val="20"/>
        </w:rPr>
        <w:t>Programme</w:t>
      </w:r>
    </w:p>
    <w:p w14:paraId="7421D39E" w14:textId="317381C7" w:rsidR="001B56F9" w:rsidRDefault="00B84313" w:rsidP="00B659EA">
      <w:pPr>
        <w:pStyle w:val="AODocTxt"/>
        <w:rPr>
          <w:rFonts w:ascii="Verdana" w:hAnsi="Verdana"/>
          <w:sz w:val="20"/>
          <w:szCs w:val="20"/>
        </w:rPr>
      </w:pPr>
      <w:r w:rsidRPr="001B56F9">
        <w:rPr>
          <w:rFonts w:ascii="Verdana" w:hAnsi="Verdana"/>
          <w:sz w:val="20"/>
          <w:szCs w:val="20"/>
        </w:rPr>
        <w:t>Prosus today announces an update to</w:t>
      </w:r>
      <w:r w:rsidR="00191D80" w:rsidRPr="00191D80">
        <w:rPr>
          <w:rFonts w:ascii="Verdana" w:hAnsi="Verdana"/>
          <w:sz w:val="20"/>
          <w:szCs w:val="20"/>
        </w:rPr>
        <w:t xml:space="preserve"> </w:t>
      </w:r>
      <w:bookmarkStart w:id="0" w:name="_Hlk107580913"/>
      <w:r w:rsidR="00191D80">
        <w:rPr>
          <w:rFonts w:ascii="Verdana" w:hAnsi="Verdana"/>
          <w:sz w:val="20"/>
          <w:szCs w:val="20"/>
        </w:rPr>
        <w:t>the</w:t>
      </w:r>
      <w:r w:rsidR="00191D80" w:rsidRPr="00191D80">
        <w:rPr>
          <w:rFonts w:ascii="Verdana" w:hAnsi="Verdana"/>
          <w:sz w:val="20"/>
          <w:szCs w:val="20"/>
        </w:rPr>
        <w:t xml:space="preserve"> open-ended,</w:t>
      </w:r>
      <w:r w:rsidR="00191D80">
        <w:rPr>
          <w:rFonts w:ascii="Verdana" w:hAnsi="Verdana"/>
          <w:sz w:val="20"/>
          <w:szCs w:val="20"/>
        </w:rPr>
        <w:t xml:space="preserve"> </w:t>
      </w:r>
      <w:r w:rsidR="00191D80" w:rsidRPr="00191D80">
        <w:rPr>
          <w:rFonts w:ascii="Verdana" w:hAnsi="Verdana"/>
          <w:sz w:val="20"/>
          <w:szCs w:val="20"/>
        </w:rPr>
        <w:t>repurchase programme in respect of the ordinary shares N in the capital of Prosus ("</w:t>
      </w:r>
      <w:r w:rsidR="00191D80" w:rsidRPr="00191D80">
        <w:rPr>
          <w:rFonts w:ascii="Verdana" w:hAnsi="Verdana"/>
          <w:b/>
          <w:bCs/>
          <w:sz w:val="20"/>
          <w:szCs w:val="20"/>
        </w:rPr>
        <w:t>Prosus Shares</w:t>
      </w:r>
      <w:r w:rsidR="00191D80" w:rsidRPr="00191D80">
        <w:rPr>
          <w:rFonts w:ascii="Verdana" w:hAnsi="Verdana"/>
          <w:sz w:val="20"/>
          <w:szCs w:val="20"/>
        </w:rPr>
        <w:t>") and N ordinary shares in the share capital of Naspers</w:t>
      </w:r>
      <w:r w:rsidR="00C75937">
        <w:rPr>
          <w:rFonts w:ascii="Verdana" w:hAnsi="Verdana"/>
          <w:sz w:val="20"/>
          <w:szCs w:val="20"/>
        </w:rPr>
        <w:t xml:space="preserve"> </w:t>
      </w:r>
      <w:r w:rsidR="00C75937" w:rsidRPr="00191D80">
        <w:rPr>
          <w:rFonts w:ascii="Verdana" w:hAnsi="Verdana"/>
          <w:sz w:val="20"/>
          <w:szCs w:val="20"/>
        </w:rPr>
        <w:t>("</w:t>
      </w:r>
      <w:r w:rsidR="00C75937" w:rsidRPr="00191D80">
        <w:rPr>
          <w:rFonts w:ascii="Verdana" w:hAnsi="Verdana"/>
          <w:b/>
          <w:bCs/>
          <w:sz w:val="20"/>
          <w:szCs w:val="20"/>
        </w:rPr>
        <w:t>Naspers Shares</w:t>
      </w:r>
      <w:r w:rsidR="00C75937" w:rsidRPr="00191D80">
        <w:rPr>
          <w:rFonts w:ascii="Verdana" w:hAnsi="Verdana"/>
          <w:sz w:val="20"/>
          <w:szCs w:val="20"/>
        </w:rPr>
        <w:t>")</w:t>
      </w:r>
      <w:r w:rsidR="00191D80" w:rsidRPr="00191D80">
        <w:rPr>
          <w:rFonts w:ascii="Verdana" w:hAnsi="Verdana"/>
          <w:sz w:val="20"/>
          <w:szCs w:val="20"/>
        </w:rPr>
        <w:t>, from the</w:t>
      </w:r>
      <w:r w:rsidR="00191D80">
        <w:rPr>
          <w:rFonts w:ascii="Verdana" w:hAnsi="Verdana"/>
          <w:sz w:val="20"/>
          <w:szCs w:val="20"/>
        </w:rPr>
        <w:t xml:space="preserve"> </w:t>
      </w:r>
      <w:r w:rsidR="00191D80" w:rsidRPr="00191D80">
        <w:rPr>
          <w:rFonts w:ascii="Verdana" w:hAnsi="Verdana"/>
          <w:sz w:val="20"/>
          <w:szCs w:val="20"/>
        </w:rPr>
        <w:t>respective Prosus and Naspers</w:t>
      </w:r>
      <w:r w:rsidR="00C75937">
        <w:rPr>
          <w:rFonts w:ascii="Verdana" w:hAnsi="Verdana"/>
          <w:sz w:val="20"/>
          <w:szCs w:val="20"/>
        </w:rPr>
        <w:t xml:space="preserve"> (together the “</w:t>
      </w:r>
      <w:r w:rsidR="00C75937" w:rsidRPr="00C75937">
        <w:rPr>
          <w:rFonts w:ascii="Verdana" w:hAnsi="Verdana"/>
          <w:b/>
          <w:bCs/>
          <w:sz w:val="20"/>
          <w:szCs w:val="20"/>
        </w:rPr>
        <w:t>Group</w:t>
      </w:r>
      <w:r w:rsidR="00C75937">
        <w:rPr>
          <w:rFonts w:ascii="Verdana" w:hAnsi="Verdana"/>
          <w:sz w:val="20"/>
          <w:szCs w:val="20"/>
        </w:rPr>
        <w:t>”) free</w:t>
      </w:r>
      <w:r w:rsidR="00191D80" w:rsidRPr="00191D80">
        <w:rPr>
          <w:rFonts w:ascii="Verdana" w:hAnsi="Verdana"/>
          <w:sz w:val="20"/>
          <w:szCs w:val="20"/>
        </w:rPr>
        <w:t>-float shareholders</w:t>
      </w:r>
      <w:bookmarkEnd w:id="0"/>
      <w:r w:rsidRPr="001B56F9">
        <w:rPr>
          <w:rFonts w:ascii="Verdana" w:hAnsi="Verdana"/>
          <w:sz w:val="20"/>
          <w:szCs w:val="20"/>
        </w:rPr>
        <w:t xml:space="preserve"> </w:t>
      </w:r>
      <w:bookmarkStart w:id="1" w:name="_Hlk107580931"/>
      <w:r w:rsidR="00191D80">
        <w:rPr>
          <w:rFonts w:ascii="Verdana" w:hAnsi="Verdana"/>
          <w:sz w:val="20"/>
          <w:szCs w:val="20"/>
        </w:rPr>
        <w:t>(together the “</w:t>
      </w:r>
      <w:r w:rsidR="00191D80" w:rsidRPr="00191D80">
        <w:rPr>
          <w:rFonts w:ascii="Verdana" w:hAnsi="Verdana"/>
          <w:b/>
          <w:bCs/>
          <w:sz w:val="20"/>
          <w:szCs w:val="20"/>
        </w:rPr>
        <w:t>Repurchase Programme</w:t>
      </w:r>
      <w:r w:rsidR="00191D80">
        <w:rPr>
          <w:rFonts w:ascii="Verdana" w:hAnsi="Verdana"/>
          <w:sz w:val="20"/>
          <w:szCs w:val="20"/>
        </w:rPr>
        <w:t xml:space="preserve">”) </w:t>
      </w:r>
      <w:bookmarkEnd w:id="1"/>
      <w:r w:rsidRPr="001B56F9">
        <w:rPr>
          <w:rFonts w:ascii="Verdana" w:hAnsi="Verdana"/>
          <w:sz w:val="20"/>
          <w:szCs w:val="20"/>
        </w:rPr>
        <w:t>announced on</w:t>
      </w:r>
      <w:r w:rsidR="00DF6012" w:rsidRPr="001B56F9">
        <w:rPr>
          <w:rFonts w:ascii="Verdana" w:hAnsi="Verdana"/>
          <w:sz w:val="20"/>
          <w:szCs w:val="20"/>
        </w:rPr>
        <w:t xml:space="preserve"> 2</w:t>
      </w:r>
      <w:r w:rsidR="00191D80">
        <w:rPr>
          <w:rFonts w:ascii="Verdana" w:hAnsi="Verdana"/>
          <w:sz w:val="20"/>
          <w:szCs w:val="20"/>
        </w:rPr>
        <w:t>7</w:t>
      </w:r>
      <w:r w:rsidR="00DF6012" w:rsidRPr="001B56F9">
        <w:rPr>
          <w:rFonts w:ascii="Verdana" w:hAnsi="Verdana"/>
          <w:sz w:val="20"/>
          <w:szCs w:val="20"/>
        </w:rPr>
        <w:t> </w:t>
      </w:r>
      <w:r w:rsidR="00191D80">
        <w:rPr>
          <w:rFonts w:ascii="Verdana" w:hAnsi="Verdana"/>
          <w:sz w:val="20"/>
          <w:szCs w:val="20"/>
        </w:rPr>
        <w:t>June </w:t>
      </w:r>
      <w:r w:rsidR="00DF6012" w:rsidRPr="001B56F9">
        <w:rPr>
          <w:rFonts w:ascii="Verdana" w:hAnsi="Verdana"/>
          <w:sz w:val="20"/>
          <w:szCs w:val="20"/>
        </w:rPr>
        <w:t>202</w:t>
      </w:r>
      <w:r w:rsidR="00191D80">
        <w:rPr>
          <w:rFonts w:ascii="Verdana" w:hAnsi="Verdana"/>
          <w:sz w:val="20"/>
          <w:szCs w:val="20"/>
        </w:rPr>
        <w:t>2</w:t>
      </w:r>
      <w:r w:rsidRPr="001B56F9">
        <w:rPr>
          <w:rFonts w:ascii="Verdana" w:hAnsi="Verdana"/>
          <w:sz w:val="20"/>
          <w:szCs w:val="20"/>
        </w:rPr>
        <w:t>.</w:t>
      </w:r>
    </w:p>
    <w:p w14:paraId="0542F037" w14:textId="3CBE652E" w:rsidR="00FF1DB0" w:rsidRPr="00BA2B00" w:rsidRDefault="00B84313" w:rsidP="00B659EA">
      <w:pPr>
        <w:pStyle w:val="AODocTxt"/>
        <w:rPr>
          <w:rFonts w:ascii="Verdana" w:hAnsi="Verdana"/>
          <w:sz w:val="20"/>
          <w:szCs w:val="20"/>
        </w:rPr>
      </w:pPr>
      <w:r w:rsidRPr="001B56F9">
        <w:rPr>
          <w:rFonts w:ascii="Verdana" w:hAnsi="Verdana"/>
          <w:sz w:val="20"/>
          <w:szCs w:val="20"/>
        </w:rPr>
        <w:t xml:space="preserve">As part of the </w:t>
      </w:r>
      <w:r w:rsidR="00191D80">
        <w:rPr>
          <w:rFonts w:ascii="Verdana" w:hAnsi="Verdana"/>
          <w:sz w:val="20"/>
          <w:szCs w:val="20"/>
        </w:rPr>
        <w:t>Repurchase Programme</w:t>
      </w:r>
      <w:r w:rsidR="00F664CD" w:rsidRPr="001B56F9">
        <w:rPr>
          <w:rFonts w:ascii="Verdana" w:hAnsi="Verdana"/>
          <w:sz w:val="20"/>
          <w:szCs w:val="20"/>
        </w:rPr>
        <w:t>,</w:t>
      </w:r>
      <w:r w:rsidRPr="001B56F9">
        <w:rPr>
          <w:rFonts w:ascii="Verdana" w:hAnsi="Verdana"/>
          <w:sz w:val="20"/>
          <w:szCs w:val="20"/>
        </w:rPr>
        <w:t xml:space="preserve"> </w:t>
      </w:r>
      <w:r w:rsidR="00931405" w:rsidRPr="001B56F9">
        <w:rPr>
          <w:rFonts w:ascii="Verdana" w:hAnsi="Verdana"/>
          <w:sz w:val="20"/>
          <w:szCs w:val="20"/>
        </w:rPr>
        <w:t xml:space="preserve">for the period between </w:t>
      </w:r>
      <w:sdt>
        <w:sdtPr>
          <w:alias w:val="Contract Express"/>
          <w:tag w:val="d=AnnouncementPeriodStartDate&amp;r="/>
          <w:id w:val="1750208961"/>
        </w:sdtPr>
        <w:sdtEndPr/>
        <w:sdtContent>
          <w:r>
            <w:rPr>
              <w:rFonts w:ascii="Verdana" w:hAnsi="Verdana"/>
              <w:sz w:val="20"/>
              <w:szCs w:val="20"/>
            </w:rPr>
            <w:t>28 November 2022</w:t>
          </w:r>
        </w:sdtContent>
      </w:sdt>
      <w:r w:rsidR="000524E4" w:rsidRPr="00BA2B00">
        <w:rPr>
          <w:rFonts w:ascii="Verdana" w:hAnsi="Verdana"/>
          <w:sz w:val="20"/>
          <w:szCs w:val="20"/>
        </w:rPr>
        <w:t xml:space="preserve"> </w:t>
      </w:r>
      <w:r w:rsidR="00931405" w:rsidRPr="00BA2B00">
        <w:rPr>
          <w:rFonts w:ascii="Verdana" w:hAnsi="Verdana"/>
          <w:sz w:val="20"/>
          <w:szCs w:val="20"/>
        </w:rPr>
        <w:t xml:space="preserve">and </w:t>
      </w:r>
      <w:sdt>
        <w:sdtPr>
          <w:alias w:val="Contract Express"/>
          <w:tag w:val="d=AnnouncementPeriodEndDate&amp;r="/>
          <w:id w:val="2047540970"/>
        </w:sdtPr>
        <w:sdtEndPr/>
        <w:sdtContent>
          <w:r>
            <w:rPr>
              <w:rFonts w:ascii="Verdana" w:hAnsi="Verdana"/>
              <w:sz w:val="20"/>
              <w:szCs w:val="20"/>
            </w:rPr>
            <w:t>2 December 2022</w:t>
          </w:r>
        </w:sdtContent>
      </w:sdt>
      <w:r w:rsidR="00DF6012" w:rsidRPr="00BA2B00">
        <w:rPr>
          <w:rFonts w:ascii="Verdana" w:hAnsi="Verdana"/>
          <w:sz w:val="20"/>
          <w:szCs w:val="20"/>
        </w:rPr>
        <w:t xml:space="preserve">, </w:t>
      </w:r>
      <w:r w:rsidR="002A7A4A" w:rsidRPr="00BA2B00">
        <w:rPr>
          <w:rFonts w:ascii="Verdana" w:hAnsi="Verdana"/>
          <w:sz w:val="20"/>
          <w:szCs w:val="20"/>
        </w:rPr>
        <w:t>Prosus</w:t>
      </w:r>
      <w:r w:rsidRPr="00BA2B00">
        <w:rPr>
          <w:rFonts w:ascii="Verdana" w:hAnsi="Verdana"/>
          <w:sz w:val="20"/>
          <w:szCs w:val="20"/>
        </w:rPr>
        <w:t xml:space="preserve"> repurchased </w:t>
      </w:r>
      <w:sdt>
        <w:sdtPr>
          <w:alias w:val="Contract Express"/>
          <w:tag w:val="d=ProsusSharesRepurchaseNumber%20Format%20%22thousands%22&amp;r="/>
          <w:id w:val="1737163651"/>
        </w:sdtPr>
        <w:sdtEndPr/>
        <w:sdtContent>
          <w:r>
            <w:rPr>
              <w:rFonts w:ascii="Verdana" w:hAnsi="Verdana"/>
              <w:sz w:val="20"/>
              <w:szCs w:val="20"/>
            </w:rPr>
            <w:t>5,156,456</w:t>
          </w:r>
        </w:sdtContent>
      </w:sdt>
      <w:r w:rsidR="00191D80" w:rsidRPr="00BA2B00">
        <w:rPr>
          <w:rFonts w:ascii="Verdana" w:hAnsi="Verdana"/>
          <w:sz w:val="20"/>
          <w:szCs w:val="20"/>
        </w:rPr>
        <w:t xml:space="preserve"> </w:t>
      </w:r>
      <w:r w:rsidRPr="00BA2B00">
        <w:rPr>
          <w:rFonts w:ascii="Verdana" w:hAnsi="Verdana"/>
          <w:sz w:val="20"/>
          <w:szCs w:val="20"/>
        </w:rPr>
        <w:t xml:space="preserve">Prosus </w:t>
      </w:r>
      <w:r w:rsidR="00191D80" w:rsidRPr="00BA2B00">
        <w:rPr>
          <w:rFonts w:ascii="Verdana" w:hAnsi="Verdana"/>
          <w:sz w:val="20"/>
          <w:szCs w:val="20"/>
        </w:rPr>
        <w:t>S</w:t>
      </w:r>
      <w:r w:rsidRPr="00BA2B00">
        <w:rPr>
          <w:rFonts w:ascii="Verdana" w:hAnsi="Verdana"/>
          <w:sz w:val="20"/>
          <w:szCs w:val="20"/>
        </w:rPr>
        <w:t xml:space="preserve">hares at an average price of </w:t>
      </w:r>
      <w:r w:rsidR="00B3229B" w:rsidRPr="00BA2B00">
        <w:rPr>
          <w:rFonts w:ascii="Verdana" w:hAnsi="Verdana"/>
          <w:sz w:val="20"/>
          <w:szCs w:val="20"/>
        </w:rPr>
        <w:t>€</w:t>
      </w:r>
      <w:sdt>
        <w:sdtPr>
          <w:alias w:val="Contract Express"/>
          <w:tag w:val="d=ProsusAverageSharePrice%20Format%20%22thousands%22&amp;r="/>
          <w:id w:val="1687253432"/>
        </w:sdtPr>
        <w:sdtEndPr/>
        <w:sdtContent>
          <w:r>
            <w:rPr>
              <w:rFonts w:ascii="Verdana" w:hAnsi="Verdana"/>
              <w:sz w:val="20"/>
              <w:szCs w:val="20"/>
            </w:rPr>
            <w:t>61.1904</w:t>
          </w:r>
        </w:sdtContent>
      </w:sdt>
      <w:r w:rsidR="0040471C" w:rsidRPr="00BA2B00">
        <w:rPr>
          <w:rFonts w:ascii="Verdana" w:hAnsi="Verdana"/>
          <w:sz w:val="20"/>
          <w:szCs w:val="20"/>
        </w:rPr>
        <w:t xml:space="preserve"> </w:t>
      </w:r>
      <w:r w:rsidRPr="00BA2B00">
        <w:rPr>
          <w:rFonts w:ascii="Verdana" w:hAnsi="Verdana"/>
          <w:sz w:val="20"/>
          <w:szCs w:val="20"/>
        </w:rPr>
        <w:t xml:space="preserve">per share for a total </w:t>
      </w:r>
      <w:r w:rsidR="00977A87" w:rsidRPr="00BA2B00">
        <w:rPr>
          <w:rFonts w:ascii="Verdana" w:hAnsi="Verdana"/>
          <w:sz w:val="20"/>
          <w:szCs w:val="20"/>
        </w:rPr>
        <w:t xml:space="preserve">consideration </w:t>
      </w:r>
      <w:r w:rsidRPr="00BA2B00">
        <w:rPr>
          <w:rFonts w:ascii="Verdana" w:hAnsi="Verdana"/>
          <w:sz w:val="20"/>
          <w:szCs w:val="20"/>
        </w:rPr>
        <w:t xml:space="preserve">of </w:t>
      </w:r>
      <w:r w:rsidR="00B31BFF" w:rsidRPr="00BA2B00">
        <w:rPr>
          <w:rFonts w:ascii="Verdana" w:hAnsi="Verdana"/>
          <w:sz w:val="20"/>
          <w:szCs w:val="20"/>
        </w:rPr>
        <w:t>€</w:t>
      </w:r>
      <w:sdt>
        <w:sdtPr>
          <w:alias w:val="Contract Express"/>
          <w:tag w:val="d=int%28ProsusSharesTotalConsiderationEuros%29%20Format%20%22thousands%22&amp;r="/>
          <w:id w:val="1844783992"/>
        </w:sdtPr>
        <w:sdtEndPr/>
        <w:sdtContent>
          <w:r>
            <w:rPr>
              <w:rFonts w:ascii="Verdana" w:hAnsi="Verdana"/>
              <w:sz w:val="20"/>
              <w:szCs w:val="20"/>
            </w:rPr>
            <w:t>315,525,547</w:t>
          </w:r>
        </w:sdtContent>
      </w:sdt>
      <w:r w:rsidR="00B3229B" w:rsidRPr="00BA2B00">
        <w:rPr>
          <w:rFonts w:ascii="Verdana" w:hAnsi="Verdana"/>
          <w:sz w:val="20"/>
          <w:szCs w:val="20"/>
        </w:rPr>
        <w:t xml:space="preserve"> </w:t>
      </w:r>
      <w:r w:rsidR="001B56F9" w:rsidRPr="00BA2B00">
        <w:rPr>
          <w:rFonts w:ascii="Verdana" w:hAnsi="Verdana"/>
          <w:sz w:val="20"/>
          <w:szCs w:val="20"/>
        </w:rPr>
        <w:t>(US$</w:t>
      </w:r>
      <w:sdt>
        <w:sdtPr>
          <w:alias w:val="Contract Express"/>
          <w:tag w:val="d=int%28ProsusSharesTotalConsiderationDollar%29%20Format%20%22thousands%22&amp;r="/>
          <w:id w:val="1555738486"/>
        </w:sdtPr>
        <w:sdtEndPr/>
        <w:sdtContent>
          <w:r>
            <w:rPr>
              <w:rFonts w:ascii="Verdana" w:hAnsi="Verdana"/>
              <w:sz w:val="20"/>
              <w:szCs w:val="20"/>
            </w:rPr>
            <w:t>328,323,123</w:t>
          </w:r>
        </w:sdtContent>
      </w:sdt>
      <w:r w:rsidR="001B56F9" w:rsidRPr="00BA2B00">
        <w:rPr>
          <w:rFonts w:ascii="Verdana" w:hAnsi="Verdana"/>
          <w:sz w:val="20"/>
          <w:szCs w:val="20"/>
        </w:rPr>
        <w:t>)</w:t>
      </w:r>
      <w:r w:rsidRPr="00BA2B00">
        <w:rPr>
          <w:rFonts w:ascii="Verdana" w:hAnsi="Verdana"/>
          <w:sz w:val="20"/>
          <w:szCs w:val="20"/>
        </w:rPr>
        <w:t>.</w:t>
      </w:r>
      <w:r w:rsidR="00931405" w:rsidRPr="00BA2B00">
        <w:rPr>
          <w:rFonts w:ascii="Verdana" w:hAnsi="Verdana"/>
          <w:sz w:val="20"/>
          <w:szCs w:val="20"/>
        </w:rPr>
        <w:t xml:space="preserve"> </w:t>
      </w:r>
    </w:p>
    <w:p w14:paraId="74061444" w14:textId="3531693B" w:rsidR="00F83481" w:rsidRPr="00C55E3F" w:rsidRDefault="00B84313" w:rsidP="00E37575">
      <w:pPr>
        <w:pStyle w:val="AODocTxt"/>
        <w:rPr>
          <w:rFonts w:ascii="Verdana" w:hAnsi="Verdana"/>
          <w:sz w:val="20"/>
          <w:szCs w:val="20"/>
        </w:rPr>
      </w:pPr>
      <w:r w:rsidRPr="009B5D7C">
        <w:rPr>
          <w:rFonts w:ascii="Verdana" w:hAnsi="Verdana"/>
          <w:sz w:val="20"/>
          <w:szCs w:val="20"/>
        </w:rPr>
        <w:t xml:space="preserve">More </w:t>
      </w:r>
      <w:r w:rsidR="00D854F7" w:rsidRPr="001B56F9">
        <w:rPr>
          <w:rFonts w:ascii="Verdana" w:hAnsi="Verdana"/>
          <w:sz w:val="20"/>
          <w:szCs w:val="20"/>
        </w:rPr>
        <w:t>information on</w:t>
      </w:r>
      <w:r w:rsidRPr="001B56F9">
        <w:rPr>
          <w:rFonts w:ascii="Verdana" w:hAnsi="Verdana"/>
          <w:sz w:val="20"/>
          <w:szCs w:val="20"/>
        </w:rPr>
        <w:t xml:space="preserve"> </w:t>
      </w:r>
      <w:r w:rsidR="00A11278" w:rsidRPr="001B56F9">
        <w:rPr>
          <w:rFonts w:ascii="Verdana" w:hAnsi="Verdana"/>
          <w:sz w:val="20"/>
          <w:szCs w:val="20"/>
        </w:rPr>
        <w:t>the</w:t>
      </w:r>
      <w:r w:rsidR="008B12F2" w:rsidRPr="001B56F9">
        <w:rPr>
          <w:rFonts w:ascii="Verdana" w:hAnsi="Verdana"/>
          <w:sz w:val="20"/>
          <w:szCs w:val="20"/>
        </w:rPr>
        <w:t xml:space="preserve"> </w:t>
      </w:r>
      <w:r w:rsidR="00191D80" w:rsidRPr="00191D80">
        <w:rPr>
          <w:rFonts w:ascii="Verdana" w:hAnsi="Verdana"/>
          <w:sz w:val="20"/>
          <w:szCs w:val="20"/>
        </w:rPr>
        <w:t xml:space="preserve">Repurchase Programme </w:t>
      </w:r>
      <w:r w:rsidRPr="001B56F9">
        <w:rPr>
          <w:rFonts w:ascii="Verdana" w:hAnsi="Verdana"/>
          <w:sz w:val="20"/>
          <w:szCs w:val="20"/>
        </w:rPr>
        <w:t xml:space="preserve">is available on </w:t>
      </w:r>
      <w:r w:rsidR="00191D80" w:rsidRPr="00191D80">
        <w:rPr>
          <w:rFonts w:ascii="Verdana" w:hAnsi="Verdana"/>
          <w:sz w:val="20"/>
          <w:szCs w:val="20"/>
        </w:rPr>
        <w:t>www.prosus.com/news/investors-shareholder-information/</w:t>
      </w:r>
      <w:r w:rsidRPr="00C55E3F">
        <w:rPr>
          <w:rFonts w:ascii="Verdana" w:hAnsi="Verdana"/>
          <w:sz w:val="20"/>
          <w:szCs w:val="20"/>
        </w:rPr>
        <w:t>.</w:t>
      </w:r>
    </w:p>
    <w:p w14:paraId="28446DF0" w14:textId="77777777" w:rsidR="00FF1DB0" w:rsidRPr="001B56F9" w:rsidRDefault="00B84313" w:rsidP="00FF1DB0">
      <w:pPr>
        <w:pStyle w:val="AODocTxt"/>
        <w:rPr>
          <w:rFonts w:ascii="Verdana" w:hAnsi="Verdana"/>
          <w:sz w:val="20"/>
          <w:szCs w:val="20"/>
        </w:rPr>
      </w:pPr>
      <w:r w:rsidRPr="001B56F9">
        <w:rPr>
          <w:rFonts w:ascii="Verdana" w:hAnsi="Verdana"/>
          <w:sz w:val="20"/>
          <w:szCs w:val="20"/>
        </w:rPr>
        <w:t>Amsterdam, the Netherlands</w:t>
      </w:r>
    </w:p>
    <w:sdt>
      <w:sdtPr>
        <w:alias w:val="Contract Express"/>
        <w:tag w:val="d=BuyBackDateOfAnnouncement&amp;r="/>
        <w:id w:val="471019465"/>
      </w:sdtPr>
      <w:sdtEndPr/>
      <w:sdtContent>
        <w:p w14:paraId="643A6621" w14:textId="0D4EB71D" w:rsidR="00FF1DB0" w:rsidRPr="001B56F9" w:rsidRDefault="00B84313" w:rsidP="00FF1DB0">
          <w:pPr>
            <w:pStyle w:val="AODocTxt"/>
            <w:spacing w:before="0"/>
            <w:rPr>
              <w:rFonts w:ascii="Verdana" w:hAnsi="Verdana"/>
              <w:sz w:val="20"/>
              <w:szCs w:val="20"/>
            </w:rPr>
          </w:pPr>
          <w:r>
            <w:rPr>
              <w:rFonts w:ascii="Verdana" w:hAnsi="Verdana"/>
              <w:sz w:val="20"/>
              <w:szCs w:val="20"/>
            </w:rPr>
            <w:t>6 December 2022</w:t>
          </w:r>
        </w:p>
      </w:sdtContent>
    </w:sdt>
    <w:p w14:paraId="2F6CE6F1" w14:textId="77777777" w:rsidR="00FF1DB0" w:rsidRPr="001B56F9" w:rsidRDefault="00B84313" w:rsidP="00FF1DB0">
      <w:pPr>
        <w:pStyle w:val="AODocTxt"/>
        <w:rPr>
          <w:rFonts w:ascii="Verdana" w:hAnsi="Verdana"/>
          <w:sz w:val="20"/>
          <w:szCs w:val="20"/>
        </w:rPr>
      </w:pPr>
      <w:r w:rsidRPr="001B56F9">
        <w:rPr>
          <w:rFonts w:ascii="Verdana" w:hAnsi="Verdana"/>
          <w:sz w:val="20"/>
          <w:szCs w:val="20"/>
        </w:rPr>
        <w:t>JSE sponsor to Prosus</w:t>
      </w:r>
    </w:p>
    <w:p w14:paraId="7FE4750D" w14:textId="18BA90BE" w:rsidR="00FF1DB0" w:rsidRDefault="00B84313" w:rsidP="00FF1DB0">
      <w:pPr>
        <w:pStyle w:val="AODocTxt"/>
        <w:spacing w:before="0"/>
        <w:rPr>
          <w:rFonts w:ascii="Verdana" w:hAnsi="Verdana"/>
          <w:sz w:val="20"/>
          <w:szCs w:val="20"/>
        </w:rPr>
      </w:pPr>
      <w:r w:rsidRPr="001B56F9">
        <w:rPr>
          <w:rFonts w:ascii="Verdana" w:hAnsi="Verdana"/>
          <w:sz w:val="20"/>
          <w:szCs w:val="20"/>
        </w:rPr>
        <w:t>Investec Bank Limited</w:t>
      </w:r>
    </w:p>
    <w:p w14:paraId="7490429C" w14:textId="77777777" w:rsidR="00AF73AD" w:rsidRPr="00AF73AD" w:rsidRDefault="00AF73AD" w:rsidP="00AF73AD">
      <w:pPr>
        <w:suppressAutoHyphens/>
        <w:jc w:val="both"/>
        <w:rPr>
          <w:rFonts w:ascii="Calibri" w:eastAsia="Arial" w:hAnsi="Calibri" w:cs="Calibri"/>
          <w:lang w:eastAsia="en-GB"/>
        </w:rPr>
      </w:pPr>
    </w:p>
    <w:p w14:paraId="7A5EA860" w14:textId="77777777" w:rsidR="000B09D1" w:rsidRPr="005B6CB4" w:rsidRDefault="00B84313" w:rsidP="000B09D1">
      <w:pPr>
        <w:spacing w:after="160" w:line="256" w:lineRule="auto"/>
        <w:jc w:val="both"/>
        <w:textAlignment w:val="baseline"/>
        <w:rPr>
          <w:rFonts w:ascii="Verdana" w:eastAsia="Calibri" w:hAnsi="Verdana" w:cs="Segoe UI"/>
          <w:sz w:val="20"/>
          <w:szCs w:val="20"/>
          <w:lang w:val="en-US"/>
        </w:rPr>
      </w:pPr>
      <w:bookmarkStart w:id="2" w:name="_Hlk107056137"/>
      <w:r w:rsidRPr="005B6CB4">
        <w:rPr>
          <w:rFonts w:ascii="Verdana" w:eastAsia="Calibri" w:hAnsi="Verdana" w:cs="Segoe UI"/>
          <w:b/>
          <w:bCs/>
          <w:sz w:val="20"/>
          <w:szCs w:val="20"/>
          <w:lang w:val="en-ZA"/>
        </w:rPr>
        <w:t>Enquiries</w:t>
      </w:r>
      <w:r w:rsidRPr="005B6CB4">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101EE6" w14:paraId="4F986D1A" w14:textId="77777777" w:rsidTr="00A5045B">
        <w:tc>
          <w:tcPr>
            <w:tcW w:w="4815" w:type="dxa"/>
            <w:tcBorders>
              <w:top w:val="nil"/>
              <w:left w:val="nil"/>
              <w:bottom w:val="nil"/>
              <w:right w:val="nil"/>
            </w:tcBorders>
            <w:shd w:val="clear" w:color="auto" w:fill="auto"/>
            <w:hideMark/>
          </w:tcPr>
          <w:p w14:paraId="1C6E7113" w14:textId="77777777" w:rsidR="000B09D1" w:rsidRPr="005B6CB4" w:rsidRDefault="00B84313"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b/>
                <w:bCs/>
                <w:sz w:val="20"/>
                <w:szCs w:val="20"/>
                <w:lang w:val="en-ZA"/>
              </w:rPr>
              <w:t>Investor Enquiries</w:t>
            </w:r>
            <w:r w:rsidRPr="005B6CB4">
              <w:rPr>
                <w:rFonts w:ascii="Verdana" w:eastAsia="Calibri" w:hAnsi="Verdana"/>
                <w:sz w:val="20"/>
                <w:szCs w:val="20"/>
                <w:lang w:val="en-ZA"/>
              </w:rPr>
              <w:t> </w:t>
            </w:r>
          </w:p>
          <w:p w14:paraId="53F4A5AA" w14:textId="77777777" w:rsidR="000B09D1" w:rsidRPr="005B6CB4" w:rsidRDefault="00B84313"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6B845AB3" w14:textId="77777777" w:rsidR="000B09D1" w:rsidRPr="005B6CB4" w:rsidRDefault="00B84313"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+1 347-210-4305 </w:t>
            </w:r>
          </w:p>
        </w:tc>
      </w:tr>
      <w:tr w:rsidR="00101EE6" w14:paraId="73513C40" w14:textId="77777777" w:rsidTr="00A5045B">
        <w:trPr>
          <w:trHeight w:val="110"/>
        </w:trPr>
        <w:tc>
          <w:tcPr>
            <w:tcW w:w="4815" w:type="dxa"/>
            <w:tcBorders>
              <w:top w:val="nil"/>
              <w:left w:val="nil"/>
              <w:bottom w:val="nil"/>
              <w:right w:val="nil"/>
            </w:tcBorders>
            <w:shd w:val="clear" w:color="auto" w:fill="auto"/>
            <w:hideMark/>
          </w:tcPr>
          <w:p w14:paraId="259E63D3" w14:textId="77777777" w:rsidR="000B09D1" w:rsidRPr="005B6CB4" w:rsidRDefault="00B84313"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b/>
                <w:bCs/>
                <w:sz w:val="20"/>
                <w:szCs w:val="20"/>
                <w:lang w:val="en-ZA"/>
              </w:rPr>
              <w:t xml:space="preserve">Media </w:t>
            </w:r>
            <w:r w:rsidRPr="005B6CB4">
              <w:rPr>
                <w:rFonts w:ascii="Verdana" w:eastAsia="Calibri" w:hAnsi="Verdana"/>
                <w:b/>
                <w:bCs/>
                <w:sz w:val="20"/>
                <w:szCs w:val="20"/>
                <w:lang w:val="en-ZA"/>
              </w:rPr>
              <w:t>Enquiries</w:t>
            </w:r>
            <w:r w:rsidRPr="005B6CB4">
              <w:rPr>
                <w:rFonts w:ascii="Verdana" w:eastAsia="Calibri" w:hAnsi="Verdana"/>
                <w:sz w:val="20"/>
                <w:szCs w:val="20"/>
                <w:lang w:val="en-ZA"/>
              </w:rPr>
              <w:t> </w:t>
            </w:r>
          </w:p>
          <w:p w14:paraId="48686646" w14:textId="77777777" w:rsidR="000B09D1" w:rsidRPr="005B6CB4" w:rsidRDefault="00B84313"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Shamiela Letsoalo, Media Relations Director</w:t>
            </w:r>
          </w:p>
        </w:tc>
        <w:tc>
          <w:tcPr>
            <w:tcW w:w="4380" w:type="dxa"/>
            <w:tcBorders>
              <w:top w:val="nil"/>
              <w:left w:val="nil"/>
              <w:bottom w:val="nil"/>
              <w:right w:val="nil"/>
            </w:tcBorders>
            <w:shd w:val="clear" w:color="auto" w:fill="auto"/>
            <w:hideMark/>
          </w:tcPr>
          <w:p w14:paraId="6828765A" w14:textId="77777777" w:rsidR="000B09D1" w:rsidRPr="005B6CB4" w:rsidRDefault="00B84313"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+ 27 78 802 6310 </w:t>
            </w:r>
          </w:p>
        </w:tc>
      </w:tr>
      <w:bookmarkEnd w:id="2"/>
    </w:tbl>
    <w:p w14:paraId="38F85620" w14:textId="77777777" w:rsidR="00AF73AD" w:rsidRPr="00AF73AD" w:rsidRDefault="00AF73AD" w:rsidP="00AF73AD">
      <w:pPr>
        <w:suppressAutoHyphens/>
        <w:rPr>
          <w:rFonts w:ascii="Verdana" w:eastAsia="Verdana" w:hAnsi="Verdana" w:cs="Verdana"/>
          <w:b/>
          <w:color w:val="000000"/>
          <w:sz w:val="20"/>
          <w:szCs w:val="20"/>
          <w:lang w:eastAsia="en-GB"/>
        </w:rPr>
      </w:pPr>
    </w:p>
    <w:p w14:paraId="2A0CDF7F" w14:textId="77777777" w:rsidR="00AF73AD" w:rsidRPr="00AF73AD" w:rsidRDefault="00B84313" w:rsidP="00AF73AD">
      <w:pPr>
        <w:spacing w:after="160" w:line="256" w:lineRule="auto"/>
        <w:jc w:val="both"/>
        <w:rPr>
          <w:rFonts w:ascii="Calibri" w:eastAsia="Calibri" w:hAnsi="Calibri" w:cs="Arial"/>
          <w:b/>
          <w:bCs/>
          <w:i/>
          <w:iCs/>
          <w:color w:val="000000"/>
          <w:sz w:val="16"/>
          <w:szCs w:val="16"/>
          <w:lang w:val="en-US"/>
        </w:rPr>
      </w:pPr>
      <w:r w:rsidRPr="00AF73AD">
        <w:rPr>
          <w:rFonts w:ascii="Calibri" w:eastAsia="Calibri" w:hAnsi="Calibri" w:cs="Arial"/>
          <w:b/>
          <w:bCs/>
          <w:i/>
          <w:iCs/>
          <w:color w:val="000000"/>
          <w:sz w:val="16"/>
          <w:szCs w:val="16"/>
          <w:lang w:val="en-US"/>
        </w:rPr>
        <w:t>About Prosus</w:t>
      </w:r>
    </w:p>
    <w:p w14:paraId="4AE6C4C2" w14:textId="77777777" w:rsidR="00AF73AD" w:rsidRPr="00AF73AD" w:rsidRDefault="00B84313"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 xml:space="preserve">Prosus is a global consumer internet group and one of the largest technology investors in the world. Operating and investing globally in markets with long-term </w:t>
      </w:r>
      <w:r w:rsidRPr="00AF73AD">
        <w:rPr>
          <w:rFonts w:ascii="Calibri" w:eastAsia="Calibri" w:hAnsi="Calibri" w:cs="Arial"/>
          <w:color w:val="000000"/>
          <w:sz w:val="16"/>
          <w:szCs w:val="16"/>
          <w:lang w:val="en-US"/>
        </w:rPr>
        <w:t>growth potential, Prosus builds leading consumer internet companies that empower people and enrich communities.</w:t>
      </w:r>
    </w:p>
    <w:p w14:paraId="1217141B" w14:textId="77777777" w:rsidR="00AF73AD" w:rsidRPr="00AF73AD" w:rsidRDefault="00B84313"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 xml:space="preserve">The group is focused on building meaningful businesses in the online classifieds, food delivery, payments and fintech, and education technology </w:t>
      </w:r>
      <w:r w:rsidRPr="00AF73AD">
        <w:rPr>
          <w:rFonts w:ascii="Calibri" w:eastAsia="Calibri" w:hAnsi="Calibri" w:cs="Arial"/>
          <w:color w:val="000000"/>
          <w:sz w:val="16"/>
          <w:szCs w:val="16"/>
          <w:lang w:val="en-US"/>
        </w:rPr>
        <w:t>sectors in markets including India and Brazil. Through its ventures team, Prosus invests in areas including health, logistics, blockchain, and social commerce. Prosus actively seeks new opportunities to partner with exceptional entrepreneurs using technolo</w:t>
      </w:r>
      <w:r w:rsidRPr="00AF73AD">
        <w:rPr>
          <w:rFonts w:ascii="Calibri" w:eastAsia="Calibri" w:hAnsi="Calibri" w:cs="Arial"/>
          <w:color w:val="000000"/>
          <w:sz w:val="16"/>
          <w:szCs w:val="16"/>
          <w:lang w:val="en-US"/>
        </w:rPr>
        <w:t>gy to improve people’s everyday lives.</w:t>
      </w:r>
    </w:p>
    <w:p w14:paraId="1A6B0A2E" w14:textId="79394156" w:rsidR="00AF73AD" w:rsidRPr="00AF73AD" w:rsidRDefault="00B84313"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Every day, billions of customers use the products and services of companies that Prosus has invested in, acquired or built, including 99minutos, Airmeet, Aruna, AutoTrader, Autovit.ro, Azos, BandLab, Bibit</w:t>
      </w:r>
      <w:r w:rsidRPr="00AF73AD">
        <w:rPr>
          <w:rFonts w:ascii="Calibri" w:eastAsia="Calibri" w:hAnsi="Calibri" w:cs="Arial"/>
          <w:color w:val="000000"/>
          <w:sz w:val="16"/>
          <w:szCs w:val="16"/>
          <w:lang w:val="en-US"/>
        </w:rPr>
        <w:t>, Biome Makers, Borneo, Brainly, BUX, BYJU'S, Bykea, Captain Fresh, Codecademy, Collective Benefits, Creditas, DappRadar, DeHaat, dott, EduMe, ElasticRun, eMAG, Endowus, Eruditus, EVERY, Facily, Flink, Foodics, Good Glamm Group, GoodHabitz, GoStudent, Hono</w:t>
      </w:r>
      <w:r w:rsidRPr="00AF73AD">
        <w:rPr>
          <w:rFonts w:ascii="Calibri" w:eastAsia="Calibri" w:hAnsi="Calibri" w:cs="Arial"/>
          <w:color w:val="000000"/>
          <w:sz w:val="16"/>
          <w:szCs w:val="16"/>
          <w:lang w:val="en-US"/>
        </w:rPr>
        <w:t>r, iFood, Imovirtual, Klar, Kovi, LazyPay, letgo, Luno, Mensa Brands, Meesho, merXu, Movile, Oda, OLX, Otodom, OTOMOTO, PaySense, PayU, Pharmeasy, Platzi, Property24, Quick Ride, Red Dot Payment, Republic, Shipper, ShopUp, SoloLearn, Stack Overflow, Standv</w:t>
      </w:r>
      <w:r w:rsidRPr="00AF73AD">
        <w:rPr>
          <w:rFonts w:ascii="Calibri" w:eastAsia="Calibri" w:hAnsi="Calibri" w:cs="Arial"/>
          <w:color w:val="000000"/>
          <w:sz w:val="16"/>
          <w:szCs w:val="16"/>
          <w:lang w:val="en-US"/>
        </w:rPr>
        <w:t>irtual, Superside, Swiggy, Thndr, Tonik, Ula, Urban Company</w:t>
      </w:r>
      <w:r w:rsidR="00B659EA">
        <w:rPr>
          <w:rFonts w:ascii="Calibri" w:eastAsia="Calibri" w:hAnsi="Calibri" w:cs="Arial"/>
          <w:color w:val="000000"/>
          <w:sz w:val="16"/>
          <w:szCs w:val="16"/>
          <w:lang w:val="en-US"/>
        </w:rPr>
        <w:t xml:space="preserve"> and</w:t>
      </w:r>
      <w:r w:rsidRPr="00AF73AD">
        <w:rPr>
          <w:rFonts w:ascii="Calibri" w:eastAsia="Calibri" w:hAnsi="Calibri" w:cs="Arial"/>
          <w:color w:val="000000"/>
          <w:sz w:val="16"/>
          <w:szCs w:val="16"/>
          <w:lang w:val="en-US"/>
        </w:rPr>
        <w:t xml:space="preserve"> Wayflyer</w:t>
      </w:r>
      <w:r w:rsidRPr="00AF73AD">
        <w:rPr>
          <w:rFonts w:ascii="Calibri" w:eastAsia="Calibri" w:hAnsi="Calibri" w:cs="Arial"/>
          <w:color w:val="000000"/>
          <w:sz w:val="16"/>
          <w:szCs w:val="16"/>
          <w:lang w:val="en-US"/>
        </w:rPr>
        <w:t>.</w:t>
      </w:r>
    </w:p>
    <w:p w14:paraId="17724D4C" w14:textId="77777777" w:rsidR="00AF73AD" w:rsidRPr="00AF73AD" w:rsidRDefault="00B84313"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Hundreds of millions of people have made the platforms of Prosus’s associates a part of their daily lives. For listed companies where we have an interest, please see: Tencent,</w:t>
      </w:r>
      <w:r w:rsidRPr="00AF73AD">
        <w:rPr>
          <w:rFonts w:ascii="Calibri" w:eastAsia="Calibri" w:hAnsi="Calibri" w:cs="Arial"/>
          <w:color w:val="000000"/>
          <w:sz w:val="16"/>
          <w:szCs w:val="16"/>
          <w:lang w:val="en-US"/>
        </w:rPr>
        <w:t xml:space="preserve"> Delivery Hero, Remitly, Trip.com, Udemy, Skillsoft, Sinch, and SimilarWeb.</w:t>
      </w:r>
    </w:p>
    <w:p w14:paraId="170C1422" w14:textId="77777777" w:rsidR="00AF73AD" w:rsidRPr="00AF73AD" w:rsidRDefault="00B84313"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Today, Prosus companies and associates help improve the lives of more than two billion people around the world.</w:t>
      </w:r>
    </w:p>
    <w:p w14:paraId="456D26AE" w14:textId="77777777" w:rsidR="00AF73AD" w:rsidRPr="00AF73AD" w:rsidRDefault="00B84313"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Prosus has a primary listing on Euronext Amsterdam (AEX:PRX) and sec</w:t>
      </w:r>
      <w:r w:rsidRPr="00AF73AD">
        <w:rPr>
          <w:rFonts w:ascii="Calibri" w:eastAsia="Calibri" w:hAnsi="Calibri" w:cs="Arial"/>
          <w:color w:val="000000"/>
          <w:sz w:val="16"/>
          <w:szCs w:val="16"/>
          <w:lang w:val="en-US"/>
        </w:rPr>
        <w:t>ondary listings on the Johannesburg Stock Exchange (XJSE:PRX) and a2X Markets (PRX.AJ). Prosus is majority-owned by Naspers.</w:t>
      </w:r>
    </w:p>
    <w:p w14:paraId="0771C23F" w14:textId="77777777" w:rsidR="00AF73AD" w:rsidRPr="00AF73AD" w:rsidRDefault="00B84313"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lastRenderedPageBreak/>
        <w:t>For more information, please visit www.prosus.com.</w:t>
      </w:r>
    </w:p>
    <w:p w14:paraId="34F2BE41" w14:textId="77777777" w:rsidR="00191D80" w:rsidRPr="00191D80" w:rsidRDefault="00B84313" w:rsidP="00191D80">
      <w:pPr>
        <w:spacing w:after="160" w:line="256" w:lineRule="auto"/>
        <w:jc w:val="both"/>
        <w:rPr>
          <w:rFonts w:ascii="Calibri" w:eastAsia="Calibri" w:hAnsi="Calibri" w:cs="Arial"/>
          <w:b/>
          <w:bCs/>
          <w:i/>
          <w:iCs/>
          <w:color w:val="000000"/>
          <w:sz w:val="16"/>
          <w:szCs w:val="16"/>
          <w:lang w:val="en-US"/>
        </w:rPr>
      </w:pPr>
      <w:bookmarkStart w:id="3" w:name="_Hlk107580844"/>
      <w:r w:rsidRPr="00191D80">
        <w:rPr>
          <w:rFonts w:ascii="Calibri" w:eastAsia="Calibri" w:hAnsi="Calibri" w:cs="Arial"/>
          <w:b/>
          <w:bCs/>
          <w:i/>
          <w:iCs/>
          <w:color w:val="000000"/>
          <w:sz w:val="16"/>
          <w:szCs w:val="16"/>
          <w:lang w:val="en-US"/>
        </w:rPr>
        <w:t>Disclaimer</w:t>
      </w:r>
    </w:p>
    <w:p w14:paraId="625853B6" w14:textId="7FCB8CAA" w:rsidR="00D17A1D" w:rsidRPr="00D17A1D" w:rsidRDefault="00B84313"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The</w:t>
      </w:r>
      <w:r w:rsidR="000B09D1">
        <w:rPr>
          <w:rFonts w:ascii="Calibri" w:eastAsia="Calibri" w:hAnsi="Calibri" w:cs="Arial"/>
          <w:color w:val="000000"/>
          <w:sz w:val="16"/>
          <w:szCs w:val="16"/>
          <w:lang w:val="en-US"/>
        </w:rPr>
        <w:t xml:space="preserve"> Repurchase</w:t>
      </w:r>
      <w:r w:rsidRPr="00D17A1D">
        <w:rPr>
          <w:rFonts w:ascii="Calibri" w:eastAsia="Calibri" w:hAnsi="Calibri" w:cs="Arial"/>
          <w:color w:val="000000"/>
          <w:sz w:val="16"/>
          <w:szCs w:val="16"/>
          <w:lang w:val="en-US"/>
        </w:rPr>
        <w:t xml:space="preserve"> Programme is being conducted in accordance with Articl</w:t>
      </w:r>
      <w:r w:rsidRPr="00D17A1D">
        <w:rPr>
          <w:rFonts w:ascii="Calibri" w:eastAsia="Calibri" w:hAnsi="Calibri" w:cs="Arial"/>
          <w:color w:val="000000"/>
          <w:sz w:val="16"/>
          <w:szCs w:val="16"/>
          <w:lang w:val="en-US"/>
        </w:rPr>
        <w:t>es 5(1) and 5(3) of Regulation (EU) No 596/2014 of the</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European Parliament and of the Council of 16 April 2014 on market abuse (“Market Abuse Regulation”) and Articles</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 xml:space="preserve">2 to 4 of Commission Delegated Regulation (EU) 2016/1052 supplementing the Market Abuse </w:t>
      </w:r>
      <w:r w:rsidRPr="00D17A1D">
        <w:rPr>
          <w:rFonts w:ascii="Calibri" w:eastAsia="Calibri" w:hAnsi="Calibri" w:cs="Arial"/>
          <w:color w:val="000000"/>
          <w:sz w:val="16"/>
          <w:szCs w:val="16"/>
          <w:lang w:val="en-US"/>
        </w:rPr>
        <w:t>Regulation with regard to</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regulatory technical standards for the conditions applicable to buy-back programmes and stabilisation measures (the</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 xml:space="preserve">“Delegated Regulation”). This document is issued in connection with the disclosure and reporting </w:t>
      </w:r>
      <w:r w:rsidRPr="00D17A1D">
        <w:rPr>
          <w:rFonts w:ascii="Calibri" w:eastAsia="Calibri" w:hAnsi="Calibri" w:cs="Arial"/>
          <w:color w:val="000000"/>
          <w:sz w:val="16"/>
          <w:szCs w:val="16"/>
          <w:lang w:val="en-US"/>
        </w:rPr>
        <w:t>obligation set out in</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Article 2(1) of the Delegated Regulation.</w:t>
      </w:r>
    </w:p>
    <w:p w14:paraId="7CF95AF5" w14:textId="6CDC17BE" w:rsidR="00D17A1D" w:rsidRPr="00D17A1D" w:rsidRDefault="00B84313"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This document contains information that qualifies as inside information within the meaning of Article 7(1) of the Market</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Abuse Regulation.</w:t>
      </w:r>
    </w:p>
    <w:p w14:paraId="7595E434" w14:textId="3BE0751E" w:rsidR="00D17A1D" w:rsidRPr="00D17A1D" w:rsidRDefault="00B84313"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 xml:space="preserve">This announcement does not constitute, or form </w:t>
      </w:r>
      <w:r w:rsidRPr="00D17A1D">
        <w:rPr>
          <w:rFonts w:ascii="Calibri" w:eastAsia="Calibri" w:hAnsi="Calibri" w:cs="Arial"/>
          <w:color w:val="000000"/>
          <w:sz w:val="16"/>
          <w:szCs w:val="16"/>
          <w:lang w:val="en-US"/>
        </w:rPr>
        <w:t>part of, an offer or any solicitation of an offer for securities in any</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jurisdiction.</w:t>
      </w:r>
    </w:p>
    <w:p w14:paraId="1C2DED2E" w14:textId="5355EDF5" w:rsidR="00D17A1D" w:rsidRPr="00D17A1D" w:rsidRDefault="00B84313"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The information contained in this announcement may contain forward-looking statements, estimates and projections.</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Forward-looking statements involve all matters that are</w:t>
      </w:r>
      <w:r w:rsidRPr="00D17A1D">
        <w:rPr>
          <w:rFonts w:ascii="Calibri" w:eastAsia="Calibri" w:hAnsi="Calibri" w:cs="Arial"/>
          <w:color w:val="000000"/>
          <w:sz w:val="16"/>
          <w:szCs w:val="16"/>
          <w:lang w:val="en-US"/>
        </w:rPr>
        <w:t xml:space="preserve"> not historical and may be identified by the words “anticipate”,</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”believe”, ”estimate”, ”expect”, ”intend”, ”may”, ”should”, ”will”, ”would” and similar expressions or their negatives, but</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the absence of these words does not necessarily mean that a stateme</w:t>
      </w:r>
      <w:r w:rsidRPr="00D17A1D">
        <w:rPr>
          <w:rFonts w:ascii="Calibri" w:eastAsia="Calibri" w:hAnsi="Calibri" w:cs="Arial"/>
          <w:color w:val="000000"/>
          <w:sz w:val="16"/>
          <w:szCs w:val="16"/>
          <w:lang w:val="en-US"/>
        </w:rPr>
        <w:t>nt is not forward-looking. These statements reflect</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Prosus’s intentions, beliefs or current expectations, involve elements of subjective judgement and analysis and are based</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upon the best judgement of Prosus as of the date of this announcement, but could p</w:t>
      </w:r>
      <w:r w:rsidRPr="00D17A1D">
        <w:rPr>
          <w:rFonts w:ascii="Calibri" w:eastAsia="Calibri" w:hAnsi="Calibri" w:cs="Arial"/>
          <w:color w:val="000000"/>
          <w:sz w:val="16"/>
          <w:szCs w:val="16"/>
          <w:lang w:val="en-US"/>
        </w:rPr>
        <w:t>rove to be wrong. These statement</w:t>
      </w:r>
      <w:r w:rsidR="00191D80">
        <w:rPr>
          <w:rFonts w:ascii="Calibri" w:eastAsia="Calibri" w:hAnsi="Calibri" w:cs="Arial"/>
          <w:color w:val="000000"/>
          <w:sz w:val="16"/>
          <w:szCs w:val="16"/>
          <w:lang w:val="en-US"/>
        </w:rPr>
        <w:t xml:space="preserve">s </w:t>
      </w:r>
      <w:r w:rsidRPr="00D17A1D">
        <w:rPr>
          <w:rFonts w:ascii="Calibri" w:eastAsia="Calibri" w:hAnsi="Calibri" w:cs="Arial"/>
          <w:color w:val="000000"/>
          <w:sz w:val="16"/>
          <w:szCs w:val="16"/>
          <w:lang w:val="en-US"/>
        </w:rPr>
        <w:t>are subject to change without notice and are based on a number of assumptions and entail known and unknown risks</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and uncertainties. Therefore, you should not rely on these forward-looking statements as a prediction of act</w:t>
      </w:r>
      <w:r w:rsidRPr="00D17A1D">
        <w:rPr>
          <w:rFonts w:ascii="Calibri" w:eastAsia="Calibri" w:hAnsi="Calibri" w:cs="Arial"/>
          <w:color w:val="000000"/>
          <w:sz w:val="16"/>
          <w:szCs w:val="16"/>
          <w:lang w:val="en-US"/>
        </w:rPr>
        <w:t>ual results.</w:t>
      </w:r>
    </w:p>
    <w:p w14:paraId="3235A6FB" w14:textId="14E1ECB0" w:rsidR="00AF73AD" w:rsidRPr="00AF73AD" w:rsidRDefault="00B84313"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Any forward-looking statements are made only as of the date of this announcement and neither Prosus nor any other</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person gives any undertaking, or is under any obligation, to update these forward-looking statements for events or</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 xml:space="preserve">circumstances </w:t>
      </w:r>
      <w:r w:rsidRPr="00D17A1D">
        <w:rPr>
          <w:rFonts w:ascii="Calibri" w:eastAsia="Calibri" w:hAnsi="Calibri" w:cs="Arial"/>
          <w:color w:val="000000"/>
          <w:sz w:val="16"/>
          <w:szCs w:val="16"/>
          <w:lang w:val="en-US"/>
        </w:rPr>
        <w:t>that occur subsequent to the date of this announcement or to update or keep current any of the</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information contained herein, any changes in assumptions or changes in factors affecting these statements and this</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announcement is not a representation by Prosus</w:t>
      </w:r>
      <w:r w:rsidRPr="00D17A1D">
        <w:rPr>
          <w:rFonts w:ascii="Calibri" w:eastAsia="Calibri" w:hAnsi="Calibri" w:cs="Arial"/>
          <w:color w:val="000000"/>
          <w:sz w:val="16"/>
          <w:szCs w:val="16"/>
          <w:lang w:val="en-US"/>
        </w:rPr>
        <w:t xml:space="preserve"> or any other person that they will do so, except to the extent required</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by law.</w:t>
      </w:r>
      <w:bookmarkEnd w:id="3"/>
    </w:p>
    <w:sectPr w:rsidR="00AF73AD" w:rsidRPr="00AF73AD" w:rsidSect="00A11278">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9A39E3" w14:textId="77777777" w:rsidR="00B84313" w:rsidRDefault="00B84313">
      <w:r>
        <w:separator/>
      </w:r>
    </w:p>
  </w:endnote>
  <w:endnote w:type="continuationSeparator" w:id="0">
    <w:p w14:paraId="693C0923" w14:textId="77777777" w:rsidR="00B84313" w:rsidRDefault="00B8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8144761"/>
      <w:docPartObj>
        <w:docPartGallery w:val="Page Numbers (Bottom of Page)"/>
        <w:docPartUnique/>
      </w:docPartObj>
    </w:sdtPr>
    <w:sdtEndPr>
      <w:rPr>
        <w:noProof/>
      </w:rPr>
    </w:sdtEndPr>
    <w:sdtContent>
      <w:p w14:paraId="3678CA05" w14:textId="183E9650" w:rsidR="001B56F9" w:rsidRDefault="00B8431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67CA2A7" w14:textId="77777777" w:rsidR="001B56F9" w:rsidRDefault="001B5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F746E" w14:textId="77777777" w:rsidR="00B84313" w:rsidRDefault="00B84313">
      <w:r>
        <w:separator/>
      </w:r>
    </w:p>
  </w:footnote>
  <w:footnote w:type="continuationSeparator" w:id="0">
    <w:p w14:paraId="131EA38C" w14:textId="77777777" w:rsidR="00B84313" w:rsidRDefault="00B84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62F0E652">
      <w:start w:val="1"/>
      <w:numFmt w:val="bullet"/>
      <w:lvlText w:val=""/>
      <w:lvlJc w:val="left"/>
      <w:pPr>
        <w:ind w:left="720" w:hanging="360"/>
      </w:pPr>
      <w:rPr>
        <w:rFonts w:ascii="Symbol" w:hAnsi="Symbol" w:hint="default"/>
      </w:rPr>
    </w:lvl>
    <w:lvl w:ilvl="1" w:tplc="6BD2EB16" w:tentative="1">
      <w:start w:val="1"/>
      <w:numFmt w:val="bullet"/>
      <w:lvlText w:val="o"/>
      <w:lvlJc w:val="left"/>
      <w:pPr>
        <w:ind w:left="1440" w:hanging="360"/>
      </w:pPr>
      <w:rPr>
        <w:rFonts w:ascii="Courier New" w:hAnsi="Courier New" w:cs="Courier New" w:hint="default"/>
      </w:rPr>
    </w:lvl>
    <w:lvl w:ilvl="2" w:tplc="49B61FB8" w:tentative="1">
      <w:start w:val="1"/>
      <w:numFmt w:val="bullet"/>
      <w:lvlText w:val=""/>
      <w:lvlJc w:val="left"/>
      <w:pPr>
        <w:ind w:left="2160" w:hanging="360"/>
      </w:pPr>
      <w:rPr>
        <w:rFonts w:ascii="Wingdings" w:hAnsi="Wingdings" w:hint="default"/>
      </w:rPr>
    </w:lvl>
    <w:lvl w:ilvl="3" w:tplc="456805E4" w:tentative="1">
      <w:start w:val="1"/>
      <w:numFmt w:val="bullet"/>
      <w:lvlText w:val=""/>
      <w:lvlJc w:val="left"/>
      <w:pPr>
        <w:ind w:left="2880" w:hanging="360"/>
      </w:pPr>
      <w:rPr>
        <w:rFonts w:ascii="Symbol" w:hAnsi="Symbol" w:hint="default"/>
      </w:rPr>
    </w:lvl>
    <w:lvl w:ilvl="4" w:tplc="3B1E698E" w:tentative="1">
      <w:start w:val="1"/>
      <w:numFmt w:val="bullet"/>
      <w:lvlText w:val="o"/>
      <w:lvlJc w:val="left"/>
      <w:pPr>
        <w:ind w:left="3600" w:hanging="360"/>
      </w:pPr>
      <w:rPr>
        <w:rFonts w:ascii="Courier New" w:hAnsi="Courier New" w:cs="Courier New" w:hint="default"/>
      </w:rPr>
    </w:lvl>
    <w:lvl w:ilvl="5" w:tplc="FB1CF196" w:tentative="1">
      <w:start w:val="1"/>
      <w:numFmt w:val="bullet"/>
      <w:lvlText w:val=""/>
      <w:lvlJc w:val="left"/>
      <w:pPr>
        <w:ind w:left="4320" w:hanging="360"/>
      </w:pPr>
      <w:rPr>
        <w:rFonts w:ascii="Wingdings" w:hAnsi="Wingdings" w:hint="default"/>
      </w:rPr>
    </w:lvl>
    <w:lvl w:ilvl="6" w:tplc="8B8C0E32" w:tentative="1">
      <w:start w:val="1"/>
      <w:numFmt w:val="bullet"/>
      <w:lvlText w:val=""/>
      <w:lvlJc w:val="left"/>
      <w:pPr>
        <w:ind w:left="5040" w:hanging="360"/>
      </w:pPr>
      <w:rPr>
        <w:rFonts w:ascii="Symbol" w:hAnsi="Symbol" w:hint="default"/>
      </w:rPr>
    </w:lvl>
    <w:lvl w:ilvl="7" w:tplc="F18AD2F4" w:tentative="1">
      <w:start w:val="1"/>
      <w:numFmt w:val="bullet"/>
      <w:lvlText w:val="o"/>
      <w:lvlJc w:val="left"/>
      <w:pPr>
        <w:ind w:left="5760" w:hanging="360"/>
      </w:pPr>
      <w:rPr>
        <w:rFonts w:ascii="Courier New" w:hAnsi="Courier New" w:cs="Courier New" w:hint="default"/>
      </w:rPr>
    </w:lvl>
    <w:lvl w:ilvl="8" w:tplc="5A7A5354"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12"/>
  </w:num>
  <w:num w:numId="2">
    <w:abstractNumId w:val="11"/>
  </w:num>
  <w:num w:numId="3">
    <w:abstractNumId w:val="14"/>
  </w:num>
  <w:num w:numId="4">
    <w:abstractNumId w:val="18"/>
  </w:num>
  <w:num w:numId="5">
    <w:abstractNumId w:val="7"/>
  </w:num>
  <w:num w:numId="6">
    <w:abstractNumId w:val="9"/>
  </w:num>
  <w:num w:numId="7">
    <w:abstractNumId w:val="16"/>
  </w:num>
  <w:num w:numId="8">
    <w:abstractNumId w:val="0"/>
  </w:num>
  <w:num w:numId="9">
    <w:abstractNumId w:val="10"/>
  </w:num>
  <w:num w:numId="10">
    <w:abstractNumId w:val="6"/>
  </w:num>
  <w:num w:numId="11">
    <w:abstractNumId w:val="3"/>
  </w:num>
  <w:num w:numId="12">
    <w:abstractNumId w:val="2"/>
  </w:num>
  <w:num w:numId="13">
    <w:abstractNumId w:val="17"/>
  </w:num>
  <w:num w:numId="14">
    <w:abstractNumId w:val="8"/>
  </w:num>
  <w:num w:numId="15">
    <w:abstractNumId w:val="13"/>
  </w:num>
  <w:num w:numId="16">
    <w:abstractNumId w:val="5"/>
  </w:num>
  <w:num w:numId="17">
    <w:abstractNumId w:val="15"/>
  </w:num>
  <w:num w:numId="18">
    <w:abstractNumId w:val="1"/>
  </w:num>
  <w:num w:numId="19">
    <w:abstractNumId w:val="3"/>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EE6"/>
    <w:rsid w:val="00006C99"/>
    <w:rsid w:val="000524E4"/>
    <w:rsid w:val="000B09D1"/>
    <w:rsid w:val="00101EE6"/>
    <w:rsid w:val="00191D80"/>
    <w:rsid w:val="001B56F9"/>
    <w:rsid w:val="002A7A4A"/>
    <w:rsid w:val="003A38C6"/>
    <w:rsid w:val="0040471C"/>
    <w:rsid w:val="004C1607"/>
    <w:rsid w:val="004D003B"/>
    <w:rsid w:val="00514B74"/>
    <w:rsid w:val="005B6CB4"/>
    <w:rsid w:val="008B12F2"/>
    <w:rsid w:val="00931405"/>
    <w:rsid w:val="00977A87"/>
    <w:rsid w:val="009B5D7C"/>
    <w:rsid w:val="00A11278"/>
    <w:rsid w:val="00A5045B"/>
    <w:rsid w:val="00AF73AD"/>
    <w:rsid w:val="00B31BFF"/>
    <w:rsid w:val="00B3229B"/>
    <w:rsid w:val="00B659EA"/>
    <w:rsid w:val="00B84313"/>
    <w:rsid w:val="00BA2B00"/>
    <w:rsid w:val="00C55E3F"/>
    <w:rsid w:val="00C75937"/>
    <w:rsid w:val="00D17A1D"/>
    <w:rsid w:val="00D23292"/>
    <w:rsid w:val="00D854F7"/>
    <w:rsid w:val="00DF6012"/>
    <w:rsid w:val="00E37575"/>
    <w:rsid w:val="00F664CD"/>
    <w:rsid w:val="00F83481"/>
    <w:rsid w:val="00FF1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06F3"/>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rsid w:val="00076610"/>
    <w:pPr>
      <w:spacing w:line="240" w:lineRule="auto"/>
    </w:pPr>
    <w:rPr>
      <w:rFonts w:cs="Times New Roman"/>
    </w:rPr>
  </w:style>
  <w:style w:type="paragraph" w:styleId="Heading1">
    <w:name w:val="heading 1"/>
    <w:basedOn w:val="AOHeadings"/>
    <w:next w:val="AODocTxt"/>
    <w:link w:val="Heading1Char"/>
    <w:uiPriority w:val="9"/>
    <w:rsid w:val="001E713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rsid w:val="001E7139"/>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rsid w:val="001E7139"/>
    <w:pPr>
      <w:outlineLvl w:val="2"/>
    </w:pPr>
    <w:rPr>
      <w:rFonts w:eastAsia="Times New Roman"/>
      <w:bCs/>
    </w:rPr>
  </w:style>
  <w:style w:type="paragraph" w:styleId="Heading4">
    <w:name w:val="heading 4"/>
    <w:basedOn w:val="AOHeadings"/>
    <w:next w:val="AODocTxt"/>
    <w:link w:val="Heading4Char"/>
    <w:uiPriority w:val="9"/>
    <w:semiHidden/>
    <w:unhideWhenUsed/>
    <w:qFormat/>
    <w:rsid w:val="001E7139"/>
    <w:pPr>
      <w:outlineLvl w:val="3"/>
    </w:pPr>
    <w:rPr>
      <w:rFonts w:eastAsia="Times New Roman"/>
      <w:bCs/>
      <w:iCs/>
    </w:rPr>
  </w:style>
  <w:style w:type="paragraph" w:styleId="Heading5">
    <w:name w:val="heading 5"/>
    <w:basedOn w:val="AOHeadings"/>
    <w:next w:val="AODocTxt"/>
    <w:link w:val="Heading5Char"/>
    <w:uiPriority w:val="9"/>
    <w:semiHidden/>
    <w:unhideWhenUsed/>
    <w:qFormat/>
    <w:rsid w:val="001E7139"/>
    <w:pPr>
      <w:outlineLvl w:val="4"/>
    </w:pPr>
    <w:rPr>
      <w:rFonts w:eastAsia="Times New Roman"/>
    </w:rPr>
  </w:style>
  <w:style w:type="paragraph" w:styleId="Heading6">
    <w:name w:val="heading 6"/>
    <w:basedOn w:val="AOHeadings"/>
    <w:next w:val="AODocTxt"/>
    <w:link w:val="Heading6Char"/>
    <w:uiPriority w:val="9"/>
    <w:semiHidden/>
    <w:unhideWhenUsed/>
    <w:qFormat/>
    <w:rsid w:val="001E7139"/>
    <w:pPr>
      <w:outlineLvl w:val="5"/>
    </w:pPr>
    <w:rPr>
      <w:rFonts w:eastAsia="Times New Roman"/>
      <w:iCs/>
    </w:rPr>
  </w:style>
  <w:style w:type="paragraph" w:styleId="Heading7">
    <w:name w:val="heading 7"/>
    <w:basedOn w:val="AOHeadings"/>
    <w:next w:val="AODocTxt"/>
    <w:link w:val="Heading7Char"/>
    <w:uiPriority w:val="9"/>
    <w:semiHidden/>
    <w:unhideWhenUsed/>
    <w:qFormat/>
    <w:rsid w:val="001E7139"/>
    <w:pPr>
      <w:outlineLvl w:val="6"/>
    </w:pPr>
    <w:rPr>
      <w:rFonts w:eastAsia="Times New Roman"/>
      <w:iCs/>
    </w:rPr>
  </w:style>
  <w:style w:type="paragraph" w:styleId="Heading8">
    <w:name w:val="heading 8"/>
    <w:basedOn w:val="AOHeadings"/>
    <w:next w:val="AODocTxt"/>
    <w:link w:val="Heading8Char"/>
    <w:uiPriority w:val="9"/>
    <w:semiHidden/>
    <w:unhideWhenUsed/>
    <w:qFormat/>
    <w:rsid w:val="001E7139"/>
    <w:pPr>
      <w:outlineLvl w:val="7"/>
    </w:pPr>
    <w:rPr>
      <w:rFonts w:eastAsia="Times New Roman"/>
      <w:szCs w:val="20"/>
    </w:rPr>
  </w:style>
  <w:style w:type="paragraph" w:styleId="Heading9">
    <w:name w:val="heading 9"/>
    <w:basedOn w:val="AOHeadings"/>
    <w:next w:val="AODocTxt"/>
    <w:link w:val="Heading9Char"/>
    <w:uiPriority w:val="9"/>
    <w:semiHidden/>
    <w:qFormat/>
    <w:rsid w:val="001E7139"/>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sid w:val="001E7139"/>
    <w:rPr>
      <w:rFonts w:cs="Times New Roman"/>
    </w:rPr>
  </w:style>
  <w:style w:type="paragraph" w:customStyle="1" w:styleId="AOBodyTxt">
    <w:name w:val="AOBodyTxt"/>
    <w:basedOn w:val="AONormal"/>
    <w:next w:val="AODocTxt"/>
    <w:rsid w:val="001E7139"/>
    <w:pPr>
      <w:spacing w:before="240"/>
      <w:jc w:val="both"/>
    </w:pPr>
  </w:style>
  <w:style w:type="paragraph" w:customStyle="1" w:styleId="AODocTxt">
    <w:name w:val="AODocTxt"/>
    <w:basedOn w:val="AOBodyTxt"/>
    <w:qFormat/>
    <w:rsid w:val="001E7139"/>
  </w:style>
  <w:style w:type="paragraph" w:customStyle="1" w:styleId="AODocTxtL1">
    <w:name w:val="AODocTxtL1"/>
    <w:basedOn w:val="AODocTxt"/>
    <w:rsid w:val="001E7139"/>
    <w:pPr>
      <w:ind w:left="720"/>
    </w:pPr>
  </w:style>
  <w:style w:type="paragraph" w:customStyle="1" w:styleId="AODocTxtL2">
    <w:name w:val="AODocTxtL2"/>
    <w:basedOn w:val="AODocTxt"/>
    <w:rsid w:val="001E7139"/>
    <w:pPr>
      <w:ind w:left="1440"/>
    </w:pPr>
  </w:style>
  <w:style w:type="paragraph" w:customStyle="1" w:styleId="AODocTxtL3">
    <w:name w:val="AODocTxtL3"/>
    <w:basedOn w:val="AODocTxt"/>
    <w:rsid w:val="001E7139"/>
    <w:pPr>
      <w:ind w:left="2160"/>
    </w:pPr>
  </w:style>
  <w:style w:type="paragraph" w:customStyle="1" w:styleId="AODocTxtL4">
    <w:name w:val="AODocTxtL4"/>
    <w:basedOn w:val="AODocTxt"/>
    <w:rsid w:val="001E7139"/>
    <w:pPr>
      <w:ind w:left="2880"/>
    </w:pPr>
  </w:style>
  <w:style w:type="paragraph" w:customStyle="1" w:styleId="AODocTxtL5">
    <w:name w:val="AODocTxtL5"/>
    <w:basedOn w:val="AODocTxt"/>
    <w:rsid w:val="001E7139"/>
    <w:pPr>
      <w:ind w:left="3600"/>
    </w:pPr>
  </w:style>
  <w:style w:type="paragraph" w:customStyle="1" w:styleId="AODocTxtL6">
    <w:name w:val="AODocTxtL6"/>
    <w:basedOn w:val="AODocTxt"/>
    <w:rsid w:val="001E7139"/>
    <w:pPr>
      <w:ind w:left="4320"/>
    </w:pPr>
  </w:style>
  <w:style w:type="paragraph" w:customStyle="1" w:styleId="AODocTxtL7">
    <w:name w:val="AODocTxtL7"/>
    <w:basedOn w:val="AODocTxt"/>
    <w:rsid w:val="001E7139"/>
    <w:pPr>
      <w:ind w:left="5040"/>
    </w:pPr>
  </w:style>
  <w:style w:type="paragraph" w:customStyle="1" w:styleId="AODocTxtL8">
    <w:name w:val="AODocTxtL8"/>
    <w:basedOn w:val="AODocTxt"/>
    <w:rsid w:val="001E7139"/>
    <w:pPr>
      <w:ind w:left="5760"/>
    </w:pPr>
  </w:style>
  <w:style w:type="paragraph" w:customStyle="1" w:styleId="AO1">
    <w:name w:val="AO(1)"/>
    <w:basedOn w:val="AOBodyTxt"/>
    <w:next w:val="AODocTxt"/>
    <w:rsid w:val="001E7139"/>
    <w:pPr>
      <w:numPr>
        <w:numId w:val="2"/>
      </w:numPr>
      <w:tabs>
        <w:tab w:val="clear" w:pos="720"/>
      </w:tabs>
    </w:pPr>
  </w:style>
  <w:style w:type="paragraph" w:customStyle="1" w:styleId="AOA">
    <w:name w:val="AO(A)"/>
    <w:basedOn w:val="AOBodyTxt"/>
    <w:next w:val="AODocTxt"/>
    <w:rsid w:val="001E7139"/>
    <w:pPr>
      <w:numPr>
        <w:numId w:val="3"/>
      </w:numPr>
    </w:pPr>
  </w:style>
  <w:style w:type="paragraph" w:customStyle="1" w:styleId="AOHeadings">
    <w:name w:val="AOHeadings"/>
    <w:basedOn w:val="AOBodyTxt"/>
    <w:next w:val="AODocTxt"/>
    <w:rsid w:val="001E7139"/>
  </w:style>
  <w:style w:type="paragraph" w:customStyle="1" w:styleId="AOHead1">
    <w:name w:val="AOHead1"/>
    <w:basedOn w:val="AOHeadings"/>
    <w:next w:val="AODocTxtL1"/>
    <w:rsid w:val="001E7139"/>
    <w:pPr>
      <w:keepNext/>
      <w:numPr>
        <w:numId w:val="1"/>
      </w:numPr>
      <w:outlineLvl w:val="0"/>
    </w:pPr>
    <w:rPr>
      <w:b/>
      <w:caps/>
      <w:kern w:val="28"/>
    </w:rPr>
  </w:style>
  <w:style w:type="paragraph" w:customStyle="1" w:styleId="AOHead2">
    <w:name w:val="AOHead2"/>
    <w:basedOn w:val="AOHeadings"/>
    <w:next w:val="AODocTxtL1"/>
    <w:rsid w:val="001E7139"/>
    <w:pPr>
      <w:keepNext/>
      <w:numPr>
        <w:ilvl w:val="1"/>
        <w:numId w:val="1"/>
      </w:numPr>
      <w:outlineLvl w:val="1"/>
    </w:pPr>
    <w:rPr>
      <w:b/>
    </w:rPr>
  </w:style>
  <w:style w:type="paragraph" w:customStyle="1" w:styleId="AOHead3">
    <w:name w:val="AOHead3"/>
    <w:basedOn w:val="AOHeadings"/>
    <w:next w:val="AODocTxtL2"/>
    <w:rsid w:val="001E7139"/>
    <w:pPr>
      <w:numPr>
        <w:ilvl w:val="2"/>
        <w:numId w:val="1"/>
      </w:numPr>
      <w:outlineLvl w:val="2"/>
    </w:pPr>
  </w:style>
  <w:style w:type="paragraph" w:customStyle="1" w:styleId="AOHead4">
    <w:name w:val="AOHead4"/>
    <w:basedOn w:val="AOHeadings"/>
    <w:next w:val="AODocTxtL3"/>
    <w:rsid w:val="001E7139"/>
    <w:pPr>
      <w:numPr>
        <w:ilvl w:val="3"/>
        <w:numId w:val="1"/>
      </w:numPr>
      <w:outlineLvl w:val="3"/>
    </w:pPr>
  </w:style>
  <w:style w:type="paragraph" w:customStyle="1" w:styleId="AOHead5">
    <w:name w:val="AOHead5"/>
    <w:basedOn w:val="AOHeadings"/>
    <w:next w:val="AODocTxtL4"/>
    <w:rsid w:val="001E7139"/>
    <w:pPr>
      <w:numPr>
        <w:ilvl w:val="4"/>
        <w:numId w:val="1"/>
      </w:numPr>
      <w:outlineLvl w:val="4"/>
    </w:pPr>
  </w:style>
  <w:style w:type="paragraph" w:customStyle="1" w:styleId="AOHead6">
    <w:name w:val="AOHead6"/>
    <w:basedOn w:val="AOHeadings"/>
    <w:next w:val="AODocTxtL5"/>
    <w:rsid w:val="001E7139"/>
    <w:pPr>
      <w:numPr>
        <w:ilvl w:val="5"/>
        <w:numId w:val="1"/>
      </w:numPr>
      <w:outlineLvl w:val="5"/>
    </w:pPr>
  </w:style>
  <w:style w:type="paragraph" w:customStyle="1" w:styleId="AOAltHead1">
    <w:name w:val="AOAltHead1"/>
    <w:basedOn w:val="AOHead1"/>
    <w:next w:val="AODocTxtL1"/>
    <w:rsid w:val="001E7139"/>
    <w:pPr>
      <w:keepNext w:val="0"/>
      <w:tabs>
        <w:tab w:val="clear" w:pos="720"/>
      </w:tabs>
    </w:pPr>
    <w:rPr>
      <w:b w:val="0"/>
      <w:caps w:val="0"/>
    </w:rPr>
  </w:style>
  <w:style w:type="paragraph" w:customStyle="1" w:styleId="AOAltHead2">
    <w:name w:val="AOAltHead2"/>
    <w:basedOn w:val="AOHead2"/>
    <w:next w:val="AODocTxtL1"/>
    <w:rsid w:val="001E7139"/>
    <w:pPr>
      <w:keepNext w:val="0"/>
      <w:tabs>
        <w:tab w:val="clear" w:pos="720"/>
      </w:tabs>
    </w:pPr>
    <w:rPr>
      <w:b w:val="0"/>
    </w:rPr>
  </w:style>
  <w:style w:type="paragraph" w:customStyle="1" w:styleId="AOAltHead3">
    <w:name w:val="AOAltHead3"/>
    <w:basedOn w:val="AOHead3"/>
    <w:next w:val="AODocTxtL1"/>
    <w:rsid w:val="001E7139"/>
    <w:pPr>
      <w:tabs>
        <w:tab w:val="clear" w:pos="1440"/>
      </w:tabs>
      <w:ind w:left="720"/>
    </w:pPr>
  </w:style>
  <w:style w:type="paragraph" w:customStyle="1" w:styleId="AOAltHead4">
    <w:name w:val="AOAltHead4"/>
    <w:basedOn w:val="AOHead4"/>
    <w:next w:val="AODocTxtL2"/>
    <w:rsid w:val="001E7139"/>
    <w:pPr>
      <w:tabs>
        <w:tab w:val="clear" w:pos="2160"/>
      </w:tabs>
      <w:ind w:left="1440"/>
    </w:pPr>
  </w:style>
  <w:style w:type="paragraph" w:customStyle="1" w:styleId="AOAltHead5">
    <w:name w:val="AOAltHead5"/>
    <w:basedOn w:val="AOHead5"/>
    <w:next w:val="AODocTxtL3"/>
    <w:rsid w:val="001E7139"/>
    <w:pPr>
      <w:tabs>
        <w:tab w:val="clear" w:pos="2880"/>
      </w:tabs>
      <w:ind w:left="2160"/>
    </w:pPr>
  </w:style>
  <w:style w:type="paragraph" w:customStyle="1" w:styleId="AOAltHead6">
    <w:name w:val="AOAltHead6"/>
    <w:basedOn w:val="AOHead6"/>
    <w:next w:val="AODocTxtL4"/>
    <w:rsid w:val="001E7139"/>
    <w:pPr>
      <w:tabs>
        <w:tab w:val="clear" w:pos="3600"/>
      </w:tabs>
      <w:ind w:left="2880"/>
    </w:pPr>
  </w:style>
  <w:style w:type="paragraph" w:customStyle="1" w:styleId="AOHeading1">
    <w:name w:val="AOHeading1"/>
    <w:basedOn w:val="AOHeadings"/>
    <w:next w:val="AODocTxt"/>
    <w:qFormat/>
    <w:rsid w:val="001E7139"/>
    <w:pPr>
      <w:keepNext/>
      <w:outlineLvl w:val="0"/>
    </w:pPr>
    <w:rPr>
      <w:b/>
      <w:caps/>
      <w:kern w:val="28"/>
    </w:rPr>
  </w:style>
  <w:style w:type="paragraph" w:customStyle="1" w:styleId="AOHeading2">
    <w:name w:val="AOHeading2"/>
    <w:basedOn w:val="AOHeadings"/>
    <w:next w:val="AODocTxt"/>
    <w:qFormat/>
    <w:rsid w:val="001E7139"/>
    <w:pPr>
      <w:keepNext/>
      <w:outlineLvl w:val="1"/>
    </w:pPr>
    <w:rPr>
      <w:b/>
    </w:rPr>
  </w:style>
  <w:style w:type="paragraph" w:customStyle="1" w:styleId="AOHeading3">
    <w:name w:val="AOHeading3"/>
    <w:basedOn w:val="AOHeadings"/>
    <w:next w:val="AODocTxtL1"/>
    <w:qFormat/>
    <w:rsid w:val="001E7139"/>
    <w:pPr>
      <w:keepNext/>
      <w:ind w:left="720"/>
      <w:outlineLvl w:val="2"/>
    </w:pPr>
    <w:rPr>
      <w:b/>
    </w:rPr>
  </w:style>
  <w:style w:type="paragraph" w:customStyle="1" w:styleId="AOHeading4">
    <w:name w:val="AOHeading4"/>
    <w:basedOn w:val="AOHeadings"/>
    <w:next w:val="AODocTxt"/>
    <w:rsid w:val="001E7139"/>
    <w:pPr>
      <w:keepNext/>
      <w:outlineLvl w:val="3"/>
    </w:pPr>
    <w:rPr>
      <w:i/>
    </w:rPr>
  </w:style>
  <w:style w:type="paragraph" w:styleId="Header">
    <w:name w:val="header"/>
    <w:basedOn w:val="Normal"/>
    <w:link w:val="HeaderChar"/>
    <w:uiPriority w:val="99"/>
    <w:semiHidden/>
    <w:rsid w:val="001E7139"/>
    <w:pPr>
      <w:tabs>
        <w:tab w:val="center" w:pos="4150"/>
        <w:tab w:val="right" w:pos="8306"/>
      </w:tabs>
    </w:pPr>
  </w:style>
  <w:style w:type="character" w:customStyle="1" w:styleId="HeaderChar">
    <w:name w:val="Header Char"/>
    <w:basedOn w:val="DefaultParagraphFont"/>
    <w:link w:val="Header"/>
    <w:uiPriority w:val="99"/>
    <w:semiHidden/>
    <w:rsid w:val="00107626"/>
    <w:rPr>
      <w:rFonts w:cs="Times New Roman"/>
      <w:lang w:val="en-GB"/>
    </w:rPr>
  </w:style>
  <w:style w:type="paragraph" w:styleId="Footer">
    <w:name w:val="footer"/>
    <w:basedOn w:val="Normal"/>
    <w:link w:val="FooterChar"/>
    <w:uiPriority w:val="99"/>
    <w:rsid w:val="001E7139"/>
    <w:pPr>
      <w:tabs>
        <w:tab w:val="center" w:pos="4150"/>
        <w:tab w:val="right" w:pos="8306"/>
      </w:tabs>
    </w:pPr>
  </w:style>
  <w:style w:type="character" w:customStyle="1" w:styleId="FooterChar">
    <w:name w:val="Footer Char"/>
    <w:basedOn w:val="DefaultParagraphFont"/>
    <w:link w:val="Footer"/>
    <w:uiPriority w:val="99"/>
    <w:rsid w:val="00107626"/>
    <w:rPr>
      <w:rFonts w:cs="Times New Roman"/>
      <w:lang w:val="en-GB"/>
    </w:rPr>
  </w:style>
  <w:style w:type="paragraph" w:customStyle="1" w:styleId="AOAttachments">
    <w:name w:val="AOAttachments"/>
    <w:basedOn w:val="AOBodyTxt"/>
    <w:next w:val="AODocTxt"/>
    <w:rsid w:val="001E7139"/>
    <w:pPr>
      <w:jc w:val="center"/>
    </w:pPr>
    <w:rPr>
      <w:caps/>
    </w:rPr>
  </w:style>
  <w:style w:type="paragraph" w:customStyle="1" w:styleId="AOAppTitle">
    <w:name w:val="AOAppTitle"/>
    <w:basedOn w:val="AOAttachments"/>
    <w:next w:val="AODocTxt"/>
    <w:rsid w:val="001E7139"/>
    <w:pPr>
      <w:outlineLvl w:val="1"/>
    </w:pPr>
    <w:rPr>
      <w:b/>
    </w:rPr>
  </w:style>
  <w:style w:type="paragraph" w:customStyle="1" w:styleId="AOAppPartTitle">
    <w:name w:val="AOAppPartTitle"/>
    <w:basedOn w:val="AOAppTitle"/>
    <w:next w:val="AODocTxt"/>
    <w:rsid w:val="001E7139"/>
  </w:style>
  <w:style w:type="paragraph" w:customStyle="1" w:styleId="AOAppHead">
    <w:name w:val="AOAppHead"/>
    <w:basedOn w:val="AOAttachments"/>
    <w:next w:val="AOAppTitle"/>
    <w:rsid w:val="001E7139"/>
    <w:pPr>
      <w:pageBreakBefore/>
      <w:numPr>
        <w:numId w:val="8"/>
      </w:numPr>
      <w:tabs>
        <w:tab w:val="clear" w:pos="0"/>
      </w:tabs>
      <w:outlineLvl w:val="0"/>
    </w:pPr>
  </w:style>
  <w:style w:type="paragraph" w:customStyle="1" w:styleId="AOAppPartHead">
    <w:name w:val="AOAppPartHead"/>
    <w:basedOn w:val="AOAppHead"/>
    <w:next w:val="AOAppPartTitle"/>
    <w:rsid w:val="001E7139"/>
    <w:pPr>
      <w:pageBreakBefore w:val="0"/>
      <w:numPr>
        <w:ilvl w:val="1"/>
      </w:numPr>
      <w:tabs>
        <w:tab w:val="clear" w:pos="0"/>
      </w:tabs>
    </w:pPr>
  </w:style>
  <w:style w:type="paragraph" w:customStyle="1" w:styleId="AOAnxTitle">
    <w:name w:val="AOAnxTitle"/>
    <w:basedOn w:val="AOAttachments"/>
    <w:next w:val="AODocTxt"/>
    <w:rsid w:val="001E7139"/>
    <w:pPr>
      <w:outlineLvl w:val="1"/>
    </w:pPr>
    <w:rPr>
      <w:b/>
    </w:rPr>
  </w:style>
  <w:style w:type="paragraph" w:customStyle="1" w:styleId="AOAnxPartTitle">
    <w:name w:val="AOAnxPartTitle"/>
    <w:basedOn w:val="AOAnxTitle"/>
    <w:next w:val="AODocTxt"/>
    <w:rsid w:val="001E7139"/>
  </w:style>
  <w:style w:type="paragraph" w:customStyle="1" w:styleId="AOAnxHead">
    <w:name w:val="AOAnxHead"/>
    <w:basedOn w:val="AOAttachments"/>
    <w:next w:val="AOAnxTitle"/>
    <w:rsid w:val="001E7139"/>
    <w:pPr>
      <w:pageBreakBefore/>
      <w:numPr>
        <w:numId w:val="9"/>
      </w:numPr>
      <w:tabs>
        <w:tab w:val="clear" w:pos="0"/>
      </w:tabs>
      <w:outlineLvl w:val="0"/>
    </w:pPr>
  </w:style>
  <w:style w:type="paragraph" w:customStyle="1" w:styleId="AOAnxPartHead">
    <w:name w:val="AOAnxPartHead"/>
    <w:basedOn w:val="AOAnxHead"/>
    <w:next w:val="AOAnxPartTitle"/>
    <w:rsid w:val="001E7139"/>
    <w:pPr>
      <w:pageBreakBefore w:val="0"/>
      <w:numPr>
        <w:ilvl w:val="1"/>
      </w:numPr>
      <w:tabs>
        <w:tab w:val="clear" w:pos="0"/>
      </w:tabs>
    </w:pPr>
  </w:style>
  <w:style w:type="paragraph" w:customStyle="1" w:styleId="AOSchTitle">
    <w:name w:val="AOSchTitle"/>
    <w:basedOn w:val="AOAttachments"/>
    <w:next w:val="AODocTxt"/>
    <w:rsid w:val="001E7139"/>
    <w:pPr>
      <w:outlineLvl w:val="1"/>
    </w:pPr>
    <w:rPr>
      <w:b/>
    </w:rPr>
  </w:style>
  <w:style w:type="paragraph" w:customStyle="1" w:styleId="AOSchPartTitle">
    <w:name w:val="AOSchPartTitle"/>
    <w:basedOn w:val="AOSchTitle"/>
    <w:next w:val="AODocTxt"/>
    <w:rsid w:val="001E7139"/>
  </w:style>
  <w:style w:type="paragraph" w:customStyle="1" w:styleId="AOSchHead">
    <w:name w:val="AOSchHead"/>
    <w:basedOn w:val="AOAttachments"/>
    <w:next w:val="AOSchTitle"/>
    <w:rsid w:val="001E7139"/>
    <w:pPr>
      <w:pageBreakBefore/>
      <w:numPr>
        <w:numId w:val="10"/>
      </w:numPr>
      <w:tabs>
        <w:tab w:val="clear" w:pos="0"/>
      </w:tabs>
      <w:outlineLvl w:val="0"/>
    </w:pPr>
  </w:style>
  <w:style w:type="paragraph" w:customStyle="1" w:styleId="AOSchPartHead">
    <w:name w:val="AOSchPartHead"/>
    <w:basedOn w:val="AOSchHead"/>
    <w:next w:val="AOSchPartTitle"/>
    <w:rsid w:val="001E7139"/>
    <w:pPr>
      <w:pageBreakBefore w:val="0"/>
      <w:numPr>
        <w:ilvl w:val="1"/>
      </w:numPr>
      <w:tabs>
        <w:tab w:val="clear" w:pos="0"/>
      </w:tabs>
    </w:pPr>
  </w:style>
  <w:style w:type="paragraph" w:customStyle="1" w:styleId="AODefHead">
    <w:name w:val="AODefHead"/>
    <w:basedOn w:val="AOBodyTxt"/>
    <w:next w:val="AODefPara"/>
    <w:rsid w:val="001E7139"/>
    <w:pPr>
      <w:numPr>
        <w:numId w:val="7"/>
      </w:numPr>
      <w:tabs>
        <w:tab w:val="clear" w:pos="720"/>
      </w:tabs>
      <w:outlineLvl w:val="5"/>
    </w:pPr>
  </w:style>
  <w:style w:type="paragraph" w:customStyle="1" w:styleId="AODefPara">
    <w:name w:val="AODefPara"/>
    <w:basedOn w:val="AODefHead"/>
    <w:rsid w:val="001E7139"/>
    <w:pPr>
      <w:numPr>
        <w:ilvl w:val="1"/>
      </w:numPr>
      <w:tabs>
        <w:tab w:val="clear" w:pos="720"/>
      </w:tabs>
      <w:outlineLvl w:val="6"/>
    </w:pPr>
  </w:style>
  <w:style w:type="paragraph" w:customStyle="1" w:styleId="AOBullet">
    <w:name w:val="AOBullet"/>
    <w:basedOn w:val="AOBodyTxt"/>
    <w:rsid w:val="001E7139"/>
    <w:pPr>
      <w:numPr>
        <w:numId w:val="11"/>
      </w:numPr>
      <w:tabs>
        <w:tab w:val="clear" w:pos="720"/>
      </w:tabs>
    </w:pPr>
  </w:style>
  <w:style w:type="paragraph" w:customStyle="1" w:styleId="AOBullet2">
    <w:name w:val="AOBullet2"/>
    <w:basedOn w:val="AOBullet"/>
    <w:rsid w:val="001E7139"/>
    <w:pPr>
      <w:numPr>
        <w:numId w:val="12"/>
      </w:numPr>
      <w:tabs>
        <w:tab w:val="clear" w:pos="720"/>
      </w:tabs>
      <w:spacing w:before="120"/>
    </w:pPr>
  </w:style>
  <w:style w:type="paragraph" w:customStyle="1" w:styleId="AOBullet3">
    <w:name w:val="AOBullet3"/>
    <w:basedOn w:val="AOBodyTxt"/>
    <w:rsid w:val="001E7139"/>
    <w:pPr>
      <w:numPr>
        <w:numId w:val="13"/>
      </w:numPr>
      <w:tabs>
        <w:tab w:val="clear" w:pos="720"/>
      </w:tabs>
      <w:spacing w:before="120"/>
    </w:pPr>
  </w:style>
  <w:style w:type="paragraph" w:customStyle="1" w:styleId="AOBullet4">
    <w:name w:val="AOBullet4"/>
    <w:basedOn w:val="AOBodyTxt"/>
    <w:rsid w:val="001E7139"/>
    <w:pPr>
      <w:numPr>
        <w:numId w:val="14"/>
      </w:numPr>
      <w:tabs>
        <w:tab w:val="clear" w:pos="720"/>
      </w:tabs>
      <w:spacing w:before="120"/>
    </w:pPr>
  </w:style>
  <w:style w:type="paragraph" w:customStyle="1" w:styleId="AOGenNum1">
    <w:name w:val="AOGenNum1"/>
    <w:basedOn w:val="AOBodyTxt"/>
    <w:next w:val="AOGenNum1Para"/>
    <w:rsid w:val="001E7139"/>
    <w:pPr>
      <w:keepNext/>
      <w:numPr>
        <w:numId w:val="4"/>
      </w:numPr>
    </w:pPr>
    <w:rPr>
      <w:b/>
      <w:caps/>
    </w:rPr>
  </w:style>
  <w:style w:type="paragraph" w:customStyle="1" w:styleId="AOGenNum1List">
    <w:name w:val="AOGenNum1List"/>
    <w:basedOn w:val="AOGenNum1"/>
    <w:rsid w:val="001E7139"/>
    <w:pPr>
      <w:keepNext w:val="0"/>
      <w:numPr>
        <w:ilvl w:val="2"/>
      </w:numPr>
    </w:pPr>
    <w:rPr>
      <w:b w:val="0"/>
      <w:caps w:val="0"/>
    </w:rPr>
  </w:style>
  <w:style w:type="paragraph" w:customStyle="1" w:styleId="AOGenNum1Para">
    <w:name w:val="AOGenNum1Para"/>
    <w:basedOn w:val="AOGenNum1"/>
    <w:next w:val="AOGenNum1List"/>
    <w:rsid w:val="001E7139"/>
    <w:pPr>
      <w:numPr>
        <w:ilvl w:val="1"/>
      </w:numPr>
    </w:pPr>
    <w:rPr>
      <w:caps w:val="0"/>
    </w:rPr>
  </w:style>
  <w:style w:type="paragraph" w:customStyle="1" w:styleId="AOGenNum2">
    <w:name w:val="AOGenNum2"/>
    <w:basedOn w:val="AOBodyTxt"/>
    <w:next w:val="AOGenNum2Para"/>
    <w:rsid w:val="001E7139"/>
    <w:pPr>
      <w:keepNext/>
      <w:numPr>
        <w:numId w:val="5"/>
      </w:numPr>
    </w:pPr>
    <w:rPr>
      <w:b/>
    </w:rPr>
  </w:style>
  <w:style w:type="paragraph" w:customStyle="1" w:styleId="AOGenNum2List">
    <w:name w:val="AOGenNum2List"/>
    <w:basedOn w:val="AOGenNum2"/>
    <w:rsid w:val="001E7139"/>
    <w:pPr>
      <w:keepNext w:val="0"/>
      <w:numPr>
        <w:ilvl w:val="2"/>
      </w:numPr>
    </w:pPr>
    <w:rPr>
      <w:b w:val="0"/>
    </w:rPr>
  </w:style>
  <w:style w:type="paragraph" w:customStyle="1" w:styleId="AOGenNum2Para">
    <w:name w:val="AOGenNum2Para"/>
    <w:basedOn w:val="AOGenNum2"/>
    <w:next w:val="AOGenNum2List"/>
    <w:rsid w:val="001E7139"/>
    <w:pPr>
      <w:keepNext w:val="0"/>
      <w:numPr>
        <w:ilvl w:val="1"/>
      </w:numPr>
    </w:pPr>
    <w:rPr>
      <w:b w:val="0"/>
    </w:rPr>
  </w:style>
  <w:style w:type="paragraph" w:customStyle="1" w:styleId="AOGenNum3">
    <w:name w:val="AOGenNum3"/>
    <w:basedOn w:val="AOBodyTxt"/>
    <w:next w:val="AOGenNum3List"/>
    <w:rsid w:val="001E7139"/>
    <w:pPr>
      <w:numPr>
        <w:numId w:val="6"/>
      </w:numPr>
    </w:pPr>
  </w:style>
  <w:style w:type="paragraph" w:customStyle="1" w:styleId="AOGenNum3List">
    <w:name w:val="AOGenNum3List"/>
    <w:basedOn w:val="AOGenNum3"/>
    <w:rsid w:val="001E7139"/>
    <w:pPr>
      <w:numPr>
        <w:ilvl w:val="1"/>
      </w:numPr>
    </w:pPr>
  </w:style>
  <w:style w:type="paragraph" w:customStyle="1" w:styleId="AOTitle">
    <w:name w:val="AOTitle"/>
    <w:basedOn w:val="AOHeadings"/>
    <w:next w:val="AODocTxt"/>
    <w:rsid w:val="001E7139"/>
    <w:pPr>
      <w:jc w:val="center"/>
    </w:pPr>
    <w:rPr>
      <w:b/>
      <w:caps/>
    </w:rPr>
  </w:style>
  <w:style w:type="paragraph" w:customStyle="1" w:styleId="AOTOCHeading">
    <w:name w:val="AOTOCHeading"/>
    <w:basedOn w:val="AOHeadings"/>
    <w:next w:val="AODocTxt"/>
    <w:rsid w:val="001E7139"/>
    <w:pPr>
      <w:tabs>
        <w:tab w:val="right" w:pos="9609"/>
      </w:tabs>
      <w:spacing w:after="240"/>
    </w:pPr>
    <w:rPr>
      <w:b/>
    </w:rPr>
  </w:style>
  <w:style w:type="paragraph" w:customStyle="1" w:styleId="AOTOCs">
    <w:name w:val="AOTOCs"/>
    <w:basedOn w:val="AONormal"/>
    <w:next w:val="TOC1"/>
    <w:rsid w:val="001E7139"/>
    <w:pPr>
      <w:tabs>
        <w:tab w:val="right" w:leader="dot" w:pos="9638"/>
      </w:tabs>
      <w:jc w:val="both"/>
    </w:pPr>
  </w:style>
  <w:style w:type="paragraph" w:styleId="TOC1">
    <w:name w:val="toc 1"/>
    <w:basedOn w:val="AOTOCs"/>
    <w:next w:val="AONormal"/>
    <w:autoRedefine/>
    <w:uiPriority w:val="39"/>
    <w:semiHidden/>
    <w:rsid w:val="001E7139"/>
    <w:pPr>
      <w:tabs>
        <w:tab w:val="left" w:pos="720"/>
      </w:tabs>
      <w:ind w:left="720" w:hanging="720"/>
    </w:pPr>
  </w:style>
  <w:style w:type="paragraph" w:customStyle="1" w:styleId="AOTOC1">
    <w:name w:val="AOTOC1"/>
    <w:basedOn w:val="AOTOCs"/>
    <w:rsid w:val="001E7139"/>
    <w:pPr>
      <w:tabs>
        <w:tab w:val="left" w:pos="720"/>
      </w:tabs>
    </w:pPr>
    <w:rPr>
      <w:b/>
      <w:caps/>
    </w:rPr>
  </w:style>
  <w:style w:type="paragraph" w:customStyle="1" w:styleId="AOTOC2">
    <w:name w:val="AOTOC2"/>
    <w:basedOn w:val="AOTOCs"/>
    <w:rsid w:val="001E7139"/>
    <w:pPr>
      <w:tabs>
        <w:tab w:val="left" w:pos="720"/>
      </w:tabs>
    </w:pPr>
  </w:style>
  <w:style w:type="paragraph" w:customStyle="1" w:styleId="AOTOC3">
    <w:name w:val="AOTOC3"/>
    <w:basedOn w:val="AOTOCs"/>
    <w:rsid w:val="001E7139"/>
    <w:pPr>
      <w:ind w:left="720"/>
    </w:pPr>
    <w:rPr>
      <w:b/>
    </w:rPr>
  </w:style>
  <w:style w:type="paragraph" w:customStyle="1" w:styleId="AOTOC4">
    <w:name w:val="AOTOC4"/>
    <w:basedOn w:val="AOTOCs"/>
    <w:rsid w:val="001E7139"/>
    <w:pPr>
      <w:ind w:left="720"/>
    </w:pPr>
  </w:style>
  <w:style w:type="paragraph" w:customStyle="1" w:styleId="AOTOC5">
    <w:name w:val="AOTOC5"/>
    <w:basedOn w:val="AOTOCs"/>
    <w:rsid w:val="001E7139"/>
    <w:pPr>
      <w:ind w:left="720"/>
    </w:pPr>
    <w:rPr>
      <w:i/>
    </w:rPr>
  </w:style>
  <w:style w:type="paragraph" w:styleId="TOC2">
    <w:name w:val="toc 2"/>
    <w:basedOn w:val="AOTOCs"/>
    <w:next w:val="AONormal"/>
    <w:autoRedefine/>
    <w:uiPriority w:val="39"/>
    <w:semiHidden/>
    <w:rsid w:val="001E7139"/>
    <w:pPr>
      <w:tabs>
        <w:tab w:val="left" w:pos="1797"/>
      </w:tabs>
      <w:ind w:left="1797" w:right="720" w:hanging="1077"/>
    </w:pPr>
  </w:style>
  <w:style w:type="paragraph" w:styleId="TOC3">
    <w:name w:val="toc 3"/>
    <w:basedOn w:val="AOTOCs"/>
    <w:next w:val="AONormal"/>
    <w:autoRedefine/>
    <w:uiPriority w:val="39"/>
    <w:semiHidden/>
    <w:rsid w:val="001E7139"/>
    <w:pPr>
      <w:numPr>
        <w:numId w:val="15"/>
      </w:numPr>
      <w:ind w:right="720"/>
    </w:pPr>
  </w:style>
  <w:style w:type="paragraph" w:styleId="TOC4">
    <w:name w:val="toc 4"/>
    <w:basedOn w:val="AOTOCs"/>
    <w:next w:val="AONormal"/>
    <w:autoRedefine/>
    <w:uiPriority w:val="39"/>
    <w:semiHidden/>
    <w:rsid w:val="001E7139"/>
    <w:pPr>
      <w:numPr>
        <w:ilvl w:val="1"/>
        <w:numId w:val="15"/>
      </w:numPr>
      <w:tabs>
        <w:tab w:val="left" w:pos="1797"/>
      </w:tabs>
      <w:ind w:right="720"/>
    </w:pPr>
  </w:style>
  <w:style w:type="paragraph" w:styleId="TOC5">
    <w:name w:val="toc 5"/>
    <w:basedOn w:val="AOTOCs"/>
    <w:next w:val="AONormal"/>
    <w:autoRedefine/>
    <w:uiPriority w:val="39"/>
    <w:semiHidden/>
    <w:rsid w:val="001E7139"/>
    <w:pPr>
      <w:spacing w:before="240"/>
    </w:pPr>
  </w:style>
  <w:style w:type="paragraph" w:styleId="TOC6">
    <w:name w:val="toc 6"/>
    <w:basedOn w:val="AOTOCs"/>
    <w:next w:val="AONormal"/>
    <w:autoRedefine/>
    <w:uiPriority w:val="39"/>
    <w:semiHidden/>
    <w:rsid w:val="001E7139"/>
    <w:pPr>
      <w:numPr>
        <w:numId w:val="16"/>
      </w:numPr>
      <w:ind w:right="720"/>
    </w:pPr>
  </w:style>
  <w:style w:type="paragraph" w:styleId="TOC7">
    <w:name w:val="toc 7"/>
    <w:basedOn w:val="AOTOCs"/>
    <w:next w:val="AONormal"/>
    <w:autoRedefine/>
    <w:uiPriority w:val="39"/>
    <w:semiHidden/>
    <w:rsid w:val="001E7139"/>
    <w:pPr>
      <w:numPr>
        <w:ilvl w:val="1"/>
        <w:numId w:val="16"/>
      </w:numPr>
      <w:tabs>
        <w:tab w:val="left" w:pos="1797"/>
      </w:tabs>
      <w:ind w:right="720"/>
    </w:pPr>
  </w:style>
  <w:style w:type="paragraph" w:styleId="TOC8">
    <w:name w:val="toc 8"/>
    <w:basedOn w:val="AOTOCs"/>
    <w:next w:val="AONormal"/>
    <w:autoRedefine/>
    <w:uiPriority w:val="39"/>
    <w:semiHidden/>
    <w:rsid w:val="001E7139"/>
    <w:pPr>
      <w:numPr>
        <w:numId w:val="17"/>
      </w:numPr>
      <w:ind w:right="720"/>
    </w:pPr>
  </w:style>
  <w:style w:type="paragraph" w:styleId="TOC9">
    <w:name w:val="toc 9"/>
    <w:basedOn w:val="AOTOCs"/>
    <w:next w:val="AONormal"/>
    <w:autoRedefine/>
    <w:uiPriority w:val="39"/>
    <w:semiHidden/>
    <w:rsid w:val="001E7139"/>
    <w:pPr>
      <w:numPr>
        <w:ilvl w:val="1"/>
        <w:numId w:val="17"/>
      </w:numPr>
      <w:tabs>
        <w:tab w:val="left" w:pos="1797"/>
      </w:tabs>
      <w:ind w:right="720"/>
    </w:pPr>
  </w:style>
  <w:style w:type="paragraph" w:styleId="FootnoteText">
    <w:name w:val="footnote text"/>
    <w:basedOn w:val="AONormal"/>
    <w:link w:val="FootnoteTextChar"/>
    <w:uiPriority w:val="99"/>
    <w:semiHidden/>
    <w:rsid w:val="001E7139"/>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sid w:val="00107626"/>
    <w:rPr>
      <w:rFonts w:cs="Times New Roman"/>
      <w:sz w:val="16"/>
      <w:szCs w:val="20"/>
      <w:lang w:val="en-GB"/>
    </w:rPr>
  </w:style>
  <w:style w:type="paragraph" w:customStyle="1" w:styleId="AOFPBP">
    <w:name w:val="AOFPBP"/>
    <w:basedOn w:val="AONormal"/>
    <w:next w:val="AOFPTxt"/>
    <w:rsid w:val="001E7139"/>
    <w:pPr>
      <w:jc w:val="center"/>
    </w:pPr>
  </w:style>
  <w:style w:type="paragraph" w:customStyle="1" w:styleId="AOFPTxt">
    <w:name w:val="AOFPTxt"/>
    <w:basedOn w:val="AOFPBP"/>
    <w:rsid w:val="001E7139"/>
    <w:rPr>
      <w:b/>
    </w:rPr>
  </w:style>
  <w:style w:type="paragraph" w:customStyle="1" w:styleId="AOBPTitle">
    <w:name w:val="AOBPTitle"/>
    <w:basedOn w:val="AOFPBP"/>
    <w:rsid w:val="001E7139"/>
    <w:rPr>
      <w:b/>
      <w:caps/>
    </w:rPr>
  </w:style>
  <w:style w:type="paragraph" w:customStyle="1" w:styleId="AOBPTxtC">
    <w:name w:val="AOBPTxtC"/>
    <w:basedOn w:val="AOFPBP"/>
    <w:rsid w:val="001E7139"/>
  </w:style>
  <w:style w:type="paragraph" w:customStyle="1" w:styleId="AOBPTxtL">
    <w:name w:val="AOBPTxtL"/>
    <w:basedOn w:val="AOFPBP"/>
    <w:rsid w:val="001E7139"/>
    <w:pPr>
      <w:jc w:val="left"/>
    </w:pPr>
  </w:style>
  <w:style w:type="paragraph" w:customStyle="1" w:styleId="AOBPTxtR">
    <w:name w:val="AOBPTxtR"/>
    <w:basedOn w:val="AOFPBP"/>
    <w:rsid w:val="001E7139"/>
    <w:pPr>
      <w:jc w:val="right"/>
    </w:pPr>
  </w:style>
  <w:style w:type="paragraph" w:customStyle="1" w:styleId="AOLocation">
    <w:name w:val="AOLocation"/>
    <w:basedOn w:val="AOFPBP"/>
    <w:rsid w:val="001E7139"/>
    <w:pPr>
      <w:spacing w:before="160"/>
    </w:pPr>
    <w:rPr>
      <w:b/>
      <w:caps/>
    </w:rPr>
  </w:style>
  <w:style w:type="paragraph" w:customStyle="1" w:styleId="AOFPTxtCaps">
    <w:name w:val="AOFPTxtCaps"/>
    <w:basedOn w:val="AOFPTxt"/>
    <w:rsid w:val="001E7139"/>
    <w:rPr>
      <w:caps/>
    </w:rPr>
  </w:style>
  <w:style w:type="paragraph" w:customStyle="1" w:styleId="AOFPTitle">
    <w:name w:val="AOFPTitle"/>
    <w:basedOn w:val="AOFPTxt"/>
    <w:rsid w:val="001E7139"/>
    <w:rPr>
      <w:caps/>
      <w:sz w:val="32"/>
    </w:rPr>
  </w:style>
  <w:style w:type="paragraph" w:customStyle="1" w:styleId="AOFPDate">
    <w:name w:val="AOFPDate"/>
    <w:basedOn w:val="AOFPTxt"/>
    <w:rsid w:val="001E7139"/>
    <w:rPr>
      <w:caps/>
    </w:rPr>
  </w:style>
  <w:style w:type="paragraph" w:customStyle="1" w:styleId="AOFPCopyright">
    <w:name w:val="AOFPCopyright"/>
    <w:basedOn w:val="AOFPTxt"/>
    <w:rsid w:val="001E7139"/>
    <w:pPr>
      <w:jc w:val="left"/>
    </w:pPr>
    <w:rPr>
      <w:caps/>
    </w:rPr>
  </w:style>
  <w:style w:type="paragraph" w:customStyle="1" w:styleId="AOHeading5">
    <w:name w:val="AOHeading5"/>
    <w:basedOn w:val="AOHeadings"/>
    <w:next w:val="AODocTxtL1"/>
    <w:rsid w:val="001E7139"/>
    <w:pPr>
      <w:keepNext/>
      <w:ind w:left="720"/>
      <w:outlineLvl w:val="4"/>
    </w:pPr>
    <w:rPr>
      <w:i/>
    </w:rPr>
  </w:style>
  <w:style w:type="paragraph" w:customStyle="1" w:styleId="AOHeading6">
    <w:name w:val="AOHeading6"/>
    <w:basedOn w:val="AOHeadings"/>
    <w:next w:val="AODocTxt"/>
    <w:rsid w:val="001E7139"/>
    <w:pPr>
      <w:keepNext/>
      <w:outlineLvl w:val="5"/>
    </w:pPr>
    <w:rPr>
      <w:b/>
      <w:i/>
    </w:rPr>
  </w:style>
  <w:style w:type="paragraph" w:customStyle="1" w:styleId="AOHeading7">
    <w:name w:val="AOHeading7"/>
    <w:basedOn w:val="AOHeadings"/>
    <w:next w:val="AODocTxtL1"/>
    <w:rsid w:val="001E7139"/>
    <w:pPr>
      <w:keepNext/>
      <w:ind w:left="720"/>
      <w:outlineLvl w:val="6"/>
    </w:pPr>
    <w:rPr>
      <w:b/>
      <w:i/>
    </w:rPr>
  </w:style>
  <w:style w:type="paragraph" w:customStyle="1" w:styleId="AONormal10">
    <w:name w:val="AONormal10"/>
    <w:basedOn w:val="AONormal"/>
    <w:rsid w:val="001E7139"/>
    <w:rPr>
      <w:sz w:val="20"/>
    </w:rPr>
  </w:style>
  <w:style w:type="paragraph" w:customStyle="1" w:styleId="AONormal8L">
    <w:name w:val="AONormal8L"/>
    <w:basedOn w:val="AONormal"/>
    <w:rsid w:val="001E7139"/>
    <w:pPr>
      <w:spacing w:line="220" w:lineRule="atLeast"/>
    </w:pPr>
    <w:rPr>
      <w:rFonts w:ascii="Arial" w:hAnsi="Arial" w:cs="Arial"/>
      <w:sz w:val="16"/>
    </w:rPr>
  </w:style>
  <w:style w:type="paragraph" w:customStyle="1" w:styleId="AONormal8LBold">
    <w:name w:val="AONormal8LBold"/>
    <w:basedOn w:val="AONormal8L"/>
    <w:rsid w:val="001E7139"/>
    <w:rPr>
      <w:b/>
    </w:rPr>
  </w:style>
  <w:style w:type="paragraph" w:customStyle="1" w:styleId="AONormal8C">
    <w:name w:val="AONormal8C"/>
    <w:basedOn w:val="AONormal8L"/>
    <w:rsid w:val="001E7139"/>
    <w:pPr>
      <w:jc w:val="center"/>
    </w:pPr>
  </w:style>
  <w:style w:type="paragraph" w:customStyle="1" w:styleId="AONormal8R">
    <w:name w:val="AONormal8R"/>
    <w:basedOn w:val="AONormal8L"/>
    <w:rsid w:val="001E7139"/>
    <w:pPr>
      <w:jc w:val="right"/>
    </w:pPr>
  </w:style>
  <w:style w:type="paragraph" w:customStyle="1" w:styleId="AONormalBold">
    <w:name w:val="AONormalBold"/>
    <w:basedOn w:val="AONormal"/>
    <w:rsid w:val="001E7139"/>
    <w:rPr>
      <w:b/>
    </w:rPr>
  </w:style>
  <w:style w:type="paragraph" w:customStyle="1" w:styleId="AONormal6L">
    <w:name w:val="AONormal6L"/>
    <w:basedOn w:val="AONormal8L"/>
    <w:rsid w:val="001E7139"/>
    <w:pPr>
      <w:spacing w:line="160" w:lineRule="atLeast"/>
      <w:jc w:val="both"/>
    </w:pPr>
    <w:rPr>
      <w:sz w:val="12"/>
    </w:rPr>
  </w:style>
  <w:style w:type="paragraph" w:customStyle="1" w:styleId="AONormal6C">
    <w:name w:val="AONormal6C"/>
    <w:basedOn w:val="AONormal6L"/>
    <w:rsid w:val="001E7139"/>
    <w:pPr>
      <w:jc w:val="center"/>
    </w:pPr>
  </w:style>
  <w:style w:type="paragraph" w:customStyle="1" w:styleId="AONormal6R">
    <w:name w:val="AONormal6R"/>
    <w:basedOn w:val="AONormal6L"/>
    <w:rsid w:val="001E7139"/>
    <w:pPr>
      <w:jc w:val="right"/>
    </w:pPr>
  </w:style>
  <w:style w:type="paragraph" w:customStyle="1" w:styleId="AOTitle18">
    <w:name w:val="AOTitle18"/>
    <w:basedOn w:val="AONormal"/>
    <w:rsid w:val="001E7139"/>
    <w:rPr>
      <w:b/>
      <w:sz w:val="36"/>
    </w:rPr>
  </w:style>
  <w:style w:type="paragraph" w:customStyle="1" w:styleId="AOSignatory">
    <w:name w:val="AOSignatory"/>
    <w:basedOn w:val="AOBodyTxt"/>
    <w:next w:val="AODocTxt"/>
    <w:rsid w:val="001E7139"/>
    <w:pPr>
      <w:pageBreakBefore/>
      <w:spacing w:after="240"/>
      <w:jc w:val="center"/>
    </w:pPr>
    <w:rPr>
      <w:b/>
      <w:caps/>
    </w:rPr>
  </w:style>
  <w:style w:type="paragraph" w:customStyle="1" w:styleId="AOTOCTitle">
    <w:name w:val="AOTOCTitle"/>
    <w:basedOn w:val="AOHeadings"/>
    <w:next w:val="AOTOCHeading"/>
    <w:rsid w:val="001E7139"/>
    <w:pPr>
      <w:jc w:val="center"/>
    </w:pPr>
    <w:rPr>
      <w:b/>
      <w:caps/>
    </w:rPr>
  </w:style>
  <w:style w:type="paragraph" w:customStyle="1" w:styleId="AOHidden">
    <w:name w:val="AOHidden"/>
    <w:basedOn w:val="AONormal"/>
    <w:rsid w:val="001E7139"/>
    <w:pPr>
      <w:spacing w:before="240"/>
      <w:jc w:val="both"/>
    </w:pPr>
    <w:rPr>
      <w:vanish/>
    </w:rPr>
  </w:style>
  <w:style w:type="paragraph" w:styleId="CommentText">
    <w:name w:val="annotation text"/>
    <w:basedOn w:val="AONormal"/>
    <w:link w:val="CommentTextChar"/>
    <w:uiPriority w:val="99"/>
    <w:semiHidden/>
    <w:rsid w:val="001E7139"/>
    <w:pPr>
      <w:spacing w:line="240" w:lineRule="auto"/>
    </w:pPr>
    <w:rPr>
      <w:sz w:val="16"/>
      <w:szCs w:val="20"/>
    </w:rPr>
  </w:style>
  <w:style w:type="character" w:customStyle="1" w:styleId="CommentTextChar">
    <w:name w:val="Comment Text Char"/>
    <w:basedOn w:val="DefaultParagraphFont"/>
    <w:link w:val="CommentText"/>
    <w:uiPriority w:val="99"/>
    <w:semiHidden/>
    <w:rsid w:val="00107626"/>
    <w:rPr>
      <w:rFonts w:cs="Times New Roman"/>
      <w:sz w:val="16"/>
      <w:szCs w:val="20"/>
      <w:lang w:val="en-GB"/>
    </w:rPr>
  </w:style>
  <w:style w:type="paragraph" w:styleId="EndnoteText">
    <w:name w:val="endnote text"/>
    <w:basedOn w:val="AONormal"/>
    <w:link w:val="EndnoteTextChar"/>
    <w:uiPriority w:val="99"/>
    <w:semiHidden/>
    <w:rsid w:val="001E7139"/>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sid w:val="00107626"/>
    <w:rPr>
      <w:rFonts w:cs="Times New Roman"/>
      <w:sz w:val="16"/>
      <w:szCs w:val="20"/>
      <w:lang w:val="en-GB"/>
    </w:rPr>
  </w:style>
  <w:style w:type="character" w:customStyle="1" w:styleId="Heading1Char">
    <w:name w:val="Heading 1 Char"/>
    <w:basedOn w:val="DefaultParagraphFont"/>
    <w:link w:val="Heading1"/>
    <w:uiPriority w:val="9"/>
    <w:rsid w:val="001E713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sid w:val="001E7139"/>
    <w:rPr>
      <w:rFonts w:eastAsia="Times New Roman" w:cs="Times New Roman"/>
      <w:b/>
      <w:bCs/>
      <w:szCs w:val="26"/>
      <w:lang w:val="en-GB"/>
    </w:rPr>
  </w:style>
  <w:style w:type="character" w:customStyle="1" w:styleId="Heading3Char">
    <w:name w:val="Heading 3 Char"/>
    <w:basedOn w:val="DefaultParagraphFont"/>
    <w:link w:val="Heading3"/>
    <w:uiPriority w:val="9"/>
    <w:semiHidden/>
    <w:rsid w:val="001E7139"/>
    <w:rPr>
      <w:rFonts w:eastAsia="Times New Roman" w:cs="Times New Roman"/>
      <w:bCs/>
      <w:lang w:val="en-GB"/>
    </w:rPr>
  </w:style>
  <w:style w:type="character" w:customStyle="1" w:styleId="Heading4Char">
    <w:name w:val="Heading 4 Char"/>
    <w:basedOn w:val="DefaultParagraphFont"/>
    <w:link w:val="Heading4"/>
    <w:uiPriority w:val="9"/>
    <w:semiHidden/>
    <w:rsid w:val="001E7139"/>
    <w:rPr>
      <w:rFonts w:eastAsia="Times New Roman" w:cs="Times New Roman"/>
      <w:bCs/>
      <w:iCs/>
      <w:lang w:val="en-GB"/>
    </w:rPr>
  </w:style>
  <w:style w:type="character" w:customStyle="1" w:styleId="Heading5Char">
    <w:name w:val="Heading 5 Char"/>
    <w:basedOn w:val="DefaultParagraphFont"/>
    <w:link w:val="Heading5"/>
    <w:uiPriority w:val="9"/>
    <w:semiHidden/>
    <w:rsid w:val="001E7139"/>
    <w:rPr>
      <w:rFonts w:eastAsia="Times New Roman" w:cs="Times New Roman"/>
      <w:lang w:val="en-GB"/>
    </w:rPr>
  </w:style>
  <w:style w:type="character" w:customStyle="1" w:styleId="Heading6Char">
    <w:name w:val="Heading 6 Char"/>
    <w:basedOn w:val="DefaultParagraphFont"/>
    <w:link w:val="Heading6"/>
    <w:uiPriority w:val="9"/>
    <w:semiHidden/>
    <w:rsid w:val="001E7139"/>
    <w:rPr>
      <w:rFonts w:eastAsia="Times New Roman" w:cs="Times New Roman"/>
      <w:iCs/>
      <w:lang w:val="en-GB"/>
    </w:rPr>
  </w:style>
  <w:style w:type="character" w:customStyle="1" w:styleId="Heading7Char">
    <w:name w:val="Heading 7 Char"/>
    <w:basedOn w:val="DefaultParagraphFont"/>
    <w:link w:val="Heading7"/>
    <w:uiPriority w:val="9"/>
    <w:semiHidden/>
    <w:rsid w:val="001E7139"/>
    <w:rPr>
      <w:rFonts w:eastAsia="Times New Roman" w:cs="Times New Roman"/>
      <w:iCs/>
      <w:lang w:val="en-GB"/>
    </w:rPr>
  </w:style>
  <w:style w:type="character" w:customStyle="1" w:styleId="Heading8Char">
    <w:name w:val="Heading 8 Char"/>
    <w:basedOn w:val="DefaultParagraphFont"/>
    <w:link w:val="Heading8"/>
    <w:uiPriority w:val="9"/>
    <w:semiHidden/>
    <w:rsid w:val="001E7139"/>
    <w:rPr>
      <w:rFonts w:eastAsia="Times New Roman" w:cs="Times New Roman"/>
      <w:szCs w:val="20"/>
      <w:lang w:val="en-GB"/>
    </w:rPr>
  </w:style>
  <w:style w:type="character" w:customStyle="1" w:styleId="Heading9Char">
    <w:name w:val="Heading 9 Char"/>
    <w:basedOn w:val="DefaultParagraphFont"/>
    <w:link w:val="Heading9"/>
    <w:uiPriority w:val="9"/>
    <w:semiHidden/>
    <w:rsid w:val="00107626"/>
    <w:rPr>
      <w:rFonts w:eastAsia="Times New Roman" w:cs="Times New Roman"/>
      <w:iCs/>
      <w:szCs w:val="20"/>
      <w:lang w:val="en-GB"/>
    </w:rPr>
  </w:style>
  <w:style w:type="paragraph" w:styleId="TOAHeading">
    <w:name w:val="toa heading"/>
    <w:basedOn w:val="AONormal"/>
    <w:next w:val="TableofAuthorities"/>
    <w:uiPriority w:val="99"/>
    <w:semiHidden/>
    <w:rsid w:val="001E7139"/>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rsid w:val="001E7139"/>
    <w:pPr>
      <w:tabs>
        <w:tab w:val="right" w:leader="dot" w:pos="9490"/>
      </w:tabs>
      <w:spacing w:before="240" w:line="240" w:lineRule="auto"/>
      <w:ind w:left="720" w:hanging="720"/>
    </w:pPr>
  </w:style>
  <w:style w:type="paragraph" w:styleId="EnvelopeAddress">
    <w:name w:val="envelope address"/>
    <w:basedOn w:val="Normal"/>
    <w:uiPriority w:val="99"/>
    <w:semiHidden/>
    <w:rsid w:val="00CA6867"/>
    <w:pPr>
      <w:ind w:left="2880"/>
    </w:pPr>
    <w:rPr>
      <w:rFonts w:eastAsia="Times New Roman"/>
      <w:szCs w:val="24"/>
    </w:rPr>
  </w:style>
  <w:style w:type="paragraph" w:styleId="EnvelopeReturn">
    <w:name w:val="envelope return"/>
    <w:basedOn w:val="Normal"/>
    <w:uiPriority w:val="99"/>
    <w:semiHidden/>
    <w:rsid w:val="001E7139"/>
    <w:rPr>
      <w:rFonts w:eastAsia="Times New Roman"/>
      <w:sz w:val="20"/>
      <w:szCs w:val="20"/>
    </w:rPr>
  </w:style>
  <w:style w:type="paragraph" w:customStyle="1" w:styleId="AOListNumber">
    <w:name w:val="AOListNumber"/>
    <w:basedOn w:val="AOBodyTxt"/>
    <w:rsid w:val="001E7139"/>
    <w:pPr>
      <w:numPr>
        <w:numId w:val="18"/>
      </w:numPr>
      <w:tabs>
        <w:tab w:val="clear" w:pos="720"/>
      </w:tabs>
    </w:pPr>
  </w:style>
  <w:style w:type="character" w:styleId="PlaceholderText">
    <w:name w:val="Placeholder Text"/>
    <w:basedOn w:val="DefaultParagraphFont"/>
    <w:uiPriority w:val="99"/>
    <w:semiHidden/>
    <w:rsid w:val="001E7139"/>
    <w:rPr>
      <w:color w:val="808080"/>
      <w:lang w:val="en-GB"/>
    </w:rPr>
  </w:style>
  <w:style w:type="paragraph" w:styleId="BalloonText">
    <w:name w:val="Balloon Text"/>
    <w:basedOn w:val="Normal"/>
    <w:link w:val="BalloonTextChar"/>
    <w:uiPriority w:val="99"/>
    <w:semiHidden/>
    <w:rsid w:val="001E7139"/>
    <w:rPr>
      <w:rFonts w:ascii="Tahoma" w:hAnsi="Tahoma" w:cs="Tahoma"/>
      <w:sz w:val="16"/>
      <w:szCs w:val="16"/>
    </w:rPr>
  </w:style>
  <w:style w:type="character" w:customStyle="1" w:styleId="BalloonTextChar">
    <w:name w:val="Balloon Text Char"/>
    <w:basedOn w:val="DefaultParagraphFont"/>
    <w:link w:val="BalloonText"/>
    <w:uiPriority w:val="99"/>
    <w:semiHidden/>
    <w:rsid w:val="00107626"/>
    <w:rPr>
      <w:rFonts w:ascii="Tahoma" w:hAnsi="Tahoma" w:cs="Tahoma"/>
      <w:sz w:val="16"/>
      <w:szCs w:val="16"/>
      <w:lang w:val="en-GB"/>
    </w:rPr>
  </w:style>
  <w:style w:type="table" w:styleId="TableGrid">
    <w:name w:val="Table Grid"/>
    <w:basedOn w:val="TableNormal"/>
    <w:uiPriority w:val="39"/>
    <w:rsid w:val="0081505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rsid w:val="002271C4"/>
    <w:pPr>
      <w:tabs>
        <w:tab w:val="num" w:pos="720"/>
      </w:tabs>
      <w:ind w:left="720" w:hanging="720"/>
      <w:contextualSpacing/>
    </w:pPr>
  </w:style>
  <w:style w:type="paragraph" w:styleId="ListNumber">
    <w:name w:val="List Number"/>
    <w:basedOn w:val="Normal"/>
    <w:uiPriority w:val="99"/>
    <w:semiHidden/>
    <w:rsid w:val="002271C4"/>
    <w:pPr>
      <w:tabs>
        <w:tab w:val="num" w:pos="720"/>
      </w:tabs>
      <w:ind w:left="720" w:hanging="720"/>
      <w:contextualSpacing/>
    </w:pPr>
  </w:style>
  <w:style w:type="table" w:customStyle="1" w:styleId="AOHdrFtrTblStyle">
    <w:name w:val="AOHdrFtrTblStyle"/>
    <w:basedOn w:val="TableGrid"/>
    <w:rsid w:val="00815059"/>
    <w:tblPr/>
    <w:tcPr>
      <w:shd w:val="clear" w:color="auto" w:fill="auto"/>
    </w:tcPr>
  </w:style>
  <w:style w:type="paragraph" w:customStyle="1" w:styleId="WWBodyText">
    <w:name w:val="WW_BodyText"/>
    <w:basedOn w:val="Normal"/>
    <w:rsid w:val="00FF1DB0"/>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sid w:val="00FF1DB0"/>
    <w:rPr>
      <w:color w:val="5C6F7B" w:themeColor="hyperlink"/>
      <w:u w:val="single"/>
    </w:rPr>
  </w:style>
  <w:style w:type="character" w:styleId="CommentReference">
    <w:name w:val="annotation reference"/>
    <w:basedOn w:val="DefaultParagraphFont"/>
    <w:uiPriority w:val="99"/>
    <w:semiHidden/>
    <w:rsid w:val="00DF6012"/>
    <w:rPr>
      <w:sz w:val="16"/>
      <w:szCs w:val="16"/>
    </w:rPr>
  </w:style>
  <w:style w:type="paragraph" w:styleId="CommentSubject">
    <w:name w:val="annotation subject"/>
    <w:basedOn w:val="CommentText"/>
    <w:next w:val="CommentText"/>
    <w:link w:val="CommentSubjectChar"/>
    <w:uiPriority w:val="99"/>
    <w:semiHidden/>
    <w:unhideWhenUsed/>
    <w:rsid w:val="00DF6012"/>
    <w:rPr>
      <w:b/>
      <w:bCs/>
      <w:sz w:val="20"/>
    </w:rPr>
  </w:style>
  <w:style w:type="character" w:customStyle="1" w:styleId="CommentSubjectChar">
    <w:name w:val="Comment Subject Char"/>
    <w:basedOn w:val="CommentTextChar"/>
    <w:link w:val="CommentSubject"/>
    <w:uiPriority w:val="99"/>
    <w:semiHidden/>
    <w:rsid w:val="00DF6012"/>
    <w:rPr>
      <w:rFonts w:cs="Times New Roman"/>
      <w:b/>
      <w:bCs/>
      <w:sz w:val="20"/>
      <w:szCs w:val="20"/>
      <w:lang w:val="en-GB"/>
    </w:rPr>
  </w:style>
  <w:style w:type="character" w:styleId="UnresolvedMention">
    <w:name w:val="Unresolved Mention"/>
    <w:basedOn w:val="DefaultParagraphFont"/>
    <w:uiPriority w:val="99"/>
    <w:semiHidden/>
    <w:unhideWhenUsed/>
    <w:rsid w:val="000524E4"/>
    <w:rPr>
      <w:color w:val="605E5C"/>
      <w:shd w:val="clear" w:color="auto" w:fill="E1DFDD"/>
    </w:rPr>
  </w:style>
  <w:style w:type="character" w:styleId="FollowedHyperlink">
    <w:name w:val="FollowedHyperlink"/>
    <w:basedOn w:val="DefaultParagraphFont"/>
    <w:uiPriority w:val="99"/>
    <w:semiHidden/>
    <w:rsid w:val="00006C99"/>
    <w:rPr>
      <w:color w:val="9AD7DB" w:themeColor="followedHyperlink"/>
      <w:u w:val="single"/>
    </w:rPr>
  </w:style>
  <w:style w:type="paragraph" w:styleId="Revision">
    <w:name w:val="Revision"/>
    <w:hidden/>
    <w:uiPriority w:val="99"/>
    <w:semiHidden/>
    <w:rsid w:val="003A38C6"/>
    <w:pPr>
      <w:spacing w:line="240" w:lineRule="auto"/>
    </w:pPr>
    <w:rPr>
      <w:rFonts w:cs="Times New Roman"/>
    </w:rPr>
  </w:style>
  <w:style w:type="paragraph" w:styleId="BodyText">
    <w:name w:val="Body Text"/>
    <w:basedOn w:val="Normal"/>
    <w:link w:val="BodyTextChar"/>
    <w:rsid w:val="00D23292"/>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sid w:val="00D23292"/>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6" ma:contentTypeDescription="Create a new document." ma:contentTypeScope="" ma:versionID="a03eb80941f803d172a6418420c95ac8">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e66a8292eb05a86d7fbf78feb4937e25"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ession xmlns="http://schemas.business-integrity.com/dealbuilder/2006/answers"/>
</file>

<file path=customXml/item4.xml><?xml version="1.0" encoding="utf-8"?>
<Dictionary xmlns="http://schemas.business-integrity.com/dealbuilder/2006/dictionary" SavedByVersion="8.10.32491.1" MinimumVersion="7.2.0.0"/>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Props1.xml><?xml version="1.0" encoding="utf-8"?>
<ds:datastoreItem xmlns:ds="http://schemas.openxmlformats.org/officeDocument/2006/customXml" ds:itemID="{EA810287-2C83-452D-AD9B-1C8DA5D80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3.xml><?xml version="1.0" encoding="utf-8"?>
<ds:datastoreItem xmlns:ds="http://schemas.openxmlformats.org/officeDocument/2006/customXml" ds:itemID="{D2141FF7-71FD-4A9C-87E3-C9419D8872F5}">
  <ds:schemaRefs>
    <ds:schemaRef ds:uri="http://schemas.business-integrity.com/dealbuilder/2006/answers"/>
  </ds:schemaRefs>
</ds:datastoreItem>
</file>

<file path=customXml/itemProps4.xml><?xml version="1.0" encoding="utf-8"?>
<ds:datastoreItem xmlns:ds="http://schemas.openxmlformats.org/officeDocument/2006/customXml" ds:itemID="{BBD31DE7-7614-47B5-8918-7F26D5F3D47C}">
  <ds:schemaRefs>
    <ds:schemaRef ds:uri="http://schemas.business-integrity.com/dealbuilder/2006/dictionary"/>
  </ds:schemaRefs>
</ds:datastoreItem>
</file>

<file path=customXml/itemProps5.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858</Words>
  <Characters>4897</Characters>
  <Application>Microsoft Office Word</Application>
  <DocSecurity>0</DocSecurity>
  <Lines>40</Lines>
  <Paragraphs>11</Paragraphs>
  <ScaleCrop>false</ScaleCrop>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- 28 November 2022 - 2 December 2022</dc:title>
  <cp:lastModifiedBy>Pieter Carnelley</cp:lastModifiedBy>
  <cp:revision>1</cp:revision>
  <dcterms:created xsi:type="dcterms:W3CDTF">2022-12-06T05:31:00Z</dcterms:created>
  <dcterms:modified xsi:type="dcterms:W3CDTF">2022-12-06T05:32:00Z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AAAAAAAM6Vw=</vt:lpwstr>
  </property>
  <property fmtid="{D5CDD505-2E9C-101B-9397-08002B2CF9AE}" pid="4" name="db_document_id">
    <vt:lpwstr>9246</vt:lpwstr>
  </property>
  <property fmtid="{D5CDD505-2E9C-101B-9397-08002B2CF9AE}" pid="5" name="MediaServiceImageTags">
    <vt:lpwstr/>
  </property>
</Properties>
</file>