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86C" w:rsidRPr="00AB2F20" w:rsidRDefault="00773F54" w:rsidP="00F63E7D">
      <w:pPr>
        <w:pStyle w:val="berschrift1"/>
        <w:jc w:val="both"/>
        <w:rPr>
          <w:rFonts w:ascii="Verdana" w:hAnsi="Verdana" w:cs="Arial"/>
          <w:color w:val="B71234"/>
          <w:sz w:val="28"/>
          <w:szCs w:val="28"/>
        </w:rPr>
      </w:pPr>
      <w:r>
        <w:rPr>
          <w:rFonts w:ascii="Verdana" w:hAnsi="Verdana"/>
          <w:color w:val="B71234"/>
          <w:sz w:val="28"/>
        </w:rPr>
        <w:t xml:space="preserve">PRESS RELEASE </w:t>
      </w:r>
    </w:p>
    <w:p w:rsidR="00C9486C" w:rsidRPr="00AB2F20" w:rsidRDefault="00C9486C" w:rsidP="00F63E7D">
      <w:pPr>
        <w:jc w:val="both"/>
        <w:rPr>
          <w:rFonts w:ascii="Verdana" w:hAnsi="Verdana" w:cs="Arial"/>
          <w:sz w:val="20"/>
        </w:rPr>
      </w:pPr>
    </w:p>
    <w:p w:rsidR="00C9486C" w:rsidRPr="00AB2F20" w:rsidRDefault="00C9486C" w:rsidP="00F63E7D">
      <w:pPr>
        <w:jc w:val="both"/>
        <w:rPr>
          <w:rFonts w:ascii="Verdana" w:hAnsi="Verdana" w:cs="Arial"/>
          <w:sz w:val="20"/>
        </w:rPr>
      </w:pPr>
    </w:p>
    <w:p w:rsidR="00C9486C" w:rsidRPr="00AB2F20" w:rsidRDefault="00C9486C" w:rsidP="00F63E7D">
      <w:pPr>
        <w:jc w:val="both"/>
        <w:rPr>
          <w:rFonts w:ascii="Verdana" w:hAnsi="Verdana" w:cs="Arial"/>
          <w:sz w:val="20"/>
        </w:rPr>
      </w:pPr>
    </w:p>
    <w:p w:rsidR="00C9486C" w:rsidRPr="00AB2F20" w:rsidRDefault="00C9486C" w:rsidP="00F63E7D">
      <w:pPr>
        <w:jc w:val="both"/>
        <w:rPr>
          <w:rFonts w:ascii="Verdana" w:hAnsi="Verdana" w:cs="Arial"/>
          <w:sz w:val="20"/>
        </w:rPr>
      </w:pPr>
    </w:p>
    <w:p w:rsidR="00C9486C" w:rsidRPr="00AB2F20" w:rsidRDefault="00C9486C" w:rsidP="00F63E7D">
      <w:pPr>
        <w:jc w:val="both"/>
        <w:rPr>
          <w:rFonts w:ascii="Verdana" w:hAnsi="Verdana" w:cs="Arial"/>
          <w:sz w:val="20"/>
        </w:rPr>
      </w:pPr>
    </w:p>
    <w:p w:rsidR="00C9486C" w:rsidRPr="00AB2F20" w:rsidRDefault="00C9486C" w:rsidP="00F63E7D">
      <w:pPr>
        <w:jc w:val="both"/>
        <w:rPr>
          <w:rFonts w:ascii="Verdana" w:hAnsi="Verdana" w:cs="Arial"/>
          <w:szCs w:val="22"/>
        </w:rPr>
      </w:pPr>
      <w:r>
        <w:rPr>
          <w:rFonts w:ascii="Verdana" w:hAnsi="Verdana"/>
        </w:rPr>
        <w:t xml:space="preserve">Zwolle – 27 February 2014 </w:t>
      </w:r>
    </w:p>
    <w:p w:rsidR="00C9486C" w:rsidRPr="00AB2F20" w:rsidRDefault="00C9486C" w:rsidP="00F63E7D">
      <w:pPr>
        <w:autoSpaceDE w:val="0"/>
        <w:autoSpaceDN w:val="0"/>
        <w:adjustRightInd w:val="0"/>
        <w:jc w:val="both"/>
        <w:rPr>
          <w:rFonts w:ascii="Verdana" w:hAnsi="Verdana"/>
          <w:sz w:val="20"/>
        </w:rPr>
      </w:pPr>
    </w:p>
    <w:p w:rsidR="00C9486C" w:rsidRPr="00AB2F20" w:rsidRDefault="00C9486C" w:rsidP="00F63E7D">
      <w:pPr>
        <w:autoSpaceDE w:val="0"/>
        <w:autoSpaceDN w:val="0"/>
        <w:adjustRightInd w:val="0"/>
        <w:jc w:val="both"/>
        <w:rPr>
          <w:rFonts w:ascii="Verdana" w:hAnsi="Verdana"/>
          <w:sz w:val="20"/>
        </w:rPr>
      </w:pPr>
    </w:p>
    <w:p w:rsidR="00572860" w:rsidRPr="00EB0B1F" w:rsidRDefault="00572860" w:rsidP="00F63E7D">
      <w:pPr>
        <w:jc w:val="both"/>
        <w:rPr>
          <w:rFonts w:ascii="Verdana" w:hAnsi="Verdana"/>
          <w:b/>
          <w:color w:val="B71234"/>
          <w:sz w:val="28"/>
          <w:szCs w:val="28"/>
        </w:rPr>
      </w:pPr>
      <w:r>
        <w:rPr>
          <w:rFonts w:ascii="Verdana" w:hAnsi="Verdana"/>
          <w:b/>
          <w:color w:val="B71234"/>
          <w:sz w:val="28"/>
        </w:rPr>
        <w:t xml:space="preserve">RoodMicrotec: </w:t>
      </w:r>
      <w:r w:rsidR="002C0FAA">
        <w:rPr>
          <w:rFonts w:ascii="Verdana" w:hAnsi="Verdana"/>
          <w:b/>
          <w:color w:val="B71234"/>
          <w:sz w:val="28"/>
        </w:rPr>
        <w:t>EBITDA recovery to 9% and debt position reduced</w:t>
      </w:r>
    </w:p>
    <w:p w:rsidR="003152A8" w:rsidRPr="00EB0B1F" w:rsidRDefault="003152A8" w:rsidP="00F63E7D">
      <w:pPr>
        <w:jc w:val="both"/>
        <w:rPr>
          <w:rFonts w:ascii="Verdana" w:hAnsi="Verdana" w:cs="Arial"/>
          <w:sz w:val="20"/>
        </w:rPr>
      </w:pPr>
    </w:p>
    <w:p w:rsidR="00572860" w:rsidRPr="00EB0B1F" w:rsidRDefault="00572860" w:rsidP="00F63E7D">
      <w:pPr>
        <w:jc w:val="both"/>
        <w:rPr>
          <w:rFonts w:ascii="Verdana" w:hAnsi="Verdana" w:cs="Arial"/>
          <w:sz w:val="20"/>
        </w:rPr>
      </w:pPr>
    </w:p>
    <w:p w:rsidR="008348AA" w:rsidRPr="001720B5" w:rsidRDefault="008348AA" w:rsidP="008C1A6B">
      <w:pPr>
        <w:rPr>
          <w:rFonts w:ascii="Verdana" w:hAnsi="Verdana"/>
          <w:b/>
          <w:color w:val="C00000"/>
        </w:rPr>
      </w:pPr>
      <w:bookmarkStart w:id="0" w:name="_Toc254768887"/>
      <w:bookmarkStart w:id="1" w:name="_Toc254769027"/>
      <w:bookmarkStart w:id="2" w:name="_Toc254769046"/>
      <w:r w:rsidRPr="001720B5">
        <w:rPr>
          <w:rFonts w:ascii="Verdana" w:hAnsi="Verdana"/>
          <w:b/>
          <w:color w:val="C00000"/>
        </w:rPr>
        <w:t>2013 HIGHLIGHTS</w:t>
      </w:r>
      <w:bookmarkEnd w:id="0"/>
      <w:bookmarkEnd w:id="1"/>
      <w:bookmarkEnd w:id="2"/>
    </w:p>
    <w:p w:rsidR="008348AA" w:rsidRDefault="008348AA" w:rsidP="00F63E7D">
      <w:pPr>
        <w:tabs>
          <w:tab w:val="left" w:pos="709"/>
        </w:tabs>
        <w:spacing w:line="276" w:lineRule="auto"/>
        <w:jc w:val="both"/>
        <w:rPr>
          <w:rFonts w:ascii="Verdana" w:hAnsi="Verdana" w:cs="Verdana"/>
          <w:b/>
          <w:bCs/>
          <w:sz w:val="16"/>
          <w:szCs w:val="16"/>
        </w:rPr>
      </w:pPr>
    </w:p>
    <w:p w:rsidR="008C1A6B" w:rsidRPr="008348AA" w:rsidRDefault="008C1A6B" w:rsidP="00F63E7D">
      <w:pPr>
        <w:tabs>
          <w:tab w:val="left" w:pos="709"/>
        </w:tabs>
        <w:spacing w:line="276" w:lineRule="auto"/>
        <w:jc w:val="both"/>
        <w:rPr>
          <w:rFonts w:ascii="Verdana" w:hAnsi="Verdana" w:cs="Verdana"/>
          <w:b/>
          <w:bCs/>
          <w:sz w:val="16"/>
          <w:szCs w:val="16"/>
        </w:rPr>
      </w:pPr>
    </w:p>
    <w:p w:rsidR="008348AA" w:rsidRPr="008348AA" w:rsidRDefault="008348AA" w:rsidP="00F63E7D">
      <w:pPr>
        <w:tabs>
          <w:tab w:val="left" w:pos="709"/>
        </w:tabs>
        <w:spacing w:line="276" w:lineRule="auto"/>
        <w:jc w:val="both"/>
        <w:rPr>
          <w:rFonts w:ascii="Verdana" w:hAnsi="Verdana" w:cs="Verdana"/>
          <w:b/>
          <w:bCs/>
          <w:sz w:val="16"/>
          <w:szCs w:val="16"/>
        </w:rPr>
      </w:pPr>
      <w:r>
        <w:rPr>
          <w:rFonts w:ascii="Verdana" w:hAnsi="Verdana"/>
          <w:b/>
          <w:sz w:val="16"/>
        </w:rPr>
        <w:t>Commercial/operational</w:t>
      </w:r>
    </w:p>
    <w:p w:rsidR="008348AA" w:rsidRPr="008348AA" w:rsidRDefault="008348AA" w:rsidP="00F63E7D">
      <w:pPr>
        <w:tabs>
          <w:tab w:val="left" w:pos="709"/>
        </w:tabs>
        <w:spacing w:line="276" w:lineRule="auto"/>
        <w:jc w:val="both"/>
        <w:rPr>
          <w:rFonts w:ascii="Verdana" w:hAnsi="Verdana" w:cs="Verdana"/>
          <w:sz w:val="16"/>
          <w:szCs w:val="16"/>
        </w:rPr>
      </w:pPr>
    </w:p>
    <w:p w:rsidR="008348AA" w:rsidRPr="008348AA" w:rsidRDefault="008348AA" w:rsidP="00F63E7D">
      <w:pPr>
        <w:numPr>
          <w:ilvl w:val="0"/>
          <w:numId w:val="2"/>
        </w:numPr>
        <w:tabs>
          <w:tab w:val="left" w:pos="709"/>
        </w:tabs>
        <w:spacing w:line="276" w:lineRule="auto"/>
        <w:jc w:val="both"/>
        <w:rPr>
          <w:rFonts w:ascii="Verdana" w:hAnsi="Verdana" w:cs="Verdana"/>
          <w:sz w:val="16"/>
          <w:szCs w:val="16"/>
        </w:rPr>
      </w:pPr>
      <w:r>
        <w:rPr>
          <w:rFonts w:ascii="Verdana" w:hAnsi="Verdana"/>
          <w:sz w:val="16"/>
        </w:rPr>
        <w:t xml:space="preserve">Strengthened our position in outsourcing (Atlas project). </w:t>
      </w:r>
    </w:p>
    <w:p w:rsidR="008348AA" w:rsidRPr="008348AA" w:rsidRDefault="008348AA" w:rsidP="00F63E7D">
      <w:pPr>
        <w:tabs>
          <w:tab w:val="left" w:pos="709"/>
        </w:tabs>
        <w:spacing w:line="276" w:lineRule="auto"/>
        <w:ind w:left="720"/>
        <w:jc w:val="both"/>
        <w:rPr>
          <w:rFonts w:ascii="Verdana" w:hAnsi="Verdana" w:cs="Verdana"/>
          <w:sz w:val="16"/>
          <w:szCs w:val="16"/>
        </w:rPr>
      </w:pPr>
    </w:p>
    <w:p w:rsidR="008348AA" w:rsidRPr="008348AA" w:rsidRDefault="008348AA" w:rsidP="00F63E7D">
      <w:pPr>
        <w:numPr>
          <w:ilvl w:val="0"/>
          <w:numId w:val="2"/>
        </w:numPr>
        <w:tabs>
          <w:tab w:val="left" w:pos="709"/>
        </w:tabs>
        <w:spacing w:line="276" w:lineRule="auto"/>
        <w:jc w:val="both"/>
        <w:rPr>
          <w:rFonts w:ascii="Verdana" w:hAnsi="Verdana" w:cs="Verdana"/>
          <w:sz w:val="16"/>
          <w:szCs w:val="16"/>
        </w:rPr>
      </w:pPr>
      <w:r>
        <w:rPr>
          <w:rFonts w:ascii="Verdana" w:hAnsi="Verdana"/>
          <w:sz w:val="16"/>
        </w:rPr>
        <w:t>Secured an outsourcing contract from a Siemens AG, Drive Technologies Division company in Germany, including takeover of equipment; issued shares and warrants.</w:t>
      </w:r>
    </w:p>
    <w:p w:rsidR="008348AA" w:rsidRPr="008348AA" w:rsidRDefault="008348AA" w:rsidP="00F63E7D">
      <w:pPr>
        <w:tabs>
          <w:tab w:val="left" w:pos="709"/>
        </w:tabs>
        <w:spacing w:line="276" w:lineRule="auto"/>
        <w:ind w:left="720"/>
        <w:jc w:val="both"/>
        <w:rPr>
          <w:rFonts w:ascii="Verdana" w:hAnsi="Verdana" w:cs="Verdana"/>
          <w:sz w:val="16"/>
          <w:szCs w:val="16"/>
        </w:rPr>
      </w:pPr>
    </w:p>
    <w:p w:rsidR="008348AA" w:rsidRPr="008348AA" w:rsidRDefault="008348AA" w:rsidP="00F63E7D">
      <w:pPr>
        <w:numPr>
          <w:ilvl w:val="0"/>
          <w:numId w:val="2"/>
        </w:numPr>
        <w:tabs>
          <w:tab w:val="left" w:pos="709"/>
        </w:tabs>
        <w:spacing w:line="276" w:lineRule="auto"/>
        <w:jc w:val="both"/>
        <w:rPr>
          <w:rFonts w:ascii="Verdana" w:hAnsi="Verdana" w:cs="Verdana"/>
          <w:sz w:val="16"/>
          <w:szCs w:val="16"/>
        </w:rPr>
      </w:pPr>
      <w:r>
        <w:rPr>
          <w:rFonts w:ascii="Verdana" w:hAnsi="Verdana"/>
          <w:sz w:val="16"/>
        </w:rPr>
        <w:t>Strengthened our Supply Chain Management organisation with additional engineer</w:t>
      </w:r>
      <w:r w:rsidR="002C0FAA">
        <w:rPr>
          <w:rFonts w:ascii="Verdana" w:hAnsi="Verdana"/>
          <w:sz w:val="16"/>
        </w:rPr>
        <w:t>s</w:t>
      </w:r>
      <w:r>
        <w:rPr>
          <w:rFonts w:ascii="Verdana" w:hAnsi="Verdana"/>
          <w:sz w:val="16"/>
        </w:rPr>
        <w:t xml:space="preserve">. </w:t>
      </w:r>
    </w:p>
    <w:p w:rsidR="008348AA" w:rsidRPr="008348AA" w:rsidRDefault="008348AA" w:rsidP="00F63E7D">
      <w:pPr>
        <w:tabs>
          <w:tab w:val="left" w:pos="709"/>
        </w:tabs>
        <w:spacing w:line="276" w:lineRule="auto"/>
        <w:ind w:left="720"/>
        <w:jc w:val="both"/>
        <w:rPr>
          <w:rFonts w:ascii="Verdana" w:hAnsi="Verdana" w:cs="Verdana"/>
          <w:sz w:val="16"/>
          <w:szCs w:val="16"/>
        </w:rPr>
      </w:pPr>
    </w:p>
    <w:p w:rsidR="008348AA" w:rsidRPr="008348AA" w:rsidRDefault="008348AA" w:rsidP="00F63E7D">
      <w:pPr>
        <w:numPr>
          <w:ilvl w:val="0"/>
          <w:numId w:val="2"/>
        </w:numPr>
        <w:tabs>
          <w:tab w:val="left" w:pos="709"/>
        </w:tabs>
        <w:spacing w:line="276" w:lineRule="auto"/>
        <w:jc w:val="both"/>
        <w:rPr>
          <w:rFonts w:ascii="Verdana" w:hAnsi="Verdana" w:cs="Verdana"/>
          <w:sz w:val="16"/>
          <w:szCs w:val="16"/>
        </w:rPr>
      </w:pPr>
      <w:r>
        <w:rPr>
          <w:rFonts w:ascii="Verdana" w:hAnsi="Verdana"/>
          <w:sz w:val="16"/>
        </w:rPr>
        <w:t>Strengthened our position in the U</w:t>
      </w:r>
      <w:r w:rsidR="002C0FAA">
        <w:rPr>
          <w:rFonts w:ascii="Verdana" w:hAnsi="Verdana"/>
          <w:sz w:val="16"/>
        </w:rPr>
        <w:t xml:space="preserve">nited </w:t>
      </w:r>
      <w:r>
        <w:rPr>
          <w:rFonts w:ascii="Verdana" w:hAnsi="Verdana"/>
          <w:sz w:val="16"/>
        </w:rPr>
        <w:t>K</w:t>
      </w:r>
      <w:r w:rsidR="002C0FAA">
        <w:rPr>
          <w:rFonts w:ascii="Verdana" w:hAnsi="Verdana"/>
          <w:sz w:val="16"/>
        </w:rPr>
        <w:t>ingdom</w:t>
      </w:r>
      <w:r>
        <w:rPr>
          <w:rFonts w:ascii="Verdana" w:hAnsi="Verdana"/>
          <w:sz w:val="16"/>
        </w:rPr>
        <w:t>.</w:t>
      </w:r>
    </w:p>
    <w:p w:rsidR="008348AA" w:rsidRPr="008348AA" w:rsidRDefault="008348AA" w:rsidP="00F63E7D">
      <w:pPr>
        <w:tabs>
          <w:tab w:val="left" w:pos="709"/>
        </w:tabs>
        <w:spacing w:line="276" w:lineRule="auto"/>
        <w:ind w:left="720"/>
        <w:jc w:val="both"/>
        <w:rPr>
          <w:rFonts w:ascii="Verdana" w:hAnsi="Verdana" w:cs="Verdana"/>
          <w:sz w:val="16"/>
          <w:szCs w:val="16"/>
        </w:rPr>
      </w:pPr>
    </w:p>
    <w:p w:rsidR="008348AA" w:rsidRPr="008348AA" w:rsidRDefault="008348AA" w:rsidP="00F63E7D">
      <w:pPr>
        <w:numPr>
          <w:ilvl w:val="0"/>
          <w:numId w:val="2"/>
        </w:numPr>
        <w:tabs>
          <w:tab w:val="left" w:pos="709"/>
        </w:tabs>
        <w:spacing w:line="276" w:lineRule="auto"/>
        <w:jc w:val="both"/>
        <w:rPr>
          <w:rFonts w:ascii="Verdana" w:hAnsi="Verdana" w:cs="Verdana"/>
          <w:sz w:val="16"/>
          <w:szCs w:val="16"/>
        </w:rPr>
      </w:pPr>
      <w:r>
        <w:rPr>
          <w:rFonts w:ascii="Verdana" w:hAnsi="Verdana"/>
          <w:sz w:val="16"/>
        </w:rPr>
        <w:t>Optimised our critical installed equipment base.</w:t>
      </w:r>
    </w:p>
    <w:p w:rsidR="008348AA" w:rsidRPr="008348AA" w:rsidRDefault="008348AA" w:rsidP="00F63E7D">
      <w:pPr>
        <w:tabs>
          <w:tab w:val="left" w:pos="709"/>
        </w:tabs>
        <w:spacing w:line="276" w:lineRule="auto"/>
        <w:ind w:left="720"/>
        <w:jc w:val="both"/>
        <w:rPr>
          <w:rFonts w:ascii="Verdana" w:hAnsi="Verdana" w:cs="Verdana"/>
          <w:sz w:val="16"/>
          <w:szCs w:val="16"/>
        </w:rPr>
      </w:pPr>
    </w:p>
    <w:p w:rsidR="008348AA" w:rsidRPr="008348AA" w:rsidRDefault="008348AA" w:rsidP="00F63E7D">
      <w:pPr>
        <w:numPr>
          <w:ilvl w:val="0"/>
          <w:numId w:val="2"/>
        </w:numPr>
        <w:tabs>
          <w:tab w:val="left" w:pos="709"/>
        </w:tabs>
        <w:spacing w:line="276" w:lineRule="auto"/>
        <w:jc w:val="both"/>
        <w:rPr>
          <w:rFonts w:ascii="Verdana" w:hAnsi="Verdana" w:cs="Verdana"/>
          <w:sz w:val="16"/>
          <w:szCs w:val="16"/>
        </w:rPr>
      </w:pPr>
      <w:r>
        <w:rPr>
          <w:rFonts w:ascii="Verdana" w:hAnsi="Verdana"/>
          <w:sz w:val="16"/>
        </w:rPr>
        <w:t>Increased number of applications and orders in SCM.</w:t>
      </w:r>
    </w:p>
    <w:p w:rsidR="008348AA" w:rsidRPr="008348AA" w:rsidRDefault="008348AA" w:rsidP="008C1A6B">
      <w:pPr>
        <w:tabs>
          <w:tab w:val="left" w:pos="709"/>
        </w:tabs>
        <w:spacing w:line="276" w:lineRule="auto"/>
        <w:ind w:left="720"/>
        <w:jc w:val="both"/>
        <w:rPr>
          <w:rFonts w:ascii="Verdana" w:hAnsi="Verdana" w:cs="Verdana"/>
          <w:sz w:val="16"/>
          <w:szCs w:val="16"/>
        </w:rPr>
      </w:pPr>
    </w:p>
    <w:p w:rsidR="008348AA" w:rsidRPr="00036F53" w:rsidRDefault="008348AA" w:rsidP="00F63E7D">
      <w:pPr>
        <w:numPr>
          <w:ilvl w:val="0"/>
          <w:numId w:val="2"/>
        </w:numPr>
        <w:tabs>
          <w:tab w:val="left" w:pos="709"/>
        </w:tabs>
        <w:spacing w:line="276" w:lineRule="auto"/>
        <w:jc w:val="both"/>
        <w:rPr>
          <w:rFonts w:ascii="Verdana" w:hAnsi="Verdana" w:cs="Verdana"/>
          <w:sz w:val="16"/>
          <w:szCs w:val="16"/>
        </w:rPr>
      </w:pPr>
      <w:r>
        <w:rPr>
          <w:rFonts w:ascii="Verdana" w:hAnsi="Verdana"/>
          <w:sz w:val="16"/>
        </w:rPr>
        <w:t>Organised highly successful seminars.</w:t>
      </w:r>
    </w:p>
    <w:p w:rsidR="008348AA" w:rsidRPr="008C1A6B" w:rsidRDefault="008348AA" w:rsidP="008C1A6B">
      <w:pPr>
        <w:tabs>
          <w:tab w:val="left" w:pos="709"/>
        </w:tabs>
        <w:spacing w:line="276" w:lineRule="auto"/>
        <w:ind w:left="720"/>
        <w:jc w:val="both"/>
        <w:rPr>
          <w:rFonts w:ascii="Verdana" w:hAnsi="Verdana" w:cs="Verdana"/>
          <w:sz w:val="16"/>
          <w:szCs w:val="16"/>
        </w:rPr>
      </w:pPr>
    </w:p>
    <w:p w:rsidR="008348AA" w:rsidRPr="008348AA" w:rsidRDefault="008348AA" w:rsidP="00F63E7D">
      <w:pPr>
        <w:numPr>
          <w:ilvl w:val="0"/>
          <w:numId w:val="2"/>
        </w:numPr>
        <w:tabs>
          <w:tab w:val="left" w:pos="709"/>
        </w:tabs>
        <w:spacing w:line="276" w:lineRule="auto"/>
        <w:jc w:val="both"/>
        <w:rPr>
          <w:rFonts w:ascii="Verdana" w:hAnsi="Verdana" w:cs="Verdana"/>
          <w:sz w:val="16"/>
          <w:szCs w:val="16"/>
        </w:rPr>
      </w:pPr>
      <w:r>
        <w:rPr>
          <w:rFonts w:ascii="Verdana" w:hAnsi="Verdana"/>
          <w:sz w:val="16"/>
        </w:rPr>
        <w:t>Extended mechanical qualification with new test equipment.</w:t>
      </w:r>
    </w:p>
    <w:p w:rsidR="008348AA" w:rsidRPr="008348AA" w:rsidRDefault="008348AA" w:rsidP="00F63E7D">
      <w:pPr>
        <w:tabs>
          <w:tab w:val="left" w:pos="709"/>
        </w:tabs>
        <w:spacing w:line="276" w:lineRule="auto"/>
        <w:ind w:left="720"/>
        <w:jc w:val="both"/>
        <w:rPr>
          <w:rFonts w:ascii="Verdana" w:hAnsi="Verdana" w:cs="Verdana"/>
          <w:sz w:val="16"/>
          <w:szCs w:val="16"/>
        </w:rPr>
      </w:pPr>
    </w:p>
    <w:p w:rsidR="008348AA" w:rsidRPr="006C0156" w:rsidRDefault="008348AA" w:rsidP="00F63E7D">
      <w:pPr>
        <w:numPr>
          <w:ilvl w:val="0"/>
          <w:numId w:val="3"/>
        </w:numPr>
        <w:tabs>
          <w:tab w:val="left" w:pos="709"/>
        </w:tabs>
        <w:spacing w:line="276" w:lineRule="auto"/>
        <w:jc w:val="both"/>
        <w:rPr>
          <w:rFonts w:ascii="Verdana" w:hAnsi="Verdana" w:cs="Verdana"/>
          <w:sz w:val="16"/>
          <w:szCs w:val="16"/>
        </w:rPr>
      </w:pPr>
      <w:r>
        <w:rPr>
          <w:rFonts w:ascii="Verdana" w:hAnsi="Verdana"/>
          <w:sz w:val="16"/>
        </w:rPr>
        <w:t>Integration of EIB (Elektrostatik Institut Berlin) in Failure &amp; Technology Analysis.</w:t>
      </w:r>
    </w:p>
    <w:p w:rsidR="008348AA" w:rsidRPr="00036F53" w:rsidRDefault="008348AA" w:rsidP="008C1A6B">
      <w:pPr>
        <w:tabs>
          <w:tab w:val="left" w:pos="709"/>
        </w:tabs>
        <w:spacing w:line="276" w:lineRule="auto"/>
        <w:jc w:val="both"/>
        <w:rPr>
          <w:rFonts w:ascii="Verdana" w:hAnsi="Verdana" w:cs="Verdana"/>
          <w:sz w:val="16"/>
          <w:szCs w:val="16"/>
        </w:rPr>
      </w:pPr>
    </w:p>
    <w:p w:rsidR="008348AA" w:rsidRPr="00036F53" w:rsidRDefault="008348AA" w:rsidP="008C1A6B">
      <w:pPr>
        <w:tabs>
          <w:tab w:val="left" w:pos="709"/>
        </w:tabs>
        <w:spacing w:line="276" w:lineRule="auto"/>
        <w:jc w:val="both"/>
        <w:rPr>
          <w:rFonts w:ascii="Verdana" w:hAnsi="Verdana" w:cs="Verdana"/>
          <w:sz w:val="16"/>
          <w:szCs w:val="16"/>
        </w:rPr>
      </w:pPr>
    </w:p>
    <w:p w:rsidR="008348AA" w:rsidRPr="00036F53" w:rsidRDefault="008348AA" w:rsidP="00F63E7D">
      <w:pPr>
        <w:tabs>
          <w:tab w:val="left" w:pos="709"/>
        </w:tabs>
        <w:spacing w:line="276" w:lineRule="auto"/>
        <w:jc w:val="both"/>
        <w:rPr>
          <w:rFonts w:ascii="Verdana" w:hAnsi="Verdana" w:cs="Verdana"/>
          <w:b/>
          <w:bCs/>
          <w:sz w:val="16"/>
          <w:szCs w:val="16"/>
        </w:rPr>
      </w:pPr>
      <w:r>
        <w:rPr>
          <w:rFonts w:ascii="Verdana" w:hAnsi="Verdana"/>
          <w:b/>
          <w:sz w:val="16"/>
        </w:rPr>
        <w:t>Financials</w:t>
      </w:r>
    </w:p>
    <w:p w:rsidR="008348AA" w:rsidRPr="00036F53" w:rsidRDefault="008348AA" w:rsidP="00F63E7D">
      <w:pPr>
        <w:tabs>
          <w:tab w:val="left" w:pos="709"/>
        </w:tabs>
        <w:spacing w:line="276" w:lineRule="auto"/>
        <w:jc w:val="both"/>
        <w:rPr>
          <w:rFonts w:ascii="Verdana" w:hAnsi="Verdana" w:cs="Verdana"/>
          <w:sz w:val="16"/>
          <w:szCs w:val="16"/>
        </w:rPr>
      </w:pPr>
    </w:p>
    <w:p w:rsidR="008348AA" w:rsidRPr="008348AA" w:rsidRDefault="008348AA" w:rsidP="00F63E7D">
      <w:pPr>
        <w:numPr>
          <w:ilvl w:val="0"/>
          <w:numId w:val="3"/>
        </w:numPr>
        <w:tabs>
          <w:tab w:val="left" w:pos="709"/>
        </w:tabs>
        <w:spacing w:line="276" w:lineRule="auto"/>
        <w:jc w:val="both"/>
        <w:rPr>
          <w:rFonts w:ascii="Verdana" w:hAnsi="Verdana" w:cs="Verdana"/>
          <w:sz w:val="16"/>
          <w:szCs w:val="16"/>
        </w:rPr>
      </w:pPr>
      <w:r>
        <w:rPr>
          <w:rFonts w:ascii="Verdana" w:hAnsi="Verdana"/>
          <w:sz w:val="16"/>
        </w:rPr>
        <w:t>Sales in 2013 of EUR 11.2 million fell by 7 % compared to 2012 (EUR 12</w:t>
      </w:r>
      <w:r w:rsidR="002C0FAA">
        <w:rPr>
          <w:rFonts w:ascii="Verdana" w:hAnsi="Verdana"/>
          <w:sz w:val="16"/>
        </w:rPr>
        <w:t>.0</w:t>
      </w:r>
      <w:r>
        <w:rPr>
          <w:rFonts w:ascii="Verdana" w:hAnsi="Verdana"/>
          <w:sz w:val="16"/>
        </w:rPr>
        <w:t xml:space="preserve"> million).</w:t>
      </w:r>
    </w:p>
    <w:p w:rsidR="00766144" w:rsidRDefault="00766144" w:rsidP="002C0FAA">
      <w:pPr>
        <w:tabs>
          <w:tab w:val="left" w:pos="709"/>
        </w:tabs>
        <w:spacing w:line="276" w:lineRule="auto"/>
        <w:jc w:val="both"/>
        <w:rPr>
          <w:rFonts w:ascii="Verdana" w:hAnsi="Verdana" w:cs="Verdana"/>
          <w:sz w:val="16"/>
          <w:szCs w:val="16"/>
        </w:rPr>
      </w:pPr>
    </w:p>
    <w:p w:rsidR="00766144" w:rsidRPr="00036F53" w:rsidRDefault="00A85874" w:rsidP="00F63E7D">
      <w:pPr>
        <w:numPr>
          <w:ilvl w:val="0"/>
          <w:numId w:val="3"/>
        </w:numPr>
        <w:tabs>
          <w:tab w:val="left" w:pos="709"/>
        </w:tabs>
        <w:spacing w:line="276" w:lineRule="auto"/>
        <w:jc w:val="both"/>
        <w:rPr>
          <w:rFonts w:ascii="Verdana" w:hAnsi="Verdana" w:cs="Verdana"/>
          <w:sz w:val="16"/>
          <w:szCs w:val="16"/>
        </w:rPr>
      </w:pPr>
      <w:r>
        <w:rPr>
          <w:rFonts w:ascii="Verdana" w:hAnsi="Verdana"/>
          <w:sz w:val="16"/>
        </w:rPr>
        <w:t>Net-</w:t>
      </w:r>
      <w:r w:rsidR="00D125D6">
        <w:rPr>
          <w:rFonts w:ascii="Verdana" w:hAnsi="Verdana"/>
          <w:sz w:val="16"/>
        </w:rPr>
        <w:t>d</w:t>
      </w:r>
      <w:r w:rsidR="002C0FAA">
        <w:rPr>
          <w:rFonts w:ascii="Verdana" w:hAnsi="Verdana"/>
          <w:sz w:val="16"/>
        </w:rPr>
        <w:t>ebt position decreased by 41</w:t>
      </w:r>
      <w:r w:rsidR="00766144">
        <w:rPr>
          <w:rFonts w:ascii="Verdana" w:hAnsi="Verdana"/>
          <w:sz w:val="16"/>
        </w:rPr>
        <w:t>% to EUR</w:t>
      </w:r>
      <w:r w:rsidR="002C0FAA">
        <w:rPr>
          <w:rFonts w:ascii="Verdana" w:hAnsi="Verdana"/>
          <w:sz w:val="16"/>
        </w:rPr>
        <w:t xml:space="preserve"> 1.6 million (2012: 2.7 million)</w:t>
      </w:r>
    </w:p>
    <w:p w:rsidR="008348AA" w:rsidRPr="00036F53" w:rsidRDefault="008348AA" w:rsidP="00F63E7D">
      <w:pPr>
        <w:tabs>
          <w:tab w:val="left" w:pos="709"/>
        </w:tabs>
        <w:spacing w:line="276" w:lineRule="auto"/>
        <w:ind w:left="720"/>
        <w:jc w:val="both"/>
        <w:rPr>
          <w:rFonts w:ascii="Verdana" w:hAnsi="Verdana" w:cs="Verdana"/>
          <w:sz w:val="16"/>
          <w:szCs w:val="16"/>
        </w:rPr>
      </w:pPr>
    </w:p>
    <w:p w:rsidR="008348AA" w:rsidRPr="008348AA" w:rsidRDefault="002C0FAA" w:rsidP="00F63E7D">
      <w:pPr>
        <w:numPr>
          <w:ilvl w:val="0"/>
          <w:numId w:val="3"/>
        </w:numPr>
        <w:tabs>
          <w:tab w:val="left" w:pos="709"/>
        </w:tabs>
        <w:spacing w:line="276" w:lineRule="auto"/>
        <w:jc w:val="both"/>
        <w:rPr>
          <w:rFonts w:ascii="Verdana" w:hAnsi="Verdana" w:cs="Verdana"/>
          <w:sz w:val="16"/>
          <w:szCs w:val="16"/>
        </w:rPr>
      </w:pPr>
      <w:r>
        <w:rPr>
          <w:rFonts w:ascii="Verdana" w:hAnsi="Verdana"/>
          <w:sz w:val="16"/>
        </w:rPr>
        <w:t>EBITDA: EUR 1.0</w:t>
      </w:r>
      <w:r w:rsidR="008348AA">
        <w:rPr>
          <w:rFonts w:ascii="Verdana" w:hAnsi="Verdana"/>
          <w:sz w:val="16"/>
        </w:rPr>
        <w:t xml:space="preserve"> million</w:t>
      </w:r>
      <w:r>
        <w:rPr>
          <w:rFonts w:ascii="Verdana" w:hAnsi="Verdana"/>
          <w:sz w:val="16"/>
        </w:rPr>
        <w:t>, or 9</w:t>
      </w:r>
      <w:r w:rsidR="008348AA">
        <w:rPr>
          <w:rFonts w:ascii="Verdana" w:hAnsi="Verdana"/>
          <w:sz w:val="16"/>
        </w:rPr>
        <w:t xml:space="preserve">% of sales (2012: EUR </w:t>
      </w:r>
      <w:r>
        <w:rPr>
          <w:rFonts w:ascii="Verdana" w:hAnsi="Verdana"/>
          <w:sz w:val="16"/>
        </w:rPr>
        <w:t xml:space="preserve">0.7 </w:t>
      </w:r>
      <w:r w:rsidR="008348AA">
        <w:rPr>
          <w:rFonts w:ascii="Verdana" w:hAnsi="Verdana"/>
          <w:sz w:val="16"/>
        </w:rPr>
        <w:t>million)*.</w:t>
      </w:r>
    </w:p>
    <w:p w:rsidR="008348AA" w:rsidRPr="008348AA" w:rsidRDefault="008348AA" w:rsidP="00F63E7D">
      <w:pPr>
        <w:tabs>
          <w:tab w:val="left" w:pos="709"/>
        </w:tabs>
        <w:spacing w:line="276" w:lineRule="auto"/>
        <w:ind w:left="720"/>
        <w:jc w:val="both"/>
        <w:rPr>
          <w:rFonts w:ascii="Verdana" w:hAnsi="Verdana" w:cs="Verdana"/>
          <w:sz w:val="16"/>
          <w:szCs w:val="16"/>
        </w:rPr>
      </w:pPr>
    </w:p>
    <w:p w:rsidR="008348AA" w:rsidRDefault="008348AA" w:rsidP="00F63E7D">
      <w:pPr>
        <w:numPr>
          <w:ilvl w:val="0"/>
          <w:numId w:val="3"/>
        </w:numPr>
        <w:tabs>
          <w:tab w:val="left" w:pos="709"/>
        </w:tabs>
        <w:spacing w:line="276" w:lineRule="auto"/>
        <w:jc w:val="both"/>
        <w:rPr>
          <w:rFonts w:ascii="Verdana" w:hAnsi="Verdana" w:cs="Verdana"/>
          <w:sz w:val="16"/>
          <w:szCs w:val="16"/>
        </w:rPr>
      </w:pPr>
      <w:r>
        <w:rPr>
          <w:rFonts w:ascii="Verdana" w:hAnsi="Verdana"/>
          <w:sz w:val="16"/>
        </w:rPr>
        <w:t xml:space="preserve">EBIT (operating result) EUR </w:t>
      </w:r>
      <w:r w:rsidR="002C0FAA">
        <w:rPr>
          <w:rFonts w:ascii="Verdana" w:hAnsi="Verdana"/>
          <w:sz w:val="16"/>
        </w:rPr>
        <w:t xml:space="preserve">0.1 million, or 1% </w:t>
      </w:r>
      <w:r>
        <w:rPr>
          <w:rFonts w:ascii="Verdana" w:hAnsi="Verdana"/>
          <w:sz w:val="16"/>
        </w:rPr>
        <w:t xml:space="preserve">of sales (2012: EUR </w:t>
      </w:r>
      <w:r w:rsidR="002C0FAA">
        <w:rPr>
          <w:rFonts w:ascii="Verdana" w:hAnsi="Verdana"/>
          <w:sz w:val="16"/>
        </w:rPr>
        <w:t xml:space="preserve">0.2 million </w:t>
      </w:r>
      <w:r>
        <w:rPr>
          <w:rFonts w:ascii="Verdana" w:hAnsi="Verdana"/>
          <w:sz w:val="16"/>
        </w:rPr>
        <w:t>negative)*.</w:t>
      </w:r>
    </w:p>
    <w:p w:rsidR="00B166A0" w:rsidRPr="00B166A0" w:rsidRDefault="00B166A0" w:rsidP="00F63E7D">
      <w:pPr>
        <w:tabs>
          <w:tab w:val="left" w:pos="709"/>
        </w:tabs>
        <w:spacing w:line="276" w:lineRule="auto"/>
        <w:ind w:left="720"/>
        <w:jc w:val="both"/>
        <w:rPr>
          <w:rFonts w:ascii="Verdana" w:hAnsi="Verdana" w:cs="Verdana"/>
          <w:sz w:val="16"/>
          <w:szCs w:val="16"/>
        </w:rPr>
      </w:pPr>
    </w:p>
    <w:p w:rsidR="008348AA" w:rsidRDefault="008348AA" w:rsidP="00F63E7D">
      <w:pPr>
        <w:numPr>
          <w:ilvl w:val="0"/>
          <w:numId w:val="3"/>
        </w:numPr>
        <w:tabs>
          <w:tab w:val="left" w:pos="709"/>
        </w:tabs>
        <w:spacing w:line="276" w:lineRule="auto"/>
        <w:jc w:val="both"/>
        <w:rPr>
          <w:rFonts w:ascii="Verdana" w:hAnsi="Verdana" w:cs="Verdana"/>
          <w:sz w:val="16"/>
          <w:szCs w:val="16"/>
        </w:rPr>
      </w:pPr>
      <w:r>
        <w:rPr>
          <w:rFonts w:ascii="Verdana" w:hAnsi="Verdana"/>
          <w:sz w:val="16"/>
        </w:rPr>
        <w:t>Net income: EUR</w:t>
      </w:r>
      <w:r w:rsidR="002C0FAA">
        <w:rPr>
          <w:rFonts w:ascii="Verdana" w:hAnsi="Verdana"/>
          <w:sz w:val="16"/>
        </w:rPr>
        <w:t xml:space="preserve"> 0.2 million</w:t>
      </w:r>
      <w:r>
        <w:rPr>
          <w:rFonts w:ascii="Verdana" w:hAnsi="Verdana"/>
          <w:sz w:val="16"/>
        </w:rPr>
        <w:t xml:space="preserve"> negative (2012: </w:t>
      </w:r>
      <w:r w:rsidR="002C0FAA">
        <w:rPr>
          <w:rFonts w:ascii="Verdana" w:hAnsi="Verdana"/>
          <w:sz w:val="16"/>
        </w:rPr>
        <w:t>nil</w:t>
      </w:r>
      <w:r>
        <w:rPr>
          <w:rFonts w:ascii="Verdana" w:hAnsi="Verdana"/>
          <w:sz w:val="16"/>
        </w:rPr>
        <w:t>)*.</w:t>
      </w:r>
    </w:p>
    <w:p w:rsidR="00B166A0" w:rsidRPr="00B166A0" w:rsidRDefault="00B166A0" w:rsidP="00F63E7D">
      <w:pPr>
        <w:tabs>
          <w:tab w:val="left" w:pos="709"/>
        </w:tabs>
        <w:spacing w:line="276" w:lineRule="auto"/>
        <w:ind w:left="720"/>
        <w:jc w:val="both"/>
        <w:rPr>
          <w:rFonts w:ascii="Verdana" w:hAnsi="Verdana" w:cs="Verdana"/>
          <w:sz w:val="16"/>
          <w:szCs w:val="16"/>
        </w:rPr>
      </w:pPr>
    </w:p>
    <w:p w:rsidR="008348AA" w:rsidRDefault="008348AA" w:rsidP="00F63E7D">
      <w:pPr>
        <w:numPr>
          <w:ilvl w:val="0"/>
          <w:numId w:val="3"/>
        </w:numPr>
        <w:tabs>
          <w:tab w:val="left" w:pos="709"/>
        </w:tabs>
        <w:spacing w:line="276" w:lineRule="auto"/>
        <w:jc w:val="both"/>
        <w:rPr>
          <w:rFonts w:ascii="Verdana" w:hAnsi="Verdana" w:cs="Verdana"/>
          <w:sz w:val="16"/>
          <w:szCs w:val="16"/>
        </w:rPr>
      </w:pPr>
      <w:r>
        <w:rPr>
          <w:rFonts w:ascii="Verdana" w:hAnsi="Verdana"/>
          <w:sz w:val="16"/>
        </w:rPr>
        <w:t>Solvency increased to</w:t>
      </w:r>
      <w:r w:rsidR="0064735F">
        <w:rPr>
          <w:rFonts w:ascii="Verdana" w:hAnsi="Verdana"/>
          <w:sz w:val="16"/>
        </w:rPr>
        <w:t xml:space="preserve"> </w:t>
      </w:r>
      <w:r w:rsidR="002C0FAA">
        <w:rPr>
          <w:rFonts w:ascii="Verdana" w:hAnsi="Verdana"/>
          <w:sz w:val="16"/>
        </w:rPr>
        <w:t>45</w:t>
      </w:r>
      <w:r>
        <w:rPr>
          <w:rFonts w:ascii="Verdana" w:hAnsi="Verdana"/>
          <w:sz w:val="16"/>
        </w:rPr>
        <w:t>%.</w:t>
      </w:r>
    </w:p>
    <w:p w:rsidR="00766144" w:rsidRPr="00B966CC" w:rsidRDefault="00766144" w:rsidP="00F63E7D">
      <w:pPr>
        <w:tabs>
          <w:tab w:val="left" w:pos="709"/>
        </w:tabs>
        <w:spacing w:line="276" w:lineRule="auto"/>
        <w:jc w:val="both"/>
        <w:rPr>
          <w:rFonts w:ascii="Verdana" w:hAnsi="Verdana" w:cs="Verdana"/>
          <w:sz w:val="16"/>
          <w:szCs w:val="16"/>
        </w:rPr>
      </w:pPr>
    </w:p>
    <w:p w:rsidR="008348AA" w:rsidRDefault="008348AA" w:rsidP="00F63E7D">
      <w:pPr>
        <w:tabs>
          <w:tab w:val="left" w:pos="709"/>
        </w:tabs>
        <w:spacing w:line="276" w:lineRule="auto"/>
        <w:jc w:val="both"/>
        <w:rPr>
          <w:rFonts w:ascii="Verdana" w:hAnsi="Verdana" w:cs="Verdana"/>
          <w:sz w:val="16"/>
          <w:szCs w:val="16"/>
        </w:rPr>
      </w:pPr>
    </w:p>
    <w:p w:rsidR="0058261D" w:rsidRDefault="00B166A0" w:rsidP="0058261D">
      <w:pPr>
        <w:tabs>
          <w:tab w:val="left" w:pos="709"/>
        </w:tabs>
        <w:spacing w:line="276" w:lineRule="auto"/>
        <w:jc w:val="both"/>
        <w:rPr>
          <w:rFonts w:ascii="Verdana" w:hAnsi="Verdana"/>
          <w:i/>
          <w:sz w:val="16"/>
        </w:rPr>
      </w:pPr>
      <w:r>
        <w:rPr>
          <w:rFonts w:ascii="Verdana" w:hAnsi="Verdana"/>
          <w:i/>
          <w:sz w:val="16"/>
        </w:rPr>
        <w:t>* Adjusted for comparative purposes in connection with change in accounting rules fo</w:t>
      </w:r>
      <w:r w:rsidR="005E07C7">
        <w:rPr>
          <w:rFonts w:ascii="Verdana" w:hAnsi="Verdana"/>
          <w:i/>
          <w:sz w:val="16"/>
        </w:rPr>
        <w:t xml:space="preserve">r pensions (IAS 19R, see page </w:t>
      </w:r>
      <w:r w:rsidR="00AA6476">
        <w:rPr>
          <w:rFonts w:ascii="Verdana" w:hAnsi="Verdana"/>
          <w:i/>
          <w:sz w:val="16"/>
        </w:rPr>
        <w:t>10</w:t>
      </w:r>
      <w:r>
        <w:rPr>
          <w:rFonts w:ascii="Verdana" w:hAnsi="Verdana"/>
          <w:i/>
          <w:sz w:val="16"/>
        </w:rPr>
        <w:t>).</w:t>
      </w:r>
      <w:r w:rsidR="0058261D">
        <w:rPr>
          <w:rFonts w:ascii="Verdana" w:hAnsi="Verdana"/>
          <w:i/>
          <w:sz w:val="16"/>
        </w:rPr>
        <w:br w:type="page"/>
      </w:r>
    </w:p>
    <w:p w:rsidR="008348AA" w:rsidRPr="006F6904" w:rsidRDefault="00B8595D" w:rsidP="00F63E7D">
      <w:pPr>
        <w:spacing w:line="276" w:lineRule="auto"/>
        <w:jc w:val="both"/>
        <w:rPr>
          <w:rFonts w:ascii="Verdana" w:hAnsi="Verdana" w:cs="Verdana"/>
          <w:b/>
          <w:sz w:val="16"/>
          <w:szCs w:val="16"/>
        </w:rPr>
      </w:pPr>
      <w:r>
        <w:rPr>
          <w:rFonts w:ascii="Verdana" w:hAnsi="Verdana"/>
          <w:b/>
          <w:sz w:val="16"/>
        </w:rPr>
        <w:lastRenderedPageBreak/>
        <w:t>Key f</w:t>
      </w:r>
      <w:r w:rsidR="008348AA">
        <w:rPr>
          <w:rFonts w:ascii="Verdana" w:hAnsi="Verdana"/>
          <w:b/>
          <w:sz w:val="16"/>
        </w:rPr>
        <w:t xml:space="preserve">igures </w:t>
      </w:r>
    </w:p>
    <w:p w:rsidR="008348AA" w:rsidRDefault="00030961" w:rsidP="00F63E7D">
      <w:pPr>
        <w:spacing w:line="276" w:lineRule="auto"/>
        <w:jc w:val="both"/>
        <w:rPr>
          <w:rFonts w:ascii="Verdana" w:hAnsi="Verdana" w:cs="Verdana"/>
          <w:sz w:val="16"/>
          <w:szCs w:val="16"/>
        </w:rPr>
      </w:pPr>
      <w:r>
        <w:rPr>
          <w:rFonts w:ascii="Verdana" w:hAnsi="Verdana"/>
          <w:sz w:val="16"/>
        </w:rPr>
        <w:t xml:space="preserve">(EUR x1,000 unless stated otherwise) </w:t>
      </w:r>
    </w:p>
    <w:p w:rsidR="00030961" w:rsidRDefault="00030961" w:rsidP="00F63E7D">
      <w:pPr>
        <w:spacing w:line="276" w:lineRule="auto"/>
        <w:jc w:val="both"/>
        <w:rPr>
          <w:rFonts w:ascii="Verdana" w:hAnsi="Verdana" w:cs="Verdana"/>
          <w:sz w:val="16"/>
          <w:szCs w:val="16"/>
        </w:rPr>
      </w:pPr>
    </w:p>
    <w:tbl>
      <w:tblPr>
        <w:tblW w:w="8881" w:type="dxa"/>
        <w:tblCellMar>
          <w:left w:w="70" w:type="dxa"/>
          <w:right w:w="70" w:type="dxa"/>
        </w:tblCellMar>
        <w:tblLook w:val="04A0"/>
      </w:tblPr>
      <w:tblGrid>
        <w:gridCol w:w="3800"/>
        <w:gridCol w:w="1657"/>
        <w:gridCol w:w="1984"/>
        <w:gridCol w:w="1440"/>
      </w:tblGrid>
      <w:tr w:rsidR="00030961" w:rsidRPr="009674DA" w:rsidTr="00030961">
        <w:trPr>
          <w:trHeight w:val="240"/>
        </w:trPr>
        <w:tc>
          <w:tcPr>
            <w:tcW w:w="3800" w:type="dxa"/>
            <w:tcBorders>
              <w:top w:val="nil"/>
              <w:left w:val="nil"/>
              <w:bottom w:val="nil"/>
              <w:right w:val="nil"/>
            </w:tcBorders>
            <w:shd w:val="clear" w:color="auto" w:fill="auto"/>
            <w:noWrap/>
            <w:vAlign w:val="bottom"/>
            <w:hideMark/>
          </w:tcPr>
          <w:p w:rsidR="00030961" w:rsidRPr="009674DA" w:rsidRDefault="00030961" w:rsidP="00030961">
            <w:pPr>
              <w:rPr>
                <w:rFonts w:ascii="Verdana" w:hAnsi="Verdana"/>
                <w:sz w:val="16"/>
                <w:szCs w:val="16"/>
              </w:rPr>
            </w:pPr>
          </w:p>
        </w:tc>
        <w:tc>
          <w:tcPr>
            <w:tcW w:w="1657" w:type="dxa"/>
            <w:tcBorders>
              <w:top w:val="nil"/>
              <w:left w:val="nil"/>
              <w:bottom w:val="nil"/>
              <w:right w:val="nil"/>
            </w:tcBorders>
            <w:shd w:val="clear" w:color="auto" w:fill="auto"/>
            <w:noWrap/>
            <w:vAlign w:val="bottom"/>
            <w:hideMark/>
          </w:tcPr>
          <w:p w:rsidR="00030961" w:rsidRPr="009674DA" w:rsidRDefault="00030961" w:rsidP="00030961">
            <w:pPr>
              <w:jc w:val="right"/>
              <w:rPr>
                <w:rFonts w:ascii="Verdana" w:hAnsi="Verdana"/>
                <w:b/>
                <w:bCs/>
                <w:sz w:val="16"/>
                <w:szCs w:val="16"/>
              </w:rPr>
            </w:pPr>
            <w:r>
              <w:rPr>
                <w:rFonts w:ascii="Verdana" w:hAnsi="Verdana"/>
                <w:b/>
                <w:sz w:val="16"/>
              </w:rPr>
              <w:t>IFRS</w:t>
            </w:r>
          </w:p>
        </w:tc>
        <w:tc>
          <w:tcPr>
            <w:tcW w:w="1984" w:type="dxa"/>
            <w:tcBorders>
              <w:top w:val="nil"/>
              <w:left w:val="nil"/>
              <w:bottom w:val="nil"/>
              <w:right w:val="nil"/>
            </w:tcBorders>
            <w:shd w:val="clear" w:color="auto" w:fill="auto"/>
            <w:noWrap/>
            <w:vAlign w:val="bottom"/>
            <w:hideMark/>
          </w:tcPr>
          <w:p w:rsidR="00030961" w:rsidRPr="009674DA" w:rsidRDefault="00030961" w:rsidP="00030961">
            <w:pPr>
              <w:jc w:val="center"/>
              <w:rPr>
                <w:rFonts w:ascii="Verdana" w:hAnsi="Verdana"/>
                <w:b/>
                <w:bCs/>
                <w:sz w:val="16"/>
                <w:szCs w:val="16"/>
              </w:rPr>
            </w:pPr>
            <w:r>
              <w:rPr>
                <w:rFonts w:ascii="Verdana" w:hAnsi="Verdana"/>
                <w:b/>
                <w:sz w:val="16"/>
              </w:rPr>
              <w:t>IFRS</w:t>
            </w:r>
          </w:p>
        </w:tc>
        <w:tc>
          <w:tcPr>
            <w:tcW w:w="1440" w:type="dxa"/>
            <w:tcBorders>
              <w:top w:val="nil"/>
              <w:left w:val="nil"/>
              <w:bottom w:val="nil"/>
              <w:right w:val="nil"/>
            </w:tcBorders>
            <w:shd w:val="clear" w:color="auto" w:fill="auto"/>
            <w:noWrap/>
            <w:vAlign w:val="bottom"/>
            <w:hideMark/>
          </w:tcPr>
          <w:p w:rsidR="00030961" w:rsidRPr="009674DA" w:rsidRDefault="00030961" w:rsidP="00030961">
            <w:pPr>
              <w:jc w:val="center"/>
              <w:rPr>
                <w:rFonts w:ascii="Verdana" w:hAnsi="Verdana"/>
                <w:b/>
                <w:bCs/>
                <w:sz w:val="16"/>
                <w:szCs w:val="16"/>
              </w:rPr>
            </w:pPr>
          </w:p>
        </w:tc>
      </w:tr>
      <w:tr w:rsidR="00030961" w:rsidRPr="009674DA" w:rsidTr="00030961">
        <w:trPr>
          <w:trHeight w:val="240"/>
        </w:trPr>
        <w:tc>
          <w:tcPr>
            <w:tcW w:w="3800" w:type="dxa"/>
            <w:tcBorders>
              <w:top w:val="nil"/>
              <w:left w:val="nil"/>
              <w:bottom w:val="nil"/>
              <w:right w:val="nil"/>
            </w:tcBorders>
            <w:shd w:val="clear" w:color="auto" w:fill="auto"/>
            <w:noWrap/>
            <w:vAlign w:val="bottom"/>
            <w:hideMark/>
          </w:tcPr>
          <w:p w:rsidR="00030961" w:rsidRPr="009674DA" w:rsidRDefault="00030961" w:rsidP="00030961">
            <w:pPr>
              <w:rPr>
                <w:rFonts w:ascii="Verdana" w:hAnsi="Verdana"/>
                <w:sz w:val="16"/>
                <w:szCs w:val="16"/>
              </w:rPr>
            </w:pPr>
          </w:p>
        </w:tc>
        <w:tc>
          <w:tcPr>
            <w:tcW w:w="1657" w:type="dxa"/>
            <w:tcBorders>
              <w:top w:val="nil"/>
              <w:left w:val="nil"/>
              <w:bottom w:val="single" w:sz="4" w:space="0" w:color="000000"/>
              <w:right w:val="nil"/>
            </w:tcBorders>
            <w:shd w:val="clear" w:color="auto" w:fill="auto"/>
            <w:noWrap/>
            <w:vAlign w:val="bottom"/>
            <w:hideMark/>
          </w:tcPr>
          <w:p w:rsidR="00030961" w:rsidRPr="009674DA" w:rsidRDefault="00030961" w:rsidP="00030961">
            <w:pPr>
              <w:jc w:val="right"/>
              <w:rPr>
                <w:rFonts w:ascii="Verdana" w:hAnsi="Verdana"/>
                <w:b/>
                <w:bCs/>
                <w:sz w:val="16"/>
                <w:szCs w:val="16"/>
              </w:rPr>
            </w:pPr>
            <w:r>
              <w:rPr>
                <w:rFonts w:ascii="Verdana" w:hAnsi="Verdana"/>
                <w:b/>
                <w:sz w:val="16"/>
              </w:rPr>
              <w:t>2013</w:t>
            </w:r>
          </w:p>
        </w:tc>
        <w:tc>
          <w:tcPr>
            <w:tcW w:w="1984" w:type="dxa"/>
            <w:tcBorders>
              <w:top w:val="nil"/>
              <w:left w:val="nil"/>
              <w:bottom w:val="single" w:sz="4" w:space="0" w:color="000000"/>
              <w:right w:val="nil"/>
            </w:tcBorders>
            <w:shd w:val="clear" w:color="auto" w:fill="auto"/>
            <w:noWrap/>
            <w:vAlign w:val="bottom"/>
            <w:hideMark/>
          </w:tcPr>
          <w:p w:rsidR="00030961" w:rsidRPr="009674DA" w:rsidRDefault="00B8595D" w:rsidP="00030961">
            <w:pPr>
              <w:jc w:val="right"/>
              <w:rPr>
                <w:rFonts w:ascii="Verdana" w:hAnsi="Verdana"/>
                <w:b/>
                <w:bCs/>
                <w:sz w:val="16"/>
                <w:szCs w:val="16"/>
              </w:rPr>
            </w:pPr>
            <w:r>
              <w:rPr>
                <w:rFonts w:ascii="Verdana" w:hAnsi="Verdana"/>
                <w:b/>
                <w:sz w:val="16"/>
              </w:rPr>
              <w:t>2012 r</w:t>
            </w:r>
            <w:r w:rsidR="00030961">
              <w:rPr>
                <w:rFonts w:ascii="Verdana" w:hAnsi="Verdana"/>
                <w:b/>
                <w:sz w:val="16"/>
              </w:rPr>
              <w:t>estated</w:t>
            </w:r>
            <w:r w:rsidR="00100822">
              <w:rPr>
                <w:rFonts w:ascii="Verdana" w:hAnsi="Verdana"/>
                <w:b/>
                <w:sz w:val="16"/>
              </w:rPr>
              <w:t>*</w:t>
            </w:r>
          </w:p>
        </w:tc>
        <w:tc>
          <w:tcPr>
            <w:tcW w:w="1440" w:type="dxa"/>
            <w:tcBorders>
              <w:top w:val="nil"/>
              <w:left w:val="nil"/>
              <w:bottom w:val="single" w:sz="4" w:space="0" w:color="000000"/>
              <w:right w:val="nil"/>
            </w:tcBorders>
            <w:shd w:val="clear" w:color="auto" w:fill="auto"/>
            <w:noWrap/>
            <w:vAlign w:val="bottom"/>
            <w:hideMark/>
          </w:tcPr>
          <w:p w:rsidR="00030961" w:rsidRPr="009674DA" w:rsidRDefault="00030961" w:rsidP="00030961">
            <w:pPr>
              <w:jc w:val="right"/>
              <w:rPr>
                <w:rFonts w:ascii="Verdana" w:hAnsi="Verdana"/>
                <w:b/>
                <w:bCs/>
                <w:sz w:val="16"/>
                <w:szCs w:val="16"/>
              </w:rPr>
            </w:pPr>
            <w:r>
              <w:rPr>
                <w:rFonts w:ascii="Verdana" w:hAnsi="Verdana"/>
                <w:b/>
                <w:sz w:val="16"/>
              </w:rPr>
              <w:t>Change</w:t>
            </w:r>
          </w:p>
        </w:tc>
      </w:tr>
      <w:tr w:rsidR="00030961" w:rsidRPr="009674DA" w:rsidTr="00030961">
        <w:trPr>
          <w:trHeight w:val="240"/>
        </w:trPr>
        <w:tc>
          <w:tcPr>
            <w:tcW w:w="3800" w:type="dxa"/>
            <w:tcBorders>
              <w:top w:val="nil"/>
              <w:left w:val="nil"/>
              <w:bottom w:val="nil"/>
              <w:right w:val="nil"/>
            </w:tcBorders>
            <w:shd w:val="clear" w:color="auto" w:fill="auto"/>
            <w:noWrap/>
            <w:vAlign w:val="bottom"/>
            <w:hideMark/>
          </w:tcPr>
          <w:p w:rsidR="00030961" w:rsidRPr="009674DA" w:rsidRDefault="00030961" w:rsidP="00030961">
            <w:pPr>
              <w:rPr>
                <w:rFonts w:ascii="Verdana" w:hAnsi="Verdana"/>
                <w:b/>
                <w:bCs/>
                <w:sz w:val="16"/>
                <w:szCs w:val="16"/>
              </w:rPr>
            </w:pPr>
            <w:r>
              <w:rPr>
                <w:rFonts w:ascii="Verdana" w:hAnsi="Verdana"/>
                <w:b/>
                <w:sz w:val="16"/>
              </w:rPr>
              <w:t>Result</w:t>
            </w:r>
          </w:p>
        </w:tc>
        <w:tc>
          <w:tcPr>
            <w:tcW w:w="1657" w:type="dxa"/>
            <w:tcBorders>
              <w:top w:val="nil"/>
              <w:left w:val="nil"/>
              <w:bottom w:val="nil"/>
              <w:right w:val="nil"/>
            </w:tcBorders>
            <w:shd w:val="clear" w:color="auto" w:fill="auto"/>
            <w:noWrap/>
            <w:vAlign w:val="bottom"/>
            <w:hideMark/>
          </w:tcPr>
          <w:p w:rsidR="00030961" w:rsidRPr="009674DA" w:rsidRDefault="00030961" w:rsidP="00030961">
            <w:pPr>
              <w:rPr>
                <w:rFonts w:ascii="Verdana" w:hAnsi="Verdana"/>
                <w:b/>
                <w:bCs/>
                <w:sz w:val="16"/>
                <w:szCs w:val="16"/>
              </w:rPr>
            </w:pPr>
          </w:p>
        </w:tc>
        <w:tc>
          <w:tcPr>
            <w:tcW w:w="1984" w:type="dxa"/>
            <w:tcBorders>
              <w:top w:val="nil"/>
              <w:left w:val="nil"/>
              <w:bottom w:val="nil"/>
              <w:right w:val="nil"/>
            </w:tcBorders>
            <w:shd w:val="clear" w:color="auto" w:fill="auto"/>
            <w:noWrap/>
            <w:vAlign w:val="bottom"/>
            <w:hideMark/>
          </w:tcPr>
          <w:p w:rsidR="00030961" w:rsidRPr="009674DA" w:rsidRDefault="00030961" w:rsidP="00030961">
            <w:pPr>
              <w:rPr>
                <w:rFonts w:ascii="Verdana" w:hAnsi="Verdana"/>
                <w:b/>
                <w:bCs/>
                <w:sz w:val="16"/>
                <w:szCs w:val="16"/>
              </w:rPr>
            </w:pPr>
          </w:p>
        </w:tc>
        <w:tc>
          <w:tcPr>
            <w:tcW w:w="1440" w:type="dxa"/>
            <w:tcBorders>
              <w:top w:val="nil"/>
              <w:left w:val="nil"/>
              <w:bottom w:val="nil"/>
              <w:right w:val="nil"/>
            </w:tcBorders>
            <w:shd w:val="clear" w:color="auto" w:fill="auto"/>
            <w:noWrap/>
            <w:vAlign w:val="bottom"/>
            <w:hideMark/>
          </w:tcPr>
          <w:p w:rsidR="00030961" w:rsidRPr="009674DA" w:rsidRDefault="00030961" w:rsidP="00030961">
            <w:pPr>
              <w:rPr>
                <w:rFonts w:ascii="Verdana" w:hAnsi="Verdana"/>
                <w:b/>
                <w:bCs/>
                <w:sz w:val="16"/>
                <w:szCs w:val="16"/>
              </w:rPr>
            </w:pP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24066E">
            <w:pPr>
              <w:rPr>
                <w:rFonts w:ascii="Verdana" w:hAnsi="Verdana"/>
                <w:sz w:val="16"/>
                <w:szCs w:val="16"/>
              </w:rPr>
            </w:pPr>
            <w:r>
              <w:rPr>
                <w:rFonts w:ascii="Verdana" w:hAnsi="Verdana"/>
                <w:sz w:val="16"/>
              </w:rPr>
              <w:t>Net sales</w:t>
            </w:r>
          </w:p>
        </w:tc>
        <w:tc>
          <w:tcPr>
            <w:tcW w:w="1657" w:type="dxa"/>
            <w:tcBorders>
              <w:top w:val="nil"/>
              <w:left w:val="nil"/>
              <w:bottom w:val="nil"/>
              <w:right w:val="nil"/>
            </w:tcBorders>
            <w:shd w:val="clear" w:color="auto" w:fill="auto"/>
            <w:noWrap/>
            <w:vAlign w:val="bottom"/>
            <w:hideMark/>
          </w:tcPr>
          <w:p w:rsidR="005E07C7" w:rsidRPr="009674DA" w:rsidRDefault="005E07C7" w:rsidP="0024066E">
            <w:pPr>
              <w:jc w:val="right"/>
              <w:rPr>
                <w:rFonts w:ascii="Verdana" w:hAnsi="Verdana"/>
                <w:sz w:val="16"/>
                <w:szCs w:val="16"/>
              </w:rPr>
            </w:pPr>
            <w:r>
              <w:rPr>
                <w:rFonts w:ascii="Verdana" w:hAnsi="Verdana"/>
                <w:sz w:val="16"/>
              </w:rPr>
              <w:t xml:space="preserve"> 11,180 </w:t>
            </w:r>
          </w:p>
        </w:tc>
        <w:tc>
          <w:tcPr>
            <w:tcW w:w="1984" w:type="dxa"/>
            <w:tcBorders>
              <w:top w:val="nil"/>
              <w:left w:val="nil"/>
              <w:bottom w:val="nil"/>
              <w:right w:val="nil"/>
            </w:tcBorders>
            <w:shd w:val="clear" w:color="auto" w:fill="auto"/>
            <w:noWrap/>
            <w:vAlign w:val="bottom"/>
            <w:hideMark/>
          </w:tcPr>
          <w:p w:rsidR="005E07C7" w:rsidRPr="009674DA" w:rsidRDefault="005E07C7" w:rsidP="0024066E">
            <w:pPr>
              <w:jc w:val="right"/>
              <w:rPr>
                <w:rFonts w:ascii="Verdana" w:hAnsi="Verdana"/>
                <w:sz w:val="16"/>
                <w:szCs w:val="16"/>
              </w:rPr>
            </w:pPr>
            <w:r>
              <w:rPr>
                <w:rFonts w:ascii="Verdana" w:hAnsi="Verdana"/>
                <w:sz w:val="16"/>
              </w:rPr>
              <w:t xml:space="preserve"> 11,971 </w:t>
            </w:r>
          </w:p>
        </w:tc>
        <w:tc>
          <w:tcPr>
            <w:tcW w:w="1440" w:type="dxa"/>
            <w:tcBorders>
              <w:top w:val="nil"/>
              <w:left w:val="nil"/>
              <w:bottom w:val="nil"/>
              <w:right w:val="nil"/>
            </w:tcBorders>
            <w:shd w:val="clear" w:color="auto" w:fill="auto"/>
            <w:noWrap/>
            <w:vAlign w:val="bottom"/>
            <w:hideMark/>
          </w:tcPr>
          <w:p w:rsidR="005E07C7" w:rsidRPr="009674DA" w:rsidRDefault="005E07C7" w:rsidP="0024066E">
            <w:pPr>
              <w:jc w:val="right"/>
              <w:rPr>
                <w:rFonts w:ascii="Verdana" w:hAnsi="Verdana"/>
                <w:sz w:val="16"/>
                <w:szCs w:val="16"/>
              </w:rPr>
            </w:pPr>
            <w:r>
              <w:rPr>
                <w:rFonts w:ascii="Verdana" w:hAnsi="Verdana"/>
                <w:sz w:val="16"/>
              </w:rPr>
              <w:t>-7%</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Gross margin</w:t>
            </w:r>
          </w:p>
        </w:tc>
        <w:tc>
          <w:tcPr>
            <w:tcW w:w="1657"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 xml:space="preserve"> 9,021 </w:t>
            </w:r>
          </w:p>
        </w:tc>
        <w:tc>
          <w:tcPr>
            <w:tcW w:w="1984"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 xml:space="preserve"> 9,688 </w:t>
            </w:r>
          </w:p>
        </w:tc>
        <w:tc>
          <w:tcPr>
            <w:tcW w:w="1440"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-7%</w:t>
            </w:r>
          </w:p>
        </w:tc>
      </w:tr>
      <w:tr w:rsidR="005E07C7" w:rsidRPr="009674DA" w:rsidTr="0024066E">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24066E">
            <w:pPr>
              <w:rPr>
                <w:rFonts w:ascii="Verdana" w:hAnsi="Verdana"/>
                <w:sz w:val="16"/>
                <w:szCs w:val="16"/>
              </w:rPr>
            </w:pPr>
            <w:r>
              <w:rPr>
                <w:rFonts w:ascii="Verdana" w:hAnsi="Verdana"/>
                <w:sz w:val="16"/>
              </w:rPr>
              <w:t>EBITDA</w:t>
            </w:r>
          </w:p>
        </w:tc>
        <w:tc>
          <w:tcPr>
            <w:tcW w:w="1657" w:type="dxa"/>
            <w:tcBorders>
              <w:top w:val="nil"/>
              <w:left w:val="nil"/>
              <w:bottom w:val="nil"/>
              <w:right w:val="nil"/>
            </w:tcBorders>
            <w:shd w:val="clear" w:color="auto" w:fill="auto"/>
            <w:noWrap/>
            <w:vAlign w:val="bottom"/>
            <w:hideMark/>
          </w:tcPr>
          <w:p w:rsidR="005E07C7" w:rsidRPr="009674DA" w:rsidRDefault="005E07C7" w:rsidP="0024066E">
            <w:pPr>
              <w:jc w:val="right"/>
              <w:rPr>
                <w:rFonts w:ascii="Verdana" w:hAnsi="Verdana"/>
                <w:sz w:val="16"/>
                <w:szCs w:val="16"/>
              </w:rPr>
            </w:pPr>
            <w:r>
              <w:rPr>
                <w:rFonts w:ascii="Verdana" w:hAnsi="Verdana"/>
                <w:sz w:val="16"/>
              </w:rPr>
              <w:t xml:space="preserve"> 991 </w:t>
            </w:r>
          </w:p>
        </w:tc>
        <w:tc>
          <w:tcPr>
            <w:tcW w:w="1984" w:type="dxa"/>
            <w:tcBorders>
              <w:top w:val="nil"/>
              <w:left w:val="nil"/>
              <w:bottom w:val="nil"/>
              <w:right w:val="nil"/>
            </w:tcBorders>
            <w:shd w:val="clear" w:color="auto" w:fill="auto"/>
            <w:noWrap/>
            <w:vAlign w:val="bottom"/>
            <w:hideMark/>
          </w:tcPr>
          <w:p w:rsidR="005E07C7" w:rsidRPr="009674DA" w:rsidRDefault="005E07C7" w:rsidP="0024066E">
            <w:pPr>
              <w:jc w:val="right"/>
              <w:rPr>
                <w:rFonts w:ascii="Verdana" w:hAnsi="Verdana"/>
                <w:sz w:val="16"/>
                <w:szCs w:val="16"/>
              </w:rPr>
            </w:pPr>
            <w:r>
              <w:rPr>
                <w:rFonts w:ascii="Verdana" w:hAnsi="Verdana"/>
                <w:sz w:val="16"/>
              </w:rPr>
              <w:t xml:space="preserve"> 703 </w:t>
            </w:r>
          </w:p>
        </w:tc>
        <w:tc>
          <w:tcPr>
            <w:tcW w:w="1440" w:type="dxa"/>
            <w:tcBorders>
              <w:top w:val="nil"/>
              <w:left w:val="nil"/>
              <w:bottom w:val="nil"/>
              <w:right w:val="nil"/>
            </w:tcBorders>
            <w:shd w:val="clear" w:color="auto" w:fill="auto"/>
            <w:noWrap/>
            <w:vAlign w:val="bottom"/>
            <w:hideMark/>
          </w:tcPr>
          <w:p w:rsidR="005E07C7" w:rsidRPr="009674DA" w:rsidRDefault="000E11FE" w:rsidP="0024066E">
            <w:pPr>
              <w:jc w:val="right"/>
              <w:rPr>
                <w:rFonts w:ascii="Verdana" w:hAnsi="Verdana"/>
                <w:sz w:val="16"/>
                <w:szCs w:val="16"/>
              </w:rPr>
            </w:pPr>
            <w:r>
              <w:rPr>
                <w:rFonts w:ascii="Verdana" w:hAnsi="Verdana"/>
                <w:sz w:val="16"/>
              </w:rPr>
              <w:t>41</w:t>
            </w:r>
            <w:r w:rsidR="005E07C7">
              <w:rPr>
                <w:rFonts w:ascii="Verdana" w:hAnsi="Verdana"/>
                <w:sz w:val="16"/>
              </w:rPr>
              <w:t>%</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EBIT (operating result)</w:t>
            </w:r>
          </w:p>
        </w:tc>
        <w:tc>
          <w:tcPr>
            <w:tcW w:w="1657" w:type="dxa"/>
            <w:tcBorders>
              <w:top w:val="nil"/>
              <w:left w:val="nil"/>
              <w:bottom w:val="nil"/>
              <w:right w:val="nil"/>
            </w:tcBorders>
            <w:shd w:val="clear" w:color="auto" w:fill="auto"/>
            <w:noWrap/>
            <w:vAlign w:val="bottom"/>
            <w:hideMark/>
          </w:tcPr>
          <w:p w:rsidR="005E07C7" w:rsidRPr="009674DA" w:rsidRDefault="005E07C7" w:rsidP="005E07C7">
            <w:pPr>
              <w:jc w:val="right"/>
              <w:rPr>
                <w:rFonts w:ascii="Verdana" w:hAnsi="Verdana"/>
                <w:sz w:val="16"/>
                <w:szCs w:val="16"/>
              </w:rPr>
            </w:pPr>
            <w:r>
              <w:rPr>
                <w:rFonts w:ascii="Verdana" w:hAnsi="Verdana"/>
                <w:sz w:val="16"/>
              </w:rPr>
              <w:t xml:space="preserve">  108  </w:t>
            </w:r>
          </w:p>
        </w:tc>
        <w:tc>
          <w:tcPr>
            <w:tcW w:w="1984"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 xml:space="preserve"> -181 </w:t>
            </w:r>
          </w:p>
        </w:tc>
        <w:tc>
          <w:tcPr>
            <w:tcW w:w="1440"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NA</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EBT</w:t>
            </w:r>
          </w:p>
        </w:tc>
        <w:tc>
          <w:tcPr>
            <w:tcW w:w="1657"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 xml:space="preserve"> </w:t>
            </w:r>
            <w:r w:rsidR="00921871">
              <w:rPr>
                <w:rFonts w:ascii="Verdana" w:hAnsi="Verdana"/>
                <w:sz w:val="16"/>
              </w:rPr>
              <w:t>-</w:t>
            </w:r>
            <w:r>
              <w:rPr>
                <w:rFonts w:ascii="Verdana" w:hAnsi="Verdana"/>
                <w:sz w:val="16"/>
              </w:rPr>
              <w:t xml:space="preserve">147 </w:t>
            </w:r>
          </w:p>
        </w:tc>
        <w:tc>
          <w:tcPr>
            <w:tcW w:w="1984" w:type="dxa"/>
            <w:tcBorders>
              <w:top w:val="nil"/>
              <w:left w:val="nil"/>
              <w:bottom w:val="nil"/>
              <w:right w:val="nil"/>
            </w:tcBorders>
            <w:shd w:val="clear" w:color="auto" w:fill="auto"/>
            <w:noWrap/>
            <w:vAlign w:val="bottom"/>
            <w:hideMark/>
          </w:tcPr>
          <w:p w:rsidR="005E07C7" w:rsidRPr="009674DA" w:rsidRDefault="005E07C7" w:rsidP="005E07C7">
            <w:pPr>
              <w:jc w:val="right"/>
              <w:rPr>
                <w:rFonts w:ascii="Verdana" w:hAnsi="Verdana"/>
                <w:sz w:val="16"/>
                <w:szCs w:val="16"/>
              </w:rPr>
            </w:pPr>
            <w:r>
              <w:rPr>
                <w:rFonts w:ascii="Verdana" w:hAnsi="Verdana"/>
                <w:sz w:val="16"/>
              </w:rPr>
              <w:t xml:space="preserve"> -507 </w:t>
            </w:r>
          </w:p>
        </w:tc>
        <w:tc>
          <w:tcPr>
            <w:tcW w:w="1440"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71%</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Net result</w:t>
            </w:r>
          </w:p>
        </w:tc>
        <w:tc>
          <w:tcPr>
            <w:tcW w:w="1657"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 xml:space="preserve"> -188 </w:t>
            </w:r>
          </w:p>
        </w:tc>
        <w:tc>
          <w:tcPr>
            <w:tcW w:w="1984"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 xml:space="preserve"> -1 </w:t>
            </w:r>
          </w:p>
        </w:tc>
        <w:tc>
          <w:tcPr>
            <w:tcW w:w="1440" w:type="dxa"/>
            <w:tcBorders>
              <w:top w:val="nil"/>
              <w:left w:val="nil"/>
              <w:bottom w:val="nil"/>
              <w:right w:val="nil"/>
            </w:tcBorders>
            <w:shd w:val="clear" w:color="auto" w:fill="auto"/>
            <w:noWrap/>
            <w:vAlign w:val="bottom"/>
            <w:hideMark/>
          </w:tcPr>
          <w:p w:rsidR="005E07C7" w:rsidRPr="009674DA" w:rsidRDefault="00D54F09" w:rsidP="00030961">
            <w:pPr>
              <w:jc w:val="right"/>
              <w:rPr>
                <w:rFonts w:ascii="Verdana" w:hAnsi="Verdana"/>
                <w:sz w:val="16"/>
                <w:szCs w:val="16"/>
              </w:rPr>
            </w:pPr>
            <w:r>
              <w:rPr>
                <w:rFonts w:ascii="Verdana" w:hAnsi="Verdana"/>
                <w:sz w:val="16"/>
              </w:rPr>
              <w:t>-188</w:t>
            </w:r>
            <w:r w:rsidR="005E07C7">
              <w:rPr>
                <w:rFonts w:ascii="Verdana" w:hAnsi="Verdana"/>
                <w:sz w:val="16"/>
              </w:rPr>
              <w:t>%</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p>
        </w:tc>
        <w:tc>
          <w:tcPr>
            <w:tcW w:w="1657"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p>
        </w:tc>
        <w:tc>
          <w:tcPr>
            <w:tcW w:w="1984"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p>
        </w:tc>
        <w:tc>
          <w:tcPr>
            <w:tcW w:w="144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b/>
                <w:bCs/>
                <w:sz w:val="16"/>
                <w:szCs w:val="16"/>
              </w:rPr>
            </w:pPr>
            <w:r>
              <w:rPr>
                <w:rFonts w:ascii="Verdana" w:hAnsi="Verdana"/>
                <w:b/>
                <w:sz w:val="16"/>
              </w:rPr>
              <w:t>Capital, debt &amp; liquidity ratios</w:t>
            </w:r>
          </w:p>
        </w:tc>
        <w:tc>
          <w:tcPr>
            <w:tcW w:w="1657"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b/>
                <w:bCs/>
                <w:sz w:val="16"/>
                <w:szCs w:val="16"/>
              </w:rPr>
            </w:pPr>
          </w:p>
        </w:tc>
        <w:tc>
          <w:tcPr>
            <w:tcW w:w="1984"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b/>
                <w:bCs/>
                <w:sz w:val="16"/>
                <w:szCs w:val="16"/>
              </w:rPr>
            </w:pPr>
          </w:p>
        </w:tc>
        <w:tc>
          <w:tcPr>
            <w:tcW w:w="144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b/>
                <w:bCs/>
                <w:sz w:val="16"/>
                <w:szCs w:val="16"/>
              </w:rPr>
            </w:pP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Total assets</w:t>
            </w:r>
          </w:p>
        </w:tc>
        <w:tc>
          <w:tcPr>
            <w:tcW w:w="1657"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 xml:space="preserve"> 12,012</w:t>
            </w:r>
            <w:r w:rsidR="005E07C7">
              <w:rPr>
                <w:rFonts w:ascii="Verdana" w:hAnsi="Verdana"/>
                <w:sz w:val="16"/>
              </w:rPr>
              <w:t xml:space="preserve"> </w:t>
            </w:r>
          </w:p>
        </w:tc>
        <w:tc>
          <w:tcPr>
            <w:tcW w:w="1984"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 xml:space="preserve"> 12,915 </w:t>
            </w:r>
          </w:p>
        </w:tc>
        <w:tc>
          <w:tcPr>
            <w:tcW w:w="1440"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-7%</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Group equity</w:t>
            </w:r>
          </w:p>
        </w:tc>
        <w:tc>
          <w:tcPr>
            <w:tcW w:w="1657"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 xml:space="preserve"> 5,457</w:t>
            </w:r>
            <w:r w:rsidR="005E07C7">
              <w:rPr>
                <w:rFonts w:ascii="Verdana" w:hAnsi="Verdana"/>
                <w:sz w:val="16"/>
              </w:rPr>
              <w:t xml:space="preserve"> </w:t>
            </w:r>
          </w:p>
        </w:tc>
        <w:tc>
          <w:tcPr>
            <w:tcW w:w="1984"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 xml:space="preserve"> 5,517</w:t>
            </w:r>
            <w:r w:rsidR="005E07C7">
              <w:rPr>
                <w:rFonts w:ascii="Verdana" w:hAnsi="Verdana"/>
                <w:sz w:val="16"/>
              </w:rPr>
              <w:t xml:space="preserve"> </w:t>
            </w:r>
          </w:p>
        </w:tc>
        <w:tc>
          <w:tcPr>
            <w:tcW w:w="1440"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1</w:t>
            </w:r>
            <w:r w:rsidR="005E07C7">
              <w:rPr>
                <w:rFonts w:ascii="Verdana" w:hAnsi="Verdana"/>
                <w:sz w:val="16"/>
              </w:rPr>
              <w:t>%</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Net debt</w:t>
            </w:r>
          </w:p>
        </w:tc>
        <w:tc>
          <w:tcPr>
            <w:tcW w:w="1657"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 xml:space="preserve"> 1,615 </w:t>
            </w:r>
          </w:p>
        </w:tc>
        <w:tc>
          <w:tcPr>
            <w:tcW w:w="1984"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 xml:space="preserve"> 2,716 </w:t>
            </w:r>
          </w:p>
        </w:tc>
        <w:tc>
          <w:tcPr>
            <w:tcW w:w="1440"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-41%</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Capital (=</w:t>
            </w:r>
            <w:r w:rsidR="005C564E">
              <w:rPr>
                <w:rFonts w:ascii="Verdana" w:hAnsi="Verdana"/>
                <w:sz w:val="16"/>
              </w:rPr>
              <w:t>n</w:t>
            </w:r>
            <w:r>
              <w:rPr>
                <w:rFonts w:ascii="Verdana" w:hAnsi="Verdana"/>
                <w:sz w:val="16"/>
              </w:rPr>
              <w:t>et debt + equity)</w:t>
            </w:r>
          </w:p>
        </w:tc>
        <w:tc>
          <w:tcPr>
            <w:tcW w:w="1657"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 xml:space="preserve"> 7,072</w:t>
            </w:r>
            <w:r w:rsidR="005E07C7">
              <w:rPr>
                <w:rFonts w:ascii="Verdana" w:hAnsi="Verdana"/>
                <w:sz w:val="16"/>
              </w:rPr>
              <w:t xml:space="preserve"> </w:t>
            </w:r>
          </w:p>
        </w:tc>
        <w:tc>
          <w:tcPr>
            <w:tcW w:w="1984"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 xml:space="preserve"> 8,233</w:t>
            </w:r>
            <w:r w:rsidR="005E07C7">
              <w:rPr>
                <w:rFonts w:ascii="Verdana" w:hAnsi="Verdana"/>
                <w:sz w:val="16"/>
              </w:rPr>
              <w:t xml:space="preserve"> </w:t>
            </w:r>
          </w:p>
        </w:tc>
        <w:tc>
          <w:tcPr>
            <w:tcW w:w="1440"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-14</w:t>
            </w:r>
            <w:r w:rsidR="005E07C7">
              <w:rPr>
                <w:rFonts w:ascii="Verdana" w:hAnsi="Verdana"/>
                <w:sz w:val="16"/>
              </w:rPr>
              <w:t>%</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Gearing ratio (net debt / capital)</w:t>
            </w:r>
          </w:p>
        </w:tc>
        <w:tc>
          <w:tcPr>
            <w:tcW w:w="1657"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23</w:t>
            </w:r>
            <w:r w:rsidR="005E07C7">
              <w:rPr>
                <w:rFonts w:ascii="Verdana" w:hAnsi="Verdana"/>
                <w:sz w:val="16"/>
              </w:rPr>
              <w:t>%</w:t>
            </w:r>
          </w:p>
        </w:tc>
        <w:tc>
          <w:tcPr>
            <w:tcW w:w="1984"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33%</w:t>
            </w:r>
          </w:p>
        </w:tc>
        <w:tc>
          <w:tcPr>
            <w:tcW w:w="1440"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-10</w:t>
            </w:r>
            <w:r w:rsidR="005E07C7">
              <w:rPr>
                <w:rFonts w:ascii="Verdana" w:hAnsi="Verdana"/>
                <w:sz w:val="16"/>
              </w:rPr>
              <w:t>%</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Solvency (group equity / total liabilities)</w:t>
            </w:r>
          </w:p>
        </w:tc>
        <w:tc>
          <w:tcPr>
            <w:tcW w:w="1657"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45</w:t>
            </w:r>
            <w:r w:rsidR="005E07C7">
              <w:rPr>
                <w:rFonts w:ascii="Verdana" w:hAnsi="Verdana"/>
                <w:sz w:val="16"/>
              </w:rPr>
              <w:t>%</w:t>
            </w:r>
          </w:p>
        </w:tc>
        <w:tc>
          <w:tcPr>
            <w:tcW w:w="1984"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43%</w:t>
            </w:r>
          </w:p>
        </w:tc>
        <w:tc>
          <w:tcPr>
            <w:tcW w:w="1440"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2</w:t>
            </w:r>
            <w:r w:rsidR="005E07C7">
              <w:rPr>
                <w:rFonts w:ascii="Verdana" w:hAnsi="Verdana"/>
                <w:sz w:val="16"/>
              </w:rPr>
              <w:t>%</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B8595D" w:rsidRDefault="005C564E" w:rsidP="00030961">
            <w:pPr>
              <w:rPr>
                <w:rFonts w:ascii="Verdana" w:hAnsi="Verdana"/>
                <w:sz w:val="16"/>
                <w:szCs w:val="16"/>
                <w:lang w:val="nl-NL"/>
              </w:rPr>
            </w:pPr>
            <w:r>
              <w:rPr>
                <w:rFonts w:ascii="Verdana" w:hAnsi="Verdana"/>
                <w:sz w:val="16"/>
                <w:lang w:val="nl-NL"/>
              </w:rPr>
              <w:t>Debt ratio (n</w:t>
            </w:r>
            <w:r w:rsidR="005E07C7" w:rsidRPr="00B8595D">
              <w:rPr>
                <w:rFonts w:ascii="Verdana" w:hAnsi="Verdana"/>
                <w:sz w:val="16"/>
                <w:lang w:val="nl-NL"/>
              </w:rPr>
              <w:t>et debt / EBITDA)</w:t>
            </w:r>
          </w:p>
        </w:tc>
        <w:tc>
          <w:tcPr>
            <w:tcW w:w="1657" w:type="dxa"/>
            <w:tcBorders>
              <w:top w:val="nil"/>
              <w:left w:val="nil"/>
              <w:bottom w:val="nil"/>
              <w:right w:val="nil"/>
            </w:tcBorders>
            <w:shd w:val="clear" w:color="auto" w:fill="auto"/>
            <w:noWrap/>
            <w:vAlign w:val="bottom"/>
            <w:hideMark/>
          </w:tcPr>
          <w:p w:rsidR="005E07C7" w:rsidRPr="009674DA" w:rsidRDefault="005E07C7" w:rsidP="005C564E">
            <w:pPr>
              <w:jc w:val="right"/>
              <w:rPr>
                <w:rFonts w:ascii="Verdana" w:hAnsi="Verdana"/>
                <w:sz w:val="16"/>
                <w:szCs w:val="16"/>
              </w:rPr>
            </w:pPr>
            <w:r>
              <w:rPr>
                <w:rFonts w:ascii="Verdana" w:hAnsi="Verdana"/>
                <w:sz w:val="16"/>
              </w:rPr>
              <w:t>1.</w:t>
            </w:r>
            <w:r w:rsidR="005C564E">
              <w:rPr>
                <w:rFonts w:ascii="Verdana" w:hAnsi="Verdana"/>
                <w:sz w:val="16"/>
              </w:rPr>
              <w:t>6</w:t>
            </w:r>
          </w:p>
        </w:tc>
        <w:tc>
          <w:tcPr>
            <w:tcW w:w="1984"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3.9</w:t>
            </w:r>
          </w:p>
        </w:tc>
        <w:tc>
          <w:tcPr>
            <w:tcW w:w="1440"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-59</w:t>
            </w:r>
            <w:r w:rsidR="005E07C7">
              <w:rPr>
                <w:rFonts w:ascii="Verdana" w:hAnsi="Verdana"/>
                <w:sz w:val="16"/>
              </w:rPr>
              <w:t>%</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Net working capital</w:t>
            </w:r>
          </w:p>
        </w:tc>
        <w:tc>
          <w:tcPr>
            <w:tcW w:w="1657"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 xml:space="preserve"> -8</w:t>
            </w:r>
            <w:r w:rsidR="005E07C7">
              <w:rPr>
                <w:rFonts w:ascii="Verdana" w:hAnsi="Verdana"/>
                <w:sz w:val="16"/>
              </w:rPr>
              <w:t xml:space="preserve">05 </w:t>
            </w:r>
          </w:p>
        </w:tc>
        <w:tc>
          <w:tcPr>
            <w:tcW w:w="1984" w:type="dxa"/>
            <w:tcBorders>
              <w:top w:val="nil"/>
              <w:left w:val="nil"/>
              <w:bottom w:val="nil"/>
              <w:right w:val="nil"/>
            </w:tcBorders>
            <w:shd w:val="clear" w:color="auto" w:fill="auto"/>
            <w:noWrap/>
            <w:vAlign w:val="bottom"/>
            <w:hideMark/>
          </w:tcPr>
          <w:p w:rsidR="005E07C7" w:rsidRPr="009674DA" w:rsidRDefault="005E07C7" w:rsidP="009C0316">
            <w:pPr>
              <w:jc w:val="right"/>
              <w:rPr>
                <w:rFonts w:ascii="Verdana" w:hAnsi="Verdana"/>
                <w:sz w:val="16"/>
                <w:szCs w:val="16"/>
              </w:rPr>
            </w:pPr>
            <w:r>
              <w:rPr>
                <w:rFonts w:ascii="Verdana" w:hAnsi="Verdana"/>
                <w:sz w:val="16"/>
              </w:rPr>
              <w:t xml:space="preserve"> -</w:t>
            </w:r>
            <w:r w:rsidR="009C0316">
              <w:rPr>
                <w:rFonts w:ascii="Verdana" w:hAnsi="Verdana"/>
                <w:sz w:val="16"/>
              </w:rPr>
              <w:t>99</w:t>
            </w:r>
            <w:r>
              <w:rPr>
                <w:rFonts w:ascii="Verdana" w:hAnsi="Verdana"/>
                <w:sz w:val="16"/>
              </w:rPr>
              <w:t xml:space="preserve">2 </w:t>
            </w:r>
          </w:p>
        </w:tc>
        <w:tc>
          <w:tcPr>
            <w:tcW w:w="1440" w:type="dxa"/>
            <w:tcBorders>
              <w:top w:val="nil"/>
              <w:left w:val="nil"/>
              <w:bottom w:val="nil"/>
              <w:right w:val="nil"/>
            </w:tcBorders>
            <w:shd w:val="clear" w:color="auto" w:fill="auto"/>
            <w:noWrap/>
            <w:vAlign w:val="bottom"/>
            <w:hideMark/>
          </w:tcPr>
          <w:p w:rsidR="005E07C7" w:rsidRPr="009674DA" w:rsidRDefault="009C0316" w:rsidP="00030961">
            <w:pPr>
              <w:jc w:val="right"/>
              <w:rPr>
                <w:rFonts w:ascii="Verdana" w:hAnsi="Verdana"/>
                <w:sz w:val="16"/>
                <w:szCs w:val="16"/>
              </w:rPr>
            </w:pPr>
            <w:r>
              <w:rPr>
                <w:rFonts w:ascii="Verdana" w:hAnsi="Verdana"/>
                <w:sz w:val="16"/>
              </w:rPr>
              <w:t>13</w:t>
            </w:r>
            <w:r w:rsidR="005E07C7">
              <w:rPr>
                <w:rFonts w:ascii="Verdana" w:hAnsi="Verdana"/>
                <w:sz w:val="16"/>
              </w:rPr>
              <w:t>%</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 xml:space="preserve">Working capital ratio (curr. ass. / </w:t>
            </w:r>
            <w:proofErr w:type="spellStart"/>
            <w:r>
              <w:rPr>
                <w:rFonts w:ascii="Verdana" w:hAnsi="Verdana"/>
                <w:sz w:val="16"/>
              </w:rPr>
              <w:t>curr</w:t>
            </w:r>
            <w:proofErr w:type="spellEnd"/>
            <w:r>
              <w:rPr>
                <w:rFonts w:ascii="Verdana" w:hAnsi="Verdana"/>
                <w:sz w:val="16"/>
              </w:rPr>
              <w:t xml:space="preserve">. </w:t>
            </w:r>
            <w:proofErr w:type="spellStart"/>
            <w:r>
              <w:rPr>
                <w:rFonts w:ascii="Verdana" w:hAnsi="Verdana"/>
                <w:sz w:val="16"/>
              </w:rPr>
              <w:t>liab</w:t>
            </w:r>
            <w:proofErr w:type="spellEnd"/>
            <w:r>
              <w:rPr>
                <w:rFonts w:ascii="Verdana" w:hAnsi="Verdana"/>
                <w:sz w:val="16"/>
              </w:rPr>
              <w:t>.)</w:t>
            </w:r>
          </w:p>
        </w:tc>
        <w:tc>
          <w:tcPr>
            <w:tcW w:w="1657"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 xml:space="preserve"> 0.80</w:t>
            </w:r>
            <w:r w:rsidR="005E07C7">
              <w:rPr>
                <w:rFonts w:ascii="Verdana" w:hAnsi="Verdana"/>
                <w:sz w:val="16"/>
              </w:rPr>
              <w:t xml:space="preserve"> </w:t>
            </w:r>
          </w:p>
        </w:tc>
        <w:tc>
          <w:tcPr>
            <w:tcW w:w="1984"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 xml:space="preserve"> 0.76</w:t>
            </w:r>
            <w:r w:rsidR="005E07C7">
              <w:rPr>
                <w:rFonts w:ascii="Verdana" w:hAnsi="Verdana"/>
                <w:sz w:val="16"/>
              </w:rPr>
              <w:t xml:space="preserve"> </w:t>
            </w:r>
          </w:p>
        </w:tc>
        <w:tc>
          <w:tcPr>
            <w:tcW w:w="1440"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5</w:t>
            </w:r>
            <w:r w:rsidR="005E07C7">
              <w:rPr>
                <w:rFonts w:ascii="Verdana" w:hAnsi="Verdana"/>
                <w:sz w:val="16"/>
              </w:rPr>
              <w:t>%</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p>
        </w:tc>
        <w:tc>
          <w:tcPr>
            <w:tcW w:w="1657"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p>
        </w:tc>
        <w:tc>
          <w:tcPr>
            <w:tcW w:w="1984"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p>
        </w:tc>
        <w:tc>
          <w:tcPr>
            <w:tcW w:w="144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b/>
                <w:bCs/>
                <w:sz w:val="16"/>
                <w:szCs w:val="16"/>
              </w:rPr>
            </w:pPr>
            <w:r>
              <w:rPr>
                <w:rFonts w:ascii="Verdana" w:hAnsi="Verdana"/>
                <w:b/>
                <w:sz w:val="16"/>
              </w:rPr>
              <w:t>Assets</w:t>
            </w:r>
          </w:p>
        </w:tc>
        <w:tc>
          <w:tcPr>
            <w:tcW w:w="1657"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b/>
                <w:bCs/>
                <w:sz w:val="16"/>
                <w:szCs w:val="16"/>
              </w:rPr>
            </w:pPr>
          </w:p>
        </w:tc>
        <w:tc>
          <w:tcPr>
            <w:tcW w:w="1984"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b/>
                <w:bCs/>
                <w:sz w:val="16"/>
                <w:szCs w:val="16"/>
              </w:rPr>
            </w:pPr>
          </w:p>
        </w:tc>
        <w:tc>
          <w:tcPr>
            <w:tcW w:w="144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b/>
                <w:bCs/>
                <w:sz w:val="16"/>
                <w:szCs w:val="16"/>
              </w:rPr>
            </w:pP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Tangible fixed assets</w:t>
            </w:r>
          </w:p>
        </w:tc>
        <w:tc>
          <w:tcPr>
            <w:tcW w:w="1657"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 xml:space="preserve"> 5,446</w:t>
            </w:r>
            <w:r w:rsidR="005E07C7">
              <w:rPr>
                <w:rFonts w:ascii="Verdana" w:hAnsi="Verdana"/>
                <w:sz w:val="16"/>
              </w:rPr>
              <w:t xml:space="preserve"> </w:t>
            </w:r>
          </w:p>
        </w:tc>
        <w:tc>
          <w:tcPr>
            <w:tcW w:w="1984"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 xml:space="preserve"> 6,347 </w:t>
            </w:r>
          </w:p>
        </w:tc>
        <w:tc>
          <w:tcPr>
            <w:tcW w:w="1440"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-14%</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Investments in tangible fixed assets</w:t>
            </w:r>
          </w:p>
        </w:tc>
        <w:tc>
          <w:tcPr>
            <w:tcW w:w="1657" w:type="dxa"/>
            <w:tcBorders>
              <w:top w:val="nil"/>
              <w:left w:val="nil"/>
              <w:bottom w:val="nil"/>
              <w:right w:val="nil"/>
            </w:tcBorders>
            <w:shd w:val="clear" w:color="auto" w:fill="auto"/>
            <w:noWrap/>
            <w:vAlign w:val="bottom"/>
            <w:hideMark/>
          </w:tcPr>
          <w:p w:rsidR="005E07C7" w:rsidRPr="009674DA" w:rsidRDefault="005E07C7" w:rsidP="005C564E">
            <w:pPr>
              <w:jc w:val="right"/>
              <w:rPr>
                <w:rFonts w:ascii="Verdana" w:hAnsi="Verdana"/>
                <w:sz w:val="16"/>
                <w:szCs w:val="16"/>
              </w:rPr>
            </w:pPr>
            <w:r>
              <w:rPr>
                <w:rFonts w:ascii="Verdana" w:hAnsi="Verdana"/>
                <w:sz w:val="16"/>
              </w:rPr>
              <w:t xml:space="preserve"> </w:t>
            </w:r>
            <w:r w:rsidR="005C564E">
              <w:rPr>
                <w:rFonts w:ascii="Verdana" w:hAnsi="Verdana"/>
                <w:sz w:val="16"/>
              </w:rPr>
              <w:t>384</w:t>
            </w:r>
            <w:r>
              <w:rPr>
                <w:rFonts w:ascii="Verdana" w:hAnsi="Verdana"/>
                <w:sz w:val="16"/>
              </w:rPr>
              <w:t xml:space="preserve"> </w:t>
            </w:r>
          </w:p>
        </w:tc>
        <w:tc>
          <w:tcPr>
            <w:tcW w:w="1984"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 xml:space="preserve"> 1,475 </w:t>
            </w:r>
          </w:p>
        </w:tc>
        <w:tc>
          <w:tcPr>
            <w:tcW w:w="1440"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-74</w:t>
            </w:r>
            <w:r w:rsidR="005E07C7">
              <w:rPr>
                <w:rFonts w:ascii="Verdana" w:hAnsi="Verdana"/>
                <w:sz w:val="16"/>
              </w:rPr>
              <w:t>%</w:t>
            </w:r>
          </w:p>
        </w:tc>
      </w:tr>
      <w:tr w:rsidR="005E07C7" w:rsidRPr="009674DA" w:rsidTr="00030961">
        <w:trPr>
          <w:trHeight w:val="240"/>
        </w:trPr>
        <w:tc>
          <w:tcPr>
            <w:tcW w:w="3800" w:type="dxa"/>
            <w:tcBorders>
              <w:top w:val="nil"/>
              <w:left w:val="nil"/>
              <w:bottom w:val="nil"/>
              <w:right w:val="nil"/>
            </w:tcBorders>
            <w:shd w:val="clear" w:color="auto" w:fill="auto"/>
            <w:noWrap/>
            <w:vAlign w:val="bottom"/>
            <w:hideMark/>
          </w:tcPr>
          <w:p w:rsidR="005E07C7" w:rsidRPr="009674DA" w:rsidRDefault="005E07C7" w:rsidP="00030961">
            <w:pPr>
              <w:rPr>
                <w:rFonts w:ascii="Verdana" w:hAnsi="Verdana"/>
                <w:sz w:val="16"/>
                <w:szCs w:val="16"/>
              </w:rPr>
            </w:pPr>
            <w:r>
              <w:rPr>
                <w:rFonts w:ascii="Verdana" w:hAnsi="Verdana"/>
                <w:sz w:val="16"/>
              </w:rPr>
              <w:t>Depreciation of tangible fixed assets</w:t>
            </w:r>
          </w:p>
        </w:tc>
        <w:tc>
          <w:tcPr>
            <w:tcW w:w="1657"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 xml:space="preserve"> 883 </w:t>
            </w:r>
          </w:p>
        </w:tc>
        <w:tc>
          <w:tcPr>
            <w:tcW w:w="1984" w:type="dxa"/>
            <w:tcBorders>
              <w:top w:val="nil"/>
              <w:left w:val="nil"/>
              <w:bottom w:val="nil"/>
              <w:right w:val="nil"/>
            </w:tcBorders>
            <w:shd w:val="clear" w:color="auto" w:fill="auto"/>
            <w:noWrap/>
            <w:vAlign w:val="bottom"/>
            <w:hideMark/>
          </w:tcPr>
          <w:p w:rsidR="005E07C7" w:rsidRPr="009674DA" w:rsidRDefault="005E07C7" w:rsidP="00030961">
            <w:pPr>
              <w:jc w:val="right"/>
              <w:rPr>
                <w:rFonts w:ascii="Verdana" w:hAnsi="Verdana"/>
                <w:sz w:val="16"/>
                <w:szCs w:val="16"/>
              </w:rPr>
            </w:pPr>
            <w:r>
              <w:rPr>
                <w:rFonts w:ascii="Verdana" w:hAnsi="Verdana"/>
                <w:sz w:val="16"/>
              </w:rPr>
              <w:t>860</w:t>
            </w:r>
          </w:p>
        </w:tc>
        <w:tc>
          <w:tcPr>
            <w:tcW w:w="1440" w:type="dxa"/>
            <w:tcBorders>
              <w:top w:val="nil"/>
              <w:left w:val="nil"/>
              <w:bottom w:val="nil"/>
              <w:right w:val="nil"/>
            </w:tcBorders>
            <w:shd w:val="clear" w:color="auto" w:fill="auto"/>
            <w:noWrap/>
            <w:vAlign w:val="bottom"/>
            <w:hideMark/>
          </w:tcPr>
          <w:p w:rsidR="005E07C7" w:rsidRPr="009674DA" w:rsidRDefault="005C564E" w:rsidP="00030961">
            <w:pPr>
              <w:jc w:val="right"/>
              <w:rPr>
                <w:rFonts w:ascii="Verdana" w:hAnsi="Verdana"/>
                <w:sz w:val="16"/>
                <w:szCs w:val="16"/>
              </w:rPr>
            </w:pPr>
            <w:r>
              <w:rPr>
                <w:rFonts w:ascii="Verdana" w:hAnsi="Verdana"/>
                <w:sz w:val="16"/>
              </w:rPr>
              <w:t>3</w:t>
            </w:r>
            <w:r w:rsidR="005E07C7">
              <w:rPr>
                <w:rFonts w:ascii="Verdana" w:hAnsi="Verdana"/>
                <w:sz w:val="16"/>
              </w:rPr>
              <w:t>%</w:t>
            </w:r>
          </w:p>
        </w:tc>
      </w:tr>
    </w:tbl>
    <w:p w:rsidR="00030961" w:rsidRDefault="00030961" w:rsidP="00F63E7D">
      <w:pPr>
        <w:spacing w:line="276" w:lineRule="auto"/>
        <w:jc w:val="both"/>
        <w:rPr>
          <w:rFonts w:ascii="Verdana" w:hAnsi="Verdana" w:cs="Verdana"/>
          <w:sz w:val="16"/>
          <w:szCs w:val="16"/>
        </w:rPr>
      </w:pPr>
    </w:p>
    <w:p w:rsidR="00100822" w:rsidRDefault="00100822" w:rsidP="00100822">
      <w:pPr>
        <w:tabs>
          <w:tab w:val="left" w:pos="709"/>
        </w:tabs>
        <w:spacing w:line="276" w:lineRule="auto"/>
        <w:jc w:val="both"/>
        <w:rPr>
          <w:rFonts w:ascii="Verdana" w:hAnsi="Verdana" w:cs="Verdana"/>
          <w:i/>
          <w:sz w:val="16"/>
          <w:szCs w:val="16"/>
        </w:rPr>
      </w:pPr>
      <w:r>
        <w:rPr>
          <w:rFonts w:ascii="Verdana" w:hAnsi="Verdana"/>
          <w:i/>
          <w:sz w:val="16"/>
        </w:rPr>
        <w:t xml:space="preserve">* Adjusted for comparative purposes in connection with change in accounting rules for pensions (IAS 19R, see page </w:t>
      </w:r>
      <w:r w:rsidR="00AA6476">
        <w:rPr>
          <w:rFonts w:ascii="Verdana" w:hAnsi="Verdana"/>
          <w:i/>
          <w:sz w:val="16"/>
        </w:rPr>
        <w:t>10</w:t>
      </w:r>
      <w:r>
        <w:rPr>
          <w:rFonts w:ascii="Verdana" w:hAnsi="Verdana"/>
          <w:i/>
          <w:sz w:val="16"/>
        </w:rPr>
        <w:t>).</w:t>
      </w:r>
    </w:p>
    <w:p w:rsidR="00030961" w:rsidRDefault="00030961">
      <w:pPr>
        <w:spacing w:after="200" w:line="276" w:lineRule="auto"/>
        <w:rPr>
          <w:rFonts w:ascii="Verdana" w:hAnsi="Verdana" w:cs="Verdana"/>
          <w:sz w:val="16"/>
          <w:szCs w:val="16"/>
        </w:rPr>
      </w:pPr>
      <w:r>
        <w:br w:type="page"/>
      </w:r>
    </w:p>
    <w:p w:rsidR="00691A1A" w:rsidRPr="001720B5" w:rsidRDefault="00691A1A" w:rsidP="008C1A6B">
      <w:pPr>
        <w:rPr>
          <w:rFonts w:ascii="Verdana" w:hAnsi="Verdana"/>
          <w:b/>
          <w:color w:val="C00000"/>
        </w:rPr>
      </w:pPr>
      <w:r w:rsidRPr="001720B5">
        <w:rPr>
          <w:rFonts w:ascii="Verdana" w:hAnsi="Verdana"/>
          <w:b/>
          <w:color w:val="C00000"/>
        </w:rPr>
        <w:t>Sales and result</w:t>
      </w:r>
    </w:p>
    <w:p w:rsidR="00691A1A" w:rsidRPr="008348AA" w:rsidRDefault="00691A1A" w:rsidP="00F63E7D">
      <w:pPr>
        <w:spacing w:line="276" w:lineRule="auto"/>
        <w:jc w:val="both"/>
        <w:rPr>
          <w:rFonts w:ascii="Verdana" w:hAnsi="Verdana" w:cs="Verdana"/>
          <w:sz w:val="16"/>
          <w:szCs w:val="16"/>
        </w:rPr>
      </w:pPr>
    </w:p>
    <w:p w:rsidR="00691A1A" w:rsidRPr="008348AA" w:rsidRDefault="00691A1A" w:rsidP="00F63E7D">
      <w:pPr>
        <w:spacing w:line="276" w:lineRule="auto"/>
        <w:jc w:val="both"/>
        <w:rPr>
          <w:rFonts w:ascii="Verdana" w:hAnsi="Verdana" w:cs="Verdana"/>
          <w:sz w:val="16"/>
          <w:szCs w:val="16"/>
        </w:rPr>
      </w:pPr>
      <w:r>
        <w:rPr>
          <w:rFonts w:ascii="Verdana" w:hAnsi="Verdana"/>
          <w:sz w:val="16"/>
        </w:rPr>
        <w:t>In 2013, RoodMicrotec´s sales decreased compared to 2012.</w:t>
      </w:r>
    </w:p>
    <w:p w:rsidR="00691A1A" w:rsidRPr="008348AA" w:rsidRDefault="00691A1A" w:rsidP="00F63E7D">
      <w:pPr>
        <w:spacing w:line="276" w:lineRule="auto"/>
        <w:jc w:val="both"/>
        <w:rPr>
          <w:rFonts w:ascii="Verdana" w:hAnsi="Verdana" w:cs="Verdana"/>
          <w:sz w:val="16"/>
          <w:szCs w:val="16"/>
        </w:rPr>
      </w:pPr>
      <w:r>
        <w:rPr>
          <w:rFonts w:ascii="Verdana" w:hAnsi="Verdana"/>
          <w:sz w:val="16"/>
        </w:rPr>
        <w:t>Net sales are presented below, broken down by customer category/sector (market segment).</w:t>
      </w:r>
    </w:p>
    <w:p w:rsidR="00691A1A" w:rsidRPr="008348AA" w:rsidRDefault="00691A1A" w:rsidP="00F63E7D">
      <w:pPr>
        <w:spacing w:line="276" w:lineRule="auto"/>
        <w:jc w:val="both"/>
        <w:rPr>
          <w:rFonts w:ascii="Verdana" w:hAnsi="Verdana" w:cs="Verdana"/>
          <w:sz w:val="16"/>
          <w:szCs w:val="16"/>
        </w:rPr>
      </w:pPr>
    </w:p>
    <w:tbl>
      <w:tblPr>
        <w:tblW w:w="7936" w:type="dxa"/>
        <w:tblInd w:w="2" w:type="dxa"/>
        <w:tblLook w:val="00A0"/>
      </w:tblPr>
      <w:tblGrid>
        <w:gridCol w:w="4111"/>
        <w:gridCol w:w="1275"/>
        <w:gridCol w:w="1275"/>
        <w:gridCol w:w="1275"/>
      </w:tblGrid>
      <w:tr w:rsidR="00691A1A" w:rsidRPr="00036F53" w:rsidTr="0024066E">
        <w:tc>
          <w:tcPr>
            <w:tcW w:w="4111" w:type="dxa"/>
            <w:tcBorders>
              <w:bottom w:val="single" w:sz="4" w:space="0" w:color="auto"/>
            </w:tcBorders>
          </w:tcPr>
          <w:p w:rsidR="00691A1A" w:rsidRPr="00036F53" w:rsidRDefault="00691A1A" w:rsidP="00F63E7D">
            <w:pPr>
              <w:spacing w:line="276" w:lineRule="auto"/>
              <w:jc w:val="both"/>
              <w:rPr>
                <w:rFonts w:ascii="Verdana" w:hAnsi="Verdana" w:cs="Verdana"/>
                <w:sz w:val="16"/>
                <w:szCs w:val="16"/>
              </w:rPr>
            </w:pPr>
            <w:r>
              <w:rPr>
                <w:rFonts w:ascii="Verdana" w:hAnsi="Verdana"/>
                <w:sz w:val="16"/>
              </w:rPr>
              <w:t>(x EUR 1,000)</w:t>
            </w:r>
          </w:p>
        </w:tc>
        <w:tc>
          <w:tcPr>
            <w:tcW w:w="1275" w:type="dxa"/>
            <w:tcBorders>
              <w:bottom w:val="single" w:sz="4" w:space="0" w:color="auto"/>
            </w:tcBorders>
          </w:tcPr>
          <w:p w:rsidR="00691A1A" w:rsidRPr="00036F53" w:rsidRDefault="00691A1A" w:rsidP="00F63E7D">
            <w:pPr>
              <w:spacing w:line="276" w:lineRule="auto"/>
              <w:jc w:val="right"/>
              <w:rPr>
                <w:rFonts w:ascii="Verdana" w:hAnsi="Verdana" w:cs="Verdana"/>
                <w:sz w:val="16"/>
                <w:szCs w:val="16"/>
              </w:rPr>
            </w:pPr>
            <w:r>
              <w:rPr>
                <w:rFonts w:ascii="Verdana" w:hAnsi="Verdana"/>
                <w:sz w:val="16"/>
              </w:rPr>
              <w:t>2013</w:t>
            </w:r>
          </w:p>
        </w:tc>
        <w:tc>
          <w:tcPr>
            <w:tcW w:w="1275" w:type="dxa"/>
            <w:tcBorders>
              <w:bottom w:val="single" w:sz="4" w:space="0" w:color="auto"/>
            </w:tcBorders>
          </w:tcPr>
          <w:p w:rsidR="00691A1A" w:rsidRPr="00036F53" w:rsidRDefault="00691A1A" w:rsidP="00F63E7D">
            <w:pPr>
              <w:spacing w:line="276" w:lineRule="auto"/>
              <w:jc w:val="right"/>
              <w:rPr>
                <w:rFonts w:ascii="Verdana" w:hAnsi="Verdana" w:cs="Verdana"/>
                <w:sz w:val="16"/>
                <w:szCs w:val="16"/>
              </w:rPr>
            </w:pPr>
            <w:r>
              <w:rPr>
                <w:rFonts w:ascii="Verdana" w:hAnsi="Verdana"/>
                <w:sz w:val="16"/>
              </w:rPr>
              <w:t>2012</w:t>
            </w:r>
          </w:p>
        </w:tc>
        <w:tc>
          <w:tcPr>
            <w:tcW w:w="1275" w:type="dxa"/>
            <w:tcBorders>
              <w:bottom w:val="single" w:sz="4" w:space="0" w:color="auto"/>
            </w:tcBorders>
          </w:tcPr>
          <w:p w:rsidR="00691A1A" w:rsidRPr="00036F53" w:rsidRDefault="00691A1A" w:rsidP="00F63E7D">
            <w:pPr>
              <w:spacing w:line="276" w:lineRule="auto"/>
              <w:jc w:val="right"/>
              <w:rPr>
                <w:rFonts w:ascii="Verdana" w:hAnsi="Verdana" w:cs="Verdana"/>
                <w:sz w:val="16"/>
                <w:szCs w:val="16"/>
              </w:rPr>
            </w:pPr>
            <w:r>
              <w:rPr>
                <w:rFonts w:ascii="Verdana" w:hAnsi="Verdana"/>
                <w:sz w:val="16"/>
              </w:rPr>
              <w:t>Approx.</w:t>
            </w:r>
            <w:r>
              <w:rPr>
                <w:rFonts w:ascii="Verdana" w:hAnsi="Verdana" w:cs="Verdana"/>
                <w:sz w:val="16"/>
                <w:szCs w:val="16"/>
              </w:rPr>
              <w:br/>
            </w:r>
            <w:r>
              <w:rPr>
                <w:rFonts w:ascii="Verdana" w:hAnsi="Verdana"/>
                <w:sz w:val="16"/>
              </w:rPr>
              <w:t>change</w:t>
            </w:r>
          </w:p>
        </w:tc>
      </w:tr>
      <w:tr w:rsidR="00691A1A" w:rsidRPr="00036F53" w:rsidTr="0024066E">
        <w:tc>
          <w:tcPr>
            <w:tcW w:w="4111" w:type="dxa"/>
            <w:tcBorders>
              <w:top w:val="single" w:sz="4" w:space="0" w:color="auto"/>
            </w:tcBorders>
          </w:tcPr>
          <w:p w:rsidR="00691A1A" w:rsidRPr="00036F53" w:rsidRDefault="00691A1A" w:rsidP="00F63E7D">
            <w:pPr>
              <w:spacing w:line="276" w:lineRule="auto"/>
              <w:jc w:val="both"/>
              <w:rPr>
                <w:rFonts w:ascii="Verdana" w:hAnsi="Verdana" w:cs="Verdana"/>
                <w:sz w:val="16"/>
                <w:szCs w:val="16"/>
              </w:rPr>
            </w:pPr>
          </w:p>
        </w:tc>
        <w:tc>
          <w:tcPr>
            <w:tcW w:w="1275" w:type="dxa"/>
            <w:tcBorders>
              <w:top w:val="single" w:sz="4" w:space="0" w:color="auto"/>
            </w:tcBorders>
          </w:tcPr>
          <w:p w:rsidR="00691A1A" w:rsidRPr="00036F53" w:rsidRDefault="00691A1A" w:rsidP="00F63E7D">
            <w:pPr>
              <w:spacing w:line="276" w:lineRule="auto"/>
              <w:jc w:val="right"/>
              <w:rPr>
                <w:rFonts w:ascii="Verdana" w:hAnsi="Verdana" w:cs="Verdana"/>
                <w:sz w:val="16"/>
                <w:szCs w:val="16"/>
              </w:rPr>
            </w:pPr>
          </w:p>
        </w:tc>
        <w:tc>
          <w:tcPr>
            <w:tcW w:w="1275" w:type="dxa"/>
            <w:tcBorders>
              <w:top w:val="single" w:sz="4" w:space="0" w:color="auto"/>
            </w:tcBorders>
          </w:tcPr>
          <w:p w:rsidR="00691A1A" w:rsidRPr="00036F53" w:rsidRDefault="00691A1A" w:rsidP="00F63E7D">
            <w:pPr>
              <w:spacing w:line="276" w:lineRule="auto"/>
              <w:jc w:val="right"/>
              <w:rPr>
                <w:rFonts w:ascii="Verdana" w:hAnsi="Verdana" w:cs="Verdana"/>
                <w:sz w:val="16"/>
                <w:szCs w:val="16"/>
              </w:rPr>
            </w:pPr>
          </w:p>
        </w:tc>
        <w:tc>
          <w:tcPr>
            <w:tcW w:w="1275" w:type="dxa"/>
            <w:tcBorders>
              <w:top w:val="single" w:sz="4" w:space="0" w:color="auto"/>
            </w:tcBorders>
          </w:tcPr>
          <w:p w:rsidR="00691A1A" w:rsidRPr="00036F53" w:rsidRDefault="00691A1A" w:rsidP="00F63E7D">
            <w:pPr>
              <w:spacing w:line="276" w:lineRule="auto"/>
              <w:jc w:val="right"/>
              <w:rPr>
                <w:rFonts w:ascii="Verdana" w:hAnsi="Verdana" w:cs="Verdana"/>
                <w:sz w:val="16"/>
                <w:szCs w:val="16"/>
              </w:rPr>
            </w:pPr>
          </w:p>
        </w:tc>
      </w:tr>
      <w:tr w:rsidR="00691A1A" w:rsidRPr="00036F53" w:rsidTr="0024066E">
        <w:tc>
          <w:tcPr>
            <w:tcW w:w="4111" w:type="dxa"/>
          </w:tcPr>
          <w:p w:rsidR="00691A1A" w:rsidRPr="00036F53" w:rsidRDefault="00691A1A" w:rsidP="00F63E7D">
            <w:pPr>
              <w:spacing w:line="276" w:lineRule="auto"/>
              <w:jc w:val="both"/>
              <w:rPr>
                <w:rFonts w:ascii="Verdana" w:hAnsi="Verdana" w:cs="Verdana"/>
                <w:sz w:val="16"/>
                <w:szCs w:val="16"/>
              </w:rPr>
            </w:pPr>
            <w:r>
              <w:rPr>
                <w:rFonts w:ascii="Verdana" w:hAnsi="Verdana"/>
                <w:sz w:val="16"/>
              </w:rPr>
              <w:t>Automotive</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2,961</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3,870</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-23.5%</w:t>
            </w:r>
          </w:p>
        </w:tc>
      </w:tr>
      <w:tr w:rsidR="00691A1A" w:rsidRPr="00036F53" w:rsidTr="0024066E">
        <w:tc>
          <w:tcPr>
            <w:tcW w:w="4111" w:type="dxa"/>
          </w:tcPr>
          <w:p w:rsidR="00691A1A" w:rsidRPr="00036F53" w:rsidRDefault="00691A1A" w:rsidP="00F63E7D">
            <w:pPr>
              <w:spacing w:line="276" w:lineRule="auto"/>
              <w:jc w:val="both"/>
              <w:rPr>
                <w:rFonts w:ascii="Verdana" w:hAnsi="Verdana" w:cs="Verdana"/>
                <w:sz w:val="16"/>
                <w:szCs w:val="16"/>
              </w:rPr>
            </w:pPr>
            <w:r>
              <w:rPr>
                <w:rFonts w:ascii="Verdana" w:hAnsi="Verdana"/>
                <w:sz w:val="16"/>
              </w:rPr>
              <w:t>Telecoms</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257</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277</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-7.2%</w:t>
            </w:r>
          </w:p>
        </w:tc>
      </w:tr>
      <w:tr w:rsidR="00691A1A" w:rsidRPr="00036F53" w:rsidTr="0024066E">
        <w:tc>
          <w:tcPr>
            <w:tcW w:w="4111" w:type="dxa"/>
          </w:tcPr>
          <w:p w:rsidR="00691A1A" w:rsidRPr="00036F53" w:rsidRDefault="00691A1A" w:rsidP="00F63E7D">
            <w:pPr>
              <w:spacing w:line="276" w:lineRule="auto"/>
              <w:jc w:val="both"/>
              <w:rPr>
                <w:rFonts w:ascii="Verdana" w:hAnsi="Verdana" w:cs="Verdana"/>
                <w:sz w:val="16"/>
                <w:szCs w:val="16"/>
              </w:rPr>
            </w:pPr>
            <w:r>
              <w:rPr>
                <w:rFonts w:ascii="Verdana" w:hAnsi="Verdana"/>
                <w:sz w:val="16"/>
              </w:rPr>
              <w:t>Industrial/Medical</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5,883</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5,658</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+4.0%</w:t>
            </w:r>
          </w:p>
        </w:tc>
      </w:tr>
      <w:tr w:rsidR="00691A1A" w:rsidRPr="00036F53" w:rsidTr="0024066E">
        <w:tc>
          <w:tcPr>
            <w:tcW w:w="4111" w:type="dxa"/>
          </w:tcPr>
          <w:p w:rsidR="00691A1A" w:rsidRPr="00036F53" w:rsidRDefault="00691A1A" w:rsidP="00F63E7D">
            <w:pPr>
              <w:spacing w:line="276" w:lineRule="auto"/>
              <w:jc w:val="both"/>
              <w:rPr>
                <w:rFonts w:ascii="Verdana" w:hAnsi="Verdana" w:cs="Verdana"/>
                <w:sz w:val="16"/>
                <w:szCs w:val="16"/>
              </w:rPr>
            </w:pPr>
            <w:r>
              <w:rPr>
                <w:rFonts w:ascii="Verdana" w:hAnsi="Verdana"/>
                <w:sz w:val="16"/>
              </w:rPr>
              <w:t>Electra Data Proc.</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556</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765</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-27.3%</w:t>
            </w:r>
          </w:p>
        </w:tc>
      </w:tr>
      <w:tr w:rsidR="00691A1A" w:rsidRPr="00036F53" w:rsidTr="0024066E">
        <w:tc>
          <w:tcPr>
            <w:tcW w:w="4111" w:type="dxa"/>
          </w:tcPr>
          <w:p w:rsidR="00691A1A" w:rsidRPr="00036F53" w:rsidRDefault="00691A1A" w:rsidP="00F63E7D">
            <w:pPr>
              <w:spacing w:line="276" w:lineRule="auto"/>
              <w:jc w:val="both"/>
              <w:rPr>
                <w:rFonts w:ascii="Verdana" w:hAnsi="Verdana" w:cs="Verdana"/>
                <w:sz w:val="16"/>
                <w:szCs w:val="16"/>
              </w:rPr>
            </w:pPr>
            <w:r>
              <w:rPr>
                <w:rFonts w:ascii="Verdana" w:hAnsi="Verdana"/>
                <w:sz w:val="16"/>
              </w:rPr>
              <w:t>Consumer</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419</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563</w:t>
            </w:r>
          </w:p>
        </w:tc>
        <w:tc>
          <w:tcPr>
            <w:tcW w:w="1275"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-25.6%</w:t>
            </w:r>
          </w:p>
        </w:tc>
      </w:tr>
      <w:tr w:rsidR="00691A1A" w:rsidRPr="00036F53" w:rsidTr="0024066E">
        <w:tc>
          <w:tcPr>
            <w:tcW w:w="4111" w:type="dxa"/>
            <w:tcBorders>
              <w:bottom w:val="single" w:sz="4" w:space="0" w:color="auto"/>
            </w:tcBorders>
          </w:tcPr>
          <w:p w:rsidR="00691A1A" w:rsidRPr="00036F53" w:rsidRDefault="00691A1A" w:rsidP="00F63E7D">
            <w:pPr>
              <w:spacing w:line="276" w:lineRule="auto"/>
              <w:jc w:val="both"/>
              <w:rPr>
                <w:rFonts w:ascii="Verdana" w:hAnsi="Verdana" w:cs="Verdana"/>
                <w:sz w:val="16"/>
                <w:szCs w:val="16"/>
              </w:rPr>
            </w:pPr>
            <w:r>
              <w:rPr>
                <w:rFonts w:ascii="Verdana" w:hAnsi="Verdana"/>
                <w:sz w:val="16"/>
              </w:rPr>
              <w:t>Hi-rel/Space</w:t>
            </w:r>
          </w:p>
        </w:tc>
        <w:tc>
          <w:tcPr>
            <w:tcW w:w="1275" w:type="dxa"/>
            <w:tcBorders>
              <w:bottom w:val="single" w:sz="4" w:space="0" w:color="auto"/>
            </w:tcBorders>
          </w:tcPr>
          <w:p w:rsidR="00691A1A" w:rsidRPr="00036F53" w:rsidRDefault="00691A1A" w:rsidP="00F63E7D">
            <w:pPr>
              <w:spacing w:line="276" w:lineRule="auto"/>
              <w:jc w:val="right"/>
              <w:rPr>
                <w:rFonts w:ascii="Verdana" w:hAnsi="Verdana" w:cs="Verdana"/>
                <w:sz w:val="16"/>
                <w:szCs w:val="16"/>
              </w:rPr>
            </w:pPr>
            <w:r>
              <w:rPr>
                <w:rFonts w:ascii="Verdana" w:hAnsi="Verdana"/>
                <w:sz w:val="16"/>
              </w:rPr>
              <w:t>1,104</w:t>
            </w:r>
          </w:p>
        </w:tc>
        <w:tc>
          <w:tcPr>
            <w:tcW w:w="1275" w:type="dxa"/>
            <w:tcBorders>
              <w:bottom w:val="single" w:sz="4" w:space="0" w:color="auto"/>
            </w:tcBorders>
          </w:tcPr>
          <w:p w:rsidR="00691A1A" w:rsidRPr="00036F53" w:rsidRDefault="00691A1A" w:rsidP="00F63E7D">
            <w:pPr>
              <w:spacing w:line="276" w:lineRule="auto"/>
              <w:jc w:val="right"/>
              <w:rPr>
                <w:rFonts w:ascii="Verdana" w:hAnsi="Verdana" w:cs="Verdana"/>
                <w:sz w:val="16"/>
                <w:szCs w:val="16"/>
              </w:rPr>
            </w:pPr>
            <w:r>
              <w:rPr>
                <w:rFonts w:ascii="Verdana" w:hAnsi="Verdana"/>
                <w:sz w:val="16"/>
              </w:rPr>
              <w:t>838</w:t>
            </w:r>
          </w:p>
        </w:tc>
        <w:tc>
          <w:tcPr>
            <w:tcW w:w="1275" w:type="dxa"/>
            <w:tcBorders>
              <w:bottom w:val="single" w:sz="4" w:space="0" w:color="auto"/>
            </w:tcBorders>
          </w:tcPr>
          <w:p w:rsidR="00691A1A" w:rsidRPr="00036F53" w:rsidRDefault="00691A1A" w:rsidP="00F63E7D">
            <w:pPr>
              <w:spacing w:line="276" w:lineRule="auto"/>
              <w:jc w:val="right"/>
              <w:rPr>
                <w:rFonts w:ascii="Verdana" w:hAnsi="Verdana" w:cs="Verdana"/>
                <w:sz w:val="16"/>
                <w:szCs w:val="16"/>
              </w:rPr>
            </w:pPr>
            <w:r>
              <w:rPr>
                <w:rFonts w:ascii="Verdana" w:hAnsi="Verdana"/>
                <w:sz w:val="16"/>
              </w:rPr>
              <w:t>+31.7%</w:t>
            </w:r>
          </w:p>
        </w:tc>
      </w:tr>
      <w:tr w:rsidR="00691A1A" w:rsidRPr="00036F53" w:rsidTr="0024066E">
        <w:tc>
          <w:tcPr>
            <w:tcW w:w="4111" w:type="dxa"/>
            <w:tcBorders>
              <w:top w:val="single" w:sz="4" w:space="0" w:color="auto"/>
            </w:tcBorders>
          </w:tcPr>
          <w:p w:rsidR="00691A1A" w:rsidRPr="00036F53" w:rsidRDefault="00691A1A" w:rsidP="00F63E7D">
            <w:pPr>
              <w:spacing w:line="276" w:lineRule="auto"/>
              <w:jc w:val="both"/>
              <w:rPr>
                <w:rFonts w:ascii="Verdana" w:hAnsi="Verdana" w:cs="Verdana"/>
                <w:sz w:val="16"/>
                <w:szCs w:val="16"/>
              </w:rPr>
            </w:pPr>
          </w:p>
        </w:tc>
        <w:tc>
          <w:tcPr>
            <w:tcW w:w="1275" w:type="dxa"/>
            <w:tcBorders>
              <w:top w:val="single" w:sz="4" w:space="0" w:color="auto"/>
            </w:tcBorders>
          </w:tcPr>
          <w:p w:rsidR="00691A1A" w:rsidRPr="00036F53" w:rsidRDefault="00691A1A" w:rsidP="00F63E7D">
            <w:pPr>
              <w:spacing w:line="276" w:lineRule="auto"/>
              <w:jc w:val="right"/>
              <w:rPr>
                <w:rFonts w:ascii="Verdana" w:hAnsi="Verdana" w:cs="Verdana"/>
                <w:sz w:val="16"/>
                <w:szCs w:val="16"/>
              </w:rPr>
            </w:pPr>
          </w:p>
        </w:tc>
        <w:tc>
          <w:tcPr>
            <w:tcW w:w="1275" w:type="dxa"/>
            <w:tcBorders>
              <w:top w:val="single" w:sz="4" w:space="0" w:color="auto"/>
            </w:tcBorders>
          </w:tcPr>
          <w:p w:rsidR="00691A1A" w:rsidRPr="00036F53" w:rsidRDefault="00691A1A" w:rsidP="00F63E7D">
            <w:pPr>
              <w:spacing w:line="276" w:lineRule="auto"/>
              <w:jc w:val="right"/>
              <w:rPr>
                <w:rFonts w:ascii="Verdana" w:hAnsi="Verdana" w:cs="Verdana"/>
                <w:sz w:val="16"/>
                <w:szCs w:val="16"/>
              </w:rPr>
            </w:pPr>
          </w:p>
        </w:tc>
        <w:tc>
          <w:tcPr>
            <w:tcW w:w="1275" w:type="dxa"/>
            <w:tcBorders>
              <w:top w:val="single" w:sz="4" w:space="0" w:color="auto"/>
            </w:tcBorders>
          </w:tcPr>
          <w:p w:rsidR="00691A1A" w:rsidRPr="00036F53" w:rsidRDefault="00691A1A" w:rsidP="00F63E7D">
            <w:pPr>
              <w:spacing w:line="276" w:lineRule="auto"/>
              <w:jc w:val="right"/>
              <w:rPr>
                <w:rFonts w:ascii="Verdana" w:hAnsi="Verdana" w:cs="Verdana"/>
                <w:sz w:val="16"/>
                <w:szCs w:val="16"/>
              </w:rPr>
            </w:pPr>
          </w:p>
        </w:tc>
      </w:tr>
      <w:tr w:rsidR="00691A1A" w:rsidRPr="00036F53" w:rsidTr="0024066E">
        <w:tc>
          <w:tcPr>
            <w:tcW w:w="4111" w:type="dxa"/>
          </w:tcPr>
          <w:p w:rsidR="00691A1A" w:rsidRPr="00036F53" w:rsidRDefault="00691A1A" w:rsidP="00F63E7D">
            <w:pPr>
              <w:spacing w:line="276" w:lineRule="auto"/>
              <w:jc w:val="both"/>
              <w:rPr>
                <w:rFonts w:ascii="Verdana" w:hAnsi="Verdana" w:cs="Verdana"/>
                <w:b/>
                <w:bCs/>
                <w:sz w:val="16"/>
                <w:szCs w:val="16"/>
              </w:rPr>
            </w:pPr>
            <w:r>
              <w:rPr>
                <w:rFonts w:ascii="Verdana" w:hAnsi="Verdana"/>
                <w:b/>
                <w:sz w:val="16"/>
              </w:rPr>
              <w:t>Total</w:t>
            </w:r>
          </w:p>
        </w:tc>
        <w:tc>
          <w:tcPr>
            <w:tcW w:w="1275" w:type="dxa"/>
          </w:tcPr>
          <w:p w:rsidR="00691A1A" w:rsidRPr="00036F53" w:rsidRDefault="00691A1A" w:rsidP="00F63E7D">
            <w:pPr>
              <w:spacing w:line="276" w:lineRule="auto"/>
              <w:jc w:val="right"/>
              <w:rPr>
                <w:rFonts w:ascii="Verdana" w:hAnsi="Verdana" w:cs="Verdana"/>
                <w:b/>
                <w:bCs/>
                <w:sz w:val="16"/>
                <w:szCs w:val="16"/>
              </w:rPr>
            </w:pPr>
            <w:r>
              <w:rPr>
                <w:rFonts w:ascii="Verdana" w:hAnsi="Verdana"/>
                <w:b/>
                <w:sz w:val="16"/>
              </w:rPr>
              <w:t>11,180</w:t>
            </w:r>
          </w:p>
        </w:tc>
        <w:tc>
          <w:tcPr>
            <w:tcW w:w="1275" w:type="dxa"/>
          </w:tcPr>
          <w:p w:rsidR="00691A1A" w:rsidRPr="00036F53" w:rsidRDefault="00691A1A" w:rsidP="00F63E7D">
            <w:pPr>
              <w:spacing w:line="276" w:lineRule="auto"/>
              <w:jc w:val="right"/>
              <w:rPr>
                <w:rFonts w:ascii="Verdana" w:hAnsi="Verdana" w:cs="Verdana"/>
                <w:b/>
                <w:bCs/>
                <w:sz w:val="16"/>
                <w:szCs w:val="16"/>
              </w:rPr>
            </w:pPr>
            <w:r>
              <w:rPr>
                <w:rFonts w:ascii="Verdana" w:hAnsi="Verdana"/>
                <w:b/>
                <w:sz w:val="16"/>
              </w:rPr>
              <w:t>11,971</w:t>
            </w:r>
          </w:p>
        </w:tc>
        <w:tc>
          <w:tcPr>
            <w:tcW w:w="1275" w:type="dxa"/>
          </w:tcPr>
          <w:p w:rsidR="00691A1A" w:rsidRPr="00036F53" w:rsidRDefault="00691A1A" w:rsidP="00F63E7D">
            <w:pPr>
              <w:spacing w:line="276" w:lineRule="auto"/>
              <w:jc w:val="right"/>
              <w:rPr>
                <w:rFonts w:ascii="Verdana" w:hAnsi="Verdana" w:cs="Verdana"/>
                <w:b/>
                <w:bCs/>
                <w:sz w:val="16"/>
                <w:szCs w:val="16"/>
              </w:rPr>
            </w:pPr>
            <w:r>
              <w:rPr>
                <w:rFonts w:ascii="Verdana" w:hAnsi="Verdana"/>
                <w:b/>
                <w:sz w:val="16"/>
              </w:rPr>
              <w:t>-6.7%</w:t>
            </w:r>
          </w:p>
        </w:tc>
      </w:tr>
    </w:tbl>
    <w:p w:rsidR="00691A1A" w:rsidRDefault="00691A1A" w:rsidP="00F63E7D">
      <w:pPr>
        <w:spacing w:line="276" w:lineRule="auto"/>
        <w:jc w:val="both"/>
        <w:rPr>
          <w:rFonts w:ascii="Verdana" w:hAnsi="Verdana" w:cs="Verdana"/>
          <w:sz w:val="16"/>
          <w:szCs w:val="16"/>
        </w:rPr>
      </w:pPr>
    </w:p>
    <w:p w:rsidR="00691A1A" w:rsidRPr="00691A1A" w:rsidRDefault="00691A1A" w:rsidP="00F63E7D">
      <w:pPr>
        <w:spacing w:line="276" w:lineRule="auto"/>
        <w:jc w:val="both"/>
        <w:rPr>
          <w:rFonts w:ascii="Verdana" w:hAnsi="Verdana" w:cs="Verdana"/>
          <w:sz w:val="16"/>
          <w:szCs w:val="16"/>
        </w:rPr>
      </w:pPr>
      <w:r>
        <w:rPr>
          <w:rFonts w:ascii="Verdana" w:hAnsi="Verdana"/>
          <w:sz w:val="16"/>
        </w:rPr>
        <w:t xml:space="preserve">The decrease in the automotive market was mainly due to the loss of testing products for an IDM. These products </w:t>
      </w:r>
      <w:r w:rsidR="00B8595D">
        <w:rPr>
          <w:rFonts w:ascii="Verdana" w:hAnsi="Verdana"/>
          <w:sz w:val="16"/>
        </w:rPr>
        <w:t>had reached</w:t>
      </w:r>
      <w:r>
        <w:rPr>
          <w:rFonts w:ascii="Verdana" w:hAnsi="Verdana"/>
          <w:sz w:val="16"/>
        </w:rPr>
        <w:t xml:space="preserve"> the end of their life cycle. This caused the results in this sector to fall temporarily in 2013, but the outlook for the sector remains positive.</w:t>
      </w:r>
      <w:r w:rsidR="0064735F">
        <w:rPr>
          <w:rFonts w:ascii="Verdana" w:hAnsi="Verdana"/>
          <w:sz w:val="16"/>
        </w:rPr>
        <w:t xml:space="preserve"> </w:t>
      </w:r>
      <w:r>
        <w:rPr>
          <w:rFonts w:ascii="Verdana" w:hAnsi="Verdana"/>
          <w:sz w:val="16"/>
        </w:rPr>
        <w:t>The industrial/medical en hi-</w:t>
      </w:r>
      <w:proofErr w:type="spellStart"/>
      <w:r>
        <w:rPr>
          <w:rFonts w:ascii="Verdana" w:hAnsi="Verdana"/>
          <w:sz w:val="16"/>
        </w:rPr>
        <w:t>rel</w:t>
      </w:r>
      <w:proofErr w:type="spellEnd"/>
      <w:r>
        <w:rPr>
          <w:rFonts w:ascii="Verdana" w:hAnsi="Verdana"/>
          <w:sz w:val="16"/>
        </w:rPr>
        <w:t xml:space="preserve">/space markets increased in 2013 as expected. We will continue to focus on the more complex chip markets, such as automotive, industrial/medical and hi-rel/space and telecommunication. </w:t>
      </w:r>
    </w:p>
    <w:p w:rsidR="00691A1A" w:rsidRPr="00691A1A" w:rsidRDefault="00691A1A" w:rsidP="00F63E7D">
      <w:pPr>
        <w:spacing w:line="276" w:lineRule="auto"/>
        <w:jc w:val="both"/>
        <w:rPr>
          <w:rFonts w:ascii="Verdana" w:hAnsi="Verdana" w:cs="Verdana"/>
          <w:sz w:val="16"/>
          <w:szCs w:val="16"/>
        </w:rPr>
      </w:pPr>
    </w:p>
    <w:p w:rsidR="00691A1A" w:rsidRPr="006F6904" w:rsidRDefault="00691A1A" w:rsidP="00F63E7D">
      <w:pPr>
        <w:spacing w:line="276" w:lineRule="auto"/>
        <w:jc w:val="both"/>
        <w:rPr>
          <w:rFonts w:ascii="Verdana" w:hAnsi="Verdana" w:cs="Verdana"/>
          <w:bCs/>
          <w:color w:val="000000"/>
          <w:sz w:val="16"/>
          <w:szCs w:val="16"/>
        </w:rPr>
      </w:pPr>
      <w:r>
        <w:rPr>
          <w:rFonts w:ascii="Verdana" w:hAnsi="Verdana"/>
          <w:color w:val="000000"/>
          <w:sz w:val="16"/>
        </w:rPr>
        <w:t>The sales results of the business units were as follows:</w:t>
      </w:r>
    </w:p>
    <w:p w:rsidR="00691A1A" w:rsidRPr="008348AA" w:rsidRDefault="00691A1A" w:rsidP="00F63E7D">
      <w:pPr>
        <w:spacing w:line="276" w:lineRule="auto"/>
        <w:jc w:val="both"/>
        <w:rPr>
          <w:rFonts w:ascii="Verdana" w:hAnsi="Verdana" w:cs="Verdana"/>
          <w:b/>
          <w:bCs/>
          <w:color w:val="000000"/>
          <w:sz w:val="16"/>
          <w:szCs w:val="16"/>
        </w:rPr>
      </w:pPr>
    </w:p>
    <w:tbl>
      <w:tblPr>
        <w:tblW w:w="7905" w:type="dxa"/>
        <w:tblLook w:val="00A0"/>
      </w:tblPr>
      <w:tblGrid>
        <w:gridCol w:w="3936"/>
        <w:gridCol w:w="1455"/>
        <w:gridCol w:w="1380"/>
        <w:gridCol w:w="1134"/>
      </w:tblGrid>
      <w:tr w:rsidR="00691A1A" w:rsidRPr="00036F53" w:rsidTr="008C1A6B">
        <w:tc>
          <w:tcPr>
            <w:tcW w:w="3936" w:type="dxa"/>
            <w:tcBorders>
              <w:bottom w:val="single" w:sz="4" w:space="0" w:color="auto"/>
            </w:tcBorders>
          </w:tcPr>
          <w:p w:rsidR="00691A1A" w:rsidRPr="00036F53" w:rsidRDefault="00691A1A" w:rsidP="00F63E7D">
            <w:pPr>
              <w:spacing w:line="276" w:lineRule="auto"/>
              <w:jc w:val="both"/>
              <w:rPr>
                <w:rFonts w:ascii="Verdana" w:hAnsi="Verdana" w:cs="Verdana"/>
                <w:sz w:val="16"/>
                <w:szCs w:val="16"/>
              </w:rPr>
            </w:pPr>
            <w:r>
              <w:rPr>
                <w:rFonts w:ascii="Verdana" w:hAnsi="Verdana"/>
                <w:sz w:val="16"/>
              </w:rPr>
              <w:t>(x EUR 1,000)</w:t>
            </w:r>
          </w:p>
        </w:tc>
        <w:tc>
          <w:tcPr>
            <w:tcW w:w="1455" w:type="dxa"/>
            <w:tcBorders>
              <w:bottom w:val="single" w:sz="4" w:space="0" w:color="auto"/>
            </w:tcBorders>
          </w:tcPr>
          <w:p w:rsidR="00691A1A" w:rsidRPr="00036F53" w:rsidRDefault="00691A1A" w:rsidP="008C1A6B">
            <w:pPr>
              <w:spacing w:line="276" w:lineRule="auto"/>
              <w:ind w:left="-250"/>
              <w:jc w:val="right"/>
              <w:rPr>
                <w:rFonts w:ascii="Verdana" w:hAnsi="Verdana" w:cs="Verdana"/>
                <w:sz w:val="16"/>
                <w:szCs w:val="16"/>
              </w:rPr>
            </w:pPr>
            <w:r>
              <w:rPr>
                <w:rFonts w:ascii="Verdana" w:hAnsi="Verdana"/>
                <w:sz w:val="16"/>
              </w:rPr>
              <w:t>2013</w:t>
            </w:r>
          </w:p>
        </w:tc>
        <w:tc>
          <w:tcPr>
            <w:tcW w:w="1380" w:type="dxa"/>
            <w:tcBorders>
              <w:bottom w:val="single" w:sz="4" w:space="0" w:color="auto"/>
            </w:tcBorders>
          </w:tcPr>
          <w:p w:rsidR="00691A1A" w:rsidRPr="00036F53" w:rsidRDefault="00691A1A" w:rsidP="00F63E7D">
            <w:pPr>
              <w:spacing w:line="276" w:lineRule="auto"/>
              <w:jc w:val="right"/>
              <w:rPr>
                <w:rFonts w:ascii="Verdana" w:hAnsi="Verdana" w:cs="Verdana"/>
                <w:sz w:val="16"/>
                <w:szCs w:val="16"/>
              </w:rPr>
            </w:pPr>
            <w:r>
              <w:rPr>
                <w:rFonts w:ascii="Verdana" w:hAnsi="Verdana"/>
                <w:sz w:val="16"/>
              </w:rPr>
              <w:t>2012</w:t>
            </w:r>
          </w:p>
        </w:tc>
        <w:tc>
          <w:tcPr>
            <w:tcW w:w="1134" w:type="dxa"/>
            <w:tcBorders>
              <w:bottom w:val="single" w:sz="4" w:space="0" w:color="auto"/>
            </w:tcBorders>
          </w:tcPr>
          <w:p w:rsidR="00691A1A" w:rsidRPr="00036F53" w:rsidRDefault="00691A1A" w:rsidP="00F63E7D">
            <w:pPr>
              <w:spacing w:line="276" w:lineRule="auto"/>
              <w:jc w:val="right"/>
              <w:rPr>
                <w:rFonts w:ascii="Verdana" w:hAnsi="Verdana" w:cs="Verdana"/>
                <w:sz w:val="16"/>
                <w:szCs w:val="16"/>
              </w:rPr>
            </w:pPr>
            <w:r>
              <w:rPr>
                <w:rFonts w:ascii="Verdana" w:hAnsi="Verdana"/>
                <w:sz w:val="16"/>
              </w:rPr>
              <w:t>Approx.</w:t>
            </w:r>
            <w:r>
              <w:rPr>
                <w:rFonts w:ascii="Verdana" w:hAnsi="Verdana" w:cs="Verdana"/>
                <w:sz w:val="16"/>
                <w:szCs w:val="16"/>
              </w:rPr>
              <w:br/>
            </w:r>
            <w:r>
              <w:rPr>
                <w:rFonts w:ascii="Verdana" w:hAnsi="Verdana"/>
                <w:sz w:val="16"/>
              </w:rPr>
              <w:t>change</w:t>
            </w:r>
          </w:p>
        </w:tc>
      </w:tr>
      <w:tr w:rsidR="00691A1A" w:rsidRPr="00036F53" w:rsidTr="008C1A6B">
        <w:tc>
          <w:tcPr>
            <w:tcW w:w="3936" w:type="dxa"/>
            <w:tcBorders>
              <w:top w:val="single" w:sz="4" w:space="0" w:color="auto"/>
            </w:tcBorders>
          </w:tcPr>
          <w:p w:rsidR="00691A1A" w:rsidRPr="00036F53" w:rsidRDefault="00691A1A" w:rsidP="00F63E7D">
            <w:pPr>
              <w:spacing w:line="276" w:lineRule="auto"/>
              <w:jc w:val="both"/>
              <w:rPr>
                <w:rFonts w:ascii="Verdana" w:hAnsi="Verdana" w:cs="Verdana"/>
                <w:sz w:val="16"/>
                <w:szCs w:val="16"/>
              </w:rPr>
            </w:pPr>
          </w:p>
        </w:tc>
        <w:tc>
          <w:tcPr>
            <w:tcW w:w="1455" w:type="dxa"/>
            <w:tcBorders>
              <w:top w:val="single" w:sz="4" w:space="0" w:color="auto"/>
            </w:tcBorders>
          </w:tcPr>
          <w:p w:rsidR="00691A1A" w:rsidRPr="00036F53" w:rsidRDefault="00691A1A" w:rsidP="008C1A6B">
            <w:pPr>
              <w:spacing w:line="276" w:lineRule="auto"/>
              <w:ind w:left="-250"/>
              <w:jc w:val="right"/>
              <w:rPr>
                <w:rFonts w:ascii="Verdana" w:hAnsi="Verdana" w:cs="Verdana"/>
                <w:sz w:val="16"/>
                <w:szCs w:val="16"/>
              </w:rPr>
            </w:pPr>
          </w:p>
        </w:tc>
        <w:tc>
          <w:tcPr>
            <w:tcW w:w="1380" w:type="dxa"/>
            <w:tcBorders>
              <w:top w:val="single" w:sz="4" w:space="0" w:color="auto"/>
            </w:tcBorders>
          </w:tcPr>
          <w:p w:rsidR="00691A1A" w:rsidRPr="00036F53" w:rsidRDefault="00691A1A" w:rsidP="00F63E7D">
            <w:pPr>
              <w:spacing w:line="276" w:lineRule="auto"/>
              <w:jc w:val="right"/>
              <w:rPr>
                <w:rFonts w:ascii="Verdana" w:hAnsi="Verdana" w:cs="Verdana"/>
                <w:sz w:val="16"/>
                <w:szCs w:val="16"/>
              </w:rPr>
            </w:pPr>
          </w:p>
        </w:tc>
        <w:tc>
          <w:tcPr>
            <w:tcW w:w="1134" w:type="dxa"/>
            <w:tcBorders>
              <w:top w:val="single" w:sz="4" w:space="0" w:color="auto"/>
            </w:tcBorders>
          </w:tcPr>
          <w:p w:rsidR="00691A1A" w:rsidRPr="00036F53" w:rsidRDefault="00691A1A" w:rsidP="00F63E7D">
            <w:pPr>
              <w:spacing w:line="276" w:lineRule="auto"/>
              <w:jc w:val="right"/>
              <w:rPr>
                <w:rFonts w:ascii="Verdana" w:hAnsi="Verdana" w:cs="Verdana"/>
                <w:sz w:val="16"/>
                <w:szCs w:val="16"/>
              </w:rPr>
            </w:pPr>
          </w:p>
        </w:tc>
      </w:tr>
      <w:tr w:rsidR="00691A1A" w:rsidRPr="00036F53" w:rsidTr="008C1A6B">
        <w:tc>
          <w:tcPr>
            <w:tcW w:w="3936" w:type="dxa"/>
          </w:tcPr>
          <w:p w:rsidR="00691A1A" w:rsidRPr="00036F53" w:rsidRDefault="00691A1A" w:rsidP="00F63E7D">
            <w:pPr>
              <w:spacing w:line="276" w:lineRule="auto"/>
              <w:jc w:val="both"/>
              <w:rPr>
                <w:rFonts w:ascii="Verdana" w:hAnsi="Verdana" w:cs="Verdana"/>
                <w:sz w:val="16"/>
                <w:szCs w:val="16"/>
              </w:rPr>
            </w:pPr>
            <w:r>
              <w:rPr>
                <w:rFonts w:ascii="Verdana" w:hAnsi="Verdana"/>
                <w:sz w:val="16"/>
              </w:rPr>
              <w:t>Test</w:t>
            </w:r>
          </w:p>
        </w:tc>
        <w:tc>
          <w:tcPr>
            <w:tcW w:w="1455" w:type="dxa"/>
          </w:tcPr>
          <w:p w:rsidR="00691A1A" w:rsidRPr="00036F53" w:rsidRDefault="00691A1A" w:rsidP="008C1A6B">
            <w:pPr>
              <w:spacing w:line="276" w:lineRule="auto"/>
              <w:ind w:left="-250"/>
              <w:jc w:val="right"/>
              <w:rPr>
                <w:rFonts w:ascii="Verdana" w:hAnsi="Verdana" w:cs="Verdana"/>
                <w:sz w:val="16"/>
                <w:szCs w:val="16"/>
              </w:rPr>
            </w:pPr>
            <w:r>
              <w:rPr>
                <w:rFonts w:ascii="Verdana" w:hAnsi="Verdana"/>
                <w:sz w:val="16"/>
              </w:rPr>
              <w:t>4,526</w:t>
            </w:r>
          </w:p>
        </w:tc>
        <w:tc>
          <w:tcPr>
            <w:tcW w:w="1380"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4,546</w:t>
            </w:r>
          </w:p>
        </w:tc>
        <w:tc>
          <w:tcPr>
            <w:tcW w:w="1134"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-0.6%</w:t>
            </w:r>
          </w:p>
        </w:tc>
      </w:tr>
      <w:tr w:rsidR="00691A1A" w:rsidRPr="00036F53" w:rsidTr="008C1A6B">
        <w:tc>
          <w:tcPr>
            <w:tcW w:w="3936" w:type="dxa"/>
          </w:tcPr>
          <w:p w:rsidR="00691A1A" w:rsidRPr="00036F53" w:rsidRDefault="00691A1A" w:rsidP="00F63E7D">
            <w:pPr>
              <w:spacing w:line="276" w:lineRule="auto"/>
              <w:jc w:val="both"/>
              <w:rPr>
                <w:rFonts w:ascii="Verdana" w:hAnsi="Verdana" w:cs="Verdana"/>
                <w:sz w:val="16"/>
                <w:szCs w:val="16"/>
              </w:rPr>
            </w:pPr>
            <w:r>
              <w:rPr>
                <w:rFonts w:ascii="Verdana" w:hAnsi="Verdana"/>
                <w:sz w:val="16"/>
              </w:rPr>
              <w:t>Supply Chain Management</w:t>
            </w:r>
          </w:p>
        </w:tc>
        <w:tc>
          <w:tcPr>
            <w:tcW w:w="1455" w:type="dxa"/>
          </w:tcPr>
          <w:p w:rsidR="00691A1A" w:rsidRPr="00036F53" w:rsidRDefault="00691A1A" w:rsidP="008C1A6B">
            <w:pPr>
              <w:spacing w:line="276" w:lineRule="auto"/>
              <w:ind w:left="-250"/>
              <w:jc w:val="right"/>
              <w:rPr>
                <w:rFonts w:ascii="Verdana" w:hAnsi="Verdana" w:cs="Verdana"/>
                <w:sz w:val="16"/>
                <w:szCs w:val="16"/>
              </w:rPr>
            </w:pPr>
            <w:r>
              <w:rPr>
                <w:rFonts w:ascii="Verdana" w:hAnsi="Verdana"/>
                <w:sz w:val="16"/>
              </w:rPr>
              <w:t>2,465</w:t>
            </w:r>
          </w:p>
        </w:tc>
        <w:tc>
          <w:tcPr>
            <w:tcW w:w="1380"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2,457</w:t>
            </w:r>
          </w:p>
        </w:tc>
        <w:tc>
          <w:tcPr>
            <w:tcW w:w="1134"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+0.3%</w:t>
            </w:r>
          </w:p>
        </w:tc>
      </w:tr>
      <w:tr w:rsidR="00691A1A" w:rsidRPr="00036F53" w:rsidTr="008C1A6B">
        <w:tc>
          <w:tcPr>
            <w:tcW w:w="3936" w:type="dxa"/>
          </w:tcPr>
          <w:p w:rsidR="00691A1A" w:rsidRPr="00036F53" w:rsidRDefault="00691A1A" w:rsidP="00F63E7D">
            <w:pPr>
              <w:spacing w:line="276" w:lineRule="auto"/>
              <w:jc w:val="both"/>
              <w:rPr>
                <w:rFonts w:ascii="Verdana" w:hAnsi="Verdana" w:cs="Verdana"/>
                <w:sz w:val="16"/>
                <w:szCs w:val="16"/>
              </w:rPr>
            </w:pPr>
            <w:r>
              <w:rPr>
                <w:rFonts w:ascii="Verdana" w:hAnsi="Verdana"/>
                <w:sz w:val="16"/>
              </w:rPr>
              <w:t>Failure &amp; Technology Analysis</w:t>
            </w:r>
          </w:p>
        </w:tc>
        <w:tc>
          <w:tcPr>
            <w:tcW w:w="1455" w:type="dxa"/>
          </w:tcPr>
          <w:p w:rsidR="00691A1A" w:rsidRPr="00036F53" w:rsidRDefault="00691A1A" w:rsidP="008C1A6B">
            <w:pPr>
              <w:spacing w:line="276" w:lineRule="auto"/>
              <w:ind w:left="-250"/>
              <w:jc w:val="right"/>
              <w:rPr>
                <w:rFonts w:ascii="Verdana" w:hAnsi="Verdana" w:cs="Verdana"/>
                <w:sz w:val="16"/>
                <w:szCs w:val="16"/>
              </w:rPr>
            </w:pPr>
            <w:r>
              <w:rPr>
                <w:rFonts w:ascii="Verdana" w:hAnsi="Verdana"/>
                <w:sz w:val="16"/>
              </w:rPr>
              <w:t>1,447</w:t>
            </w:r>
          </w:p>
        </w:tc>
        <w:tc>
          <w:tcPr>
            <w:tcW w:w="1380"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1,917</w:t>
            </w:r>
          </w:p>
        </w:tc>
        <w:tc>
          <w:tcPr>
            <w:tcW w:w="1134"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-24.5%</w:t>
            </w:r>
          </w:p>
        </w:tc>
      </w:tr>
      <w:tr w:rsidR="00691A1A" w:rsidRPr="00036F53" w:rsidTr="008C1A6B">
        <w:tc>
          <w:tcPr>
            <w:tcW w:w="3936" w:type="dxa"/>
          </w:tcPr>
          <w:p w:rsidR="00691A1A" w:rsidRPr="00036F53" w:rsidRDefault="00691A1A" w:rsidP="00F63E7D">
            <w:pPr>
              <w:spacing w:line="276" w:lineRule="auto"/>
              <w:jc w:val="both"/>
              <w:rPr>
                <w:rFonts w:ascii="Verdana" w:hAnsi="Verdana" w:cs="Verdana"/>
                <w:sz w:val="16"/>
                <w:szCs w:val="16"/>
              </w:rPr>
            </w:pPr>
            <w:r>
              <w:rPr>
                <w:rFonts w:ascii="Verdana" w:hAnsi="Verdana"/>
                <w:sz w:val="16"/>
              </w:rPr>
              <w:t>Test Engineering</w:t>
            </w:r>
          </w:p>
        </w:tc>
        <w:tc>
          <w:tcPr>
            <w:tcW w:w="1455" w:type="dxa"/>
          </w:tcPr>
          <w:p w:rsidR="00691A1A" w:rsidRPr="00036F53" w:rsidRDefault="00691A1A" w:rsidP="008C1A6B">
            <w:pPr>
              <w:spacing w:line="276" w:lineRule="auto"/>
              <w:ind w:left="-250"/>
              <w:jc w:val="right"/>
              <w:rPr>
                <w:rFonts w:ascii="Verdana" w:hAnsi="Verdana" w:cs="Verdana"/>
                <w:sz w:val="16"/>
                <w:szCs w:val="16"/>
              </w:rPr>
            </w:pPr>
            <w:r>
              <w:rPr>
                <w:rFonts w:ascii="Verdana" w:hAnsi="Verdana"/>
                <w:sz w:val="16"/>
              </w:rPr>
              <w:t>584</w:t>
            </w:r>
          </w:p>
        </w:tc>
        <w:tc>
          <w:tcPr>
            <w:tcW w:w="1380"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705</w:t>
            </w:r>
          </w:p>
        </w:tc>
        <w:tc>
          <w:tcPr>
            <w:tcW w:w="1134"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-17.2%</w:t>
            </w:r>
          </w:p>
        </w:tc>
      </w:tr>
      <w:tr w:rsidR="00691A1A" w:rsidRPr="00036F53" w:rsidTr="008C1A6B">
        <w:tc>
          <w:tcPr>
            <w:tcW w:w="3936" w:type="dxa"/>
          </w:tcPr>
          <w:p w:rsidR="00691A1A" w:rsidRPr="00036F53" w:rsidRDefault="00691A1A" w:rsidP="00F63E7D">
            <w:pPr>
              <w:spacing w:line="276" w:lineRule="auto"/>
              <w:jc w:val="both"/>
              <w:rPr>
                <w:rFonts w:ascii="Verdana" w:hAnsi="Verdana" w:cs="Verdana"/>
                <w:sz w:val="16"/>
                <w:szCs w:val="16"/>
              </w:rPr>
            </w:pPr>
            <w:r>
              <w:rPr>
                <w:rFonts w:ascii="Verdana" w:hAnsi="Verdana"/>
                <w:sz w:val="16"/>
              </w:rPr>
              <w:t>Qualification &amp; Reliability</w:t>
            </w:r>
          </w:p>
        </w:tc>
        <w:tc>
          <w:tcPr>
            <w:tcW w:w="1455" w:type="dxa"/>
          </w:tcPr>
          <w:p w:rsidR="00691A1A" w:rsidRPr="00036F53" w:rsidRDefault="00691A1A" w:rsidP="008C1A6B">
            <w:pPr>
              <w:spacing w:line="276" w:lineRule="auto"/>
              <w:ind w:left="-250"/>
              <w:jc w:val="right"/>
              <w:rPr>
                <w:rFonts w:ascii="Verdana" w:hAnsi="Verdana" w:cs="Verdana"/>
                <w:sz w:val="16"/>
                <w:szCs w:val="16"/>
              </w:rPr>
            </w:pPr>
            <w:r>
              <w:rPr>
                <w:rFonts w:ascii="Verdana" w:hAnsi="Verdana"/>
                <w:sz w:val="16"/>
              </w:rPr>
              <w:t>1,158</w:t>
            </w:r>
          </w:p>
        </w:tc>
        <w:tc>
          <w:tcPr>
            <w:tcW w:w="1380"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2,346</w:t>
            </w:r>
          </w:p>
        </w:tc>
        <w:tc>
          <w:tcPr>
            <w:tcW w:w="1134" w:type="dxa"/>
          </w:tcPr>
          <w:p w:rsidR="00691A1A" w:rsidRPr="00036F53" w:rsidRDefault="00691A1A" w:rsidP="00F63E7D">
            <w:pPr>
              <w:spacing w:line="276" w:lineRule="auto"/>
              <w:jc w:val="right"/>
              <w:rPr>
                <w:rFonts w:ascii="Verdana" w:hAnsi="Verdana" w:cs="Verdana"/>
                <w:sz w:val="16"/>
                <w:szCs w:val="16"/>
              </w:rPr>
            </w:pPr>
            <w:r>
              <w:rPr>
                <w:rFonts w:ascii="Verdana" w:hAnsi="Verdana"/>
                <w:sz w:val="16"/>
              </w:rPr>
              <w:t>-8.0%</w:t>
            </w:r>
          </w:p>
        </w:tc>
      </w:tr>
      <w:tr w:rsidR="00691A1A" w:rsidRPr="00036F53" w:rsidTr="008C1A6B">
        <w:tc>
          <w:tcPr>
            <w:tcW w:w="3936" w:type="dxa"/>
            <w:tcBorders>
              <w:top w:val="single" w:sz="4" w:space="0" w:color="auto"/>
            </w:tcBorders>
          </w:tcPr>
          <w:p w:rsidR="00691A1A" w:rsidRPr="00036F53" w:rsidRDefault="00691A1A" w:rsidP="00F63E7D">
            <w:pPr>
              <w:spacing w:line="276" w:lineRule="auto"/>
              <w:jc w:val="both"/>
              <w:rPr>
                <w:rFonts w:ascii="Verdana" w:hAnsi="Verdana" w:cs="Verdana"/>
                <w:sz w:val="16"/>
                <w:szCs w:val="16"/>
              </w:rPr>
            </w:pPr>
          </w:p>
        </w:tc>
        <w:tc>
          <w:tcPr>
            <w:tcW w:w="1455" w:type="dxa"/>
            <w:tcBorders>
              <w:top w:val="single" w:sz="4" w:space="0" w:color="auto"/>
            </w:tcBorders>
          </w:tcPr>
          <w:p w:rsidR="00691A1A" w:rsidRPr="00036F53" w:rsidRDefault="00691A1A" w:rsidP="008C1A6B">
            <w:pPr>
              <w:spacing w:line="276" w:lineRule="auto"/>
              <w:ind w:left="-250"/>
              <w:jc w:val="right"/>
              <w:rPr>
                <w:rFonts w:ascii="Verdana" w:hAnsi="Verdana" w:cs="Verdana"/>
                <w:sz w:val="16"/>
                <w:szCs w:val="16"/>
              </w:rPr>
            </w:pPr>
          </w:p>
        </w:tc>
        <w:tc>
          <w:tcPr>
            <w:tcW w:w="1380" w:type="dxa"/>
            <w:tcBorders>
              <w:top w:val="single" w:sz="4" w:space="0" w:color="auto"/>
            </w:tcBorders>
          </w:tcPr>
          <w:p w:rsidR="00691A1A" w:rsidRPr="00036F53" w:rsidRDefault="00691A1A" w:rsidP="00F63E7D">
            <w:pPr>
              <w:spacing w:line="276" w:lineRule="auto"/>
              <w:jc w:val="right"/>
              <w:rPr>
                <w:rFonts w:ascii="Verdana" w:hAnsi="Verdana" w:cs="Verdana"/>
                <w:sz w:val="16"/>
                <w:szCs w:val="16"/>
              </w:rPr>
            </w:pPr>
          </w:p>
        </w:tc>
        <w:tc>
          <w:tcPr>
            <w:tcW w:w="1134" w:type="dxa"/>
            <w:tcBorders>
              <w:top w:val="single" w:sz="4" w:space="0" w:color="auto"/>
            </w:tcBorders>
          </w:tcPr>
          <w:p w:rsidR="00691A1A" w:rsidRPr="00036F53" w:rsidRDefault="00691A1A" w:rsidP="00F63E7D">
            <w:pPr>
              <w:spacing w:line="276" w:lineRule="auto"/>
              <w:jc w:val="right"/>
              <w:rPr>
                <w:rFonts w:ascii="Verdana" w:hAnsi="Verdana" w:cs="Verdana"/>
                <w:sz w:val="16"/>
                <w:szCs w:val="16"/>
              </w:rPr>
            </w:pPr>
          </w:p>
        </w:tc>
      </w:tr>
      <w:tr w:rsidR="00691A1A" w:rsidRPr="00036F53" w:rsidTr="008C1A6B">
        <w:tc>
          <w:tcPr>
            <w:tcW w:w="3936" w:type="dxa"/>
          </w:tcPr>
          <w:p w:rsidR="00691A1A" w:rsidRPr="00036F53" w:rsidRDefault="00691A1A" w:rsidP="00F63E7D">
            <w:pPr>
              <w:spacing w:line="276" w:lineRule="auto"/>
              <w:jc w:val="both"/>
              <w:rPr>
                <w:rFonts w:ascii="Verdana" w:hAnsi="Verdana" w:cs="Verdana"/>
                <w:b/>
                <w:bCs/>
                <w:sz w:val="16"/>
                <w:szCs w:val="16"/>
              </w:rPr>
            </w:pPr>
            <w:r>
              <w:rPr>
                <w:rFonts w:ascii="Verdana" w:hAnsi="Verdana"/>
                <w:b/>
                <w:sz w:val="16"/>
              </w:rPr>
              <w:t>Total</w:t>
            </w:r>
          </w:p>
        </w:tc>
        <w:tc>
          <w:tcPr>
            <w:tcW w:w="1455" w:type="dxa"/>
          </w:tcPr>
          <w:p w:rsidR="00691A1A" w:rsidRPr="00036F53" w:rsidRDefault="00691A1A" w:rsidP="008C1A6B">
            <w:pPr>
              <w:spacing w:line="276" w:lineRule="auto"/>
              <w:ind w:left="-250"/>
              <w:jc w:val="right"/>
              <w:rPr>
                <w:rFonts w:ascii="Verdana" w:hAnsi="Verdana" w:cs="Verdana"/>
                <w:b/>
                <w:bCs/>
                <w:sz w:val="16"/>
                <w:szCs w:val="16"/>
              </w:rPr>
            </w:pPr>
            <w:r>
              <w:rPr>
                <w:rFonts w:ascii="Verdana" w:hAnsi="Verdana"/>
                <w:b/>
                <w:sz w:val="16"/>
              </w:rPr>
              <w:t>11,180</w:t>
            </w:r>
          </w:p>
        </w:tc>
        <w:tc>
          <w:tcPr>
            <w:tcW w:w="1380" w:type="dxa"/>
          </w:tcPr>
          <w:p w:rsidR="00691A1A" w:rsidRPr="00036F53" w:rsidRDefault="00691A1A" w:rsidP="00F63E7D">
            <w:pPr>
              <w:spacing w:line="276" w:lineRule="auto"/>
              <w:jc w:val="right"/>
              <w:rPr>
                <w:rFonts w:ascii="Verdana" w:hAnsi="Verdana" w:cs="Verdana"/>
                <w:b/>
                <w:bCs/>
                <w:sz w:val="16"/>
                <w:szCs w:val="16"/>
              </w:rPr>
            </w:pPr>
            <w:r>
              <w:rPr>
                <w:rFonts w:ascii="Verdana" w:hAnsi="Verdana"/>
                <w:b/>
                <w:sz w:val="16"/>
              </w:rPr>
              <w:t>11,971</w:t>
            </w:r>
          </w:p>
        </w:tc>
        <w:tc>
          <w:tcPr>
            <w:tcW w:w="1134" w:type="dxa"/>
          </w:tcPr>
          <w:p w:rsidR="00691A1A" w:rsidRPr="00036F53" w:rsidRDefault="00691A1A" w:rsidP="00F63E7D">
            <w:pPr>
              <w:spacing w:line="276" w:lineRule="auto"/>
              <w:jc w:val="right"/>
              <w:rPr>
                <w:rFonts w:ascii="Verdana" w:hAnsi="Verdana" w:cs="Verdana"/>
                <w:b/>
                <w:bCs/>
                <w:sz w:val="16"/>
                <w:szCs w:val="16"/>
              </w:rPr>
            </w:pPr>
            <w:r>
              <w:rPr>
                <w:rFonts w:ascii="Verdana" w:hAnsi="Verdana"/>
                <w:b/>
                <w:sz w:val="16"/>
              </w:rPr>
              <w:t>-6.7%</w:t>
            </w:r>
          </w:p>
        </w:tc>
      </w:tr>
    </w:tbl>
    <w:p w:rsidR="008A7B9D" w:rsidRDefault="008A7B9D" w:rsidP="00F63E7D">
      <w:pPr>
        <w:autoSpaceDE w:val="0"/>
        <w:autoSpaceDN w:val="0"/>
        <w:adjustRightInd w:val="0"/>
        <w:spacing w:line="276" w:lineRule="auto"/>
        <w:jc w:val="both"/>
        <w:rPr>
          <w:rFonts w:ascii="Verdana" w:hAnsi="Verdana" w:cs="Verdana"/>
          <w:b/>
          <w:bCs/>
          <w:sz w:val="16"/>
          <w:szCs w:val="16"/>
        </w:rPr>
      </w:pPr>
    </w:p>
    <w:p w:rsidR="008A7B9D" w:rsidRPr="00766144" w:rsidRDefault="008A7B9D" w:rsidP="00F63E7D">
      <w:pPr>
        <w:spacing w:line="276" w:lineRule="auto"/>
        <w:jc w:val="both"/>
        <w:rPr>
          <w:rFonts w:ascii="Verdana" w:hAnsi="Verdana" w:cs="Verdana"/>
          <w:bCs/>
          <w:sz w:val="16"/>
          <w:szCs w:val="16"/>
        </w:rPr>
      </w:pPr>
      <w:r>
        <w:rPr>
          <w:rFonts w:ascii="Verdana" w:hAnsi="Verdana"/>
          <w:sz w:val="16"/>
        </w:rPr>
        <w:t xml:space="preserve">In 2013 we were hit hard by cutbacks among a number of our customers. This impacted Failure &amp; Technology Analysis in particular. Both Test Engineering and Qualification &amp; Reliability are strongly dependent on new product development. Many projects were postponed due to financing problems, which had a major negative impact on these two business units mentioned. </w:t>
      </w:r>
    </w:p>
    <w:p w:rsidR="008A7B9D" w:rsidRPr="008A7B9D" w:rsidRDefault="008A7B9D" w:rsidP="00F63E7D">
      <w:pPr>
        <w:spacing w:line="276" w:lineRule="auto"/>
        <w:jc w:val="both"/>
        <w:rPr>
          <w:rFonts w:ascii="Verdana" w:hAnsi="Verdana"/>
          <w:b/>
          <w:sz w:val="16"/>
          <w:szCs w:val="16"/>
        </w:rPr>
      </w:pPr>
    </w:p>
    <w:p w:rsidR="008A7B9D" w:rsidRDefault="008A7B9D" w:rsidP="00F63E7D">
      <w:pPr>
        <w:spacing w:line="276" w:lineRule="auto"/>
        <w:jc w:val="both"/>
        <w:rPr>
          <w:rFonts w:ascii="Verdana" w:hAnsi="Verdana"/>
          <w:b/>
          <w:sz w:val="16"/>
          <w:szCs w:val="16"/>
        </w:rPr>
      </w:pPr>
      <w:r>
        <w:rPr>
          <w:rFonts w:ascii="Verdana" w:hAnsi="Verdana"/>
          <w:b/>
          <w:sz w:val="16"/>
        </w:rPr>
        <w:t>Sales by market segment in the second half of 2013 vs. first half of 2013</w:t>
      </w:r>
    </w:p>
    <w:p w:rsidR="008A7B9D" w:rsidRPr="008A7B9D" w:rsidRDefault="008A7B9D" w:rsidP="00F63E7D">
      <w:pPr>
        <w:spacing w:line="276" w:lineRule="auto"/>
        <w:jc w:val="both"/>
        <w:rPr>
          <w:rFonts w:ascii="Verdana" w:hAnsi="Verdana"/>
          <w:b/>
          <w:sz w:val="16"/>
          <w:szCs w:val="16"/>
        </w:rPr>
      </w:pPr>
    </w:p>
    <w:tbl>
      <w:tblPr>
        <w:tblW w:w="8046" w:type="dxa"/>
        <w:tblLook w:val="04A0"/>
      </w:tblPr>
      <w:tblGrid>
        <w:gridCol w:w="2943"/>
        <w:gridCol w:w="757"/>
        <w:gridCol w:w="1653"/>
        <w:gridCol w:w="236"/>
        <w:gridCol w:w="1182"/>
        <w:gridCol w:w="236"/>
        <w:gridCol w:w="1039"/>
      </w:tblGrid>
      <w:tr w:rsidR="00691A1A" w:rsidRPr="008A7B9D" w:rsidTr="008C1A6B">
        <w:tc>
          <w:tcPr>
            <w:tcW w:w="2943" w:type="dxa"/>
            <w:vAlign w:val="center"/>
          </w:tcPr>
          <w:p w:rsidR="00691A1A" w:rsidRPr="008A7B9D" w:rsidRDefault="008A7B9D" w:rsidP="00F63E7D">
            <w:pPr>
              <w:spacing w:line="276" w:lineRule="auto"/>
              <w:jc w:val="both"/>
              <w:rPr>
                <w:rFonts w:ascii="Verdana" w:hAnsi="Verdana"/>
                <w:sz w:val="14"/>
                <w:szCs w:val="14"/>
              </w:rPr>
            </w:pPr>
            <w:r>
              <w:rPr>
                <w:rFonts w:ascii="Verdana" w:hAnsi="Verdana"/>
                <w:sz w:val="14"/>
              </w:rPr>
              <w:t>(EUR x 1,000 unless stated otherwise)</w:t>
            </w:r>
          </w:p>
        </w:tc>
        <w:tc>
          <w:tcPr>
            <w:tcW w:w="757" w:type="dxa"/>
          </w:tcPr>
          <w:p w:rsidR="00691A1A" w:rsidRPr="008A7B9D" w:rsidRDefault="00691A1A" w:rsidP="00F63E7D">
            <w:pPr>
              <w:tabs>
                <w:tab w:val="right" w:pos="3960"/>
                <w:tab w:val="right" w:pos="5670"/>
                <w:tab w:val="left" w:pos="7380"/>
                <w:tab w:val="right" w:pos="8460"/>
              </w:tabs>
              <w:spacing w:line="276" w:lineRule="auto"/>
              <w:jc w:val="both"/>
              <w:rPr>
                <w:rFonts w:ascii="Verdana" w:hAnsi="Verdana"/>
                <w:b/>
                <w:bCs/>
                <w:color w:val="000000"/>
                <w:sz w:val="16"/>
                <w:szCs w:val="16"/>
              </w:rPr>
            </w:pPr>
          </w:p>
        </w:tc>
        <w:tc>
          <w:tcPr>
            <w:tcW w:w="1653"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182"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039" w:type="dxa"/>
          </w:tcPr>
          <w:p w:rsidR="00691A1A"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b/>
                <w:color w:val="000000"/>
                <w:sz w:val="16"/>
              </w:rPr>
              <w:t>approx.</w:t>
            </w:r>
          </w:p>
        </w:tc>
      </w:tr>
      <w:tr w:rsidR="00691A1A" w:rsidRPr="008A7B9D" w:rsidTr="008C1A6B">
        <w:tc>
          <w:tcPr>
            <w:tcW w:w="2943" w:type="dxa"/>
            <w:vAlign w:val="bottom"/>
          </w:tcPr>
          <w:p w:rsidR="00691A1A" w:rsidRPr="008A7B9D" w:rsidRDefault="00691A1A" w:rsidP="00F63E7D">
            <w:pPr>
              <w:spacing w:line="276" w:lineRule="auto"/>
              <w:jc w:val="both"/>
              <w:rPr>
                <w:rFonts w:ascii="Verdana" w:hAnsi="Verdana"/>
                <w:sz w:val="16"/>
                <w:szCs w:val="16"/>
              </w:rPr>
            </w:pPr>
          </w:p>
        </w:tc>
        <w:tc>
          <w:tcPr>
            <w:tcW w:w="757" w:type="dxa"/>
          </w:tcPr>
          <w:p w:rsidR="00691A1A" w:rsidRPr="008A7B9D" w:rsidRDefault="00691A1A" w:rsidP="00F63E7D">
            <w:pPr>
              <w:tabs>
                <w:tab w:val="right" w:pos="3960"/>
                <w:tab w:val="right" w:pos="5670"/>
                <w:tab w:val="left" w:pos="7380"/>
                <w:tab w:val="right" w:pos="8460"/>
              </w:tabs>
              <w:spacing w:line="276" w:lineRule="auto"/>
              <w:jc w:val="both"/>
              <w:rPr>
                <w:rFonts w:ascii="Verdana" w:hAnsi="Verdana"/>
                <w:b/>
                <w:bCs/>
                <w:color w:val="000000"/>
                <w:sz w:val="16"/>
                <w:szCs w:val="16"/>
              </w:rPr>
            </w:pPr>
          </w:p>
        </w:tc>
        <w:tc>
          <w:tcPr>
            <w:tcW w:w="1653"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r>
              <w:rPr>
                <w:rFonts w:ascii="Verdana" w:hAnsi="Verdana"/>
                <w:b/>
                <w:color w:val="000000"/>
                <w:sz w:val="16"/>
              </w:rPr>
              <w:t>HY2*</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p>
        </w:tc>
        <w:tc>
          <w:tcPr>
            <w:tcW w:w="1182"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r>
              <w:rPr>
                <w:rFonts w:ascii="Verdana" w:hAnsi="Verdana"/>
                <w:b/>
                <w:color w:val="000000"/>
                <w:sz w:val="16"/>
              </w:rPr>
              <w:t>HY1*</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039"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r>
              <w:rPr>
                <w:rFonts w:ascii="Verdana" w:hAnsi="Verdana"/>
                <w:b/>
                <w:color w:val="000000"/>
                <w:sz w:val="16"/>
              </w:rPr>
              <w:t>change</w:t>
            </w: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jc w:val="both"/>
              <w:rPr>
                <w:rFonts w:ascii="Verdana" w:hAnsi="Verdana"/>
                <w:sz w:val="16"/>
                <w:szCs w:val="16"/>
              </w:rPr>
            </w:pPr>
          </w:p>
        </w:tc>
        <w:tc>
          <w:tcPr>
            <w:tcW w:w="757" w:type="dxa"/>
          </w:tcPr>
          <w:p w:rsidR="00691A1A" w:rsidRPr="008A7B9D" w:rsidRDefault="00691A1A" w:rsidP="00F63E7D">
            <w:pPr>
              <w:tabs>
                <w:tab w:val="right" w:pos="3960"/>
                <w:tab w:val="right" w:pos="5670"/>
                <w:tab w:val="left" w:pos="7380"/>
                <w:tab w:val="right" w:pos="8460"/>
              </w:tabs>
              <w:spacing w:line="276" w:lineRule="auto"/>
              <w:jc w:val="both"/>
              <w:rPr>
                <w:rFonts w:ascii="Verdana" w:hAnsi="Verdana"/>
                <w:b/>
                <w:bCs/>
                <w:color w:val="000000"/>
                <w:sz w:val="16"/>
                <w:szCs w:val="16"/>
              </w:rPr>
            </w:pPr>
          </w:p>
        </w:tc>
        <w:tc>
          <w:tcPr>
            <w:tcW w:w="1653"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182"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039"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jc w:val="both"/>
              <w:rPr>
                <w:rFonts w:ascii="Verdana" w:hAnsi="Verdana"/>
                <w:sz w:val="16"/>
                <w:szCs w:val="16"/>
              </w:rPr>
            </w:pPr>
            <w:r>
              <w:rPr>
                <w:rFonts w:ascii="Verdana" w:hAnsi="Verdana"/>
                <w:sz w:val="16"/>
              </w:rPr>
              <w:t>Automotive</w:t>
            </w:r>
          </w:p>
        </w:tc>
        <w:tc>
          <w:tcPr>
            <w:tcW w:w="757" w:type="dxa"/>
          </w:tcPr>
          <w:p w:rsidR="00691A1A" w:rsidRPr="008A7B9D" w:rsidRDefault="00691A1A" w:rsidP="00F63E7D">
            <w:pPr>
              <w:tabs>
                <w:tab w:val="right" w:pos="3960"/>
                <w:tab w:val="right" w:pos="5670"/>
                <w:tab w:val="left" w:pos="7380"/>
                <w:tab w:val="right" w:pos="8460"/>
              </w:tabs>
              <w:spacing w:line="276" w:lineRule="auto"/>
              <w:jc w:val="both"/>
              <w:rPr>
                <w:rFonts w:ascii="Verdana" w:hAnsi="Verdana"/>
                <w:b/>
                <w:bCs/>
                <w:color w:val="000000"/>
                <w:sz w:val="16"/>
                <w:szCs w:val="16"/>
              </w:rPr>
            </w:pPr>
          </w:p>
        </w:tc>
        <w:tc>
          <w:tcPr>
            <w:tcW w:w="1653"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1,44</w:t>
            </w:r>
            <w:r w:rsidR="00A85874">
              <w:rPr>
                <w:rFonts w:ascii="Verdana" w:hAnsi="Verdana"/>
                <w:color w:val="000000"/>
                <w:sz w:val="16"/>
              </w:rPr>
              <w:t>3</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182"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1,518</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039"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-5.0%</w:t>
            </w: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jc w:val="both"/>
              <w:rPr>
                <w:rFonts w:ascii="Verdana" w:hAnsi="Verdana"/>
                <w:sz w:val="16"/>
                <w:szCs w:val="16"/>
              </w:rPr>
            </w:pPr>
            <w:r>
              <w:rPr>
                <w:rFonts w:ascii="Verdana" w:hAnsi="Verdana"/>
                <w:sz w:val="16"/>
              </w:rPr>
              <w:t>Telecom</w:t>
            </w:r>
          </w:p>
        </w:tc>
        <w:tc>
          <w:tcPr>
            <w:tcW w:w="757" w:type="dxa"/>
          </w:tcPr>
          <w:p w:rsidR="00691A1A" w:rsidRPr="008A7B9D" w:rsidRDefault="00691A1A" w:rsidP="00F63E7D">
            <w:pPr>
              <w:tabs>
                <w:tab w:val="right" w:pos="3960"/>
                <w:tab w:val="right" w:pos="5670"/>
                <w:tab w:val="left" w:pos="7380"/>
                <w:tab w:val="right" w:pos="8460"/>
              </w:tabs>
              <w:spacing w:line="276" w:lineRule="auto"/>
              <w:jc w:val="both"/>
              <w:rPr>
                <w:rFonts w:ascii="Verdana" w:hAnsi="Verdana"/>
                <w:b/>
                <w:bCs/>
                <w:color w:val="000000"/>
                <w:sz w:val="16"/>
                <w:szCs w:val="16"/>
              </w:rPr>
            </w:pPr>
          </w:p>
        </w:tc>
        <w:tc>
          <w:tcPr>
            <w:tcW w:w="1653"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121</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182"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136</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039"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-11.0%</w:t>
            </w: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jc w:val="both"/>
              <w:rPr>
                <w:rFonts w:ascii="Verdana" w:hAnsi="Verdana"/>
                <w:sz w:val="16"/>
                <w:szCs w:val="16"/>
              </w:rPr>
            </w:pPr>
            <w:r>
              <w:rPr>
                <w:rFonts w:ascii="Verdana" w:hAnsi="Verdana"/>
                <w:sz w:val="16"/>
              </w:rPr>
              <w:t>Industrial/Medical</w:t>
            </w:r>
          </w:p>
        </w:tc>
        <w:tc>
          <w:tcPr>
            <w:tcW w:w="757" w:type="dxa"/>
          </w:tcPr>
          <w:p w:rsidR="00691A1A" w:rsidRPr="008A7B9D" w:rsidRDefault="00691A1A" w:rsidP="00F63E7D">
            <w:pPr>
              <w:tabs>
                <w:tab w:val="right" w:pos="3960"/>
                <w:tab w:val="right" w:pos="5670"/>
                <w:tab w:val="left" w:pos="7380"/>
                <w:tab w:val="right" w:pos="8460"/>
              </w:tabs>
              <w:spacing w:line="276" w:lineRule="auto"/>
              <w:jc w:val="both"/>
              <w:rPr>
                <w:rFonts w:ascii="Verdana" w:hAnsi="Verdana"/>
                <w:b/>
                <w:bCs/>
                <w:color w:val="000000"/>
                <w:sz w:val="16"/>
                <w:szCs w:val="16"/>
              </w:rPr>
            </w:pPr>
          </w:p>
        </w:tc>
        <w:tc>
          <w:tcPr>
            <w:tcW w:w="1653"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2,995</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182"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2,888</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039"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+3.7%</w:t>
            </w: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jc w:val="both"/>
              <w:rPr>
                <w:rFonts w:ascii="Verdana" w:hAnsi="Verdana"/>
                <w:sz w:val="16"/>
                <w:szCs w:val="16"/>
              </w:rPr>
            </w:pPr>
            <w:r>
              <w:rPr>
                <w:rFonts w:ascii="Verdana" w:hAnsi="Verdana"/>
                <w:sz w:val="16"/>
              </w:rPr>
              <w:t>Electr. Data Proc.</w:t>
            </w:r>
          </w:p>
        </w:tc>
        <w:tc>
          <w:tcPr>
            <w:tcW w:w="757" w:type="dxa"/>
          </w:tcPr>
          <w:p w:rsidR="00691A1A" w:rsidRPr="008A7B9D" w:rsidRDefault="00691A1A" w:rsidP="00F63E7D">
            <w:pPr>
              <w:tabs>
                <w:tab w:val="right" w:pos="3960"/>
                <w:tab w:val="right" w:pos="5670"/>
                <w:tab w:val="left" w:pos="7380"/>
                <w:tab w:val="right" w:pos="8460"/>
              </w:tabs>
              <w:spacing w:line="276" w:lineRule="auto"/>
              <w:jc w:val="both"/>
              <w:rPr>
                <w:rFonts w:ascii="Verdana" w:hAnsi="Verdana"/>
                <w:b/>
                <w:bCs/>
                <w:color w:val="000000"/>
                <w:sz w:val="16"/>
                <w:szCs w:val="16"/>
              </w:rPr>
            </w:pPr>
          </w:p>
        </w:tc>
        <w:tc>
          <w:tcPr>
            <w:tcW w:w="1653"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327</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182"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229</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039"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+42.8%</w:t>
            </w: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jc w:val="both"/>
              <w:rPr>
                <w:rFonts w:ascii="Verdana" w:hAnsi="Verdana"/>
                <w:sz w:val="16"/>
                <w:szCs w:val="16"/>
              </w:rPr>
            </w:pPr>
            <w:r>
              <w:rPr>
                <w:rFonts w:ascii="Verdana" w:hAnsi="Verdana"/>
                <w:sz w:val="16"/>
              </w:rPr>
              <w:t>Consumer</w:t>
            </w:r>
          </w:p>
        </w:tc>
        <w:tc>
          <w:tcPr>
            <w:tcW w:w="757" w:type="dxa"/>
          </w:tcPr>
          <w:p w:rsidR="00691A1A" w:rsidRPr="008A7B9D" w:rsidRDefault="00691A1A" w:rsidP="00F63E7D">
            <w:pPr>
              <w:tabs>
                <w:tab w:val="right" w:pos="3960"/>
                <w:tab w:val="right" w:pos="5670"/>
                <w:tab w:val="left" w:pos="7380"/>
                <w:tab w:val="right" w:pos="8460"/>
              </w:tabs>
              <w:spacing w:line="276" w:lineRule="auto"/>
              <w:jc w:val="both"/>
              <w:rPr>
                <w:rFonts w:ascii="Verdana" w:hAnsi="Verdana"/>
                <w:b/>
                <w:bCs/>
                <w:color w:val="000000"/>
                <w:sz w:val="16"/>
                <w:szCs w:val="16"/>
              </w:rPr>
            </w:pPr>
          </w:p>
        </w:tc>
        <w:tc>
          <w:tcPr>
            <w:tcW w:w="1653"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204</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182"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214</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039"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-4.7%</w:t>
            </w: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jc w:val="both"/>
              <w:rPr>
                <w:rFonts w:ascii="Verdana" w:hAnsi="Verdana"/>
                <w:sz w:val="16"/>
                <w:szCs w:val="16"/>
              </w:rPr>
            </w:pPr>
            <w:r>
              <w:rPr>
                <w:rFonts w:ascii="Verdana" w:hAnsi="Verdana"/>
                <w:sz w:val="16"/>
              </w:rPr>
              <w:t>Hi-Rel/Space</w:t>
            </w:r>
          </w:p>
        </w:tc>
        <w:tc>
          <w:tcPr>
            <w:tcW w:w="757" w:type="dxa"/>
          </w:tcPr>
          <w:p w:rsidR="00691A1A" w:rsidRPr="008A7B9D" w:rsidRDefault="00691A1A" w:rsidP="00F63E7D">
            <w:pPr>
              <w:tabs>
                <w:tab w:val="right" w:pos="3960"/>
                <w:tab w:val="right" w:pos="5670"/>
                <w:tab w:val="left" w:pos="7380"/>
                <w:tab w:val="right" w:pos="8460"/>
              </w:tabs>
              <w:spacing w:line="276" w:lineRule="auto"/>
              <w:jc w:val="both"/>
              <w:rPr>
                <w:rFonts w:ascii="Verdana" w:hAnsi="Verdana"/>
                <w:b/>
                <w:bCs/>
                <w:color w:val="000000"/>
                <w:sz w:val="16"/>
                <w:szCs w:val="16"/>
              </w:rPr>
            </w:pPr>
          </w:p>
        </w:tc>
        <w:tc>
          <w:tcPr>
            <w:tcW w:w="1653"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586</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182"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519</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039"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+12.9%</w:t>
            </w: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jc w:val="both"/>
              <w:rPr>
                <w:rFonts w:ascii="Verdana" w:hAnsi="Verdana"/>
                <w:sz w:val="16"/>
                <w:szCs w:val="16"/>
                <w:highlight w:val="yellow"/>
              </w:rPr>
            </w:pPr>
          </w:p>
        </w:tc>
        <w:tc>
          <w:tcPr>
            <w:tcW w:w="757" w:type="dxa"/>
          </w:tcPr>
          <w:p w:rsidR="00691A1A" w:rsidRPr="008A7B9D" w:rsidRDefault="00691A1A" w:rsidP="00F63E7D">
            <w:pPr>
              <w:tabs>
                <w:tab w:val="right" w:pos="3960"/>
                <w:tab w:val="right" w:pos="5670"/>
                <w:tab w:val="left" w:pos="7380"/>
                <w:tab w:val="right" w:pos="8460"/>
              </w:tabs>
              <w:spacing w:line="276" w:lineRule="auto"/>
              <w:jc w:val="both"/>
              <w:rPr>
                <w:rFonts w:ascii="Verdana" w:hAnsi="Verdana"/>
                <w:b/>
                <w:bCs/>
                <w:color w:val="000000"/>
                <w:sz w:val="16"/>
                <w:szCs w:val="16"/>
                <w:highlight w:val="yellow"/>
              </w:rPr>
            </w:pPr>
          </w:p>
        </w:tc>
        <w:tc>
          <w:tcPr>
            <w:tcW w:w="1653"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highlight w:val="yellow"/>
              </w:rPr>
            </w:pP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highlight w:val="yellow"/>
              </w:rPr>
            </w:pPr>
          </w:p>
        </w:tc>
        <w:tc>
          <w:tcPr>
            <w:tcW w:w="1182"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highlight w:val="yellow"/>
              </w:rPr>
            </w:pP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highlight w:val="yellow"/>
              </w:rPr>
            </w:pPr>
          </w:p>
        </w:tc>
        <w:tc>
          <w:tcPr>
            <w:tcW w:w="1039"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highlight w:val="yellow"/>
              </w:rPr>
            </w:pPr>
          </w:p>
        </w:tc>
      </w:tr>
      <w:tr w:rsidR="008A7B9D" w:rsidRPr="008A7B9D" w:rsidTr="008C1A6B">
        <w:tc>
          <w:tcPr>
            <w:tcW w:w="2943" w:type="dxa"/>
            <w:vAlign w:val="bottom"/>
          </w:tcPr>
          <w:p w:rsidR="008A7B9D" w:rsidRPr="008A7B9D" w:rsidRDefault="008A7B9D" w:rsidP="00F63E7D">
            <w:pPr>
              <w:tabs>
                <w:tab w:val="right" w:pos="3960"/>
                <w:tab w:val="right" w:pos="5670"/>
                <w:tab w:val="left" w:pos="7380"/>
                <w:tab w:val="right" w:pos="8460"/>
              </w:tabs>
              <w:spacing w:line="276" w:lineRule="auto"/>
              <w:jc w:val="both"/>
              <w:rPr>
                <w:rFonts w:ascii="Verdana" w:hAnsi="Verdana"/>
                <w:sz w:val="16"/>
                <w:szCs w:val="16"/>
                <w:highlight w:val="yellow"/>
              </w:rPr>
            </w:pPr>
            <w:r>
              <w:rPr>
                <w:rFonts w:ascii="Verdana" w:hAnsi="Verdana"/>
                <w:b/>
                <w:sz w:val="16"/>
              </w:rPr>
              <w:t>Total</w:t>
            </w:r>
          </w:p>
        </w:tc>
        <w:tc>
          <w:tcPr>
            <w:tcW w:w="757" w:type="dxa"/>
          </w:tcPr>
          <w:p w:rsidR="008A7B9D" w:rsidRPr="008A7B9D" w:rsidRDefault="008A7B9D" w:rsidP="00F63E7D">
            <w:pPr>
              <w:tabs>
                <w:tab w:val="right" w:pos="3960"/>
                <w:tab w:val="right" w:pos="5670"/>
                <w:tab w:val="left" w:pos="7380"/>
                <w:tab w:val="right" w:pos="8460"/>
              </w:tabs>
              <w:spacing w:line="276" w:lineRule="auto"/>
              <w:jc w:val="both"/>
              <w:rPr>
                <w:rFonts w:ascii="Verdana" w:hAnsi="Verdana"/>
                <w:b/>
                <w:bCs/>
                <w:color w:val="000000"/>
                <w:sz w:val="16"/>
                <w:szCs w:val="16"/>
                <w:highlight w:val="yellow"/>
              </w:rPr>
            </w:pPr>
          </w:p>
        </w:tc>
        <w:tc>
          <w:tcPr>
            <w:tcW w:w="1653"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highlight w:val="yellow"/>
              </w:rPr>
            </w:pPr>
            <w:r>
              <w:rPr>
                <w:rFonts w:ascii="Verdana" w:hAnsi="Verdana"/>
                <w:b/>
                <w:color w:val="000000"/>
                <w:sz w:val="16"/>
              </w:rPr>
              <w:t>5,67</w:t>
            </w:r>
            <w:r w:rsidR="00A85874">
              <w:rPr>
                <w:rFonts w:ascii="Verdana" w:hAnsi="Verdana"/>
                <w:b/>
                <w:color w:val="000000"/>
                <w:sz w:val="16"/>
              </w:rPr>
              <w:t>6</w:t>
            </w:r>
          </w:p>
        </w:tc>
        <w:tc>
          <w:tcPr>
            <w:tcW w:w="236"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highlight w:val="yellow"/>
              </w:rPr>
            </w:pPr>
          </w:p>
        </w:tc>
        <w:tc>
          <w:tcPr>
            <w:tcW w:w="1182"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highlight w:val="yellow"/>
              </w:rPr>
            </w:pPr>
            <w:r>
              <w:rPr>
                <w:rFonts w:ascii="Verdana" w:hAnsi="Verdana"/>
                <w:b/>
                <w:color w:val="000000"/>
                <w:sz w:val="16"/>
              </w:rPr>
              <w:t>5,504</w:t>
            </w:r>
          </w:p>
        </w:tc>
        <w:tc>
          <w:tcPr>
            <w:tcW w:w="236"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highlight w:val="yellow"/>
              </w:rPr>
            </w:pPr>
          </w:p>
        </w:tc>
        <w:tc>
          <w:tcPr>
            <w:tcW w:w="1039"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highlight w:val="yellow"/>
              </w:rPr>
            </w:pPr>
            <w:r>
              <w:rPr>
                <w:rFonts w:ascii="Verdana" w:hAnsi="Verdana"/>
                <w:b/>
                <w:color w:val="000000"/>
                <w:sz w:val="16"/>
              </w:rPr>
              <w:t>+3.1%</w:t>
            </w:r>
          </w:p>
        </w:tc>
      </w:tr>
    </w:tbl>
    <w:p w:rsidR="00691A1A" w:rsidRPr="008A7B9D" w:rsidRDefault="00691A1A" w:rsidP="001720B5">
      <w:pPr>
        <w:spacing w:before="240" w:line="276" w:lineRule="auto"/>
        <w:jc w:val="both"/>
        <w:rPr>
          <w:rFonts w:ascii="Verdana" w:hAnsi="Verdana"/>
          <w:sz w:val="16"/>
          <w:szCs w:val="16"/>
        </w:rPr>
      </w:pPr>
      <w:r>
        <w:rPr>
          <w:rFonts w:ascii="Verdana" w:hAnsi="Verdana"/>
          <w:sz w:val="16"/>
        </w:rPr>
        <w:t>The recovery in the second half of 2013 was driven by both the industrial/medical and the automotive market segments. The increase in the automotive market was caused mainly by the increasing prevalence of electronics in cars, while the car production output as far as relevant for us did not show any increase.</w:t>
      </w:r>
    </w:p>
    <w:p w:rsidR="00691A1A" w:rsidRDefault="00691A1A" w:rsidP="00F63E7D">
      <w:pPr>
        <w:autoSpaceDE w:val="0"/>
        <w:autoSpaceDN w:val="0"/>
        <w:adjustRightInd w:val="0"/>
        <w:spacing w:line="276" w:lineRule="auto"/>
        <w:jc w:val="both"/>
        <w:rPr>
          <w:rFonts w:ascii="Verdana" w:hAnsi="Verdana" w:cs="Verdana"/>
          <w:b/>
          <w:bCs/>
          <w:sz w:val="16"/>
          <w:szCs w:val="16"/>
        </w:rPr>
      </w:pPr>
    </w:p>
    <w:p w:rsidR="00F63E7D" w:rsidRPr="008348AA" w:rsidRDefault="00F63E7D" w:rsidP="00F63E7D">
      <w:pPr>
        <w:autoSpaceDE w:val="0"/>
        <w:autoSpaceDN w:val="0"/>
        <w:adjustRightInd w:val="0"/>
        <w:spacing w:line="276" w:lineRule="auto"/>
        <w:jc w:val="both"/>
        <w:rPr>
          <w:rFonts w:ascii="Verdana" w:hAnsi="Verdana" w:cs="Verdana"/>
          <w:b/>
          <w:bCs/>
          <w:sz w:val="16"/>
          <w:szCs w:val="16"/>
        </w:rPr>
      </w:pPr>
    </w:p>
    <w:p w:rsidR="008A7B9D" w:rsidRDefault="008A7B9D" w:rsidP="00F63E7D">
      <w:pPr>
        <w:spacing w:line="276" w:lineRule="auto"/>
        <w:jc w:val="both"/>
        <w:rPr>
          <w:rFonts w:ascii="Verdana" w:hAnsi="Verdana"/>
          <w:b/>
          <w:sz w:val="16"/>
          <w:szCs w:val="16"/>
        </w:rPr>
      </w:pPr>
      <w:r>
        <w:rPr>
          <w:rFonts w:ascii="Verdana" w:hAnsi="Verdana"/>
          <w:b/>
          <w:sz w:val="16"/>
        </w:rPr>
        <w:t>Sales by business unit in the second half of 2013 vs. first half of 2013</w:t>
      </w:r>
    </w:p>
    <w:p w:rsidR="008A7B9D" w:rsidRPr="008A7B9D" w:rsidRDefault="008A7B9D" w:rsidP="00F63E7D">
      <w:pPr>
        <w:spacing w:line="276" w:lineRule="auto"/>
        <w:jc w:val="both"/>
        <w:rPr>
          <w:rFonts w:ascii="Verdana" w:hAnsi="Verdana"/>
          <w:b/>
          <w:sz w:val="16"/>
          <w:szCs w:val="16"/>
        </w:rPr>
      </w:pPr>
    </w:p>
    <w:tbl>
      <w:tblPr>
        <w:tblW w:w="8188" w:type="dxa"/>
        <w:tblLook w:val="04A0"/>
      </w:tblPr>
      <w:tblGrid>
        <w:gridCol w:w="2943"/>
        <w:gridCol w:w="236"/>
        <w:gridCol w:w="521"/>
        <w:gridCol w:w="1653"/>
        <w:gridCol w:w="236"/>
        <w:gridCol w:w="47"/>
        <w:gridCol w:w="1276"/>
        <w:gridCol w:w="94"/>
        <w:gridCol w:w="189"/>
        <w:gridCol w:w="47"/>
        <w:gridCol w:w="946"/>
      </w:tblGrid>
      <w:tr w:rsidR="008A7B9D" w:rsidRPr="008A7B9D" w:rsidTr="008C1A6B">
        <w:tc>
          <w:tcPr>
            <w:tcW w:w="2943" w:type="dxa"/>
            <w:vAlign w:val="center"/>
          </w:tcPr>
          <w:p w:rsidR="008A7B9D" w:rsidRPr="008A7B9D" w:rsidRDefault="008A7B9D" w:rsidP="00F63E7D">
            <w:pPr>
              <w:spacing w:line="276" w:lineRule="auto"/>
              <w:jc w:val="both"/>
              <w:rPr>
                <w:rFonts w:ascii="Verdana" w:hAnsi="Verdana"/>
                <w:sz w:val="14"/>
                <w:szCs w:val="14"/>
              </w:rPr>
            </w:pPr>
            <w:r>
              <w:rPr>
                <w:rFonts w:ascii="Verdana" w:hAnsi="Verdana"/>
                <w:sz w:val="14"/>
              </w:rPr>
              <w:t>(EUR x 1,000 unless stated otherwise)</w:t>
            </w:r>
          </w:p>
        </w:tc>
        <w:tc>
          <w:tcPr>
            <w:tcW w:w="757" w:type="dxa"/>
            <w:gridSpan w:val="2"/>
          </w:tcPr>
          <w:p w:rsidR="008A7B9D" w:rsidRPr="008A7B9D" w:rsidRDefault="008A7B9D" w:rsidP="00F63E7D">
            <w:pPr>
              <w:tabs>
                <w:tab w:val="right" w:pos="3960"/>
                <w:tab w:val="right" w:pos="5670"/>
                <w:tab w:val="left" w:pos="7380"/>
                <w:tab w:val="right" w:pos="8460"/>
              </w:tabs>
              <w:spacing w:line="276" w:lineRule="auto"/>
              <w:jc w:val="both"/>
              <w:rPr>
                <w:rFonts w:ascii="Verdana" w:hAnsi="Verdana"/>
                <w:b/>
                <w:bCs/>
                <w:color w:val="000000"/>
                <w:sz w:val="16"/>
                <w:szCs w:val="16"/>
              </w:rPr>
            </w:pPr>
          </w:p>
        </w:tc>
        <w:tc>
          <w:tcPr>
            <w:tcW w:w="1653"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236"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417" w:type="dxa"/>
            <w:gridSpan w:val="3"/>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236" w:type="dxa"/>
            <w:gridSpan w:val="2"/>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946"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b/>
                <w:color w:val="000000"/>
                <w:sz w:val="16"/>
              </w:rPr>
              <w:t>approx.</w:t>
            </w:r>
          </w:p>
        </w:tc>
      </w:tr>
      <w:tr w:rsidR="008A7B9D" w:rsidRPr="008A7B9D" w:rsidTr="008C1A6B">
        <w:tc>
          <w:tcPr>
            <w:tcW w:w="2943" w:type="dxa"/>
            <w:vAlign w:val="bottom"/>
          </w:tcPr>
          <w:p w:rsidR="008A7B9D" w:rsidRPr="008A7B9D" w:rsidRDefault="008A7B9D" w:rsidP="00F63E7D">
            <w:pPr>
              <w:spacing w:line="276" w:lineRule="auto"/>
              <w:jc w:val="both"/>
              <w:rPr>
                <w:rFonts w:ascii="Verdana" w:hAnsi="Verdana"/>
                <w:sz w:val="16"/>
                <w:szCs w:val="16"/>
              </w:rPr>
            </w:pPr>
          </w:p>
        </w:tc>
        <w:tc>
          <w:tcPr>
            <w:tcW w:w="757" w:type="dxa"/>
            <w:gridSpan w:val="2"/>
          </w:tcPr>
          <w:p w:rsidR="008A7B9D" w:rsidRPr="008A7B9D" w:rsidRDefault="008A7B9D" w:rsidP="00F63E7D">
            <w:pPr>
              <w:tabs>
                <w:tab w:val="right" w:pos="3960"/>
                <w:tab w:val="right" w:pos="5670"/>
                <w:tab w:val="left" w:pos="7380"/>
                <w:tab w:val="right" w:pos="8460"/>
              </w:tabs>
              <w:spacing w:line="276" w:lineRule="auto"/>
              <w:jc w:val="both"/>
              <w:rPr>
                <w:rFonts w:ascii="Verdana" w:hAnsi="Verdana"/>
                <w:b/>
                <w:bCs/>
                <w:color w:val="000000"/>
                <w:sz w:val="16"/>
                <w:szCs w:val="16"/>
              </w:rPr>
            </w:pPr>
          </w:p>
        </w:tc>
        <w:tc>
          <w:tcPr>
            <w:tcW w:w="1653"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
                <w:bCs/>
                <w:color w:val="000000"/>
                <w:sz w:val="16"/>
                <w:szCs w:val="16"/>
              </w:rPr>
            </w:pPr>
            <w:r>
              <w:rPr>
                <w:rFonts w:ascii="Verdana" w:hAnsi="Verdana"/>
                <w:b/>
                <w:color w:val="000000"/>
                <w:sz w:val="16"/>
              </w:rPr>
              <w:t>HY2*</w:t>
            </w:r>
          </w:p>
        </w:tc>
        <w:tc>
          <w:tcPr>
            <w:tcW w:w="236"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
                <w:bCs/>
                <w:color w:val="000000"/>
                <w:sz w:val="16"/>
                <w:szCs w:val="16"/>
              </w:rPr>
            </w:pPr>
          </w:p>
        </w:tc>
        <w:tc>
          <w:tcPr>
            <w:tcW w:w="1417" w:type="dxa"/>
            <w:gridSpan w:val="3"/>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
                <w:bCs/>
                <w:color w:val="000000"/>
                <w:sz w:val="16"/>
                <w:szCs w:val="16"/>
              </w:rPr>
            </w:pPr>
            <w:r>
              <w:rPr>
                <w:rFonts w:ascii="Verdana" w:hAnsi="Verdana"/>
                <w:b/>
                <w:color w:val="000000"/>
                <w:sz w:val="16"/>
              </w:rPr>
              <w:t>HY1</w:t>
            </w:r>
            <w:r w:rsidR="00023B81">
              <w:rPr>
                <w:rFonts w:ascii="Verdana" w:hAnsi="Verdana"/>
                <w:b/>
                <w:color w:val="000000"/>
                <w:sz w:val="16"/>
              </w:rPr>
              <w:t>*</w:t>
            </w:r>
            <w:r>
              <w:rPr>
                <w:rFonts w:ascii="Verdana" w:hAnsi="Verdana"/>
                <w:b/>
                <w:color w:val="000000"/>
                <w:sz w:val="16"/>
              </w:rPr>
              <w:t>*</w:t>
            </w:r>
          </w:p>
        </w:tc>
        <w:tc>
          <w:tcPr>
            <w:tcW w:w="236" w:type="dxa"/>
            <w:gridSpan w:val="2"/>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946"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
                <w:bCs/>
                <w:color w:val="000000"/>
                <w:sz w:val="16"/>
                <w:szCs w:val="16"/>
              </w:rPr>
            </w:pPr>
            <w:r>
              <w:rPr>
                <w:rFonts w:ascii="Verdana" w:hAnsi="Verdana"/>
                <w:b/>
                <w:color w:val="000000"/>
                <w:sz w:val="16"/>
              </w:rPr>
              <w:t>change</w:t>
            </w:r>
          </w:p>
        </w:tc>
      </w:tr>
      <w:tr w:rsidR="008A7B9D" w:rsidRPr="008A7B9D" w:rsidTr="008C1A6B">
        <w:tc>
          <w:tcPr>
            <w:tcW w:w="2943" w:type="dxa"/>
            <w:vAlign w:val="bottom"/>
          </w:tcPr>
          <w:p w:rsidR="008A7B9D" w:rsidRPr="008A7B9D" w:rsidRDefault="008A7B9D" w:rsidP="00F63E7D">
            <w:pPr>
              <w:tabs>
                <w:tab w:val="right" w:pos="3960"/>
                <w:tab w:val="right" w:pos="5670"/>
                <w:tab w:val="left" w:pos="7380"/>
                <w:tab w:val="right" w:pos="8460"/>
              </w:tabs>
              <w:spacing w:line="276" w:lineRule="auto"/>
              <w:jc w:val="both"/>
              <w:rPr>
                <w:rFonts w:ascii="Verdana" w:hAnsi="Verdana"/>
                <w:sz w:val="16"/>
                <w:szCs w:val="16"/>
              </w:rPr>
            </w:pPr>
          </w:p>
        </w:tc>
        <w:tc>
          <w:tcPr>
            <w:tcW w:w="757" w:type="dxa"/>
            <w:gridSpan w:val="2"/>
          </w:tcPr>
          <w:p w:rsidR="008A7B9D" w:rsidRPr="008A7B9D" w:rsidRDefault="008A7B9D" w:rsidP="00F63E7D">
            <w:pPr>
              <w:tabs>
                <w:tab w:val="right" w:pos="3960"/>
                <w:tab w:val="right" w:pos="5670"/>
                <w:tab w:val="left" w:pos="7380"/>
                <w:tab w:val="right" w:pos="8460"/>
              </w:tabs>
              <w:spacing w:line="276" w:lineRule="auto"/>
              <w:jc w:val="both"/>
              <w:rPr>
                <w:rFonts w:ascii="Verdana" w:hAnsi="Verdana"/>
                <w:b/>
                <w:bCs/>
                <w:color w:val="000000"/>
                <w:sz w:val="16"/>
                <w:szCs w:val="16"/>
              </w:rPr>
            </w:pPr>
          </w:p>
        </w:tc>
        <w:tc>
          <w:tcPr>
            <w:tcW w:w="1653"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236"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417" w:type="dxa"/>
            <w:gridSpan w:val="3"/>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236" w:type="dxa"/>
            <w:gridSpan w:val="2"/>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946" w:type="dxa"/>
          </w:tcPr>
          <w:p w:rsidR="008A7B9D" w:rsidRPr="008A7B9D" w:rsidRDefault="008A7B9D"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rPr>
                <w:rFonts w:ascii="Verdana" w:hAnsi="Verdana"/>
                <w:sz w:val="16"/>
                <w:szCs w:val="16"/>
              </w:rPr>
            </w:pPr>
            <w:r>
              <w:rPr>
                <w:rFonts w:ascii="Verdana" w:hAnsi="Verdana"/>
                <w:sz w:val="16"/>
              </w:rPr>
              <w:t>Test</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p>
        </w:tc>
        <w:tc>
          <w:tcPr>
            <w:tcW w:w="2174"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2,36</w:t>
            </w:r>
            <w:r w:rsidR="00A85874">
              <w:rPr>
                <w:rFonts w:ascii="Verdana" w:hAnsi="Verdana"/>
                <w:color w:val="000000"/>
                <w:sz w:val="16"/>
              </w:rPr>
              <w:t>2</w:t>
            </w:r>
          </w:p>
        </w:tc>
        <w:tc>
          <w:tcPr>
            <w:tcW w:w="28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27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2,165</w:t>
            </w:r>
          </w:p>
        </w:tc>
        <w:tc>
          <w:tcPr>
            <w:tcW w:w="28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99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+9.1%</w:t>
            </w: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rPr>
                <w:rFonts w:ascii="Verdana" w:hAnsi="Verdana"/>
                <w:sz w:val="16"/>
                <w:szCs w:val="16"/>
              </w:rPr>
            </w:pPr>
            <w:r>
              <w:rPr>
                <w:rFonts w:ascii="Verdana" w:hAnsi="Verdana"/>
                <w:sz w:val="16"/>
              </w:rPr>
              <w:t>Supply Chain Management</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p>
        </w:tc>
        <w:tc>
          <w:tcPr>
            <w:tcW w:w="2174"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1,270</w:t>
            </w:r>
          </w:p>
        </w:tc>
        <w:tc>
          <w:tcPr>
            <w:tcW w:w="28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27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1,194</w:t>
            </w:r>
          </w:p>
        </w:tc>
        <w:tc>
          <w:tcPr>
            <w:tcW w:w="28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99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+6.4%</w:t>
            </w: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rPr>
                <w:rFonts w:ascii="Verdana" w:hAnsi="Verdana"/>
                <w:sz w:val="16"/>
                <w:szCs w:val="16"/>
              </w:rPr>
            </w:pPr>
            <w:r>
              <w:rPr>
                <w:rFonts w:ascii="Verdana" w:hAnsi="Verdana"/>
                <w:sz w:val="16"/>
              </w:rPr>
              <w:t>Failure &amp; Technology Analysis</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p>
        </w:tc>
        <w:tc>
          <w:tcPr>
            <w:tcW w:w="2174" w:type="dxa"/>
            <w:gridSpan w:val="2"/>
            <w:vAlign w:val="bottom"/>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744</w:t>
            </w:r>
          </w:p>
        </w:tc>
        <w:tc>
          <w:tcPr>
            <w:tcW w:w="283" w:type="dxa"/>
            <w:gridSpan w:val="2"/>
            <w:vAlign w:val="bottom"/>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276" w:type="dxa"/>
            <w:vAlign w:val="bottom"/>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703</w:t>
            </w:r>
          </w:p>
        </w:tc>
        <w:tc>
          <w:tcPr>
            <w:tcW w:w="283" w:type="dxa"/>
            <w:gridSpan w:val="2"/>
            <w:vAlign w:val="bottom"/>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993" w:type="dxa"/>
            <w:gridSpan w:val="2"/>
            <w:vAlign w:val="bottom"/>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+5.8%</w:t>
            </w: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rPr>
                <w:rFonts w:ascii="Verdana" w:hAnsi="Verdana"/>
                <w:sz w:val="16"/>
                <w:szCs w:val="16"/>
              </w:rPr>
            </w:pPr>
            <w:r>
              <w:rPr>
                <w:rFonts w:ascii="Verdana" w:hAnsi="Verdana"/>
                <w:sz w:val="16"/>
              </w:rPr>
              <w:t>Test Engineering</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p>
        </w:tc>
        <w:tc>
          <w:tcPr>
            <w:tcW w:w="2174"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291</w:t>
            </w:r>
          </w:p>
        </w:tc>
        <w:tc>
          <w:tcPr>
            <w:tcW w:w="28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27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293</w:t>
            </w:r>
          </w:p>
        </w:tc>
        <w:tc>
          <w:tcPr>
            <w:tcW w:w="28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99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-0.7%</w:t>
            </w: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rPr>
                <w:rFonts w:ascii="Verdana" w:hAnsi="Verdana"/>
                <w:sz w:val="16"/>
                <w:szCs w:val="16"/>
              </w:rPr>
            </w:pPr>
            <w:r>
              <w:rPr>
                <w:rFonts w:ascii="Verdana" w:hAnsi="Verdana"/>
                <w:sz w:val="16"/>
              </w:rPr>
              <w:t>Qualification &amp; Reliability</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p>
        </w:tc>
        <w:tc>
          <w:tcPr>
            <w:tcW w:w="2174"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1,009</w:t>
            </w:r>
          </w:p>
        </w:tc>
        <w:tc>
          <w:tcPr>
            <w:tcW w:w="28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27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1,149</w:t>
            </w:r>
          </w:p>
        </w:tc>
        <w:tc>
          <w:tcPr>
            <w:tcW w:w="28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99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r>
              <w:rPr>
                <w:rFonts w:ascii="Verdana" w:hAnsi="Verdana"/>
                <w:color w:val="000000"/>
                <w:sz w:val="16"/>
              </w:rPr>
              <w:t>-12.2%</w:t>
            </w: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rPr>
                <w:rFonts w:ascii="Verdana" w:hAnsi="Verdana"/>
                <w:sz w:val="16"/>
                <w:szCs w:val="16"/>
              </w:rPr>
            </w:pP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p>
        </w:tc>
        <w:tc>
          <w:tcPr>
            <w:tcW w:w="2174"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28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127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28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99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r>
      <w:tr w:rsidR="00691A1A" w:rsidRPr="008A7B9D" w:rsidTr="008C1A6B">
        <w:tc>
          <w:tcPr>
            <w:tcW w:w="2943" w:type="dxa"/>
            <w:vAlign w:val="bottom"/>
          </w:tcPr>
          <w:p w:rsidR="00691A1A" w:rsidRPr="008A7B9D" w:rsidRDefault="00691A1A" w:rsidP="00F63E7D">
            <w:pPr>
              <w:tabs>
                <w:tab w:val="right" w:pos="3960"/>
                <w:tab w:val="right" w:pos="5670"/>
                <w:tab w:val="left" w:pos="7380"/>
                <w:tab w:val="right" w:pos="8460"/>
              </w:tabs>
              <w:spacing w:line="276" w:lineRule="auto"/>
              <w:rPr>
                <w:rFonts w:ascii="Verdana" w:hAnsi="Verdana"/>
                <w:b/>
                <w:sz w:val="16"/>
                <w:szCs w:val="16"/>
              </w:rPr>
            </w:pPr>
            <w:r>
              <w:rPr>
                <w:rFonts w:ascii="Verdana" w:hAnsi="Verdana"/>
                <w:b/>
                <w:sz w:val="16"/>
              </w:rPr>
              <w:t>Total</w:t>
            </w:r>
          </w:p>
        </w:tc>
        <w:tc>
          <w:tcPr>
            <w:tcW w:w="23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p>
        </w:tc>
        <w:tc>
          <w:tcPr>
            <w:tcW w:w="2174"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r>
              <w:rPr>
                <w:rFonts w:ascii="Verdana" w:hAnsi="Verdana"/>
                <w:b/>
                <w:color w:val="000000"/>
                <w:sz w:val="16"/>
              </w:rPr>
              <w:t>5,67</w:t>
            </w:r>
            <w:r w:rsidR="00A85874">
              <w:rPr>
                <w:rFonts w:ascii="Verdana" w:hAnsi="Verdana"/>
                <w:b/>
                <w:color w:val="000000"/>
                <w:sz w:val="16"/>
              </w:rPr>
              <w:t>6</w:t>
            </w:r>
          </w:p>
        </w:tc>
        <w:tc>
          <w:tcPr>
            <w:tcW w:w="28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p>
        </w:tc>
        <w:tc>
          <w:tcPr>
            <w:tcW w:w="1276" w:type="dxa"/>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r>
              <w:rPr>
                <w:rFonts w:ascii="Verdana" w:hAnsi="Verdana"/>
                <w:b/>
                <w:color w:val="000000"/>
                <w:sz w:val="16"/>
              </w:rPr>
              <w:t>5,504</w:t>
            </w:r>
          </w:p>
        </w:tc>
        <w:tc>
          <w:tcPr>
            <w:tcW w:w="28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Cs/>
                <w:color w:val="000000"/>
                <w:sz w:val="16"/>
                <w:szCs w:val="16"/>
              </w:rPr>
            </w:pPr>
          </w:p>
        </w:tc>
        <w:tc>
          <w:tcPr>
            <w:tcW w:w="993" w:type="dxa"/>
            <w:gridSpan w:val="2"/>
          </w:tcPr>
          <w:p w:rsidR="00691A1A" w:rsidRPr="008A7B9D" w:rsidRDefault="00691A1A" w:rsidP="00F63E7D">
            <w:pPr>
              <w:tabs>
                <w:tab w:val="right" w:pos="3960"/>
                <w:tab w:val="right" w:pos="5670"/>
                <w:tab w:val="left" w:pos="7380"/>
                <w:tab w:val="right" w:pos="8460"/>
              </w:tabs>
              <w:spacing w:line="276" w:lineRule="auto"/>
              <w:jc w:val="right"/>
              <w:rPr>
                <w:rFonts w:ascii="Verdana" w:hAnsi="Verdana"/>
                <w:b/>
                <w:bCs/>
                <w:color w:val="000000"/>
                <w:sz w:val="16"/>
                <w:szCs w:val="16"/>
              </w:rPr>
            </w:pPr>
            <w:r>
              <w:rPr>
                <w:rFonts w:ascii="Verdana" w:hAnsi="Verdana"/>
                <w:b/>
                <w:color w:val="000000"/>
                <w:sz w:val="16"/>
              </w:rPr>
              <w:t>+3.1%</w:t>
            </w:r>
          </w:p>
        </w:tc>
      </w:tr>
    </w:tbl>
    <w:p w:rsidR="00691A1A" w:rsidRPr="00F63E7D" w:rsidRDefault="00023B81" w:rsidP="00F63E7D">
      <w:pPr>
        <w:pStyle w:val="FormatvorlageZeilenabstand15Zeilen"/>
        <w:spacing w:line="276" w:lineRule="auto"/>
        <w:jc w:val="both"/>
        <w:rPr>
          <w:i/>
        </w:rPr>
      </w:pPr>
      <w:r>
        <w:rPr>
          <w:i/>
        </w:rPr>
        <w:t>*</w:t>
      </w:r>
      <w:r w:rsidR="00691A1A">
        <w:rPr>
          <w:i/>
        </w:rPr>
        <w:t>* The half-year figures have not been audited.</w:t>
      </w:r>
    </w:p>
    <w:p w:rsidR="00766144" w:rsidRDefault="00766144" w:rsidP="00F63E7D">
      <w:pPr>
        <w:spacing w:line="276" w:lineRule="auto"/>
        <w:jc w:val="both"/>
        <w:rPr>
          <w:rFonts w:ascii="Verdana" w:hAnsi="Verdana" w:cs="Verdana"/>
          <w:sz w:val="16"/>
          <w:szCs w:val="16"/>
        </w:rPr>
      </w:pPr>
    </w:p>
    <w:p w:rsidR="00B8595D" w:rsidRDefault="00B8595D" w:rsidP="00F63E7D">
      <w:pPr>
        <w:spacing w:line="276" w:lineRule="auto"/>
        <w:jc w:val="both"/>
        <w:rPr>
          <w:rFonts w:ascii="Verdana" w:hAnsi="Verdana"/>
          <w:b/>
          <w:sz w:val="16"/>
        </w:rPr>
      </w:pPr>
    </w:p>
    <w:p w:rsidR="00766144" w:rsidRPr="00F63E7D" w:rsidRDefault="00766144" w:rsidP="00F63E7D">
      <w:pPr>
        <w:spacing w:line="276" w:lineRule="auto"/>
        <w:jc w:val="both"/>
        <w:rPr>
          <w:rFonts w:ascii="Verdana" w:hAnsi="Verdana" w:cs="Verdana"/>
          <w:b/>
          <w:sz w:val="16"/>
          <w:szCs w:val="16"/>
        </w:rPr>
      </w:pPr>
      <w:r>
        <w:rPr>
          <w:rFonts w:ascii="Verdana" w:hAnsi="Verdana"/>
          <w:b/>
          <w:sz w:val="16"/>
        </w:rPr>
        <w:t xml:space="preserve">Developments </w:t>
      </w:r>
    </w:p>
    <w:p w:rsidR="008348AA" w:rsidRDefault="008348AA" w:rsidP="00F63E7D">
      <w:pPr>
        <w:spacing w:line="276" w:lineRule="auto"/>
        <w:jc w:val="both"/>
        <w:rPr>
          <w:rFonts w:ascii="Verdana" w:hAnsi="Verdana" w:cs="Verdana"/>
          <w:sz w:val="16"/>
          <w:szCs w:val="16"/>
        </w:rPr>
      </w:pPr>
      <w:r>
        <w:rPr>
          <w:rFonts w:ascii="Verdana" w:hAnsi="Verdana"/>
          <w:sz w:val="16"/>
        </w:rPr>
        <w:t>Expectations for 2013 were high, as many forecasts had predicted strong growth. But over time sales growth proved disappointing. Forecasts were adjusted downwards in the course of the year due to uncertainty in the market, especially in the financial market. This resulted in a mixed picture. The number of applications remained high and even increased, but actual order placement was often elusive. Also, projects were frequently postponed. Normally, postponed contracts tend to be offset by new opportunities, but this was less the case in 2013. In total, projects representing over EUR 2 million in sales were postponed.</w:t>
      </w:r>
    </w:p>
    <w:p w:rsidR="00FD52AF" w:rsidRDefault="00FD52AF" w:rsidP="00F63E7D">
      <w:pPr>
        <w:spacing w:line="276" w:lineRule="auto"/>
        <w:jc w:val="both"/>
        <w:rPr>
          <w:rFonts w:ascii="Verdana" w:hAnsi="Verdana" w:cs="Verdana"/>
          <w:sz w:val="16"/>
          <w:szCs w:val="16"/>
        </w:rPr>
      </w:pPr>
    </w:p>
    <w:p w:rsidR="00FD52AF" w:rsidRPr="00FD52AF" w:rsidRDefault="00FD52AF" w:rsidP="00F63E7D">
      <w:pPr>
        <w:spacing w:line="276" w:lineRule="auto"/>
        <w:jc w:val="both"/>
        <w:rPr>
          <w:rFonts w:ascii="Verdana" w:hAnsi="Verdana" w:cs="Verdana"/>
          <w:sz w:val="16"/>
          <w:szCs w:val="16"/>
        </w:rPr>
      </w:pPr>
      <w:r>
        <w:rPr>
          <w:rFonts w:ascii="Verdana" w:hAnsi="Verdana"/>
          <w:sz w:val="16"/>
        </w:rPr>
        <w:t xml:space="preserve">In 2013 we succeeded in scaling back our debt position significantly, which strongly reduced our dependence on banks. In 2014, too, our focus will be on strengthening our financial position. </w:t>
      </w:r>
    </w:p>
    <w:p w:rsidR="00766144" w:rsidRPr="00FD52AF" w:rsidRDefault="00766144" w:rsidP="00F63E7D">
      <w:pPr>
        <w:spacing w:line="276" w:lineRule="auto"/>
        <w:jc w:val="both"/>
        <w:rPr>
          <w:rFonts w:ascii="Verdana" w:hAnsi="Verdana" w:cs="Verdana"/>
          <w:sz w:val="16"/>
          <w:szCs w:val="16"/>
        </w:rPr>
      </w:pPr>
    </w:p>
    <w:p w:rsidR="008348AA" w:rsidRPr="008348AA" w:rsidRDefault="008348AA" w:rsidP="00F63E7D">
      <w:pPr>
        <w:spacing w:line="276" w:lineRule="auto"/>
        <w:jc w:val="both"/>
        <w:rPr>
          <w:rFonts w:ascii="Verdana" w:hAnsi="Verdana" w:cs="Verdana"/>
          <w:sz w:val="16"/>
          <w:szCs w:val="16"/>
        </w:rPr>
      </w:pPr>
      <w:r>
        <w:rPr>
          <w:rFonts w:ascii="Verdana" w:hAnsi="Verdana"/>
          <w:sz w:val="16"/>
        </w:rPr>
        <w:t>We improved our focus on the British, Israeli and Indian markets. The number of applications both for (</w:t>
      </w:r>
      <w:proofErr w:type="spellStart"/>
      <w:r>
        <w:rPr>
          <w:rFonts w:ascii="Verdana" w:hAnsi="Verdana"/>
          <w:sz w:val="16"/>
        </w:rPr>
        <w:t>e</w:t>
      </w:r>
      <w:r w:rsidRPr="00081F0F">
        <w:rPr>
          <w:rFonts w:ascii="Verdana" w:hAnsi="Verdana"/>
          <w:color w:val="FF0000"/>
          <w:sz w:val="16"/>
        </w:rPr>
        <w:t>X</w:t>
      </w:r>
      <w:r>
        <w:rPr>
          <w:rFonts w:ascii="Verdana" w:hAnsi="Verdana"/>
          <w:sz w:val="16"/>
        </w:rPr>
        <w:t>tended</w:t>
      </w:r>
      <w:proofErr w:type="spellEnd"/>
      <w:r>
        <w:rPr>
          <w:rFonts w:ascii="Verdana" w:hAnsi="Verdana"/>
          <w:sz w:val="16"/>
        </w:rPr>
        <w:t>) Supply Chain Management and for individual services</w:t>
      </w:r>
      <w:r w:rsidR="00023B81">
        <w:rPr>
          <w:rFonts w:ascii="Verdana" w:hAnsi="Verdana"/>
          <w:sz w:val="16"/>
        </w:rPr>
        <w:t xml:space="preserve"> rose significantly</w:t>
      </w:r>
      <w:r>
        <w:rPr>
          <w:rFonts w:ascii="Verdana" w:hAnsi="Verdana"/>
          <w:sz w:val="16"/>
        </w:rPr>
        <w:t xml:space="preserve">. Our presence in </w:t>
      </w:r>
      <w:r w:rsidR="00023B81">
        <w:rPr>
          <w:rFonts w:ascii="Verdana" w:hAnsi="Verdana"/>
          <w:sz w:val="16"/>
        </w:rPr>
        <w:t xml:space="preserve">the United Kingdom </w:t>
      </w:r>
      <w:r>
        <w:rPr>
          <w:rFonts w:ascii="Verdana" w:hAnsi="Verdana"/>
          <w:sz w:val="16"/>
        </w:rPr>
        <w:t>was also strengthened by our prominent role in the NMI (National Microelectronics Institute</w:t>
      </w:r>
      <w:r w:rsidR="00B8595D">
        <w:rPr>
          <w:rFonts w:ascii="Verdana" w:hAnsi="Verdana"/>
          <w:sz w:val="16"/>
        </w:rPr>
        <w:t>).</w:t>
      </w:r>
    </w:p>
    <w:p w:rsidR="008348AA" w:rsidRPr="008348AA" w:rsidRDefault="008348AA" w:rsidP="00F63E7D">
      <w:pPr>
        <w:spacing w:line="276" w:lineRule="auto"/>
        <w:jc w:val="both"/>
        <w:rPr>
          <w:rFonts w:ascii="Verdana" w:hAnsi="Verdana" w:cs="Verdana"/>
          <w:sz w:val="16"/>
          <w:szCs w:val="16"/>
        </w:rPr>
      </w:pPr>
    </w:p>
    <w:p w:rsidR="008348AA" w:rsidRPr="008348AA" w:rsidRDefault="008348AA" w:rsidP="00F63E7D">
      <w:pPr>
        <w:spacing w:line="276" w:lineRule="auto"/>
        <w:jc w:val="both"/>
        <w:rPr>
          <w:rFonts w:ascii="Verdana" w:hAnsi="Verdana" w:cs="Verdana"/>
          <w:sz w:val="16"/>
          <w:szCs w:val="16"/>
        </w:rPr>
      </w:pPr>
      <w:r>
        <w:rPr>
          <w:rFonts w:ascii="Verdana" w:hAnsi="Verdana"/>
          <w:sz w:val="16"/>
        </w:rPr>
        <w:t xml:space="preserve">The seminars we organised were very successful: applications stretched capacity. Our sector clearly craves a platform to exchange views on cutting-edge technology. </w:t>
      </w:r>
    </w:p>
    <w:p w:rsidR="008348AA" w:rsidRDefault="008348AA" w:rsidP="00F63E7D">
      <w:pPr>
        <w:spacing w:line="276" w:lineRule="auto"/>
        <w:jc w:val="both"/>
        <w:rPr>
          <w:rFonts w:ascii="Verdana" w:hAnsi="Verdana" w:cs="Verdana"/>
          <w:sz w:val="16"/>
          <w:szCs w:val="16"/>
        </w:rPr>
      </w:pPr>
    </w:p>
    <w:p w:rsidR="008C1A6B" w:rsidRPr="008348AA" w:rsidRDefault="008C1A6B" w:rsidP="00F63E7D">
      <w:pPr>
        <w:spacing w:line="276" w:lineRule="auto"/>
        <w:jc w:val="both"/>
        <w:rPr>
          <w:rFonts w:ascii="Verdana" w:hAnsi="Verdana" w:cs="Verdana"/>
          <w:sz w:val="16"/>
          <w:szCs w:val="16"/>
        </w:rPr>
      </w:pPr>
    </w:p>
    <w:p w:rsidR="003A4C66" w:rsidRPr="003A4C66" w:rsidRDefault="003A4C66" w:rsidP="00F63E7D">
      <w:pPr>
        <w:spacing w:line="276" w:lineRule="auto"/>
        <w:jc w:val="both"/>
        <w:rPr>
          <w:rFonts w:ascii="Verdana" w:hAnsi="Verdana" w:cs="Verdana"/>
          <w:b/>
          <w:sz w:val="16"/>
          <w:szCs w:val="16"/>
        </w:rPr>
      </w:pPr>
      <w:r>
        <w:rPr>
          <w:rFonts w:ascii="Verdana" w:hAnsi="Verdana"/>
          <w:b/>
          <w:sz w:val="16"/>
        </w:rPr>
        <w:t>Trends 2013</w:t>
      </w:r>
    </w:p>
    <w:p w:rsidR="008348AA" w:rsidRPr="003A4C66" w:rsidRDefault="008348AA" w:rsidP="00F63E7D">
      <w:pPr>
        <w:spacing w:line="276" w:lineRule="auto"/>
        <w:jc w:val="both"/>
        <w:rPr>
          <w:rFonts w:ascii="Verdana" w:hAnsi="Verdana" w:cs="Verdana"/>
          <w:bCs/>
          <w:i/>
          <w:color w:val="000000"/>
          <w:sz w:val="16"/>
          <w:szCs w:val="16"/>
        </w:rPr>
      </w:pPr>
      <w:r>
        <w:rPr>
          <w:rFonts w:ascii="Verdana" w:hAnsi="Verdana"/>
          <w:i/>
          <w:color w:val="000000"/>
          <w:sz w:val="16"/>
        </w:rPr>
        <w:t>Outsourcing</w:t>
      </w:r>
    </w:p>
    <w:p w:rsidR="008348AA" w:rsidRPr="008348AA" w:rsidRDefault="008348AA" w:rsidP="00F63E7D">
      <w:pPr>
        <w:spacing w:line="276" w:lineRule="auto"/>
        <w:jc w:val="both"/>
        <w:rPr>
          <w:rFonts w:ascii="Verdana" w:hAnsi="Verdana" w:cs="Verdana"/>
          <w:sz w:val="16"/>
          <w:szCs w:val="16"/>
        </w:rPr>
      </w:pPr>
      <w:r>
        <w:rPr>
          <w:rFonts w:ascii="Verdana" w:hAnsi="Verdana"/>
          <w:sz w:val="16"/>
        </w:rPr>
        <w:t>Medium-sized companies are increasingly working together in order to raise their joint services to a higher level so as to best combat competition from Asian countries. OEMs who still develop ASICs or other chips in-house will increasingly outsource this work to independent service providers like RoodMicrotec.</w:t>
      </w:r>
    </w:p>
    <w:p w:rsidR="008348AA" w:rsidRPr="008348AA" w:rsidRDefault="008348AA" w:rsidP="00F63E7D">
      <w:pPr>
        <w:spacing w:line="276" w:lineRule="auto"/>
        <w:jc w:val="both"/>
        <w:rPr>
          <w:rFonts w:ascii="Verdana" w:hAnsi="Verdana" w:cs="Verdana"/>
          <w:sz w:val="16"/>
          <w:szCs w:val="16"/>
        </w:rPr>
      </w:pPr>
      <w:r>
        <w:rPr>
          <w:rFonts w:ascii="Verdana" w:hAnsi="Verdana"/>
          <w:sz w:val="16"/>
        </w:rPr>
        <w:t>This outsourcing trend is expected to continue. Partly due to its infrastructure, RoodMicrotec is in an excellent position to profit from this optimally. We are highly experienced in a wide range of services, such as test engineering, failure &amp; technology analysis and qualification &amp; reliability. With shock proofing, thermal load and electrostatic discharge tests, we are uniquely able to investigate whether products will function under all conditions and predict their expected life.</w:t>
      </w:r>
      <w:r w:rsidR="00B8595D">
        <w:rPr>
          <w:rFonts w:ascii="Verdana" w:hAnsi="Verdana"/>
          <w:sz w:val="16"/>
        </w:rPr>
        <w:t xml:space="preserve"> </w:t>
      </w:r>
      <w:r>
        <w:rPr>
          <w:rFonts w:ascii="Verdana" w:hAnsi="Verdana"/>
          <w:sz w:val="16"/>
        </w:rPr>
        <w:t>Another benefit is that we as an independent service provider are never in competition with the IP</w:t>
      </w:r>
      <w:r w:rsidR="00ED71F7">
        <w:rPr>
          <w:rFonts w:ascii="Verdana" w:hAnsi="Verdana"/>
          <w:sz w:val="16"/>
        </w:rPr>
        <w:t xml:space="preserve"> (intellectual property)</w:t>
      </w:r>
      <w:r>
        <w:rPr>
          <w:rFonts w:ascii="Verdana" w:hAnsi="Verdana"/>
          <w:sz w:val="16"/>
        </w:rPr>
        <w:t xml:space="preserve"> of other companies, in fact we can protect our customers' IP.</w:t>
      </w:r>
    </w:p>
    <w:p w:rsidR="008348AA" w:rsidRPr="008348AA" w:rsidRDefault="008348AA" w:rsidP="00F63E7D">
      <w:pPr>
        <w:spacing w:line="276" w:lineRule="auto"/>
        <w:jc w:val="both"/>
        <w:rPr>
          <w:rFonts w:ascii="Verdana" w:hAnsi="Verdana" w:cs="Verdana"/>
          <w:sz w:val="16"/>
          <w:szCs w:val="16"/>
        </w:rPr>
      </w:pPr>
    </w:p>
    <w:p w:rsidR="008348AA" w:rsidRPr="008348AA" w:rsidRDefault="008348AA" w:rsidP="00F63E7D">
      <w:pPr>
        <w:spacing w:line="276" w:lineRule="auto"/>
        <w:jc w:val="both"/>
        <w:rPr>
          <w:rFonts w:ascii="Verdana" w:hAnsi="Verdana" w:cs="Verdana"/>
          <w:sz w:val="16"/>
          <w:szCs w:val="16"/>
        </w:rPr>
      </w:pPr>
      <w:r>
        <w:rPr>
          <w:rFonts w:ascii="Verdana" w:hAnsi="Verdana"/>
          <w:sz w:val="16"/>
        </w:rPr>
        <w:t>Major projects outsourced to RoodMicrotec are grouped in project 'Atlas'. In the second half of 2013 we secured a first major order from an OEM, followed by outsourcing of activities to RoodMicrotec, including the takeover of a complete test cell, by a Siemens AG, Drive Technologies Division company in Germany.</w:t>
      </w:r>
      <w:r w:rsidR="00B8595D">
        <w:rPr>
          <w:rFonts w:ascii="Verdana" w:hAnsi="Verdana"/>
          <w:sz w:val="16"/>
        </w:rPr>
        <w:t xml:space="preserve"> </w:t>
      </w:r>
      <w:r>
        <w:rPr>
          <w:rFonts w:ascii="Verdana" w:hAnsi="Verdana"/>
          <w:sz w:val="16"/>
        </w:rPr>
        <w:t>This creates a win-win situation for both parties. By transferring ASIC development and production to us, OEMs can focus on their core activities: application and sales of mechanical and electrotechnical products. For OEMs, outsourcing also means considerable cost savings, quality improvements and shorter time-to-market. The projects outsourced to us will run several years, providing us with a solid base and predictable sales.</w:t>
      </w:r>
    </w:p>
    <w:p w:rsidR="008348AA" w:rsidRPr="008348AA" w:rsidRDefault="008348AA" w:rsidP="00F63E7D">
      <w:pPr>
        <w:spacing w:line="276" w:lineRule="auto"/>
        <w:jc w:val="both"/>
        <w:rPr>
          <w:rFonts w:ascii="Verdana" w:hAnsi="Verdana" w:cs="Verdana"/>
          <w:sz w:val="16"/>
          <w:szCs w:val="16"/>
        </w:rPr>
      </w:pPr>
      <w:r>
        <w:rPr>
          <w:rFonts w:ascii="Verdana" w:hAnsi="Verdana"/>
          <w:sz w:val="16"/>
        </w:rPr>
        <w:t>Equipment taken over from this OEM can also be used for other customers in the RF market, which will further boost sales.</w:t>
      </w:r>
    </w:p>
    <w:p w:rsidR="008348AA" w:rsidRPr="008348AA" w:rsidRDefault="008348AA" w:rsidP="00F63E7D">
      <w:pPr>
        <w:spacing w:line="276" w:lineRule="auto"/>
        <w:jc w:val="both"/>
        <w:rPr>
          <w:rFonts w:ascii="Verdana" w:hAnsi="Verdana" w:cs="Verdana"/>
          <w:sz w:val="16"/>
          <w:szCs w:val="16"/>
        </w:rPr>
      </w:pPr>
    </w:p>
    <w:p w:rsidR="008348AA" w:rsidRPr="008348AA" w:rsidRDefault="008348AA" w:rsidP="00F63E7D">
      <w:pPr>
        <w:spacing w:line="276" w:lineRule="auto"/>
        <w:jc w:val="both"/>
        <w:rPr>
          <w:rFonts w:ascii="Verdana" w:hAnsi="Verdana" w:cs="Verdana"/>
          <w:i/>
          <w:sz w:val="16"/>
          <w:szCs w:val="16"/>
        </w:rPr>
      </w:pPr>
      <w:r>
        <w:rPr>
          <w:rFonts w:ascii="Verdana" w:hAnsi="Verdana"/>
          <w:i/>
          <w:sz w:val="16"/>
        </w:rPr>
        <w:t>Co-financing</w:t>
      </w:r>
    </w:p>
    <w:p w:rsidR="008348AA" w:rsidRPr="008348AA" w:rsidRDefault="008348AA" w:rsidP="00F63E7D">
      <w:pPr>
        <w:spacing w:line="276" w:lineRule="auto"/>
        <w:jc w:val="both"/>
        <w:rPr>
          <w:rFonts w:ascii="Verdana" w:hAnsi="Verdana" w:cs="Verdana"/>
          <w:sz w:val="16"/>
          <w:szCs w:val="16"/>
        </w:rPr>
      </w:pPr>
      <w:r>
        <w:rPr>
          <w:rFonts w:ascii="Verdana" w:hAnsi="Verdana"/>
          <w:sz w:val="16"/>
        </w:rPr>
        <w:t xml:space="preserve">Due to the lending restraint mentioned earlier, healthy </w:t>
      </w:r>
      <w:r w:rsidR="00D63850">
        <w:rPr>
          <w:rFonts w:ascii="Verdana" w:hAnsi="Verdana"/>
          <w:sz w:val="16"/>
        </w:rPr>
        <w:t xml:space="preserve">Fabless Companies </w:t>
      </w:r>
      <w:r>
        <w:rPr>
          <w:rFonts w:ascii="Verdana" w:hAnsi="Verdana"/>
          <w:sz w:val="16"/>
        </w:rPr>
        <w:t>(FCs) with proven track records are held back in their development.</w:t>
      </w:r>
    </w:p>
    <w:p w:rsidR="008348AA" w:rsidRPr="00ED71F7" w:rsidRDefault="008348AA" w:rsidP="00ED71F7">
      <w:pPr>
        <w:spacing w:line="276" w:lineRule="auto"/>
        <w:jc w:val="both"/>
        <w:rPr>
          <w:rFonts w:ascii="Verdana" w:hAnsi="Verdana" w:cs="Verdana"/>
          <w:sz w:val="16"/>
          <w:szCs w:val="16"/>
        </w:rPr>
      </w:pPr>
      <w:r>
        <w:rPr>
          <w:rFonts w:ascii="Verdana" w:hAnsi="Verdana"/>
          <w:sz w:val="16"/>
        </w:rPr>
        <w:t xml:space="preserve">In order to force a breakthrough, RoodMicrotec has set up schemes with partners to facilitate raising financing for healthy projects, in particular for FCs. With this approach, RoodMicrotec aims to boost the development of FCs and also to improve its sales and market position. </w:t>
      </w:r>
    </w:p>
    <w:p w:rsidR="008C1A6B" w:rsidRPr="006F6904" w:rsidRDefault="008C1A6B" w:rsidP="00F63E7D">
      <w:pPr>
        <w:autoSpaceDE w:val="0"/>
        <w:autoSpaceDN w:val="0"/>
        <w:adjustRightInd w:val="0"/>
        <w:spacing w:line="276" w:lineRule="auto"/>
        <w:jc w:val="both"/>
        <w:rPr>
          <w:rFonts w:ascii="Verdana" w:hAnsi="Verdana" w:cs="Verdana"/>
          <w:b/>
          <w:bCs/>
          <w:sz w:val="16"/>
          <w:szCs w:val="16"/>
        </w:rPr>
      </w:pPr>
    </w:p>
    <w:p w:rsidR="008348AA" w:rsidRPr="006F6904" w:rsidRDefault="008348AA" w:rsidP="00F63E7D">
      <w:pPr>
        <w:autoSpaceDE w:val="0"/>
        <w:autoSpaceDN w:val="0"/>
        <w:adjustRightInd w:val="0"/>
        <w:spacing w:line="276" w:lineRule="auto"/>
        <w:jc w:val="both"/>
        <w:rPr>
          <w:rFonts w:ascii="Verdana" w:hAnsi="Verdana" w:cs="Verdana"/>
          <w:b/>
          <w:bCs/>
          <w:sz w:val="16"/>
          <w:szCs w:val="16"/>
        </w:rPr>
      </w:pPr>
      <w:r>
        <w:rPr>
          <w:rFonts w:ascii="Verdana" w:hAnsi="Verdana"/>
          <w:b/>
          <w:sz w:val="16"/>
        </w:rPr>
        <w:t>Personnel and organisation</w:t>
      </w:r>
    </w:p>
    <w:p w:rsidR="008348AA" w:rsidRPr="008348AA" w:rsidRDefault="008348AA" w:rsidP="00F63E7D">
      <w:pPr>
        <w:spacing w:line="276" w:lineRule="auto"/>
        <w:jc w:val="both"/>
        <w:rPr>
          <w:rFonts w:ascii="Verdana" w:hAnsi="Verdana" w:cs="Verdana"/>
          <w:sz w:val="16"/>
          <w:szCs w:val="16"/>
        </w:rPr>
      </w:pPr>
      <w:r>
        <w:rPr>
          <w:rFonts w:ascii="Verdana" w:hAnsi="Verdana"/>
          <w:sz w:val="16"/>
        </w:rPr>
        <w:t>The average number of full-time employees (FTE) decreased by approx. 4% from 103 FTE in 2012 to 99 FTE in 2013.</w:t>
      </w:r>
      <w:r w:rsidR="0064735F">
        <w:rPr>
          <w:rFonts w:ascii="Verdana" w:hAnsi="Verdana"/>
          <w:sz w:val="16"/>
        </w:rPr>
        <w:t xml:space="preserve"> </w:t>
      </w:r>
    </w:p>
    <w:p w:rsidR="00FD52AF" w:rsidRPr="00FD52AF" w:rsidRDefault="008348AA" w:rsidP="00F63E7D">
      <w:pPr>
        <w:spacing w:line="276" w:lineRule="auto"/>
        <w:jc w:val="both"/>
        <w:rPr>
          <w:rFonts w:ascii="Verdana" w:hAnsi="Verdana" w:cs="Verdana"/>
          <w:sz w:val="16"/>
          <w:szCs w:val="16"/>
        </w:rPr>
      </w:pPr>
      <w:r>
        <w:rPr>
          <w:rFonts w:ascii="Verdana" w:hAnsi="Verdana"/>
          <w:sz w:val="16"/>
        </w:rPr>
        <w:t xml:space="preserve">Sales per full-time employee decreased by approx. 3% from EUR 116,000 in 2012 to EUR 113,000 in 2013. Our policy </w:t>
      </w:r>
      <w:r w:rsidR="006E2262">
        <w:rPr>
          <w:rFonts w:ascii="Verdana" w:hAnsi="Verdana"/>
          <w:sz w:val="16"/>
        </w:rPr>
        <w:t>is to continue</w:t>
      </w:r>
      <w:r>
        <w:rPr>
          <w:rFonts w:ascii="Verdana" w:hAnsi="Verdana"/>
          <w:sz w:val="16"/>
        </w:rPr>
        <w:t xml:space="preserve"> to strive for growth of sales per FTE. </w:t>
      </w:r>
    </w:p>
    <w:p w:rsidR="008348AA" w:rsidRDefault="008348AA" w:rsidP="00F63E7D">
      <w:pPr>
        <w:autoSpaceDE w:val="0"/>
        <w:autoSpaceDN w:val="0"/>
        <w:adjustRightInd w:val="0"/>
        <w:spacing w:line="276" w:lineRule="auto"/>
        <w:jc w:val="both"/>
        <w:rPr>
          <w:rFonts w:ascii="Verdana" w:hAnsi="Verdana" w:cs="Verdana"/>
          <w:b/>
          <w:bCs/>
          <w:sz w:val="16"/>
          <w:szCs w:val="16"/>
        </w:rPr>
      </w:pPr>
    </w:p>
    <w:p w:rsidR="00047FE6" w:rsidRDefault="00047FE6" w:rsidP="00F63E7D">
      <w:pPr>
        <w:spacing w:line="276" w:lineRule="auto"/>
        <w:ind w:right="-20"/>
        <w:jc w:val="both"/>
        <w:rPr>
          <w:rFonts w:ascii="Verdana" w:hAnsi="Verdana" w:cs="Verdana"/>
          <w:bCs/>
          <w:i/>
          <w:sz w:val="16"/>
          <w:szCs w:val="16"/>
        </w:rPr>
      </w:pPr>
      <w:r>
        <w:rPr>
          <w:rFonts w:ascii="Verdana" w:hAnsi="Verdana"/>
          <w:i/>
          <w:sz w:val="16"/>
        </w:rPr>
        <w:t>'Looking back, 2013 was a challenging year, but by responding to the trends described above and our strong focus on OEMs and Fabless Companies RoodMicrotec's position has by fundamentally improved. This is reflected in our average growth of 17.5% in these sectors over the past eight years.</w:t>
      </w:r>
      <w:r w:rsidR="0064735F">
        <w:rPr>
          <w:rFonts w:ascii="Verdana" w:hAnsi="Verdana"/>
          <w:i/>
          <w:sz w:val="16"/>
        </w:rPr>
        <w:t xml:space="preserve"> </w:t>
      </w:r>
      <w:r>
        <w:rPr>
          <w:rFonts w:ascii="Verdana" w:hAnsi="Verdana"/>
          <w:i/>
          <w:sz w:val="16"/>
        </w:rPr>
        <w:t xml:space="preserve">Partly due to our new </w:t>
      </w:r>
      <w:r w:rsidR="007A4437">
        <w:rPr>
          <w:rFonts w:ascii="Verdana" w:hAnsi="Verdana"/>
          <w:i/>
          <w:sz w:val="16"/>
        </w:rPr>
        <w:t>Agilent/</w:t>
      </w:r>
      <w:proofErr w:type="spellStart"/>
      <w:r>
        <w:rPr>
          <w:rFonts w:ascii="Verdana" w:hAnsi="Verdana"/>
          <w:i/>
          <w:sz w:val="16"/>
        </w:rPr>
        <w:t>Verigy</w:t>
      </w:r>
      <w:proofErr w:type="spellEnd"/>
      <w:r>
        <w:rPr>
          <w:rFonts w:ascii="Verdana" w:hAnsi="Verdana"/>
          <w:i/>
          <w:sz w:val="16"/>
        </w:rPr>
        <w:t xml:space="preserve"> 93000 platform, we expect our sales to get additional momentum,’ said Philip Nijenhuis, RoodMicrotec CEO.</w:t>
      </w:r>
    </w:p>
    <w:p w:rsidR="00047FE6" w:rsidRDefault="00047FE6" w:rsidP="008C1A6B">
      <w:pPr>
        <w:autoSpaceDE w:val="0"/>
        <w:autoSpaceDN w:val="0"/>
        <w:adjustRightInd w:val="0"/>
        <w:spacing w:line="276" w:lineRule="auto"/>
        <w:jc w:val="both"/>
        <w:rPr>
          <w:rFonts w:ascii="Verdana" w:hAnsi="Verdana" w:cs="Verdana"/>
          <w:b/>
          <w:bCs/>
          <w:sz w:val="16"/>
          <w:szCs w:val="16"/>
        </w:rPr>
      </w:pPr>
    </w:p>
    <w:p w:rsidR="008C1A6B" w:rsidRPr="008C1A6B" w:rsidRDefault="008C1A6B" w:rsidP="008C1A6B">
      <w:pPr>
        <w:autoSpaceDE w:val="0"/>
        <w:autoSpaceDN w:val="0"/>
        <w:adjustRightInd w:val="0"/>
        <w:spacing w:line="276" w:lineRule="auto"/>
        <w:jc w:val="both"/>
        <w:rPr>
          <w:rFonts w:ascii="Verdana" w:hAnsi="Verdana" w:cs="Verdana"/>
          <w:b/>
          <w:bCs/>
          <w:sz w:val="16"/>
          <w:szCs w:val="16"/>
        </w:rPr>
      </w:pPr>
    </w:p>
    <w:p w:rsidR="008348AA" w:rsidRPr="006F6904" w:rsidRDefault="00FD52AF" w:rsidP="00F63E7D">
      <w:pPr>
        <w:spacing w:line="276" w:lineRule="auto"/>
        <w:ind w:right="-20"/>
        <w:jc w:val="both"/>
        <w:rPr>
          <w:rFonts w:ascii="Verdana" w:hAnsi="Verdana" w:cs="Verdana"/>
          <w:b/>
          <w:bCs/>
          <w:sz w:val="16"/>
          <w:szCs w:val="16"/>
        </w:rPr>
      </w:pPr>
      <w:r>
        <w:rPr>
          <w:rFonts w:ascii="Verdana" w:hAnsi="Verdana"/>
          <w:b/>
          <w:sz w:val="16"/>
        </w:rPr>
        <w:t>Mission and strategy</w:t>
      </w:r>
    </w:p>
    <w:p w:rsidR="008348AA" w:rsidRPr="008348AA" w:rsidRDefault="008348AA" w:rsidP="00F63E7D">
      <w:pPr>
        <w:spacing w:line="276" w:lineRule="auto"/>
        <w:jc w:val="both"/>
        <w:rPr>
          <w:rFonts w:ascii="Verdana" w:hAnsi="Verdana" w:cs="Verdana"/>
          <w:sz w:val="16"/>
          <w:szCs w:val="16"/>
        </w:rPr>
      </w:pPr>
      <w:r>
        <w:rPr>
          <w:rFonts w:ascii="Verdana" w:hAnsi="Verdana"/>
          <w:sz w:val="16"/>
        </w:rPr>
        <w:t>We have set ourselves the following mission:</w:t>
      </w:r>
    </w:p>
    <w:p w:rsidR="008348AA" w:rsidRPr="008348AA" w:rsidRDefault="008348AA" w:rsidP="00F63E7D">
      <w:pPr>
        <w:spacing w:line="276" w:lineRule="auto"/>
        <w:jc w:val="both"/>
        <w:rPr>
          <w:rFonts w:ascii="Verdana" w:hAnsi="Verdana" w:cs="Verdana"/>
          <w:sz w:val="16"/>
          <w:szCs w:val="16"/>
        </w:rPr>
      </w:pPr>
    </w:p>
    <w:p w:rsidR="008348AA" w:rsidRPr="008348AA" w:rsidRDefault="008348AA" w:rsidP="00F63E7D">
      <w:pPr>
        <w:numPr>
          <w:ilvl w:val="0"/>
          <w:numId w:val="5"/>
        </w:numPr>
        <w:spacing w:line="276" w:lineRule="auto"/>
        <w:jc w:val="both"/>
        <w:rPr>
          <w:rFonts w:ascii="Verdana" w:hAnsi="Verdana" w:cs="Verdana"/>
          <w:sz w:val="16"/>
          <w:szCs w:val="16"/>
        </w:rPr>
      </w:pPr>
      <w:r>
        <w:rPr>
          <w:rFonts w:ascii="Verdana" w:hAnsi="Verdana"/>
          <w:sz w:val="16"/>
        </w:rPr>
        <w:t>to position our company as the party of choice that offers OEMs and FCs solutions to operate successfully in their market; to position our company as the party of choice to support OEMs in their outsourcing strategies with our (e</w:t>
      </w:r>
      <w:r>
        <w:rPr>
          <w:rFonts w:ascii="Verdana" w:hAnsi="Verdana"/>
          <w:color w:val="FF0000"/>
          <w:sz w:val="16"/>
        </w:rPr>
        <w:t>X</w:t>
      </w:r>
      <w:r>
        <w:rPr>
          <w:rFonts w:ascii="Verdana" w:hAnsi="Verdana"/>
          <w:sz w:val="16"/>
        </w:rPr>
        <w:t xml:space="preserve">tended) SCM and/or individual service provision; </w:t>
      </w:r>
    </w:p>
    <w:p w:rsidR="008348AA" w:rsidRPr="008C1A6B" w:rsidRDefault="008348AA" w:rsidP="00F63E7D">
      <w:pPr>
        <w:spacing w:line="276" w:lineRule="auto"/>
        <w:jc w:val="both"/>
        <w:rPr>
          <w:rFonts w:ascii="Verdana" w:hAnsi="Verdana" w:cs="Verdana"/>
          <w:sz w:val="16"/>
          <w:szCs w:val="16"/>
        </w:rPr>
      </w:pPr>
    </w:p>
    <w:p w:rsidR="008348AA" w:rsidRPr="008348AA" w:rsidRDefault="008348AA" w:rsidP="00F63E7D">
      <w:pPr>
        <w:numPr>
          <w:ilvl w:val="0"/>
          <w:numId w:val="4"/>
        </w:numPr>
        <w:spacing w:line="276" w:lineRule="auto"/>
        <w:jc w:val="both"/>
        <w:rPr>
          <w:rFonts w:ascii="Verdana" w:hAnsi="Verdana" w:cs="Verdana"/>
          <w:sz w:val="16"/>
          <w:szCs w:val="16"/>
        </w:rPr>
      </w:pPr>
      <w:r>
        <w:rPr>
          <w:rFonts w:ascii="Verdana" w:hAnsi="Verdana"/>
          <w:sz w:val="16"/>
        </w:rPr>
        <w:t>to position ourselves as a first-class one-stop-shop supply chain service provider to OEMs and FCs;</w:t>
      </w:r>
    </w:p>
    <w:p w:rsidR="008348AA" w:rsidRPr="008348AA" w:rsidRDefault="008348AA" w:rsidP="00F63E7D">
      <w:pPr>
        <w:spacing w:line="276" w:lineRule="auto"/>
        <w:ind w:left="360"/>
        <w:jc w:val="both"/>
        <w:rPr>
          <w:rFonts w:ascii="Verdana" w:hAnsi="Verdana" w:cs="Verdana"/>
          <w:sz w:val="16"/>
          <w:szCs w:val="16"/>
        </w:rPr>
      </w:pPr>
    </w:p>
    <w:p w:rsidR="008348AA" w:rsidRPr="008348AA" w:rsidRDefault="008348AA" w:rsidP="00F63E7D">
      <w:pPr>
        <w:numPr>
          <w:ilvl w:val="0"/>
          <w:numId w:val="4"/>
        </w:numPr>
        <w:spacing w:line="276" w:lineRule="auto"/>
        <w:jc w:val="both"/>
        <w:rPr>
          <w:rFonts w:ascii="Verdana" w:hAnsi="Verdana" w:cs="Verdana"/>
          <w:sz w:val="16"/>
          <w:szCs w:val="16"/>
        </w:rPr>
      </w:pPr>
      <w:r>
        <w:rPr>
          <w:rFonts w:ascii="Verdana" w:hAnsi="Verdana"/>
          <w:sz w:val="16"/>
        </w:rPr>
        <w:t>to offer the highest quality individual Qualification &amp; Reliability, Failure &amp; Technology Analysis, Test Engineering, Supply Chain Management and Test &amp; End-of-Line services;</w:t>
      </w:r>
    </w:p>
    <w:p w:rsidR="008348AA" w:rsidRPr="008348AA" w:rsidRDefault="008348AA" w:rsidP="00F63E7D">
      <w:pPr>
        <w:spacing w:line="276" w:lineRule="auto"/>
        <w:ind w:left="360"/>
        <w:jc w:val="both"/>
        <w:rPr>
          <w:rFonts w:ascii="Verdana" w:hAnsi="Verdana" w:cs="Verdana"/>
          <w:sz w:val="16"/>
          <w:szCs w:val="16"/>
        </w:rPr>
      </w:pPr>
    </w:p>
    <w:p w:rsidR="008348AA" w:rsidRPr="008348AA" w:rsidRDefault="008348AA" w:rsidP="00F63E7D">
      <w:pPr>
        <w:numPr>
          <w:ilvl w:val="0"/>
          <w:numId w:val="4"/>
        </w:numPr>
        <w:spacing w:line="276" w:lineRule="auto"/>
        <w:jc w:val="both"/>
        <w:rPr>
          <w:rFonts w:ascii="Verdana" w:hAnsi="Verdana" w:cs="Verdana"/>
          <w:sz w:val="16"/>
          <w:szCs w:val="16"/>
        </w:rPr>
      </w:pPr>
      <w:r>
        <w:rPr>
          <w:rFonts w:ascii="Verdana" w:hAnsi="Verdana"/>
          <w:sz w:val="16"/>
        </w:rPr>
        <w:t>to develop into a major player in the semiconductor supply chain from Asia (China) to Europe (and vice versa);</w:t>
      </w:r>
    </w:p>
    <w:p w:rsidR="008348AA" w:rsidRPr="008348AA" w:rsidRDefault="008348AA" w:rsidP="00F63E7D">
      <w:pPr>
        <w:spacing w:line="276" w:lineRule="auto"/>
        <w:ind w:left="360"/>
        <w:jc w:val="both"/>
        <w:rPr>
          <w:rFonts w:ascii="Verdana" w:hAnsi="Verdana" w:cs="Verdana"/>
          <w:sz w:val="16"/>
          <w:szCs w:val="16"/>
        </w:rPr>
      </w:pPr>
    </w:p>
    <w:p w:rsidR="008348AA" w:rsidRPr="008348AA" w:rsidRDefault="008348AA" w:rsidP="00F63E7D">
      <w:pPr>
        <w:numPr>
          <w:ilvl w:val="0"/>
          <w:numId w:val="4"/>
        </w:numPr>
        <w:spacing w:line="276" w:lineRule="auto"/>
        <w:jc w:val="both"/>
        <w:rPr>
          <w:rFonts w:ascii="Verdana" w:hAnsi="Verdana" w:cs="Verdana"/>
          <w:sz w:val="16"/>
          <w:szCs w:val="16"/>
        </w:rPr>
      </w:pPr>
      <w:r>
        <w:rPr>
          <w:rFonts w:ascii="Verdana" w:hAnsi="Verdana"/>
          <w:sz w:val="16"/>
        </w:rPr>
        <w:t>to develop into a major player in the electronics services market from wafer to board;</w:t>
      </w:r>
    </w:p>
    <w:p w:rsidR="008348AA" w:rsidRPr="008348AA" w:rsidRDefault="008348AA" w:rsidP="00F63E7D">
      <w:pPr>
        <w:spacing w:line="276" w:lineRule="auto"/>
        <w:jc w:val="both"/>
        <w:rPr>
          <w:rFonts w:ascii="Verdana" w:hAnsi="Verdana" w:cs="Verdana"/>
          <w:sz w:val="16"/>
          <w:szCs w:val="16"/>
        </w:rPr>
      </w:pPr>
    </w:p>
    <w:p w:rsidR="008348AA" w:rsidRPr="008348AA" w:rsidRDefault="008348AA" w:rsidP="00F63E7D">
      <w:pPr>
        <w:numPr>
          <w:ilvl w:val="0"/>
          <w:numId w:val="4"/>
        </w:numPr>
        <w:spacing w:line="276" w:lineRule="auto"/>
        <w:jc w:val="both"/>
        <w:rPr>
          <w:rFonts w:ascii="Verdana" w:hAnsi="Verdana" w:cs="Verdana"/>
          <w:sz w:val="16"/>
          <w:szCs w:val="16"/>
        </w:rPr>
      </w:pPr>
      <w:r>
        <w:rPr>
          <w:rFonts w:ascii="Verdana" w:hAnsi="Verdana"/>
          <w:sz w:val="16"/>
        </w:rPr>
        <w:t>to position ourselves as a leading innovative testhouse in Europe.</w:t>
      </w:r>
    </w:p>
    <w:p w:rsidR="008348AA" w:rsidRPr="008348AA" w:rsidRDefault="008348AA" w:rsidP="00F63E7D">
      <w:pPr>
        <w:spacing w:line="276" w:lineRule="auto"/>
        <w:jc w:val="both"/>
        <w:rPr>
          <w:rFonts w:ascii="Verdana" w:hAnsi="Verdana" w:cs="Verdana"/>
          <w:b/>
          <w:bCs/>
          <w:color w:val="000000"/>
          <w:sz w:val="16"/>
          <w:szCs w:val="16"/>
        </w:rPr>
      </w:pPr>
    </w:p>
    <w:p w:rsidR="008348AA" w:rsidRPr="008348AA" w:rsidRDefault="008348AA" w:rsidP="00F63E7D">
      <w:pPr>
        <w:spacing w:line="276" w:lineRule="auto"/>
        <w:jc w:val="both"/>
        <w:rPr>
          <w:rFonts w:ascii="Verdana" w:hAnsi="Verdana" w:cs="Verdana"/>
          <w:b/>
          <w:bCs/>
          <w:color w:val="000000"/>
          <w:sz w:val="16"/>
          <w:szCs w:val="16"/>
        </w:rPr>
      </w:pPr>
    </w:p>
    <w:p w:rsidR="008348AA" w:rsidRPr="008348AA" w:rsidRDefault="008348AA" w:rsidP="00F63E7D">
      <w:pPr>
        <w:spacing w:line="276" w:lineRule="auto"/>
        <w:jc w:val="both"/>
        <w:rPr>
          <w:rFonts w:ascii="Verdana" w:hAnsi="Verdana" w:cs="Verdana"/>
          <w:b/>
          <w:bCs/>
          <w:color w:val="000000"/>
          <w:sz w:val="16"/>
          <w:szCs w:val="16"/>
        </w:rPr>
      </w:pPr>
      <w:r>
        <w:rPr>
          <w:rFonts w:ascii="Verdana" w:hAnsi="Verdana"/>
          <w:b/>
          <w:sz w:val="16"/>
        </w:rPr>
        <w:t>Strategic analysis</w:t>
      </w:r>
    </w:p>
    <w:p w:rsidR="008348AA" w:rsidRPr="008348AA" w:rsidRDefault="008348AA" w:rsidP="00F63E7D">
      <w:pPr>
        <w:spacing w:line="276" w:lineRule="auto"/>
        <w:jc w:val="both"/>
        <w:rPr>
          <w:rFonts w:ascii="Verdana" w:hAnsi="Verdana" w:cs="Verdana"/>
          <w:i/>
          <w:iCs/>
          <w:sz w:val="16"/>
          <w:szCs w:val="16"/>
        </w:rPr>
      </w:pPr>
      <w:r>
        <w:rPr>
          <w:rFonts w:ascii="Verdana" w:hAnsi="Verdana"/>
          <w:i/>
          <w:sz w:val="16"/>
        </w:rPr>
        <w:t>Characterisation of our market</w:t>
      </w:r>
    </w:p>
    <w:p w:rsidR="008348AA" w:rsidRPr="008348AA" w:rsidRDefault="008348AA" w:rsidP="00F63E7D">
      <w:pPr>
        <w:widowControl w:val="0"/>
        <w:autoSpaceDE w:val="0"/>
        <w:autoSpaceDN w:val="0"/>
        <w:adjustRightInd w:val="0"/>
        <w:spacing w:after="120" w:line="276" w:lineRule="auto"/>
        <w:jc w:val="both"/>
        <w:rPr>
          <w:rFonts w:ascii="Verdana" w:hAnsi="Verdana" w:cs="Verdana"/>
          <w:sz w:val="16"/>
          <w:szCs w:val="16"/>
        </w:rPr>
      </w:pPr>
      <w:r>
        <w:rPr>
          <w:rFonts w:ascii="Verdana" w:hAnsi="Verdana"/>
          <w:sz w:val="16"/>
        </w:rPr>
        <w:t>The semiconductor industry can be characterised as follows:</w:t>
      </w:r>
    </w:p>
    <w:p w:rsidR="008348AA" w:rsidRPr="008348AA" w:rsidRDefault="008348AA" w:rsidP="00F63E7D">
      <w:pPr>
        <w:widowControl w:val="0"/>
        <w:numPr>
          <w:ilvl w:val="0"/>
          <w:numId w:val="6"/>
        </w:numPr>
        <w:autoSpaceDE w:val="0"/>
        <w:autoSpaceDN w:val="0"/>
        <w:adjustRightInd w:val="0"/>
        <w:spacing w:after="120" w:line="276" w:lineRule="auto"/>
        <w:jc w:val="both"/>
        <w:rPr>
          <w:rFonts w:ascii="Verdana" w:hAnsi="Verdana" w:cs="Verdana"/>
          <w:sz w:val="16"/>
          <w:szCs w:val="16"/>
        </w:rPr>
      </w:pPr>
      <w:r>
        <w:rPr>
          <w:rFonts w:ascii="Verdana" w:hAnsi="Verdana"/>
          <w:sz w:val="16"/>
        </w:rPr>
        <w:t>continuous high market growth: average annual growth of 9.1% over the past 40 year;</w:t>
      </w:r>
    </w:p>
    <w:p w:rsidR="008348AA" w:rsidRPr="00036F53" w:rsidRDefault="008348AA" w:rsidP="00F63E7D">
      <w:pPr>
        <w:widowControl w:val="0"/>
        <w:numPr>
          <w:ilvl w:val="0"/>
          <w:numId w:val="6"/>
        </w:numPr>
        <w:autoSpaceDE w:val="0"/>
        <w:autoSpaceDN w:val="0"/>
        <w:adjustRightInd w:val="0"/>
        <w:spacing w:after="120" w:line="276" w:lineRule="auto"/>
        <w:jc w:val="both"/>
        <w:rPr>
          <w:rFonts w:ascii="Verdana" w:hAnsi="Verdana" w:cs="Verdana"/>
          <w:sz w:val="16"/>
          <w:szCs w:val="16"/>
        </w:rPr>
      </w:pPr>
      <w:r>
        <w:rPr>
          <w:rFonts w:ascii="Verdana" w:hAnsi="Verdana"/>
          <w:sz w:val="16"/>
        </w:rPr>
        <w:t>rapid technological innovation;</w:t>
      </w:r>
    </w:p>
    <w:p w:rsidR="008348AA" w:rsidRPr="008348AA" w:rsidRDefault="008348AA" w:rsidP="00F63E7D">
      <w:pPr>
        <w:widowControl w:val="0"/>
        <w:numPr>
          <w:ilvl w:val="0"/>
          <w:numId w:val="6"/>
        </w:numPr>
        <w:autoSpaceDE w:val="0"/>
        <w:autoSpaceDN w:val="0"/>
        <w:adjustRightInd w:val="0"/>
        <w:spacing w:after="120" w:line="276" w:lineRule="auto"/>
        <w:jc w:val="both"/>
        <w:rPr>
          <w:rFonts w:ascii="Verdana" w:hAnsi="Verdana" w:cs="Verdana"/>
          <w:sz w:val="16"/>
          <w:szCs w:val="16"/>
        </w:rPr>
      </w:pPr>
      <w:r>
        <w:rPr>
          <w:rFonts w:ascii="Verdana" w:hAnsi="Verdana"/>
          <w:sz w:val="16"/>
        </w:rPr>
        <w:t>capital intensive, to support this growth and technological innovation.</w:t>
      </w:r>
    </w:p>
    <w:p w:rsidR="00F63E7D" w:rsidRDefault="00F63E7D" w:rsidP="00F63E7D">
      <w:pPr>
        <w:spacing w:line="276" w:lineRule="auto"/>
        <w:jc w:val="both"/>
        <w:rPr>
          <w:rFonts w:ascii="Verdana" w:hAnsi="Verdana" w:cs="Verdana"/>
          <w:sz w:val="16"/>
          <w:szCs w:val="16"/>
        </w:rPr>
      </w:pPr>
    </w:p>
    <w:p w:rsidR="008348AA" w:rsidRPr="008348AA" w:rsidRDefault="008348AA" w:rsidP="00F63E7D">
      <w:pPr>
        <w:spacing w:line="276" w:lineRule="auto"/>
        <w:jc w:val="both"/>
        <w:rPr>
          <w:rFonts w:ascii="Verdana" w:hAnsi="Verdana" w:cs="Verdana"/>
          <w:sz w:val="16"/>
          <w:szCs w:val="16"/>
        </w:rPr>
      </w:pPr>
    </w:p>
    <w:p w:rsidR="008348AA" w:rsidRPr="008348AA" w:rsidRDefault="008348AA" w:rsidP="008C1A6B">
      <w:pPr>
        <w:spacing w:line="276" w:lineRule="auto"/>
        <w:jc w:val="both"/>
        <w:rPr>
          <w:rFonts w:ascii="Verdana" w:hAnsi="Verdana" w:cs="Verdana"/>
          <w:sz w:val="16"/>
          <w:szCs w:val="16"/>
        </w:rPr>
      </w:pPr>
    </w:p>
    <w:p w:rsidR="007A4437" w:rsidRDefault="007A4437">
      <w:pPr>
        <w:spacing w:after="200" w:line="276" w:lineRule="auto"/>
        <w:rPr>
          <w:rFonts w:ascii="Verdana" w:hAnsi="Verdana"/>
          <w:b/>
          <w:sz w:val="16"/>
        </w:rPr>
      </w:pPr>
      <w:r>
        <w:rPr>
          <w:rFonts w:ascii="Verdana" w:hAnsi="Verdana"/>
          <w:b/>
          <w:sz w:val="16"/>
        </w:rPr>
        <w:br w:type="page"/>
      </w:r>
    </w:p>
    <w:p w:rsidR="007A4437" w:rsidRDefault="007A4437" w:rsidP="00F63E7D">
      <w:pPr>
        <w:spacing w:line="276" w:lineRule="auto"/>
        <w:jc w:val="both"/>
        <w:rPr>
          <w:rFonts w:ascii="Verdana" w:hAnsi="Verdana"/>
          <w:b/>
          <w:sz w:val="16"/>
        </w:rPr>
      </w:pPr>
    </w:p>
    <w:p w:rsidR="007A4437" w:rsidRDefault="007A4437" w:rsidP="00F63E7D">
      <w:pPr>
        <w:spacing w:line="276" w:lineRule="auto"/>
        <w:jc w:val="both"/>
        <w:rPr>
          <w:rFonts w:ascii="Verdana" w:hAnsi="Verdana"/>
          <w:b/>
          <w:sz w:val="16"/>
        </w:rPr>
      </w:pPr>
    </w:p>
    <w:p w:rsidR="008348AA" w:rsidRPr="008348AA" w:rsidRDefault="008348AA" w:rsidP="00F63E7D">
      <w:pPr>
        <w:spacing w:line="276" w:lineRule="auto"/>
        <w:jc w:val="both"/>
        <w:rPr>
          <w:rFonts w:ascii="Verdana" w:hAnsi="Verdana" w:cs="Verdana"/>
          <w:b/>
          <w:sz w:val="16"/>
          <w:szCs w:val="16"/>
        </w:rPr>
      </w:pPr>
      <w:r>
        <w:rPr>
          <w:rFonts w:ascii="Verdana" w:hAnsi="Verdana"/>
          <w:b/>
          <w:sz w:val="16"/>
        </w:rPr>
        <w:t>Strategy</w:t>
      </w:r>
    </w:p>
    <w:p w:rsidR="008348AA" w:rsidRPr="008348AA" w:rsidRDefault="008348AA" w:rsidP="00F63E7D">
      <w:pPr>
        <w:spacing w:line="276" w:lineRule="auto"/>
        <w:jc w:val="both"/>
        <w:rPr>
          <w:rFonts w:ascii="Verdana" w:hAnsi="Verdana" w:cs="Verdana"/>
          <w:sz w:val="16"/>
          <w:szCs w:val="16"/>
        </w:rPr>
      </w:pPr>
      <w:r>
        <w:rPr>
          <w:rFonts w:ascii="Verdana" w:hAnsi="Verdana" w:cs="Verdana"/>
          <w:noProof/>
          <w:sz w:val="16"/>
          <w:szCs w:val="16"/>
          <w:lang w:bidi="ar-SA"/>
        </w:rPr>
        <w:drawing>
          <wp:anchor distT="0" distB="0" distL="114300" distR="114300" simplePos="0" relativeHeight="251659264" behindDoc="0" locked="0" layoutInCell="1" allowOverlap="1">
            <wp:simplePos x="0" y="0"/>
            <wp:positionH relativeFrom="column">
              <wp:posOffset>57150</wp:posOffset>
            </wp:positionH>
            <wp:positionV relativeFrom="paragraph">
              <wp:posOffset>-399415</wp:posOffset>
            </wp:positionV>
            <wp:extent cx="5983605" cy="3243580"/>
            <wp:effectExtent l="1905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83605" cy="3243580"/>
                    </a:xfrm>
                    <a:prstGeom prst="rect">
                      <a:avLst/>
                    </a:prstGeom>
                    <a:noFill/>
                    <a:ln>
                      <a:noFill/>
                    </a:ln>
                  </pic:spPr>
                </pic:pic>
              </a:graphicData>
            </a:graphic>
          </wp:anchor>
        </w:drawing>
      </w:r>
      <w:r>
        <w:rPr>
          <w:rFonts w:ascii="Verdana" w:hAnsi="Verdana"/>
          <w:sz w:val="16"/>
        </w:rPr>
        <w:t>The semiconductor market fell in 2009, then recovered in the second half of 2010 and the first half of 2011, but slumped again in 2012. The long-term trend remains very positive, with an average annual growth of approximately 6% since 2000. The market is expected to see strong growth of between 3% and 6% over the next few years. We will continue to focus on the fastest growing segments within the semiconductor market in order to grow at least at the same rate as the market as a whole.</w:t>
      </w:r>
      <w:r>
        <w:tab/>
      </w:r>
    </w:p>
    <w:p w:rsidR="008348AA" w:rsidRPr="008348AA" w:rsidRDefault="008348AA" w:rsidP="00F63E7D">
      <w:pPr>
        <w:spacing w:line="276" w:lineRule="auto"/>
        <w:jc w:val="both"/>
        <w:rPr>
          <w:rFonts w:ascii="Verdana" w:hAnsi="Verdana" w:cs="Verdana"/>
          <w:sz w:val="16"/>
          <w:szCs w:val="16"/>
        </w:rPr>
      </w:pPr>
    </w:p>
    <w:p w:rsidR="008348AA" w:rsidRPr="008348AA" w:rsidRDefault="008348AA" w:rsidP="00F63E7D">
      <w:pPr>
        <w:spacing w:line="276" w:lineRule="auto"/>
        <w:jc w:val="both"/>
        <w:rPr>
          <w:rFonts w:ascii="Verdana" w:hAnsi="Verdana" w:cs="Verdana"/>
          <w:sz w:val="16"/>
          <w:szCs w:val="16"/>
        </w:rPr>
      </w:pPr>
      <w:r>
        <w:rPr>
          <w:rFonts w:ascii="Verdana" w:hAnsi="Verdana"/>
          <w:sz w:val="16"/>
        </w:rPr>
        <w:t xml:space="preserve">OEMs are becoming ever leaner. To achieve their goal, they contract out non-core activities, including semiconductor manufacturing facilities. It is vital for OEMs to have a supply of reliable highly qualified chips. Production continuity is of the essence. But they also often require tailored solutions. We are </w:t>
      </w:r>
      <w:r w:rsidR="007A4437">
        <w:rPr>
          <w:rFonts w:ascii="Verdana" w:hAnsi="Verdana"/>
          <w:sz w:val="16"/>
        </w:rPr>
        <w:t>one of the very few players</w:t>
      </w:r>
      <w:r>
        <w:rPr>
          <w:rFonts w:ascii="Verdana" w:hAnsi="Verdana"/>
          <w:sz w:val="16"/>
        </w:rPr>
        <w:t xml:space="preserve"> qualified to provide these solutions in collaboration with our partners. Protection of specific features of these products may play an important role in this.</w:t>
      </w:r>
    </w:p>
    <w:p w:rsidR="008348AA" w:rsidRPr="008348AA" w:rsidRDefault="008348AA" w:rsidP="00F63E7D">
      <w:pPr>
        <w:spacing w:line="276" w:lineRule="auto"/>
        <w:jc w:val="both"/>
        <w:rPr>
          <w:rFonts w:ascii="Verdana" w:hAnsi="Verdana" w:cs="Verdana"/>
          <w:sz w:val="16"/>
          <w:szCs w:val="16"/>
        </w:rPr>
      </w:pPr>
      <w:r>
        <w:rPr>
          <w:rFonts w:ascii="Verdana" w:hAnsi="Verdana"/>
          <w:sz w:val="16"/>
        </w:rPr>
        <w:t>FCs are even more motivated than the other categories to protect their know-how. IP protection is their priority. As a service provider, we are never in competition with FCs, so their IP is maximally protected.</w:t>
      </w:r>
    </w:p>
    <w:p w:rsidR="008348AA" w:rsidRPr="008348AA" w:rsidRDefault="008348AA" w:rsidP="00F63E7D">
      <w:pPr>
        <w:spacing w:line="276" w:lineRule="auto"/>
        <w:jc w:val="both"/>
        <w:rPr>
          <w:rFonts w:ascii="Verdana" w:hAnsi="Verdana" w:cs="Verdana"/>
          <w:sz w:val="16"/>
          <w:szCs w:val="16"/>
        </w:rPr>
      </w:pPr>
      <w:r>
        <w:rPr>
          <w:rFonts w:ascii="Verdana" w:hAnsi="Verdana"/>
          <w:sz w:val="16"/>
        </w:rPr>
        <w:t>Also, FCs have shown double digit growth over the past few years. There are between 300 and 400 of these FCs in Europe, many of which are active in the more complex mixed-signal chips.</w:t>
      </w:r>
    </w:p>
    <w:p w:rsidR="008348AA" w:rsidRPr="008348AA" w:rsidRDefault="008348AA" w:rsidP="00F63E7D">
      <w:pPr>
        <w:spacing w:line="276" w:lineRule="auto"/>
        <w:jc w:val="both"/>
        <w:rPr>
          <w:rFonts w:ascii="Verdana" w:hAnsi="Verdana" w:cs="Verdana"/>
          <w:sz w:val="16"/>
          <w:szCs w:val="16"/>
        </w:rPr>
      </w:pPr>
    </w:p>
    <w:p w:rsidR="008348AA" w:rsidRPr="00A356CC" w:rsidRDefault="008348AA" w:rsidP="00F63E7D">
      <w:pPr>
        <w:spacing w:line="276" w:lineRule="auto"/>
        <w:jc w:val="both"/>
        <w:rPr>
          <w:rFonts w:ascii="Verdana" w:hAnsi="Verdana" w:cs="Verdana"/>
          <w:bCs/>
          <w:sz w:val="16"/>
          <w:szCs w:val="16"/>
        </w:rPr>
      </w:pPr>
      <w:r>
        <w:rPr>
          <w:rFonts w:ascii="Verdana" w:hAnsi="Verdana"/>
          <w:b/>
          <w:sz w:val="16"/>
        </w:rPr>
        <w:t>In short:</w:t>
      </w:r>
    </w:p>
    <w:p w:rsidR="008348AA" w:rsidRPr="00A356CC" w:rsidRDefault="00B8595D" w:rsidP="00F63E7D">
      <w:pPr>
        <w:numPr>
          <w:ilvl w:val="0"/>
          <w:numId w:val="7"/>
        </w:numPr>
        <w:spacing w:line="276" w:lineRule="auto"/>
        <w:jc w:val="both"/>
        <w:rPr>
          <w:rFonts w:ascii="Verdana" w:hAnsi="Verdana" w:cs="Verdana"/>
          <w:bCs/>
          <w:sz w:val="16"/>
          <w:szCs w:val="16"/>
        </w:rPr>
      </w:pPr>
      <w:r>
        <w:rPr>
          <w:rFonts w:ascii="Verdana" w:hAnsi="Verdana"/>
          <w:sz w:val="16"/>
        </w:rPr>
        <w:t>e</w:t>
      </w:r>
      <w:r w:rsidR="008348AA">
        <w:rPr>
          <w:rFonts w:ascii="Verdana" w:hAnsi="Verdana"/>
          <w:sz w:val="16"/>
        </w:rPr>
        <w:t>xpanding our sales force;</w:t>
      </w:r>
    </w:p>
    <w:p w:rsidR="008348AA" w:rsidRPr="008348AA" w:rsidRDefault="008348AA" w:rsidP="00F63E7D">
      <w:pPr>
        <w:numPr>
          <w:ilvl w:val="0"/>
          <w:numId w:val="7"/>
        </w:numPr>
        <w:spacing w:line="276" w:lineRule="auto"/>
        <w:jc w:val="both"/>
        <w:rPr>
          <w:rFonts w:ascii="Verdana" w:hAnsi="Verdana" w:cs="Verdana"/>
          <w:bCs/>
          <w:sz w:val="16"/>
          <w:szCs w:val="16"/>
        </w:rPr>
      </w:pPr>
      <w:r>
        <w:rPr>
          <w:rFonts w:ascii="Verdana" w:hAnsi="Verdana"/>
          <w:sz w:val="16"/>
        </w:rPr>
        <w:t>strengthening and expanding engineering capacity;</w:t>
      </w:r>
    </w:p>
    <w:p w:rsidR="008348AA" w:rsidRPr="00036F53" w:rsidRDefault="008348AA" w:rsidP="00F63E7D">
      <w:pPr>
        <w:numPr>
          <w:ilvl w:val="0"/>
          <w:numId w:val="7"/>
        </w:numPr>
        <w:spacing w:line="276" w:lineRule="auto"/>
        <w:jc w:val="both"/>
        <w:rPr>
          <w:rFonts w:ascii="Verdana" w:hAnsi="Verdana" w:cs="Verdana"/>
          <w:bCs/>
          <w:sz w:val="16"/>
          <w:szCs w:val="16"/>
        </w:rPr>
      </w:pPr>
      <w:r>
        <w:rPr>
          <w:rFonts w:ascii="Verdana" w:hAnsi="Verdana"/>
          <w:sz w:val="16"/>
        </w:rPr>
        <w:t>strengthening the internal organisation;</w:t>
      </w:r>
    </w:p>
    <w:p w:rsidR="008348AA" w:rsidRPr="008348AA" w:rsidRDefault="008348AA" w:rsidP="00F63E7D">
      <w:pPr>
        <w:numPr>
          <w:ilvl w:val="0"/>
          <w:numId w:val="7"/>
        </w:numPr>
        <w:spacing w:line="276" w:lineRule="auto"/>
        <w:jc w:val="both"/>
        <w:rPr>
          <w:rFonts w:ascii="Verdana" w:hAnsi="Verdana" w:cs="Verdana"/>
          <w:bCs/>
          <w:sz w:val="16"/>
          <w:szCs w:val="16"/>
        </w:rPr>
      </w:pPr>
      <w:r>
        <w:rPr>
          <w:rFonts w:ascii="Verdana" w:hAnsi="Verdana"/>
          <w:sz w:val="16"/>
        </w:rPr>
        <w:t xml:space="preserve">strengthening our position in the market by organising seminars on qualification, failure analysis and engineering and possibly on outsourcing; </w:t>
      </w:r>
    </w:p>
    <w:p w:rsidR="008348AA" w:rsidRPr="00036F53" w:rsidRDefault="008348AA" w:rsidP="00F63E7D">
      <w:pPr>
        <w:numPr>
          <w:ilvl w:val="0"/>
          <w:numId w:val="7"/>
        </w:numPr>
        <w:spacing w:line="276" w:lineRule="auto"/>
        <w:jc w:val="both"/>
        <w:rPr>
          <w:rFonts w:ascii="Verdana" w:hAnsi="Verdana" w:cs="Verdana"/>
          <w:bCs/>
          <w:sz w:val="16"/>
          <w:szCs w:val="16"/>
        </w:rPr>
      </w:pPr>
      <w:r>
        <w:rPr>
          <w:rFonts w:ascii="Verdana" w:hAnsi="Verdana"/>
          <w:sz w:val="16"/>
        </w:rPr>
        <w:t>acquisition and/or partnering.</w:t>
      </w:r>
    </w:p>
    <w:p w:rsidR="008348AA" w:rsidRDefault="008348AA" w:rsidP="00F63E7D">
      <w:pPr>
        <w:autoSpaceDE w:val="0"/>
        <w:autoSpaceDN w:val="0"/>
        <w:adjustRightInd w:val="0"/>
        <w:spacing w:line="276" w:lineRule="auto"/>
        <w:jc w:val="both"/>
        <w:rPr>
          <w:rFonts w:ascii="Verdana" w:hAnsi="Verdana" w:cs="Verdana"/>
          <w:b/>
          <w:bCs/>
          <w:sz w:val="16"/>
          <w:szCs w:val="16"/>
        </w:rPr>
      </w:pPr>
    </w:p>
    <w:p w:rsidR="008348AA" w:rsidRDefault="008348AA" w:rsidP="00F63E7D">
      <w:pPr>
        <w:autoSpaceDE w:val="0"/>
        <w:autoSpaceDN w:val="0"/>
        <w:adjustRightInd w:val="0"/>
        <w:spacing w:line="276" w:lineRule="auto"/>
        <w:jc w:val="both"/>
        <w:rPr>
          <w:rFonts w:ascii="Verdana" w:hAnsi="Verdana" w:cs="Verdana"/>
          <w:b/>
          <w:bCs/>
          <w:sz w:val="16"/>
          <w:szCs w:val="16"/>
        </w:rPr>
      </w:pPr>
    </w:p>
    <w:p w:rsidR="008348AA" w:rsidRPr="008348AA" w:rsidRDefault="008348AA" w:rsidP="00F63E7D">
      <w:pPr>
        <w:autoSpaceDE w:val="0"/>
        <w:autoSpaceDN w:val="0"/>
        <w:adjustRightInd w:val="0"/>
        <w:spacing w:line="276" w:lineRule="auto"/>
        <w:jc w:val="both"/>
        <w:rPr>
          <w:rFonts w:ascii="Verdana" w:hAnsi="Verdana" w:cs="Verdana"/>
          <w:b/>
          <w:bCs/>
          <w:sz w:val="16"/>
          <w:szCs w:val="16"/>
        </w:rPr>
      </w:pPr>
      <w:r>
        <w:rPr>
          <w:rFonts w:ascii="Verdana" w:hAnsi="Verdana"/>
          <w:b/>
          <w:sz w:val="16"/>
        </w:rPr>
        <w:t>Outlook for 2014</w:t>
      </w:r>
    </w:p>
    <w:p w:rsidR="008348AA" w:rsidRPr="008348AA" w:rsidRDefault="008348AA" w:rsidP="00F63E7D">
      <w:pPr>
        <w:spacing w:line="276" w:lineRule="auto"/>
        <w:jc w:val="both"/>
        <w:rPr>
          <w:rFonts w:ascii="Verdana" w:hAnsi="Verdana" w:cs="Verdana"/>
          <w:color w:val="000000"/>
          <w:sz w:val="16"/>
          <w:szCs w:val="16"/>
        </w:rPr>
      </w:pPr>
      <w:r>
        <w:rPr>
          <w:rFonts w:ascii="Verdana" w:hAnsi="Verdana"/>
          <w:color w:val="000000"/>
          <w:sz w:val="16"/>
        </w:rPr>
        <w:t xml:space="preserve">After disappointing market developments in the first half of 2013, but a recovery later in the second half of the year, especially in the USA, </w:t>
      </w:r>
      <w:r>
        <w:rPr>
          <w:rFonts w:ascii="Verdana" w:hAnsi="Verdana"/>
          <w:sz w:val="16"/>
        </w:rPr>
        <w:t>the global market is expected to grow by 4.1% in 2014 and 3.4% in 2015, according to forecasts from the World Semiconductor Trade Statistics (WSTS).</w:t>
      </w:r>
      <w:r>
        <w:rPr>
          <w:rFonts w:ascii="Verdana" w:hAnsi="Verdana"/>
          <w:color w:val="000000"/>
          <w:sz w:val="16"/>
        </w:rPr>
        <w:t xml:space="preserve"> </w:t>
      </w:r>
      <w:r>
        <w:rPr>
          <w:rFonts w:ascii="Verdana" w:hAnsi="Verdana"/>
          <w:sz w:val="16"/>
        </w:rPr>
        <w:t>However, these figures are still below the multi-year average since 2000 of 6%.</w:t>
      </w:r>
      <w:r>
        <w:rPr>
          <w:rFonts w:ascii="Verdana" w:hAnsi="Verdana"/>
          <w:color w:val="000000"/>
          <w:sz w:val="16"/>
        </w:rPr>
        <w:t xml:space="preserve"> </w:t>
      </w:r>
      <w:r>
        <w:rPr>
          <w:rFonts w:ascii="Verdana" w:hAnsi="Verdana"/>
          <w:sz w:val="16"/>
        </w:rPr>
        <w:t xml:space="preserve">Analogous to the forecasts of the WSTS for 2014 and beyond, RoodMicrotec anticipates a recovery of its </w:t>
      </w:r>
      <w:r w:rsidR="007A4437">
        <w:rPr>
          <w:rFonts w:ascii="Verdana" w:hAnsi="Verdana"/>
          <w:sz w:val="16"/>
        </w:rPr>
        <w:t>operating result</w:t>
      </w:r>
      <w:r>
        <w:rPr>
          <w:rFonts w:ascii="Verdana" w:hAnsi="Verdana"/>
          <w:sz w:val="16"/>
        </w:rPr>
        <w:t xml:space="preserve"> and the realisation of its growth objectives. We aim, as we did before the crisis, to grow at least at a faster rate than the global market. </w:t>
      </w:r>
    </w:p>
    <w:p w:rsidR="008348AA" w:rsidRPr="008348AA" w:rsidRDefault="008348AA" w:rsidP="00F63E7D">
      <w:pPr>
        <w:spacing w:line="276" w:lineRule="auto"/>
        <w:jc w:val="both"/>
        <w:rPr>
          <w:rFonts w:ascii="Verdana" w:hAnsi="Verdana" w:cs="Verdana"/>
          <w:color w:val="000000"/>
          <w:sz w:val="16"/>
          <w:szCs w:val="16"/>
        </w:rPr>
      </w:pPr>
      <w:r>
        <w:rPr>
          <w:rFonts w:ascii="Verdana" w:hAnsi="Verdana"/>
          <w:color w:val="000000"/>
          <w:sz w:val="16"/>
        </w:rPr>
        <w:t>The record number of applications confirms our confidence that in 2014 RoodMicrotec's growth can exceed the total market growth in 2014</w:t>
      </w:r>
      <w:r>
        <w:rPr>
          <w:rFonts w:ascii="Verdana" w:hAnsi="Verdana"/>
          <w:sz w:val="16"/>
        </w:rPr>
        <w:t xml:space="preserve">. However, in view of the delicate macro-economic recovery, we remain cautious and refrain from making concrete predictions for </w:t>
      </w:r>
      <w:r>
        <w:rPr>
          <w:rFonts w:ascii="Verdana" w:hAnsi="Verdana"/>
          <w:color w:val="000000"/>
          <w:sz w:val="16"/>
        </w:rPr>
        <w:t xml:space="preserve">2014. </w:t>
      </w:r>
    </w:p>
    <w:p w:rsidR="008348AA" w:rsidRPr="008348AA" w:rsidRDefault="008348AA" w:rsidP="00F63E7D">
      <w:pPr>
        <w:spacing w:line="276" w:lineRule="auto"/>
        <w:jc w:val="both"/>
        <w:rPr>
          <w:rFonts w:ascii="Verdana" w:hAnsi="Verdana" w:cs="Verdana"/>
          <w:color w:val="000000"/>
          <w:sz w:val="16"/>
          <w:szCs w:val="16"/>
        </w:rPr>
      </w:pPr>
    </w:p>
    <w:p w:rsidR="008348AA" w:rsidRPr="008348AA" w:rsidRDefault="008348AA" w:rsidP="00F63E7D">
      <w:pPr>
        <w:spacing w:line="276" w:lineRule="auto"/>
        <w:jc w:val="both"/>
        <w:rPr>
          <w:rFonts w:ascii="Verdana" w:hAnsi="Verdana" w:cs="Verdana"/>
          <w:b/>
          <w:bCs/>
          <w:sz w:val="16"/>
          <w:szCs w:val="16"/>
        </w:rPr>
      </w:pPr>
    </w:p>
    <w:p w:rsidR="008348AA" w:rsidRPr="00036F53" w:rsidRDefault="008348AA" w:rsidP="00F63E7D">
      <w:pPr>
        <w:spacing w:line="276" w:lineRule="auto"/>
        <w:jc w:val="both"/>
        <w:rPr>
          <w:rFonts w:ascii="Verdana" w:hAnsi="Verdana" w:cs="Verdana"/>
          <w:b/>
          <w:bCs/>
          <w:sz w:val="16"/>
          <w:szCs w:val="16"/>
        </w:rPr>
      </w:pPr>
      <w:r>
        <w:rPr>
          <w:rFonts w:ascii="Verdana" w:hAnsi="Verdana"/>
          <w:b/>
          <w:sz w:val="16"/>
        </w:rPr>
        <w:t>Financial agenda</w:t>
      </w:r>
    </w:p>
    <w:tbl>
      <w:tblPr>
        <w:tblW w:w="0" w:type="auto"/>
        <w:tblInd w:w="2" w:type="dxa"/>
        <w:tblLook w:val="00A0"/>
      </w:tblPr>
      <w:tblGrid>
        <w:gridCol w:w="3275"/>
        <w:gridCol w:w="4877"/>
      </w:tblGrid>
      <w:tr w:rsidR="008348AA" w:rsidRPr="00036F53"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 xml:space="preserve">13 March 2014 </w:t>
            </w:r>
          </w:p>
        </w:tc>
        <w:tc>
          <w:tcPr>
            <w:tcW w:w="4877"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Publication annual report 2013</w:t>
            </w:r>
          </w:p>
        </w:tc>
      </w:tr>
      <w:tr w:rsidR="008348AA" w:rsidRPr="00D933F6"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24 April 2014</w:t>
            </w:r>
          </w:p>
        </w:tc>
        <w:tc>
          <w:tcPr>
            <w:tcW w:w="4877" w:type="dxa"/>
          </w:tcPr>
          <w:p w:rsidR="008348AA" w:rsidRPr="008348AA" w:rsidRDefault="008348AA" w:rsidP="00F63E7D">
            <w:pPr>
              <w:spacing w:line="276" w:lineRule="auto"/>
              <w:jc w:val="both"/>
              <w:rPr>
                <w:rFonts w:ascii="Verdana" w:hAnsi="Verdana" w:cs="Verdana"/>
                <w:sz w:val="16"/>
                <w:szCs w:val="16"/>
              </w:rPr>
            </w:pPr>
            <w:r>
              <w:rPr>
                <w:rFonts w:ascii="Verdana" w:hAnsi="Verdana"/>
                <w:sz w:val="16"/>
              </w:rPr>
              <w:t>Annual general meeting of shareholders</w:t>
            </w:r>
          </w:p>
        </w:tc>
      </w:tr>
      <w:tr w:rsidR="008348AA" w:rsidRPr="004B29B9"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13 May 2014</w:t>
            </w:r>
          </w:p>
        </w:tc>
        <w:tc>
          <w:tcPr>
            <w:tcW w:w="4877"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Publication trading update</w:t>
            </w:r>
          </w:p>
        </w:tc>
      </w:tr>
      <w:tr w:rsidR="008348AA" w:rsidRPr="00D933F6"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10 July 2014</w:t>
            </w:r>
          </w:p>
        </w:tc>
        <w:tc>
          <w:tcPr>
            <w:tcW w:w="4877" w:type="dxa"/>
          </w:tcPr>
          <w:p w:rsidR="008348AA" w:rsidRPr="008348AA" w:rsidRDefault="008348AA" w:rsidP="00F63E7D">
            <w:pPr>
              <w:spacing w:line="276" w:lineRule="auto"/>
              <w:jc w:val="both"/>
              <w:rPr>
                <w:rFonts w:ascii="Verdana" w:hAnsi="Verdana" w:cs="Verdana"/>
                <w:sz w:val="16"/>
                <w:szCs w:val="16"/>
              </w:rPr>
            </w:pPr>
            <w:r>
              <w:rPr>
                <w:rFonts w:ascii="Verdana" w:hAnsi="Verdana"/>
                <w:sz w:val="16"/>
              </w:rPr>
              <w:t>Publication sales figures first half 2014</w:t>
            </w:r>
          </w:p>
        </w:tc>
      </w:tr>
      <w:tr w:rsidR="008348AA" w:rsidRPr="004B29B9" w:rsidTr="0024066E">
        <w:trPr>
          <w:trHeight w:val="299"/>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28 August 2014</w:t>
            </w:r>
          </w:p>
        </w:tc>
        <w:tc>
          <w:tcPr>
            <w:tcW w:w="4877"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Publication interim report 2014</w:t>
            </w:r>
          </w:p>
        </w:tc>
      </w:tr>
      <w:tr w:rsidR="008348AA" w:rsidRPr="00D933F6"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28 August 2014</w:t>
            </w:r>
          </w:p>
        </w:tc>
        <w:tc>
          <w:tcPr>
            <w:tcW w:w="4877" w:type="dxa"/>
          </w:tcPr>
          <w:p w:rsidR="008348AA" w:rsidRPr="008348AA" w:rsidRDefault="008348AA" w:rsidP="00F63E7D">
            <w:pPr>
              <w:spacing w:line="276" w:lineRule="auto"/>
              <w:jc w:val="both"/>
              <w:rPr>
                <w:rFonts w:ascii="Verdana" w:hAnsi="Verdana" w:cs="Verdana"/>
                <w:sz w:val="16"/>
                <w:szCs w:val="16"/>
              </w:rPr>
            </w:pPr>
            <w:r>
              <w:rPr>
                <w:rFonts w:ascii="Verdana" w:hAnsi="Verdana"/>
                <w:sz w:val="16"/>
              </w:rPr>
              <w:t>Conference call for press and analysts</w:t>
            </w:r>
          </w:p>
        </w:tc>
      </w:tr>
      <w:tr w:rsidR="008348AA" w:rsidRPr="004B29B9"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13 November 2014</w:t>
            </w:r>
          </w:p>
        </w:tc>
        <w:tc>
          <w:tcPr>
            <w:tcW w:w="4877"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Publication trading update</w:t>
            </w:r>
          </w:p>
        </w:tc>
      </w:tr>
      <w:tr w:rsidR="008348AA" w:rsidRPr="004B29B9"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8 January 2015</w:t>
            </w:r>
          </w:p>
        </w:tc>
        <w:tc>
          <w:tcPr>
            <w:tcW w:w="4877"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Publication annual sales figures 2014</w:t>
            </w:r>
          </w:p>
        </w:tc>
      </w:tr>
      <w:tr w:rsidR="008348AA" w:rsidRPr="004B29B9"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26 February 2015</w:t>
            </w:r>
          </w:p>
        </w:tc>
        <w:tc>
          <w:tcPr>
            <w:tcW w:w="4877"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Publication annual figures 2014</w:t>
            </w:r>
          </w:p>
        </w:tc>
      </w:tr>
      <w:tr w:rsidR="008348AA" w:rsidRPr="00D933F6"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26 February 2015</w:t>
            </w:r>
          </w:p>
        </w:tc>
        <w:tc>
          <w:tcPr>
            <w:tcW w:w="4877" w:type="dxa"/>
          </w:tcPr>
          <w:p w:rsidR="008348AA" w:rsidRPr="008348AA" w:rsidRDefault="008348AA" w:rsidP="00F63E7D">
            <w:pPr>
              <w:spacing w:line="276" w:lineRule="auto"/>
              <w:jc w:val="both"/>
              <w:rPr>
                <w:rFonts w:ascii="Verdana" w:hAnsi="Verdana" w:cs="Verdana"/>
                <w:sz w:val="16"/>
                <w:szCs w:val="16"/>
              </w:rPr>
            </w:pPr>
            <w:r>
              <w:rPr>
                <w:rFonts w:ascii="Verdana" w:hAnsi="Verdana"/>
                <w:sz w:val="16"/>
              </w:rPr>
              <w:t>Conference call for press and analysts</w:t>
            </w:r>
          </w:p>
        </w:tc>
      </w:tr>
      <w:tr w:rsidR="008348AA" w:rsidRPr="004B29B9"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12 March 2015</w:t>
            </w:r>
          </w:p>
        </w:tc>
        <w:tc>
          <w:tcPr>
            <w:tcW w:w="4877"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Publication annual report 2014</w:t>
            </w:r>
          </w:p>
        </w:tc>
      </w:tr>
      <w:tr w:rsidR="008348AA" w:rsidRPr="00D933F6"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23 April 2015</w:t>
            </w:r>
          </w:p>
        </w:tc>
        <w:tc>
          <w:tcPr>
            <w:tcW w:w="4877" w:type="dxa"/>
          </w:tcPr>
          <w:p w:rsidR="008348AA" w:rsidRPr="008348AA" w:rsidRDefault="008348AA" w:rsidP="00F63E7D">
            <w:pPr>
              <w:spacing w:line="276" w:lineRule="auto"/>
              <w:jc w:val="both"/>
              <w:rPr>
                <w:rFonts w:ascii="Verdana" w:hAnsi="Verdana" w:cs="Verdana"/>
                <w:sz w:val="16"/>
                <w:szCs w:val="16"/>
              </w:rPr>
            </w:pPr>
            <w:r>
              <w:rPr>
                <w:rFonts w:ascii="Verdana" w:hAnsi="Verdana"/>
                <w:sz w:val="16"/>
              </w:rPr>
              <w:t>Annual general meeting of shareholders</w:t>
            </w:r>
          </w:p>
        </w:tc>
      </w:tr>
      <w:tr w:rsidR="008348AA" w:rsidRPr="004B29B9"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14 May 2015</w:t>
            </w:r>
          </w:p>
        </w:tc>
        <w:tc>
          <w:tcPr>
            <w:tcW w:w="4877"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Publication trading update</w:t>
            </w:r>
          </w:p>
        </w:tc>
      </w:tr>
      <w:tr w:rsidR="008348AA" w:rsidRPr="00D933F6"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9 July 2015</w:t>
            </w:r>
          </w:p>
        </w:tc>
        <w:tc>
          <w:tcPr>
            <w:tcW w:w="4877" w:type="dxa"/>
          </w:tcPr>
          <w:p w:rsidR="008348AA" w:rsidRPr="008348AA" w:rsidRDefault="008348AA" w:rsidP="00F63E7D">
            <w:pPr>
              <w:spacing w:line="276" w:lineRule="auto"/>
              <w:jc w:val="both"/>
              <w:rPr>
                <w:rFonts w:ascii="Verdana" w:hAnsi="Verdana" w:cs="Verdana"/>
                <w:sz w:val="16"/>
                <w:szCs w:val="16"/>
              </w:rPr>
            </w:pPr>
            <w:r>
              <w:rPr>
                <w:rFonts w:ascii="Verdana" w:hAnsi="Verdana"/>
                <w:sz w:val="16"/>
              </w:rPr>
              <w:t>Publication sales figures first half 2015</w:t>
            </w:r>
          </w:p>
        </w:tc>
      </w:tr>
      <w:tr w:rsidR="008348AA" w:rsidRPr="004B29B9" w:rsidTr="0024066E">
        <w:trPr>
          <w:trHeight w:val="287"/>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27 August 2015</w:t>
            </w:r>
          </w:p>
        </w:tc>
        <w:tc>
          <w:tcPr>
            <w:tcW w:w="4877"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Publication interim report 2015</w:t>
            </w:r>
          </w:p>
        </w:tc>
      </w:tr>
      <w:tr w:rsidR="008348AA" w:rsidRPr="00D933F6" w:rsidTr="0024066E">
        <w:trPr>
          <w:trHeight w:val="292"/>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27 August 2015</w:t>
            </w:r>
          </w:p>
        </w:tc>
        <w:tc>
          <w:tcPr>
            <w:tcW w:w="4877" w:type="dxa"/>
          </w:tcPr>
          <w:p w:rsidR="008348AA" w:rsidRPr="008348AA" w:rsidRDefault="008348AA" w:rsidP="00F63E7D">
            <w:pPr>
              <w:spacing w:line="276" w:lineRule="auto"/>
              <w:jc w:val="both"/>
              <w:rPr>
                <w:rFonts w:ascii="Verdana" w:hAnsi="Verdana" w:cs="Verdana"/>
                <w:sz w:val="16"/>
                <w:szCs w:val="16"/>
              </w:rPr>
            </w:pPr>
            <w:r>
              <w:rPr>
                <w:rFonts w:ascii="Verdana" w:hAnsi="Verdana"/>
                <w:sz w:val="16"/>
              </w:rPr>
              <w:t>Conference call for press and analysts</w:t>
            </w:r>
          </w:p>
        </w:tc>
      </w:tr>
      <w:tr w:rsidR="008348AA" w:rsidRPr="004B29B9" w:rsidTr="0024066E">
        <w:trPr>
          <w:trHeight w:val="284"/>
        </w:trPr>
        <w:tc>
          <w:tcPr>
            <w:tcW w:w="3275"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12 November 2015</w:t>
            </w:r>
          </w:p>
        </w:tc>
        <w:tc>
          <w:tcPr>
            <w:tcW w:w="4877" w:type="dxa"/>
          </w:tcPr>
          <w:p w:rsidR="008348AA" w:rsidRPr="00036F53" w:rsidRDefault="008348AA" w:rsidP="00F63E7D">
            <w:pPr>
              <w:spacing w:line="276" w:lineRule="auto"/>
              <w:jc w:val="both"/>
              <w:rPr>
                <w:rFonts w:ascii="Verdana" w:hAnsi="Verdana" w:cs="Verdana"/>
                <w:sz w:val="16"/>
                <w:szCs w:val="16"/>
              </w:rPr>
            </w:pPr>
            <w:r>
              <w:rPr>
                <w:rFonts w:ascii="Verdana" w:hAnsi="Verdana"/>
                <w:sz w:val="16"/>
              </w:rPr>
              <w:t>Publication trading update</w:t>
            </w:r>
          </w:p>
        </w:tc>
      </w:tr>
    </w:tbl>
    <w:p w:rsidR="00773F54" w:rsidRPr="006F6904" w:rsidRDefault="00773F54" w:rsidP="00F63E7D">
      <w:pPr>
        <w:autoSpaceDE w:val="0"/>
        <w:autoSpaceDN w:val="0"/>
        <w:adjustRightInd w:val="0"/>
        <w:spacing w:line="276" w:lineRule="auto"/>
        <w:jc w:val="both"/>
        <w:rPr>
          <w:rFonts w:ascii="Verdana" w:hAnsi="Verdana"/>
          <w:sz w:val="16"/>
          <w:szCs w:val="16"/>
        </w:rPr>
      </w:pPr>
    </w:p>
    <w:p w:rsidR="00292700" w:rsidRPr="006F6904" w:rsidRDefault="00292700" w:rsidP="00F63E7D">
      <w:pPr>
        <w:autoSpaceDE w:val="0"/>
        <w:autoSpaceDN w:val="0"/>
        <w:adjustRightInd w:val="0"/>
        <w:spacing w:line="276" w:lineRule="auto"/>
        <w:jc w:val="both"/>
        <w:rPr>
          <w:rFonts w:ascii="Verdana" w:hAnsi="Verdana"/>
          <w:sz w:val="16"/>
          <w:szCs w:val="16"/>
        </w:rPr>
      </w:pPr>
    </w:p>
    <w:p w:rsidR="00572860" w:rsidRPr="006F6904" w:rsidRDefault="00572860" w:rsidP="00F63E7D">
      <w:pPr>
        <w:spacing w:line="276" w:lineRule="auto"/>
        <w:jc w:val="both"/>
        <w:rPr>
          <w:rFonts w:ascii="Verdana" w:hAnsi="Verdana"/>
          <w:b/>
          <w:bCs/>
          <w:sz w:val="16"/>
          <w:szCs w:val="16"/>
        </w:rPr>
      </w:pPr>
      <w:r>
        <w:rPr>
          <w:rFonts w:ascii="Verdana" w:hAnsi="Verdana"/>
          <w:b/>
          <w:sz w:val="16"/>
        </w:rPr>
        <w:t xml:space="preserve">About </w:t>
      </w:r>
      <w:r>
        <w:rPr>
          <w:rFonts w:ascii="Verdana" w:hAnsi="Verdana"/>
          <w:b/>
          <w:color w:val="B71234"/>
          <w:sz w:val="16"/>
        </w:rPr>
        <w:t>Rood</w:t>
      </w:r>
      <w:r>
        <w:rPr>
          <w:rFonts w:ascii="Verdana" w:hAnsi="Verdana"/>
          <w:b/>
          <w:sz w:val="16"/>
        </w:rPr>
        <w:t>Microtec</w:t>
      </w:r>
    </w:p>
    <w:p w:rsidR="00572860" w:rsidRPr="006F6904" w:rsidRDefault="00572860" w:rsidP="00F63E7D">
      <w:pPr>
        <w:spacing w:line="276" w:lineRule="auto"/>
        <w:jc w:val="both"/>
        <w:rPr>
          <w:rFonts w:ascii="Verdana" w:hAnsi="Verdana"/>
          <w:sz w:val="16"/>
          <w:szCs w:val="16"/>
        </w:rPr>
      </w:pPr>
      <w:r>
        <w:rPr>
          <w:rFonts w:ascii="Verdana" w:hAnsi="Verdana"/>
          <w:sz w:val="16"/>
        </w:rPr>
        <w:t xml:space="preserve">With 40 years’ experience as an independent value-added service provider in the area of micro and optoelectronics, </w:t>
      </w:r>
      <w:r>
        <w:rPr>
          <w:rFonts w:ascii="Verdana" w:hAnsi="Verdana"/>
          <w:color w:val="B71234"/>
          <w:sz w:val="16"/>
        </w:rPr>
        <w:t>Rood</w:t>
      </w:r>
      <w:r>
        <w:rPr>
          <w:rFonts w:ascii="Verdana" w:hAnsi="Verdana"/>
          <w:sz w:val="16"/>
        </w:rPr>
        <w:t xml:space="preserve">Microtec offers fabless companies, OEMs and other companies a one-stop shopping proposition. With its </w:t>
      </w:r>
      <w:r>
        <w:rPr>
          <w:rFonts w:ascii="Verdana" w:hAnsi="Verdana"/>
          <w:i/>
          <w:sz w:val="16"/>
        </w:rPr>
        <w:t xml:space="preserve">powerful solutions </w:t>
      </w:r>
      <w:r>
        <w:rPr>
          <w:rFonts w:ascii="Verdana" w:hAnsi="Verdana"/>
          <w:color w:val="B71234"/>
          <w:sz w:val="16"/>
        </w:rPr>
        <w:t>Rood</w:t>
      </w:r>
      <w:r>
        <w:rPr>
          <w:rFonts w:ascii="Verdana" w:hAnsi="Verdana"/>
          <w:sz w:val="16"/>
        </w:rPr>
        <w:t>Microtec has built up a strong position in Europe.</w:t>
      </w:r>
    </w:p>
    <w:p w:rsidR="00572860" w:rsidRPr="006F6904" w:rsidRDefault="00572860" w:rsidP="00F63E7D">
      <w:pPr>
        <w:spacing w:line="276" w:lineRule="auto"/>
        <w:jc w:val="both"/>
        <w:rPr>
          <w:rFonts w:ascii="Verdana" w:hAnsi="Verdana"/>
          <w:sz w:val="16"/>
          <w:szCs w:val="16"/>
        </w:rPr>
      </w:pPr>
    </w:p>
    <w:p w:rsidR="00572860" w:rsidRPr="006F6904" w:rsidRDefault="00572860" w:rsidP="00F63E7D">
      <w:pPr>
        <w:spacing w:line="276" w:lineRule="auto"/>
        <w:jc w:val="both"/>
        <w:rPr>
          <w:rFonts w:ascii="Verdana" w:hAnsi="Verdana"/>
          <w:sz w:val="16"/>
          <w:szCs w:val="16"/>
        </w:rPr>
      </w:pPr>
      <w:r>
        <w:rPr>
          <w:rFonts w:ascii="Verdana" w:hAnsi="Verdana"/>
          <w:sz w:val="16"/>
        </w:rPr>
        <w:t>Our services comply with the industrial and quality requirements of the high reliability/space, automotive, telecommunications, medical, IT and electronics sectors.</w:t>
      </w:r>
    </w:p>
    <w:p w:rsidR="00572860" w:rsidRPr="006F6904" w:rsidRDefault="00572860" w:rsidP="00F63E7D">
      <w:pPr>
        <w:spacing w:line="276" w:lineRule="auto"/>
        <w:jc w:val="both"/>
        <w:rPr>
          <w:rFonts w:ascii="Verdana" w:hAnsi="Verdana"/>
          <w:sz w:val="16"/>
          <w:szCs w:val="16"/>
        </w:rPr>
      </w:pPr>
    </w:p>
    <w:p w:rsidR="00572860" w:rsidRPr="006F6904" w:rsidRDefault="00572860" w:rsidP="00F63E7D">
      <w:pPr>
        <w:spacing w:line="276" w:lineRule="auto"/>
        <w:jc w:val="both"/>
        <w:rPr>
          <w:rFonts w:ascii="Verdana" w:hAnsi="Verdana"/>
          <w:sz w:val="16"/>
          <w:szCs w:val="16"/>
        </w:rPr>
      </w:pPr>
      <w:r>
        <w:rPr>
          <w:rFonts w:ascii="Verdana" w:hAnsi="Verdana"/>
          <w:i/>
          <w:sz w:val="16"/>
        </w:rPr>
        <w:t xml:space="preserve">'Certified by </w:t>
      </w:r>
      <w:r>
        <w:rPr>
          <w:rFonts w:ascii="Verdana" w:hAnsi="Verdana"/>
          <w:i/>
          <w:color w:val="B71234"/>
          <w:sz w:val="16"/>
        </w:rPr>
        <w:t>Rood</w:t>
      </w:r>
      <w:r>
        <w:rPr>
          <w:rFonts w:ascii="Verdana" w:hAnsi="Verdana"/>
          <w:i/>
          <w:sz w:val="16"/>
        </w:rPr>
        <w:t>Microtec'</w:t>
      </w:r>
      <w:r>
        <w:rPr>
          <w:rFonts w:ascii="Verdana" w:hAnsi="Verdana"/>
          <w:sz w:val="16"/>
        </w:rPr>
        <w:t xml:space="preserve"> concerns inter alia testing of products to the stringent ISO/TS 16949 standard that applies to suppliers to the automotive industry. The company also has an accredited laboratory for test activities and calibration to the ISO/IEC 17025 standard.</w:t>
      </w:r>
    </w:p>
    <w:p w:rsidR="00572860" w:rsidRPr="006F6904" w:rsidRDefault="00572860" w:rsidP="00F63E7D">
      <w:pPr>
        <w:spacing w:line="276" w:lineRule="auto"/>
        <w:jc w:val="both"/>
        <w:rPr>
          <w:rFonts w:ascii="Verdana" w:hAnsi="Verdana"/>
          <w:sz w:val="16"/>
          <w:szCs w:val="16"/>
        </w:rPr>
      </w:pPr>
    </w:p>
    <w:p w:rsidR="00572860" w:rsidRPr="006F6904" w:rsidRDefault="00572860" w:rsidP="00F63E7D">
      <w:pPr>
        <w:spacing w:line="276" w:lineRule="auto"/>
        <w:jc w:val="both"/>
        <w:rPr>
          <w:rFonts w:ascii="Verdana" w:hAnsi="Verdana"/>
          <w:sz w:val="16"/>
          <w:szCs w:val="16"/>
        </w:rPr>
      </w:pPr>
      <w:r>
        <w:rPr>
          <w:rFonts w:ascii="Verdana" w:hAnsi="Verdana"/>
          <w:sz w:val="16"/>
        </w:rPr>
        <w:t>The value-added services comprise inter alia (e</w:t>
      </w:r>
      <w:r>
        <w:rPr>
          <w:rFonts w:ascii="Verdana" w:hAnsi="Verdana"/>
          <w:color w:val="FF0000"/>
          <w:sz w:val="16"/>
        </w:rPr>
        <w:t>X</w:t>
      </w:r>
      <w:r>
        <w:rPr>
          <w:rFonts w:ascii="Verdana" w:hAnsi="Verdana"/>
          <w:sz w:val="16"/>
        </w:rPr>
        <w:t>tended) supply chain management, failure &amp; technology analysis, qualification &amp; burn-in, test- &amp; product engineering, production test (including device programming and end-of-line service), ESD/ESDFOS assessment &amp; training, quality &amp; reliability consulting and total manufacturing solutions with partners.</w:t>
      </w:r>
    </w:p>
    <w:p w:rsidR="00572860" w:rsidRPr="006F6904" w:rsidRDefault="00572860" w:rsidP="00F63E7D">
      <w:pPr>
        <w:spacing w:line="276" w:lineRule="auto"/>
        <w:jc w:val="both"/>
        <w:rPr>
          <w:rFonts w:ascii="Verdana" w:hAnsi="Verdana"/>
          <w:sz w:val="16"/>
          <w:szCs w:val="16"/>
        </w:rPr>
      </w:pPr>
    </w:p>
    <w:p w:rsidR="00572860" w:rsidRPr="006F6904" w:rsidRDefault="00572860" w:rsidP="00F63E7D">
      <w:pPr>
        <w:spacing w:line="276" w:lineRule="auto"/>
        <w:jc w:val="both"/>
        <w:rPr>
          <w:rFonts w:ascii="Verdana" w:hAnsi="Verdana"/>
          <w:b/>
          <w:bCs/>
          <w:sz w:val="16"/>
          <w:szCs w:val="16"/>
        </w:rPr>
      </w:pPr>
      <w:r>
        <w:rPr>
          <w:rFonts w:ascii="Verdana" w:hAnsi="Verdana"/>
          <w:color w:val="B71234"/>
          <w:sz w:val="16"/>
        </w:rPr>
        <w:t>Rood</w:t>
      </w:r>
      <w:r>
        <w:rPr>
          <w:rFonts w:ascii="Verdana" w:hAnsi="Verdana"/>
          <w:sz w:val="16"/>
        </w:rPr>
        <w:t xml:space="preserve">Microtec has branches in Germany (Dresden, Nördlingen, Stuttgart), the UK (Bath) and the Netherlands (Zwolle). </w:t>
      </w:r>
    </w:p>
    <w:p w:rsidR="00773F54" w:rsidRPr="006F6904" w:rsidRDefault="00773F54" w:rsidP="00F63E7D">
      <w:pPr>
        <w:spacing w:line="276" w:lineRule="auto"/>
        <w:jc w:val="both"/>
        <w:rPr>
          <w:rFonts w:ascii="Verdana" w:hAnsi="Verdana"/>
          <w:sz w:val="16"/>
          <w:szCs w:val="16"/>
        </w:rPr>
      </w:pPr>
    </w:p>
    <w:p w:rsidR="00E627DF" w:rsidRPr="006F6904" w:rsidRDefault="00E627DF" w:rsidP="00F63E7D">
      <w:pPr>
        <w:spacing w:line="276" w:lineRule="auto"/>
        <w:jc w:val="both"/>
        <w:rPr>
          <w:rFonts w:ascii="Verdana" w:hAnsi="Verdana"/>
          <w:sz w:val="16"/>
          <w:szCs w:val="16"/>
        </w:rPr>
      </w:pPr>
    </w:p>
    <w:p w:rsidR="00773F54" w:rsidRPr="006F6904" w:rsidRDefault="00773F54" w:rsidP="00F63E7D">
      <w:pPr>
        <w:tabs>
          <w:tab w:val="left" w:pos="3969"/>
          <w:tab w:val="left" w:pos="6804"/>
        </w:tabs>
        <w:spacing w:line="276" w:lineRule="auto"/>
        <w:jc w:val="both"/>
        <w:rPr>
          <w:rFonts w:ascii="Verdana" w:hAnsi="Verdana"/>
          <w:b/>
          <w:bCs/>
          <w:sz w:val="16"/>
          <w:szCs w:val="16"/>
        </w:rPr>
      </w:pPr>
      <w:r>
        <w:rPr>
          <w:rFonts w:ascii="Verdana" w:hAnsi="Verdana"/>
          <w:b/>
          <w:sz w:val="16"/>
        </w:rPr>
        <w:t>Further information:</w:t>
      </w:r>
    </w:p>
    <w:p w:rsidR="00773F54" w:rsidRPr="006F6904" w:rsidRDefault="00773F54" w:rsidP="00F63E7D">
      <w:pPr>
        <w:tabs>
          <w:tab w:val="left" w:pos="2552"/>
          <w:tab w:val="left" w:pos="3402"/>
          <w:tab w:val="left" w:pos="4962"/>
          <w:tab w:val="left" w:pos="6804"/>
        </w:tabs>
        <w:spacing w:line="276" w:lineRule="auto"/>
        <w:jc w:val="both"/>
        <w:rPr>
          <w:rFonts w:ascii="Verdana" w:hAnsi="Verdana"/>
          <w:sz w:val="16"/>
          <w:szCs w:val="16"/>
        </w:rPr>
      </w:pPr>
      <w:r>
        <w:rPr>
          <w:rFonts w:ascii="Verdana" w:hAnsi="Verdana"/>
          <w:sz w:val="16"/>
        </w:rPr>
        <w:t>Philip Nijenhuis, CEO</w:t>
      </w:r>
      <w:r>
        <w:rPr>
          <w:rFonts w:ascii="Verdana" w:hAnsi="Verdana"/>
          <w:color w:val="000000"/>
          <w:sz w:val="16"/>
        </w:rPr>
        <w:t xml:space="preserve"> </w:t>
      </w:r>
    </w:p>
    <w:p w:rsidR="00773F54" w:rsidRPr="006F6904" w:rsidRDefault="00773F54" w:rsidP="00F63E7D">
      <w:pPr>
        <w:tabs>
          <w:tab w:val="left" w:pos="1701"/>
          <w:tab w:val="left" w:pos="3402"/>
          <w:tab w:val="left" w:pos="4962"/>
          <w:tab w:val="left" w:pos="6804"/>
        </w:tabs>
        <w:spacing w:line="276" w:lineRule="auto"/>
        <w:jc w:val="both"/>
        <w:rPr>
          <w:rFonts w:ascii="Verdana" w:hAnsi="Verdana"/>
          <w:sz w:val="16"/>
          <w:szCs w:val="16"/>
        </w:rPr>
      </w:pPr>
      <w:r>
        <w:rPr>
          <w:rFonts w:ascii="Verdana" w:hAnsi="Verdana"/>
          <w:sz w:val="16"/>
        </w:rPr>
        <w:t>Telephone</w:t>
      </w:r>
      <w:r>
        <w:tab/>
      </w:r>
      <w:r>
        <w:rPr>
          <w:rFonts w:ascii="Verdana" w:hAnsi="Verdana"/>
          <w:color w:val="000000"/>
          <w:sz w:val="16"/>
        </w:rPr>
        <w:t>+31 (0) 38 4215216</w:t>
      </w:r>
    </w:p>
    <w:p w:rsidR="00773F54" w:rsidRPr="006F6904" w:rsidRDefault="00773F54" w:rsidP="00F63E7D">
      <w:pPr>
        <w:tabs>
          <w:tab w:val="left" w:pos="1701"/>
          <w:tab w:val="left" w:pos="3969"/>
          <w:tab w:val="left" w:pos="4962"/>
        </w:tabs>
        <w:spacing w:line="276" w:lineRule="auto"/>
        <w:jc w:val="both"/>
        <w:rPr>
          <w:rFonts w:ascii="Verdana" w:hAnsi="Verdana"/>
          <w:color w:val="000000"/>
          <w:sz w:val="16"/>
          <w:szCs w:val="16"/>
        </w:rPr>
      </w:pPr>
      <w:r>
        <w:rPr>
          <w:rFonts w:ascii="Verdana" w:hAnsi="Verdana"/>
          <w:noProof/>
          <w:color w:val="000000"/>
          <w:sz w:val="16"/>
        </w:rPr>
        <w:t>E-mail:</w:t>
      </w:r>
      <w:r>
        <w:tab/>
      </w:r>
      <w:hyperlink r:id="rId9">
        <w:r>
          <w:rPr>
            <w:rStyle w:val="Hyperlink"/>
            <w:rFonts w:ascii="Verdana" w:hAnsi="Verdana"/>
            <w:noProof/>
            <w:sz w:val="16"/>
          </w:rPr>
          <w:t>investor-relations@roodmicrotec.com</w:t>
        </w:r>
      </w:hyperlink>
    </w:p>
    <w:p w:rsidR="00773F54" w:rsidRDefault="00773F54" w:rsidP="00F63E7D">
      <w:pPr>
        <w:tabs>
          <w:tab w:val="left" w:pos="1701"/>
          <w:tab w:val="left" w:pos="3969"/>
          <w:tab w:val="left" w:pos="4962"/>
        </w:tabs>
        <w:spacing w:line="276" w:lineRule="auto"/>
        <w:jc w:val="both"/>
      </w:pPr>
      <w:r>
        <w:rPr>
          <w:rFonts w:ascii="Verdana" w:hAnsi="Verdana"/>
          <w:noProof/>
          <w:color w:val="000000"/>
          <w:sz w:val="16"/>
        </w:rPr>
        <w:t>Website:</w:t>
      </w:r>
      <w:r>
        <w:tab/>
      </w:r>
      <w:hyperlink r:id="rId10">
        <w:r>
          <w:rPr>
            <w:rStyle w:val="Hyperlink"/>
            <w:rFonts w:ascii="Verdana" w:hAnsi="Verdana"/>
            <w:noProof/>
            <w:sz w:val="16"/>
          </w:rPr>
          <w:t>www.roodmicrotec.com</w:t>
        </w:r>
      </w:hyperlink>
    </w:p>
    <w:p w:rsidR="00D933F6" w:rsidRPr="00D933F6" w:rsidRDefault="00D933F6" w:rsidP="00D933F6">
      <w:pPr>
        <w:rPr>
          <w:rFonts w:ascii="Verdana" w:hAnsi="Verdana" w:cs="Verdana"/>
          <w:b/>
          <w:bCs/>
          <w:sz w:val="20"/>
        </w:rPr>
      </w:pPr>
      <w:r>
        <w:rPr>
          <w:rFonts w:ascii="Verdana" w:hAnsi="Verdana"/>
          <w:b/>
          <w:sz w:val="20"/>
        </w:rPr>
        <w:t xml:space="preserve">Consolidated </w:t>
      </w:r>
      <w:r w:rsidR="00B8595D">
        <w:rPr>
          <w:rFonts w:ascii="Verdana" w:hAnsi="Verdana"/>
          <w:b/>
          <w:sz w:val="20"/>
        </w:rPr>
        <w:t>statement of profit or loss</w:t>
      </w:r>
    </w:p>
    <w:p w:rsidR="00D933F6" w:rsidRPr="00D933F6" w:rsidRDefault="00D933F6" w:rsidP="00D933F6">
      <w:pPr>
        <w:tabs>
          <w:tab w:val="left" w:pos="4320"/>
        </w:tabs>
        <w:autoSpaceDE w:val="0"/>
        <w:spacing w:line="280" w:lineRule="exact"/>
      </w:pPr>
    </w:p>
    <w:tbl>
      <w:tblPr>
        <w:tblW w:w="9822" w:type="dxa"/>
        <w:tblInd w:w="2" w:type="dxa"/>
        <w:tblLayout w:type="fixed"/>
        <w:tblCellMar>
          <w:left w:w="14" w:type="dxa"/>
          <w:right w:w="14" w:type="dxa"/>
        </w:tblCellMar>
        <w:tblLook w:val="0000"/>
      </w:tblPr>
      <w:tblGrid>
        <w:gridCol w:w="4535"/>
        <w:gridCol w:w="514"/>
        <w:gridCol w:w="2509"/>
        <w:gridCol w:w="1710"/>
        <w:gridCol w:w="554"/>
      </w:tblGrid>
      <w:tr w:rsidR="00D933F6" w:rsidRPr="000E1CBC" w:rsidTr="0024066E">
        <w:trPr>
          <w:gridAfter w:val="1"/>
          <w:wAfter w:w="554" w:type="dxa"/>
          <w:cantSplit/>
          <w:trHeight w:val="270"/>
        </w:trPr>
        <w:tc>
          <w:tcPr>
            <w:tcW w:w="4535" w:type="dxa"/>
            <w:tcBorders>
              <w:top w:val="single" w:sz="4" w:space="0" w:color="000000"/>
              <w:bottom w:val="single" w:sz="4" w:space="0" w:color="000000"/>
            </w:tcBorders>
          </w:tcPr>
          <w:p w:rsidR="00D933F6" w:rsidRDefault="00D933F6" w:rsidP="0024066E">
            <w:pPr>
              <w:pStyle w:val="TableText"/>
              <w:tabs>
                <w:tab w:val="center" w:pos="396"/>
                <w:tab w:val="right" w:pos="793"/>
              </w:tabs>
              <w:snapToGrid w:val="0"/>
              <w:ind w:right="79"/>
              <w:rPr>
                <w:rFonts w:ascii="Verdana" w:hAnsi="Verdana" w:cs="Verdana"/>
                <w:sz w:val="16"/>
                <w:szCs w:val="16"/>
              </w:rPr>
            </w:pPr>
            <w:r>
              <w:rPr>
                <w:rFonts w:ascii="Verdana" w:hAnsi="Verdana"/>
                <w:sz w:val="16"/>
              </w:rPr>
              <w:t>(x EUR 1,000)</w:t>
            </w:r>
          </w:p>
          <w:p w:rsidR="00D933F6" w:rsidRPr="0033506B" w:rsidRDefault="00D933F6" w:rsidP="0024066E">
            <w:pPr>
              <w:pStyle w:val="TableText"/>
              <w:tabs>
                <w:tab w:val="center" w:pos="396"/>
                <w:tab w:val="right" w:pos="793"/>
              </w:tabs>
              <w:snapToGrid w:val="0"/>
              <w:ind w:right="79"/>
              <w:rPr>
                <w:rFonts w:ascii="Verdana" w:hAnsi="Verdana" w:cs="Verdana"/>
                <w:sz w:val="16"/>
                <w:szCs w:val="16"/>
              </w:rPr>
            </w:pPr>
          </w:p>
        </w:tc>
        <w:tc>
          <w:tcPr>
            <w:tcW w:w="514" w:type="dxa"/>
            <w:tcBorders>
              <w:top w:val="single" w:sz="4" w:space="0" w:color="000000"/>
              <w:bottom w:val="single" w:sz="4" w:space="0" w:color="000000"/>
            </w:tcBorders>
          </w:tcPr>
          <w:p w:rsidR="00D933F6" w:rsidRDefault="00D933F6" w:rsidP="0024066E">
            <w:pPr>
              <w:pStyle w:val="TableText"/>
              <w:snapToGrid w:val="0"/>
              <w:rPr>
                <w:rFonts w:ascii="Verdana" w:hAnsi="Verdana" w:cs="Verdana"/>
                <w:sz w:val="16"/>
                <w:szCs w:val="16"/>
              </w:rPr>
            </w:pPr>
          </w:p>
          <w:p w:rsidR="00D933F6" w:rsidRPr="0033506B" w:rsidRDefault="00D933F6" w:rsidP="0024066E">
            <w:pPr>
              <w:pStyle w:val="TableText"/>
              <w:snapToGrid w:val="0"/>
              <w:rPr>
                <w:rFonts w:ascii="Verdana" w:hAnsi="Verdana" w:cs="Verdana"/>
                <w:sz w:val="16"/>
                <w:szCs w:val="16"/>
              </w:rPr>
            </w:pPr>
            <w:r>
              <w:rPr>
                <w:rFonts w:ascii="Verdana" w:hAnsi="Verdana"/>
                <w:sz w:val="16"/>
              </w:rPr>
              <w:t>Notes</w:t>
            </w:r>
          </w:p>
        </w:tc>
        <w:tc>
          <w:tcPr>
            <w:tcW w:w="2509" w:type="dxa"/>
            <w:tcBorders>
              <w:top w:val="single" w:sz="4" w:space="0" w:color="000000"/>
              <w:bottom w:val="single" w:sz="4" w:space="0" w:color="000000"/>
            </w:tcBorders>
          </w:tcPr>
          <w:p w:rsidR="00D933F6" w:rsidRDefault="00D933F6" w:rsidP="0024066E">
            <w:pPr>
              <w:pStyle w:val="TableText"/>
              <w:snapToGrid w:val="0"/>
              <w:ind w:right="79"/>
              <w:jc w:val="right"/>
              <w:rPr>
                <w:rFonts w:ascii="Verdana" w:hAnsi="Verdana" w:cs="Verdana"/>
                <w:sz w:val="16"/>
                <w:szCs w:val="16"/>
              </w:rPr>
            </w:pPr>
          </w:p>
          <w:p w:rsidR="00D933F6" w:rsidRPr="0033506B" w:rsidRDefault="00D933F6" w:rsidP="0024066E">
            <w:pPr>
              <w:pStyle w:val="TableText"/>
              <w:snapToGrid w:val="0"/>
              <w:ind w:right="79"/>
              <w:jc w:val="right"/>
              <w:rPr>
                <w:rFonts w:ascii="Verdana" w:hAnsi="Verdana" w:cs="Verdana"/>
                <w:sz w:val="16"/>
                <w:szCs w:val="16"/>
              </w:rPr>
            </w:pPr>
            <w:r>
              <w:rPr>
                <w:rFonts w:ascii="Verdana" w:hAnsi="Verdana"/>
                <w:sz w:val="16"/>
              </w:rPr>
              <w:t>2013</w:t>
            </w:r>
          </w:p>
        </w:tc>
        <w:tc>
          <w:tcPr>
            <w:tcW w:w="1710" w:type="dxa"/>
            <w:tcBorders>
              <w:top w:val="single" w:sz="4" w:space="0" w:color="000000"/>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2012</w:t>
            </w:r>
          </w:p>
          <w:p w:rsidR="00D933F6" w:rsidRDefault="00D933F6" w:rsidP="0024066E">
            <w:pPr>
              <w:pStyle w:val="TableText"/>
              <w:snapToGrid w:val="0"/>
              <w:ind w:right="79"/>
              <w:jc w:val="right"/>
              <w:rPr>
                <w:rFonts w:ascii="Verdana" w:hAnsi="Verdana" w:cs="Verdana"/>
                <w:sz w:val="16"/>
                <w:szCs w:val="16"/>
              </w:rPr>
            </w:pPr>
            <w:r>
              <w:rPr>
                <w:rFonts w:ascii="Verdana" w:hAnsi="Verdana"/>
                <w:sz w:val="16"/>
              </w:rPr>
              <w:t>Restated*</w:t>
            </w:r>
          </w:p>
        </w:tc>
      </w:tr>
      <w:tr w:rsidR="00D933F6" w:rsidRPr="000E1CBC" w:rsidTr="0024066E">
        <w:trPr>
          <w:gridAfter w:val="1"/>
          <w:wAfter w:w="554" w:type="dxa"/>
          <w:cantSplit/>
          <w:trHeight w:val="270"/>
        </w:trPr>
        <w:tc>
          <w:tcPr>
            <w:tcW w:w="4535" w:type="dxa"/>
            <w:tcBorders>
              <w:top w:val="single" w:sz="4" w:space="0" w:color="000000"/>
            </w:tcBorders>
          </w:tcPr>
          <w:p w:rsidR="00D933F6" w:rsidRPr="0033506B" w:rsidRDefault="00D933F6" w:rsidP="0024066E">
            <w:pPr>
              <w:pStyle w:val="TableText"/>
              <w:snapToGrid w:val="0"/>
              <w:ind w:right="79"/>
              <w:rPr>
                <w:rFonts w:ascii="Verdana" w:hAnsi="Verdana" w:cs="Verdana"/>
                <w:b/>
                <w:bCs/>
                <w:sz w:val="16"/>
                <w:szCs w:val="16"/>
              </w:rPr>
            </w:pPr>
          </w:p>
        </w:tc>
        <w:tc>
          <w:tcPr>
            <w:tcW w:w="514" w:type="dxa"/>
            <w:tcBorders>
              <w:top w:val="single" w:sz="4" w:space="0" w:color="000000"/>
            </w:tcBorders>
          </w:tcPr>
          <w:p w:rsidR="00D933F6" w:rsidRPr="0033506B" w:rsidRDefault="00D933F6" w:rsidP="0024066E">
            <w:pPr>
              <w:pStyle w:val="TableText"/>
              <w:snapToGrid w:val="0"/>
              <w:ind w:right="79"/>
              <w:jc w:val="right"/>
              <w:rPr>
                <w:rFonts w:ascii="Verdana" w:hAnsi="Verdana" w:cs="Verdana"/>
                <w:sz w:val="18"/>
                <w:szCs w:val="18"/>
              </w:rPr>
            </w:pPr>
          </w:p>
        </w:tc>
        <w:tc>
          <w:tcPr>
            <w:tcW w:w="2509" w:type="dxa"/>
            <w:tcBorders>
              <w:top w:val="single" w:sz="4" w:space="0" w:color="000000"/>
            </w:tcBorders>
          </w:tcPr>
          <w:p w:rsidR="00D933F6" w:rsidRPr="0033506B" w:rsidRDefault="00D933F6" w:rsidP="0024066E">
            <w:pPr>
              <w:pStyle w:val="TableText"/>
              <w:snapToGrid w:val="0"/>
              <w:ind w:right="79"/>
              <w:jc w:val="right"/>
              <w:rPr>
                <w:rFonts w:ascii="Verdana" w:hAnsi="Verdana" w:cs="Verdana"/>
                <w:sz w:val="18"/>
                <w:szCs w:val="18"/>
              </w:rPr>
            </w:pPr>
          </w:p>
        </w:tc>
        <w:tc>
          <w:tcPr>
            <w:tcW w:w="1710" w:type="dxa"/>
            <w:tcBorders>
              <w:top w:val="single" w:sz="4" w:space="0" w:color="000000"/>
            </w:tcBorders>
          </w:tcPr>
          <w:p w:rsidR="00D933F6" w:rsidRPr="0033506B" w:rsidRDefault="00D933F6" w:rsidP="0024066E">
            <w:pPr>
              <w:pStyle w:val="TableText"/>
              <w:snapToGrid w:val="0"/>
              <w:ind w:right="79"/>
              <w:jc w:val="right"/>
              <w:rPr>
                <w:rFonts w:ascii="Verdana" w:hAnsi="Verdana" w:cs="Verdana"/>
                <w:sz w:val="18"/>
                <w:szCs w:val="18"/>
              </w:rPr>
            </w:pPr>
          </w:p>
        </w:tc>
      </w:tr>
      <w:tr w:rsidR="00D933F6" w:rsidRPr="00EF3754" w:rsidTr="0024066E">
        <w:trPr>
          <w:gridAfter w:val="1"/>
          <w:wAfter w:w="554" w:type="dxa"/>
          <w:cantSplit/>
          <w:trHeight w:val="270"/>
        </w:trPr>
        <w:tc>
          <w:tcPr>
            <w:tcW w:w="4535" w:type="dxa"/>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Net sales</w:t>
            </w:r>
          </w:p>
        </w:tc>
        <w:tc>
          <w:tcPr>
            <w:tcW w:w="514" w:type="dxa"/>
          </w:tcPr>
          <w:p w:rsidR="00D933F6" w:rsidRPr="00911188" w:rsidRDefault="00D933F6" w:rsidP="0024066E">
            <w:pPr>
              <w:pStyle w:val="TableText"/>
              <w:snapToGrid w:val="0"/>
              <w:rPr>
                <w:rFonts w:ascii="Verdana" w:hAnsi="Verdana" w:cs="Verdana"/>
                <w:sz w:val="16"/>
                <w:szCs w:val="16"/>
              </w:rPr>
            </w:pPr>
            <w:r>
              <w:rPr>
                <w:rFonts w:ascii="Verdana" w:hAnsi="Verdana"/>
                <w:sz w:val="16"/>
              </w:rPr>
              <w:t>1</w:t>
            </w:r>
          </w:p>
        </w:tc>
        <w:tc>
          <w:tcPr>
            <w:tcW w:w="2509" w:type="dxa"/>
          </w:tcPr>
          <w:p w:rsidR="00D933F6" w:rsidRPr="0033506B" w:rsidRDefault="00D933F6" w:rsidP="0024066E">
            <w:pPr>
              <w:pStyle w:val="TableText"/>
              <w:snapToGrid w:val="0"/>
              <w:ind w:right="79"/>
              <w:jc w:val="right"/>
              <w:rPr>
                <w:rFonts w:ascii="Verdana" w:hAnsi="Verdana" w:cs="Verdana"/>
                <w:sz w:val="16"/>
                <w:szCs w:val="16"/>
              </w:rPr>
            </w:pPr>
            <w:r>
              <w:rPr>
                <w:rFonts w:ascii="Verdana" w:hAnsi="Verdana"/>
                <w:sz w:val="16"/>
              </w:rPr>
              <w:t>11,180</w:t>
            </w:r>
          </w:p>
        </w:tc>
        <w:tc>
          <w:tcPr>
            <w:tcW w:w="1710" w:type="dxa"/>
          </w:tcPr>
          <w:p w:rsidR="00D933F6" w:rsidRPr="0033506B" w:rsidRDefault="00D933F6" w:rsidP="0024066E">
            <w:pPr>
              <w:pStyle w:val="TableText"/>
              <w:snapToGrid w:val="0"/>
              <w:ind w:right="79"/>
              <w:jc w:val="right"/>
              <w:rPr>
                <w:rFonts w:ascii="Verdana" w:hAnsi="Verdana" w:cs="Verdana"/>
                <w:sz w:val="16"/>
                <w:szCs w:val="16"/>
              </w:rPr>
            </w:pPr>
            <w:r>
              <w:rPr>
                <w:rFonts w:ascii="Verdana" w:hAnsi="Verdana"/>
                <w:sz w:val="16"/>
              </w:rPr>
              <w:t>11,971</w:t>
            </w:r>
          </w:p>
        </w:tc>
      </w:tr>
      <w:tr w:rsidR="00D933F6" w:rsidRPr="00EF3754" w:rsidTr="0024066E">
        <w:trPr>
          <w:gridAfter w:val="1"/>
          <w:wAfter w:w="554" w:type="dxa"/>
          <w:cantSplit/>
          <w:trHeight w:val="371"/>
        </w:trPr>
        <w:tc>
          <w:tcPr>
            <w:tcW w:w="4535" w:type="dxa"/>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 xml:space="preserve">Cost of sales </w:t>
            </w:r>
          </w:p>
        </w:tc>
        <w:tc>
          <w:tcPr>
            <w:tcW w:w="514" w:type="dxa"/>
          </w:tcPr>
          <w:p w:rsidR="00D933F6" w:rsidRPr="00911188" w:rsidRDefault="00D933F6" w:rsidP="0024066E">
            <w:pPr>
              <w:pStyle w:val="TableText"/>
              <w:snapToGrid w:val="0"/>
              <w:rPr>
                <w:rFonts w:ascii="Verdana" w:hAnsi="Verdana" w:cs="Verdana"/>
                <w:sz w:val="16"/>
                <w:szCs w:val="16"/>
              </w:rPr>
            </w:pPr>
            <w:r>
              <w:rPr>
                <w:rFonts w:ascii="Verdana" w:hAnsi="Verdana"/>
                <w:sz w:val="16"/>
              </w:rPr>
              <w:t>2</w:t>
            </w:r>
          </w:p>
        </w:tc>
        <w:tc>
          <w:tcPr>
            <w:tcW w:w="2509" w:type="dxa"/>
          </w:tcPr>
          <w:p w:rsidR="00D933F6" w:rsidRPr="0033506B" w:rsidRDefault="00D933F6" w:rsidP="0024066E">
            <w:pPr>
              <w:pStyle w:val="TableText"/>
              <w:snapToGrid w:val="0"/>
              <w:ind w:right="79"/>
              <w:jc w:val="right"/>
              <w:rPr>
                <w:rFonts w:ascii="Verdana" w:hAnsi="Verdana" w:cs="Verdana"/>
                <w:sz w:val="16"/>
                <w:szCs w:val="16"/>
              </w:rPr>
            </w:pPr>
            <w:r>
              <w:rPr>
                <w:rFonts w:ascii="Verdana" w:hAnsi="Verdana"/>
                <w:sz w:val="16"/>
              </w:rPr>
              <w:t>-2,159</w:t>
            </w:r>
          </w:p>
        </w:tc>
        <w:tc>
          <w:tcPr>
            <w:tcW w:w="1710" w:type="dxa"/>
          </w:tcPr>
          <w:p w:rsidR="00D933F6" w:rsidRPr="0033506B" w:rsidRDefault="00D933F6" w:rsidP="0024066E">
            <w:pPr>
              <w:pStyle w:val="TableText"/>
              <w:snapToGrid w:val="0"/>
              <w:ind w:right="79"/>
              <w:jc w:val="right"/>
              <w:rPr>
                <w:rFonts w:ascii="Verdana" w:hAnsi="Verdana" w:cs="Verdana"/>
                <w:sz w:val="16"/>
                <w:szCs w:val="16"/>
              </w:rPr>
            </w:pPr>
            <w:r>
              <w:rPr>
                <w:rFonts w:ascii="Verdana" w:hAnsi="Verdana"/>
                <w:sz w:val="16"/>
              </w:rPr>
              <w:t>-2,283</w:t>
            </w:r>
          </w:p>
        </w:tc>
      </w:tr>
      <w:tr w:rsidR="00D933F6" w:rsidRPr="00EF3754" w:rsidTr="0024066E">
        <w:trPr>
          <w:gridAfter w:val="1"/>
          <w:wAfter w:w="554" w:type="dxa"/>
          <w:cantSplit/>
          <w:trHeight w:val="270"/>
        </w:trPr>
        <w:tc>
          <w:tcPr>
            <w:tcW w:w="4535" w:type="dxa"/>
          </w:tcPr>
          <w:p w:rsidR="00D933F6" w:rsidRPr="00911188" w:rsidRDefault="00D933F6" w:rsidP="0024066E">
            <w:pPr>
              <w:pStyle w:val="TableText"/>
              <w:tabs>
                <w:tab w:val="center" w:pos="396"/>
                <w:tab w:val="right" w:pos="793"/>
              </w:tabs>
              <w:snapToGrid w:val="0"/>
              <w:ind w:right="79"/>
              <w:rPr>
                <w:rFonts w:ascii="Verdana" w:hAnsi="Verdana" w:cs="Verdana"/>
                <w:b/>
                <w:bCs/>
                <w:sz w:val="16"/>
                <w:szCs w:val="16"/>
              </w:rPr>
            </w:pPr>
            <w:r>
              <w:rPr>
                <w:rFonts w:ascii="Verdana" w:hAnsi="Verdana"/>
                <w:b/>
                <w:sz w:val="16"/>
              </w:rPr>
              <w:t>Gross profit</w:t>
            </w:r>
          </w:p>
        </w:tc>
        <w:tc>
          <w:tcPr>
            <w:tcW w:w="514" w:type="dxa"/>
          </w:tcPr>
          <w:p w:rsidR="00D933F6" w:rsidRPr="00911188" w:rsidRDefault="00D933F6" w:rsidP="0024066E">
            <w:pPr>
              <w:pStyle w:val="TableText"/>
              <w:snapToGrid w:val="0"/>
              <w:rPr>
                <w:rFonts w:ascii="Verdana" w:hAnsi="Verdana" w:cs="Verdana"/>
                <w:b/>
                <w:bCs/>
                <w:sz w:val="16"/>
                <w:szCs w:val="16"/>
              </w:rPr>
            </w:pPr>
          </w:p>
        </w:tc>
        <w:tc>
          <w:tcPr>
            <w:tcW w:w="2509" w:type="dxa"/>
          </w:tcPr>
          <w:p w:rsidR="00D933F6" w:rsidRPr="0033506B" w:rsidRDefault="00DD4C2C" w:rsidP="0024066E">
            <w:pPr>
              <w:pStyle w:val="TableText"/>
              <w:snapToGrid w:val="0"/>
              <w:ind w:right="79"/>
              <w:jc w:val="right"/>
              <w:rPr>
                <w:rFonts w:ascii="Verdana" w:hAnsi="Verdana" w:cs="Verdana"/>
                <w:b/>
                <w:bCs/>
                <w:sz w:val="16"/>
                <w:szCs w:val="16"/>
              </w:rPr>
            </w:pPr>
            <w:r>
              <w:rPr>
                <w:rFonts w:ascii="Verdana" w:hAnsi="Verdana" w:cs="Verdana"/>
                <w:b/>
                <w:bCs/>
                <w:sz w:val="16"/>
                <w:szCs w:val="16"/>
              </w:rPr>
              <w:fldChar w:fldCharType="begin"/>
            </w:r>
            <w:r w:rsidR="00D933F6">
              <w:rPr>
                <w:rFonts w:ascii="Verdana" w:hAnsi="Verdana" w:cs="Verdana"/>
                <w:b/>
                <w:bCs/>
                <w:sz w:val="16"/>
                <w:szCs w:val="16"/>
              </w:rPr>
              <w:instrText xml:space="preserve"> =C3+C4 </w:instrText>
            </w:r>
            <w:r>
              <w:rPr>
                <w:rFonts w:ascii="Verdana" w:hAnsi="Verdana" w:cs="Verdana"/>
                <w:b/>
                <w:bCs/>
                <w:sz w:val="16"/>
                <w:szCs w:val="16"/>
              </w:rPr>
              <w:fldChar w:fldCharType="separate"/>
            </w:r>
            <w:r w:rsidR="00D933F6">
              <w:rPr>
                <w:rFonts w:ascii="Verdana" w:hAnsi="Verdana" w:cs="Verdana"/>
                <w:b/>
                <w:bCs/>
                <w:noProof/>
                <w:sz w:val="16"/>
                <w:szCs w:val="16"/>
              </w:rPr>
              <w:t>9,021</w:t>
            </w:r>
            <w:r>
              <w:rPr>
                <w:rFonts w:ascii="Verdana" w:hAnsi="Verdana" w:cs="Verdana"/>
                <w:b/>
                <w:bCs/>
                <w:sz w:val="16"/>
                <w:szCs w:val="16"/>
              </w:rPr>
              <w:fldChar w:fldCharType="end"/>
            </w:r>
          </w:p>
        </w:tc>
        <w:tc>
          <w:tcPr>
            <w:tcW w:w="1710" w:type="dxa"/>
          </w:tcPr>
          <w:p w:rsidR="00D933F6" w:rsidRDefault="00DD4C2C" w:rsidP="0024066E">
            <w:pPr>
              <w:pStyle w:val="TableText"/>
              <w:snapToGrid w:val="0"/>
              <w:ind w:right="79"/>
              <w:jc w:val="right"/>
              <w:rPr>
                <w:rFonts w:ascii="Verdana" w:hAnsi="Verdana" w:cs="Verdana"/>
                <w:b/>
                <w:bCs/>
                <w:sz w:val="16"/>
                <w:szCs w:val="16"/>
              </w:rPr>
            </w:pPr>
            <w:r>
              <w:rPr>
                <w:rFonts w:ascii="Verdana" w:hAnsi="Verdana" w:cs="Verdana"/>
                <w:b/>
                <w:bCs/>
                <w:sz w:val="16"/>
                <w:szCs w:val="16"/>
              </w:rPr>
              <w:fldChar w:fldCharType="begin"/>
            </w:r>
            <w:r w:rsidR="00D933F6">
              <w:rPr>
                <w:rFonts w:ascii="Verdana" w:hAnsi="Verdana" w:cs="Verdana"/>
                <w:b/>
                <w:bCs/>
                <w:sz w:val="16"/>
                <w:szCs w:val="16"/>
              </w:rPr>
              <w:instrText xml:space="preserve"> =D3+D4 </w:instrText>
            </w:r>
            <w:r>
              <w:rPr>
                <w:rFonts w:ascii="Verdana" w:hAnsi="Verdana" w:cs="Verdana"/>
                <w:b/>
                <w:bCs/>
                <w:sz w:val="16"/>
                <w:szCs w:val="16"/>
              </w:rPr>
              <w:fldChar w:fldCharType="separate"/>
            </w:r>
            <w:r w:rsidR="00D933F6">
              <w:rPr>
                <w:rFonts w:ascii="Verdana" w:hAnsi="Verdana" w:cs="Verdana"/>
                <w:b/>
                <w:bCs/>
                <w:noProof/>
                <w:sz w:val="16"/>
                <w:szCs w:val="16"/>
              </w:rPr>
              <w:t>9,688</w:t>
            </w:r>
            <w:r>
              <w:rPr>
                <w:rFonts w:ascii="Verdana" w:hAnsi="Verdana" w:cs="Verdana"/>
                <w:b/>
                <w:bCs/>
                <w:sz w:val="16"/>
                <w:szCs w:val="16"/>
              </w:rPr>
              <w:fldChar w:fldCharType="end"/>
            </w:r>
          </w:p>
        </w:tc>
      </w:tr>
      <w:tr w:rsidR="00D933F6" w:rsidRPr="00EF3754" w:rsidTr="0024066E">
        <w:trPr>
          <w:gridAfter w:val="1"/>
          <w:wAfter w:w="554" w:type="dxa"/>
          <w:cantSplit/>
          <w:trHeight w:val="270"/>
        </w:trPr>
        <w:tc>
          <w:tcPr>
            <w:tcW w:w="4535" w:type="dxa"/>
          </w:tcPr>
          <w:p w:rsidR="00D933F6" w:rsidRPr="00911188" w:rsidRDefault="00D933F6" w:rsidP="0024066E">
            <w:pPr>
              <w:pStyle w:val="TableText"/>
              <w:tabs>
                <w:tab w:val="center" w:pos="396"/>
                <w:tab w:val="right" w:pos="793"/>
              </w:tabs>
              <w:snapToGrid w:val="0"/>
              <w:ind w:right="79"/>
              <w:rPr>
                <w:rFonts w:ascii="Verdana" w:hAnsi="Verdana" w:cs="Verdana"/>
                <w:sz w:val="16"/>
                <w:szCs w:val="16"/>
              </w:rPr>
            </w:pPr>
          </w:p>
        </w:tc>
        <w:tc>
          <w:tcPr>
            <w:tcW w:w="514" w:type="dxa"/>
          </w:tcPr>
          <w:p w:rsidR="00D933F6" w:rsidRPr="00911188" w:rsidRDefault="00D933F6" w:rsidP="0024066E">
            <w:pPr>
              <w:pStyle w:val="TableText"/>
              <w:snapToGrid w:val="0"/>
              <w:rPr>
                <w:rFonts w:ascii="Verdana" w:hAnsi="Verdana" w:cs="Verdana"/>
                <w:sz w:val="16"/>
                <w:szCs w:val="16"/>
              </w:rPr>
            </w:pPr>
          </w:p>
        </w:tc>
        <w:tc>
          <w:tcPr>
            <w:tcW w:w="2509" w:type="dxa"/>
          </w:tcPr>
          <w:p w:rsidR="00D933F6" w:rsidRPr="0033506B" w:rsidRDefault="00D933F6" w:rsidP="0024066E">
            <w:pPr>
              <w:pStyle w:val="TableText"/>
              <w:snapToGrid w:val="0"/>
              <w:ind w:right="79"/>
              <w:jc w:val="right"/>
              <w:rPr>
                <w:rFonts w:ascii="Verdana" w:hAnsi="Verdana" w:cs="Verdana"/>
                <w:sz w:val="16"/>
                <w:szCs w:val="16"/>
              </w:rPr>
            </w:pPr>
          </w:p>
        </w:tc>
        <w:tc>
          <w:tcPr>
            <w:tcW w:w="1710" w:type="dxa"/>
          </w:tcPr>
          <w:p w:rsidR="00D933F6" w:rsidRPr="0033506B" w:rsidRDefault="00D933F6" w:rsidP="0024066E">
            <w:pPr>
              <w:pStyle w:val="TableText"/>
              <w:snapToGrid w:val="0"/>
              <w:ind w:right="79"/>
              <w:jc w:val="right"/>
              <w:rPr>
                <w:rFonts w:ascii="Verdana" w:hAnsi="Verdana" w:cs="Verdana"/>
                <w:sz w:val="16"/>
                <w:szCs w:val="16"/>
              </w:rPr>
            </w:pPr>
          </w:p>
        </w:tc>
      </w:tr>
      <w:tr w:rsidR="00D933F6" w:rsidRPr="00EF3754" w:rsidTr="0024066E">
        <w:trPr>
          <w:gridAfter w:val="1"/>
          <w:wAfter w:w="554" w:type="dxa"/>
          <w:cantSplit/>
          <w:trHeight w:val="270"/>
        </w:trPr>
        <w:tc>
          <w:tcPr>
            <w:tcW w:w="4535" w:type="dxa"/>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Personnel expenses</w:t>
            </w:r>
          </w:p>
        </w:tc>
        <w:tc>
          <w:tcPr>
            <w:tcW w:w="514" w:type="dxa"/>
          </w:tcPr>
          <w:p w:rsidR="00D933F6" w:rsidRPr="00911188" w:rsidRDefault="00D933F6" w:rsidP="0024066E">
            <w:pPr>
              <w:pStyle w:val="TableText"/>
              <w:snapToGrid w:val="0"/>
              <w:rPr>
                <w:rFonts w:ascii="Verdana" w:hAnsi="Verdana" w:cs="Verdana"/>
                <w:sz w:val="16"/>
                <w:szCs w:val="16"/>
              </w:rPr>
            </w:pPr>
            <w:r>
              <w:rPr>
                <w:rFonts w:ascii="Verdana" w:hAnsi="Verdana"/>
                <w:sz w:val="16"/>
              </w:rPr>
              <w:t>3</w:t>
            </w:r>
          </w:p>
        </w:tc>
        <w:tc>
          <w:tcPr>
            <w:tcW w:w="2509" w:type="dxa"/>
          </w:tcPr>
          <w:p w:rsidR="00D933F6" w:rsidRPr="0033506B" w:rsidRDefault="00D933F6" w:rsidP="0024066E">
            <w:pPr>
              <w:pStyle w:val="TableText"/>
              <w:snapToGrid w:val="0"/>
              <w:ind w:right="79"/>
              <w:jc w:val="right"/>
              <w:rPr>
                <w:rFonts w:ascii="Verdana" w:hAnsi="Verdana" w:cs="Verdana"/>
                <w:sz w:val="16"/>
                <w:szCs w:val="16"/>
              </w:rPr>
            </w:pPr>
            <w:r>
              <w:rPr>
                <w:rFonts w:ascii="Verdana" w:hAnsi="Verdana"/>
                <w:sz w:val="16"/>
              </w:rPr>
              <w:t>-5,</w:t>
            </w:r>
            <w:r w:rsidR="00D10E57">
              <w:rPr>
                <w:rFonts w:ascii="Verdana" w:hAnsi="Verdana"/>
                <w:sz w:val="16"/>
              </w:rPr>
              <w:t>296</w:t>
            </w:r>
          </w:p>
        </w:tc>
        <w:tc>
          <w:tcPr>
            <w:tcW w:w="1710" w:type="dxa"/>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-6,401</w:t>
            </w:r>
          </w:p>
        </w:tc>
      </w:tr>
      <w:tr w:rsidR="00D933F6" w:rsidRPr="00EF3754" w:rsidTr="0024066E">
        <w:trPr>
          <w:gridAfter w:val="1"/>
          <w:wAfter w:w="554" w:type="dxa"/>
          <w:cantSplit/>
          <w:trHeight w:val="270"/>
        </w:trPr>
        <w:tc>
          <w:tcPr>
            <w:tcW w:w="4535" w:type="dxa"/>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Other operating expenses</w:t>
            </w:r>
          </w:p>
        </w:tc>
        <w:tc>
          <w:tcPr>
            <w:tcW w:w="514" w:type="dxa"/>
          </w:tcPr>
          <w:p w:rsidR="00D933F6" w:rsidRPr="00911188" w:rsidRDefault="00D933F6" w:rsidP="0024066E">
            <w:pPr>
              <w:pStyle w:val="TableText"/>
              <w:snapToGrid w:val="0"/>
              <w:rPr>
                <w:rFonts w:ascii="Verdana" w:hAnsi="Verdana" w:cs="Verdana"/>
                <w:sz w:val="16"/>
                <w:szCs w:val="16"/>
              </w:rPr>
            </w:pPr>
            <w:r>
              <w:rPr>
                <w:rFonts w:ascii="Verdana" w:hAnsi="Verdana"/>
                <w:sz w:val="16"/>
              </w:rPr>
              <w:t>4</w:t>
            </w:r>
          </w:p>
        </w:tc>
        <w:tc>
          <w:tcPr>
            <w:tcW w:w="2509" w:type="dxa"/>
          </w:tcPr>
          <w:p w:rsidR="00D933F6" w:rsidRPr="0033506B" w:rsidRDefault="00D933F6" w:rsidP="0024066E">
            <w:pPr>
              <w:pStyle w:val="TableText"/>
              <w:snapToGrid w:val="0"/>
              <w:ind w:right="79"/>
              <w:jc w:val="right"/>
              <w:rPr>
                <w:rFonts w:ascii="Verdana" w:hAnsi="Verdana" w:cs="Verdana"/>
                <w:sz w:val="16"/>
                <w:szCs w:val="16"/>
              </w:rPr>
            </w:pPr>
            <w:r>
              <w:rPr>
                <w:rFonts w:ascii="Verdana" w:hAnsi="Verdana"/>
                <w:sz w:val="16"/>
              </w:rPr>
              <w:t>-2,</w:t>
            </w:r>
            <w:r w:rsidR="00D10E57">
              <w:rPr>
                <w:rFonts w:ascii="Verdana" w:hAnsi="Verdana"/>
                <w:sz w:val="16"/>
              </w:rPr>
              <w:t>734</w:t>
            </w:r>
          </w:p>
        </w:tc>
        <w:tc>
          <w:tcPr>
            <w:tcW w:w="1710" w:type="dxa"/>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-2,584</w:t>
            </w:r>
          </w:p>
        </w:tc>
      </w:tr>
      <w:tr w:rsidR="00D933F6" w:rsidRPr="00EF3754" w:rsidTr="0024066E">
        <w:trPr>
          <w:gridAfter w:val="1"/>
          <w:wAfter w:w="554" w:type="dxa"/>
          <w:cantSplit/>
          <w:trHeight w:val="270"/>
        </w:trPr>
        <w:tc>
          <w:tcPr>
            <w:tcW w:w="4535" w:type="dxa"/>
          </w:tcPr>
          <w:p w:rsidR="00D933F6" w:rsidRPr="00911188" w:rsidRDefault="00D933F6" w:rsidP="0024066E">
            <w:pPr>
              <w:pStyle w:val="TableText"/>
              <w:snapToGrid w:val="0"/>
              <w:ind w:right="79"/>
              <w:rPr>
                <w:rFonts w:ascii="Verdana" w:hAnsi="Verdana" w:cs="Verdana"/>
                <w:b/>
                <w:bCs/>
                <w:sz w:val="16"/>
                <w:szCs w:val="16"/>
              </w:rPr>
            </w:pPr>
            <w:r>
              <w:rPr>
                <w:rFonts w:ascii="Verdana" w:hAnsi="Verdana"/>
                <w:b/>
                <w:sz w:val="16"/>
              </w:rPr>
              <w:t>Total operating expenses</w:t>
            </w:r>
          </w:p>
        </w:tc>
        <w:tc>
          <w:tcPr>
            <w:tcW w:w="514" w:type="dxa"/>
          </w:tcPr>
          <w:p w:rsidR="00D933F6" w:rsidRPr="00911188" w:rsidRDefault="00D933F6" w:rsidP="0024066E">
            <w:pPr>
              <w:pStyle w:val="TableText"/>
              <w:snapToGrid w:val="0"/>
              <w:rPr>
                <w:rFonts w:ascii="Verdana" w:hAnsi="Verdana" w:cs="Verdana"/>
                <w:b/>
                <w:bCs/>
                <w:sz w:val="16"/>
                <w:szCs w:val="16"/>
              </w:rPr>
            </w:pPr>
          </w:p>
        </w:tc>
        <w:tc>
          <w:tcPr>
            <w:tcW w:w="2509" w:type="dxa"/>
          </w:tcPr>
          <w:p w:rsidR="00D933F6" w:rsidRPr="0033506B" w:rsidRDefault="00DD4C2C" w:rsidP="00D10E57">
            <w:pPr>
              <w:pStyle w:val="TableText"/>
              <w:snapToGrid w:val="0"/>
              <w:ind w:right="79"/>
              <w:jc w:val="right"/>
              <w:rPr>
                <w:rFonts w:ascii="Verdana" w:hAnsi="Verdana" w:cs="Verdana"/>
                <w:b/>
                <w:bCs/>
                <w:sz w:val="16"/>
                <w:szCs w:val="16"/>
              </w:rPr>
            </w:pPr>
            <w:r>
              <w:rPr>
                <w:rFonts w:ascii="Verdana" w:hAnsi="Verdana" w:cs="Verdana"/>
                <w:b/>
                <w:bCs/>
                <w:sz w:val="16"/>
                <w:szCs w:val="16"/>
              </w:rPr>
              <w:fldChar w:fldCharType="begin"/>
            </w:r>
            <w:r w:rsidR="00D933F6">
              <w:rPr>
                <w:rFonts w:ascii="Verdana" w:hAnsi="Verdana" w:cs="Verdana"/>
                <w:b/>
                <w:bCs/>
                <w:sz w:val="16"/>
                <w:szCs w:val="16"/>
              </w:rPr>
              <w:instrText xml:space="preserve"> =C7+C8 </w:instrText>
            </w:r>
            <w:r>
              <w:rPr>
                <w:rFonts w:ascii="Verdana" w:hAnsi="Verdana" w:cs="Verdana"/>
                <w:b/>
                <w:bCs/>
                <w:sz w:val="16"/>
                <w:szCs w:val="16"/>
              </w:rPr>
              <w:fldChar w:fldCharType="separate"/>
            </w:r>
            <w:r w:rsidR="00D933F6">
              <w:rPr>
                <w:rFonts w:ascii="Verdana" w:hAnsi="Verdana" w:cs="Verdana"/>
                <w:b/>
                <w:bCs/>
                <w:noProof/>
                <w:sz w:val="16"/>
                <w:szCs w:val="16"/>
              </w:rPr>
              <w:t>-</w:t>
            </w:r>
            <w:r w:rsidR="00D10E57">
              <w:rPr>
                <w:rFonts w:ascii="Verdana" w:hAnsi="Verdana" w:cs="Verdana"/>
                <w:b/>
                <w:bCs/>
                <w:noProof/>
                <w:sz w:val="16"/>
                <w:szCs w:val="16"/>
              </w:rPr>
              <w:t>8,030</w:t>
            </w:r>
            <w:r>
              <w:rPr>
                <w:rFonts w:ascii="Verdana" w:hAnsi="Verdana" w:cs="Verdana"/>
                <w:b/>
                <w:bCs/>
                <w:sz w:val="16"/>
                <w:szCs w:val="16"/>
              </w:rPr>
              <w:fldChar w:fldCharType="end"/>
            </w:r>
          </w:p>
        </w:tc>
        <w:tc>
          <w:tcPr>
            <w:tcW w:w="1710" w:type="dxa"/>
          </w:tcPr>
          <w:p w:rsidR="00D933F6" w:rsidRDefault="00D10E57" w:rsidP="0024066E">
            <w:pPr>
              <w:pStyle w:val="TableText"/>
              <w:snapToGrid w:val="0"/>
              <w:ind w:right="79"/>
              <w:jc w:val="right"/>
              <w:rPr>
                <w:rFonts w:ascii="Verdana" w:hAnsi="Verdana" w:cs="Verdana"/>
                <w:b/>
                <w:bCs/>
                <w:sz w:val="16"/>
                <w:szCs w:val="16"/>
              </w:rPr>
            </w:pPr>
            <w:r>
              <w:rPr>
                <w:rFonts w:ascii="Verdana" w:hAnsi="Verdana"/>
                <w:b/>
                <w:sz w:val="16"/>
              </w:rPr>
              <w:t>-</w:t>
            </w:r>
            <w:r w:rsidR="00D933F6">
              <w:rPr>
                <w:rFonts w:ascii="Verdana" w:hAnsi="Verdana"/>
                <w:b/>
                <w:sz w:val="16"/>
              </w:rPr>
              <w:t>8</w:t>
            </w:r>
            <w:r>
              <w:rPr>
                <w:rFonts w:ascii="Verdana" w:hAnsi="Verdana"/>
                <w:b/>
                <w:sz w:val="16"/>
              </w:rPr>
              <w:t>,</w:t>
            </w:r>
            <w:r w:rsidR="00D933F6">
              <w:rPr>
                <w:rFonts w:ascii="Verdana" w:hAnsi="Verdana"/>
                <w:b/>
                <w:sz w:val="16"/>
              </w:rPr>
              <w:t>985</w:t>
            </w:r>
          </w:p>
        </w:tc>
      </w:tr>
      <w:tr w:rsidR="00D933F6" w:rsidRPr="00EF3754" w:rsidTr="0024066E">
        <w:trPr>
          <w:gridAfter w:val="1"/>
          <w:wAfter w:w="554" w:type="dxa"/>
          <w:cantSplit/>
          <w:trHeight w:val="270"/>
        </w:trPr>
        <w:tc>
          <w:tcPr>
            <w:tcW w:w="4535" w:type="dxa"/>
            <w:tcBorders>
              <w:bottom w:val="single" w:sz="4" w:space="0" w:color="auto"/>
            </w:tcBorders>
          </w:tcPr>
          <w:p w:rsidR="00D933F6" w:rsidRPr="00911188" w:rsidRDefault="00D933F6" w:rsidP="0024066E">
            <w:pPr>
              <w:pStyle w:val="TableText"/>
              <w:snapToGrid w:val="0"/>
              <w:ind w:right="79"/>
              <w:rPr>
                <w:rFonts w:ascii="Verdana" w:hAnsi="Verdana" w:cs="Verdana"/>
                <w:b/>
                <w:bCs/>
                <w:sz w:val="16"/>
                <w:szCs w:val="16"/>
              </w:rPr>
            </w:pPr>
          </w:p>
        </w:tc>
        <w:tc>
          <w:tcPr>
            <w:tcW w:w="514" w:type="dxa"/>
            <w:tcBorders>
              <w:bottom w:val="single" w:sz="4" w:space="0" w:color="auto"/>
            </w:tcBorders>
          </w:tcPr>
          <w:p w:rsidR="00D933F6" w:rsidRPr="00911188" w:rsidRDefault="00D933F6" w:rsidP="0024066E">
            <w:pPr>
              <w:pStyle w:val="TableText"/>
              <w:snapToGrid w:val="0"/>
              <w:rPr>
                <w:rFonts w:ascii="Verdana" w:hAnsi="Verdana" w:cs="Verdana"/>
                <w:b/>
                <w:bCs/>
                <w:sz w:val="16"/>
                <w:szCs w:val="16"/>
              </w:rPr>
            </w:pPr>
          </w:p>
        </w:tc>
        <w:tc>
          <w:tcPr>
            <w:tcW w:w="2509" w:type="dxa"/>
            <w:tcBorders>
              <w:bottom w:val="single" w:sz="4" w:space="0" w:color="auto"/>
            </w:tcBorders>
          </w:tcPr>
          <w:p w:rsidR="00D933F6" w:rsidRPr="0033506B" w:rsidRDefault="00D933F6" w:rsidP="0024066E">
            <w:pPr>
              <w:pStyle w:val="TableText"/>
              <w:snapToGrid w:val="0"/>
              <w:ind w:right="79"/>
              <w:jc w:val="right"/>
              <w:rPr>
                <w:rFonts w:ascii="Verdana" w:hAnsi="Verdana" w:cs="Verdana"/>
                <w:b/>
                <w:bCs/>
                <w:sz w:val="16"/>
                <w:szCs w:val="16"/>
              </w:rPr>
            </w:pPr>
          </w:p>
        </w:tc>
        <w:tc>
          <w:tcPr>
            <w:tcW w:w="1710" w:type="dxa"/>
            <w:tcBorders>
              <w:bottom w:val="single" w:sz="4" w:space="0" w:color="auto"/>
            </w:tcBorders>
          </w:tcPr>
          <w:p w:rsidR="00D933F6" w:rsidRPr="0033506B" w:rsidRDefault="00D933F6" w:rsidP="0024066E">
            <w:pPr>
              <w:pStyle w:val="TableText"/>
              <w:snapToGrid w:val="0"/>
              <w:ind w:right="79"/>
              <w:jc w:val="right"/>
              <w:rPr>
                <w:rFonts w:ascii="Verdana" w:hAnsi="Verdana" w:cs="Verdana"/>
                <w:b/>
                <w:bCs/>
                <w:sz w:val="16"/>
                <w:szCs w:val="16"/>
              </w:rPr>
            </w:pPr>
          </w:p>
        </w:tc>
      </w:tr>
      <w:tr w:rsidR="00D933F6" w:rsidRPr="00EF3754" w:rsidTr="0024066E">
        <w:trPr>
          <w:gridAfter w:val="1"/>
          <w:wAfter w:w="554" w:type="dxa"/>
          <w:cantSplit/>
          <w:trHeight w:val="270"/>
        </w:trPr>
        <w:tc>
          <w:tcPr>
            <w:tcW w:w="4535" w:type="dxa"/>
            <w:tcBorders>
              <w:top w:val="single" w:sz="4" w:space="0" w:color="auto"/>
            </w:tcBorders>
          </w:tcPr>
          <w:p w:rsidR="00D933F6" w:rsidRPr="00911188" w:rsidRDefault="00D933F6" w:rsidP="0024066E">
            <w:pPr>
              <w:pStyle w:val="TableText"/>
              <w:snapToGrid w:val="0"/>
              <w:ind w:right="79"/>
              <w:rPr>
                <w:rFonts w:ascii="Verdana" w:hAnsi="Verdana" w:cs="Verdana"/>
                <w:b/>
                <w:bCs/>
                <w:sz w:val="16"/>
                <w:szCs w:val="16"/>
              </w:rPr>
            </w:pPr>
            <w:r>
              <w:rPr>
                <w:rFonts w:ascii="Verdana" w:hAnsi="Verdana"/>
                <w:b/>
                <w:sz w:val="16"/>
              </w:rPr>
              <w:t>EBITDA</w:t>
            </w:r>
          </w:p>
        </w:tc>
        <w:tc>
          <w:tcPr>
            <w:tcW w:w="514" w:type="dxa"/>
            <w:tcBorders>
              <w:top w:val="single" w:sz="4" w:space="0" w:color="auto"/>
            </w:tcBorders>
          </w:tcPr>
          <w:p w:rsidR="00D933F6" w:rsidRPr="00911188" w:rsidRDefault="00D933F6" w:rsidP="0024066E">
            <w:pPr>
              <w:pStyle w:val="TableText"/>
              <w:snapToGrid w:val="0"/>
              <w:rPr>
                <w:rFonts w:ascii="Verdana" w:hAnsi="Verdana" w:cs="Verdana"/>
                <w:b/>
                <w:bCs/>
                <w:sz w:val="16"/>
                <w:szCs w:val="16"/>
              </w:rPr>
            </w:pPr>
          </w:p>
        </w:tc>
        <w:tc>
          <w:tcPr>
            <w:tcW w:w="2509" w:type="dxa"/>
            <w:tcBorders>
              <w:top w:val="single" w:sz="4" w:space="0" w:color="auto"/>
            </w:tcBorders>
          </w:tcPr>
          <w:p w:rsidR="00D933F6" w:rsidRPr="0033506B" w:rsidRDefault="00A2591F" w:rsidP="00D10E57">
            <w:pPr>
              <w:pStyle w:val="TableText"/>
              <w:snapToGrid w:val="0"/>
              <w:ind w:right="79"/>
              <w:jc w:val="right"/>
              <w:rPr>
                <w:rFonts w:ascii="Verdana" w:hAnsi="Verdana" w:cs="Verdana"/>
                <w:b/>
                <w:bCs/>
                <w:sz w:val="16"/>
                <w:szCs w:val="16"/>
              </w:rPr>
            </w:pPr>
            <w:r>
              <w:rPr>
                <w:rFonts w:ascii="Verdana" w:hAnsi="Verdana" w:cs="Verdana"/>
                <w:b/>
                <w:bCs/>
                <w:sz w:val="16"/>
                <w:szCs w:val="16"/>
              </w:rPr>
              <w:t>991</w:t>
            </w:r>
          </w:p>
        </w:tc>
        <w:tc>
          <w:tcPr>
            <w:tcW w:w="1710" w:type="dxa"/>
            <w:tcBorders>
              <w:top w:val="single" w:sz="4" w:space="0" w:color="auto"/>
            </w:tcBorders>
          </w:tcPr>
          <w:p w:rsidR="00D933F6" w:rsidRDefault="00D933F6" w:rsidP="0024066E">
            <w:pPr>
              <w:pStyle w:val="TableText"/>
              <w:snapToGrid w:val="0"/>
              <w:ind w:right="79"/>
              <w:jc w:val="right"/>
              <w:rPr>
                <w:rFonts w:ascii="Verdana" w:hAnsi="Verdana" w:cs="Verdana"/>
                <w:b/>
                <w:bCs/>
                <w:sz w:val="16"/>
                <w:szCs w:val="16"/>
              </w:rPr>
            </w:pPr>
            <w:r>
              <w:rPr>
                <w:rFonts w:ascii="Verdana" w:hAnsi="Verdana"/>
                <w:b/>
                <w:sz w:val="16"/>
              </w:rPr>
              <w:t>703</w:t>
            </w:r>
          </w:p>
        </w:tc>
      </w:tr>
      <w:tr w:rsidR="00D933F6" w:rsidRPr="00EF3754" w:rsidTr="0024066E">
        <w:trPr>
          <w:gridAfter w:val="1"/>
          <w:wAfter w:w="554" w:type="dxa"/>
          <w:cantSplit/>
          <w:trHeight w:val="270"/>
        </w:trPr>
        <w:tc>
          <w:tcPr>
            <w:tcW w:w="4535" w:type="dxa"/>
          </w:tcPr>
          <w:p w:rsidR="00D933F6" w:rsidRPr="00911188" w:rsidRDefault="00D933F6" w:rsidP="0024066E">
            <w:pPr>
              <w:pStyle w:val="TableText"/>
              <w:snapToGrid w:val="0"/>
              <w:ind w:right="79"/>
              <w:rPr>
                <w:rFonts w:ascii="Verdana" w:hAnsi="Verdana" w:cs="Verdana"/>
                <w:sz w:val="16"/>
                <w:szCs w:val="16"/>
              </w:rPr>
            </w:pPr>
          </w:p>
        </w:tc>
        <w:tc>
          <w:tcPr>
            <w:tcW w:w="514" w:type="dxa"/>
          </w:tcPr>
          <w:p w:rsidR="00D933F6" w:rsidRPr="00911188" w:rsidRDefault="00D933F6" w:rsidP="0024066E">
            <w:pPr>
              <w:pStyle w:val="TableText"/>
              <w:snapToGrid w:val="0"/>
              <w:rPr>
                <w:rFonts w:ascii="Verdana" w:hAnsi="Verdana" w:cs="Verdana"/>
                <w:sz w:val="16"/>
                <w:szCs w:val="16"/>
              </w:rPr>
            </w:pPr>
          </w:p>
        </w:tc>
        <w:tc>
          <w:tcPr>
            <w:tcW w:w="2509" w:type="dxa"/>
          </w:tcPr>
          <w:p w:rsidR="00D933F6" w:rsidRPr="0033506B" w:rsidRDefault="00D933F6" w:rsidP="0024066E">
            <w:pPr>
              <w:pStyle w:val="TableText"/>
              <w:snapToGrid w:val="0"/>
              <w:ind w:right="79"/>
              <w:jc w:val="right"/>
              <w:rPr>
                <w:rFonts w:ascii="Verdana" w:hAnsi="Verdana" w:cs="Verdana"/>
                <w:sz w:val="16"/>
                <w:szCs w:val="16"/>
              </w:rPr>
            </w:pPr>
          </w:p>
        </w:tc>
        <w:tc>
          <w:tcPr>
            <w:tcW w:w="1710" w:type="dxa"/>
          </w:tcPr>
          <w:p w:rsidR="00D933F6" w:rsidRPr="0033506B" w:rsidRDefault="00D933F6" w:rsidP="0024066E">
            <w:pPr>
              <w:pStyle w:val="TableText"/>
              <w:snapToGrid w:val="0"/>
              <w:ind w:right="79"/>
              <w:jc w:val="right"/>
              <w:rPr>
                <w:rFonts w:ascii="Verdana" w:hAnsi="Verdana" w:cs="Verdana"/>
                <w:sz w:val="16"/>
                <w:szCs w:val="16"/>
              </w:rPr>
            </w:pPr>
          </w:p>
        </w:tc>
      </w:tr>
      <w:tr w:rsidR="00D933F6" w:rsidRPr="00EF3754" w:rsidTr="0024066E">
        <w:trPr>
          <w:gridAfter w:val="1"/>
          <w:wAfter w:w="554" w:type="dxa"/>
          <w:cantSplit/>
          <w:trHeight w:val="270"/>
        </w:trPr>
        <w:tc>
          <w:tcPr>
            <w:tcW w:w="4535" w:type="dxa"/>
            <w:tcBorders>
              <w:bottom w:val="single" w:sz="4" w:space="0" w:color="auto"/>
            </w:tcBorders>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Depreciation and amortisation</w:t>
            </w:r>
          </w:p>
        </w:tc>
        <w:tc>
          <w:tcPr>
            <w:tcW w:w="514" w:type="dxa"/>
            <w:tcBorders>
              <w:bottom w:val="single" w:sz="4" w:space="0" w:color="auto"/>
            </w:tcBorders>
          </w:tcPr>
          <w:p w:rsidR="00D933F6" w:rsidRPr="00911188" w:rsidRDefault="00D933F6" w:rsidP="0024066E">
            <w:pPr>
              <w:pStyle w:val="TableText"/>
              <w:snapToGrid w:val="0"/>
              <w:rPr>
                <w:rFonts w:ascii="Verdana" w:hAnsi="Verdana" w:cs="Verdana"/>
                <w:sz w:val="16"/>
                <w:szCs w:val="16"/>
              </w:rPr>
            </w:pPr>
            <w:r>
              <w:rPr>
                <w:rFonts w:ascii="Verdana" w:hAnsi="Verdana"/>
                <w:sz w:val="16"/>
              </w:rPr>
              <w:t>5</w:t>
            </w:r>
          </w:p>
        </w:tc>
        <w:tc>
          <w:tcPr>
            <w:tcW w:w="2509" w:type="dxa"/>
            <w:tcBorders>
              <w:bottom w:val="single" w:sz="4" w:space="0" w:color="auto"/>
            </w:tcBorders>
          </w:tcPr>
          <w:p w:rsidR="00D933F6" w:rsidRPr="0033506B" w:rsidRDefault="00D933F6" w:rsidP="0024066E">
            <w:pPr>
              <w:pStyle w:val="TableText"/>
              <w:snapToGrid w:val="0"/>
              <w:ind w:right="79"/>
              <w:jc w:val="right"/>
              <w:rPr>
                <w:rFonts w:ascii="Verdana" w:hAnsi="Verdana" w:cs="Verdana"/>
                <w:sz w:val="16"/>
                <w:szCs w:val="16"/>
              </w:rPr>
            </w:pPr>
            <w:r>
              <w:rPr>
                <w:rFonts w:ascii="Verdana" w:hAnsi="Verdana"/>
                <w:sz w:val="16"/>
              </w:rPr>
              <w:t>-883</w:t>
            </w:r>
          </w:p>
        </w:tc>
        <w:tc>
          <w:tcPr>
            <w:tcW w:w="1710" w:type="dxa"/>
            <w:tcBorders>
              <w:bottom w:val="single" w:sz="4" w:space="0" w:color="auto"/>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-884</w:t>
            </w:r>
          </w:p>
        </w:tc>
      </w:tr>
      <w:tr w:rsidR="00D933F6" w:rsidRPr="00EF3754" w:rsidTr="0024066E">
        <w:trPr>
          <w:gridAfter w:val="1"/>
          <w:wAfter w:w="554" w:type="dxa"/>
          <w:cantSplit/>
          <w:trHeight w:val="270"/>
        </w:trPr>
        <w:tc>
          <w:tcPr>
            <w:tcW w:w="4535" w:type="dxa"/>
            <w:tcBorders>
              <w:top w:val="single" w:sz="4" w:space="0" w:color="auto"/>
            </w:tcBorders>
          </w:tcPr>
          <w:p w:rsidR="00D933F6" w:rsidRPr="00911188" w:rsidRDefault="00D933F6" w:rsidP="0024066E">
            <w:pPr>
              <w:pStyle w:val="TableText"/>
              <w:snapToGrid w:val="0"/>
              <w:ind w:right="79"/>
              <w:rPr>
                <w:rFonts w:ascii="Verdana" w:hAnsi="Verdana" w:cs="Verdana"/>
                <w:b/>
                <w:bCs/>
                <w:sz w:val="16"/>
                <w:szCs w:val="16"/>
              </w:rPr>
            </w:pPr>
            <w:r>
              <w:rPr>
                <w:rFonts w:ascii="Verdana" w:hAnsi="Verdana"/>
                <w:b/>
                <w:sz w:val="16"/>
              </w:rPr>
              <w:t>EBIT</w:t>
            </w:r>
          </w:p>
        </w:tc>
        <w:tc>
          <w:tcPr>
            <w:tcW w:w="514" w:type="dxa"/>
            <w:tcBorders>
              <w:top w:val="single" w:sz="4" w:space="0" w:color="auto"/>
            </w:tcBorders>
          </w:tcPr>
          <w:p w:rsidR="00D933F6" w:rsidRPr="00911188" w:rsidRDefault="00D933F6" w:rsidP="0024066E">
            <w:pPr>
              <w:pStyle w:val="TableText"/>
              <w:snapToGrid w:val="0"/>
              <w:rPr>
                <w:rFonts w:ascii="Verdana" w:hAnsi="Verdana" w:cs="Verdana"/>
                <w:sz w:val="16"/>
                <w:szCs w:val="16"/>
              </w:rPr>
            </w:pPr>
          </w:p>
        </w:tc>
        <w:tc>
          <w:tcPr>
            <w:tcW w:w="2509" w:type="dxa"/>
            <w:tcBorders>
              <w:top w:val="single" w:sz="4" w:space="0" w:color="auto"/>
            </w:tcBorders>
          </w:tcPr>
          <w:p w:rsidR="00D933F6" w:rsidRPr="0033506B" w:rsidRDefault="00A2591F" w:rsidP="00D10E57">
            <w:pPr>
              <w:pStyle w:val="TableText"/>
              <w:snapToGrid w:val="0"/>
              <w:ind w:right="79"/>
              <w:jc w:val="right"/>
              <w:rPr>
                <w:rFonts w:ascii="Verdana" w:hAnsi="Verdana" w:cs="Verdana"/>
                <w:b/>
                <w:bCs/>
                <w:sz w:val="16"/>
                <w:szCs w:val="16"/>
              </w:rPr>
            </w:pPr>
            <w:r>
              <w:rPr>
                <w:rFonts w:ascii="Verdana" w:hAnsi="Verdana"/>
                <w:b/>
                <w:sz w:val="16"/>
              </w:rPr>
              <w:t>108</w:t>
            </w:r>
          </w:p>
        </w:tc>
        <w:tc>
          <w:tcPr>
            <w:tcW w:w="1710" w:type="dxa"/>
            <w:tcBorders>
              <w:top w:val="single" w:sz="4" w:space="0" w:color="auto"/>
            </w:tcBorders>
          </w:tcPr>
          <w:p w:rsidR="00D933F6" w:rsidRDefault="00DD4C2C" w:rsidP="0024066E">
            <w:pPr>
              <w:pStyle w:val="TableText"/>
              <w:snapToGrid w:val="0"/>
              <w:ind w:right="79"/>
              <w:jc w:val="right"/>
              <w:rPr>
                <w:rFonts w:ascii="Verdana" w:hAnsi="Verdana" w:cs="Verdana"/>
                <w:b/>
                <w:bCs/>
                <w:sz w:val="16"/>
                <w:szCs w:val="16"/>
              </w:rPr>
            </w:pPr>
            <w:r>
              <w:rPr>
                <w:rFonts w:ascii="Verdana" w:hAnsi="Verdana" w:cs="Verdana"/>
                <w:b/>
                <w:bCs/>
                <w:sz w:val="16"/>
                <w:szCs w:val="16"/>
              </w:rPr>
              <w:fldChar w:fldCharType="begin"/>
            </w:r>
            <w:r w:rsidR="00D933F6">
              <w:rPr>
                <w:rFonts w:ascii="Verdana" w:hAnsi="Verdana" w:cs="Verdana"/>
                <w:b/>
                <w:bCs/>
                <w:sz w:val="16"/>
                <w:szCs w:val="16"/>
              </w:rPr>
              <w:instrText xml:space="preserve"> =D11+D13 </w:instrText>
            </w:r>
            <w:r>
              <w:rPr>
                <w:rFonts w:ascii="Verdana" w:hAnsi="Verdana" w:cs="Verdana"/>
                <w:b/>
                <w:bCs/>
                <w:sz w:val="16"/>
                <w:szCs w:val="16"/>
              </w:rPr>
              <w:fldChar w:fldCharType="separate"/>
            </w:r>
            <w:r w:rsidR="00D933F6">
              <w:rPr>
                <w:rFonts w:ascii="Verdana" w:hAnsi="Verdana" w:cs="Verdana"/>
                <w:b/>
                <w:bCs/>
                <w:noProof/>
                <w:sz w:val="16"/>
                <w:szCs w:val="16"/>
              </w:rPr>
              <w:t>-181</w:t>
            </w:r>
            <w:r>
              <w:rPr>
                <w:rFonts w:ascii="Verdana" w:hAnsi="Verdana" w:cs="Verdana"/>
                <w:b/>
                <w:bCs/>
                <w:sz w:val="16"/>
                <w:szCs w:val="16"/>
              </w:rPr>
              <w:fldChar w:fldCharType="end"/>
            </w:r>
          </w:p>
        </w:tc>
      </w:tr>
      <w:tr w:rsidR="00D933F6" w:rsidRPr="00EF3754" w:rsidTr="0024066E">
        <w:trPr>
          <w:gridAfter w:val="1"/>
          <w:wAfter w:w="554" w:type="dxa"/>
          <w:cantSplit/>
          <w:trHeight w:val="270"/>
        </w:trPr>
        <w:tc>
          <w:tcPr>
            <w:tcW w:w="4535" w:type="dxa"/>
          </w:tcPr>
          <w:p w:rsidR="00D933F6" w:rsidRPr="00911188" w:rsidRDefault="00D933F6" w:rsidP="0024066E">
            <w:pPr>
              <w:pStyle w:val="TableText"/>
              <w:snapToGrid w:val="0"/>
              <w:ind w:right="79"/>
              <w:rPr>
                <w:rFonts w:ascii="Verdana" w:hAnsi="Verdana" w:cs="Verdana"/>
                <w:sz w:val="16"/>
                <w:szCs w:val="16"/>
              </w:rPr>
            </w:pPr>
          </w:p>
        </w:tc>
        <w:tc>
          <w:tcPr>
            <w:tcW w:w="514" w:type="dxa"/>
          </w:tcPr>
          <w:p w:rsidR="00D933F6" w:rsidRPr="00911188" w:rsidRDefault="00D933F6" w:rsidP="0024066E">
            <w:pPr>
              <w:pStyle w:val="TableText"/>
              <w:snapToGrid w:val="0"/>
              <w:rPr>
                <w:rFonts w:ascii="Verdana" w:hAnsi="Verdana" w:cs="Verdana"/>
                <w:sz w:val="16"/>
                <w:szCs w:val="16"/>
              </w:rPr>
            </w:pPr>
          </w:p>
        </w:tc>
        <w:tc>
          <w:tcPr>
            <w:tcW w:w="2509" w:type="dxa"/>
          </w:tcPr>
          <w:p w:rsidR="00D933F6" w:rsidRPr="0033506B" w:rsidRDefault="00D933F6" w:rsidP="0024066E">
            <w:pPr>
              <w:pStyle w:val="TableText"/>
              <w:snapToGrid w:val="0"/>
              <w:ind w:right="79"/>
              <w:jc w:val="right"/>
              <w:rPr>
                <w:rFonts w:ascii="Verdana" w:hAnsi="Verdana" w:cs="Verdana"/>
                <w:sz w:val="16"/>
                <w:szCs w:val="16"/>
              </w:rPr>
            </w:pPr>
          </w:p>
        </w:tc>
        <w:tc>
          <w:tcPr>
            <w:tcW w:w="1710" w:type="dxa"/>
          </w:tcPr>
          <w:p w:rsidR="00D933F6" w:rsidRPr="0033506B" w:rsidRDefault="00D933F6" w:rsidP="0024066E">
            <w:pPr>
              <w:pStyle w:val="TableText"/>
              <w:snapToGrid w:val="0"/>
              <w:ind w:right="79"/>
              <w:jc w:val="right"/>
              <w:rPr>
                <w:rFonts w:ascii="Verdana" w:hAnsi="Verdana" w:cs="Verdana"/>
                <w:sz w:val="16"/>
                <w:szCs w:val="16"/>
              </w:rPr>
            </w:pPr>
          </w:p>
        </w:tc>
      </w:tr>
      <w:tr w:rsidR="00D933F6" w:rsidRPr="00EF3754" w:rsidTr="0024066E">
        <w:trPr>
          <w:gridAfter w:val="1"/>
          <w:wAfter w:w="554" w:type="dxa"/>
          <w:cantSplit/>
          <w:trHeight w:val="270"/>
        </w:trPr>
        <w:tc>
          <w:tcPr>
            <w:tcW w:w="4535" w:type="dxa"/>
            <w:tcBorders>
              <w:bottom w:val="single" w:sz="4" w:space="0" w:color="auto"/>
            </w:tcBorders>
          </w:tcPr>
          <w:p w:rsidR="00D933F6" w:rsidRPr="00911188" w:rsidRDefault="00D933F6" w:rsidP="0024066E">
            <w:pPr>
              <w:pStyle w:val="TableText"/>
              <w:tabs>
                <w:tab w:val="center" w:pos="396"/>
                <w:tab w:val="right" w:pos="793"/>
              </w:tabs>
              <w:snapToGrid w:val="0"/>
              <w:ind w:right="79"/>
              <w:rPr>
                <w:rFonts w:ascii="Verdana" w:hAnsi="Verdana" w:cs="Verdana"/>
                <w:sz w:val="16"/>
                <w:szCs w:val="16"/>
              </w:rPr>
            </w:pPr>
            <w:r>
              <w:rPr>
                <w:rFonts w:ascii="Verdana" w:hAnsi="Verdana"/>
                <w:sz w:val="16"/>
              </w:rPr>
              <w:t>Financial expenses</w:t>
            </w:r>
          </w:p>
        </w:tc>
        <w:tc>
          <w:tcPr>
            <w:tcW w:w="514" w:type="dxa"/>
            <w:tcBorders>
              <w:bottom w:val="single" w:sz="4" w:space="0" w:color="auto"/>
            </w:tcBorders>
          </w:tcPr>
          <w:p w:rsidR="00D933F6" w:rsidRPr="00911188" w:rsidRDefault="00D933F6" w:rsidP="0024066E">
            <w:pPr>
              <w:pStyle w:val="TableText"/>
              <w:snapToGrid w:val="0"/>
              <w:rPr>
                <w:rFonts w:ascii="Verdana" w:hAnsi="Verdana" w:cs="Verdana"/>
                <w:sz w:val="16"/>
                <w:szCs w:val="16"/>
              </w:rPr>
            </w:pPr>
            <w:r>
              <w:rPr>
                <w:rFonts w:ascii="Verdana" w:hAnsi="Verdana"/>
                <w:sz w:val="16"/>
              </w:rPr>
              <w:t>6</w:t>
            </w:r>
          </w:p>
        </w:tc>
        <w:tc>
          <w:tcPr>
            <w:tcW w:w="2509" w:type="dxa"/>
            <w:tcBorders>
              <w:bottom w:val="single" w:sz="4" w:space="0" w:color="auto"/>
            </w:tcBorders>
          </w:tcPr>
          <w:p w:rsidR="00D933F6" w:rsidRPr="0033506B" w:rsidRDefault="00D933F6" w:rsidP="0024066E">
            <w:pPr>
              <w:pStyle w:val="TableText"/>
              <w:snapToGrid w:val="0"/>
              <w:ind w:right="79"/>
              <w:jc w:val="right"/>
              <w:rPr>
                <w:rFonts w:ascii="Verdana" w:hAnsi="Verdana" w:cs="Verdana"/>
                <w:sz w:val="16"/>
                <w:szCs w:val="16"/>
              </w:rPr>
            </w:pPr>
            <w:r>
              <w:rPr>
                <w:rFonts w:ascii="Verdana" w:hAnsi="Verdana"/>
                <w:sz w:val="16"/>
              </w:rPr>
              <w:t>-252</w:t>
            </w:r>
          </w:p>
        </w:tc>
        <w:tc>
          <w:tcPr>
            <w:tcW w:w="1710" w:type="dxa"/>
            <w:tcBorders>
              <w:bottom w:val="single" w:sz="4" w:space="0" w:color="auto"/>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-326</w:t>
            </w:r>
          </w:p>
        </w:tc>
      </w:tr>
      <w:tr w:rsidR="00D933F6" w:rsidRPr="00EF3754" w:rsidTr="0024066E">
        <w:trPr>
          <w:gridAfter w:val="1"/>
          <w:wAfter w:w="554" w:type="dxa"/>
          <w:cantSplit/>
          <w:trHeight w:val="270"/>
        </w:trPr>
        <w:tc>
          <w:tcPr>
            <w:tcW w:w="4535" w:type="dxa"/>
            <w:tcBorders>
              <w:top w:val="single" w:sz="4" w:space="0" w:color="auto"/>
            </w:tcBorders>
          </w:tcPr>
          <w:p w:rsidR="00D933F6" w:rsidRPr="00911188" w:rsidRDefault="00D933F6" w:rsidP="0024066E">
            <w:pPr>
              <w:pStyle w:val="TableText"/>
              <w:snapToGrid w:val="0"/>
              <w:ind w:right="79"/>
              <w:rPr>
                <w:rFonts w:ascii="Verdana" w:hAnsi="Verdana" w:cs="Verdana"/>
                <w:b/>
                <w:bCs/>
                <w:sz w:val="16"/>
                <w:szCs w:val="16"/>
              </w:rPr>
            </w:pPr>
            <w:r>
              <w:rPr>
                <w:rFonts w:ascii="Verdana" w:hAnsi="Verdana"/>
                <w:b/>
                <w:sz w:val="16"/>
              </w:rPr>
              <w:t>Profit before tax</w:t>
            </w:r>
          </w:p>
        </w:tc>
        <w:tc>
          <w:tcPr>
            <w:tcW w:w="514" w:type="dxa"/>
            <w:tcBorders>
              <w:top w:val="single" w:sz="4" w:space="0" w:color="auto"/>
            </w:tcBorders>
          </w:tcPr>
          <w:p w:rsidR="00D933F6" w:rsidRPr="00911188" w:rsidRDefault="00D933F6" w:rsidP="0024066E">
            <w:pPr>
              <w:pStyle w:val="TableText"/>
              <w:snapToGrid w:val="0"/>
              <w:rPr>
                <w:rFonts w:ascii="Verdana" w:hAnsi="Verdana" w:cs="Verdana"/>
                <w:sz w:val="16"/>
                <w:szCs w:val="16"/>
              </w:rPr>
            </w:pPr>
          </w:p>
        </w:tc>
        <w:tc>
          <w:tcPr>
            <w:tcW w:w="2509" w:type="dxa"/>
            <w:tcBorders>
              <w:top w:val="single" w:sz="4" w:space="0" w:color="auto"/>
            </w:tcBorders>
          </w:tcPr>
          <w:p w:rsidR="00D933F6" w:rsidRPr="0033506B" w:rsidRDefault="00D10E57" w:rsidP="00D10E57">
            <w:pPr>
              <w:pStyle w:val="TableText"/>
              <w:snapToGrid w:val="0"/>
              <w:ind w:right="79"/>
              <w:jc w:val="right"/>
              <w:rPr>
                <w:rFonts w:ascii="Verdana" w:hAnsi="Verdana" w:cs="Verdana"/>
                <w:b/>
                <w:bCs/>
                <w:sz w:val="16"/>
                <w:szCs w:val="16"/>
              </w:rPr>
            </w:pPr>
            <w:r>
              <w:rPr>
                <w:rFonts w:ascii="Verdana" w:hAnsi="Verdana"/>
                <w:b/>
                <w:sz w:val="16"/>
              </w:rPr>
              <w:t>-147</w:t>
            </w:r>
          </w:p>
        </w:tc>
        <w:tc>
          <w:tcPr>
            <w:tcW w:w="1710" w:type="dxa"/>
            <w:tcBorders>
              <w:top w:val="single" w:sz="4" w:space="0" w:color="auto"/>
            </w:tcBorders>
          </w:tcPr>
          <w:p w:rsidR="00D933F6" w:rsidRDefault="00DD4C2C" w:rsidP="0024066E">
            <w:pPr>
              <w:pStyle w:val="TableText"/>
              <w:snapToGrid w:val="0"/>
              <w:ind w:right="79"/>
              <w:jc w:val="right"/>
              <w:rPr>
                <w:rFonts w:ascii="Verdana" w:hAnsi="Verdana" w:cs="Verdana"/>
                <w:b/>
                <w:bCs/>
                <w:sz w:val="16"/>
                <w:szCs w:val="16"/>
              </w:rPr>
            </w:pPr>
            <w:r>
              <w:rPr>
                <w:rFonts w:ascii="Verdana" w:hAnsi="Verdana" w:cs="Verdana"/>
                <w:b/>
                <w:bCs/>
                <w:sz w:val="16"/>
                <w:szCs w:val="16"/>
              </w:rPr>
              <w:fldChar w:fldCharType="begin"/>
            </w:r>
            <w:r w:rsidR="00D933F6">
              <w:rPr>
                <w:rFonts w:ascii="Verdana" w:hAnsi="Verdana" w:cs="Verdana"/>
                <w:b/>
                <w:bCs/>
                <w:sz w:val="16"/>
                <w:szCs w:val="16"/>
              </w:rPr>
              <w:instrText xml:space="preserve"> =D14+D16 </w:instrText>
            </w:r>
            <w:r>
              <w:rPr>
                <w:rFonts w:ascii="Verdana" w:hAnsi="Verdana" w:cs="Verdana"/>
                <w:b/>
                <w:bCs/>
                <w:sz w:val="16"/>
                <w:szCs w:val="16"/>
              </w:rPr>
              <w:fldChar w:fldCharType="separate"/>
            </w:r>
            <w:r w:rsidR="00D933F6">
              <w:rPr>
                <w:rFonts w:ascii="Verdana" w:hAnsi="Verdana" w:cs="Verdana"/>
                <w:b/>
                <w:bCs/>
                <w:noProof/>
                <w:sz w:val="16"/>
                <w:szCs w:val="16"/>
              </w:rPr>
              <w:t>-507</w:t>
            </w:r>
            <w:r>
              <w:rPr>
                <w:rFonts w:ascii="Verdana" w:hAnsi="Verdana" w:cs="Verdana"/>
                <w:b/>
                <w:bCs/>
                <w:sz w:val="16"/>
                <w:szCs w:val="16"/>
              </w:rPr>
              <w:fldChar w:fldCharType="end"/>
            </w:r>
          </w:p>
        </w:tc>
      </w:tr>
      <w:tr w:rsidR="00D933F6" w:rsidRPr="00EF3754" w:rsidTr="0024066E">
        <w:trPr>
          <w:gridAfter w:val="1"/>
          <w:wAfter w:w="554" w:type="dxa"/>
          <w:cantSplit/>
          <w:trHeight w:val="270"/>
        </w:trPr>
        <w:tc>
          <w:tcPr>
            <w:tcW w:w="4535" w:type="dxa"/>
          </w:tcPr>
          <w:p w:rsidR="00D933F6" w:rsidRPr="00911188" w:rsidRDefault="00D933F6" w:rsidP="0024066E">
            <w:pPr>
              <w:pStyle w:val="TableText"/>
              <w:snapToGrid w:val="0"/>
              <w:ind w:right="79"/>
              <w:rPr>
                <w:rFonts w:ascii="Verdana" w:hAnsi="Verdana" w:cs="Verdana"/>
                <w:sz w:val="16"/>
                <w:szCs w:val="16"/>
              </w:rPr>
            </w:pPr>
          </w:p>
        </w:tc>
        <w:tc>
          <w:tcPr>
            <w:tcW w:w="514" w:type="dxa"/>
          </w:tcPr>
          <w:p w:rsidR="00D933F6" w:rsidRPr="00911188" w:rsidRDefault="00D933F6" w:rsidP="0024066E">
            <w:pPr>
              <w:pStyle w:val="TableText"/>
              <w:snapToGrid w:val="0"/>
              <w:rPr>
                <w:rFonts w:ascii="Verdana" w:hAnsi="Verdana" w:cs="Verdana"/>
                <w:sz w:val="16"/>
                <w:szCs w:val="16"/>
              </w:rPr>
            </w:pPr>
          </w:p>
        </w:tc>
        <w:tc>
          <w:tcPr>
            <w:tcW w:w="2509" w:type="dxa"/>
          </w:tcPr>
          <w:p w:rsidR="00D933F6" w:rsidRPr="0033506B" w:rsidRDefault="00D933F6" w:rsidP="0024066E">
            <w:pPr>
              <w:pStyle w:val="TableText"/>
              <w:snapToGrid w:val="0"/>
              <w:ind w:right="79"/>
              <w:jc w:val="right"/>
              <w:rPr>
                <w:rFonts w:ascii="Verdana" w:hAnsi="Verdana" w:cs="Verdana"/>
                <w:sz w:val="16"/>
                <w:szCs w:val="16"/>
              </w:rPr>
            </w:pPr>
          </w:p>
        </w:tc>
        <w:tc>
          <w:tcPr>
            <w:tcW w:w="1710" w:type="dxa"/>
          </w:tcPr>
          <w:p w:rsidR="00D933F6" w:rsidRPr="0033506B" w:rsidRDefault="00D933F6" w:rsidP="0024066E">
            <w:pPr>
              <w:pStyle w:val="TableText"/>
              <w:snapToGrid w:val="0"/>
              <w:ind w:right="79"/>
              <w:jc w:val="right"/>
              <w:rPr>
                <w:rFonts w:ascii="Verdana" w:hAnsi="Verdana" w:cs="Verdana"/>
                <w:sz w:val="16"/>
                <w:szCs w:val="16"/>
              </w:rPr>
            </w:pPr>
          </w:p>
        </w:tc>
      </w:tr>
      <w:tr w:rsidR="00D933F6" w:rsidRPr="00EF3754" w:rsidTr="0024066E">
        <w:trPr>
          <w:gridAfter w:val="1"/>
          <w:wAfter w:w="554" w:type="dxa"/>
          <w:cantSplit/>
          <w:trHeight w:val="270"/>
        </w:trPr>
        <w:tc>
          <w:tcPr>
            <w:tcW w:w="4535" w:type="dxa"/>
            <w:tcBorders>
              <w:bottom w:val="single" w:sz="4" w:space="0" w:color="auto"/>
            </w:tcBorders>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Taxation</w:t>
            </w:r>
          </w:p>
        </w:tc>
        <w:tc>
          <w:tcPr>
            <w:tcW w:w="514" w:type="dxa"/>
            <w:tcBorders>
              <w:bottom w:val="single" w:sz="4" w:space="0" w:color="auto"/>
            </w:tcBorders>
          </w:tcPr>
          <w:p w:rsidR="00D933F6" w:rsidRPr="00911188" w:rsidRDefault="00D933F6" w:rsidP="0024066E">
            <w:pPr>
              <w:pStyle w:val="TableText"/>
              <w:snapToGrid w:val="0"/>
              <w:rPr>
                <w:rFonts w:ascii="Verdana" w:hAnsi="Verdana" w:cs="Verdana"/>
                <w:sz w:val="16"/>
                <w:szCs w:val="16"/>
              </w:rPr>
            </w:pPr>
            <w:r>
              <w:rPr>
                <w:rFonts w:ascii="Verdana" w:hAnsi="Verdana"/>
                <w:sz w:val="16"/>
              </w:rPr>
              <w:t>7</w:t>
            </w:r>
          </w:p>
        </w:tc>
        <w:tc>
          <w:tcPr>
            <w:tcW w:w="2509" w:type="dxa"/>
            <w:tcBorders>
              <w:bottom w:val="single" w:sz="4" w:space="0" w:color="auto"/>
            </w:tcBorders>
          </w:tcPr>
          <w:p w:rsidR="00D933F6" w:rsidRPr="0033506B" w:rsidRDefault="00D933F6" w:rsidP="0024066E">
            <w:pPr>
              <w:pStyle w:val="TableText"/>
              <w:snapToGrid w:val="0"/>
              <w:ind w:right="79"/>
              <w:jc w:val="right"/>
              <w:rPr>
                <w:rFonts w:ascii="Verdana" w:hAnsi="Verdana" w:cs="Verdana"/>
                <w:sz w:val="16"/>
                <w:szCs w:val="16"/>
              </w:rPr>
            </w:pPr>
            <w:r>
              <w:rPr>
                <w:rFonts w:ascii="Verdana" w:hAnsi="Verdana"/>
                <w:sz w:val="16"/>
              </w:rPr>
              <w:t>-41</w:t>
            </w:r>
          </w:p>
        </w:tc>
        <w:tc>
          <w:tcPr>
            <w:tcW w:w="1710" w:type="dxa"/>
            <w:tcBorders>
              <w:bottom w:val="single" w:sz="4" w:space="0" w:color="auto"/>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506</w:t>
            </w:r>
          </w:p>
        </w:tc>
      </w:tr>
      <w:tr w:rsidR="00D933F6" w:rsidRPr="00EF3754" w:rsidTr="0024066E">
        <w:trPr>
          <w:gridAfter w:val="1"/>
          <w:wAfter w:w="554" w:type="dxa"/>
          <w:cantSplit/>
          <w:trHeight w:val="270"/>
        </w:trPr>
        <w:tc>
          <w:tcPr>
            <w:tcW w:w="4535" w:type="dxa"/>
            <w:tcBorders>
              <w:top w:val="single" w:sz="4" w:space="0" w:color="auto"/>
            </w:tcBorders>
          </w:tcPr>
          <w:p w:rsidR="00D933F6" w:rsidRPr="00911188" w:rsidRDefault="00D933F6" w:rsidP="0024066E">
            <w:pPr>
              <w:pStyle w:val="TableText"/>
              <w:snapToGrid w:val="0"/>
              <w:ind w:right="79"/>
              <w:rPr>
                <w:rFonts w:ascii="Verdana" w:hAnsi="Verdana" w:cs="Verdana"/>
                <w:b/>
                <w:bCs/>
                <w:sz w:val="16"/>
                <w:szCs w:val="16"/>
              </w:rPr>
            </w:pPr>
            <w:r>
              <w:rPr>
                <w:rFonts w:ascii="Verdana" w:hAnsi="Verdana"/>
                <w:b/>
                <w:sz w:val="16"/>
              </w:rPr>
              <w:t>Net profit</w:t>
            </w:r>
          </w:p>
        </w:tc>
        <w:tc>
          <w:tcPr>
            <w:tcW w:w="514" w:type="dxa"/>
            <w:tcBorders>
              <w:top w:val="single" w:sz="4" w:space="0" w:color="auto"/>
            </w:tcBorders>
          </w:tcPr>
          <w:p w:rsidR="00D933F6" w:rsidRPr="00911188" w:rsidRDefault="00D933F6" w:rsidP="0024066E">
            <w:pPr>
              <w:pStyle w:val="TableText"/>
              <w:snapToGrid w:val="0"/>
              <w:rPr>
                <w:rFonts w:ascii="Verdana" w:hAnsi="Verdana" w:cs="Verdana"/>
                <w:sz w:val="16"/>
                <w:szCs w:val="16"/>
              </w:rPr>
            </w:pPr>
          </w:p>
        </w:tc>
        <w:tc>
          <w:tcPr>
            <w:tcW w:w="2509" w:type="dxa"/>
            <w:tcBorders>
              <w:top w:val="single" w:sz="4" w:space="0" w:color="auto"/>
            </w:tcBorders>
          </w:tcPr>
          <w:p w:rsidR="00D933F6" w:rsidRPr="0033506B" w:rsidRDefault="00DD4C2C" w:rsidP="00D10E57">
            <w:pPr>
              <w:pStyle w:val="TableText"/>
              <w:snapToGrid w:val="0"/>
              <w:ind w:right="79"/>
              <w:jc w:val="right"/>
              <w:rPr>
                <w:rFonts w:ascii="Verdana" w:hAnsi="Verdana" w:cs="Verdana"/>
                <w:b/>
                <w:bCs/>
                <w:sz w:val="16"/>
                <w:szCs w:val="16"/>
              </w:rPr>
            </w:pPr>
            <w:r>
              <w:rPr>
                <w:rFonts w:ascii="Verdana" w:hAnsi="Verdana" w:cs="Verdana"/>
                <w:b/>
                <w:bCs/>
                <w:sz w:val="16"/>
                <w:szCs w:val="16"/>
              </w:rPr>
              <w:fldChar w:fldCharType="begin"/>
            </w:r>
            <w:r w:rsidR="00D933F6">
              <w:rPr>
                <w:rFonts w:ascii="Verdana" w:hAnsi="Verdana" w:cs="Verdana"/>
                <w:b/>
                <w:bCs/>
                <w:sz w:val="16"/>
                <w:szCs w:val="16"/>
              </w:rPr>
              <w:instrText xml:space="preserve"> =C17+C19 </w:instrText>
            </w:r>
            <w:r>
              <w:rPr>
                <w:rFonts w:ascii="Verdana" w:hAnsi="Verdana" w:cs="Verdana"/>
                <w:b/>
                <w:bCs/>
                <w:sz w:val="16"/>
                <w:szCs w:val="16"/>
              </w:rPr>
              <w:fldChar w:fldCharType="separate"/>
            </w:r>
            <w:r w:rsidR="00D933F6">
              <w:rPr>
                <w:rFonts w:ascii="Verdana" w:hAnsi="Verdana" w:cs="Verdana"/>
                <w:b/>
                <w:bCs/>
                <w:noProof/>
                <w:sz w:val="16"/>
                <w:szCs w:val="16"/>
              </w:rPr>
              <w:t>-1</w:t>
            </w:r>
            <w:r w:rsidR="00D10E57">
              <w:rPr>
                <w:rFonts w:ascii="Verdana" w:hAnsi="Verdana" w:cs="Verdana"/>
                <w:b/>
                <w:bCs/>
                <w:noProof/>
                <w:sz w:val="16"/>
                <w:szCs w:val="16"/>
              </w:rPr>
              <w:t>88</w:t>
            </w:r>
            <w:r>
              <w:rPr>
                <w:rFonts w:ascii="Verdana" w:hAnsi="Verdana" w:cs="Verdana"/>
                <w:b/>
                <w:bCs/>
                <w:sz w:val="16"/>
                <w:szCs w:val="16"/>
              </w:rPr>
              <w:fldChar w:fldCharType="end"/>
            </w:r>
          </w:p>
        </w:tc>
        <w:tc>
          <w:tcPr>
            <w:tcW w:w="1710" w:type="dxa"/>
            <w:tcBorders>
              <w:top w:val="single" w:sz="4" w:space="0" w:color="auto"/>
            </w:tcBorders>
          </w:tcPr>
          <w:p w:rsidR="00D933F6" w:rsidRDefault="00D10E57" w:rsidP="0024066E">
            <w:pPr>
              <w:pStyle w:val="TableText"/>
              <w:snapToGrid w:val="0"/>
              <w:ind w:right="79"/>
              <w:jc w:val="right"/>
              <w:rPr>
                <w:rFonts w:ascii="Verdana" w:hAnsi="Verdana" w:cs="Verdana"/>
                <w:b/>
                <w:bCs/>
                <w:sz w:val="16"/>
                <w:szCs w:val="16"/>
              </w:rPr>
            </w:pPr>
            <w:r>
              <w:rPr>
                <w:rFonts w:ascii="Verdana" w:hAnsi="Verdana"/>
                <w:b/>
                <w:sz w:val="16"/>
              </w:rPr>
              <w:t>-</w:t>
            </w:r>
            <w:r w:rsidR="00D933F6">
              <w:rPr>
                <w:rFonts w:ascii="Verdana" w:hAnsi="Verdana"/>
                <w:b/>
                <w:sz w:val="16"/>
              </w:rPr>
              <w:t>1</w:t>
            </w:r>
          </w:p>
        </w:tc>
      </w:tr>
      <w:tr w:rsidR="00D933F6" w:rsidRPr="00EF3754" w:rsidTr="0024066E">
        <w:trPr>
          <w:cantSplit/>
          <w:trHeight w:val="270"/>
        </w:trPr>
        <w:tc>
          <w:tcPr>
            <w:tcW w:w="7558" w:type="dxa"/>
            <w:gridSpan w:val="3"/>
          </w:tcPr>
          <w:p w:rsidR="00D933F6" w:rsidRPr="0033506B" w:rsidRDefault="00D933F6" w:rsidP="0024066E">
            <w:pPr>
              <w:pStyle w:val="TableText"/>
              <w:snapToGrid w:val="0"/>
              <w:ind w:right="79"/>
              <w:rPr>
                <w:rFonts w:ascii="Verdana" w:hAnsi="Verdana" w:cs="Verdana"/>
                <w:b/>
                <w:bCs/>
                <w:color w:val="3366FF"/>
                <w:sz w:val="18"/>
                <w:szCs w:val="18"/>
              </w:rPr>
            </w:pPr>
          </w:p>
        </w:tc>
        <w:tc>
          <w:tcPr>
            <w:tcW w:w="2264" w:type="dxa"/>
            <w:gridSpan w:val="2"/>
          </w:tcPr>
          <w:p w:rsidR="00D933F6" w:rsidRPr="0033506B" w:rsidRDefault="00D933F6" w:rsidP="0024066E">
            <w:pPr>
              <w:pStyle w:val="TableText"/>
              <w:snapToGrid w:val="0"/>
              <w:rPr>
                <w:rFonts w:ascii="Verdana" w:hAnsi="Verdana" w:cs="Verdana"/>
                <w:sz w:val="14"/>
                <w:szCs w:val="14"/>
              </w:rPr>
            </w:pPr>
          </w:p>
        </w:tc>
      </w:tr>
    </w:tbl>
    <w:p w:rsidR="00D933F6" w:rsidRDefault="00D933F6" w:rsidP="00D933F6">
      <w:pPr>
        <w:rPr>
          <w:rFonts w:ascii="Verdana" w:hAnsi="Verdana" w:cs="Verdana"/>
          <w:sz w:val="16"/>
          <w:szCs w:val="16"/>
        </w:rPr>
      </w:pPr>
    </w:p>
    <w:p w:rsidR="00D933F6" w:rsidRDefault="00D933F6" w:rsidP="00D933F6">
      <w:pPr>
        <w:rPr>
          <w:rFonts w:ascii="Verdana" w:hAnsi="Verdana" w:cs="Verdana"/>
          <w:sz w:val="16"/>
          <w:szCs w:val="16"/>
        </w:rPr>
      </w:pPr>
    </w:p>
    <w:p w:rsidR="00D933F6" w:rsidRPr="00D933F6" w:rsidRDefault="00D933F6" w:rsidP="00D933F6">
      <w:pPr>
        <w:rPr>
          <w:rFonts w:ascii="Verdana" w:hAnsi="Verdana" w:cs="Verdana"/>
          <w:b/>
          <w:bCs/>
          <w:sz w:val="20"/>
        </w:rPr>
      </w:pPr>
      <w:r>
        <w:rPr>
          <w:rFonts w:ascii="Verdana" w:hAnsi="Verdana"/>
          <w:b/>
          <w:sz w:val="20"/>
        </w:rPr>
        <w:t xml:space="preserve">Consolidated </w:t>
      </w:r>
      <w:r w:rsidR="00B8595D">
        <w:rPr>
          <w:rFonts w:ascii="Verdana" w:hAnsi="Verdana"/>
          <w:b/>
          <w:sz w:val="20"/>
        </w:rPr>
        <w:t xml:space="preserve">statement of other comprehensive income </w:t>
      </w:r>
    </w:p>
    <w:p w:rsidR="00D933F6" w:rsidRPr="00D933F6" w:rsidRDefault="00D933F6" w:rsidP="00D933F6">
      <w:pPr>
        <w:rPr>
          <w:rFonts w:ascii="Verdana" w:hAnsi="Verdana" w:cs="Verdana"/>
          <w:b/>
          <w:bCs/>
          <w:sz w:val="20"/>
        </w:rPr>
      </w:pPr>
    </w:p>
    <w:tbl>
      <w:tblPr>
        <w:tblW w:w="9282" w:type="dxa"/>
        <w:tblInd w:w="-12" w:type="dxa"/>
        <w:tblLayout w:type="fixed"/>
        <w:tblCellMar>
          <w:left w:w="14" w:type="dxa"/>
          <w:right w:w="14" w:type="dxa"/>
        </w:tblCellMar>
        <w:tblLook w:val="0000"/>
      </w:tblPr>
      <w:tblGrid>
        <w:gridCol w:w="4512"/>
        <w:gridCol w:w="659"/>
        <w:gridCol w:w="2401"/>
        <w:gridCol w:w="1710"/>
      </w:tblGrid>
      <w:tr w:rsidR="00D933F6" w:rsidRPr="00EF3754" w:rsidTr="0024066E">
        <w:trPr>
          <w:cantSplit/>
          <w:trHeight w:val="268"/>
        </w:trPr>
        <w:tc>
          <w:tcPr>
            <w:tcW w:w="4512" w:type="dxa"/>
            <w:tcBorders>
              <w:top w:val="single" w:sz="4" w:space="0" w:color="000000"/>
              <w:bottom w:val="single" w:sz="4" w:space="0" w:color="000000"/>
            </w:tcBorders>
          </w:tcPr>
          <w:p w:rsidR="00D933F6" w:rsidRPr="0033506B" w:rsidRDefault="00D933F6" w:rsidP="0024066E">
            <w:pPr>
              <w:pStyle w:val="TableText"/>
              <w:tabs>
                <w:tab w:val="center" w:pos="396"/>
                <w:tab w:val="right" w:pos="793"/>
              </w:tabs>
              <w:snapToGrid w:val="0"/>
              <w:ind w:right="79"/>
              <w:rPr>
                <w:rFonts w:ascii="Verdana" w:hAnsi="Verdana" w:cs="Verdana"/>
                <w:sz w:val="16"/>
                <w:szCs w:val="16"/>
              </w:rPr>
            </w:pPr>
            <w:r>
              <w:rPr>
                <w:rFonts w:ascii="Verdana" w:hAnsi="Verdana"/>
                <w:sz w:val="16"/>
              </w:rPr>
              <w:t>(x EUR 1,000)</w:t>
            </w:r>
          </w:p>
        </w:tc>
        <w:tc>
          <w:tcPr>
            <w:tcW w:w="659" w:type="dxa"/>
            <w:tcBorders>
              <w:top w:val="single" w:sz="4" w:space="0" w:color="000000"/>
              <w:bottom w:val="single" w:sz="4" w:space="0" w:color="000000"/>
            </w:tcBorders>
          </w:tcPr>
          <w:p w:rsidR="00D933F6" w:rsidRDefault="00D933F6" w:rsidP="0024066E">
            <w:pPr>
              <w:pStyle w:val="TableText"/>
              <w:snapToGrid w:val="0"/>
              <w:ind w:right="79"/>
              <w:rPr>
                <w:rFonts w:ascii="Verdana" w:hAnsi="Verdana" w:cs="Verdana"/>
                <w:sz w:val="16"/>
                <w:szCs w:val="16"/>
              </w:rPr>
            </w:pPr>
          </w:p>
          <w:p w:rsidR="00D933F6" w:rsidRPr="0033506B" w:rsidRDefault="00D933F6" w:rsidP="0024066E">
            <w:pPr>
              <w:pStyle w:val="TableText"/>
              <w:snapToGrid w:val="0"/>
              <w:ind w:right="79"/>
              <w:rPr>
                <w:rFonts w:ascii="Verdana" w:hAnsi="Verdana" w:cs="Verdana"/>
                <w:sz w:val="16"/>
                <w:szCs w:val="16"/>
              </w:rPr>
            </w:pPr>
            <w:r>
              <w:rPr>
                <w:rFonts w:ascii="Verdana" w:hAnsi="Verdana"/>
                <w:sz w:val="16"/>
              </w:rPr>
              <w:t>Note</w:t>
            </w:r>
          </w:p>
        </w:tc>
        <w:tc>
          <w:tcPr>
            <w:tcW w:w="2401" w:type="dxa"/>
            <w:tcBorders>
              <w:top w:val="single" w:sz="4" w:space="0" w:color="000000"/>
              <w:bottom w:val="single" w:sz="4" w:space="0" w:color="000000"/>
            </w:tcBorders>
          </w:tcPr>
          <w:p w:rsidR="00D933F6" w:rsidRDefault="00D933F6" w:rsidP="0024066E">
            <w:pPr>
              <w:pStyle w:val="TableText"/>
              <w:snapToGrid w:val="0"/>
              <w:ind w:right="79"/>
              <w:jc w:val="right"/>
              <w:rPr>
                <w:rFonts w:ascii="Verdana" w:hAnsi="Verdana" w:cs="Verdana"/>
                <w:sz w:val="16"/>
                <w:szCs w:val="16"/>
              </w:rPr>
            </w:pPr>
          </w:p>
          <w:p w:rsidR="00D933F6" w:rsidRPr="0033506B" w:rsidRDefault="00D933F6" w:rsidP="0024066E">
            <w:pPr>
              <w:pStyle w:val="TableText"/>
              <w:snapToGrid w:val="0"/>
              <w:ind w:right="79"/>
              <w:jc w:val="right"/>
              <w:rPr>
                <w:rFonts w:ascii="Verdana" w:hAnsi="Verdana" w:cs="Verdana"/>
                <w:sz w:val="16"/>
                <w:szCs w:val="16"/>
              </w:rPr>
            </w:pPr>
            <w:r>
              <w:rPr>
                <w:rFonts w:ascii="Verdana" w:hAnsi="Verdana"/>
                <w:sz w:val="16"/>
              </w:rPr>
              <w:t>2013</w:t>
            </w:r>
          </w:p>
        </w:tc>
        <w:tc>
          <w:tcPr>
            <w:tcW w:w="1710" w:type="dxa"/>
            <w:tcBorders>
              <w:top w:val="single" w:sz="4" w:space="0" w:color="000000"/>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2012</w:t>
            </w:r>
          </w:p>
          <w:p w:rsidR="00D933F6" w:rsidRDefault="00B8595D" w:rsidP="0024066E">
            <w:pPr>
              <w:pStyle w:val="TableText"/>
              <w:snapToGrid w:val="0"/>
              <w:ind w:right="79"/>
              <w:jc w:val="right"/>
              <w:rPr>
                <w:rFonts w:ascii="Verdana" w:hAnsi="Verdana" w:cs="Verdana"/>
                <w:sz w:val="16"/>
                <w:szCs w:val="16"/>
              </w:rPr>
            </w:pPr>
            <w:r>
              <w:rPr>
                <w:rFonts w:ascii="Verdana" w:hAnsi="Verdana"/>
                <w:sz w:val="16"/>
              </w:rPr>
              <w:t>r</w:t>
            </w:r>
            <w:r w:rsidR="00D933F6">
              <w:rPr>
                <w:rFonts w:ascii="Verdana" w:hAnsi="Verdana"/>
                <w:sz w:val="16"/>
              </w:rPr>
              <w:t>estated*</w:t>
            </w:r>
          </w:p>
        </w:tc>
      </w:tr>
      <w:tr w:rsidR="00D933F6" w:rsidRPr="00EF3754" w:rsidTr="0024066E">
        <w:trPr>
          <w:cantSplit/>
          <w:trHeight w:val="268"/>
        </w:trPr>
        <w:tc>
          <w:tcPr>
            <w:tcW w:w="4512" w:type="dxa"/>
            <w:tcBorders>
              <w:top w:val="single" w:sz="4" w:space="0" w:color="000000"/>
            </w:tcBorders>
          </w:tcPr>
          <w:p w:rsidR="00D933F6" w:rsidRPr="0033506B" w:rsidRDefault="00D933F6" w:rsidP="0024066E">
            <w:pPr>
              <w:pStyle w:val="TableText"/>
              <w:snapToGrid w:val="0"/>
              <w:ind w:right="79"/>
              <w:rPr>
                <w:rFonts w:ascii="Verdana" w:hAnsi="Verdana" w:cs="Verdana"/>
                <w:b/>
                <w:bCs/>
                <w:sz w:val="16"/>
                <w:szCs w:val="16"/>
              </w:rPr>
            </w:pPr>
          </w:p>
        </w:tc>
        <w:tc>
          <w:tcPr>
            <w:tcW w:w="659" w:type="dxa"/>
            <w:tcBorders>
              <w:top w:val="single" w:sz="4" w:space="0" w:color="000000"/>
            </w:tcBorders>
          </w:tcPr>
          <w:p w:rsidR="00D933F6" w:rsidRPr="0033506B" w:rsidRDefault="00D933F6" w:rsidP="0024066E">
            <w:pPr>
              <w:pStyle w:val="TableText"/>
              <w:snapToGrid w:val="0"/>
              <w:ind w:right="79"/>
              <w:jc w:val="right"/>
              <w:rPr>
                <w:rFonts w:ascii="Verdana" w:hAnsi="Verdana" w:cs="Verdana"/>
                <w:sz w:val="18"/>
                <w:szCs w:val="18"/>
              </w:rPr>
            </w:pPr>
          </w:p>
        </w:tc>
        <w:tc>
          <w:tcPr>
            <w:tcW w:w="2401" w:type="dxa"/>
            <w:tcBorders>
              <w:top w:val="single" w:sz="4" w:space="0" w:color="000000"/>
            </w:tcBorders>
          </w:tcPr>
          <w:p w:rsidR="00D933F6" w:rsidRPr="0033506B" w:rsidRDefault="00D933F6" w:rsidP="0024066E">
            <w:pPr>
              <w:pStyle w:val="TableText"/>
              <w:snapToGrid w:val="0"/>
              <w:ind w:right="79"/>
              <w:jc w:val="right"/>
              <w:rPr>
                <w:rFonts w:ascii="Verdana" w:hAnsi="Verdana" w:cs="Verdana"/>
                <w:sz w:val="18"/>
                <w:szCs w:val="18"/>
              </w:rPr>
            </w:pPr>
          </w:p>
        </w:tc>
        <w:tc>
          <w:tcPr>
            <w:tcW w:w="1710" w:type="dxa"/>
          </w:tcPr>
          <w:p w:rsidR="00D933F6" w:rsidRPr="0033506B" w:rsidRDefault="00D933F6" w:rsidP="0024066E">
            <w:pPr>
              <w:pStyle w:val="TableText"/>
              <w:snapToGrid w:val="0"/>
              <w:ind w:right="79"/>
              <w:jc w:val="right"/>
              <w:rPr>
                <w:rFonts w:ascii="Verdana" w:hAnsi="Verdana" w:cs="Verdana"/>
                <w:sz w:val="18"/>
                <w:szCs w:val="18"/>
              </w:rPr>
            </w:pPr>
          </w:p>
        </w:tc>
      </w:tr>
      <w:tr w:rsidR="00D933F6" w:rsidRPr="00EF3754" w:rsidTr="0024066E">
        <w:trPr>
          <w:cantSplit/>
          <w:trHeight w:val="268"/>
        </w:trPr>
        <w:tc>
          <w:tcPr>
            <w:tcW w:w="4512" w:type="dxa"/>
          </w:tcPr>
          <w:p w:rsidR="00D933F6" w:rsidRPr="0033506B" w:rsidRDefault="00D933F6" w:rsidP="0024066E">
            <w:pPr>
              <w:pStyle w:val="TableText"/>
              <w:snapToGrid w:val="0"/>
              <w:ind w:right="79"/>
              <w:rPr>
                <w:rFonts w:ascii="Verdana" w:hAnsi="Verdana" w:cs="Verdana"/>
                <w:sz w:val="16"/>
                <w:szCs w:val="16"/>
              </w:rPr>
            </w:pPr>
            <w:r>
              <w:rPr>
                <w:rFonts w:ascii="Verdana" w:hAnsi="Verdana"/>
                <w:sz w:val="16"/>
              </w:rPr>
              <w:t>Income for the year</w:t>
            </w:r>
          </w:p>
        </w:tc>
        <w:tc>
          <w:tcPr>
            <w:tcW w:w="659" w:type="dxa"/>
          </w:tcPr>
          <w:p w:rsidR="00D933F6" w:rsidRPr="0033506B" w:rsidRDefault="00D933F6" w:rsidP="0024066E">
            <w:pPr>
              <w:pStyle w:val="TableText"/>
              <w:snapToGrid w:val="0"/>
              <w:rPr>
                <w:rFonts w:ascii="Verdana" w:hAnsi="Verdana" w:cs="Verdana"/>
                <w:sz w:val="14"/>
                <w:szCs w:val="14"/>
              </w:rPr>
            </w:pPr>
          </w:p>
        </w:tc>
        <w:tc>
          <w:tcPr>
            <w:tcW w:w="2401" w:type="dxa"/>
          </w:tcPr>
          <w:p w:rsidR="00D933F6" w:rsidRPr="0033506B" w:rsidRDefault="00D933F6" w:rsidP="00A2591F">
            <w:pPr>
              <w:pStyle w:val="TableText"/>
              <w:snapToGrid w:val="0"/>
              <w:ind w:right="79"/>
              <w:jc w:val="right"/>
              <w:rPr>
                <w:rFonts w:ascii="Verdana" w:hAnsi="Verdana" w:cs="Verdana"/>
                <w:sz w:val="16"/>
                <w:szCs w:val="16"/>
              </w:rPr>
            </w:pPr>
            <w:r>
              <w:rPr>
                <w:rFonts w:ascii="Verdana" w:hAnsi="Verdana"/>
                <w:sz w:val="16"/>
              </w:rPr>
              <w:t>-1</w:t>
            </w:r>
            <w:r w:rsidR="00A2591F">
              <w:rPr>
                <w:rFonts w:ascii="Verdana" w:hAnsi="Verdana"/>
                <w:sz w:val="16"/>
              </w:rPr>
              <w:t>88</w:t>
            </w:r>
          </w:p>
        </w:tc>
        <w:tc>
          <w:tcPr>
            <w:tcW w:w="1710" w:type="dxa"/>
          </w:tcPr>
          <w:p w:rsidR="00D933F6" w:rsidRDefault="00FF0BA3" w:rsidP="0024066E">
            <w:pPr>
              <w:pStyle w:val="TableText"/>
              <w:snapToGrid w:val="0"/>
              <w:ind w:right="79"/>
              <w:jc w:val="right"/>
              <w:rPr>
                <w:rFonts w:ascii="Verdana" w:hAnsi="Verdana" w:cs="Verdana"/>
                <w:sz w:val="16"/>
                <w:szCs w:val="16"/>
              </w:rPr>
            </w:pPr>
            <w:r>
              <w:rPr>
                <w:rFonts w:ascii="Verdana" w:hAnsi="Verdana"/>
                <w:sz w:val="16"/>
              </w:rPr>
              <w:t>-</w:t>
            </w:r>
            <w:r w:rsidR="00D933F6">
              <w:rPr>
                <w:rFonts w:ascii="Verdana" w:hAnsi="Verdana"/>
                <w:sz w:val="16"/>
              </w:rPr>
              <w:t>1</w:t>
            </w:r>
          </w:p>
        </w:tc>
      </w:tr>
      <w:tr w:rsidR="00D933F6" w:rsidRPr="00EF3754" w:rsidTr="0024066E">
        <w:trPr>
          <w:cantSplit/>
          <w:trHeight w:val="205"/>
        </w:trPr>
        <w:tc>
          <w:tcPr>
            <w:tcW w:w="4512" w:type="dxa"/>
          </w:tcPr>
          <w:p w:rsidR="00D933F6" w:rsidRPr="0033506B" w:rsidRDefault="00D933F6" w:rsidP="0024066E">
            <w:pPr>
              <w:pStyle w:val="TableText"/>
              <w:snapToGrid w:val="0"/>
              <w:ind w:right="79"/>
              <w:rPr>
                <w:rFonts w:ascii="Verdana" w:hAnsi="Verdana" w:cs="Verdana"/>
                <w:sz w:val="16"/>
                <w:szCs w:val="16"/>
              </w:rPr>
            </w:pPr>
            <w:r>
              <w:rPr>
                <w:rFonts w:ascii="Verdana" w:hAnsi="Verdana"/>
                <w:sz w:val="16"/>
              </w:rPr>
              <w:t xml:space="preserve">Changes </w:t>
            </w:r>
            <w:r w:rsidR="00AA6476">
              <w:rPr>
                <w:rFonts w:ascii="Verdana" w:hAnsi="Verdana"/>
                <w:sz w:val="16"/>
              </w:rPr>
              <w:t xml:space="preserve">pension </w:t>
            </w:r>
            <w:r>
              <w:rPr>
                <w:rFonts w:ascii="Verdana" w:hAnsi="Verdana"/>
                <w:sz w:val="16"/>
              </w:rPr>
              <w:t xml:space="preserve">liability due to IAS 19R </w:t>
            </w:r>
          </w:p>
        </w:tc>
        <w:tc>
          <w:tcPr>
            <w:tcW w:w="659" w:type="dxa"/>
          </w:tcPr>
          <w:p w:rsidR="00D933F6" w:rsidRPr="0033506B" w:rsidRDefault="00D933F6" w:rsidP="0024066E">
            <w:pPr>
              <w:pStyle w:val="TableText"/>
              <w:snapToGrid w:val="0"/>
              <w:rPr>
                <w:rFonts w:ascii="Verdana" w:hAnsi="Verdana" w:cs="Verdana"/>
                <w:sz w:val="14"/>
                <w:szCs w:val="14"/>
              </w:rPr>
            </w:pPr>
          </w:p>
        </w:tc>
        <w:tc>
          <w:tcPr>
            <w:tcW w:w="2401" w:type="dxa"/>
          </w:tcPr>
          <w:p w:rsidR="00D933F6" w:rsidRPr="0033506B" w:rsidRDefault="00D933F6" w:rsidP="0024066E">
            <w:pPr>
              <w:pStyle w:val="TableText"/>
              <w:snapToGrid w:val="0"/>
              <w:ind w:right="79"/>
              <w:jc w:val="right"/>
              <w:rPr>
                <w:rFonts w:ascii="Verdana" w:hAnsi="Verdana" w:cs="Verdana"/>
                <w:sz w:val="16"/>
                <w:szCs w:val="16"/>
              </w:rPr>
            </w:pPr>
            <w:r>
              <w:rPr>
                <w:rFonts w:ascii="Verdana" w:hAnsi="Verdana"/>
                <w:sz w:val="16"/>
              </w:rPr>
              <w:t>-</w:t>
            </w:r>
          </w:p>
        </w:tc>
        <w:tc>
          <w:tcPr>
            <w:tcW w:w="1710" w:type="dxa"/>
          </w:tcPr>
          <w:p w:rsidR="00D933F6" w:rsidRDefault="00AA6476" w:rsidP="0024066E">
            <w:pPr>
              <w:pStyle w:val="TableText"/>
              <w:snapToGrid w:val="0"/>
              <w:ind w:right="79"/>
              <w:jc w:val="right"/>
              <w:rPr>
                <w:rFonts w:ascii="Verdana" w:hAnsi="Verdana" w:cs="Verdana"/>
                <w:sz w:val="16"/>
                <w:szCs w:val="16"/>
              </w:rPr>
            </w:pPr>
            <w:r>
              <w:rPr>
                <w:rFonts w:ascii="Verdana" w:hAnsi="Verdana"/>
                <w:sz w:val="16"/>
              </w:rPr>
              <w:t>-91</w:t>
            </w:r>
            <w:r w:rsidR="00D933F6">
              <w:rPr>
                <w:rFonts w:ascii="Verdana" w:hAnsi="Verdana"/>
                <w:sz w:val="16"/>
              </w:rPr>
              <w:t>5</w:t>
            </w:r>
          </w:p>
        </w:tc>
      </w:tr>
      <w:tr w:rsidR="00D933F6" w:rsidRPr="00EF3754" w:rsidTr="0024066E">
        <w:trPr>
          <w:cantSplit/>
          <w:trHeight w:val="368"/>
        </w:trPr>
        <w:tc>
          <w:tcPr>
            <w:tcW w:w="4512" w:type="dxa"/>
            <w:tcBorders>
              <w:bottom w:val="single" w:sz="4" w:space="0" w:color="000000"/>
            </w:tcBorders>
          </w:tcPr>
          <w:p w:rsidR="00D933F6" w:rsidRDefault="00D933F6" w:rsidP="0024066E">
            <w:pPr>
              <w:pStyle w:val="TableText"/>
              <w:snapToGrid w:val="0"/>
              <w:ind w:right="79"/>
              <w:rPr>
                <w:rFonts w:ascii="Verdana" w:hAnsi="Verdana" w:cs="Verdana"/>
                <w:sz w:val="16"/>
                <w:szCs w:val="16"/>
              </w:rPr>
            </w:pPr>
            <w:r>
              <w:rPr>
                <w:rFonts w:ascii="Verdana" w:hAnsi="Verdana"/>
                <w:sz w:val="16"/>
              </w:rPr>
              <w:t>Mezzanine compensation</w:t>
            </w:r>
          </w:p>
        </w:tc>
        <w:tc>
          <w:tcPr>
            <w:tcW w:w="659" w:type="dxa"/>
            <w:tcBorders>
              <w:bottom w:val="single" w:sz="4" w:space="0" w:color="000000"/>
            </w:tcBorders>
          </w:tcPr>
          <w:p w:rsidR="00D933F6" w:rsidRPr="0033506B" w:rsidRDefault="00D933F6" w:rsidP="0024066E">
            <w:pPr>
              <w:pStyle w:val="TableText"/>
              <w:snapToGrid w:val="0"/>
              <w:rPr>
                <w:rFonts w:ascii="Verdana" w:hAnsi="Verdana" w:cs="Verdana"/>
                <w:sz w:val="14"/>
                <w:szCs w:val="14"/>
              </w:rPr>
            </w:pPr>
          </w:p>
        </w:tc>
        <w:tc>
          <w:tcPr>
            <w:tcW w:w="2401" w:type="dxa"/>
            <w:tcBorders>
              <w:bottom w:val="single" w:sz="4" w:space="0" w:color="000000"/>
            </w:tcBorders>
          </w:tcPr>
          <w:p w:rsidR="00D933F6" w:rsidRPr="0033506B" w:rsidRDefault="00D933F6" w:rsidP="0024066E">
            <w:pPr>
              <w:pStyle w:val="TableText"/>
              <w:snapToGrid w:val="0"/>
              <w:ind w:right="79"/>
              <w:jc w:val="right"/>
              <w:rPr>
                <w:rFonts w:ascii="Verdana" w:hAnsi="Verdana" w:cs="Verdana"/>
                <w:sz w:val="16"/>
                <w:szCs w:val="16"/>
              </w:rPr>
            </w:pPr>
            <w:r>
              <w:rPr>
                <w:rFonts w:ascii="Verdana" w:hAnsi="Verdana"/>
                <w:sz w:val="16"/>
              </w:rPr>
              <w:t>-292</w:t>
            </w:r>
          </w:p>
        </w:tc>
        <w:tc>
          <w:tcPr>
            <w:tcW w:w="1710" w:type="dxa"/>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-233</w:t>
            </w:r>
          </w:p>
        </w:tc>
      </w:tr>
      <w:tr w:rsidR="00D933F6" w:rsidRPr="00EF3754" w:rsidTr="0024066E">
        <w:trPr>
          <w:cantSplit/>
          <w:trHeight w:val="268"/>
        </w:trPr>
        <w:tc>
          <w:tcPr>
            <w:tcW w:w="4512" w:type="dxa"/>
            <w:tcBorders>
              <w:top w:val="single" w:sz="4" w:space="0" w:color="000000"/>
            </w:tcBorders>
          </w:tcPr>
          <w:p w:rsidR="00D933F6" w:rsidRPr="0033506B" w:rsidRDefault="00D933F6" w:rsidP="0024066E">
            <w:pPr>
              <w:pStyle w:val="TableText"/>
              <w:tabs>
                <w:tab w:val="center" w:pos="396"/>
                <w:tab w:val="right" w:pos="793"/>
              </w:tabs>
              <w:snapToGrid w:val="0"/>
              <w:ind w:right="79"/>
              <w:rPr>
                <w:rFonts w:ascii="Verdana" w:hAnsi="Verdana" w:cs="Verdana"/>
                <w:b/>
                <w:bCs/>
                <w:sz w:val="16"/>
                <w:szCs w:val="16"/>
              </w:rPr>
            </w:pPr>
            <w:r>
              <w:rPr>
                <w:rFonts w:ascii="Verdana" w:hAnsi="Verdana"/>
                <w:b/>
                <w:sz w:val="16"/>
              </w:rPr>
              <w:t xml:space="preserve">Total comprehensive income </w:t>
            </w:r>
          </w:p>
        </w:tc>
        <w:tc>
          <w:tcPr>
            <w:tcW w:w="659" w:type="dxa"/>
            <w:tcBorders>
              <w:top w:val="single" w:sz="4" w:space="0" w:color="000000"/>
            </w:tcBorders>
          </w:tcPr>
          <w:p w:rsidR="00D933F6" w:rsidRPr="0033506B" w:rsidRDefault="00D933F6" w:rsidP="0024066E">
            <w:pPr>
              <w:pStyle w:val="TableText"/>
              <w:snapToGrid w:val="0"/>
              <w:rPr>
                <w:rFonts w:ascii="Verdana" w:hAnsi="Verdana" w:cs="Verdana"/>
                <w:b/>
                <w:bCs/>
                <w:sz w:val="14"/>
                <w:szCs w:val="14"/>
              </w:rPr>
            </w:pPr>
          </w:p>
        </w:tc>
        <w:tc>
          <w:tcPr>
            <w:tcW w:w="2401" w:type="dxa"/>
            <w:tcBorders>
              <w:top w:val="single" w:sz="4" w:space="0" w:color="000000"/>
            </w:tcBorders>
          </w:tcPr>
          <w:p w:rsidR="00D933F6" w:rsidRPr="0033506B" w:rsidRDefault="00AA6476" w:rsidP="0024066E">
            <w:pPr>
              <w:pStyle w:val="TableText"/>
              <w:snapToGrid w:val="0"/>
              <w:ind w:right="79"/>
              <w:jc w:val="right"/>
              <w:rPr>
                <w:rFonts w:ascii="Verdana" w:hAnsi="Verdana" w:cs="Verdana"/>
                <w:b/>
                <w:bCs/>
                <w:sz w:val="16"/>
                <w:szCs w:val="16"/>
              </w:rPr>
            </w:pPr>
            <w:r>
              <w:rPr>
                <w:rFonts w:ascii="Verdana" w:hAnsi="Verdana"/>
                <w:b/>
                <w:sz w:val="16"/>
              </w:rPr>
              <w:t>-4</w:t>
            </w:r>
            <w:r w:rsidR="00D933F6">
              <w:rPr>
                <w:rFonts w:ascii="Verdana" w:hAnsi="Verdana"/>
                <w:b/>
                <w:sz w:val="16"/>
              </w:rPr>
              <w:t>80</w:t>
            </w:r>
          </w:p>
        </w:tc>
        <w:tc>
          <w:tcPr>
            <w:tcW w:w="1710" w:type="dxa"/>
            <w:tcBorders>
              <w:top w:val="single" w:sz="4" w:space="0" w:color="000000"/>
            </w:tcBorders>
          </w:tcPr>
          <w:p w:rsidR="00D933F6" w:rsidRDefault="00AA6476" w:rsidP="0024066E">
            <w:pPr>
              <w:pStyle w:val="TableText"/>
              <w:snapToGrid w:val="0"/>
              <w:ind w:right="79"/>
              <w:jc w:val="right"/>
              <w:rPr>
                <w:rFonts w:ascii="Verdana" w:hAnsi="Verdana" w:cs="Verdana"/>
                <w:b/>
                <w:bCs/>
                <w:sz w:val="16"/>
                <w:szCs w:val="16"/>
              </w:rPr>
            </w:pPr>
            <w:r>
              <w:rPr>
                <w:rFonts w:ascii="Verdana" w:hAnsi="Verdana"/>
                <w:b/>
                <w:sz w:val="16"/>
              </w:rPr>
              <w:t>-1,14</w:t>
            </w:r>
            <w:r w:rsidR="00D933F6">
              <w:rPr>
                <w:rFonts w:ascii="Verdana" w:hAnsi="Verdana"/>
                <w:b/>
                <w:sz w:val="16"/>
              </w:rPr>
              <w:t>9</w:t>
            </w:r>
          </w:p>
        </w:tc>
      </w:tr>
      <w:tr w:rsidR="00D933F6" w:rsidRPr="00EF3754" w:rsidTr="0024066E">
        <w:trPr>
          <w:cantSplit/>
          <w:trHeight w:val="268"/>
        </w:trPr>
        <w:tc>
          <w:tcPr>
            <w:tcW w:w="4512" w:type="dxa"/>
          </w:tcPr>
          <w:p w:rsidR="00D933F6" w:rsidRPr="000E1CBC" w:rsidRDefault="00D933F6" w:rsidP="0024066E">
            <w:pPr>
              <w:pStyle w:val="TableText"/>
              <w:tabs>
                <w:tab w:val="center" w:pos="396"/>
                <w:tab w:val="right" w:pos="793"/>
              </w:tabs>
              <w:snapToGrid w:val="0"/>
              <w:ind w:right="79"/>
              <w:rPr>
                <w:rFonts w:ascii="Verdana" w:hAnsi="Verdana" w:cs="Verdana"/>
                <w:b/>
                <w:bCs/>
                <w:sz w:val="16"/>
                <w:szCs w:val="16"/>
              </w:rPr>
            </w:pPr>
          </w:p>
        </w:tc>
        <w:tc>
          <w:tcPr>
            <w:tcW w:w="659" w:type="dxa"/>
          </w:tcPr>
          <w:p w:rsidR="00D933F6" w:rsidRPr="0033506B" w:rsidRDefault="00D933F6" w:rsidP="0024066E">
            <w:pPr>
              <w:pStyle w:val="TableText"/>
              <w:snapToGrid w:val="0"/>
              <w:rPr>
                <w:rFonts w:ascii="Verdana" w:hAnsi="Verdana" w:cs="Verdana"/>
                <w:b/>
                <w:bCs/>
                <w:sz w:val="14"/>
                <w:szCs w:val="14"/>
              </w:rPr>
            </w:pPr>
          </w:p>
        </w:tc>
        <w:tc>
          <w:tcPr>
            <w:tcW w:w="2401" w:type="dxa"/>
          </w:tcPr>
          <w:p w:rsidR="00D933F6" w:rsidRDefault="00D933F6" w:rsidP="0024066E">
            <w:pPr>
              <w:pStyle w:val="TableText"/>
              <w:snapToGrid w:val="0"/>
              <w:ind w:right="79"/>
              <w:jc w:val="right"/>
              <w:rPr>
                <w:rFonts w:ascii="Verdana" w:hAnsi="Verdana" w:cs="Verdana"/>
                <w:b/>
                <w:bCs/>
                <w:sz w:val="16"/>
                <w:szCs w:val="16"/>
              </w:rPr>
            </w:pPr>
          </w:p>
        </w:tc>
        <w:tc>
          <w:tcPr>
            <w:tcW w:w="1710" w:type="dxa"/>
          </w:tcPr>
          <w:p w:rsidR="00D933F6" w:rsidRDefault="00D933F6" w:rsidP="0024066E">
            <w:pPr>
              <w:pStyle w:val="TableText"/>
              <w:snapToGrid w:val="0"/>
              <w:ind w:right="79"/>
              <w:jc w:val="right"/>
              <w:rPr>
                <w:rFonts w:ascii="Verdana" w:hAnsi="Verdana" w:cs="Verdana"/>
                <w:b/>
                <w:bCs/>
                <w:sz w:val="16"/>
                <w:szCs w:val="16"/>
              </w:rPr>
            </w:pPr>
          </w:p>
        </w:tc>
      </w:tr>
    </w:tbl>
    <w:p w:rsidR="00B166A0" w:rsidRDefault="00B166A0" w:rsidP="00E865CB">
      <w:pPr>
        <w:spacing w:line="276" w:lineRule="auto"/>
        <w:jc w:val="both"/>
        <w:rPr>
          <w:rFonts w:ascii="Verdana" w:hAnsi="Verdana"/>
          <w:sz w:val="16"/>
          <w:szCs w:val="16"/>
        </w:rPr>
      </w:pPr>
    </w:p>
    <w:p w:rsidR="00D933F6" w:rsidRDefault="00D933F6" w:rsidP="00E865CB">
      <w:pPr>
        <w:spacing w:line="276" w:lineRule="auto"/>
        <w:jc w:val="both"/>
        <w:rPr>
          <w:rFonts w:ascii="Verdana" w:hAnsi="Verdana"/>
          <w:sz w:val="16"/>
          <w:szCs w:val="16"/>
        </w:rPr>
      </w:pPr>
    </w:p>
    <w:p w:rsidR="00D933F6" w:rsidRPr="00D933F6" w:rsidRDefault="00D933F6" w:rsidP="00D933F6">
      <w:pPr>
        <w:autoSpaceDE w:val="0"/>
        <w:rPr>
          <w:rFonts w:ascii="Verdana" w:hAnsi="Verdana" w:cs="Verdana"/>
          <w:b/>
          <w:bCs/>
          <w:sz w:val="14"/>
          <w:szCs w:val="14"/>
        </w:rPr>
      </w:pPr>
      <w:r>
        <w:rPr>
          <w:rFonts w:ascii="Verdana" w:hAnsi="Verdana"/>
          <w:sz w:val="14"/>
        </w:rPr>
        <w:t>* Certain amounts shown here do not correspond to the 2012 financial statements and reflect adjustments made due to IAS 19R</w:t>
      </w:r>
      <w:r w:rsidR="00AA6476">
        <w:rPr>
          <w:rFonts w:ascii="Verdana" w:hAnsi="Verdana"/>
          <w:sz w:val="14"/>
        </w:rPr>
        <w:t>, see p</w:t>
      </w:r>
      <w:r w:rsidR="0058261D">
        <w:rPr>
          <w:rFonts w:ascii="Verdana" w:hAnsi="Verdana"/>
          <w:sz w:val="14"/>
        </w:rPr>
        <w:t>age </w:t>
      </w:r>
      <w:r w:rsidR="00AA6476">
        <w:rPr>
          <w:rFonts w:ascii="Verdana" w:hAnsi="Verdana"/>
          <w:sz w:val="14"/>
        </w:rPr>
        <w:t>10</w:t>
      </w:r>
    </w:p>
    <w:p w:rsidR="00D933F6" w:rsidRPr="00D933F6" w:rsidRDefault="00D933F6" w:rsidP="00E865CB">
      <w:pPr>
        <w:spacing w:line="276" w:lineRule="auto"/>
        <w:jc w:val="both"/>
        <w:rPr>
          <w:rFonts w:ascii="Verdana" w:hAnsi="Verdana"/>
          <w:sz w:val="16"/>
          <w:szCs w:val="16"/>
        </w:rPr>
      </w:pPr>
    </w:p>
    <w:p w:rsidR="00D933F6" w:rsidRDefault="00D933F6">
      <w:pPr>
        <w:spacing w:after="200" w:line="276" w:lineRule="auto"/>
        <w:rPr>
          <w:rFonts w:ascii="Verdana" w:hAnsi="Verdana"/>
          <w:sz w:val="16"/>
          <w:szCs w:val="16"/>
        </w:rPr>
      </w:pPr>
      <w:r>
        <w:br w:type="page"/>
      </w:r>
    </w:p>
    <w:p w:rsidR="00D933F6" w:rsidRPr="00D933F6" w:rsidRDefault="00D933F6" w:rsidP="00D933F6">
      <w:pPr>
        <w:autoSpaceDE w:val="0"/>
        <w:rPr>
          <w:rFonts w:ascii="Verdana" w:hAnsi="Verdana" w:cs="Verdana"/>
          <w:sz w:val="16"/>
          <w:szCs w:val="16"/>
        </w:rPr>
      </w:pPr>
      <w:r>
        <w:rPr>
          <w:rFonts w:ascii="Verdana" w:hAnsi="Verdana"/>
          <w:b/>
          <w:sz w:val="20"/>
        </w:rPr>
        <w:t xml:space="preserve">Consolidated statement of financial position </w:t>
      </w:r>
      <w:r>
        <w:rPr>
          <w:rFonts w:ascii="Verdana" w:hAnsi="Verdana"/>
          <w:sz w:val="16"/>
        </w:rPr>
        <w:t>(after appropriation of net result)</w:t>
      </w:r>
    </w:p>
    <w:p w:rsidR="00D933F6" w:rsidRPr="00D933F6" w:rsidRDefault="00D933F6" w:rsidP="00D933F6">
      <w:pPr>
        <w:tabs>
          <w:tab w:val="left" w:pos="4320"/>
        </w:tabs>
        <w:autoSpaceDE w:val="0"/>
        <w:spacing w:line="280" w:lineRule="exact"/>
        <w:ind w:left="-709" w:firstLine="709"/>
        <w:rPr>
          <w:color w:val="3366FF"/>
        </w:rPr>
      </w:pPr>
    </w:p>
    <w:tbl>
      <w:tblPr>
        <w:tblW w:w="4732" w:type="pct"/>
        <w:tblCellMar>
          <w:left w:w="14" w:type="dxa"/>
          <w:right w:w="14" w:type="dxa"/>
        </w:tblCellMar>
        <w:tblLook w:val="0000"/>
      </w:tblPr>
      <w:tblGrid>
        <w:gridCol w:w="4367"/>
        <w:gridCol w:w="588"/>
        <w:gridCol w:w="1153"/>
        <w:gridCol w:w="1417"/>
        <w:gridCol w:w="1860"/>
        <w:gridCol w:w="36"/>
      </w:tblGrid>
      <w:tr w:rsidR="00D933F6" w:rsidRPr="00EF3754" w:rsidTr="00D933F6">
        <w:trPr>
          <w:cantSplit/>
          <w:trHeight w:val="270"/>
        </w:trPr>
        <w:tc>
          <w:tcPr>
            <w:tcW w:w="2318" w:type="pct"/>
            <w:tcBorders>
              <w:top w:val="single" w:sz="4" w:space="0" w:color="000000"/>
              <w:bottom w:val="single" w:sz="4" w:space="0" w:color="000000"/>
            </w:tcBorders>
          </w:tcPr>
          <w:p w:rsidR="00D933F6" w:rsidRDefault="00D933F6" w:rsidP="0024066E">
            <w:pPr>
              <w:pStyle w:val="TableText"/>
              <w:tabs>
                <w:tab w:val="center" w:pos="396"/>
                <w:tab w:val="right" w:pos="793"/>
              </w:tabs>
              <w:snapToGrid w:val="0"/>
              <w:ind w:right="79"/>
              <w:rPr>
                <w:rFonts w:ascii="Verdana" w:hAnsi="Verdana" w:cs="Verdana"/>
                <w:sz w:val="16"/>
                <w:szCs w:val="16"/>
              </w:rPr>
            </w:pPr>
            <w:r>
              <w:rPr>
                <w:rFonts w:ascii="Verdana" w:hAnsi="Verdana"/>
                <w:sz w:val="16"/>
              </w:rPr>
              <w:t>(x EUR 1,000)</w:t>
            </w:r>
          </w:p>
        </w:tc>
        <w:tc>
          <w:tcPr>
            <w:tcW w:w="312" w:type="pct"/>
            <w:tcBorders>
              <w:top w:val="single" w:sz="4" w:space="0" w:color="000000"/>
              <w:bottom w:val="single" w:sz="4" w:space="0" w:color="000000"/>
            </w:tcBorders>
          </w:tcPr>
          <w:p w:rsidR="00D933F6" w:rsidRDefault="00D933F6" w:rsidP="0024066E">
            <w:pPr>
              <w:pStyle w:val="TableText"/>
              <w:snapToGrid w:val="0"/>
              <w:ind w:right="79"/>
              <w:jc w:val="both"/>
              <w:rPr>
                <w:rFonts w:ascii="Verdana" w:hAnsi="Verdana" w:cs="Verdana"/>
                <w:sz w:val="16"/>
                <w:szCs w:val="16"/>
              </w:rPr>
            </w:pPr>
            <w:r>
              <w:rPr>
                <w:rFonts w:ascii="Verdana" w:hAnsi="Verdana"/>
                <w:sz w:val="16"/>
              </w:rPr>
              <w:t>Notes</w:t>
            </w:r>
          </w:p>
        </w:tc>
        <w:tc>
          <w:tcPr>
            <w:tcW w:w="612" w:type="pct"/>
            <w:tcBorders>
              <w:top w:val="single" w:sz="4" w:space="0" w:color="000000"/>
              <w:bottom w:val="single" w:sz="4" w:space="0" w:color="000000"/>
            </w:tcBorders>
          </w:tcPr>
          <w:p w:rsidR="00D933F6" w:rsidRDefault="00D933F6" w:rsidP="0024066E">
            <w:pPr>
              <w:pStyle w:val="TableText"/>
              <w:snapToGrid w:val="0"/>
              <w:ind w:right="79"/>
              <w:jc w:val="right"/>
              <w:rPr>
                <w:rFonts w:ascii="Verdana" w:hAnsi="Verdana" w:cs="Verdana"/>
                <w:sz w:val="16"/>
                <w:szCs w:val="16"/>
              </w:rPr>
            </w:pPr>
          </w:p>
          <w:p w:rsidR="00D933F6" w:rsidRDefault="00D933F6" w:rsidP="0024066E">
            <w:pPr>
              <w:pStyle w:val="TableText"/>
              <w:snapToGrid w:val="0"/>
              <w:ind w:right="79"/>
              <w:jc w:val="right"/>
              <w:rPr>
                <w:rFonts w:ascii="Verdana" w:hAnsi="Verdana" w:cs="Verdana"/>
                <w:sz w:val="16"/>
                <w:szCs w:val="16"/>
              </w:rPr>
            </w:pPr>
            <w:r>
              <w:rPr>
                <w:rFonts w:ascii="Verdana" w:hAnsi="Verdana"/>
                <w:sz w:val="16"/>
              </w:rPr>
              <w:t>2013</w:t>
            </w:r>
          </w:p>
        </w:tc>
        <w:tc>
          <w:tcPr>
            <w:tcW w:w="752" w:type="pct"/>
            <w:tcBorders>
              <w:top w:val="single" w:sz="4" w:space="0" w:color="000000"/>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2012</w:t>
            </w:r>
          </w:p>
          <w:p w:rsidR="00D933F6" w:rsidRDefault="00B8595D" w:rsidP="0024066E">
            <w:pPr>
              <w:pStyle w:val="TableText"/>
              <w:snapToGrid w:val="0"/>
              <w:ind w:right="79"/>
              <w:jc w:val="right"/>
              <w:rPr>
                <w:rFonts w:ascii="Verdana" w:hAnsi="Verdana" w:cs="Verdana"/>
                <w:sz w:val="16"/>
                <w:szCs w:val="16"/>
              </w:rPr>
            </w:pPr>
            <w:r>
              <w:rPr>
                <w:rFonts w:ascii="Verdana" w:hAnsi="Verdana"/>
                <w:sz w:val="16"/>
              </w:rPr>
              <w:t>r</w:t>
            </w:r>
            <w:r w:rsidR="00D933F6">
              <w:rPr>
                <w:rFonts w:ascii="Verdana" w:hAnsi="Verdana"/>
                <w:sz w:val="16"/>
              </w:rPr>
              <w:t>estated*</w:t>
            </w:r>
          </w:p>
        </w:tc>
        <w:tc>
          <w:tcPr>
            <w:tcW w:w="987" w:type="pct"/>
            <w:tcBorders>
              <w:top w:val="single" w:sz="4" w:space="0" w:color="000000"/>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As at</w:t>
            </w:r>
            <w:r w:rsidR="00B8595D">
              <w:rPr>
                <w:rFonts w:ascii="Verdana" w:hAnsi="Verdana"/>
                <w:sz w:val="16"/>
              </w:rPr>
              <w:t xml:space="preserve"> </w:t>
            </w:r>
            <w:r>
              <w:rPr>
                <w:rFonts w:ascii="Verdana" w:hAnsi="Verdana"/>
                <w:sz w:val="16"/>
              </w:rPr>
              <w:t>1 January 2012</w:t>
            </w:r>
          </w:p>
          <w:p w:rsidR="00D933F6" w:rsidRDefault="00B8595D" w:rsidP="0024066E">
            <w:pPr>
              <w:pStyle w:val="TableText"/>
              <w:snapToGrid w:val="0"/>
              <w:ind w:right="79"/>
              <w:jc w:val="right"/>
              <w:rPr>
                <w:rFonts w:ascii="Verdana" w:hAnsi="Verdana" w:cs="Verdana"/>
                <w:sz w:val="16"/>
                <w:szCs w:val="16"/>
              </w:rPr>
            </w:pPr>
            <w:r>
              <w:rPr>
                <w:rFonts w:ascii="Verdana" w:hAnsi="Verdana"/>
                <w:sz w:val="16"/>
              </w:rPr>
              <w:t>r</w:t>
            </w:r>
            <w:r w:rsidR="00D933F6">
              <w:rPr>
                <w:rFonts w:ascii="Verdana" w:hAnsi="Verdana"/>
                <w:sz w:val="16"/>
              </w:rPr>
              <w:t>estated*</w:t>
            </w:r>
          </w:p>
        </w:tc>
        <w:tc>
          <w:tcPr>
            <w:tcW w:w="19" w:type="pct"/>
            <w:tcBorders>
              <w:top w:val="single" w:sz="4" w:space="0" w:color="000000"/>
              <w:bottom w:val="single" w:sz="4" w:space="0" w:color="000000"/>
            </w:tcBorders>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Borders>
              <w:top w:val="single" w:sz="4" w:space="0" w:color="000000"/>
            </w:tcBorders>
          </w:tcPr>
          <w:p w:rsidR="00D933F6" w:rsidRDefault="00D933F6" w:rsidP="0024066E">
            <w:pPr>
              <w:pStyle w:val="TableText"/>
              <w:snapToGrid w:val="0"/>
              <w:ind w:right="79"/>
              <w:rPr>
                <w:rFonts w:ascii="Verdana" w:hAnsi="Verdana" w:cs="Verdana"/>
                <w:b/>
                <w:bCs/>
                <w:color w:val="3366FF"/>
                <w:sz w:val="18"/>
                <w:szCs w:val="18"/>
              </w:rPr>
            </w:pPr>
          </w:p>
        </w:tc>
        <w:tc>
          <w:tcPr>
            <w:tcW w:w="312" w:type="pct"/>
            <w:tcBorders>
              <w:top w:val="single" w:sz="4" w:space="0" w:color="000000"/>
            </w:tcBorders>
          </w:tcPr>
          <w:p w:rsidR="00D933F6" w:rsidRDefault="00D933F6" w:rsidP="0024066E">
            <w:pPr>
              <w:pStyle w:val="TableText"/>
              <w:snapToGrid w:val="0"/>
              <w:ind w:right="79"/>
              <w:jc w:val="right"/>
              <w:rPr>
                <w:rFonts w:ascii="Verdana" w:hAnsi="Verdana" w:cs="Verdana"/>
                <w:sz w:val="18"/>
                <w:szCs w:val="18"/>
              </w:rPr>
            </w:pPr>
          </w:p>
        </w:tc>
        <w:tc>
          <w:tcPr>
            <w:tcW w:w="612" w:type="pct"/>
          </w:tcPr>
          <w:p w:rsidR="00D933F6" w:rsidRDefault="00D933F6" w:rsidP="0024066E">
            <w:pPr>
              <w:pStyle w:val="TableText"/>
              <w:snapToGrid w:val="0"/>
              <w:ind w:right="79"/>
              <w:jc w:val="right"/>
              <w:rPr>
                <w:rFonts w:ascii="Verdana" w:hAnsi="Verdana" w:cs="Verdana"/>
                <w:sz w:val="14"/>
                <w:szCs w:val="14"/>
              </w:rPr>
            </w:pPr>
          </w:p>
        </w:tc>
        <w:tc>
          <w:tcPr>
            <w:tcW w:w="752" w:type="pct"/>
          </w:tcPr>
          <w:p w:rsidR="00D933F6" w:rsidRDefault="00D933F6" w:rsidP="0024066E">
            <w:pPr>
              <w:pStyle w:val="TableText"/>
              <w:snapToGrid w:val="0"/>
              <w:ind w:right="79"/>
              <w:jc w:val="right"/>
              <w:rPr>
                <w:rFonts w:ascii="Verdana" w:hAnsi="Verdana" w:cs="Verdana"/>
                <w:sz w:val="14"/>
                <w:szCs w:val="14"/>
              </w:rPr>
            </w:pPr>
          </w:p>
        </w:tc>
        <w:tc>
          <w:tcPr>
            <w:tcW w:w="987" w:type="pct"/>
          </w:tcPr>
          <w:p w:rsidR="00D933F6" w:rsidRDefault="00D933F6" w:rsidP="0024066E">
            <w:pPr>
              <w:pStyle w:val="TableText"/>
              <w:snapToGrid w:val="0"/>
              <w:ind w:right="79"/>
              <w:jc w:val="right"/>
              <w:rPr>
                <w:rFonts w:ascii="Verdana" w:hAnsi="Verdana" w:cs="Verdana"/>
                <w:sz w:val="14"/>
                <w:szCs w:val="14"/>
              </w:rPr>
            </w:pPr>
          </w:p>
        </w:tc>
        <w:tc>
          <w:tcPr>
            <w:tcW w:w="19" w:type="pct"/>
          </w:tcPr>
          <w:p w:rsidR="00D933F6" w:rsidRDefault="00D933F6" w:rsidP="0024066E">
            <w:pPr>
              <w:pStyle w:val="TableText"/>
              <w:snapToGrid w:val="0"/>
              <w:ind w:right="79"/>
              <w:jc w:val="right"/>
              <w:rPr>
                <w:rFonts w:ascii="Verdana" w:hAnsi="Verdana" w:cs="Verdana"/>
                <w:sz w:val="14"/>
                <w:szCs w:val="14"/>
              </w:rPr>
            </w:pPr>
          </w:p>
        </w:tc>
      </w:tr>
      <w:tr w:rsidR="00D933F6" w:rsidRPr="00EF3754" w:rsidTr="00D933F6">
        <w:trPr>
          <w:cantSplit/>
          <w:trHeight w:val="270"/>
        </w:trPr>
        <w:tc>
          <w:tcPr>
            <w:tcW w:w="2318" w:type="pct"/>
          </w:tcPr>
          <w:p w:rsidR="00D933F6" w:rsidRDefault="00D933F6" w:rsidP="0024066E">
            <w:pPr>
              <w:pStyle w:val="TableText"/>
              <w:snapToGrid w:val="0"/>
              <w:ind w:right="79"/>
              <w:rPr>
                <w:rFonts w:ascii="Verdana" w:hAnsi="Verdana" w:cs="Verdana"/>
                <w:b/>
                <w:bCs/>
                <w:sz w:val="16"/>
                <w:szCs w:val="16"/>
              </w:rPr>
            </w:pPr>
            <w:r>
              <w:rPr>
                <w:rFonts w:ascii="Verdana" w:hAnsi="Verdana"/>
                <w:b/>
                <w:sz w:val="16"/>
              </w:rPr>
              <w:t>ASSETS</w:t>
            </w:r>
          </w:p>
        </w:tc>
        <w:tc>
          <w:tcPr>
            <w:tcW w:w="312" w:type="pct"/>
          </w:tcPr>
          <w:p w:rsidR="00D933F6" w:rsidRDefault="00D933F6" w:rsidP="0024066E">
            <w:pPr>
              <w:pStyle w:val="TableText"/>
              <w:snapToGrid w:val="0"/>
              <w:ind w:right="79"/>
              <w:jc w:val="right"/>
              <w:rPr>
                <w:rFonts w:ascii="Verdana" w:hAnsi="Verdana" w:cs="Verdana"/>
                <w:sz w:val="18"/>
                <w:szCs w:val="18"/>
              </w:rPr>
            </w:pPr>
          </w:p>
        </w:tc>
        <w:tc>
          <w:tcPr>
            <w:tcW w:w="612" w:type="pct"/>
          </w:tcPr>
          <w:p w:rsidR="00D933F6" w:rsidRDefault="00D933F6" w:rsidP="0024066E">
            <w:pPr>
              <w:pStyle w:val="TableText"/>
              <w:snapToGrid w:val="0"/>
              <w:ind w:right="79"/>
              <w:jc w:val="right"/>
              <w:rPr>
                <w:rFonts w:ascii="Verdana" w:hAnsi="Verdana" w:cs="Verdana"/>
                <w:sz w:val="18"/>
                <w:szCs w:val="18"/>
              </w:rPr>
            </w:pPr>
          </w:p>
        </w:tc>
        <w:tc>
          <w:tcPr>
            <w:tcW w:w="752" w:type="pct"/>
          </w:tcPr>
          <w:p w:rsidR="00D933F6" w:rsidRDefault="00D933F6" w:rsidP="0024066E">
            <w:pPr>
              <w:pStyle w:val="TableText"/>
              <w:snapToGrid w:val="0"/>
              <w:ind w:right="79"/>
              <w:jc w:val="right"/>
              <w:rPr>
                <w:rFonts w:ascii="Verdana" w:hAnsi="Verdana" w:cs="Verdana"/>
                <w:sz w:val="18"/>
                <w:szCs w:val="18"/>
              </w:rPr>
            </w:pPr>
          </w:p>
        </w:tc>
        <w:tc>
          <w:tcPr>
            <w:tcW w:w="987" w:type="pct"/>
          </w:tcPr>
          <w:p w:rsidR="00D933F6" w:rsidRDefault="00D933F6" w:rsidP="0024066E">
            <w:pPr>
              <w:pStyle w:val="TableText"/>
              <w:snapToGrid w:val="0"/>
              <w:ind w:right="79"/>
              <w:jc w:val="right"/>
              <w:rPr>
                <w:rFonts w:ascii="Verdana" w:hAnsi="Verdana" w:cs="Verdana"/>
                <w:sz w:val="18"/>
                <w:szCs w:val="18"/>
              </w:rPr>
            </w:pPr>
          </w:p>
        </w:tc>
        <w:tc>
          <w:tcPr>
            <w:tcW w:w="19" w:type="pct"/>
          </w:tcPr>
          <w:p w:rsidR="00D933F6" w:rsidRDefault="00D933F6" w:rsidP="0024066E">
            <w:pPr>
              <w:pStyle w:val="TableText"/>
              <w:snapToGrid w:val="0"/>
              <w:ind w:right="79"/>
              <w:jc w:val="right"/>
              <w:rPr>
                <w:rFonts w:ascii="Verdana" w:hAnsi="Verdana" w:cs="Verdana"/>
                <w:sz w:val="18"/>
                <w:szCs w:val="18"/>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p>
        </w:tc>
        <w:tc>
          <w:tcPr>
            <w:tcW w:w="312" w:type="pct"/>
          </w:tcPr>
          <w:p w:rsidR="00D933F6" w:rsidRPr="00911188" w:rsidRDefault="00D933F6" w:rsidP="0024066E">
            <w:pPr>
              <w:pStyle w:val="TableText"/>
              <w:snapToGrid w:val="0"/>
              <w:rPr>
                <w:rFonts w:ascii="Verdana" w:hAnsi="Verdana" w:cs="Verdana"/>
                <w:sz w:val="16"/>
                <w:szCs w:val="16"/>
              </w:rPr>
            </w:pPr>
          </w:p>
        </w:tc>
        <w:tc>
          <w:tcPr>
            <w:tcW w:w="612" w:type="pct"/>
          </w:tcPr>
          <w:p w:rsidR="00D933F6" w:rsidRDefault="00D933F6" w:rsidP="0024066E">
            <w:pPr>
              <w:pStyle w:val="TableText"/>
              <w:snapToGrid w:val="0"/>
              <w:ind w:right="79"/>
              <w:jc w:val="right"/>
              <w:rPr>
                <w:rFonts w:ascii="Verdana" w:hAnsi="Verdana" w:cs="Verdana"/>
                <w:sz w:val="16"/>
                <w:szCs w:val="16"/>
              </w:rPr>
            </w:pPr>
          </w:p>
        </w:tc>
        <w:tc>
          <w:tcPr>
            <w:tcW w:w="752" w:type="pct"/>
          </w:tcPr>
          <w:p w:rsidR="00D933F6" w:rsidRDefault="00D933F6" w:rsidP="0024066E">
            <w:pPr>
              <w:pStyle w:val="TableText"/>
              <w:snapToGrid w:val="0"/>
              <w:ind w:right="79"/>
              <w:jc w:val="right"/>
              <w:rPr>
                <w:rFonts w:ascii="Verdana" w:hAnsi="Verdana" w:cs="Verdana"/>
                <w:sz w:val="16"/>
                <w:szCs w:val="16"/>
              </w:rPr>
            </w:pPr>
          </w:p>
        </w:tc>
        <w:tc>
          <w:tcPr>
            <w:tcW w:w="987" w:type="pct"/>
          </w:tcPr>
          <w:p w:rsidR="00D933F6" w:rsidRDefault="00D933F6" w:rsidP="0024066E">
            <w:pPr>
              <w:pStyle w:val="TableText"/>
              <w:snapToGrid w:val="0"/>
              <w:ind w:right="79"/>
              <w:jc w:val="right"/>
              <w:rPr>
                <w:rFonts w:ascii="Verdana" w:hAnsi="Verdana" w:cs="Verdana"/>
                <w:sz w:val="16"/>
                <w:szCs w:val="16"/>
              </w:rPr>
            </w:pPr>
          </w:p>
        </w:tc>
        <w:tc>
          <w:tcPr>
            <w:tcW w:w="19" w:type="pct"/>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Property, plant and equipment</w:t>
            </w:r>
          </w:p>
        </w:tc>
        <w:tc>
          <w:tcPr>
            <w:tcW w:w="312" w:type="pct"/>
          </w:tcPr>
          <w:p w:rsidR="00D933F6" w:rsidRPr="00911188" w:rsidRDefault="00D933F6" w:rsidP="0024066E">
            <w:pPr>
              <w:pStyle w:val="TableText"/>
              <w:snapToGrid w:val="0"/>
              <w:rPr>
                <w:rFonts w:ascii="Verdana" w:hAnsi="Verdana" w:cs="Verdana"/>
                <w:sz w:val="16"/>
                <w:szCs w:val="16"/>
              </w:rPr>
            </w:pPr>
            <w:r>
              <w:rPr>
                <w:rFonts w:ascii="Verdana" w:hAnsi="Verdana"/>
                <w:sz w:val="16"/>
              </w:rPr>
              <w:t>8</w:t>
            </w:r>
          </w:p>
        </w:tc>
        <w:tc>
          <w:tcPr>
            <w:tcW w:w="612" w:type="pct"/>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5,4</w:t>
            </w:r>
            <w:r w:rsidR="00426A05">
              <w:rPr>
                <w:rFonts w:ascii="Verdana" w:hAnsi="Verdana"/>
                <w:sz w:val="16"/>
              </w:rPr>
              <w:t>46</w:t>
            </w:r>
          </w:p>
        </w:tc>
        <w:tc>
          <w:tcPr>
            <w:tcW w:w="752"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6,347</w:t>
            </w:r>
          </w:p>
        </w:tc>
        <w:tc>
          <w:tcPr>
            <w:tcW w:w="987"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5,732</w:t>
            </w:r>
          </w:p>
        </w:tc>
        <w:tc>
          <w:tcPr>
            <w:tcW w:w="19" w:type="pct"/>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Intangible assets</w:t>
            </w:r>
          </w:p>
        </w:tc>
        <w:tc>
          <w:tcPr>
            <w:tcW w:w="312" w:type="pct"/>
          </w:tcPr>
          <w:p w:rsidR="00D933F6" w:rsidRPr="00911188" w:rsidRDefault="00D933F6" w:rsidP="0024066E">
            <w:pPr>
              <w:pStyle w:val="TableText"/>
              <w:snapToGrid w:val="0"/>
              <w:rPr>
                <w:rFonts w:ascii="Verdana" w:hAnsi="Verdana" w:cs="Verdana"/>
                <w:sz w:val="16"/>
                <w:szCs w:val="16"/>
              </w:rPr>
            </w:pPr>
            <w:r>
              <w:rPr>
                <w:rFonts w:ascii="Verdana" w:hAnsi="Verdana"/>
                <w:sz w:val="16"/>
              </w:rPr>
              <w:t>9</w:t>
            </w:r>
          </w:p>
        </w:tc>
        <w:tc>
          <w:tcPr>
            <w:tcW w:w="612" w:type="pct"/>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1,741</w:t>
            </w:r>
          </w:p>
        </w:tc>
        <w:tc>
          <w:tcPr>
            <w:tcW w:w="752"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1,755</w:t>
            </w:r>
          </w:p>
        </w:tc>
        <w:tc>
          <w:tcPr>
            <w:tcW w:w="987"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1,783</w:t>
            </w:r>
          </w:p>
        </w:tc>
        <w:tc>
          <w:tcPr>
            <w:tcW w:w="19" w:type="pct"/>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tabs>
                <w:tab w:val="left" w:pos="2292"/>
              </w:tabs>
              <w:snapToGrid w:val="0"/>
              <w:ind w:right="79"/>
              <w:rPr>
                <w:rFonts w:ascii="Verdana" w:hAnsi="Verdana" w:cs="Verdana"/>
                <w:sz w:val="16"/>
                <w:szCs w:val="16"/>
              </w:rPr>
            </w:pPr>
            <w:r>
              <w:rPr>
                <w:rFonts w:ascii="Verdana" w:hAnsi="Verdana"/>
                <w:sz w:val="16"/>
              </w:rPr>
              <w:t>Deferred tax assets</w:t>
            </w:r>
          </w:p>
        </w:tc>
        <w:tc>
          <w:tcPr>
            <w:tcW w:w="312" w:type="pct"/>
          </w:tcPr>
          <w:p w:rsidR="00D933F6" w:rsidRPr="00911188" w:rsidRDefault="00D933F6" w:rsidP="0024066E">
            <w:pPr>
              <w:pStyle w:val="TableText"/>
              <w:tabs>
                <w:tab w:val="left" w:pos="2292"/>
              </w:tabs>
              <w:snapToGrid w:val="0"/>
              <w:rPr>
                <w:rFonts w:ascii="Verdana" w:hAnsi="Verdana" w:cs="Verdana"/>
                <w:sz w:val="16"/>
                <w:szCs w:val="16"/>
              </w:rPr>
            </w:pPr>
            <w:r>
              <w:rPr>
                <w:rFonts w:ascii="Verdana" w:hAnsi="Verdana"/>
                <w:sz w:val="16"/>
              </w:rPr>
              <w:t>10</w:t>
            </w:r>
          </w:p>
        </w:tc>
        <w:tc>
          <w:tcPr>
            <w:tcW w:w="612" w:type="pct"/>
          </w:tcPr>
          <w:p w:rsidR="00D933F6" w:rsidRPr="00E231D0" w:rsidRDefault="00D933F6" w:rsidP="0024066E">
            <w:pPr>
              <w:pStyle w:val="TableText"/>
              <w:tabs>
                <w:tab w:val="left" w:pos="2292"/>
              </w:tabs>
              <w:snapToGrid w:val="0"/>
              <w:ind w:right="79"/>
              <w:jc w:val="right"/>
              <w:rPr>
                <w:rFonts w:ascii="Verdana" w:hAnsi="Verdana" w:cs="Verdana"/>
                <w:sz w:val="16"/>
                <w:szCs w:val="16"/>
              </w:rPr>
            </w:pPr>
            <w:r>
              <w:rPr>
                <w:rFonts w:ascii="Verdana" w:hAnsi="Verdana"/>
                <w:sz w:val="16"/>
              </w:rPr>
              <w:t>910</w:t>
            </w:r>
          </w:p>
        </w:tc>
        <w:tc>
          <w:tcPr>
            <w:tcW w:w="752" w:type="pct"/>
          </w:tcPr>
          <w:p w:rsidR="00D933F6" w:rsidRDefault="00D933F6" w:rsidP="0024066E">
            <w:pPr>
              <w:pStyle w:val="TableText"/>
              <w:tabs>
                <w:tab w:val="left" w:pos="2292"/>
              </w:tabs>
              <w:snapToGrid w:val="0"/>
              <w:ind w:right="79"/>
              <w:jc w:val="right"/>
              <w:rPr>
                <w:rFonts w:ascii="Verdana" w:hAnsi="Verdana" w:cs="Verdana"/>
                <w:sz w:val="16"/>
                <w:szCs w:val="16"/>
              </w:rPr>
            </w:pPr>
            <w:r>
              <w:rPr>
                <w:rFonts w:ascii="Verdana" w:hAnsi="Verdana"/>
                <w:sz w:val="16"/>
              </w:rPr>
              <w:t>951</w:t>
            </w:r>
          </w:p>
        </w:tc>
        <w:tc>
          <w:tcPr>
            <w:tcW w:w="987" w:type="pct"/>
          </w:tcPr>
          <w:p w:rsidR="00D933F6" w:rsidRDefault="00D933F6" w:rsidP="0024066E">
            <w:pPr>
              <w:pStyle w:val="TableText"/>
              <w:tabs>
                <w:tab w:val="left" w:pos="2292"/>
              </w:tabs>
              <w:snapToGrid w:val="0"/>
              <w:ind w:right="79"/>
              <w:jc w:val="right"/>
              <w:rPr>
                <w:rFonts w:ascii="Verdana" w:hAnsi="Verdana" w:cs="Verdana"/>
                <w:sz w:val="16"/>
                <w:szCs w:val="16"/>
              </w:rPr>
            </w:pPr>
            <w:r>
              <w:rPr>
                <w:rFonts w:ascii="Verdana" w:hAnsi="Verdana"/>
                <w:sz w:val="16"/>
              </w:rPr>
              <w:t>444</w:t>
            </w:r>
          </w:p>
        </w:tc>
        <w:tc>
          <w:tcPr>
            <w:tcW w:w="19" w:type="pct"/>
          </w:tcPr>
          <w:p w:rsidR="00D933F6" w:rsidRDefault="00D933F6" w:rsidP="0024066E">
            <w:pPr>
              <w:pStyle w:val="TableText"/>
              <w:tabs>
                <w:tab w:val="left" w:pos="2292"/>
              </w:tabs>
              <w:snapToGrid w:val="0"/>
              <w:ind w:right="79"/>
              <w:jc w:val="right"/>
              <w:rPr>
                <w:rFonts w:ascii="Verdana" w:hAnsi="Verdana" w:cs="Verdana"/>
                <w:sz w:val="16"/>
                <w:szCs w:val="16"/>
              </w:rPr>
            </w:pPr>
          </w:p>
        </w:tc>
      </w:tr>
      <w:tr w:rsidR="00D933F6" w:rsidRPr="00EF3754" w:rsidTr="00D933F6">
        <w:trPr>
          <w:cantSplit/>
          <w:trHeight w:val="270"/>
        </w:trPr>
        <w:tc>
          <w:tcPr>
            <w:tcW w:w="2318" w:type="pct"/>
            <w:tcBorders>
              <w:bottom w:val="single" w:sz="4" w:space="0" w:color="000000"/>
            </w:tcBorders>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Financial assets</w:t>
            </w:r>
          </w:p>
        </w:tc>
        <w:tc>
          <w:tcPr>
            <w:tcW w:w="312" w:type="pct"/>
            <w:tcBorders>
              <w:bottom w:val="single" w:sz="4" w:space="0" w:color="000000"/>
            </w:tcBorders>
          </w:tcPr>
          <w:p w:rsidR="00D933F6" w:rsidRPr="00911188" w:rsidRDefault="00D933F6" w:rsidP="0024066E">
            <w:pPr>
              <w:pStyle w:val="TableText"/>
              <w:snapToGrid w:val="0"/>
              <w:rPr>
                <w:rFonts w:ascii="Verdana" w:hAnsi="Verdana" w:cs="Verdana"/>
                <w:sz w:val="16"/>
                <w:szCs w:val="16"/>
              </w:rPr>
            </w:pPr>
            <w:r>
              <w:rPr>
                <w:rFonts w:ascii="Verdana" w:hAnsi="Verdana"/>
                <w:sz w:val="16"/>
              </w:rPr>
              <w:t>11</w:t>
            </w:r>
          </w:p>
        </w:tc>
        <w:tc>
          <w:tcPr>
            <w:tcW w:w="612" w:type="pct"/>
            <w:tcBorders>
              <w:bottom w:val="single" w:sz="4" w:space="0" w:color="000000"/>
            </w:tcBorders>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497</w:t>
            </w:r>
          </w:p>
        </w:tc>
        <w:tc>
          <w:tcPr>
            <w:tcW w:w="752"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949</w:t>
            </w:r>
          </w:p>
        </w:tc>
        <w:tc>
          <w:tcPr>
            <w:tcW w:w="987"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1,720</w:t>
            </w:r>
          </w:p>
        </w:tc>
        <w:tc>
          <w:tcPr>
            <w:tcW w:w="19"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Borders>
              <w:top w:val="single" w:sz="4" w:space="0" w:color="000000"/>
            </w:tcBorders>
          </w:tcPr>
          <w:p w:rsidR="00D933F6" w:rsidRPr="00911188" w:rsidRDefault="00D933F6" w:rsidP="0024066E">
            <w:pPr>
              <w:pStyle w:val="TableText"/>
              <w:snapToGrid w:val="0"/>
              <w:ind w:right="79"/>
              <w:rPr>
                <w:rFonts w:ascii="Verdana" w:hAnsi="Verdana" w:cs="Verdana"/>
                <w:b/>
                <w:bCs/>
                <w:sz w:val="16"/>
                <w:szCs w:val="16"/>
              </w:rPr>
            </w:pPr>
            <w:r>
              <w:rPr>
                <w:rFonts w:ascii="Verdana" w:hAnsi="Verdana"/>
                <w:b/>
                <w:sz w:val="16"/>
              </w:rPr>
              <w:t>Non-current assets</w:t>
            </w:r>
          </w:p>
        </w:tc>
        <w:tc>
          <w:tcPr>
            <w:tcW w:w="312" w:type="pct"/>
            <w:tcBorders>
              <w:top w:val="single" w:sz="4" w:space="0" w:color="000000"/>
            </w:tcBorders>
          </w:tcPr>
          <w:p w:rsidR="00D933F6" w:rsidRPr="00911188" w:rsidRDefault="00D933F6" w:rsidP="0024066E">
            <w:pPr>
              <w:pStyle w:val="TableText"/>
              <w:snapToGrid w:val="0"/>
              <w:rPr>
                <w:rFonts w:ascii="Verdana" w:hAnsi="Verdana" w:cs="Verdana"/>
                <w:b/>
                <w:bCs/>
                <w:sz w:val="16"/>
                <w:szCs w:val="16"/>
              </w:rPr>
            </w:pPr>
          </w:p>
        </w:tc>
        <w:tc>
          <w:tcPr>
            <w:tcW w:w="612" w:type="pct"/>
            <w:tcBorders>
              <w:top w:val="single" w:sz="4" w:space="0" w:color="000000"/>
            </w:tcBorders>
          </w:tcPr>
          <w:p w:rsidR="00D933F6" w:rsidRPr="00E231D0" w:rsidRDefault="00D933F6" w:rsidP="001413EE">
            <w:pPr>
              <w:pStyle w:val="TableText"/>
              <w:snapToGrid w:val="0"/>
              <w:ind w:right="79"/>
              <w:jc w:val="right"/>
              <w:rPr>
                <w:rFonts w:ascii="Verdana" w:hAnsi="Verdana" w:cs="Verdana"/>
                <w:b/>
                <w:bCs/>
                <w:sz w:val="16"/>
                <w:szCs w:val="16"/>
              </w:rPr>
            </w:pPr>
            <w:r>
              <w:rPr>
                <w:rFonts w:ascii="Verdana" w:hAnsi="Verdana"/>
                <w:b/>
                <w:sz w:val="16"/>
              </w:rPr>
              <w:t>8,</w:t>
            </w:r>
            <w:r w:rsidR="001413EE">
              <w:rPr>
                <w:rFonts w:ascii="Verdana" w:hAnsi="Verdana"/>
                <w:b/>
                <w:sz w:val="16"/>
              </w:rPr>
              <w:t>594</w:t>
            </w:r>
          </w:p>
        </w:tc>
        <w:tc>
          <w:tcPr>
            <w:tcW w:w="752"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r>
              <w:rPr>
                <w:rFonts w:ascii="Verdana" w:hAnsi="Verdana"/>
                <w:b/>
                <w:sz w:val="16"/>
              </w:rPr>
              <w:t>10,002</w:t>
            </w:r>
          </w:p>
        </w:tc>
        <w:tc>
          <w:tcPr>
            <w:tcW w:w="987"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r>
              <w:rPr>
                <w:rFonts w:ascii="Verdana" w:hAnsi="Verdana"/>
                <w:b/>
                <w:sz w:val="16"/>
              </w:rPr>
              <w:t>9,679</w:t>
            </w:r>
          </w:p>
        </w:tc>
        <w:tc>
          <w:tcPr>
            <w:tcW w:w="19"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p>
        </w:tc>
        <w:tc>
          <w:tcPr>
            <w:tcW w:w="312" w:type="pct"/>
          </w:tcPr>
          <w:p w:rsidR="00D933F6" w:rsidRPr="00911188" w:rsidRDefault="00D933F6" w:rsidP="0024066E">
            <w:pPr>
              <w:pStyle w:val="TableText"/>
              <w:snapToGrid w:val="0"/>
              <w:rPr>
                <w:rFonts w:ascii="Verdana" w:hAnsi="Verdana" w:cs="Verdana"/>
                <w:sz w:val="16"/>
                <w:szCs w:val="16"/>
              </w:rPr>
            </w:pPr>
          </w:p>
        </w:tc>
        <w:tc>
          <w:tcPr>
            <w:tcW w:w="612" w:type="pct"/>
          </w:tcPr>
          <w:p w:rsidR="00D933F6" w:rsidRPr="00E231D0" w:rsidRDefault="00D933F6" w:rsidP="0024066E">
            <w:pPr>
              <w:pStyle w:val="TableText"/>
              <w:snapToGrid w:val="0"/>
              <w:ind w:right="79"/>
              <w:jc w:val="right"/>
              <w:rPr>
                <w:rFonts w:ascii="Verdana" w:hAnsi="Verdana" w:cs="Verdana"/>
                <w:sz w:val="16"/>
                <w:szCs w:val="16"/>
              </w:rPr>
            </w:pPr>
          </w:p>
        </w:tc>
        <w:tc>
          <w:tcPr>
            <w:tcW w:w="752" w:type="pct"/>
          </w:tcPr>
          <w:p w:rsidR="00D933F6" w:rsidRPr="00E231D0" w:rsidRDefault="00D933F6" w:rsidP="0024066E">
            <w:pPr>
              <w:pStyle w:val="TableText"/>
              <w:snapToGrid w:val="0"/>
              <w:ind w:right="79"/>
              <w:jc w:val="right"/>
              <w:rPr>
                <w:rFonts w:ascii="Verdana" w:hAnsi="Verdana" w:cs="Verdana"/>
                <w:sz w:val="16"/>
                <w:szCs w:val="16"/>
              </w:rPr>
            </w:pPr>
          </w:p>
        </w:tc>
        <w:tc>
          <w:tcPr>
            <w:tcW w:w="987" w:type="pct"/>
          </w:tcPr>
          <w:p w:rsidR="00D933F6" w:rsidRPr="00E231D0" w:rsidRDefault="00D933F6" w:rsidP="0024066E">
            <w:pPr>
              <w:pStyle w:val="TableText"/>
              <w:snapToGrid w:val="0"/>
              <w:ind w:right="79"/>
              <w:jc w:val="right"/>
              <w:rPr>
                <w:rFonts w:ascii="Verdana" w:hAnsi="Verdana" w:cs="Verdana"/>
                <w:sz w:val="16"/>
                <w:szCs w:val="16"/>
              </w:rPr>
            </w:pPr>
          </w:p>
        </w:tc>
        <w:tc>
          <w:tcPr>
            <w:tcW w:w="19" w:type="pct"/>
          </w:tcPr>
          <w:p w:rsidR="00D933F6" w:rsidRPr="00E231D0"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Inventories</w:t>
            </w:r>
          </w:p>
        </w:tc>
        <w:tc>
          <w:tcPr>
            <w:tcW w:w="312" w:type="pct"/>
          </w:tcPr>
          <w:p w:rsidR="00D933F6" w:rsidRPr="00911188" w:rsidRDefault="00D933F6" w:rsidP="0024066E">
            <w:pPr>
              <w:pStyle w:val="TableText"/>
              <w:snapToGrid w:val="0"/>
              <w:rPr>
                <w:rFonts w:ascii="Verdana" w:hAnsi="Verdana" w:cs="Verdana"/>
                <w:sz w:val="16"/>
                <w:szCs w:val="16"/>
              </w:rPr>
            </w:pPr>
            <w:r>
              <w:rPr>
                <w:rFonts w:ascii="Verdana" w:hAnsi="Verdana"/>
                <w:sz w:val="16"/>
              </w:rPr>
              <w:t>12</w:t>
            </w:r>
          </w:p>
        </w:tc>
        <w:tc>
          <w:tcPr>
            <w:tcW w:w="612" w:type="pct"/>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283</w:t>
            </w:r>
          </w:p>
        </w:tc>
        <w:tc>
          <w:tcPr>
            <w:tcW w:w="752"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305</w:t>
            </w:r>
          </w:p>
        </w:tc>
        <w:tc>
          <w:tcPr>
            <w:tcW w:w="987"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402</w:t>
            </w:r>
          </w:p>
        </w:tc>
        <w:tc>
          <w:tcPr>
            <w:tcW w:w="19" w:type="pct"/>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Trade and other receivables</w:t>
            </w:r>
          </w:p>
        </w:tc>
        <w:tc>
          <w:tcPr>
            <w:tcW w:w="312" w:type="pct"/>
          </w:tcPr>
          <w:p w:rsidR="00D933F6" w:rsidRPr="00911188" w:rsidRDefault="00D933F6" w:rsidP="0024066E">
            <w:pPr>
              <w:pStyle w:val="TableText"/>
              <w:snapToGrid w:val="0"/>
              <w:rPr>
                <w:rFonts w:ascii="Verdana" w:hAnsi="Verdana" w:cs="Verdana"/>
                <w:sz w:val="16"/>
                <w:szCs w:val="16"/>
              </w:rPr>
            </w:pPr>
            <w:r>
              <w:rPr>
                <w:rFonts w:ascii="Verdana" w:hAnsi="Verdana"/>
                <w:sz w:val="16"/>
              </w:rPr>
              <w:t>13</w:t>
            </w:r>
          </w:p>
        </w:tc>
        <w:tc>
          <w:tcPr>
            <w:tcW w:w="612" w:type="pct"/>
          </w:tcPr>
          <w:p w:rsidR="00D933F6" w:rsidRPr="00E231D0" w:rsidRDefault="00F515D2" w:rsidP="0024066E">
            <w:pPr>
              <w:pStyle w:val="TableText"/>
              <w:snapToGrid w:val="0"/>
              <w:ind w:right="79"/>
              <w:jc w:val="right"/>
              <w:rPr>
                <w:rFonts w:ascii="Verdana" w:hAnsi="Verdana" w:cs="Verdana"/>
                <w:sz w:val="16"/>
                <w:szCs w:val="16"/>
              </w:rPr>
            </w:pPr>
            <w:r>
              <w:rPr>
                <w:rFonts w:ascii="Verdana" w:hAnsi="Verdana"/>
                <w:sz w:val="16"/>
              </w:rPr>
              <w:t>2,424</w:t>
            </w:r>
          </w:p>
        </w:tc>
        <w:tc>
          <w:tcPr>
            <w:tcW w:w="752"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2,089</w:t>
            </w:r>
          </w:p>
        </w:tc>
        <w:tc>
          <w:tcPr>
            <w:tcW w:w="987"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2,431</w:t>
            </w:r>
          </w:p>
        </w:tc>
        <w:tc>
          <w:tcPr>
            <w:tcW w:w="19" w:type="pct"/>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Borders>
              <w:bottom w:val="single" w:sz="4" w:space="0" w:color="000000"/>
            </w:tcBorders>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Cash and cash equivalents</w:t>
            </w:r>
          </w:p>
        </w:tc>
        <w:tc>
          <w:tcPr>
            <w:tcW w:w="312" w:type="pct"/>
            <w:tcBorders>
              <w:bottom w:val="single" w:sz="4" w:space="0" w:color="000000"/>
            </w:tcBorders>
          </w:tcPr>
          <w:p w:rsidR="00D933F6" w:rsidRPr="00911188" w:rsidRDefault="00D933F6" w:rsidP="0024066E">
            <w:pPr>
              <w:pStyle w:val="TableText"/>
              <w:snapToGrid w:val="0"/>
              <w:rPr>
                <w:rFonts w:ascii="Verdana" w:hAnsi="Verdana" w:cs="Verdana"/>
                <w:sz w:val="16"/>
                <w:szCs w:val="16"/>
              </w:rPr>
            </w:pPr>
            <w:r>
              <w:rPr>
                <w:rFonts w:ascii="Verdana" w:hAnsi="Verdana"/>
                <w:sz w:val="16"/>
              </w:rPr>
              <w:t>14</w:t>
            </w:r>
          </w:p>
        </w:tc>
        <w:tc>
          <w:tcPr>
            <w:tcW w:w="612" w:type="pct"/>
            <w:tcBorders>
              <w:bottom w:val="single" w:sz="4" w:space="0" w:color="000000"/>
            </w:tcBorders>
          </w:tcPr>
          <w:p w:rsidR="00D933F6" w:rsidRPr="00E231D0" w:rsidRDefault="00F515D2" w:rsidP="0024066E">
            <w:pPr>
              <w:pStyle w:val="TableText"/>
              <w:snapToGrid w:val="0"/>
              <w:ind w:right="79"/>
              <w:jc w:val="right"/>
              <w:rPr>
                <w:rFonts w:ascii="Verdana" w:hAnsi="Verdana" w:cs="Verdana"/>
                <w:sz w:val="16"/>
                <w:szCs w:val="16"/>
              </w:rPr>
            </w:pPr>
            <w:r>
              <w:rPr>
                <w:rFonts w:ascii="Verdana" w:hAnsi="Verdana"/>
                <w:sz w:val="16"/>
              </w:rPr>
              <w:t>711</w:t>
            </w:r>
          </w:p>
        </w:tc>
        <w:tc>
          <w:tcPr>
            <w:tcW w:w="752"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519</w:t>
            </w:r>
          </w:p>
        </w:tc>
        <w:tc>
          <w:tcPr>
            <w:tcW w:w="987"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345</w:t>
            </w:r>
          </w:p>
        </w:tc>
        <w:tc>
          <w:tcPr>
            <w:tcW w:w="19"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Borders>
              <w:top w:val="single" w:sz="4" w:space="0" w:color="000000"/>
            </w:tcBorders>
          </w:tcPr>
          <w:p w:rsidR="00D933F6" w:rsidRPr="00911188" w:rsidRDefault="00D933F6" w:rsidP="0024066E">
            <w:pPr>
              <w:pStyle w:val="TableText"/>
              <w:snapToGrid w:val="0"/>
              <w:ind w:right="79"/>
              <w:rPr>
                <w:rFonts w:ascii="Verdana" w:hAnsi="Verdana" w:cs="Verdana"/>
                <w:b/>
                <w:bCs/>
                <w:sz w:val="16"/>
                <w:szCs w:val="16"/>
              </w:rPr>
            </w:pPr>
            <w:r>
              <w:rPr>
                <w:rFonts w:ascii="Verdana" w:hAnsi="Verdana"/>
                <w:b/>
                <w:sz w:val="16"/>
              </w:rPr>
              <w:t>Current assets</w:t>
            </w:r>
          </w:p>
        </w:tc>
        <w:tc>
          <w:tcPr>
            <w:tcW w:w="312" w:type="pct"/>
            <w:tcBorders>
              <w:top w:val="single" w:sz="4" w:space="0" w:color="000000"/>
            </w:tcBorders>
          </w:tcPr>
          <w:p w:rsidR="00D933F6" w:rsidRPr="00911188" w:rsidRDefault="00D933F6" w:rsidP="0024066E">
            <w:pPr>
              <w:pStyle w:val="TableText"/>
              <w:snapToGrid w:val="0"/>
              <w:rPr>
                <w:rFonts w:ascii="Verdana" w:hAnsi="Verdana" w:cs="Verdana"/>
                <w:sz w:val="16"/>
                <w:szCs w:val="16"/>
              </w:rPr>
            </w:pPr>
          </w:p>
        </w:tc>
        <w:tc>
          <w:tcPr>
            <w:tcW w:w="612" w:type="pct"/>
            <w:tcBorders>
              <w:top w:val="single" w:sz="4" w:space="0" w:color="000000"/>
            </w:tcBorders>
          </w:tcPr>
          <w:p w:rsidR="00D933F6" w:rsidRPr="00E231D0" w:rsidRDefault="00F515D2" w:rsidP="0024066E">
            <w:pPr>
              <w:pStyle w:val="TableText"/>
              <w:snapToGrid w:val="0"/>
              <w:ind w:right="79"/>
              <w:jc w:val="right"/>
              <w:rPr>
                <w:rFonts w:ascii="Verdana" w:hAnsi="Verdana" w:cs="Verdana"/>
                <w:b/>
                <w:bCs/>
                <w:sz w:val="16"/>
                <w:szCs w:val="16"/>
              </w:rPr>
            </w:pPr>
            <w:r>
              <w:rPr>
                <w:rFonts w:ascii="Verdana" w:hAnsi="Verdana"/>
                <w:b/>
                <w:sz w:val="16"/>
              </w:rPr>
              <w:t>3.418</w:t>
            </w:r>
          </w:p>
        </w:tc>
        <w:tc>
          <w:tcPr>
            <w:tcW w:w="752"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r>
              <w:rPr>
                <w:rFonts w:ascii="Verdana" w:hAnsi="Verdana"/>
                <w:b/>
                <w:sz w:val="16"/>
              </w:rPr>
              <w:t>2,913</w:t>
            </w:r>
          </w:p>
        </w:tc>
        <w:tc>
          <w:tcPr>
            <w:tcW w:w="987"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r>
              <w:rPr>
                <w:rFonts w:ascii="Verdana" w:hAnsi="Verdana"/>
                <w:b/>
                <w:sz w:val="16"/>
              </w:rPr>
              <w:t>3,178</w:t>
            </w:r>
          </w:p>
        </w:tc>
        <w:tc>
          <w:tcPr>
            <w:tcW w:w="19"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p>
        </w:tc>
      </w:tr>
      <w:tr w:rsidR="00D933F6" w:rsidRPr="00EF3754" w:rsidTr="00D933F6">
        <w:trPr>
          <w:cantSplit/>
          <w:trHeight w:val="270"/>
        </w:trPr>
        <w:tc>
          <w:tcPr>
            <w:tcW w:w="2318" w:type="pct"/>
            <w:tcBorders>
              <w:bottom w:val="single" w:sz="4" w:space="0" w:color="000000"/>
            </w:tcBorders>
          </w:tcPr>
          <w:p w:rsidR="00D933F6" w:rsidRPr="00911188" w:rsidRDefault="00D933F6" w:rsidP="0024066E">
            <w:pPr>
              <w:pStyle w:val="TableText"/>
              <w:snapToGrid w:val="0"/>
              <w:ind w:right="79"/>
              <w:rPr>
                <w:rFonts w:ascii="Verdana" w:hAnsi="Verdana" w:cs="Verdana"/>
                <w:b/>
                <w:bCs/>
                <w:sz w:val="16"/>
                <w:szCs w:val="16"/>
              </w:rPr>
            </w:pPr>
          </w:p>
        </w:tc>
        <w:tc>
          <w:tcPr>
            <w:tcW w:w="312" w:type="pct"/>
            <w:tcBorders>
              <w:bottom w:val="single" w:sz="4" w:space="0" w:color="000000"/>
            </w:tcBorders>
          </w:tcPr>
          <w:p w:rsidR="00D933F6" w:rsidRPr="00911188" w:rsidRDefault="00D933F6" w:rsidP="0024066E">
            <w:pPr>
              <w:pStyle w:val="TableText"/>
              <w:snapToGrid w:val="0"/>
              <w:rPr>
                <w:rFonts w:ascii="Verdana" w:hAnsi="Verdana" w:cs="Verdana"/>
                <w:sz w:val="16"/>
                <w:szCs w:val="16"/>
              </w:rPr>
            </w:pPr>
          </w:p>
        </w:tc>
        <w:tc>
          <w:tcPr>
            <w:tcW w:w="612" w:type="pct"/>
            <w:tcBorders>
              <w:bottom w:val="single" w:sz="4" w:space="0" w:color="000000"/>
            </w:tcBorders>
          </w:tcPr>
          <w:p w:rsidR="00D933F6" w:rsidRPr="00E231D0" w:rsidRDefault="00D933F6" w:rsidP="0024066E">
            <w:pPr>
              <w:pStyle w:val="TableText"/>
              <w:snapToGrid w:val="0"/>
              <w:ind w:right="79"/>
              <w:jc w:val="right"/>
              <w:rPr>
                <w:rFonts w:ascii="Verdana" w:hAnsi="Verdana" w:cs="Verdana"/>
                <w:b/>
                <w:bCs/>
                <w:sz w:val="16"/>
                <w:szCs w:val="16"/>
              </w:rPr>
            </w:pPr>
          </w:p>
        </w:tc>
        <w:tc>
          <w:tcPr>
            <w:tcW w:w="752" w:type="pct"/>
            <w:tcBorders>
              <w:bottom w:val="single" w:sz="4" w:space="0" w:color="000000"/>
            </w:tcBorders>
          </w:tcPr>
          <w:p w:rsidR="00D933F6" w:rsidRPr="00E231D0" w:rsidRDefault="00D933F6" w:rsidP="0024066E">
            <w:pPr>
              <w:pStyle w:val="TableText"/>
              <w:snapToGrid w:val="0"/>
              <w:ind w:right="79"/>
              <w:jc w:val="right"/>
              <w:rPr>
                <w:rFonts w:ascii="Verdana" w:hAnsi="Verdana" w:cs="Verdana"/>
                <w:b/>
                <w:bCs/>
                <w:sz w:val="16"/>
                <w:szCs w:val="16"/>
              </w:rPr>
            </w:pPr>
          </w:p>
        </w:tc>
        <w:tc>
          <w:tcPr>
            <w:tcW w:w="987" w:type="pct"/>
            <w:tcBorders>
              <w:bottom w:val="single" w:sz="4" w:space="0" w:color="000000"/>
            </w:tcBorders>
          </w:tcPr>
          <w:p w:rsidR="00D933F6" w:rsidRPr="00E231D0" w:rsidRDefault="00D933F6" w:rsidP="0024066E">
            <w:pPr>
              <w:pStyle w:val="TableText"/>
              <w:snapToGrid w:val="0"/>
              <w:ind w:right="79"/>
              <w:jc w:val="right"/>
              <w:rPr>
                <w:rFonts w:ascii="Verdana" w:hAnsi="Verdana" w:cs="Verdana"/>
                <w:b/>
                <w:bCs/>
                <w:sz w:val="16"/>
                <w:szCs w:val="16"/>
              </w:rPr>
            </w:pPr>
          </w:p>
        </w:tc>
        <w:tc>
          <w:tcPr>
            <w:tcW w:w="19" w:type="pct"/>
            <w:tcBorders>
              <w:bottom w:val="single" w:sz="4" w:space="0" w:color="000000"/>
            </w:tcBorders>
          </w:tcPr>
          <w:p w:rsidR="00D933F6" w:rsidRPr="00E231D0" w:rsidRDefault="00D933F6" w:rsidP="0024066E">
            <w:pPr>
              <w:pStyle w:val="TableText"/>
              <w:snapToGrid w:val="0"/>
              <w:ind w:right="79"/>
              <w:jc w:val="right"/>
              <w:rPr>
                <w:rFonts w:ascii="Verdana" w:hAnsi="Verdana" w:cs="Verdana"/>
                <w:b/>
                <w:bCs/>
                <w:sz w:val="16"/>
                <w:szCs w:val="16"/>
              </w:rPr>
            </w:pPr>
          </w:p>
        </w:tc>
      </w:tr>
      <w:tr w:rsidR="00D933F6" w:rsidRPr="00EF3754" w:rsidTr="00D933F6">
        <w:trPr>
          <w:cantSplit/>
          <w:trHeight w:val="270"/>
        </w:trPr>
        <w:tc>
          <w:tcPr>
            <w:tcW w:w="2318" w:type="pct"/>
            <w:tcBorders>
              <w:top w:val="single" w:sz="4" w:space="0" w:color="000000"/>
            </w:tcBorders>
          </w:tcPr>
          <w:p w:rsidR="00D933F6" w:rsidRDefault="00D933F6" w:rsidP="0024066E">
            <w:pPr>
              <w:pStyle w:val="TableText"/>
              <w:snapToGrid w:val="0"/>
              <w:ind w:right="79"/>
              <w:rPr>
                <w:rFonts w:ascii="Verdana" w:hAnsi="Verdana" w:cs="Verdana"/>
                <w:b/>
                <w:bCs/>
                <w:sz w:val="16"/>
                <w:szCs w:val="16"/>
              </w:rPr>
            </w:pPr>
            <w:r>
              <w:rPr>
                <w:rFonts w:ascii="Verdana" w:hAnsi="Verdana"/>
                <w:b/>
                <w:sz w:val="16"/>
              </w:rPr>
              <w:t>TOTAL ASSETS</w:t>
            </w:r>
          </w:p>
        </w:tc>
        <w:tc>
          <w:tcPr>
            <w:tcW w:w="312" w:type="pct"/>
            <w:tcBorders>
              <w:top w:val="single" w:sz="4" w:space="0" w:color="000000"/>
            </w:tcBorders>
          </w:tcPr>
          <w:p w:rsidR="00D933F6" w:rsidRDefault="00D933F6" w:rsidP="0024066E">
            <w:pPr>
              <w:pStyle w:val="TableText"/>
              <w:snapToGrid w:val="0"/>
              <w:rPr>
                <w:rFonts w:ascii="Verdana" w:hAnsi="Verdana" w:cs="Verdana"/>
                <w:sz w:val="16"/>
                <w:szCs w:val="16"/>
              </w:rPr>
            </w:pPr>
          </w:p>
        </w:tc>
        <w:tc>
          <w:tcPr>
            <w:tcW w:w="612" w:type="pct"/>
            <w:tcBorders>
              <w:top w:val="single" w:sz="4" w:space="0" w:color="000000"/>
            </w:tcBorders>
          </w:tcPr>
          <w:p w:rsidR="00D933F6" w:rsidRPr="00E231D0" w:rsidRDefault="00426A05" w:rsidP="0024066E">
            <w:pPr>
              <w:pStyle w:val="TableText"/>
              <w:snapToGrid w:val="0"/>
              <w:ind w:right="79"/>
              <w:jc w:val="right"/>
              <w:rPr>
                <w:rFonts w:ascii="Verdana" w:hAnsi="Verdana" w:cs="Verdana"/>
                <w:b/>
                <w:bCs/>
                <w:sz w:val="16"/>
                <w:szCs w:val="16"/>
              </w:rPr>
            </w:pPr>
            <w:r>
              <w:rPr>
                <w:rFonts w:ascii="Verdana" w:hAnsi="Verdana"/>
                <w:b/>
                <w:sz w:val="16"/>
              </w:rPr>
              <w:t>12,012</w:t>
            </w:r>
          </w:p>
        </w:tc>
        <w:tc>
          <w:tcPr>
            <w:tcW w:w="752"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r>
              <w:rPr>
                <w:rFonts w:ascii="Verdana" w:hAnsi="Verdana"/>
                <w:b/>
                <w:sz w:val="16"/>
              </w:rPr>
              <w:t>12,915</w:t>
            </w:r>
          </w:p>
        </w:tc>
        <w:tc>
          <w:tcPr>
            <w:tcW w:w="987"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r>
              <w:rPr>
                <w:rFonts w:ascii="Verdana" w:hAnsi="Verdana"/>
                <w:b/>
                <w:sz w:val="16"/>
              </w:rPr>
              <w:t>12,857</w:t>
            </w:r>
          </w:p>
        </w:tc>
        <w:tc>
          <w:tcPr>
            <w:tcW w:w="19"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p>
        </w:tc>
      </w:tr>
      <w:tr w:rsidR="00D933F6" w:rsidRPr="00EF3754" w:rsidTr="00D933F6">
        <w:trPr>
          <w:cantSplit/>
          <w:trHeight w:val="270"/>
        </w:trPr>
        <w:tc>
          <w:tcPr>
            <w:tcW w:w="2318" w:type="pct"/>
          </w:tcPr>
          <w:p w:rsidR="00D933F6" w:rsidRDefault="00D933F6" w:rsidP="0024066E">
            <w:pPr>
              <w:pStyle w:val="TableText"/>
              <w:snapToGrid w:val="0"/>
              <w:ind w:right="79"/>
              <w:rPr>
                <w:rFonts w:ascii="Verdana" w:hAnsi="Verdana" w:cs="Verdana"/>
                <w:b/>
                <w:bCs/>
                <w:color w:val="3366FF"/>
                <w:sz w:val="18"/>
                <w:szCs w:val="18"/>
              </w:rPr>
            </w:pPr>
          </w:p>
        </w:tc>
        <w:tc>
          <w:tcPr>
            <w:tcW w:w="312" w:type="pct"/>
          </w:tcPr>
          <w:p w:rsidR="00D933F6" w:rsidRDefault="00D933F6" w:rsidP="0024066E">
            <w:pPr>
              <w:pStyle w:val="TableText"/>
              <w:snapToGrid w:val="0"/>
              <w:rPr>
                <w:rFonts w:ascii="Verdana" w:hAnsi="Verdana" w:cs="Verdana"/>
                <w:sz w:val="16"/>
                <w:szCs w:val="16"/>
              </w:rPr>
            </w:pPr>
          </w:p>
        </w:tc>
        <w:tc>
          <w:tcPr>
            <w:tcW w:w="612" w:type="pct"/>
          </w:tcPr>
          <w:p w:rsidR="00D933F6" w:rsidRPr="00E231D0" w:rsidRDefault="00D933F6" w:rsidP="0024066E">
            <w:pPr>
              <w:pStyle w:val="TableText"/>
              <w:snapToGrid w:val="0"/>
              <w:ind w:right="79"/>
              <w:jc w:val="right"/>
              <w:rPr>
                <w:rFonts w:ascii="Verdana" w:hAnsi="Verdana" w:cs="Verdana"/>
                <w:sz w:val="16"/>
                <w:szCs w:val="16"/>
              </w:rPr>
            </w:pPr>
          </w:p>
        </w:tc>
        <w:tc>
          <w:tcPr>
            <w:tcW w:w="752" w:type="pct"/>
          </w:tcPr>
          <w:p w:rsidR="00D933F6" w:rsidRPr="00E231D0" w:rsidRDefault="00D933F6" w:rsidP="0024066E">
            <w:pPr>
              <w:pStyle w:val="TableText"/>
              <w:snapToGrid w:val="0"/>
              <w:ind w:right="79"/>
              <w:jc w:val="right"/>
              <w:rPr>
                <w:rFonts w:ascii="Verdana" w:hAnsi="Verdana" w:cs="Verdana"/>
                <w:sz w:val="16"/>
                <w:szCs w:val="16"/>
              </w:rPr>
            </w:pPr>
          </w:p>
        </w:tc>
        <w:tc>
          <w:tcPr>
            <w:tcW w:w="987" w:type="pct"/>
          </w:tcPr>
          <w:p w:rsidR="00D933F6" w:rsidRPr="00E231D0" w:rsidRDefault="00D933F6" w:rsidP="0024066E">
            <w:pPr>
              <w:pStyle w:val="TableText"/>
              <w:snapToGrid w:val="0"/>
              <w:ind w:right="79"/>
              <w:jc w:val="right"/>
              <w:rPr>
                <w:rFonts w:ascii="Verdana" w:hAnsi="Verdana" w:cs="Verdana"/>
                <w:sz w:val="16"/>
                <w:szCs w:val="16"/>
              </w:rPr>
            </w:pPr>
          </w:p>
        </w:tc>
        <w:tc>
          <w:tcPr>
            <w:tcW w:w="19" w:type="pct"/>
          </w:tcPr>
          <w:p w:rsidR="00D933F6" w:rsidRPr="00E231D0"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Default="00D933F6" w:rsidP="0024066E">
            <w:pPr>
              <w:pStyle w:val="TableText"/>
              <w:snapToGrid w:val="0"/>
              <w:ind w:right="79"/>
              <w:rPr>
                <w:rFonts w:ascii="Verdana" w:hAnsi="Verdana" w:cs="Verdana"/>
                <w:b/>
                <w:bCs/>
                <w:sz w:val="16"/>
                <w:szCs w:val="16"/>
              </w:rPr>
            </w:pPr>
          </w:p>
          <w:p w:rsidR="00D933F6" w:rsidRDefault="00D933F6" w:rsidP="0024066E">
            <w:pPr>
              <w:pStyle w:val="TableText"/>
              <w:ind w:right="79"/>
              <w:rPr>
                <w:rFonts w:ascii="Verdana" w:hAnsi="Verdana" w:cs="Verdana"/>
                <w:b/>
                <w:bCs/>
                <w:sz w:val="16"/>
                <w:szCs w:val="16"/>
              </w:rPr>
            </w:pPr>
            <w:r>
              <w:rPr>
                <w:rFonts w:ascii="Verdana" w:hAnsi="Verdana"/>
                <w:b/>
                <w:sz w:val="16"/>
              </w:rPr>
              <w:t>EQUITY AND LIABILITIES</w:t>
            </w:r>
          </w:p>
        </w:tc>
        <w:tc>
          <w:tcPr>
            <w:tcW w:w="312" w:type="pct"/>
          </w:tcPr>
          <w:p w:rsidR="00D933F6" w:rsidRDefault="00D933F6" w:rsidP="0024066E">
            <w:pPr>
              <w:pStyle w:val="TableText"/>
              <w:snapToGrid w:val="0"/>
              <w:rPr>
                <w:rFonts w:ascii="Verdana" w:hAnsi="Verdana" w:cs="Verdana"/>
                <w:sz w:val="16"/>
                <w:szCs w:val="16"/>
              </w:rPr>
            </w:pPr>
          </w:p>
        </w:tc>
        <w:tc>
          <w:tcPr>
            <w:tcW w:w="612" w:type="pct"/>
          </w:tcPr>
          <w:p w:rsidR="00D933F6" w:rsidRPr="00E231D0" w:rsidRDefault="00D933F6" w:rsidP="0024066E">
            <w:pPr>
              <w:pStyle w:val="TableText"/>
              <w:snapToGrid w:val="0"/>
              <w:ind w:right="79"/>
              <w:jc w:val="right"/>
              <w:rPr>
                <w:rFonts w:ascii="Verdana" w:hAnsi="Verdana" w:cs="Verdana"/>
                <w:sz w:val="16"/>
                <w:szCs w:val="16"/>
              </w:rPr>
            </w:pPr>
          </w:p>
        </w:tc>
        <w:tc>
          <w:tcPr>
            <w:tcW w:w="752" w:type="pct"/>
          </w:tcPr>
          <w:p w:rsidR="00D933F6" w:rsidRPr="00E231D0" w:rsidRDefault="00D933F6" w:rsidP="0024066E">
            <w:pPr>
              <w:pStyle w:val="TableText"/>
              <w:snapToGrid w:val="0"/>
              <w:ind w:right="79"/>
              <w:jc w:val="right"/>
              <w:rPr>
                <w:rFonts w:ascii="Verdana" w:hAnsi="Verdana" w:cs="Verdana"/>
                <w:sz w:val="16"/>
                <w:szCs w:val="16"/>
              </w:rPr>
            </w:pPr>
          </w:p>
        </w:tc>
        <w:tc>
          <w:tcPr>
            <w:tcW w:w="987" w:type="pct"/>
          </w:tcPr>
          <w:p w:rsidR="00D933F6" w:rsidRPr="00E231D0" w:rsidRDefault="00D933F6" w:rsidP="0024066E">
            <w:pPr>
              <w:pStyle w:val="TableText"/>
              <w:snapToGrid w:val="0"/>
              <w:ind w:right="79"/>
              <w:jc w:val="right"/>
              <w:rPr>
                <w:rFonts w:ascii="Verdana" w:hAnsi="Verdana" w:cs="Verdana"/>
                <w:sz w:val="16"/>
                <w:szCs w:val="16"/>
              </w:rPr>
            </w:pPr>
          </w:p>
        </w:tc>
        <w:tc>
          <w:tcPr>
            <w:tcW w:w="19" w:type="pct"/>
          </w:tcPr>
          <w:p w:rsidR="00D933F6" w:rsidRPr="00E231D0"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p>
        </w:tc>
        <w:tc>
          <w:tcPr>
            <w:tcW w:w="312" w:type="pct"/>
          </w:tcPr>
          <w:p w:rsidR="00D933F6" w:rsidRPr="00911188" w:rsidRDefault="00D933F6" w:rsidP="0024066E">
            <w:pPr>
              <w:pStyle w:val="TableText"/>
              <w:snapToGrid w:val="0"/>
              <w:rPr>
                <w:rFonts w:ascii="Verdana" w:hAnsi="Verdana" w:cs="Verdana"/>
                <w:sz w:val="16"/>
                <w:szCs w:val="16"/>
              </w:rPr>
            </w:pPr>
          </w:p>
        </w:tc>
        <w:tc>
          <w:tcPr>
            <w:tcW w:w="612" w:type="pct"/>
          </w:tcPr>
          <w:p w:rsidR="00D933F6" w:rsidRPr="00E231D0" w:rsidRDefault="00D933F6" w:rsidP="0024066E">
            <w:pPr>
              <w:pStyle w:val="TableText"/>
              <w:snapToGrid w:val="0"/>
              <w:ind w:right="79"/>
              <w:jc w:val="right"/>
              <w:rPr>
                <w:rFonts w:ascii="Verdana" w:hAnsi="Verdana" w:cs="Verdana"/>
                <w:sz w:val="16"/>
                <w:szCs w:val="16"/>
              </w:rPr>
            </w:pPr>
          </w:p>
        </w:tc>
        <w:tc>
          <w:tcPr>
            <w:tcW w:w="752" w:type="pct"/>
          </w:tcPr>
          <w:p w:rsidR="00D933F6" w:rsidRPr="00E231D0" w:rsidRDefault="00D933F6" w:rsidP="0024066E">
            <w:pPr>
              <w:pStyle w:val="TableText"/>
              <w:snapToGrid w:val="0"/>
              <w:ind w:right="79"/>
              <w:jc w:val="right"/>
              <w:rPr>
                <w:rFonts w:ascii="Verdana" w:hAnsi="Verdana" w:cs="Verdana"/>
                <w:sz w:val="16"/>
                <w:szCs w:val="16"/>
              </w:rPr>
            </w:pPr>
          </w:p>
        </w:tc>
        <w:tc>
          <w:tcPr>
            <w:tcW w:w="987" w:type="pct"/>
          </w:tcPr>
          <w:p w:rsidR="00D933F6" w:rsidRPr="00E231D0" w:rsidRDefault="00D933F6" w:rsidP="0024066E">
            <w:pPr>
              <w:pStyle w:val="TableText"/>
              <w:snapToGrid w:val="0"/>
              <w:ind w:right="79"/>
              <w:jc w:val="right"/>
              <w:rPr>
                <w:rFonts w:ascii="Verdana" w:hAnsi="Verdana" w:cs="Verdana"/>
                <w:sz w:val="16"/>
                <w:szCs w:val="16"/>
              </w:rPr>
            </w:pPr>
          </w:p>
        </w:tc>
        <w:tc>
          <w:tcPr>
            <w:tcW w:w="19" w:type="pct"/>
          </w:tcPr>
          <w:p w:rsidR="00D933F6" w:rsidRPr="00E231D0"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 xml:space="preserve">Share capital </w:t>
            </w:r>
          </w:p>
        </w:tc>
        <w:tc>
          <w:tcPr>
            <w:tcW w:w="312" w:type="pct"/>
          </w:tcPr>
          <w:p w:rsidR="00D933F6" w:rsidRPr="00911188" w:rsidRDefault="00D933F6" w:rsidP="0024066E">
            <w:pPr>
              <w:pStyle w:val="TableText"/>
              <w:snapToGrid w:val="0"/>
              <w:rPr>
                <w:rFonts w:ascii="Verdana" w:hAnsi="Verdana" w:cs="Verdana"/>
                <w:sz w:val="16"/>
                <w:szCs w:val="16"/>
              </w:rPr>
            </w:pPr>
            <w:r>
              <w:rPr>
                <w:rFonts w:ascii="Verdana" w:hAnsi="Verdana"/>
                <w:sz w:val="16"/>
              </w:rPr>
              <w:t>15</w:t>
            </w:r>
          </w:p>
        </w:tc>
        <w:tc>
          <w:tcPr>
            <w:tcW w:w="612" w:type="pct"/>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4,255</w:t>
            </w:r>
          </w:p>
        </w:tc>
        <w:tc>
          <w:tcPr>
            <w:tcW w:w="752" w:type="pct"/>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3,935</w:t>
            </w:r>
          </w:p>
        </w:tc>
        <w:tc>
          <w:tcPr>
            <w:tcW w:w="987" w:type="pct"/>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3,935</w:t>
            </w:r>
          </w:p>
        </w:tc>
        <w:tc>
          <w:tcPr>
            <w:tcW w:w="19" w:type="pct"/>
          </w:tcPr>
          <w:p w:rsidR="00D933F6" w:rsidRPr="00E231D0"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Share premium</w:t>
            </w:r>
          </w:p>
        </w:tc>
        <w:tc>
          <w:tcPr>
            <w:tcW w:w="312" w:type="pct"/>
          </w:tcPr>
          <w:p w:rsidR="00D933F6" w:rsidRPr="00911188" w:rsidRDefault="00D933F6" w:rsidP="0024066E">
            <w:pPr>
              <w:pStyle w:val="TableText"/>
              <w:snapToGrid w:val="0"/>
              <w:rPr>
                <w:rFonts w:ascii="Verdana" w:hAnsi="Verdana" w:cs="Verdana"/>
                <w:sz w:val="16"/>
                <w:szCs w:val="16"/>
              </w:rPr>
            </w:pPr>
            <w:r>
              <w:rPr>
                <w:rFonts w:ascii="Verdana" w:hAnsi="Verdana"/>
                <w:sz w:val="16"/>
              </w:rPr>
              <w:t>15</w:t>
            </w:r>
          </w:p>
        </w:tc>
        <w:tc>
          <w:tcPr>
            <w:tcW w:w="612" w:type="pct"/>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17,851</w:t>
            </w:r>
          </w:p>
        </w:tc>
        <w:tc>
          <w:tcPr>
            <w:tcW w:w="752" w:type="pct"/>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17,751</w:t>
            </w:r>
          </w:p>
        </w:tc>
        <w:tc>
          <w:tcPr>
            <w:tcW w:w="987" w:type="pct"/>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17,723</w:t>
            </w:r>
          </w:p>
        </w:tc>
        <w:tc>
          <w:tcPr>
            <w:tcW w:w="19" w:type="pct"/>
          </w:tcPr>
          <w:p w:rsidR="00D933F6" w:rsidRPr="00E231D0"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tabs>
                <w:tab w:val="center" w:pos="396"/>
                <w:tab w:val="right" w:pos="793"/>
              </w:tabs>
              <w:snapToGrid w:val="0"/>
              <w:ind w:right="79"/>
              <w:rPr>
                <w:rFonts w:ascii="Verdana" w:hAnsi="Verdana" w:cs="Verdana"/>
                <w:sz w:val="16"/>
                <w:szCs w:val="16"/>
              </w:rPr>
            </w:pPr>
            <w:r>
              <w:rPr>
                <w:rFonts w:ascii="Verdana" w:hAnsi="Verdana"/>
                <w:sz w:val="16"/>
              </w:rPr>
              <w:t>Reserves</w:t>
            </w:r>
          </w:p>
        </w:tc>
        <w:tc>
          <w:tcPr>
            <w:tcW w:w="312" w:type="pct"/>
          </w:tcPr>
          <w:p w:rsidR="00D933F6" w:rsidRPr="00911188" w:rsidRDefault="00D933F6" w:rsidP="0024066E">
            <w:pPr>
              <w:pStyle w:val="TableText"/>
              <w:snapToGrid w:val="0"/>
              <w:rPr>
                <w:rFonts w:ascii="Verdana" w:hAnsi="Verdana" w:cs="Verdana"/>
                <w:sz w:val="16"/>
                <w:szCs w:val="16"/>
              </w:rPr>
            </w:pPr>
            <w:r>
              <w:rPr>
                <w:rFonts w:ascii="Verdana" w:hAnsi="Verdana"/>
                <w:sz w:val="16"/>
              </w:rPr>
              <w:t>15</w:t>
            </w:r>
          </w:p>
        </w:tc>
        <w:tc>
          <w:tcPr>
            <w:tcW w:w="612" w:type="pct"/>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1,668</w:t>
            </w:r>
          </w:p>
        </w:tc>
        <w:tc>
          <w:tcPr>
            <w:tcW w:w="752"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1,890</w:t>
            </w:r>
          </w:p>
        </w:tc>
        <w:tc>
          <w:tcPr>
            <w:tcW w:w="987"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1,885</w:t>
            </w:r>
          </w:p>
        </w:tc>
        <w:tc>
          <w:tcPr>
            <w:tcW w:w="19" w:type="pct"/>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Retained earnings</w:t>
            </w:r>
          </w:p>
        </w:tc>
        <w:tc>
          <w:tcPr>
            <w:tcW w:w="312" w:type="pct"/>
          </w:tcPr>
          <w:p w:rsidR="00D933F6" w:rsidRPr="00911188" w:rsidRDefault="00D933F6" w:rsidP="0024066E">
            <w:pPr>
              <w:pStyle w:val="TableText"/>
              <w:snapToGrid w:val="0"/>
              <w:rPr>
                <w:rFonts w:ascii="Verdana" w:hAnsi="Verdana" w:cs="Verdana"/>
                <w:sz w:val="16"/>
                <w:szCs w:val="16"/>
              </w:rPr>
            </w:pPr>
            <w:r>
              <w:rPr>
                <w:rFonts w:ascii="Verdana" w:hAnsi="Verdana"/>
                <w:sz w:val="16"/>
              </w:rPr>
              <w:t>15</w:t>
            </w:r>
          </w:p>
        </w:tc>
        <w:tc>
          <w:tcPr>
            <w:tcW w:w="612" w:type="pct"/>
          </w:tcPr>
          <w:p w:rsidR="00D933F6" w:rsidRPr="00E231D0" w:rsidRDefault="00D933F6" w:rsidP="00426A05">
            <w:pPr>
              <w:pStyle w:val="TableText"/>
              <w:snapToGrid w:val="0"/>
              <w:ind w:right="79"/>
              <w:jc w:val="right"/>
              <w:rPr>
                <w:rFonts w:ascii="Verdana" w:hAnsi="Verdana" w:cs="Verdana"/>
                <w:sz w:val="16"/>
                <w:szCs w:val="16"/>
              </w:rPr>
            </w:pPr>
            <w:r>
              <w:rPr>
                <w:rFonts w:ascii="Verdana" w:hAnsi="Verdana"/>
                <w:sz w:val="16"/>
              </w:rPr>
              <w:t>-20,</w:t>
            </w:r>
            <w:r w:rsidR="00426A05">
              <w:rPr>
                <w:rFonts w:ascii="Verdana" w:hAnsi="Verdana"/>
                <w:sz w:val="16"/>
              </w:rPr>
              <w:t>811</w:t>
            </w:r>
          </w:p>
        </w:tc>
        <w:tc>
          <w:tcPr>
            <w:tcW w:w="752" w:type="pct"/>
          </w:tcPr>
          <w:p w:rsidR="00D933F6" w:rsidRDefault="00426A05" w:rsidP="00535CD3">
            <w:pPr>
              <w:pStyle w:val="TableText"/>
              <w:snapToGrid w:val="0"/>
              <w:ind w:right="79"/>
              <w:jc w:val="right"/>
              <w:rPr>
                <w:rFonts w:ascii="Verdana" w:hAnsi="Verdana" w:cs="Verdana"/>
                <w:sz w:val="16"/>
                <w:szCs w:val="16"/>
              </w:rPr>
            </w:pPr>
            <w:r>
              <w:rPr>
                <w:rFonts w:ascii="Verdana" w:hAnsi="Verdana"/>
                <w:sz w:val="16"/>
              </w:rPr>
              <w:t>-20,</w:t>
            </w:r>
            <w:r w:rsidR="00535CD3">
              <w:rPr>
                <w:rFonts w:ascii="Verdana" w:hAnsi="Verdana"/>
                <w:sz w:val="16"/>
              </w:rPr>
              <w:t>553</w:t>
            </w:r>
            <w:bookmarkStart w:id="3" w:name="_GoBack"/>
            <w:bookmarkEnd w:id="3"/>
          </w:p>
        </w:tc>
        <w:tc>
          <w:tcPr>
            <w:tcW w:w="987"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-19,339</w:t>
            </w:r>
          </w:p>
        </w:tc>
        <w:tc>
          <w:tcPr>
            <w:tcW w:w="19" w:type="pct"/>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Borders>
              <w:bottom w:val="single" w:sz="4" w:space="0" w:color="000000"/>
            </w:tcBorders>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Mezzanine capital</w:t>
            </w:r>
          </w:p>
        </w:tc>
        <w:tc>
          <w:tcPr>
            <w:tcW w:w="312" w:type="pct"/>
            <w:tcBorders>
              <w:bottom w:val="single" w:sz="4" w:space="0" w:color="000000"/>
            </w:tcBorders>
          </w:tcPr>
          <w:p w:rsidR="00D933F6" w:rsidRPr="00911188" w:rsidRDefault="00D933F6" w:rsidP="0024066E">
            <w:pPr>
              <w:pStyle w:val="TableText"/>
              <w:snapToGrid w:val="0"/>
              <w:rPr>
                <w:rFonts w:ascii="Verdana" w:hAnsi="Verdana" w:cs="Verdana"/>
                <w:sz w:val="16"/>
                <w:szCs w:val="16"/>
              </w:rPr>
            </w:pPr>
            <w:r>
              <w:rPr>
                <w:rFonts w:ascii="Verdana" w:hAnsi="Verdana"/>
                <w:sz w:val="16"/>
              </w:rPr>
              <w:t>15</w:t>
            </w:r>
          </w:p>
        </w:tc>
        <w:tc>
          <w:tcPr>
            <w:tcW w:w="612" w:type="pct"/>
            <w:tcBorders>
              <w:bottom w:val="single" w:sz="4" w:space="0" w:color="000000"/>
            </w:tcBorders>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2,494</w:t>
            </w:r>
          </w:p>
        </w:tc>
        <w:tc>
          <w:tcPr>
            <w:tcW w:w="752"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2,494</w:t>
            </w:r>
          </w:p>
        </w:tc>
        <w:tc>
          <w:tcPr>
            <w:tcW w:w="987"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1,994</w:t>
            </w:r>
          </w:p>
        </w:tc>
        <w:tc>
          <w:tcPr>
            <w:tcW w:w="19"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Borders>
              <w:top w:val="single" w:sz="4" w:space="0" w:color="000000"/>
            </w:tcBorders>
          </w:tcPr>
          <w:p w:rsidR="00D933F6" w:rsidRPr="00911188" w:rsidRDefault="00D933F6" w:rsidP="0024066E">
            <w:pPr>
              <w:pStyle w:val="TableText"/>
              <w:snapToGrid w:val="0"/>
              <w:ind w:right="79"/>
              <w:rPr>
                <w:rFonts w:ascii="Verdana" w:hAnsi="Verdana" w:cs="Verdana"/>
                <w:b/>
                <w:bCs/>
                <w:sz w:val="16"/>
                <w:szCs w:val="16"/>
              </w:rPr>
            </w:pPr>
            <w:r>
              <w:rPr>
                <w:rFonts w:ascii="Verdana" w:hAnsi="Verdana"/>
                <w:b/>
                <w:sz w:val="16"/>
              </w:rPr>
              <w:t xml:space="preserve">Equity, attributable to shareholders </w:t>
            </w:r>
          </w:p>
        </w:tc>
        <w:tc>
          <w:tcPr>
            <w:tcW w:w="312" w:type="pct"/>
            <w:tcBorders>
              <w:top w:val="single" w:sz="4" w:space="0" w:color="000000"/>
            </w:tcBorders>
          </w:tcPr>
          <w:p w:rsidR="00D933F6" w:rsidRPr="00911188" w:rsidRDefault="00D933F6" w:rsidP="0024066E">
            <w:pPr>
              <w:pStyle w:val="TableText"/>
              <w:snapToGrid w:val="0"/>
              <w:ind w:right="79"/>
              <w:rPr>
                <w:rFonts w:ascii="Verdana" w:hAnsi="Verdana" w:cs="Verdana"/>
                <w:sz w:val="16"/>
                <w:szCs w:val="16"/>
              </w:rPr>
            </w:pPr>
          </w:p>
        </w:tc>
        <w:tc>
          <w:tcPr>
            <w:tcW w:w="612" w:type="pct"/>
            <w:tcBorders>
              <w:top w:val="single" w:sz="4" w:space="0" w:color="000000"/>
            </w:tcBorders>
          </w:tcPr>
          <w:p w:rsidR="00D933F6" w:rsidRPr="00E231D0" w:rsidRDefault="00DD4C2C" w:rsidP="0024066E">
            <w:pPr>
              <w:pStyle w:val="TableText"/>
              <w:snapToGrid w:val="0"/>
              <w:ind w:right="79"/>
              <w:jc w:val="right"/>
              <w:rPr>
                <w:rFonts w:ascii="Verdana" w:hAnsi="Verdana" w:cs="Verdana"/>
                <w:b/>
                <w:bCs/>
                <w:sz w:val="16"/>
                <w:szCs w:val="16"/>
              </w:rPr>
            </w:pPr>
            <w:r>
              <w:rPr>
                <w:rFonts w:ascii="Verdana" w:hAnsi="Verdana" w:cs="Verdana"/>
                <w:b/>
                <w:bCs/>
                <w:sz w:val="16"/>
                <w:szCs w:val="16"/>
              </w:rPr>
              <w:fldChar w:fldCharType="begin"/>
            </w:r>
            <w:r w:rsidR="00D933F6">
              <w:rPr>
                <w:rFonts w:ascii="Verdana" w:hAnsi="Verdana" w:cs="Verdana"/>
                <w:b/>
                <w:bCs/>
                <w:sz w:val="16"/>
                <w:szCs w:val="16"/>
              </w:rPr>
              <w:instrText xml:space="preserve"> =SUM(ABOVE) </w:instrText>
            </w:r>
            <w:r>
              <w:rPr>
                <w:rFonts w:ascii="Verdana" w:hAnsi="Verdana" w:cs="Verdana"/>
                <w:b/>
                <w:bCs/>
                <w:sz w:val="16"/>
                <w:szCs w:val="16"/>
              </w:rPr>
              <w:fldChar w:fldCharType="separate"/>
            </w:r>
            <w:r w:rsidR="00426A05">
              <w:rPr>
                <w:rFonts w:ascii="Verdana" w:hAnsi="Verdana" w:cs="Verdana"/>
                <w:b/>
                <w:bCs/>
                <w:noProof/>
                <w:sz w:val="16"/>
                <w:szCs w:val="16"/>
              </w:rPr>
              <w:t>5,4</w:t>
            </w:r>
            <w:r w:rsidR="00D933F6">
              <w:rPr>
                <w:rFonts w:ascii="Verdana" w:hAnsi="Verdana" w:cs="Verdana"/>
                <w:b/>
                <w:bCs/>
                <w:noProof/>
                <w:sz w:val="16"/>
                <w:szCs w:val="16"/>
              </w:rPr>
              <w:t>5</w:t>
            </w:r>
            <w:r>
              <w:rPr>
                <w:rFonts w:ascii="Verdana" w:hAnsi="Verdana" w:cs="Verdana"/>
                <w:b/>
                <w:bCs/>
                <w:sz w:val="16"/>
                <w:szCs w:val="16"/>
              </w:rPr>
              <w:fldChar w:fldCharType="end"/>
            </w:r>
            <w:r w:rsidR="00426A05">
              <w:rPr>
                <w:rFonts w:ascii="Verdana" w:hAnsi="Verdana" w:cs="Verdana"/>
                <w:b/>
                <w:bCs/>
                <w:sz w:val="16"/>
                <w:szCs w:val="16"/>
              </w:rPr>
              <w:t>7</w:t>
            </w:r>
          </w:p>
        </w:tc>
        <w:tc>
          <w:tcPr>
            <w:tcW w:w="752" w:type="pct"/>
            <w:tcBorders>
              <w:top w:val="single" w:sz="4" w:space="0" w:color="000000"/>
            </w:tcBorders>
          </w:tcPr>
          <w:p w:rsidR="00D933F6" w:rsidRDefault="00DD4C2C" w:rsidP="00426A05">
            <w:pPr>
              <w:pStyle w:val="TableText"/>
              <w:snapToGrid w:val="0"/>
              <w:ind w:right="79"/>
              <w:jc w:val="right"/>
              <w:rPr>
                <w:rFonts w:ascii="Verdana" w:hAnsi="Verdana" w:cs="Verdana"/>
                <w:b/>
                <w:bCs/>
                <w:sz w:val="16"/>
                <w:szCs w:val="16"/>
              </w:rPr>
            </w:pPr>
            <w:r>
              <w:rPr>
                <w:rFonts w:ascii="Verdana" w:hAnsi="Verdana" w:cs="Verdana"/>
                <w:b/>
                <w:bCs/>
                <w:sz w:val="16"/>
                <w:szCs w:val="16"/>
              </w:rPr>
              <w:fldChar w:fldCharType="begin"/>
            </w:r>
            <w:r w:rsidR="00D933F6">
              <w:rPr>
                <w:rFonts w:ascii="Verdana" w:hAnsi="Verdana" w:cs="Verdana"/>
                <w:b/>
                <w:bCs/>
                <w:sz w:val="16"/>
                <w:szCs w:val="16"/>
              </w:rPr>
              <w:instrText xml:space="preserve"> =SUM(ABOVE) </w:instrText>
            </w:r>
            <w:r>
              <w:rPr>
                <w:rFonts w:ascii="Verdana" w:hAnsi="Verdana" w:cs="Verdana"/>
                <w:b/>
                <w:bCs/>
                <w:sz w:val="16"/>
                <w:szCs w:val="16"/>
              </w:rPr>
              <w:fldChar w:fldCharType="separate"/>
            </w:r>
            <w:r w:rsidR="00D933F6">
              <w:rPr>
                <w:rFonts w:ascii="Verdana" w:hAnsi="Verdana" w:cs="Verdana"/>
                <w:b/>
                <w:bCs/>
                <w:noProof/>
                <w:sz w:val="16"/>
                <w:szCs w:val="16"/>
              </w:rPr>
              <w:t>5,51</w:t>
            </w:r>
            <w:r w:rsidR="00426A05">
              <w:rPr>
                <w:rFonts w:ascii="Verdana" w:hAnsi="Verdana" w:cs="Verdana"/>
                <w:b/>
                <w:bCs/>
                <w:noProof/>
                <w:sz w:val="16"/>
                <w:szCs w:val="16"/>
              </w:rPr>
              <w:t>7</w:t>
            </w:r>
            <w:r>
              <w:rPr>
                <w:rFonts w:ascii="Verdana" w:hAnsi="Verdana" w:cs="Verdana"/>
                <w:b/>
                <w:bCs/>
                <w:sz w:val="16"/>
                <w:szCs w:val="16"/>
              </w:rPr>
              <w:fldChar w:fldCharType="end"/>
            </w:r>
          </w:p>
        </w:tc>
        <w:tc>
          <w:tcPr>
            <w:tcW w:w="987"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r>
              <w:rPr>
                <w:rFonts w:ascii="Verdana" w:hAnsi="Verdana"/>
                <w:b/>
                <w:sz w:val="16"/>
              </w:rPr>
              <w:t>6,198</w:t>
            </w:r>
          </w:p>
        </w:tc>
        <w:tc>
          <w:tcPr>
            <w:tcW w:w="19"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p>
        </w:tc>
        <w:tc>
          <w:tcPr>
            <w:tcW w:w="312" w:type="pct"/>
          </w:tcPr>
          <w:p w:rsidR="00D933F6" w:rsidRPr="00911188" w:rsidRDefault="00D933F6" w:rsidP="0024066E">
            <w:pPr>
              <w:pStyle w:val="TableText"/>
              <w:snapToGrid w:val="0"/>
              <w:rPr>
                <w:rFonts w:ascii="Verdana" w:hAnsi="Verdana" w:cs="Verdana"/>
                <w:sz w:val="16"/>
                <w:szCs w:val="16"/>
              </w:rPr>
            </w:pPr>
          </w:p>
        </w:tc>
        <w:tc>
          <w:tcPr>
            <w:tcW w:w="612" w:type="pct"/>
          </w:tcPr>
          <w:p w:rsidR="00D933F6" w:rsidRPr="00E231D0" w:rsidRDefault="00D933F6" w:rsidP="0024066E">
            <w:pPr>
              <w:pStyle w:val="TableText"/>
              <w:snapToGrid w:val="0"/>
              <w:ind w:right="79"/>
              <w:jc w:val="right"/>
              <w:rPr>
                <w:rFonts w:ascii="Verdana" w:hAnsi="Verdana" w:cs="Verdana"/>
                <w:sz w:val="16"/>
                <w:szCs w:val="16"/>
              </w:rPr>
            </w:pPr>
          </w:p>
        </w:tc>
        <w:tc>
          <w:tcPr>
            <w:tcW w:w="752" w:type="pct"/>
          </w:tcPr>
          <w:p w:rsidR="00D933F6" w:rsidRPr="00E231D0" w:rsidRDefault="00D933F6" w:rsidP="0024066E">
            <w:pPr>
              <w:pStyle w:val="TableText"/>
              <w:snapToGrid w:val="0"/>
              <w:ind w:right="79"/>
              <w:jc w:val="right"/>
              <w:rPr>
                <w:rFonts w:ascii="Verdana" w:hAnsi="Verdana" w:cs="Verdana"/>
                <w:sz w:val="16"/>
                <w:szCs w:val="16"/>
              </w:rPr>
            </w:pPr>
          </w:p>
        </w:tc>
        <w:tc>
          <w:tcPr>
            <w:tcW w:w="987" w:type="pct"/>
          </w:tcPr>
          <w:p w:rsidR="00D933F6" w:rsidRPr="00E231D0" w:rsidRDefault="00D933F6" w:rsidP="0024066E">
            <w:pPr>
              <w:pStyle w:val="TableText"/>
              <w:snapToGrid w:val="0"/>
              <w:ind w:right="79"/>
              <w:jc w:val="right"/>
              <w:rPr>
                <w:rFonts w:ascii="Verdana" w:hAnsi="Verdana" w:cs="Verdana"/>
                <w:sz w:val="16"/>
                <w:szCs w:val="16"/>
              </w:rPr>
            </w:pPr>
          </w:p>
        </w:tc>
        <w:tc>
          <w:tcPr>
            <w:tcW w:w="19" w:type="pct"/>
          </w:tcPr>
          <w:p w:rsidR="00D933F6" w:rsidRPr="00E231D0"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Loans and borrowings</w:t>
            </w:r>
          </w:p>
        </w:tc>
        <w:tc>
          <w:tcPr>
            <w:tcW w:w="312" w:type="pct"/>
          </w:tcPr>
          <w:p w:rsidR="00D933F6" w:rsidRPr="00911188" w:rsidRDefault="00D933F6" w:rsidP="0024066E">
            <w:pPr>
              <w:pStyle w:val="TableText"/>
              <w:snapToGrid w:val="0"/>
              <w:rPr>
                <w:rFonts w:ascii="Verdana" w:hAnsi="Verdana" w:cs="Verdana"/>
                <w:sz w:val="16"/>
                <w:szCs w:val="16"/>
              </w:rPr>
            </w:pPr>
            <w:r>
              <w:rPr>
                <w:rFonts w:ascii="Verdana" w:hAnsi="Verdana"/>
                <w:sz w:val="16"/>
              </w:rPr>
              <w:t>18</w:t>
            </w:r>
          </w:p>
        </w:tc>
        <w:tc>
          <w:tcPr>
            <w:tcW w:w="612" w:type="pct"/>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19</w:t>
            </w:r>
            <w:r w:rsidR="00E07E36">
              <w:rPr>
                <w:rFonts w:ascii="Verdana" w:hAnsi="Verdana"/>
                <w:sz w:val="16"/>
              </w:rPr>
              <w:t>5</w:t>
            </w:r>
          </w:p>
        </w:tc>
        <w:tc>
          <w:tcPr>
            <w:tcW w:w="752"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1,399</w:t>
            </w:r>
          </w:p>
        </w:tc>
        <w:tc>
          <w:tcPr>
            <w:tcW w:w="987"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1,077</w:t>
            </w:r>
          </w:p>
        </w:tc>
        <w:tc>
          <w:tcPr>
            <w:tcW w:w="19" w:type="pct"/>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Borders>
              <w:bottom w:val="single" w:sz="4" w:space="0" w:color="000000"/>
            </w:tcBorders>
          </w:tcPr>
          <w:p w:rsidR="00D933F6" w:rsidRPr="00911188" w:rsidRDefault="00D933F6" w:rsidP="0024066E">
            <w:pPr>
              <w:pStyle w:val="TableText"/>
              <w:tabs>
                <w:tab w:val="center" w:pos="396"/>
                <w:tab w:val="right" w:pos="793"/>
              </w:tabs>
              <w:snapToGrid w:val="0"/>
              <w:ind w:right="79"/>
              <w:rPr>
                <w:rFonts w:ascii="Verdana" w:hAnsi="Verdana" w:cs="Verdana"/>
                <w:sz w:val="16"/>
                <w:szCs w:val="16"/>
              </w:rPr>
            </w:pPr>
            <w:r>
              <w:rPr>
                <w:rFonts w:ascii="Verdana" w:hAnsi="Verdana"/>
                <w:sz w:val="16"/>
              </w:rPr>
              <w:t>Retirement benefit obligation</w:t>
            </w:r>
          </w:p>
        </w:tc>
        <w:tc>
          <w:tcPr>
            <w:tcW w:w="312" w:type="pct"/>
            <w:tcBorders>
              <w:bottom w:val="single" w:sz="4" w:space="0" w:color="000000"/>
            </w:tcBorders>
          </w:tcPr>
          <w:p w:rsidR="00D933F6" w:rsidRPr="00911188" w:rsidRDefault="00D933F6" w:rsidP="0024066E">
            <w:pPr>
              <w:pStyle w:val="TableText"/>
              <w:snapToGrid w:val="0"/>
              <w:rPr>
                <w:rFonts w:ascii="Verdana" w:hAnsi="Verdana" w:cs="Verdana"/>
                <w:sz w:val="16"/>
                <w:szCs w:val="16"/>
              </w:rPr>
            </w:pPr>
            <w:r>
              <w:rPr>
                <w:rFonts w:ascii="Verdana" w:hAnsi="Verdana"/>
                <w:sz w:val="16"/>
              </w:rPr>
              <w:t>19</w:t>
            </w:r>
          </w:p>
        </w:tc>
        <w:tc>
          <w:tcPr>
            <w:tcW w:w="612" w:type="pct"/>
            <w:tcBorders>
              <w:bottom w:val="single" w:sz="4" w:space="0" w:color="000000"/>
            </w:tcBorders>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2,088</w:t>
            </w:r>
          </w:p>
        </w:tc>
        <w:tc>
          <w:tcPr>
            <w:tcW w:w="752" w:type="pct"/>
            <w:tcBorders>
              <w:bottom w:val="single" w:sz="4" w:space="0" w:color="000000"/>
            </w:tcBorders>
          </w:tcPr>
          <w:p w:rsidR="00D933F6" w:rsidRDefault="00D933F6" w:rsidP="00426A05">
            <w:pPr>
              <w:pStyle w:val="TableText"/>
              <w:snapToGrid w:val="0"/>
              <w:ind w:right="79"/>
              <w:jc w:val="right"/>
              <w:rPr>
                <w:rFonts w:ascii="Verdana" w:hAnsi="Verdana" w:cs="Verdana"/>
                <w:sz w:val="16"/>
                <w:szCs w:val="16"/>
              </w:rPr>
            </w:pPr>
            <w:r>
              <w:rPr>
                <w:rFonts w:ascii="Verdana" w:hAnsi="Verdana"/>
                <w:sz w:val="16"/>
              </w:rPr>
              <w:t>2,16</w:t>
            </w:r>
            <w:r w:rsidR="00426A05">
              <w:rPr>
                <w:rFonts w:ascii="Verdana" w:hAnsi="Verdana"/>
                <w:sz w:val="16"/>
              </w:rPr>
              <w:t>4</w:t>
            </w:r>
          </w:p>
        </w:tc>
        <w:tc>
          <w:tcPr>
            <w:tcW w:w="987"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1,573</w:t>
            </w:r>
          </w:p>
        </w:tc>
        <w:tc>
          <w:tcPr>
            <w:tcW w:w="19"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Borders>
              <w:top w:val="single" w:sz="4" w:space="0" w:color="000000"/>
            </w:tcBorders>
          </w:tcPr>
          <w:p w:rsidR="00D933F6" w:rsidRPr="00911188" w:rsidRDefault="00D933F6" w:rsidP="0024066E">
            <w:pPr>
              <w:pStyle w:val="TableText"/>
              <w:snapToGrid w:val="0"/>
              <w:ind w:right="79"/>
              <w:rPr>
                <w:rFonts w:ascii="Verdana" w:hAnsi="Verdana" w:cs="Verdana"/>
                <w:b/>
                <w:bCs/>
                <w:sz w:val="16"/>
                <w:szCs w:val="16"/>
              </w:rPr>
            </w:pPr>
            <w:r>
              <w:rPr>
                <w:rFonts w:ascii="Verdana" w:hAnsi="Verdana"/>
                <w:b/>
                <w:sz w:val="16"/>
              </w:rPr>
              <w:t>Non-current liabilities</w:t>
            </w:r>
          </w:p>
        </w:tc>
        <w:tc>
          <w:tcPr>
            <w:tcW w:w="312" w:type="pct"/>
            <w:tcBorders>
              <w:top w:val="single" w:sz="4" w:space="0" w:color="000000"/>
            </w:tcBorders>
          </w:tcPr>
          <w:p w:rsidR="00D933F6" w:rsidRPr="00911188" w:rsidRDefault="00D933F6" w:rsidP="0024066E">
            <w:pPr>
              <w:pStyle w:val="TableText"/>
              <w:snapToGrid w:val="0"/>
              <w:ind w:right="79"/>
              <w:jc w:val="right"/>
              <w:rPr>
                <w:rFonts w:ascii="Verdana" w:hAnsi="Verdana" w:cs="Verdana"/>
                <w:sz w:val="16"/>
                <w:szCs w:val="16"/>
              </w:rPr>
            </w:pPr>
          </w:p>
        </w:tc>
        <w:tc>
          <w:tcPr>
            <w:tcW w:w="612" w:type="pct"/>
            <w:tcBorders>
              <w:top w:val="single" w:sz="4" w:space="0" w:color="000000"/>
            </w:tcBorders>
          </w:tcPr>
          <w:p w:rsidR="00D933F6" w:rsidRPr="00E231D0" w:rsidRDefault="00D933F6" w:rsidP="00426A05">
            <w:pPr>
              <w:pStyle w:val="TableText"/>
              <w:snapToGrid w:val="0"/>
              <w:ind w:right="79"/>
              <w:jc w:val="right"/>
              <w:rPr>
                <w:rFonts w:ascii="Verdana" w:hAnsi="Verdana" w:cs="Verdana"/>
                <w:b/>
                <w:bCs/>
                <w:sz w:val="16"/>
                <w:szCs w:val="16"/>
              </w:rPr>
            </w:pPr>
            <w:r>
              <w:rPr>
                <w:rFonts w:ascii="Verdana" w:hAnsi="Verdana"/>
                <w:b/>
                <w:sz w:val="16"/>
              </w:rPr>
              <w:t>2,28</w:t>
            </w:r>
            <w:r w:rsidR="00426A05">
              <w:rPr>
                <w:rFonts w:ascii="Verdana" w:hAnsi="Verdana"/>
                <w:b/>
                <w:sz w:val="16"/>
              </w:rPr>
              <w:t>3</w:t>
            </w:r>
          </w:p>
        </w:tc>
        <w:tc>
          <w:tcPr>
            <w:tcW w:w="752" w:type="pct"/>
            <w:tcBorders>
              <w:top w:val="single" w:sz="4" w:space="0" w:color="000000"/>
            </w:tcBorders>
          </w:tcPr>
          <w:p w:rsidR="00D933F6" w:rsidRDefault="00D933F6" w:rsidP="00426A05">
            <w:pPr>
              <w:pStyle w:val="TableText"/>
              <w:snapToGrid w:val="0"/>
              <w:ind w:right="79"/>
              <w:jc w:val="right"/>
              <w:rPr>
                <w:rFonts w:ascii="Verdana" w:hAnsi="Verdana" w:cs="Verdana"/>
                <w:b/>
                <w:bCs/>
                <w:sz w:val="16"/>
                <w:szCs w:val="16"/>
              </w:rPr>
            </w:pPr>
            <w:r>
              <w:rPr>
                <w:rFonts w:ascii="Verdana" w:hAnsi="Verdana"/>
                <w:b/>
                <w:sz w:val="16"/>
              </w:rPr>
              <w:t>3,56</w:t>
            </w:r>
            <w:r w:rsidR="00426A05">
              <w:rPr>
                <w:rFonts w:ascii="Verdana" w:hAnsi="Verdana"/>
                <w:b/>
                <w:sz w:val="16"/>
              </w:rPr>
              <w:t>3</w:t>
            </w:r>
          </w:p>
        </w:tc>
        <w:tc>
          <w:tcPr>
            <w:tcW w:w="987"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r>
              <w:rPr>
                <w:rFonts w:ascii="Verdana" w:hAnsi="Verdana"/>
                <w:b/>
                <w:sz w:val="16"/>
              </w:rPr>
              <w:t>2,650</w:t>
            </w:r>
          </w:p>
        </w:tc>
        <w:tc>
          <w:tcPr>
            <w:tcW w:w="19"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p>
        </w:tc>
      </w:tr>
      <w:tr w:rsidR="00D933F6" w:rsidRPr="00EF3754" w:rsidTr="00D933F6">
        <w:trPr>
          <w:cantSplit/>
          <w:trHeight w:val="270"/>
        </w:trPr>
        <w:tc>
          <w:tcPr>
            <w:tcW w:w="2318" w:type="pct"/>
          </w:tcPr>
          <w:p w:rsidR="00D933F6" w:rsidRPr="00911188" w:rsidRDefault="00D933F6" w:rsidP="0024066E">
            <w:pPr>
              <w:pStyle w:val="TableText"/>
              <w:tabs>
                <w:tab w:val="center" w:pos="396"/>
                <w:tab w:val="right" w:pos="793"/>
              </w:tabs>
              <w:snapToGrid w:val="0"/>
              <w:ind w:right="79"/>
              <w:rPr>
                <w:rFonts w:ascii="Verdana" w:hAnsi="Verdana" w:cs="Verdana"/>
                <w:sz w:val="16"/>
                <w:szCs w:val="16"/>
              </w:rPr>
            </w:pPr>
          </w:p>
        </w:tc>
        <w:tc>
          <w:tcPr>
            <w:tcW w:w="312" w:type="pct"/>
          </w:tcPr>
          <w:p w:rsidR="00D933F6" w:rsidRPr="00911188" w:rsidRDefault="00D933F6" w:rsidP="0024066E">
            <w:pPr>
              <w:pStyle w:val="TableText"/>
              <w:snapToGrid w:val="0"/>
              <w:rPr>
                <w:rFonts w:ascii="Verdana" w:hAnsi="Verdana" w:cs="Verdana"/>
                <w:sz w:val="16"/>
                <w:szCs w:val="16"/>
              </w:rPr>
            </w:pPr>
          </w:p>
        </w:tc>
        <w:tc>
          <w:tcPr>
            <w:tcW w:w="612" w:type="pct"/>
          </w:tcPr>
          <w:p w:rsidR="00D933F6" w:rsidRPr="00E231D0" w:rsidRDefault="00D933F6" w:rsidP="0024066E">
            <w:pPr>
              <w:pStyle w:val="TableText"/>
              <w:snapToGrid w:val="0"/>
              <w:ind w:right="79"/>
              <w:jc w:val="right"/>
              <w:rPr>
                <w:rFonts w:ascii="Verdana" w:hAnsi="Verdana" w:cs="Verdana"/>
                <w:sz w:val="16"/>
                <w:szCs w:val="16"/>
              </w:rPr>
            </w:pPr>
          </w:p>
        </w:tc>
        <w:tc>
          <w:tcPr>
            <w:tcW w:w="752" w:type="pct"/>
          </w:tcPr>
          <w:p w:rsidR="00D933F6" w:rsidRPr="00E231D0" w:rsidRDefault="00D933F6" w:rsidP="0024066E">
            <w:pPr>
              <w:pStyle w:val="TableText"/>
              <w:snapToGrid w:val="0"/>
              <w:ind w:right="79"/>
              <w:jc w:val="right"/>
              <w:rPr>
                <w:rFonts w:ascii="Verdana" w:hAnsi="Verdana" w:cs="Verdana"/>
                <w:sz w:val="16"/>
                <w:szCs w:val="16"/>
              </w:rPr>
            </w:pPr>
          </w:p>
        </w:tc>
        <w:tc>
          <w:tcPr>
            <w:tcW w:w="987" w:type="pct"/>
          </w:tcPr>
          <w:p w:rsidR="00D933F6" w:rsidRPr="00E231D0" w:rsidRDefault="00D933F6" w:rsidP="0024066E">
            <w:pPr>
              <w:pStyle w:val="TableText"/>
              <w:snapToGrid w:val="0"/>
              <w:ind w:right="79"/>
              <w:jc w:val="right"/>
              <w:rPr>
                <w:rFonts w:ascii="Verdana" w:hAnsi="Verdana" w:cs="Verdana"/>
                <w:sz w:val="16"/>
                <w:szCs w:val="16"/>
              </w:rPr>
            </w:pPr>
          </w:p>
        </w:tc>
        <w:tc>
          <w:tcPr>
            <w:tcW w:w="19" w:type="pct"/>
          </w:tcPr>
          <w:p w:rsidR="00D933F6" w:rsidRPr="00E231D0"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tabs>
                <w:tab w:val="center" w:pos="396"/>
                <w:tab w:val="right" w:pos="793"/>
              </w:tabs>
              <w:snapToGrid w:val="0"/>
              <w:ind w:right="79"/>
              <w:rPr>
                <w:rFonts w:ascii="Verdana" w:hAnsi="Verdana" w:cs="Verdana"/>
                <w:sz w:val="16"/>
                <w:szCs w:val="16"/>
              </w:rPr>
            </w:pPr>
            <w:r>
              <w:rPr>
                <w:rFonts w:ascii="Verdana" w:hAnsi="Verdana"/>
                <w:sz w:val="16"/>
              </w:rPr>
              <w:t xml:space="preserve">Bank overdraft </w:t>
            </w:r>
          </w:p>
        </w:tc>
        <w:tc>
          <w:tcPr>
            <w:tcW w:w="312" w:type="pct"/>
          </w:tcPr>
          <w:p w:rsidR="00D933F6" w:rsidRPr="00911188" w:rsidRDefault="00D933F6" w:rsidP="0024066E">
            <w:pPr>
              <w:pStyle w:val="TableText"/>
              <w:snapToGrid w:val="0"/>
              <w:rPr>
                <w:rFonts w:ascii="Verdana" w:hAnsi="Verdana" w:cs="Verdana"/>
                <w:sz w:val="16"/>
                <w:szCs w:val="16"/>
              </w:rPr>
            </w:pPr>
            <w:r>
              <w:rPr>
                <w:rFonts w:ascii="Verdana" w:hAnsi="Verdana"/>
                <w:sz w:val="16"/>
              </w:rPr>
              <w:t>14</w:t>
            </w:r>
          </w:p>
        </w:tc>
        <w:tc>
          <w:tcPr>
            <w:tcW w:w="612" w:type="pct"/>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1,537</w:t>
            </w:r>
          </w:p>
        </w:tc>
        <w:tc>
          <w:tcPr>
            <w:tcW w:w="752"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1,381</w:t>
            </w:r>
          </w:p>
        </w:tc>
        <w:tc>
          <w:tcPr>
            <w:tcW w:w="987"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1,115</w:t>
            </w:r>
          </w:p>
        </w:tc>
        <w:tc>
          <w:tcPr>
            <w:tcW w:w="19" w:type="pct"/>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Loans and borrowings</w:t>
            </w:r>
          </w:p>
        </w:tc>
        <w:tc>
          <w:tcPr>
            <w:tcW w:w="312" w:type="pct"/>
          </w:tcPr>
          <w:p w:rsidR="00D933F6" w:rsidRPr="00911188" w:rsidRDefault="00D933F6" w:rsidP="0024066E">
            <w:pPr>
              <w:pStyle w:val="TableText"/>
              <w:snapToGrid w:val="0"/>
              <w:rPr>
                <w:rFonts w:ascii="Verdana" w:hAnsi="Verdana" w:cs="Verdana"/>
                <w:sz w:val="16"/>
                <w:szCs w:val="16"/>
              </w:rPr>
            </w:pPr>
            <w:r>
              <w:rPr>
                <w:rFonts w:ascii="Verdana" w:hAnsi="Verdana"/>
                <w:sz w:val="16"/>
              </w:rPr>
              <w:t>18</w:t>
            </w:r>
          </w:p>
        </w:tc>
        <w:tc>
          <w:tcPr>
            <w:tcW w:w="612" w:type="pct"/>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592</w:t>
            </w:r>
          </w:p>
        </w:tc>
        <w:tc>
          <w:tcPr>
            <w:tcW w:w="752"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455</w:t>
            </w:r>
          </w:p>
        </w:tc>
        <w:tc>
          <w:tcPr>
            <w:tcW w:w="987"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839</w:t>
            </w:r>
          </w:p>
        </w:tc>
        <w:tc>
          <w:tcPr>
            <w:tcW w:w="19" w:type="pct"/>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Trade and other payables</w:t>
            </w:r>
          </w:p>
        </w:tc>
        <w:tc>
          <w:tcPr>
            <w:tcW w:w="312" w:type="pct"/>
          </w:tcPr>
          <w:p w:rsidR="00D933F6" w:rsidRPr="00911188" w:rsidRDefault="00D933F6" w:rsidP="0024066E">
            <w:pPr>
              <w:pStyle w:val="TableText"/>
              <w:snapToGrid w:val="0"/>
              <w:rPr>
                <w:rFonts w:ascii="Verdana" w:hAnsi="Verdana" w:cs="Verdana"/>
                <w:sz w:val="16"/>
                <w:szCs w:val="16"/>
              </w:rPr>
            </w:pPr>
            <w:r>
              <w:rPr>
                <w:rFonts w:ascii="Verdana" w:hAnsi="Verdana"/>
                <w:sz w:val="16"/>
              </w:rPr>
              <w:t>20</w:t>
            </w:r>
          </w:p>
        </w:tc>
        <w:tc>
          <w:tcPr>
            <w:tcW w:w="612" w:type="pct"/>
          </w:tcPr>
          <w:p w:rsidR="00D933F6" w:rsidRPr="00E231D0" w:rsidRDefault="009033EB" w:rsidP="0024066E">
            <w:pPr>
              <w:pStyle w:val="TableText"/>
              <w:snapToGrid w:val="0"/>
              <w:ind w:right="79"/>
              <w:jc w:val="right"/>
              <w:rPr>
                <w:rFonts w:ascii="Verdana" w:hAnsi="Verdana" w:cs="Verdana"/>
                <w:sz w:val="16"/>
                <w:szCs w:val="16"/>
              </w:rPr>
            </w:pPr>
            <w:r>
              <w:rPr>
                <w:rFonts w:ascii="Verdana" w:hAnsi="Verdana"/>
                <w:sz w:val="16"/>
              </w:rPr>
              <w:t>2.085</w:t>
            </w:r>
          </w:p>
        </w:tc>
        <w:tc>
          <w:tcPr>
            <w:tcW w:w="752"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1,977</w:t>
            </w:r>
          </w:p>
        </w:tc>
        <w:tc>
          <w:tcPr>
            <w:tcW w:w="987" w:type="pct"/>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1,846</w:t>
            </w:r>
          </w:p>
        </w:tc>
        <w:tc>
          <w:tcPr>
            <w:tcW w:w="19" w:type="pct"/>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Borders>
              <w:bottom w:val="single" w:sz="4" w:space="0" w:color="000000"/>
            </w:tcBorders>
          </w:tcPr>
          <w:p w:rsidR="00D933F6" w:rsidRPr="00911188" w:rsidRDefault="00D933F6" w:rsidP="0024066E">
            <w:pPr>
              <w:pStyle w:val="TableText"/>
              <w:snapToGrid w:val="0"/>
              <w:ind w:right="79"/>
              <w:rPr>
                <w:rFonts w:ascii="Verdana" w:hAnsi="Verdana" w:cs="Verdana"/>
                <w:sz w:val="16"/>
                <w:szCs w:val="16"/>
              </w:rPr>
            </w:pPr>
            <w:r>
              <w:rPr>
                <w:rFonts w:ascii="Verdana" w:hAnsi="Verdana"/>
                <w:sz w:val="16"/>
              </w:rPr>
              <w:t>Current tax liabilities</w:t>
            </w:r>
          </w:p>
        </w:tc>
        <w:tc>
          <w:tcPr>
            <w:tcW w:w="312" w:type="pct"/>
            <w:tcBorders>
              <w:bottom w:val="single" w:sz="4" w:space="0" w:color="000000"/>
            </w:tcBorders>
          </w:tcPr>
          <w:p w:rsidR="00D933F6" w:rsidRPr="00911188" w:rsidRDefault="00D933F6" w:rsidP="0024066E">
            <w:pPr>
              <w:pStyle w:val="TableText"/>
              <w:snapToGrid w:val="0"/>
              <w:rPr>
                <w:rFonts w:ascii="Verdana" w:hAnsi="Verdana" w:cs="Verdana"/>
                <w:sz w:val="16"/>
                <w:szCs w:val="16"/>
              </w:rPr>
            </w:pPr>
          </w:p>
        </w:tc>
        <w:tc>
          <w:tcPr>
            <w:tcW w:w="612" w:type="pct"/>
            <w:tcBorders>
              <w:bottom w:val="single" w:sz="4" w:space="0" w:color="000000"/>
            </w:tcBorders>
          </w:tcPr>
          <w:p w:rsidR="00D933F6" w:rsidRPr="00E231D0" w:rsidRDefault="00D933F6" w:rsidP="0024066E">
            <w:pPr>
              <w:pStyle w:val="TableText"/>
              <w:snapToGrid w:val="0"/>
              <w:ind w:right="79"/>
              <w:jc w:val="right"/>
              <w:rPr>
                <w:rFonts w:ascii="Verdana" w:hAnsi="Verdana" w:cs="Verdana"/>
                <w:sz w:val="16"/>
                <w:szCs w:val="16"/>
              </w:rPr>
            </w:pPr>
            <w:r>
              <w:rPr>
                <w:rFonts w:ascii="Verdana" w:hAnsi="Verdana"/>
                <w:sz w:val="16"/>
              </w:rPr>
              <w:t>58</w:t>
            </w:r>
          </w:p>
        </w:tc>
        <w:tc>
          <w:tcPr>
            <w:tcW w:w="752"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22</w:t>
            </w:r>
          </w:p>
        </w:tc>
        <w:tc>
          <w:tcPr>
            <w:tcW w:w="987"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r>
              <w:rPr>
                <w:rFonts w:ascii="Verdana" w:hAnsi="Verdana"/>
                <w:sz w:val="16"/>
              </w:rPr>
              <w:t>209</w:t>
            </w:r>
          </w:p>
        </w:tc>
        <w:tc>
          <w:tcPr>
            <w:tcW w:w="19" w:type="pct"/>
            <w:tcBorders>
              <w:bottom w:val="single" w:sz="4" w:space="0" w:color="000000"/>
            </w:tcBorders>
          </w:tcPr>
          <w:p w:rsidR="00D933F6" w:rsidRDefault="00D933F6" w:rsidP="0024066E">
            <w:pPr>
              <w:pStyle w:val="TableText"/>
              <w:snapToGrid w:val="0"/>
              <w:ind w:right="79"/>
              <w:jc w:val="right"/>
              <w:rPr>
                <w:rFonts w:ascii="Verdana" w:hAnsi="Verdana" w:cs="Verdana"/>
                <w:sz w:val="16"/>
                <w:szCs w:val="16"/>
              </w:rPr>
            </w:pPr>
          </w:p>
        </w:tc>
      </w:tr>
      <w:tr w:rsidR="00D933F6" w:rsidRPr="00EF3754" w:rsidTr="00D933F6">
        <w:trPr>
          <w:cantSplit/>
          <w:trHeight w:val="270"/>
        </w:trPr>
        <w:tc>
          <w:tcPr>
            <w:tcW w:w="2318" w:type="pct"/>
            <w:tcBorders>
              <w:top w:val="single" w:sz="4" w:space="0" w:color="000000"/>
            </w:tcBorders>
          </w:tcPr>
          <w:p w:rsidR="00D933F6" w:rsidRPr="00911188" w:rsidRDefault="00D933F6" w:rsidP="0024066E">
            <w:pPr>
              <w:pStyle w:val="TableText"/>
              <w:snapToGrid w:val="0"/>
              <w:ind w:right="79"/>
              <w:rPr>
                <w:rFonts w:ascii="Verdana" w:hAnsi="Verdana" w:cs="Verdana"/>
                <w:b/>
                <w:bCs/>
                <w:sz w:val="16"/>
                <w:szCs w:val="16"/>
              </w:rPr>
            </w:pPr>
            <w:r>
              <w:rPr>
                <w:rFonts w:ascii="Verdana" w:hAnsi="Verdana"/>
                <w:b/>
                <w:sz w:val="16"/>
              </w:rPr>
              <w:t>Current liabilities</w:t>
            </w:r>
          </w:p>
        </w:tc>
        <w:tc>
          <w:tcPr>
            <w:tcW w:w="312" w:type="pct"/>
            <w:tcBorders>
              <w:top w:val="single" w:sz="4" w:space="0" w:color="000000"/>
            </w:tcBorders>
          </w:tcPr>
          <w:p w:rsidR="00D933F6" w:rsidRPr="00911188" w:rsidRDefault="00D933F6" w:rsidP="0024066E">
            <w:pPr>
              <w:pStyle w:val="TableText"/>
              <w:snapToGrid w:val="0"/>
              <w:rPr>
                <w:rFonts w:ascii="Verdana" w:hAnsi="Verdana" w:cs="Verdana"/>
                <w:sz w:val="16"/>
                <w:szCs w:val="16"/>
              </w:rPr>
            </w:pPr>
          </w:p>
        </w:tc>
        <w:tc>
          <w:tcPr>
            <w:tcW w:w="612" w:type="pct"/>
            <w:tcBorders>
              <w:top w:val="single" w:sz="4" w:space="0" w:color="000000"/>
            </w:tcBorders>
          </w:tcPr>
          <w:p w:rsidR="00D933F6" w:rsidRPr="00E231D0" w:rsidRDefault="00DD4C2C" w:rsidP="00426A05">
            <w:pPr>
              <w:pStyle w:val="TableText"/>
              <w:snapToGrid w:val="0"/>
              <w:ind w:right="79"/>
              <w:jc w:val="right"/>
              <w:rPr>
                <w:rFonts w:ascii="Verdana" w:hAnsi="Verdana" w:cs="Verdana"/>
                <w:b/>
                <w:bCs/>
                <w:sz w:val="16"/>
                <w:szCs w:val="16"/>
              </w:rPr>
            </w:pPr>
            <w:r>
              <w:rPr>
                <w:rFonts w:ascii="Verdana" w:hAnsi="Verdana" w:cs="Verdana"/>
                <w:b/>
                <w:bCs/>
                <w:sz w:val="16"/>
                <w:szCs w:val="16"/>
              </w:rPr>
              <w:fldChar w:fldCharType="begin"/>
            </w:r>
            <w:r w:rsidR="00D933F6">
              <w:rPr>
                <w:rFonts w:ascii="Verdana" w:hAnsi="Verdana" w:cs="Verdana"/>
                <w:b/>
                <w:bCs/>
                <w:sz w:val="16"/>
                <w:szCs w:val="16"/>
              </w:rPr>
              <w:instrText xml:space="preserve"> =SUM(ABOVE) </w:instrText>
            </w:r>
            <w:r>
              <w:rPr>
                <w:rFonts w:ascii="Verdana" w:hAnsi="Verdana" w:cs="Verdana"/>
                <w:b/>
                <w:bCs/>
                <w:sz w:val="16"/>
                <w:szCs w:val="16"/>
              </w:rPr>
              <w:fldChar w:fldCharType="separate"/>
            </w:r>
            <w:r w:rsidR="00D933F6">
              <w:rPr>
                <w:rFonts w:ascii="Verdana" w:hAnsi="Verdana" w:cs="Verdana"/>
                <w:b/>
                <w:bCs/>
                <w:noProof/>
                <w:sz w:val="16"/>
                <w:szCs w:val="16"/>
              </w:rPr>
              <w:t>4,</w:t>
            </w:r>
            <w:r w:rsidR="00426A05">
              <w:rPr>
                <w:rFonts w:ascii="Verdana" w:hAnsi="Verdana" w:cs="Verdana"/>
                <w:b/>
                <w:bCs/>
                <w:noProof/>
                <w:sz w:val="16"/>
                <w:szCs w:val="16"/>
              </w:rPr>
              <w:t>272</w:t>
            </w:r>
            <w:r>
              <w:rPr>
                <w:rFonts w:ascii="Verdana" w:hAnsi="Verdana" w:cs="Verdana"/>
                <w:b/>
                <w:bCs/>
                <w:sz w:val="16"/>
                <w:szCs w:val="16"/>
              </w:rPr>
              <w:fldChar w:fldCharType="end"/>
            </w:r>
          </w:p>
        </w:tc>
        <w:tc>
          <w:tcPr>
            <w:tcW w:w="752" w:type="pct"/>
            <w:tcBorders>
              <w:top w:val="single" w:sz="4" w:space="0" w:color="000000"/>
            </w:tcBorders>
          </w:tcPr>
          <w:p w:rsidR="00D933F6" w:rsidRDefault="00DD4C2C" w:rsidP="00426A05">
            <w:pPr>
              <w:pStyle w:val="TableText"/>
              <w:snapToGrid w:val="0"/>
              <w:ind w:right="79"/>
              <w:jc w:val="right"/>
              <w:rPr>
                <w:rFonts w:ascii="Verdana" w:hAnsi="Verdana" w:cs="Verdana"/>
                <w:b/>
                <w:bCs/>
                <w:sz w:val="16"/>
                <w:szCs w:val="16"/>
              </w:rPr>
            </w:pPr>
            <w:r>
              <w:rPr>
                <w:rFonts w:ascii="Verdana" w:hAnsi="Verdana" w:cs="Verdana"/>
                <w:b/>
                <w:bCs/>
                <w:sz w:val="16"/>
                <w:szCs w:val="16"/>
              </w:rPr>
              <w:fldChar w:fldCharType="begin"/>
            </w:r>
            <w:r w:rsidR="00D933F6">
              <w:rPr>
                <w:rFonts w:ascii="Verdana" w:hAnsi="Verdana" w:cs="Verdana"/>
                <w:b/>
                <w:bCs/>
                <w:sz w:val="16"/>
                <w:szCs w:val="16"/>
              </w:rPr>
              <w:instrText xml:space="preserve"> =SUM(ABOVE) </w:instrText>
            </w:r>
            <w:r>
              <w:rPr>
                <w:rFonts w:ascii="Verdana" w:hAnsi="Verdana" w:cs="Verdana"/>
                <w:b/>
                <w:bCs/>
                <w:sz w:val="16"/>
                <w:szCs w:val="16"/>
              </w:rPr>
              <w:fldChar w:fldCharType="separate"/>
            </w:r>
            <w:r w:rsidR="00D933F6">
              <w:rPr>
                <w:rFonts w:ascii="Verdana" w:hAnsi="Verdana" w:cs="Verdana"/>
                <w:b/>
                <w:bCs/>
                <w:noProof/>
                <w:sz w:val="16"/>
                <w:szCs w:val="16"/>
              </w:rPr>
              <w:t>3,83</w:t>
            </w:r>
            <w:r w:rsidR="00426A05">
              <w:rPr>
                <w:rFonts w:ascii="Verdana" w:hAnsi="Verdana" w:cs="Verdana"/>
                <w:b/>
                <w:bCs/>
                <w:noProof/>
                <w:sz w:val="16"/>
                <w:szCs w:val="16"/>
              </w:rPr>
              <w:t>5</w:t>
            </w:r>
            <w:r>
              <w:rPr>
                <w:rFonts w:ascii="Verdana" w:hAnsi="Verdana" w:cs="Verdana"/>
                <w:b/>
                <w:bCs/>
                <w:sz w:val="16"/>
                <w:szCs w:val="16"/>
              </w:rPr>
              <w:fldChar w:fldCharType="end"/>
            </w:r>
          </w:p>
        </w:tc>
        <w:tc>
          <w:tcPr>
            <w:tcW w:w="987"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r>
              <w:rPr>
                <w:rFonts w:ascii="Verdana" w:hAnsi="Verdana"/>
                <w:b/>
                <w:sz w:val="16"/>
              </w:rPr>
              <w:t>4,009</w:t>
            </w:r>
          </w:p>
        </w:tc>
        <w:tc>
          <w:tcPr>
            <w:tcW w:w="19"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p>
        </w:tc>
      </w:tr>
      <w:tr w:rsidR="00D933F6" w:rsidRPr="00EF3754" w:rsidTr="00D933F6">
        <w:trPr>
          <w:cantSplit/>
          <w:trHeight w:val="270"/>
        </w:trPr>
        <w:tc>
          <w:tcPr>
            <w:tcW w:w="2318" w:type="pct"/>
            <w:tcBorders>
              <w:bottom w:val="single" w:sz="4" w:space="0" w:color="000000"/>
            </w:tcBorders>
          </w:tcPr>
          <w:p w:rsidR="00D933F6" w:rsidRPr="00911188" w:rsidRDefault="00D933F6" w:rsidP="0024066E">
            <w:pPr>
              <w:pStyle w:val="TableText"/>
              <w:snapToGrid w:val="0"/>
              <w:ind w:right="79"/>
              <w:rPr>
                <w:rFonts w:ascii="Verdana" w:hAnsi="Verdana" w:cs="Verdana"/>
                <w:b/>
                <w:bCs/>
                <w:sz w:val="16"/>
                <w:szCs w:val="16"/>
              </w:rPr>
            </w:pPr>
          </w:p>
        </w:tc>
        <w:tc>
          <w:tcPr>
            <w:tcW w:w="312" w:type="pct"/>
            <w:tcBorders>
              <w:bottom w:val="single" w:sz="4" w:space="0" w:color="000000"/>
            </w:tcBorders>
          </w:tcPr>
          <w:p w:rsidR="00D933F6" w:rsidRPr="00911188" w:rsidRDefault="00D933F6" w:rsidP="0024066E">
            <w:pPr>
              <w:pStyle w:val="TableText"/>
              <w:snapToGrid w:val="0"/>
              <w:rPr>
                <w:rFonts w:ascii="Verdana" w:hAnsi="Verdana" w:cs="Verdana"/>
                <w:sz w:val="16"/>
                <w:szCs w:val="16"/>
              </w:rPr>
            </w:pPr>
          </w:p>
        </w:tc>
        <w:tc>
          <w:tcPr>
            <w:tcW w:w="612" w:type="pct"/>
            <w:tcBorders>
              <w:bottom w:val="single" w:sz="4" w:space="0" w:color="000000"/>
            </w:tcBorders>
          </w:tcPr>
          <w:p w:rsidR="00D933F6" w:rsidRPr="00E231D0" w:rsidRDefault="00D933F6" w:rsidP="0024066E">
            <w:pPr>
              <w:pStyle w:val="TableText"/>
              <w:snapToGrid w:val="0"/>
              <w:ind w:right="79"/>
              <w:jc w:val="right"/>
              <w:rPr>
                <w:rFonts w:ascii="Verdana" w:hAnsi="Verdana" w:cs="Verdana"/>
                <w:b/>
                <w:bCs/>
                <w:sz w:val="16"/>
                <w:szCs w:val="16"/>
              </w:rPr>
            </w:pPr>
          </w:p>
        </w:tc>
        <w:tc>
          <w:tcPr>
            <w:tcW w:w="752" w:type="pct"/>
            <w:tcBorders>
              <w:bottom w:val="single" w:sz="4" w:space="0" w:color="000000"/>
            </w:tcBorders>
          </w:tcPr>
          <w:p w:rsidR="00D933F6" w:rsidRPr="00E231D0" w:rsidRDefault="00D933F6" w:rsidP="0024066E">
            <w:pPr>
              <w:pStyle w:val="TableText"/>
              <w:snapToGrid w:val="0"/>
              <w:ind w:right="79"/>
              <w:jc w:val="right"/>
              <w:rPr>
                <w:rFonts w:ascii="Verdana" w:hAnsi="Verdana" w:cs="Verdana"/>
                <w:b/>
                <w:bCs/>
                <w:sz w:val="16"/>
                <w:szCs w:val="16"/>
              </w:rPr>
            </w:pPr>
          </w:p>
        </w:tc>
        <w:tc>
          <w:tcPr>
            <w:tcW w:w="987" w:type="pct"/>
            <w:tcBorders>
              <w:bottom w:val="single" w:sz="4" w:space="0" w:color="000000"/>
            </w:tcBorders>
          </w:tcPr>
          <w:p w:rsidR="00D933F6" w:rsidRPr="00E231D0" w:rsidRDefault="00D933F6" w:rsidP="0024066E">
            <w:pPr>
              <w:pStyle w:val="TableText"/>
              <w:snapToGrid w:val="0"/>
              <w:ind w:right="79"/>
              <w:jc w:val="right"/>
              <w:rPr>
                <w:rFonts w:ascii="Verdana" w:hAnsi="Verdana" w:cs="Verdana"/>
                <w:b/>
                <w:bCs/>
                <w:sz w:val="16"/>
                <w:szCs w:val="16"/>
              </w:rPr>
            </w:pPr>
          </w:p>
        </w:tc>
        <w:tc>
          <w:tcPr>
            <w:tcW w:w="19" w:type="pct"/>
            <w:tcBorders>
              <w:bottom w:val="single" w:sz="4" w:space="0" w:color="000000"/>
            </w:tcBorders>
          </w:tcPr>
          <w:p w:rsidR="00D933F6" w:rsidRPr="00E231D0" w:rsidRDefault="00D933F6" w:rsidP="0024066E">
            <w:pPr>
              <w:pStyle w:val="TableText"/>
              <w:snapToGrid w:val="0"/>
              <w:ind w:right="79"/>
              <w:jc w:val="right"/>
              <w:rPr>
                <w:rFonts w:ascii="Verdana" w:hAnsi="Verdana" w:cs="Verdana"/>
                <w:b/>
                <w:bCs/>
                <w:sz w:val="16"/>
                <w:szCs w:val="16"/>
              </w:rPr>
            </w:pPr>
          </w:p>
        </w:tc>
      </w:tr>
      <w:tr w:rsidR="00D933F6" w:rsidRPr="00EF3754" w:rsidTr="00D933F6">
        <w:trPr>
          <w:cantSplit/>
          <w:trHeight w:val="270"/>
        </w:trPr>
        <w:tc>
          <w:tcPr>
            <w:tcW w:w="2318" w:type="pct"/>
            <w:tcBorders>
              <w:top w:val="single" w:sz="4" w:space="0" w:color="000000"/>
            </w:tcBorders>
          </w:tcPr>
          <w:p w:rsidR="00D933F6" w:rsidRDefault="00D933F6" w:rsidP="0024066E">
            <w:pPr>
              <w:pStyle w:val="TableText"/>
              <w:snapToGrid w:val="0"/>
              <w:ind w:right="79"/>
              <w:rPr>
                <w:rFonts w:ascii="Verdana" w:hAnsi="Verdana" w:cs="Verdana"/>
                <w:b/>
                <w:bCs/>
                <w:sz w:val="16"/>
                <w:szCs w:val="16"/>
              </w:rPr>
            </w:pPr>
            <w:r>
              <w:rPr>
                <w:rFonts w:ascii="Verdana" w:hAnsi="Verdana"/>
                <w:b/>
                <w:sz w:val="16"/>
              </w:rPr>
              <w:t xml:space="preserve">TOTAL EQUITY AND LIABILITIES </w:t>
            </w:r>
          </w:p>
        </w:tc>
        <w:tc>
          <w:tcPr>
            <w:tcW w:w="312" w:type="pct"/>
            <w:tcBorders>
              <w:top w:val="single" w:sz="4" w:space="0" w:color="000000"/>
            </w:tcBorders>
          </w:tcPr>
          <w:p w:rsidR="00D933F6" w:rsidRDefault="00D933F6" w:rsidP="0024066E">
            <w:pPr>
              <w:pStyle w:val="TableText"/>
              <w:snapToGrid w:val="0"/>
              <w:rPr>
                <w:rFonts w:ascii="Verdana" w:hAnsi="Verdana" w:cs="Verdana"/>
                <w:sz w:val="16"/>
                <w:szCs w:val="16"/>
              </w:rPr>
            </w:pPr>
          </w:p>
        </w:tc>
        <w:tc>
          <w:tcPr>
            <w:tcW w:w="612" w:type="pct"/>
            <w:tcBorders>
              <w:top w:val="single" w:sz="4" w:space="0" w:color="000000"/>
            </w:tcBorders>
          </w:tcPr>
          <w:p w:rsidR="00D933F6" w:rsidRPr="00E231D0" w:rsidRDefault="00D933F6" w:rsidP="00426A05">
            <w:pPr>
              <w:pStyle w:val="TableText"/>
              <w:snapToGrid w:val="0"/>
              <w:ind w:right="79"/>
              <w:jc w:val="right"/>
              <w:rPr>
                <w:rFonts w:ascii="Verdana" w:hAnsi="Verdana" w:cs="Verdana"/>
                <w:b/>
                <w:bCs/>
                <w:sz w:val="16"/>
                <w:szCs w:val="16"/>
              </w:rPr>
            </w:pPr>
            <w:r>
              <w:rPr>
                <w:rFonts w:ascii="Verdana" w:hAnsi="Verdana"/>
                <w:b/>
                <w:sz w:val="16"/>
              </w:rPr>
              <w:t>12,01</w:t>
            </w:r>
            <w:r w:rsidR="00426A05">
              <w:rPr>
                <w:rFonts w:ascii="Verdana" w:hAnsi="Verdana"/>
                <w:b/>
                <w:sz w:val="16"/>
              </w:rPr>
              <w:t>2</w:t>
            </w:r>
          </w:p>
        </w:tc>
        <w:tc>
          <w:tcPr>
            <w:tcW w:w="752"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r>
              <w:rPr>
                <w:rFonts w:ascii="Verdana" w:hAnsi="Verdana"/>
                <w:b/>
                <w:sz w:val="16"/>
              </w:rPr>
              <w:t>12,915</w:t>
            </w:r>
          </w:p>
        </w:tc>
        <w:tc>
          <w:tcPr>
            <w:tcW w:w="987"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r>
              <w:rPr>
                <w:rFonts w:ascii="Verdana" w:hAnsi="Verdana"/>
                <w:b/>
                <w:sz w:val="16"/>
              </w:rPr>
              <w:t>12,857</w:t>
            </w:r>
          </w:p>
        </w:tc>
        <w:tc>
          <w:tcPr>
            <w:tcW w:w="19" w:type="pct"/>
            <w:tcBorders>
              <w:top w:val="single" w:sz="4" w:space="0" w:color="000000"/>
            </w:tcBorders>
          </w:tcPr>
          <w:p w:rsidR="00D933F6" w:rsidRDefault="00D933F6" w:rsidP="0024066E">
            <w:pPr>
              <w:pStyle w:val="TableText"/>
              <w:snapToGrid w:val="0"/>
              <w:ind w:right="79"/>
              <w:jc w:val="right"/>
              <w:rPr>
                <w:rFonts w:ascii="Verdana" w:hAnsi="Verdana" w:cs="Verdana"/>
                <w:b/>
                <w:bCs/>
                <w:sz w:val="16"/>
                <w:szCs w:val="16"/>
              </w:rPr>
            </w:pPr>
          </w:p>
        </w:tc>
      </w:tr>
    </w:tbl>
    <w:p w:rsidR="00D10E57" w:rsidRDefault="00D10E57" w:rsidP="00E865CB">
      <w:pPr>
        <w:spacing w:line="276" w:lineRule="auto"/>
        <w:jc w:val="both"/>
        <w:rPr>
          <w:rFonts w:ascii="Verdana" w:hAnsi="Verdana"/>
          <w:sz w:val="16"/>
          <w:szCs w:val="16"/>
        </w:rPr>
      </w:pPr>
    </w:p>
    <w:p w:rsidR="00426A05" w:rsidRPr="00D933F6" w:rsidRDefault="00426A05" w:rsidP="00426A05">
      <w:pPr>
        <w:autoSpaceDE w:val="0"/>
        <w:rPr>
          <w:rFonts w:ascii="Verdana" w:hAnsi="Verdana" w:cs="Verdana"/>
          <w:b/>
          <w:bCs/>
          <w:sz w:val="14"/>
          <w:szCs w:val="14"/>
        </w:rPr>
      </w:pPr>
      <w:r>
        <w:rPr>
          <w:rFonts w:ascii="Verdana" w:hAnsi="Verdana"/>
          <w:sz w:val="14"/>
        </w:rPr>
        <w:t>* Certain amounts shown here do not correspond to the 2012 financial statements and reflect adjustments made due to IAS 19R, see p</w:t>
      </w:r>
      <w:r w:rsidR="0058261D">
        <w:rPr>
          <w:rFonts w:ascii="Verdana" w:hAnsi="Verdana"/>
          <w:sz w:val="14"/>
        </w:rPr>
        <w:t>age </w:t>
      </w:r>
      <w:r>
        <w:rPr>
          <w:rFonts w:ascii="Verdana" w:hAnsi="Verdana"/>
          <w:sz w:val="14"/>
        </w:rPr>
        <w:t>10</w:t>
      </w:r>
    </w:p>
    <w:p w:rsidR="00D10E57" w:rsidRDefault="00D10E57">
      <w:pPr>
        <w:spacing w:after="200" w:line="276" w:lineRule="auto"/>
        <w:rPr>
          <w:rFonts w:ascii="Verdana" w:hAnsi="Verdana"/>
          <w:sz w:val="16"/>
          <w:szCs w:val="16"/>
        </w:rPr>
      </w:pPr>
      <w:r>
        <w:rPr>
          <w:rFonts w:ascii="Verdana" w:hAnsi="Verdana"/>
          <w:sz w:val="16"/>
          <w:szCs w:val="16"/>
        </w:rPr>
        <w:br w:type="page"/>
      </w:r>
    </w:p>
    <w:p w:rsidR="00D10E57" w:rsidRPr="006F6904" w:rsidRDefault="00D10E57" w:rsidP="001720B5">
      <w:pPr>
        <w:spacing w:line="276" w:lineRule="auto"/>
        <w:jc w:val="both"/>
        <w:rPr>
          <w:rFonts w:ascii="Verdana" w:hAnsi="Verdana"/>
          <w:b/>
          <w:sz w:val="16"/>
          <w:szCs w:val="16"/>
        </w:rPr>
      </w:pPr>
      <w:r>
        <w:rPr>
          <w:rFonts w:ascii="Verdana" w:hAnsi="Verdana"/>
          <w:b/>
          <w:sz w:val="16"/>
        </w:rPr>
        <w:t>Accounting policies used in the preparation of the annual accounts</w:t>
      </w:r>
    </w:p>
    <w:p w:rsidR="00D10E57" w:rsidRDefault="00D10E57" w:rsidP="001720B5">
      <w:pPr>
        <w:spacing w:line="276" w:lineRule="auto"/>
        <w:jc w:val="both"/>
        <w:rPr>
          <w:rFonts w:ascii="Verdana" w:hAnsi="Verdana"/>
          <w:sz w:val="16"/>
          <w:szCs w:val="16"/>
        </w:rPr>
      </w:pPr>
      <w:r>
        <w:rPr>
          <w:rFonts w:ascii="Verdana" w:hAnsi="Verdana"/>
          <w:sz w:val="16"/>
        </w:rPr>
        <w:t xml:space="preserve">The accounting policies for financial reporting which RoodMicrotec has applied in this report, are identical to the policies used in the consolidated annual accounts for the 2012 financial year, except those resulting from changes to IAS 19R, Personnel Benefits, as also stated in the 2012 annual report. This has caused the pension costs in respect of defined benefit plans in the comparative figures for 2012 (relative to the reported figures for 2012) to increase by </w:t>
      </w:r>
      <w:r w:rsidRPr="00426A05">
        <w:rPr>
          <w:rFonts w:ascii="Verdana" w:hAnsi="Verdana"/>
          <w:sz w:val="16"/>
        </w:rPr>
        <w:t xml:space="preserve">EUR </w:t>
      </w:r>
      <w:r w:rsidR="00426A05" w:rsidRPr="00426A05">
        <w:rPr>
          <w:rFonts w:ascii="Verdana" w:hAnsi="Verdana"/>
          <w:sz w:val="16"/>
        </w:rPr>
        <w:t xml:space="preserve">0.9 </w:t>
      </w:r>
      <w:r w:rsidRPr="00426A05">
        <w:rPr>
          <w:rFonts w:ascii="Verdana" w:hAnsi="Verdana"/>
          <w:sz w:val="16"/>
        </w:rPr>
        <w:t>million.</w:t>
      </w:r>
      <w:r>
        <w:rPr>
          <w:rFonts w:ascii="Verdana" w:hAnsi="Verdana"/>
          <w:sz w:val="16"/>
        </w:rPr>
        <w:t xml:space="preserve"> After deducting tax, the annual effect for 2012 was </w:t>
      </w:r>
      <w:r w:rsidR="00426A05" w:rsidRPr="00426A05">
        <w:rPr>
          <w:rFonts w:ascii="Verdana" w:hAnsi="Verdana"/>
          <w:sz w:val="16"/>
        </w:rPr>
        <w:t>EUR 0.8</w:t>
      </w:r>
      <w:r w:rsidRPr="00426A05">
        <w:rPr>
          <w:rFonts w:ascii="Verdana" w:hAnsi="Verdana"/>
          <w:sz w:val="16"/>
        </w:rPr>
        <w:t xml:space="preserve"> million</w:t>
      </w:r>
      <w:r>
        <w:rPr>
          <w:rFonts w:ascii="Verdana" w:hAnsi="Verdana"/>
          <w:sz w:val="16"/>
        </w:rPr>
        <w:t xml:space="preserve">. This additional charge reduces </w:t>
      </w:r>
      <w:r w:rsidR="00A2591F">
        <w:rPr>
          <w:rFonts w:ascii="Verdana" w:hAnsi="Verdana"/>
          <w:sz w:val="16"/>
        </w:rPr>
        <w:t>the total result for 2012</w:t>
      </w:r>
      <w:r>
        <w:rPr>
          <w:rFonts w:ascii="Verdana" w:hAnsi="Verdana"/>
          <w:sz w:val="16"/>
        </w:rPr>
        <w:t xml:space="preserve">. </w:t>
      </w:r>
    </w:p>
    <w:p w:rsidR="00D933F6" w:rsidRPr="006F6904" w:rsidRDefault="00D933F6" w:rsidP="001720B5">
      <w:pPr>
        <w:spacing w:line="276" w:lineRule="auto"/>
        <w:jc w:val="both"/>
        <w:rPr>
          <w:rFonts w:ascii="Verdana" w:hAnsi="Verdana"/>
          <w:sz w:val="16"/>
          <w:szCs w:val="16"/>
        </w:rPr>
      </w:pPr>
    </w:p>
    <w:sectPr w:rsidR="00D933F6" w:rsidRPr="006F6904" w:rsidSect="00C9486C">
      <w:headerReference w:type="default" r:id="rId11"/>
      <w:footerReference w:type="default" r:id="rId12"/>
      <w:pgSz w:w="11906" w:h="16838" w:code="9"/>
      <w:pgMar w:top="1701" w:right="561" w:bottom="1134"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871" w:rsidRDefault="00921871" w:rsidP="00C9486C">
      <w:r>
        <w:separator/>
      </w:r>
    </w:p>
  </w:endnote>
  <w:endnote w:type="continuationSeparator" w:id="0">
    <w:p w:rsidR="00921871" w:rsidRDefault="00921871" w:rsidP="00C94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
    <w:altName w:val="ＭＳ 明朝"/>
    <w:panose1 w:val="00000000000000000000"/>
    <w:charset w:val="80"/>
    <w:family w:val="auto"/>
    <w:notTrueType/>
    <w:pitch w:val="variable"/>
    <w:sig w:usb0="00000000"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871" w:rsidRPr="008C1A6B" w:rsidRDefault="00921871" w:rsidP="00C9486C">
    <w:pPr>
      <w:pStyle w:val="Fuzeile"/>
      <w:pBdr>
        <w:top w:val="single" w:sz="12" w:space="0" w:color="B71234"/>
      </w:pBdr>
      <w:tabs>
        <w:tab w:val="clear" w:pos="9072"/>
        <w:tab w:val="right" w:pos="9639"/>
      </w:tabs>
      <w:rPr>
        <w:rStyle w:val="Seitenzahl"/>
        <w:rFonts w:ascii="Verdana" w:hAnsi="Verdana"/>
        <w:sz w:val="16"/>
        <w:szCs w:val="16"/>
      </w:rPr>
    </w:pPr>
  </w:p>
  <w:p w:rsidR="00921871" w:rsidRPr="008C1A6B" w:rsidRDefault="00DD4C2C" w:rsidP="008348AA">
    <w:pPr>
      <w:pStyle w:val="Fuzeile1"/>
      <w:tabs>
        <w:tab w:val="clear" w:pos="4536"/>
        <w:tab w:val="clear" w:pos="9072"/>
        <w:tab w:val="center" w:pos="4253"/>
        <w:tab w:val="right" w:pos="9923"/>
      </w:tabs>
      <w:rPr>
        <w:sz w:val="16"/>
        <w:szCs w:val="16"/>
      </w:rPr>
    </w:pPr>
    <w:r w:rsidRPr="008C1A6B">
      <w:rPr>
        <w:rStyle w:val="Seitenzahl"/>
        <w:sz w:val="16"/>
        <w:szCs w:val="16"/>
      </w:rPr>
      <w:fldChar w:fldCharType="begin"/>
    </w:r>
    <w:r w:rsidR="00921871" w:rsidRPr="008C1A6B">
      <w:rPr>
        <w:rStyle w:val="Seitenzahl"/>
        <w:sz w:val="16"/>
        <w:szCs w:val="16"/>
      </w:rPr>
      <w:instrText xml:space="preserve"> PAGE </w:instrText>
    </w:r>
    <w:r w:rsidRPr="008C1A6B">
      <w:rPr>
        <w:rStyle w:val="Seitenzahl"/>
        <w:sz w:val="16"/>
        <w:szCs w:val="16"/>
      </w:rPr>
      <w:fldChar w:fldCharType="separate"/>
    </w:r>
    <w:r w:rsidR="004604AE">
      <w:rPr>
        <w:rStyle w:val="Seitenzahl"/>
        <w:noProof/>
        <w:sz w:val="16"/>
        <w:szCs w:val="16"/>
      </w:rPr>
      <w:t>1</w:t>
    </w:r>
    <w:r w:rsidRPr="008C1A6B">
      <w:rPr>
        <w:rStyle w:val="Seitenzahl"/>
        <w:sz w:val="16"/>
        <w:szCs w:val="16"/>
      </w:rPr>
      <w:fldChar w:fldCharType="end"/>
    </w:r>
    <w:r w:rsidR="00921871">
      <w:rPr>
        <w:rStyle w:val="Seitenzahl"/>
        <w:sz w:val="16"/>
      </w:rPr>
      <w:t xml:space="preserve"> / </w:t>
    </w:r>
    <w:r w:rsidRPr="008C1A6B">
      <w:rPr>
        <w:rStyle w:val="Seitenzahl"/>
        <w:sz w:val="16"/>
        <w:szCs w:val="16"/>
      </w:rPr>
      <w:fldChar w:fldCharType="begin"/>
    </w:r>
    <w:r w:rsidR="00921871" w:rsidRPr="008C1A6B">
      <w:rPr>
        <w:rStyle w:val="Seitenzahl"/>
        <w:sz w:val="16"/>
        <w:szCs w:val="16"/>
      </w:rPr>
      <w:instrText xml:space="preserve"> NUMPAGES </w:instrText>
    </w:r>
    <w:r w:rsidRPr="008C1A6B">
      <w:rPr>
        <w:rStyle w:val="Seitenzahl"/>
        <w:sz w:val="16"/>
        <w:szCs w:val="16"/>
      </w:rPr>
      <w:fldChar w:fldCharType="separate"/>
    </w:r>
    <w:r w:rsidR="004604AE">
      <w:rPr>
        <w:rStyle w:val="Seitenzahl"/>
        <w:noProof/>
        <w:sz w:val="16"/>
        <w:szCs w:val="16"/>
      </w:rPr>
      <w:t>2</w:t>
    </w:r>
    <w:r w:rsidRPr="008C1A6B">
      <w:rPr>
        <w:rStyle w:val="Seitenzahl"/>
        <w:sz w:val="16"/>
        <w:szCs w:val="16"/>
      </w:rPr>
      <w:fldChar w:fldCharType="end"/>
    </w:r>
    <w:r w:rsidR="00921871">
      <w:tab/>
    </w:r>
    <w:r w:rsidR="00921871">
      <w:rPr>
        <w:rFonts w:eastAsiaTheme="minorHAnsi"/>
        <w:color w:val="1A1A1A"/>
        <w:sz w:val="16"/>
      </w:rPr>
      <w:t>The</w:t>
    </w:r>
    <w:r w:rsidR="00921871">
      <w:rPr>
        <w:rFonts w:ascii="Arial" w:eastAsiaTheme="minorHAnsi" w:hAnsi="Arial"/>
        <w:color w:val="1A1A1A"/>
        <w:sz w:val="16"/>
      </w:rPr>
      <w:t xml:space="preserve"> </w:t>
    </w:r>
    <w:r w:rsidR="00921871">
      <w:rPr>
        <w:rFonts w:eastAsiaTheme="minorHAnsi"/>
        <w:color w:val="1A1A1A"/>
        <w:sz w:val="16"/>
      </w:rPr>
      <w:t>audit of the financial statements 2013 has not been finalised yet.</w:t>
    </w:r>
    <w:r w:rsidR="00921871">
      <w:tab/>
    </w:r>
    <w:r w:rsidR="00921871">
      <w:rPr>
        <w:color w:val="B71234"/>
        <w:sz w:val="16"/>
      </w:rPr>
      <w:t>… certified by Rood</w:t>
    </w:r>
    <w:r w:rsidR="00921871">
      <w:rPr>
        <w:sz w:val="16"/>
      </w:rPr>
      <w:t>Microtec.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871" w:rsidRDefault="00921871" w:rsidP="00C9486C">
      <w:r>
        <w:separator/>
      </w:r>
    </w:p>
  </w:footnote>
  <w:footnote w:type="continuationSeparator" w:id="0">
    <w:p w:rsidR="00921871" w:rsidRDefault="00921871"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871" w:rsidRPr="007272B9" w:rsidRDefault="00921871" w:rsidP="00C9486C">
    <w:pPr>
      <w:pStyle w:val="Kopfzeile"/>
      <w:tabs>
        <w:tab w:val="clear" w:pos="9072"/>
        <w:tab w:val="right" w:pos="9639"/>
      </w:tabs>
      <w:rPr>
        <w:rFonts w:ascii="Verdana" w:hAnsi="Verdana"/>
      </w:rPr>
    </w:pPr>
  </w:p>
  <w:p w:rsidR="00921871" w:rsidRPr="007272B9" w:rsidRDefault="00921871" w:rsidP="00C9486C">
    <w:pPr>
      <w:pStyle w:val="Kopfzeile"/>
      <w:tabs>
        <w:tab w:val="clear" w:pos="9072"/>
        <w:tab w:val="right" w:pos="9639"/>
      </w:tabs>
      <w:rPr>
        <w:rFonts w:ascii="Verdana" w:hAnsi="Verdana"/>
      </w:rPr>
    </w:pPr>
  </w:p>
  <w:p w:rsidR="00921871" w:rsidRPr="007272B9" w:rsidRDefault="00921871" w:rsidP="00C9486C">
    <w:pPr>
      <w:pStyle w:val="Kopfzeile"/>
      <w:tabs>
        <w:tab w:val="clear" w:pos="9072"/>
        <w:tab w:val="right" w:pos="9639"/>
      </w:tabs>
      <w:rPr>
        <w:rFonts w:ascii="Verdana" w:hAnsi="Verdana"/>
      </w:rPr>
    </w:pPr>
  </w:p>
  <w:p w:rsidR="00921871" w:rsidRPr="007272B9" w:rsidRDefault="00921871" w:rsidP="00C9486C">
    <w:pPr>
      <w:pStyle w:val="Kopfzeile"/>
      <w:tabs>
        <w:tab w:val="clear" w:pos="9072"/>
        <w:tab w:val="right" w:pos="9639"/>
      </w:tabs>
      <w:rPr>
        <w:rFonts w:ascii="Verdana" w:hAnsi="Verdana"/>
      </w:rPr>
    </w:pPr>
    <w:r>
      <w:rPr>
        <w:rFonts w:ascii="Verdana" w:hAnsi="Verdana"/>
        <w:noProof/>
        <w:lang w:bidi="ar-SA"/>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1"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921871" w:rsidRPr="007272B9" w:rsidRDefault="00921871" w:rsidP="00C9486C">
    <w:pPr>
      <w:pStyle w:val="Kopfzeile"/>
      <w:tabs>
        <w:tab w:val="clear" w:pos="9072"/>
        <w:tab w:val="right" w:pos="9639"/>
      </w:tabs>
      <w:rPr>
        <w:rFonts w:ascii="Verdana" w:hAnsi="Verdana"/>
      </w:rPr>
    </w:pPr>
  </w:p>
  <w:p w:rsidR="00921871" w:rsidRPr="007272B9" w:rsidRDefault="00921871" w:rsidP="00C9486C">
    <w:pPr>
      <w:pStyle w:val="Kopfzeile"/>
      <w:tabs>
        <w:tab w:val="clear" w:pos="9072"/>
        <w:tab w:val="right" w:pos="9639"/>
      </w:tabs>
      <w:rPr>
        <w:rFonts w:ascii="Verdana" w:hAnsi="Verdana"/>
      </w:rPr>
    </w:pPr>
  </w:p>
  <w:p w:rsidR="00921871" w:rsidRPr="007272B9" w:rsidRDefault="00921871" w:rsidP="00C9486C">
    <w:pPr>
      <w:pStyle w:val="Kopfzeile"/>
      <w:pBdr>
        <w:top w:val="single" w:sz="12" w:space="1" w:color="B71234"/>
      </w:pBdr>
      <w:tabs>
        <w:tab w:val="clear" w:pos="9072"/>
        <w:tab w:val="right" w:pos="9639"/>
      </w:tabs>
      <w:rPr>
        <w:rFonts w:ascii="Verdana" w:hAnsi="Verdana"/>
      </w:rPr>
    </w:pPr>
  </w:p>
  <w:p w:rsidR="00921871" w:rsidRPr="007272B9" w:rsidRDefault="00921871"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45453"/>
    <w:multiLevelType w:val="hybridMultilevel"/>
    <w:tmpl w:val="1A327152"/>
    <w:lvl w:ilvl="0" w:tplc="FFFFFFFF">
      <w:start w:val="1"/>
      <w:numFmt w:val="bullet"/>
      <w:lvlText w:val=""/>
      <w:lvlJc w:val="left"/>
      <w:pPr>
        <w:tabs>
          <w:tab w:val="num" w:pos="720"/>
        </w:tabs>
        <w:ind w:left="720" w:hanging="360"/>
      </w:pPr>
      <w:rPr>
        <w:rFonts w:ascii="Symbol" w:hAnsi="Symbol" w:hint="default"/>
        <w:b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41DC450F"/>
    <w:multiLevelType w:val="hybridMultilevel"/>
    <w:tmpl w:val="3FB0B91A"/>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
    <w:nsid w:val="4FC46503"/>
    <w:multiLevelType w:val="hybridMultilevel"/>
    <w:tmpl w:val="D1483B0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52A12AA9"/>
    <w:multiLevelType w:val="hybridMultilevel"/>
    <w:tmpl w:val="2EF8440A"/>
    <w:lvl w:ilvl="0" w:tplc="04130005">
      <w:start w:val="1"/>
      <w:numFmt w:val="bullet"/>
      <w:lvlText w:val=""/>
      <w:lvlJc w:val="left"/>
      <w:pPr>
        <w:tabs>
          <w:tab w:val="num" w:pos="360"/>
        </w:tabs>
        <w:ind w:left="360" w:hanging="360"/>
      </w:pPr>
      <w:rPr>
        <w:rFonts w:ascii="Wingdings" w:hAnsi="Wingdings" w:cs="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4">
    <w:nsid w:val="57470D11"/>
    <w:multiLevelType w:val="hybridMultilevel"/>
    <w:tmpl w:val="E4BA7632"/>
    <w:lvl w:ilvl="0" w:tplc="CCF6A786">
      <w:start w:val="1"/>
      <w:numFmt w:val="bullet"/>
      <w:lvlText w:val=""/>
      <w:lvlJc w:val="left"/>
      <w:pPr>
        <w:ind w:left="72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6D59354B"/>
    <w:multiLevelType w:val="hybridMultilevel"/>
    <w:tmpl w:val="65D404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0791D9A"/>
    <w:multiLevelType w:val="hybridMultilevel"/>
    <w:tmpl w:val="9CDACC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savePreviewPicture/>
  <w:hdrShapeDefaults>
    <o:shapedefaults v:ext="edit" spidmax="6145"/>
  </w:hdrShapeDefaults>
  <w:footnotePr>
    <w:footnote w:id="-1"/>
    <w:footnote w:id="0"/>
  </w:footnotePr>
  <w:endnotePr>
    <w:endnote w:id="-1"/>
    <w:endnote w:id="0"/>
  </w:endnotePr>
  <w:compat/>
  <w:rsids>
    <w:rsidRoot w:val="00A90243"/>
    <w:rsid w:val="00023B81"/>
    <w:rsid w:val="00030961"/>
    <w:rsid w:val="00047FE6"/>
    <w:rsid w:val="00052619"/>
    <w:rsid w:val="000808CF"/>
    <w:rsid w:val="00081F0F"/>
    <w:rsid w:val="00082645"/>
    <w:rsid w:val="000E11FE"/>
    <w:rsid w:val="000F05BC"/>
    <w:rsid w:val="00100822"/>
    <w:rsid w:val="0012703F"/>
    <w:rsid w:val="001413EE"/>
    <w:rsid w:val="001460A1"/>
    <w:rsid w:val="001720B5"/>
    <w:rsid w:val="001764EA"/>
    <w:rsid w:val="001E3224"/>
    <w:rsid w:val="0024066E"/>
    <w:rsid w:val="0027249F"/>
    <w:rsid w:val="002738AA"/>
    <w:rsid w:val="00276D7B"/>
    <w:rsid w:val="00277B80"/>
    <w:rsid w:val="00292700"/>
    <w:rsid w:val="002C0FAA"/>
    <w:rsid w:val="0031194E"/>
    <w:rsid w:val="003152A8"/>
    <w:rsid w:val="00365F83"/>
    <w:rsid w:val="003A4C66"/>
    <w:rsid w:val="003D701B"/>
    <w:rsid w:val="00401E02"/>
    <w:rsid w:val="00412D13"/>
    <w:rsid w:val="00426A05"/>
    <w:rsid w:val="004604AE"/>
    <w:rsid w:val="0051782D"/>
    <w:rsid w:val="00525205"/>
    <w:rsid w:val="00535CD3"/>
    <w:rsid w:val="00572860"/>
    <w:rsid w:val="0058261D"/>
    <w:rsid w:val="005C2E03"/>
    <w:rsid w:val="005C564E"/>
    <w:rsid w:val="005E07C7"/>
    <w:rsid w:val="00601AFD"/>
    <w:rsid w:val="00602C76"/>
    <w:rsid w:val="006055BA"/>
    <w:rsid w:val="00615BB3"/>
    <w:rsid w:val="0064735F"/>
    <w:rsid w:val="00673683"/>
    <w:rsid w:val="00691A1A"/>
    <w:rsid w:val="006E2262"/>
    <w:rsid w:val="006F6904"/>
    <w:rsid w:val="007008ED"/>
    <w:rsid w:val="00703A69"/>
    <w:rsid w:val="00766144"/>
    <w:rsid w:val="00770AB5"/>
    <w:rsid w:val="00773F54"/>
    <w:rsid w:val="00794273"/>
    <w:rsid w:val="007A4437"/>
    <w:rsid w:val="007B2894"/>
    <w:rsid w:val="007E4CD4"/>
    <w:rsid w:val="008348AA"/>
    <w:rsid w:val="008A4D8D"/>
    <w:rsid w:val="008A7B9D"/>
    <w:rsid w:val="008B4E09"/>
    <w:rsid w:val="008C1A6B"/>
    <w:rsid w:val="008C5096"/>
    <w:rsid w:val="008F3EE9"/>
    <w:rsid w:val="009033EB"/>
    <w:rsid w:val="00912D0C"/>
    <w:rsid w:val="00913F45"/>
    <w:rsid w:val="00921871"/>
    <w:rsid w:val="00942C63"/>
    <w:rsid w:val="009A01FA"/>
    <w:rsid w:val="009C0316"/>
    <w:rsid w:val="00A2591F"/>
    <w:rsid w:val="00A43BBC"/>
    <w:rsid w:val="00A44020"/>
    <w:rsid w:val="00A85874"/>
    <w:rsid w:val="00A90243"/>
    <w:rsid w:val="00AA0C9B"/>
    <w:rsid w:val="00AA6476"/>
    <w:rsid w:val="00AB2F20"/>
    <w:rsid w:val="00AC2373"/>
    <w:rsid w:val="00AE3DA6"/>
    <w:rsid w:val="00AE47FD"/>
    <w:rsid w:val="00B166A0"/>
    <w:rsid w:val="00B17BBF"/>
    <w:rsid w:val="00B81B27"/>
    <w:rsid w:val="00B8595D"/>
    <w:rsid w:val="00C21D46"/>
    <w:rsid w:val="00C263C1"/>
    <w:rsid w:val="00C65144"/>
    <w:rsid w:val="00C9486C"/>
    <w:rsid w:val="00CC2697"/>
    <w:rsid w:val="00CE4B0E"/>
    <w:rsid w:val="00CF2B37"/>
    <w:rsid w:val="00D10E57"/>
    <w:rsid w:val="00D125D6"/>
    <w:rsid w:val="00D41225"/>
    <w:rsid w:val="00D47AF3"/>
    <w:rsid w:val="00D54F09"/>
    <w:rsid w:val="00D63850"/>
    <w:rsid w:val="00D933F6"/>
    <w:rsid w:val="00DD4C2C"/>
    <w:rsid w:val="00DE4C01"/>
    <w:rsid w:val="00E01EEE"/>
    <w:rsid w:val="00E07E36"/>
    <w:rsid w:val="00E1301E"/>
    <w:rsid w:val="00E23299"/>
    <w:rsid w:val="00E627DF"/>
    <w:rsid w:val="00E865CB"/>
    <w:rsid w:val="00E97C59"/>
    <w:rsid w:val="00EA0678"/>
    <w:rsid w:val="00EA485E"/>
    <w:rsid w:val="00EB0B1F"/>
    <w:rsid w:val="00EB4F3E"/>
    <w:rsid w:val="00ED0F57"/>
    <w:rsid w:val="00ED71F7"/>
    <w:rsid w:val="00EE2043"/>
    <w:rsid w:val="00EE52EE"/>
    <w:rsid w:val="00EF0CF1"/>
    <w:rsid w:val="00F076C4"/>
    <w:rsid w:val="00F272C0"/>
    <w:rsid w:val="00F515D2"/>
    <w:rsid w:val="00F63E7D"/>
    <w:rsid w:val="00F70038"/>
    <w:rsid w:val="00FC1BD5"/>
    <w:rsid w:val="00FD52AF"/>
    <w:rsid w:val="00FF0BA3"/>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rPr>
  </w:style>
  <w:style w:type="paragraph" w:styleId="berschrift1">
    <w:name w:val="heading 1"/>
    <w:basedOn w:val="Standard"/>
    <w:next w:val="Standard"/>
    <w:link w:val="berschrift1Zchn"/>
    <w:qFormat/>
    <w:rsid w:val="00C9486C"/>
    <w:pPr>
      <w:keepNext/>
      <w:outlineLvl w:val="0"/>
    </w:pPr>
    <w:rPr>
      <w:rFonts w:ascii="Arial" w:hAnsi="Arial"/>
      <w:b/>
    </w:rPr>
  </w:style>
  <w:style w:type="paragraph" w:styleId="berschrift2">
    <w:name w:val="heading 2"/>
    <w:basedOn w:val="Standard"/>
    <w:next w:val="Standard"/>
    <w:link w:val="berschrift2Zchn"/>
    <w:uiPriority w:val="9"/>
    <w:semiHidden/>
    <w:unhideWhenUsed/>
    <w:qFormat/>
    <w:rsid w:val="008348A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rPr>
  </w:style>
  <w:style w:type="paragraph" w:styleId="Kopfzeile">
    <w:name w:val="header"/>
    <w:basedOn w:val="Standard"/>
    <w:link w:val="KopfzeileZchn"/>
    <w:unhideWhenUsed/>
    <w:rsid w:val="00C9486C"/>
    <w:pPr>
      <w:tabs>
        <w:tab w:val="center" w:pos="4536"/>
        <w:tab w:val="right" w:pos="9072"/>
      </w:tabs>
    </w:pPr>
    <w:rPr>
      <w:rFonts w:asciiTheme="minorHAnsi" w:eastAsiaTheme="minorHAnsi" w:hAnsiTheme="minorHAnsi" w:cstheme="minorBidi"/>
      <w:szCs w:val="22"/>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nhideWhenUsed/>
    <w:rsid w:val="00C9486C"/>
    <w:pPr>
      <w:tabs>
        <w:tab w:val="center" w:pos="4536"/>
        <w:tab w:val="right" w:pos="9072"/>
      </w:tabs>
    </w:pPr>
    <w:rPr>
      <w:rFonts w:asciiTheme="minorHAnsi" w:eastAsiaTheme="minorHAnsi" w:hAnsiTheme="minorHAnsi" w:cstheme="minorBidi"/>
      <w:szCs w:val="22"/>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en-GB" w:eastAsia="en-GB"/>
    </w:rPr>
  </w:style>
  <w:style w:type="character" w:styleId="Seitenzahl">
    <w:name w:val="page number"/>
    <w:basedOn w:val="Absatz-Standardschriftart"/>
    <w:rsid w:val="00C9486C"/>
  </w:style>
  <w:style w:type="paragraph" w:customStyle="1" w:styleId="Fuzeile1">
    <w:name w:val="Fußzeile1"/>
    <w:basedOn w:val="Fuzeile"/>
    <w:rsid w:val="00C9486C"/>
    <w:rPr>
      <w:rFonts w:ascii="Verdana" w:eastAsia="Times New Roman" w:hAnsi="Verdana" w:cs="Times New Roman"/>
      <w:sz w:val="14"/>
      <w:szCs w:val="14"/>
    </w:rPr>
  </w:style>
  <w:style w:type="character" w:styleId="Hyperlink">
    <w:name w:val="Hyperlink"/>
    <w:basedOn w:val="Absatz-Standardschriftart"/>
    <w:semiHidden/>
    <w:rsid w:val="00773F54"/>
    <w:rPr>
      <w:color w:val="0000FF"/>
      <w:u w:val="single"/>
    </w:rPr>
  </w:style>
  <w:style w:type="paragraph" w:styleId="StandardWeb">
    <w:name w:val="Normal (Web)"/>
    <w:basedOn w:val="Standard"/>
    <w:semiHidden/>
    <w:rsid w:val="00E23299"/>
    <w:pPr>
      <w:spacing w:before="100" w:beforeAutospacing="1" w:after="100" w:afterAutospacing="1"/>
    </w:pPr>
    <w:rPr>
      <w:sz w:val="24"/>
      <w:szCs w:val="24"/>
    </w:rPr>
  </w:style>
  <w:style w:type="paragraph" w:customStyle="1" w:styleId="ecxmsonormal">
    <w:name w:val="ecxmsonormal"/>
    <w:basedOn w:val="Standard"/>
    <w:rsid w:val="00572860"/>
    <w:pPr>
      <w:spacing w:after="324"/>
    </w:pPr>
    <w:rPr>
      <w:sz w:val="24"/>
      <w:szCs w:val="24"/>
    </w:rPr>
  </w:style>
  <w:style w:type="table" w:styleId="Tabellengitternetz">
    <w:name w:val="Table Grid"/>
    <w:basedOn w:val="NormaleTabelle"/>
    <w:rsid w:val="00913F45"/>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uiPriority w:val="9"/>
    <w:semiHidden/>
    <w:rsid w:val="008348AA"/>
    <w:rPr>
      <w:rFonts w:asciiTheme="majorHAnsi" w:eastAsiaTheme="majorEastAsia" w:hAnsiTheme="majorHAnsi" w:cstheme="majorBidi"/>
      <w:b/>
      <w:bCs/>
      <w:color w:val="4F81BD" w:themeColor="accent1"/>
      <w:sz w:val="26"/>
      <w:szCs w:val="26"/>
      <w:lang w:val="en-GB" w:eastAsia="en-GB"/>
    </w:rPr>
  </w:style>
  <w:style w:type="paragraph" w:customStyle="1" w:styleId="FormatvorlageZeilenabstand15Zeilen">
    <w:name w:val="Formatvorlage Zeilenabstand:  15 Zeilen"/>
    <w:basedOn w:val="Standard"/>
    <w:rsid w:val="008348AA"/>
    <w:pPr>
      <w:spacing w:line="360" w:lineRule="auto"/>
    </w:pPr>
    <w:rPr>
      <w:rFonts w:ascii="Verdana" w:hAnsi="Verdana"/>
      <w:sz w:val="16"/>
      <w:szCs w:val="16"/>
    </w:rPr>
  </w:style>
  <w:style w:type="character" w:styleId="Kommentarzeichen">
    <w:name w:val="annotation reference"/>
    <w:basedOn w:val="Absatz-Standardschriftart"/>
    <w:uiPriority w:val="99"/>
    <w:semiHidden/>
    <w:unhideWhenUsed/>
    <w:rsid w:val="00B17BBF"/>
    <w:rPr>
      <w:sz w:val="16"/>
      <w:szCs w:val="16"/>
    </w:rPr>
  </w:style>
  <w:style w:type="paragraph" w:styleId="Kommentartext">
    <w:name w:val="annotation text"/>
    <w:basedOn w:val="Standard"/>
    <w:link w:val="KommentartextZchn"/>
    <w:uiPriority w:val="99"/>
    <w:semiHidden/>
    <w:unhideWhenUsed/>
    <w:rsid w:val="00B17BBF"/>
    <w:rPr>
      <w:sz w:val="20"/>
    </w:rPr>
  </w:style>
  <w:style w:type="character" w:customStyle="1" w:styleId="KommentartextZchn">
    <w:name w:val="Kommentartext Zchn"/>
    <w:basedOn w:val="Absatz-Standardschriftart"/>
    <w:link w:val="Kommentartext"/>
    <w:uiPriority w:val="99"/>
    <w:semiHidden/>
    <w:rsid w:val="00B17BBF"/>
    <w:rPr>
      <w:rFonts w:ascii="Times New Roman" w:eastAsia="Times New Roman" w:hAnsi="Times New Roman" w:cs="Times New Roman"/>
      <w:sz w:val="20"/>
      <w:szCs w:val="20"/>
      <w:lang w:val="en-GB" w:eastAsia="en-GB"/>
    </w:rPr>
  </w:style>
  <w:style w:type="paragraph" w:styleId="Kommentarthema">
    <w:name w:val="annotation subject"/>
    <w:basedOn w:val="Kommentartext"/>
    <w:next w:val="Kommentartext"/>
    <w:link w:val="KommentarthemaZchn"/>
    <w:uiPriority w:val="99"/>
    <w:semiHidden/>
    <w:unhideWhenUsed/>
    <w:rsid w:val="00B17BBF"/>
    <w:rPr>
      <w:b/>
      <w:bCs/>
    </w:rPr>
  </w:style>
  <w:style w:type="character" w:customStyle="1" w:styleId="KommentarthemaZchn">
    <w:name w:val="Kommentarthema Zchn"/>
    <w:basedOn w:val="KommentartextZchn"/>
    <w:link w:val="Kommentarthema"/>
    <w:uiPriority w:val="99"/>
    <w:semiHidden/>
    <w:rsid w:val="00B17BBF"/>
    <w:rPr>
      <w:rFonts w:ascii="Times New Roman" w:eastAsia="Times New Roman" w:hAnsi="Times New Roman" w:cs="Times New Roman"/>
      <w:b/>
      <w:bCs/>
      <w:sz w:val="20"/>
      <w:szCs w:val="20"/>
      <w:lang w:val="en-GB" w:eastAsia="en-GB"/>
    </w:rPr>
  </w:style>
  <w:style w:type="paragraph" w:styleId="Sprechblasentext">
    <w:name w:val="Balloon Text"/>
    <w:basedOn w:val="Standard"/>
    <w:link w:val="SprechblasentextZchn"/>
    <w:uiPriority w:val="99"/>
    <w:semiHidden/>
    <w:unhideWhenUsed/>
    <w:rsid w:val="00B17BB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7BBF"/>
    <w:rPr>
      <w:rFonts w:ascii="Tahoma" w:eastAsia="Times New Roman" w:hAnsi="Tahoma" w:cs="Tahoma"/>
      <w:sz w:val="16"/>
      <w:szCs w:val="16"/>
      <w:lang w:val="en-GB" w:eastAsia="en-GB"/>
    </w:rPr>
  </w:style>
  <w:style w:type="paragraph" w:customStyle="1" w:styleId="TableText">
    <w:name w:val="TableText"/>
    <w:basedOn w:val="Standard"/>
    <w:uiPriority w:val="99"/>
    <w:rsid w:val="00D933F6"/>
    <w:pPr>
      <w:spacing w:line="270" w:lineRule="atLeast"/>
    </w:pPr>
    <w:rPr>
      <w:rFonts w:ascii="Arial" w:eastAsia="MS ??" w:hAnsi="Arial" w:cs="Arial"/>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9486C"/>
    <w:pPr>
      <w:spacing w:after="0" w:line="240" w:lineRule="auto"/>
    </w:pPr>
    <w:rPr>
      <w:rFonts w:ascii="Times New Roman" w:eastAsia="Times New Roman" w:hAnsi="Times New Roman" w:cs="Times New Roman"/>
      <w:szCs w:val="20"/>
    </w:rPr>
  </w:style>
  <w:style w:type="paragraph" w:styleId="Kop1">
    <w:name w:val="heading 1"/>
    <w:basedOn w:val="Normaal"/>
    <w:next w:val="Normaal"/>
    <w:link w:val="Kop1Teken"/>
    <w:qFormat/>
    <w:rsid w:val="00C9486C"/>
    <w:pPr>
      <w:keepNext/>
      <w:outlineLvl w:val="0"/>
    </w:pPr>
    <w:rPr>
      <w:rFonts w:ascii="Arial" w:hAnsi="Arial"/>
      <w:b/>
    </w:rPr>
  </w:style>
  <w:style w:type="paragraph" w:styleId="Kop2">
    <w:name w:val="heading 2"/>
    <w:basedOn w:val="Normaal"/>
    <w:next w:val="Normaal"/>
    <w:link w:val="Kop2Teken"/>
    <w:uiPriority w:val="9"/>
    <w:semiHidden/>
    <w:unhideWhenUsed/>
    <w:qFormat/>
    <w:rsid w:val="008348A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nvelopadres">
    <w:name w:val="envelope address"/>
    <w:basedOn w:val="Normaal"/>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rPr>
  </w:style>
  <w:style w:type="paragraph" w:styleId="Afzender">
    <w:name w:val="envelope return"/>
    <w:basedOn w:val="Normaal"/>
    <w:uiPriority w:val="99"/>
    <w:unhideWhenUsed/>
    <w:rsid w:val="00C9486C"/>
    <w:pPr>
      <w:framePr w:w="4320" w:h="2160" w:hRule="exact" w:hSpace="141" w:wrap="auto" w:vAnchor="page" w:hAnchor="page" w:x="721" w:y="1201"/>
    </w:pPr>
    <w:rPr>
      <w:rFonts w:asciiTheme="majorHAnsi" w:eastAsiaTheme="majorEastAsia" w:hAnsiTheme="majorHAnsi" w:cstheme="majorBidi"/>
      <w:sz w:val="20"/>
    </w:rPr>
  </w:style>
  <w:style w:type="paragraph" w:styleId="Koptekst">
    <w:name w:val="header"/>
    <w:basedOn w:val="Normaal"/>
    <w:link w:val="KoptekstTeken"/>
    <w:unhideWhenUsed/>
    <w:rsid w:val="00C9486C"/>
    <w:pPr>
      <w:tabs>
        <w:tab w:val="center" w:pos="4536"/>
        <w:tab w:val="right" w:pos="9072"/>
      </w:tabs>
    </w:pPr>
    <w:rPr>
      <w:rFonts w:asciiTheme="minorHAnsi" w:eastAsiaTheme="minorHAnsi" w:hAnsiTheme="minorHAnsi" w:cstheme="minorBidi"/>
      <w:szCs w:val="22"/>
    </w:rPr>
  </w:style>
  <w:style w:type="character" w:customStyle="1" w:styleId="KoptekstTeken">
    <w:name w:val="Koptekst Teken"/>
    <w:basedOn w:val="Standaardalinea-lettertype"/>
    <w:link w:val="Koptekst"/>
    <w:uiPriority w:val="99"/>
    <w:semiHidden/>
    <w:rsid w:val="00C9486C"/>
  </w:style>
  <w:style w:type="paragraph" w:styleId="Voettekst">
    <w:name w:val="footer"/>
    <w:basedOn w:val="Normaal"/>
    <w:link w:val="VoettekstTeken"/>
    <w:unhideWhenUsed/>
    <w:rsid w:val="00C9486C"/>
    <w:pPr>
      <w:tabs>
        <w:tab w:val="center" w:pos="4536"/>
        <w:tab w:val="right" w:pos="9072"/>
      </w:tabs>
    </w:pPr>
    <w:rPr>
      <w:rFonts w:asciiTheme="minorHAnsi" w:eastAsiaTheme="minorHAnsi" w:hAnsiTheme="minorHAnsi" w:cstheme="minorBidi"/>
      <w:szCs w:val="22"/>
    </w:rPr>
  </w:style>
  <w:style w:type="character" w:customStyle="1" w:styleId="VoettekstTeken">
    <w:name w:val="Voettekst Teken"/>
    <w:basedOn w:val="Standaardalinea-lettertype"/>
    <w:link w:val="Voettekst"/>
    <w:uiPriority w:val="99"/>
    <w:semiHidden/>
    <w:rsid w:val="00C9486C"/>
  </w:style>
  <w:style w:type="character" w:customStyle="1" w:styleId="Kop1Teken">
    <w:name w:val="Kop 1 Teken"/>
    <w:basedOn w:val="Standaardalinea-lettertype"/>
    <w:link w:val="Kop1"/>
    <w:rsid w:val="00C9486C"/>
    <w:rPr>
      <w:rFonts w:ascii="Arial" w:eastAsia="Times New Roman" w:hAnsi="Arial" w:cs="Times New Roman"/>
      <w:b/>
      <w:szCs w:val="20"/>
      <w:lang w:val="en-GB" w:eastAsia="en-GB"/>
    </w:rPr>
  </w:style>
  <w:style w:type="character" w:styleId="Paginanummer">
    <w:name w:val="page number"/>
    <w:basedOn w:val="Standaardalinea-lettertype"/>
    <w:rsid w:val="00C9486C"/>
  </w:style>
  <w:style w:type="paragraph" w:customStyle="1" w:styleId="Fuzeile1">
    <w:name w:val="Fußzeile1"/>
    <w:basedOn w:val="Voettekst"/>
    <w:rsid w:val="00C9486C"/>
    <w:rPr>
      <w:rFonts w:ascii="Verdana" w:eastAsia="Times New Roman" w:hAnsi="Verdana" w:cs="Times New Roman"/>
      <w:sz w:val="14"/>
      <w:szCs w:val="14"/>
    </w:rPr>
  </w:style>
  <w:style w:type="character" w:styleId="Hyperlink">
    <w:name w:val="Hyperlink"/>
    <w:basedOn w:val="Standaardalinea-lettertype"/>
    <w:semiHidden/>
    <w:rsid w:val="00773F54"/>
    <w:rPr>
      <w:color w:val="0000FF"/>
      <w:u w:val="single"/>
    </w:rPr>
  </w:style>
  <w:style w:type="paragraph" w:styleId="Normaalweb">
    <w:name w:val="Normal (Web)"/>
    <w:basedOn w:val="Normaal"/>
    <w:semiHidden/>
    <w:rsid w:val="00E23299"/>
    <w:pPr>
      <w:spacing w:before="100" w:beforeAutospacing="1" w:after="100" w:afterAutospacing="1"/>
    </w:pPr>
    <w:rPr>
      <w:sz w:val="24"/>
      <w:szCs w:val="24"/>
    </w:rPr>
  </w:style>
  <w:style w:type="paragraph" w:customStyle="1" w:styleId="ecxmsonormal">
    <w:name w:val="ecxmsonormal"/>
    <w:basedOn w:val="Normaal"/>
    <w:rsid w:val="00572860"/>
    <w:pPr>
      <w:spacing w:after="324"/>
    </w:pPr>
    <w:rPr>
      <w:sz w:val="24"/>
      <w:szCs w:val="24"/>
    </w:rPr>
  </w:style>
  <w:style w:type="table" w:styleId="Tabelraster">
    <w:name w:val="Table Grid"/>
    <w:basedOn w:val="Standaardtabel"/>
    <w:rsid w:val="00913F45"/>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Kop2Teken">
    <w:name w:val="Kop 2 Teken"/>
    <w:basedOn w:val="Standaardalinea-lettertype"/>
    <w:link w:val="Kop2"/>
    <w:uiPriority w:val="9"/>
    <w:semiHidden/>
    <w:rsid w:val="008348AA"/>
    <w:rPr>
      <w:rFonts w:asciiTheme="majorHAnsi" w:eastAsiaTheme="majorEastAsia" w:hAnsiTheme="majorHAnsi" w:cstheme="majorBidi"/>
      <w:b/>
      <w:bCs/>
      <w:color w:val="4F81BD" w:themeColor="accent1"/>
      <w:sz w:val="26"/>
      <w:szCs w:val="26"/>
      <w:lang w:val="en-GB" w:eastAsia="en-GB"/>
    </w:rPr>
  </w:style>
  <w:style w:type="paragraph" w:customStyle="1" w:styleId="FormatvorlageZeilenabstand15Zeilen">
    <w:name w:val="Formatvorlage Zeilenabstand:  15 Zeilen"/>
    <w:basedOn w:val="Normaal"/>
    <w:rsid w:val="008348AA"/>
    <w:pPr>
      <w:spacing w:line="360" w:lineRule="auto"/>
    </w:pPr>
    <w:rPr>
      <w:rFonts w:ascii="Verdana" w:hAnsi="Verdana"/>
      <w:sz w:val="16"/>
      <w:szCs w:val="16"/>
    </w:rPr>
  </w:style>
  <w:style w:type="character" w:styleId="Verwijzingopmerking">
    <w:name w:val="annotation reference"/>
    <w:basedOn w:val="Standaardalinea-lettertype"/>
    <w:uiPriority w:val="99"/>
    <w:semiHidden/>
    <w:unhideWhenUsed/>
    <w:rsid w:val="00B17BBF"/>
    <w:rPr>
      <w:sz w:val="16"/>
      <w:szCs w:val="16"/>
    </w:rPr>
  </w:style>
  <w:style w:type="paragraph" w:styleId="Tekstopmerking">
    <w:name w:val="annotation text"/>
    <w:basedOn w:val="Normaal"/>
    <w:link w:val="TekstopmerkingTeken"/>
    <w:uiPriority w:val="99"/>
    <w:semiHidden/>
    <w:unhideWhenUsed/>
    <w:rsid w:val="00B17BBF"/>
    <w:rPr>
      <w:sz w:val="20"/>
    </w:rPr>
  </w:style>
  <w:style w:type="character" w:customStyle="1" w:styleId="TekstopmerkingTeken">
    <w:name w:val="Tekst opmerking Teken"/>
    <w:basedOn w:val="Standaardalinea-lettertype"/>
    <w:link w:val="Tekstopmerking"/>
    <w:uiPriority w:val="99"/>
    <w:semiHidden/>
    <w:rsid w:val="00B17BBF"/>
    <w:rPr>
      <w:rFonts w:ascii="Times New Roman" w:eastAsia="Times New Roman" w:hAnsi="Times New Roman" w:cs="Times New Roman"/>
      <w:sz w:val="20"/>
      <w:szCs w:val="20"/>
      <w:lang w:val="en-GB" w:eastAsia="en-GB"/>
    </w:rPr>
  </w:style>
  <w:style w:type="paragraph" w:styleId="Onderwerpvanopmerking">
    <w:name w:val="annotation subject"/>
    <w:basedOn w:val="Tekstopmerking"/>
    <w:next w:val="Tekstopmerking"/>
    <w:link w:val="OnderwerpvanopmerkingTeken"/>
    <w:uiPriority w:val="99"/>
    <w:semiHidden/>
    <w:unhideWhenUsed/>
    <w:rsid w:val="00B17BBF"/>
    <w:rPr>
      <w:b/>
      <w:bCs/>
    </w:rPr>
  </w:style>
  <w:style w:type="character" w:customStyle="1" w:styleId="OnderwerpvanopmerkingTeken">
    <w:name w:val="Onderwerp van opmerking Teken"/>
    <w:basedOn w:val="TekstopmerkingTeken"/>
    <w:link w:val="Onderwerpvanopmerking"/>
    <w:uiPriority w:val="99"/>
    <w:semiHidden/>
    <w:rsid w:val="00B17BBF"/>
    <w:rPr>
      <w:rFonts w:ascii="Times New Roman" w:eastAsia="Times New Roman" w:hAnsi="Times New Roman" w:cs="Times New Roman"/>
      <w:b/>
      <w:bCs/>
      <w:sz w:val="20"/>
      <w:szCs w:val="20"/>
      <w:lang w:val="en-GB" w:eastAsia="en-GB"/>
    </w:rPr>
  </w:style>
  <w:style w:type="paragraph" w:styleId="Ballontekst">
    <w:name w:val="Balloon Text"/>
    <w:basedOn w:val="Normaal"/>
    <w:link w:val="BallontekstTeken"/>
    <w:uiPriority w:val="99"/>
    <w:semiHidden/>
    <w:unhideWhenUsed/>
    <w:rsid w:val="00B17BBF"/>
    <w:rPr>
      <w:rFonts w:ascii="Tahoma" w:hAnsi="Tahoma" w:cs="Tahoma"/>
      <w:sz w:val="16"/>
      <w:szCs w:val="16"/>
    </w:rPr>
  </w:style>
  <w:style w:type="character" w:customStyle="1" w:styleId="BallontekstTeken">
    <w:name w:val="Ballontekst Teken"/>
    <w:basedOn w:val="Standaardalinea-lettertype"/>
    <w:link w:val="Ballontekst"/>
    <w:uiPriority w:val="99"/>
    <w:semiHidden/>
    <w:rsid w:val="00B17BBF"/>
    <w:rPr>
      <w:rFonts w:ascii="Tahoma" w:eastAsia="Times New Roman" w:hAnsi="Tahoma" w:cs="Tahoma"/>
      <w:sz w:val="16"/>
      <w:szCs w:val="16"/>
      <w:lang w:val="en-GB" w:eastAsia="en-GB"/>
    </w:rPr>
  </w:style>
  <w:style w:type="paragraph" w:customStyle="1" w:styleId="TableText">
    <w:name w:val="TableText"/>
    <w:basedOn w:val="Normaal"/>
    <w:uiPriority w:val="99"/>
    <w:rsid w:val="00D933F6"/>
    <w:pPr>
      <w:spacing w:line="270" w:lineRule="atLeast"/>
    </w:pPr>
    <w:rPr>
      <w:rFonts w:ascii="Arial" w:eastAsia="MS ??" w:hAnsi="Arial" w:cs="Arial"/>
      <w:sz w:val="20"/>
    </w:rPr>
  </w:style>
</w:styles>
</file>

<file path=word/webSettings.xml><?xml version="1.0" encoding="utf-8"?>
<w:webSettings xmlns:r="http://schemas.openxmlformats.org/officeDocument/2006/relationships" xmlns:w="http://schemas.openxmlformats.org/wordprocessingml/2006/main">
  <w:divs>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roodmicrotec.com/" TargetMode="External"/><Relationship Id="rId4" Type="http://schemas.openxmlformats.org/officeDocument/2006/relationships/settings" Target="settings.xml"/><Relationship Id="rId9" Type="http://schemas.openxmlformats.org/officeDocument/2006/relationships/hyperlink" Target="mailto:investor-relations@roodmicrotec.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D4262-4E96-4A41-8744-756181AED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2816</Words>
  <Characters>16052</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RoodMicrotec</Company>
  <LinksUpToDate>false</LinksUpToDate>
  <CharactersWithSpaces>18831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bayerle@BAYERLE-PC1</dc:creator>
  <cp:lastModifiedBy>bayerle@BAYERLE-PC1</cp:lastModifiedBy>
  <cp:revision>3</cp:revision>
  <cp:lastPrinted>2014-02-27T05:17:00Z</cp:lastPrinted>
  <dcterms:created xsi:type="dcterms:W3CDTF">2014-02-27T05:15:00Z</dcterms:created>
  <dcterms:modified xsi:type="dcterms:W3CDTF">2014-02-27T05:17:00Z</dcterms:modified>
</cp:coreProperties>
</file>