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86C" w:rsidRPr="0073499F" w:rsidRDefault="0073499F" w:rsidP="00C9486C">
      <w:pPr>
        <w:pStyle w:val="berschrift1"/>
        <w:rPr>
          <w:rFonts w:ascii="Verdana" w:hAnsi="Verdana" w:cs="Arial"/>
          <w:color w:val="B71234"/>
          <w:sz w:val="28"/>
          <w:szCs w:val="28"/>
          <w:lang w:val="en-GB"/>
        </w:rPr>
      </w:pPr>
      <w:r>
        <w:rPr>
          <w:rFonts w:ascii="Verdana" w:hAnsi="Verdana" w:cs="Arial"/>
          <w:color w:val="B71234"/>
          <w:sz w:val="28"/>
          <w:szCs w:val="28"/>
          <w:lang w:val="en-GB"/>
        </w:rPr>
        <w:t>PRESS RELEASE</w:t>
      </w:r>
    </w:p>
    <w:p w:rsidR="00C9486C" w:rsidRPr="001E2CD4" w:rsidRDefault="00C9486C" w:rsidP="00C9486C">
      <w:pPr>
        <w:rPr>
          <w:rFonts w:ascii="Verdana" w:hAnsi="Verdana" w:cs="Arial"/>
          <w:sz w:val="20"/>
          <w:lang w:val="en-GB"/>
        </w:rPr>
      </w:pPr>
    </w:p>
    <w:p w:rsidR="00C9486C" w:rsidRPr="001E2CD4" w:rsidRDefault="00C9486C" w:rsidP="00C9486C">
      <w:pPr>
        <w:rPr>
          <w:rFonts w:ascii="Verdana" w:hAnsi="Verdana" w:cs="Arial"/>
          <w:sz w:val="20"/>
          <w:lang w:val="en-GB"/>
        </w:rPr>
      </w:pPr>
    </w:p>
    <w:p w:rsidR="00C9486C" w:rsidRPr="001E2CD4" w:rsidRDefault="00C9486C" w:rsidP="00C9486C">
      <w:pPr>
        <w:rPr>
          <w:rFonts w:ascii="Verdana" w:hAnsi="Verdana" w:cs="Arial"/>
          <w:sz w:val="20"/>
          <w:lang w:val="en-GB"/>
        </w:rPr>
      </w:pPr>
    </w:p>
    <w:p w:rsidR="00C9486C" w:rsidRPr="001E2CD4" w:rsidRDefault="00C9486C" w:rsidP="00C9486C">
      <w:pPr>
        <w:rPr>
          <w:rFonts w:ascii="Verdana" w:hAnsi="Verdana" w:cs="Arial"/>
          <w:sz w:val="20"/>
          <w:lang w:val="en-GB"/>
        </w:rPr>
      </w:pPr>
    </w:p>
    <w:p w:rsidR="00EF2F10" w:rsidRPr="00D01F2F" w:rsidRDefault="00EF2F10" w:rsidP="00EF2F10">
      <w:pPr>
        <w:rPr>
          <w:rFonts w:ascii="Verdana" w:hAnsi="Verdana"/>
          <w:sz w:val="20"/>
          <w:lang w:val="en-GB"/>
        </w:rPr>
      </w:pPr>
      <w:r w:rsidRPr="00D01F2F">
        <w:rPr>
          <w:rFonts w:ascii="Verdana" w:hAnsi="Verdana"/>
          <w:sz w:val="20"/>
          <w:lang w:val="en-GB"/>
        </w:rPr>
        <w:t>Zwolle, 28 August 2014</w:t>
      </w:r>
    </w:p>
    <w:p w:rsidR="00EF2F10" w:rsidRPr="00D01F2F" w:rsidRDefault="00EF2F10" w:rsidP="00EF2F10">
      <w:pPr>
        <w:autoSpaceDE w:val="0"/>
        <w:autoSpaceDN w:val="0"/>
        <w:adjustRightInd w:val="0"/>
        <w:rPr>
          <w:rFonts w:ascii="Verdana" w:hAnsi="Verdana"/>
          <w:sz w:val="20"/>
          <w:szCs w:val="24"/>
          <w:lang w:val="en-GB"/>
        </w:rPr>
      </w:pPr>
    </w:p>
    <w:p w:rsidR="00EF2F10" w:rsidRPr="00D01F2F" w:rsidRDefault="00EF2F10" w:rsidP="00EF2F10">
      <w:pPr>
        <w:autoSpaceDE w:val="0"/>
        <w:autoSpaceDN w:val="0"/>
        <w:adjustRightInd w:val="0"/>
        <w:rPr>
          <w:rFonts w:ascii="Verdana" w:hAnsi="Verdana"/>
          <w:sz w:val="20"/>
          <w:szCs w:val="24"/>
          <w:lang w:val="en-GB"/>
        </w:rPr>
      </w:pPr>
    </w:p>
    <w:p w:rsidR="00EF2F10" w:rsidRPr="00D01F2F" w:rsidRDefault="00EF2F10" w:rsidP="00EF2F10">
      <w:pPr>
        <w:rPr>
          <w:rFonts w:ascii="Verdana" w:hAnsi="Verdana"/>
          <w:b/>
          <w:color w:val="B71234"/>
          <w:sz w:val="28"/>
          <w:szCs w:val="24"/>
          <w:lang w:val="en-GB"/>
        </w:rPr>
      </w:pPr>
      <w:r w:rsidRPr="00D01F2F">
        <w:rPr>
          <w:rFonts w:ascii="Verdana" w:hAnsi="Verdana"/>
          <w:b/>
          <w:color w:val="B71234"/>
          <w:sz w:val="28"/>
          <w:lang w:val="en-GB"/>
        </w:rPr>
        <w:t>INTERIM REPORT 2014</w:t>
      </w:r>
    </w:p>
    <w:p w:rsidR="00EF2F10" w:rsidRPr="00D01F2F" w:rsidRDefault="00EF2F10" w:rsidP="00EF2F10">
      <w:pPr>
        <w:autoSpaceDE w:val="0"/>
        <w:autoSpaceDN w:val="0"/>
        <w:adjustRightInd w:val="0"/>
        <w:rPr>
          <w:rFonts w:ascii="Verdana" w:hAnsi="Verdana"/>
          <w:szCs w:val="24"/>
          <w:lang w:val="en-GB"/>
        </w:rPr>
      </w:pPr>
    </w:p>
    <w:p w:rsidR="00EF2F10" w:rsidRPr="00D01F2F" w:rsidRDefault="00EF2F10" w:rsidP="00EF2F10">
      <w:pPr>
        <w:rPr>
          <w:rFonts w:ascii="Verdana" w:hAnsi="Verdana"/>
          <w:b/>
          <w:sz w:val="20"/>
          <w:lang w:val="en-GB"/>
        </w:rPr>
      </w:pPr>
      <w:r w:rsidRPr="00D01F2F">
        <w:rPr>
          <w:rFonts w:ascii="Verdana" w:hAnsi="Verdana"/>
          <w:b/>
          <w:sz w:val="20"/>
          <w:lang w:val="en-GB"/>
        </w:rPr>
        <w:t>Summary HY1 2014</w:t>
      </w:r>
    </w:p>
    <w:p w:rsidR="00EF2F10" w:rsidRPr="00D01F2F" w:rsidRDefault="00EF2F10" w:rsidP="00EF2F10">
      <w:pPr>
        <w:rPr>
          <w:rFonts w:ascii="Verdana" w:hAnsi="Verdana"/>
          <w:b/>
          <w:sz w:val="20"/>
          <w:lang w:val="en-GB"/>
        </w:rPr>
      </w:pPr>
    </w:p>
    <w:tbl>
      <w:tblPr>
        <w:tblW w:w="7260" w:type="dxa"/>
        <w:tblInd w:w="108" w:type="dxa"/>
        <w:tblLook w:val="04A0"/>
      </w:tblPr>
      <w:tblGrid>
        <w:gridCol w:w="4000"/>
        <w:gridCol w:w="1620"/>
        <w:gridCol w:w="1640"/>
      </w:tblGrid>
      <w:tr w:rsidR="00EF2F10" w:rsidRPr="00D01F2F" w:rsidTr="00F96FE5">
        <w:trPr>
          <w:trHeight w:val="315"/>
        </w:trPr>
        <w:tc>
          <w:tcPr>
            <w:tcW w:w="4000" w:type="dxa"/>
            <w:tcBorders>
              <w:top w:val="nil"/>
              <w:left w:val="nil"/>
              <w:bottom w:val="single" w:sz="8" w:space="0" w:color="auto"/>
              <w:right w:val="nil"/>
            </w:tcBorders>
            <w:vAlign w:val="center"/>
            <w:hideMark/>
          </w:tcPr>
          <w:p w:rsidR="00EF2F10" w:rsidRPr="00D01F2F" w:rsidRDefault="00EF2F10" w:rsidP="00F96FE5">
            <w:pPr>
              <w:rPr>
                <w:rFonts w:ascii="Verdana" w:hAnsi="Verdana"/>
                <w:b/>
                <w:bCs/>
                <w:color w:val="000000"/>
                <w:sz w:val="18"/>
                <w:szCs w:val="18"/>
                <w:lang w:val="en-GB"/>
              </w:rPr>
            </w:pPr>
            <w:r w:rsidRPr="00D01F2F">
              <w:rPr>
                <w:rFonts w:ascii="Verdana" w:hAnsi="Verdana"/>
                <w:b/>
                <w:color w:val="000000"/>
                <w:sz w:val="18"/>
                <w:lang w:val="en-GB"/>
              </w:rPr>
              <w:t>(x EUR 1,000)</w:t>
            </w:r>
          </w:p>
        </w:tc>
        <w:tc>
          <w:tcPr>
            <w:tcW w:w="1620" w:type="dxa"/>
            <w:tcBorders>
              <w:top w:val="nil"/>
              <w:left w:val="nil"/>
              <w:bottom w:val="single" w:sz="8" w:space="0" w:color="auto"/>
              <w:right w:val="nil"/>
            </w:tcBorders>
            <w:vAlign w:val="center"/>
            <w:hideMark/>
          </w:tcPr>
          <w:p w:rsidR="00EF2F10" w:rsidRPr="00D01F2F" w:rsidRDefault="00EF2F10" w:rsidP="00F96FE5">
            <w:pPr>
              <w:ind w:right="-68"/>
              <w:jc w:val="right"/>
              <w:rPr>
                <w:rFonts w:ascii="Verdana" w:hAnsi="Verdana"/>
                <w:b/>
                <w:bCs/>
                <w:color w:val="000000"/>
                <w:sz w:val="18"/>
                <w:szCs w:val="18"/>
                <w:lang w:val="en-GB"/>
              </w:rPr>
            </w:pPr>
            <w:r w:rsidRPr="00D01F2F">
              <w:rPr>
                <w:rFonts w:ascii="Verdana" w:hAnsi="Verdana"/>
                <w:b/>
                <w:color w:val="000000"/>
                <w:sz w:val="18"/>
                <w:lang w:val="en-GB"/>
              </w:rPr>
              <w:t>HY1 2014</w:t>
            </w:r>
          </w:p>
        </w:tc>
        <w:tc>
          <w:tcPr>
            <w:tcW w:w="1640" w:type="dxa"/>
            <w:tcBorders>
              <w:top w:val="nil"/>
              <w:left w:val="nil"/>
              <w:bottom w:val="single" w:sz="8" w:space="0" w:color="auto"/>
              <w:right w:val="nil"/>
            </w:tcBorders>
            <w:vAlign w:val="center"/>
            <w:hideMark/>
          </w:tcPr>
          <w:p w:rsidR="00EF2F10" w:rsidRPr="00D01F2F" w:rsidRDefault="00EF2F10" w:rsidP="00F96FE5">
            <w:pPr>
              <w:ind w:right="-48"/>
              <w:jc w:val="right"/>
              <w:rPr>
                <w:rFonts w:ascii="Verdana" w:hAnsi="Verdana"/>
                <w:b/>
                <w:bCs/>
                <w:color w:val="000000"/>
                <w:sz w:val="18"/>
                <w:szCs w:val="18"/>
                <w:lang w:val="en-GB"/>
              </w:rPr>
            </w:pPr>
            <w:r w:rsidRPr="00D01F2F">
              <w:rPr>
                <w:rFonts w:ascii="Verdana" w:hAnsi="Verdana"/>
                <w:b/>
                <w:color w:val="000000"/>
                <w:sz w:val="18"/>
                <w:lang w:val="en-GB"/>
              </w:rPr>
              <w:t>HY1 2013</w:t>
            </w:r>
          </w:p>
        </w:tc>
      </w:tr>
      <w:tr w:rsidR="00EF2F10" w:rsidRPr="00D01F2F" w:rsidTr="00F96FE5">
        <w:trPr>
          <w:trHeight w:val="300"/>
        </w:trPr>
        <w:tc>
          <w:tcPr>
            <w:tcW w:w="4000" w:type="dxa"/>
            <w:tcBorders>
              <w:top w:val="nil"/>
              <w:left w:val="nil"/>
              <w:bottom w:val="nil"/>
              <w:right w:val="nil"/>
            </w:tcBorders>
            <w:vAlign w:val="center"/>
            <w:hideMark/>
          </w:tcPr>
          <w:p w:rsidR="00EF2F10" w:rsidRPr="00D01F2F" w:rsidRDefault="00EF2F10" w:rsidP="00F96FE5">
            <w:pPr>
              <w:rPr>
                <w:rFonts w:ascii="Verdana" w:hAnsi="Verdana"/>
                <w:b/>
                <w:bCs/>
                <w:color w:val="000000"/>
                <w:sz w:val="18"/>
                <w:szCs w:val="18"/>
                <w:lang w:val="en-GB"/>
              </w:rPr>
            </w:pPr>
          </w:p>
        </w:tc>
        <w:tc>
          <w:tcPr>
            <w:tcW w:w="1620" w:type="dxa"/>
            <w:tcBorders>
              <w:top w:val="nil"/>
              <w:left w:val="nil"/>
              <w:bottom w:val="nil"/>
              <w:right w:val="nil"/>
            </w:tcBorders>
            <w:vAlign w:val="center"/>
            <w:hideMark/>
          </w:tcPr>
          <w:p w:rsidR="00EF2F10" w:rsidRPr="00D01F2F" w:rsidRDefault="00EF2F10" w:rsidP="00F96FE5">
            <w:pPr>
              <w:ind w:right="-68"/>
              <w:jc w:val="right"/>
              <w:rPr>
                <w:rFonts w:ascii="Verdana" w:hAnsi="Verdana"/>
                <w:b/>
                <w:bCs/>
                <w:color w:val="000000"/>
                <w:sz w:val="18"/>
                <w:szCs w:val="18"/>
                <w:lang w:val="en-GB"/>
              </w:rPr>
            </w:pPr>
          </w:p>
        </w:tc>
        <w:tc>
          <w:tcPr>
            <w:tcW w:w="1640" w:type="dxa"/>
            <w:tcBorders>
              <w:top w:val="nil"/>
              <w:left w:val="nil"/>
              <w:bottom w:val="nil"/>
              <w:right w:val="nil"/>
            </w:tcBorders>
            <w:vAlign w:val="center"/>
            <w:hideMark/>
          </w:tcPr>
          <w:p w:rsidR="00EF2F10" w:rsidRPr="00D01F2F" w:rsidRDefault="00EF2F10" w:rsidP="00F96FE5">
            <w:pPr>
              <w:ind w:right="-48"/>
              <w:jc w:val="right"/>
              <w:rPr>
                <w:rFonts w:ascii="Verdana" w:hAnsi="Verdana"/>
                <w:b/>
                <w:bCs/>
                <w:color w:val="000000"/>
                <w:sz w:val="18"/>
                <w:szCs w:val="18"/>
                <w:lang w:val="en-GB"/>
              </w:rPr>
            </w:pPr>
          </w:p>
        </w:tc>
      </w:tr>
      <w:tr w:rsidR="00EF2F10" w:rsidRPr="00D01F2F" w:rsidTr="00F96FE5">
        <w:trPr>
          <w:trHeight w:val="240"/>
        </w:trPr>
        <w:tc>
          <w:tcPr>
            <w:tcW w:w="4000" w:type="dxa"/>
            <w:tcBorders>
              <w:top w:val="nil"/>
              <w:left w:val="nil"/>
              <w:bottom w:val="nil"/>
              <w:right w:val="nil"/>
            </w:tcBorders>
            <w:vAlign w:val="center"/>
            <w:hideMark/>
          </w:tcPr>
          <w:p w:rsidR="00EF2F10" w:rsidRPr="00D01F2F" w:rsidRDefault="00EF2F10" w:rsidP="00F96FE5">
            <w:pPr>
              <w:rPr>
                <w:rFonts w:ascii="Verdana" w:hAnsi="Verdana"/>
                <w:b/>
                <w:bCs/>
                <w:color w:val="000000"/>
                <w:sz w:val="18"/>
                <w:szCs w:val="18"/>
                <w:lang w:val="en-GB"/>
              </w:rPr>
            </w:pPr>
            <w:r w:rsidRPr="00D01F2F">
              <w:rPr>
                <w:rFonts w:ascii="Verdana" w:hAnsi="Verdana"/>
                <w:b/>
                <w:color w:val="000000"/>
                <w:sz w:val="18"/>
                <w:lang w:val="en-GB"/>
              </w:rPr>
              <w:t>Sales</w:t>
            </w:r>
          </w:p>
        </w:tc>
        <w:tc>
          <w:tcPr>
            <w:tcW w:w="1620" w:type="dxa"/>
            <w:tcBorders>
              <w:top w:val="nil"/>
              <w:left w:val="nil"/>
              <w:bottom w:val="nil"/>
              <w:right w:val="nil"/>
            </w:tcBorders>
            <w:vAlign w:val="center"/>
            <w:hideMark/>
          </w:tcPr>
          <w:p w:rsidR="00EF2F10" w:rsidRPr="00D01F2F" w:rsidRDefault="00EF2F10" w:rsidP="00F96FE5">
            <w:pPr>
              <w:ind w:right="-68"/>
              <w:jc w:val="right"/>
              <w:rPr>
                <w:rFonts w:ascii="Verdana" w:hAnsi="Verdana"/>
                <w:b/>
                <w:bCs/>
                <w:color w:val="000000"/>
                <w:sz w:val="18"/>
                <w:szCs w:val="18"/>
                <w:lang w:val="en-GB"/>
              </w:rPr>
            </w:pPr>
            <w:r w:rsidRPr="00D01F2F">
              <w:rPr>
                <w:rFonts w:ascii="Verdana" w:hAnsi="Verdana"/>
                <w:b/>
                <w:color w:val="000000"/>
                <w:sz w:val="18"/>
                <w:lang w:val="en-GB"/>
              </w:rPr>
              <w:t>4,770</w:t>
            </w:r>
          </w:p>
        </w:tc>
        <w:tc>
          <w:tcPr>
            <w:tcW w:w="1640" w:type="dxa"/>
            <w:tcBorders>
              <w:top w:val="nil"/>
              <w:left w:val="nil"/>
              <w:bottom w:val="nil"/>
              <w:right w:val="nil"/>
            </w:tcBorders>
            <w:vAlign w:val="center"/>
            <w:hideMark/>
          </w:tcPr>
          <w:p w:rsidR="00EF2F10" w:rsidRPr="00D01F2F" w:rsidRDefault="00EF2F10" w:rsidP="00F96FE5">
            <w:pPr>
              <w:ind w:right="-48"/>
              <w:jc w:val="right"/>
              <w:rPr>
                <w:rFonts w:ascii="Verdana" w:hAnsi="Verdana"/>
                <w:b/>
                <w:bCs/>
                <w:color w:val="000000"/>
                <w:sz w:val="18"/>
                <w:szCs w:val="18"/>
                <w:lang w:val="en-GB"/>
              </w:rPr>
            </w:pPr>
            <w:r w:rsidRPr="00D01F2F">
              <w:rPr>
                <w:rFonts w:ascii="Verdana" w:hAnsi="Verdana"/>
                <w:b/>
                <w:color w:val="000000"/>
                <w:sz w:val="18"/>
                <w:lang w:val="en-GB"/>
              </w:rPr>
              <w:t>5,504</w:t>
            </w:r>
          </w:p>
        </w:tc>
      </w:tr>
      <w:tr w:rsidR="00EF2F10" w:rsidRPr="00D01F2F" w:rsidTr="00F96FE5">
        <w:trPr>
          <w:trHeight w:val="240"/>
        </w:trPr>
        <w:tc>
          <w:tcPr>
            <w:tcW w:w="4000" w:type="dxa"/>
            <w:tcBorders>
              <w:top w:val="nil"/>
              <w:left w:val="nil"/>
              <w:bottom w:val="nil"/>
              <w:right w:val="nil"/>
            </w:tcBorders>
            <w:vAlign w:val="center"/>
            <w:hideMark/>
          </w:tcPr>
          <w:p w:rsidR="00EF2F10" w:rsidRPr="00D01F2F" w:rsidRDefault="00EF2F10" w:rsidP="00F96FE5">
            <w:pPr>
              <w:rPr>
                <w:rFonts w:ascii="Verdana" w:hAnsi="Verdana"/>
                <w:i/>
                <w:iCs/>
                <w:color w:val="000000"/>
                <w:sz w:val="18"/>
                <w:szCs w:val="18"/>
                <w:lang w:val="en-GB"/>
              </w:rPr>
            </w:pPr>
            <w:r w:rsidRPr="00D01F2F">
              <w:rPr>
                <w:rFonts w:ascii="Verdana" w:hAnsi="Verdana"/>
                <w:i/>
                <w:color w:val="000000"/>
                <w:sz w:val="18"/>
                <w:lang w:val="en-GB"/>
              </w:rPr>
              <w:t>Gross margin as % of sales</w:t>
            </w:r>
          </w:p>
        </w:tc>
        <w:tc>
          <w:tcPr>
            <w:tcW w:w="1620" w:type="dxa"/>
            <w:tcBorders>
              <w:top w:val="nil"/>
              <w:left w:val="nil"/>
              <w:bottom w:val="nil"/>
              <w:right w:val="nil"/>
            </w:tcBorders>
            <w:vAlign w:val="center"/>
            <w:hideMark/>
          </w:tcPr>
          <w:p w:rsidR="00EF2F10" w:rsidRPr="00D01F2F" w:rsidRDefault="00EF2F10" w:rsidP="00F96FE5">
            <w:pPr>
              <w:ind w:right="-68"/>
              <w:jc w:val="right"/>
              <w:rPr>
                <w:rFonts w:ascii="Verdana" w:hAnsi="Verdana"/>
                <w:i/>
                <w:color w:val="000000"/>
                <w:sz w:val="18"/>
                <w:szCs w:val="18"/>
                <w:lang w:val="en-GB"/>
              </w:rPr>
            </w:pPr>
            <w:r w:rsidRPr="00D01F2F">
              <w:rPr>
                <w:rFonts w:ascii="Verdana" w:hAnsi="Verdana"/>
                <w:i/>
                <w:color w:val="000000"/>
                <w:sz w:val="18"/>
                <w:lang w:val="en-GB"/>
              </w:rPr>
              <w:t>84%</w:t>
            </w:r>
          </w:p>
        </w:tc>
        <w:tc>
          <w:tcPr>
            <w:tcW w:w="1640" w:type="dxa"/>
            <w:tcBorders>
              <w:top w:val="nil"/>
              <w:left w:val="nil"/>
              <w:bottom w:val="nil"/>
              <w:right w:val="nil"/>
            </w:tcBorders>
            <w:vAlign w:val="center"/>
            <w:hideMark/>
          </w:tcPr>
          <w:p w:rsidR="00EF2F10" w:rsidRPr="00D01F2F" w:rsidRDefault="00EF2F10" w:rsidP="00F96FE5">
            <w:pPr>
              <w:ind w:right="-48"/>
              <w:jc w:val="right"/>
              <w:rPr>
                <w:rFonts w:ascii="Verdana" w:hAnsi="Verdana"/>
                <w:i/>
                <w:color w:val="000000"/>
                <w:sz w:val="18"/>
                <w:szCs w:val="18"/>
                <w:lang w:val="en-GB"/>
              </w:rPr>
            </w:pPr>
            <w:r w:rsidRPr="00D01F2F">
              <w:rPr>
                <w:rFonts w:ascii="Verdana" w:hAnsi="Verdana"/>
                <w:i/>
                <w:color w:val="000000"/>
                <w:sz w:val="18"/>
                <w:lang w:val="en-GB"/>
              </w:rPr>
              <w:t>82%</w:t>
            </w:r>
          </w:p>
        </w:tc>
      </w:tr>
      <w:tr w:rsidR="00EF2F10" w:rsidRPr="00D01F2F" w:rsidTr="00F96FE5">
        <w:trPr>
          <w:trHeight w:val="240"/>
        </w:trPr>
        <w:tc>
          <w:tcPr>
            <w:tcW w:w="4000" w:type="dxa"/>
            <w:tcBorders>
              <w:top w:val="nil"/>
              <w:left w:val="nil"/>
              <w:bottom w:val="nil"/>
              <w:right w:val="nil"/>
            </w:tcBorders>
            <w:vAlign w:val="center"/>
            <w:hideMark/>
          </w:tcPr>
          <w:p w:rsidR="00EF2F10" w:rsidRPr="00D01F2F" w:rsidRDefault="00EF2F10" w:rsidP="00F96FE5">
            <w:pPr>
              <w:rPr>
                <w:rFonts w:ascii="Verdana" w:hAnsi="Verdana"/>
                <w:color w:val="000000"/>
                <w:sz w:val="18"/>
                <w:szCs w:val="18"/>
                <w:lang w:val="en-GB"/>
              </w:rPr>
            </w:pPr>
          </w:p>
        </w:tc>
        <w:tc>
          <w:tcPr>
            <w:tcW w:w="1620" w:type="dxa"/>
            <w:tcBorders>
              <w:top w:val="nil"/>
              <w:left w:val="nil"/>
              <w:bottom w:val="nil"/>
              <w:right w:val="nil"/>
            </w:tcBorders>
            <w:vAlign w:val="center"/>
            <w:hideMark/>
          </w:tcPr>
          <w:p w:rsidR="00EF2F10" w:rsidRPr="00D01F2F" w:rsidRDefault="00EF2F10" w:rsidP="00F96FE5">
            <w:pPr>
              <w:ind w:right="-68"/>
              <w:jc w:val="right"/>
              <w:rPr>
                <w:rFonts w:ascii="Verdana" w:hAnsi="Verdana"/>
                <w:color w:val="000000"/>
                <w:sz w:val="18"/>
                <w:szCs w:val="18"/>
                <w:lang w:val="en-GB"/>
              </w:rPr>
            </w:pPr>
          </w:p>
        </w:tc>
        <w:tc>
          <w:tcPr>
            <w:tcW w:w="1640" w:type="dxa"/>
            <w:tcBorders>
              <w:top w:val="nil"/>
              <w:left w:val="nil"/>
              <w:bottom w:val="nil"/>
              <w:right w:val="nil"/>
            </w:tcBorders>
            <w:vAlign w:val="center"/>
            <w:hideMark/>
          </w:tcPr>
          <w:p w:rsidR="00EF2F10" w:rsidRPr="00D01F2F" w:rsidRDefault="00EF2F10" w:rsidP="00F96FE5">
            <w:pPr>
              <w:ind w:right="-48"/>
              <w:jc w:val="right"/>
              <w:rPr>
                <w:rFonts w:ascii="Verdana" w:hAnsi="Verdana"/>
                <w:color w:val="000000"/>
                <w:sz w:val="18"/>
                <w:szCs w:val="18"/>
                <w:lang w:val="en-GB"/>
              </w:rPr>
            </w:pPr>
          </w:p>
        </w:tc>
      </w:tr>
      <w:tr w:rsidR="00EF2F10" w:rsidRPr="00D01F2F" w:rsidTr="00F96FE5">
        <w:trPr>
          <w:trHeight w:val="240"/>
        </w:trPr>
        <w:tc>
          <w:tcPr>
            <w:tcW w:w="4000" w:type="dxa"/>
            <w:tcBorders>
              <w:top w:val="nil"/>
              <w:left w:val="nil"/>
              <w:bottom w:val="nil"/>
              <w:right w:val="nil"/>
            </w:tcBorders>
            <w:vAlign w:val="center"/>
            <w:hideMark/>
          </w:tcPr>
          <w:p w:rsidR="00EF2F10" w:rsidRPr="00D01F2F" w:rsidRDefault="00EF2F10" w:rsidP="00F96FE5">
            <w:pPr>
              <w:rPr>
                <w:rFonts w:ascii="Verdana" w:hAnsi="Verdana"/>
                <w:b/>
                <w:bCs/>
                <w:color w:val="000000"/>
                <w:sz w:val="18"/>
                <w:szCs w:val="18"/>
                <w:lang w:val="en-GB"/>
              </w:rPr>
            </w:pPr>
            <w:r w:rsidRPr="00D01F2F">
              <w:rPr>
                <w:rFonts w:ascii="Verdana" w:hAnsi="Verdana"/>
                <w:b/>
                <w:color w:val="000000"/>
                <w:sz w:val="18"/>
                <w:lang w:val="en-GB"/>
              </w:rPr>
              <w:t>EBITDA</w:t>
            </w:r>
          </w:p>
        </w:tc>
        <w:tc>
          <w:tcPr>
            <w:tcW w:w="1620" w:type="dxa"/>
            <w:tcBorders>
              <w:top w:val="nil"/>
              <w:left w:val="nil"/>
              <w:bottom w:val="nil"/>
              <w:right w:val="nil"/>
            </w:tcBorders>
            <w:vAlign w:val="center"/>
            <w:hideMark/>
          </w:tcPr>
          <w:p w:rsidR="00EF2F10" w:rsidRPr="00D01F2F" w:rsidRDefault="00EF2F10" w:rsidP="00F96FE5">
            <w:pPr>
              <w:ind w:right="-68"/>
              <w:jc w:val="right"/>
              <w:rPr>
                <w:rFonts w:ascii="Verdana" w:hAnsi="Verdana"/>
                <w:b/>
                <w:bCs/>
                <w:color w:val="000000"/>
                <w:sz w:val="18"/>
                <w:szCs w:val="18"/>
                <w:lang w:val="en-GB"/>
              </w:rPr>
            </w:pPr>
            <w:r w:rsidRPr="00D01F2F">
              <w:rPr>
                <w:rFonts w:ascii="Verdana" w:hAnsi="Verdana"/>
                <w:b/>
                <w:color w:val="000000"/>
                <w:sz w:val="18"/>
                <w:lang w:val="en-GB"/>
              </w:rPr>
              <w:t>-112</w:t>
            </w:r>
          </w:p>
        </w:tc>
        <w:tc>
          <w:tcPr>
            <w:tcW w:w="1640" w:type="dxa"/>
            <w:tcBorders>
              <w:top w:val="nil"/>
              <w:left w:val="nil"/>
              <w:bottom w:val="nil"/>
              <w:right w:val="nil"/>
            </w:tcBorders>
            <w:vAlign w:val="center"/>
            <w:hideMark/>
          </w:tcPr>
          <w:p w:rsidR="00EF2F10" w:rsidRPr="00D01F2F" w:rsidRDefault="00EF2F10" w:rsidP="00F96FE5">
            <w:pPr>
              <w:ind w:right="-48"/>
              <w:jc w:val="right"/>
              <w:rPr>
                <w:rFonts w:ascii="Verdana" w:hAnsi="Verdana"/>
                <w:b/>
                <w:bCs/>
                <w:color w:val="000000"/>
                <w:sz w:val="18"/>
                <w:szCs w:val="18"/>
                <w:lang w:val="en-GB"/>
              </w:rPr>
            </w:pPr>
            <w:r w:rsidRPr="00D01F2F">
              <w:rPr>
                <w:rFonts w:ascii="Verdana" w:hAnsi="Verdana"/>
                <w:b/>
                <w:color w:val="000000"/>
                <w:sz w:val="18"/>
                <w:lang w:val="en-GB"/>
              </w:rPr>
              <w:t>202</w:t>
            </w:r>
          </w:p>
        </w:tc>
      </w:tr>
      <w:tr w:rsidR="00EF2F10" w:rsidRPr="00D01F2F" w:rsidTr="00F96FE5">
        <w:trPr>
          <w:trHeight w:val="240"/>
        </w:trPr>
        <w:tc>
          <w:tcPr>
            <w:tcW w:w="4000" w:type="dxa"/>
            <w:tcBorders>
              <w:top w:val="nil"/>
              <w:left w:val="nil"/>
              <w:bottom w:val="nil"/>
              <w:right w:val="nil"/>
            </w:tcBorders>
            <w:vAlign w:val="center"/>
            <w:hideMark/>
          </w:tcPr>
          <w:p w:rsidR="00EF2F10" w:rsidRPr="00D01F2F" w:rsidRDefault="00EF2F10" w:rsidP="00F96FE5">
            <w:pPr>
              <w:rPr>
                <w:rFonts w:ascii="Verdana" w:hAnsi="Verdana"/>
                <w:i/>
                <w:iCs/>
                <w:color w:val="000000"/>
                <w:sz w:val="18"/>
                <w:szCs w:val="18"/>
                <w:lang w:val="en-GB"/>
              </w:rPr>
            </w:pPr>
            <w:r w:rsidRPr="00D01F2F">
              <w:rPr>
                <w:rFonts w:ascii="Verdana" w:hAnsi="Verdana"/>
                <w:i/>
                <w:color w:val="000000"/>
                <w:sz w:val="18"/>
                <w:lang w:val="en-GB"/>
              </w:rPr>
              <w:t>EBITDA as % of sales</w:t>
            </w:r>
          </w:p>
        </w:tc>
        <w:tc>
          <w:tcPr>
            <w:tcW w:w="1620" w:type="dxa"/>
            <w:tcBorders>
              <w:top w:val="nil"/>
              <w:left w:val="nil"/>
              <w:bottom w:val="nil"/>
              <w:right w:val="nil"/>
            </w:tcBorders>
            <w:vAlign w:val="center"/>
            <w:hideMark/>
          </w:tcPr>
          <w:p w:rsidR="00EF2F10" w:rsidRPr="00D01F2F" w:rsidRDefault="00EF2F10" w:rsidP="00F96FE5">
            <w:pPr>
              <w:ind w:right="-68"/>
              <w:jc w:val="right"/>
              <w:rPr>
                <w:rFonts w:ascii="Verdana" w:hAnsi="Verdana"/>
                <w:i/>
                <w:color w:val="000000"/>
                <w:sz w:val="18"/>
                <w:szCs w:val="18"/>
                <w:lang w:val="en-GB"/>
              </w:rPr>
            </w:pPr>
            <w:r w:rsidRPr="00D01F2F">
              <w:rPr>
                <w:rFonts w:ascii="Verdana" w:hAnsi="Verdana"/>
                <w:i/>
                <w:color w:val="000000"/>
                <w:sz w:val="18"/>
                <w:lang w:val="en-GB"/>
              </w:rPr>
              <w:t>-2%</w:t>
            </w:r>
          </w:p>
        </w:tc>
        <w:tc>
          <w:tcPr>
            <w:tcW w:w="1640" w:type="dxa"/>
            <w:tcBorders>
              <w:top w:val="nil"/>
              <w:left w:val="nil"/>
              <w:bottom w:val="nil"/>
              <w:right w:val="nil"/>
            </w:tcBorders>
            <w:vAlign w:val="center"/>
            <w:hideMark/>
          </w:tcPr>
          <w:p w:rsidR="00EF2F10" w:rsidRPr="00D01F2F" w:rsidRDefault="00EF2F10" w:rsidP="00F96FE5">
            <w:pPr>
              <w:ind w:right="-48"/>
              <w:jc w:val="right"/>
              <w:rPr>
                <w:rFonts w:ascii="Verdana" w:hAnsi="Verdana"/>
                <w:i/>
                <w:color w:val="000000"/>
                <w:sz w:val="18"/>
                <w:szCs w:val="18"/>
                <w:lang w:val="en-GB"/>
              </w:rPr>
            </w:pPr>
            <w:r w:rsidRPr="00D01F2F">
              <w:rPr>
                <w:rFonts w:ascii="Verdana" w:hAnsi="Verdana"/>
                <w:i/>
                <w:color w:val="000000"/>
                <w:sz w:val="18"/>
                <w:lang w:val="en-GB"/>
              </w:rPr>
              <w:t>4%</w:t>
            </w:r>
          </w:p>
        </w:tc>
      </w:tr>
      <w:tr w:rsidR="00EF2F10" w:rsidRPr="00D01F2F" w:rsidTr="00F96FE5">
        <w:trPr>
          <w:trHeight w:val="240"/>
        </w:trPr>
        <w:tc>
          <w:tcPr>
            <w:tcW w:w="4000" w:type="dxa"/>
            <w:tcBorders>
              <w:top w:val="nil"/>
              <w:left w:val="nil"/>
              <w:bottom w:val="nil"/>
              <w:right w:val="nil"/>
            </w:tcBorders>
            <w:vAlign w:val="center"/>
            <w:hideMark/>
          </w:tcPr>
          <w:p w:rsidR="00EF2F10" w:rsidRPr="00D01F2F" w:rsidRDefault="00EF2F10" w:rsidP="00F96FE5">
            <w:pPr>
              <w:rPr>
                <w:rFonts w:ascii="Verdana" w:hAnsi="Verdana"/>
                <w:color w:val="000000"/>
                <w:sz w:val="18"/>
                <w:szCs w:val="18"/>
                <w:lang w:val="en-GB"/>
              </w:rPr>
            </w:pPr>
          </w:p>
        </w:tc>
        <w:tc>
          <w:tcPr>
            <w:tcW w:w="1620" w:type="dxa"/>
            <w:tcBorders>
              <w:top w:val="nil"/>
              <w:left w:val="nil"/>
              <w:bottom w:val="nil"/>
              <w:right w:val="nil"/>
            </w:tcBorders>
            <w:vAlign w:val="center"/>
            <w:hideMark/>
          </w:tcPr>
          <w:p w:rsidR="00EF2F10" w:rsidRPr="00D01F2F" w:rsidRDefault="00EF2F10" w:rsidP="00F96FE5">
            <w:pPr>
              <w:ind w:right="-68"/>
              <w:jc w:val="right"/>
              <w:rPr>
                <w:rFonts w:ascii="Verdana" w:hAnsi="Verdana"/>
                <w:color w:val="000000"/>
                <w:sz w:val="18"/>
                <w:szCs w:val="18"/>
                <w:lang w:val="en-GB"/>
              </w:rPr>
            </w:pPr>
          </w:p>
        </w:tc>
        <w:tc>
          <w:tcPr>
            <w:tcW w:w="1640" w:type="dxa"/>
            <w:tcBorders>
              <w:top w:val="nil"/>
              <w:left w:val="nil"/>
              <w:bottom w:val="nil"/>
              <w:right w:val="nil"/>
            </w:tcBorders>
            <w:vAlign w:val="center"/>
            <w:hideMark/>
          </w:tcPr>
          <w:p w:rsidR="00EF2F10" w:rsidRPr="00D01F2F" w:rsidRDefault="00EF2F10" w:rsidP="00F96FE5">
            <w:pPr>
              <w:ind w:right="-48"/>
              <w:jc w:val="right"/>
              <w:rPr>
                <w:rFonts w:ascii="Verdana" w:hAnsi="Verdana"/>
                <w:color w:val="000000"/>
                <w:sz w:val="18"/>
                <w:szCs w:val="18"/>
                <w:lang w:val="en-GB"/>
              </w:rPr>
            </w:pPr>
          </w:p>
        </w:tc>
      </w:tr>
      <w:tr w:rsidR="00EF2F10" w:rsidRPr="00D01F2F" w:rsidTr="00F96FE5">
        <w:trPr>
          <w:trHeight w:val="240"/>
        </w:trPr>
        <w:tc>
          <w:tcPr>
            <w:tcW w:w="4000" w:type="dxa"/>
            <w:tcBorders>
              <w:top w:val="nil"/>
              <w:left w:val="nil"/>
              <w:bottom w:val="nil"/>
              <w:right w:val="nil"/>
            </w:tcBorders>
            <w:vAlign w:val="center"/>
            <w:hideMark/>
          </w:tcPr>
          <w:p w:rsidR="00EF2F10" w:rsidRPr="00D01F2F" w:rsidRDefault="00EF2F10" w:rsidP="00F96FE5">
            <w:pPr>
              <w:rPr>
                <w:rFonts w:ascii="Verdana" w:hAnsi="Verdana"/>
                <w:b/>
                <w:bCs/>
                <w:color w:val="000000"/>
                <w:sz w:val="18"/>
                <w:szCs w:val="18"/>
                <w:lang w:val="en-GB"/>
              </w:rPr>
            </w:pPr>
            <w:r w:rsidRPr="00D01F2F">
              <w:rPr>
                <w:rFonts w:ascii="Verdana" w:hAnsi="Verdana"/>
                <w:b/>
                <w:color w:val="000000"/>
                <w:sz w:val="18"/>
                <w:lang w:val="en-GB"/>
              </w:rPr>
              <w:t>EBIT</w:t>
            </w:r>
          </w:p>
        </w:tc>
        <w:tc>
          <w:tcPr>
            <w:tcW w:w="1620" w:type="dxa"/>
            <w:tcBorders>
              <w:top w:val="nil"/>
              <w:left w:val="nil"/>
              <w:bottom w:val="nil"/>
              <w:right w:val="nil"/>
            </w:tcBorders>
            <w:vAlign w:val="center"/>
            <w:hideMark/>
          </w:tcPr>
          <w:p w:rsidR="00EF2F10" w:rsidRPr="00D01F2F" w:rsidRDefault="00EF2F10" w:rsidP="00F96FE5">
            <w:pPr>
              <w:ind w:right="-68"/>
              <w:jc w:val="right"/>
              <w:rPr>
                <w:rFonts w:ascii="Verdana" w:hAnsi="Verdana"/>
                <w:b/>
                <w:color w:val="000000"/>
                <w:sz w:val="18"/>
                <w:szCs w:val="18"/>
                <w:lang w:val="en-GB"/>
              </w:rPr>
            </w:pPr>
            <w:r w:rsidRPr="00D01F2F">
              <w:rPr>
                <w:rFonts w:ascii="Verdana" w:hAnsi="Verdana"/>
                <w:b/>
                <w:color w:val="000000"/>
                <w:sz w:val="18"/>
                <w:lang w:val="en-GB"/>
              </w:rPr>
              <w:t>-52</w:t>
            </w:r>
            <w:r>
              <w:rPr>
                <w:rFonts w:ascii="Verdana" w:hAnsi="Verdana"/>
                <w:b/>
                <w:color w:val="000000"/>
                <w:sz w:val="18"/>
                <w:lang w:val="en-GB"/>
              </w:rPr>
              <w:t>6</w:t>
            </w:r>
          </w:p>
        </w:tc>
        <w:tc>
          <w:tcPr>
            <w:tcW w:w="1640" w:type="dxa"/>
            <w:tcBorders>
              <w:top w:val="nil"/>
              <w:left w:val="nil"/>
              <w:bottom w:val="nil"/>
              <w:right w:val="nil"/>
            </w:tcBorders>
            <w:vAlign w:val="center"/>
            <w:hideMark/>
          </w:tcPr>
          <w:p w:rsidR="00EF2F10" w:rsidRPr="00D01F2F" w:rsidRDefault="00EF2F10" w:rsidP="00F96FE5">
            <w:pPr>
              <w:ind w:right="-48"/>
              <w:jc w:val="right"/>
              <w:rPr>
                <w:rFonts w:ascii="Verdana" w:hAnsi="Verdana"/>
                <w:b/>
                <w:bCs/>
                <w:color w:val="000000"/>
                <w:sz w:val="18"/>
                <w:szCs w:val="18"/>
                <w:lang w:val="en-GB"/>
              </w:rPr>
            </w:pPr>
            <w:r w:rsidRPr="00D01F2F">
              <w:rPr>
                <w:rFonts w:ascii="Verdana" w:hAnsi="Verdana"/>
                <w:b/>
                <w:color w:val="000000"/>
                <w:sz w:val="18"/>
                <w:lang w:val="en-GB"/>
              </w:rPr>
              <w:t>-26</w:t>
            </w:r>
            <w:r>
              <w:rPr>
                <w:rFonts w:ascii="Verdana" w:hAnsi="Verdana"/>
                <w:b/>
                <w:color w:val="000000"/>
                <w:sz w:val="18"/>
                <w:lang w:val="en-GB"/>
              </w:rPr>
              <w:t>5</w:t>
            </w:r>
          </w:p>
        </w:tc>
      </w:tr>
      <w:tr w:rsidR="00EF2F10" w:rsidRPr="00D01F2F" w:rsidTr="00F96FE5">
        <w:trPr>
          <w:trHeight w:val="240"/>
        </w:trPr>
        <w:tc>
          <w:tcPr>
            <w:tcW w:w="4000" w:type="dxa"/>
            <w:tcBorders>
              <w:top w:val="nil"/>
              <w:left w:val="nil"/>
              <w:bottom w:val="nil"/>
              <w:right w:val="nil"/>
            </w:tcBorders>
            <w:vAlign w:val="center"/>
            <w:hideMark/>
          </w:tcPr>
          <w:p w:rsidR="00EF2F10" w:rsidRPr="00D01F2F" w:rsidRDefault="00EF2F10" w:rsidP="00F96FE5">
            <w:pPr>
              <w:rPr>
                <w:rFonts w:ascii="Verdana" w:hAnsi="Verdana"/>
                <w:i/>
                <w:iCs/>
                <w:color w:val="000000"/>
                <w:sz w:val="18"/>
                <w:szCs w:val="18"/>
                <w:lang w:val="en-GB"/>
              </w:rPr>
            </w:pPr>
            <w:r w:rsidRPr="00D01F2F">
              <w:rPr>
                <w:rFonts w:ascii="Verdana" w:hAnsi="Verdana"/>
                <w:i/>
                <w:color w:val="000000"/>
                <w:sz w:val="18"/>
                <w:lang w:val="en-GB"/>
              </w:rPr>
              <w:t>EBIT as % of sales</w:t>
            </w:r>
          </w:p>
        </w:tc>
        <w:tc>
          <w:tcPr>
            <w:tcW w:w="1620" w:type="dxa"/>
            <w:tcBorders>
              <w:top w:val="nil"/>
              <w:left w:val="nil"/>
              <w:bottom w:val="nil"/>
              <w:right w:val="nil"/>
            </w:tcBorders>
            <w:vAlign w:val="center"/>
            <w:hideMark/>
          </w:tcPr>
          <w:p w:rsidR="00EF2F10" w:rsidRPr="00D01F2F" w:rsidRDefault="00EF2F10" w:rsidP="00F96FE5">
            <w:pPr>
              <w:ind w:right="-68"/>
              <w:jc w:val="right"/>
              <w:rPr>
                <w:rFonts w:ascii="Verdana" w:hAnsi="Verdana"/>
                <w:i/>
                <w:color w:val="000000"/>
                <w:sz w:val="18"/>
                <w:szCs w:val="18"/>
                <w:lang w:val="en-GB"/>
              </w:rPr>
            </w:pPr>
            <w:r w:rsidRPr="00D01F2F">
              <w:rPr>
                <w:rFonts w:ascii="Verdana" w:hAnsi="Verdana"/>
                <w:i/>
                <w:color w:val="000000"/>
                <w:sz w:val="18"/>
                <w:lang w:val="en-GB"/>
              </w:rPr>
              <w:t>-11%</w:t>
            </w:r>
          </w:p>
        </w:tc>
        <w:tc>
          <w:tcPr>
            <w:tcW w:w="1640" w:type="dxa"/>
            <w:tcBorders>
              <w:top w:val="nil"/>
              <w:left w:val="nil"/>
              <w:bottom w:val="nil"/>
              <w:right w:val="nil"/>
            </w:tcBorders>
            <w:vAlign w:val="center"/>
            <w:hideMark/>
          </w:tcPr>
          <w:p w:rsidR="00EF2F10" w:rsidRPr="00D01F2F" w:rsidRDefault="00EF2F10" w:rsidP="00F96FE5">
            <w:pPr>
              <w:ind w:right="-48"/>
              <w:jc w:val="right"/>
              <w:rPr>
                <w:rFonts w:ascii="Verdana" w:hAnsi="Verdana"/>
                <w:i/>
                <w:color w:val="000000"/>
                <w:sz w:val="18"/>
                <w:szCs w:val="18"/>
                <w:lang w:val="en-GB"/>
              </w:rPr>
            </w:pPr>
            <w:r w:rsidRPr="00D01F2F">
              <w:rPr>
                <w:rFonts w:ascii="Verdana" w:hAnsi="Verdana"/>
                <w:i/>
                <w:color w:val="000000"/>
                <w:sz w:val="18"/>
                <w:lang w:val="en-GB"/>
              </w:rPr>
              <w:t>-5%</w:t>
            </w:r>
          </w:p>
        </w:tc>
      </w:tr>
      <w:tr w:rsidR="00EF2F10" w:rsidRPr="00D01F2F" w:rsidTr="00F96FE5">
        <w:trPr>
          <w:trHeight w:val="240"/>
        </w:trPr>
        <w:tc>
          <w:tcPr>
            <w:tcW w:w="4000" w:type="dxa"/>
            <w:tcBorders>
              <w:top w:val="nil"/>
              <w:left w:val="nil"/>
              <w:bottom w:val="nil"/>
              <w:right w:val="nil"/>
            </w:tcBorders>
            <w:vAlign w:val="center"/>
            <w:hideMark/>
          </w:tcPr>
          <w:p w:rsidR="00EF2F10" w:rsidRPr="00D01F2F" w:rsidRDefault="00EF2F10" w:rsidP="00F96FE5">
            <w:pPr>
              <w:rPr>
                <w:rFonts w:ascii="Verdana" w:hAnsi="Verdana"/>
                <w:b/>
                <w:bCs/>
                <w:color w:val="000000"/>
                <w:sz w:val="18"/>
                <w:szCs w:val="18"/>
                <w:lang w:val="en-GB"/>
              </w:rPr>
            </w:pPr>
          </w:p>
        </w:tc>
        <w:tc>
          <w:tcPr>
            <w:tcW w:w="1620" w:type="dxa"/>
            <w:tcBorders>
              <w:top w:val="nil"/>
              <w:left w:val="nil"/>
              <w:bottom w:val="nil"/>
              <w:right w:val="nil"/>
            </w:tcBorders>
            <w:noWrap/>
            <w:vAlign w:val="center"/>
            <w:hideMark/>
          </w:tcPr>
          <w:p w:rsidR="00EF2F10" w:rsidRPr="00D01F2F" w:rsidRDefault="00EF2F10" w:rsidP="00F96FE5">
            <w:pPr>
              <w:ind w:right="-68"/>
              <w:jc w:val="right"/>
              <w:rPr>
                <w:rFonts w:ascii="Calibri" w:hAnsi="Calibri"/>
                <w:color w:val="000000"/>
                <w:szCs w:val="22"/>
                <w:lang w:val="en-GB"/>
              </w:rPr>
            </w:pPr>
          </w:p>
        </w:tc>
        <w:tc>
          <w:tcPr>
            <w:tcW w:w="1640" w:type="dxa"/>
            <w:tcBorders>
              <w:top w:val="nil"/>
              <w:left w:val="nil"/>
              <w:bottom w:val="nil"/>
              <w:right w:val="nil"/>
            </w:tcBorders>
            <w:vAlign w:val="center"/>
            <w:hideMark/>
          </w:tcPr>
          <w:p w:rsidR="00EF2F10" w:rsidRPr="00D01F2F" w:rsidRDefault="00EF2F10" w:rsidP="00F96FE5">
            <w:pPr>
              <w:ind w:right="-48"/>
              <w:jc w:val="right"/>
              <w:rPr>
                <w:rFonts w:ascii="Verdana" w:hAnsi="Verdana"/>
                <w:color w:val="000000"/>
                <w:sz w:val="18"/>
                <w:szCs w:val="18"/>
                <w:lang w:val="en-GB"/>
              </w:rPr>
            </w:pPr>
          </w:p>
        </w:tc>
      </w:tr>
      <w:tr w:rsidR="00EF2F10" w:rsidRPr="00D01F2F" w:rsidTr="00F96FE5">
        <w:trPr>
          <w:trHeight w:val="240"/>
        </w:trPr>
        <w:tc>
          <w:tcPr>
            <w:tcW w:w="4000" w:type="dxa"/>
            <w:tcBorders>
              <w:top w:val="nil"/>
              <w:left w:val="nil"/>
              <w:bottom w:val="nil"/>
              <w:right w:val="nil"/>
            </w:tcBorders>
            <w:vAlign w:val="center"/>
            <w:hideMark/>
          </w:tcPr>
          <w:p w:rsidR="00EF2F10" w:rsidRPr="00D01F2F" w:rsidRDefault="00EF2F10" w:rsidP="00F96FE5">
            <w:pPr>
              <w:rPr>
                <w:rFonts w:ascii="Verdana" w:hAnsi="Verdana"/>
                <w:b/>
                <w:bCs/>
                <w:color w:val="000000"/>
                <w:sz w:val="18"/>
                <w:szCs w:val="18"/>
                <w:lang w:val="en-GB"/>
              </w:rPr>
            </w:pPr>
            <w:r w:rsidRPr="00D01F2F">
              <w:rPr>
                <w:rFonts w:ascii="Verdana" w:hAnsi="Verdana"/>
                <w:b/>
                <w:color w:val="000000"/>
                <w:sz w:val="18"/>
                <w:lang w:val="en-GB"/>
              </w:rPr>
              <w:t>Net result</w:t>
            </w:r>
          </w:p>
        </w:tc>
        <w:tc>
          <w:tcPr>
            <w:tcW w:w="1620" w:type="dxa"/>
            <w:tcBorders>
              <w:top w:val="nil"/>
              <w:left w:val="nil"/>
              <w:bottom w:val="nil"/>
              <w:right w:val="nil"/>
            </w:tcBorders>
            <w:vAlign w:val="center"/>
            <w:hideMark/>
          </w:tcPr>
          <w:p w:rsidR="00EF2F10" w:rsidRPr="00D01F2F" w:rsidRDefault="00EF2F10" w:rsidP="00F96FE5">
            <w:pPr>
              <w:ind w:right="-68"/>
              <w:jc w:val="right"/>
              <w:rPr>
                <w:rFonts w:ascii="Verdana" w:hAnsi="Verdana"/>
                <w:b/>
                <w:bCs/>
                <w:color w:val="000000"/>
                <w:sz w:val="18"/>
                <w:szCs w:val="18"/>
                <w:lang w:val="en-GB"/>
              </w:rPr>
            </w:pPr>
            <w:r w:rsidRPr="00D01F2F">
              <w:rPr>
                <w:rFonts w:ascii="Verdana" w:hAnsi="Verdana"/>
                <w:b/>
                <w:color w:val="000000"/>
                <w:sz w:val="18"/>
                <w:lang w:val="en-GB"/>
              </w:rPr>
              <w:t>-594</w:t>
            </w:r>
          </w:p>
        </w:tc>
        <w:tc>
          <w:tcPr>
            <w:tcW w:w="1640" w:type="dxa"/>
            <w:tcBorders>
              <w:top w:val="nil"/>
              <w:left w:val="nil"/>
              <w:bottom w:val="nil"/>
              <w:right w:val="nil"/>
            </w:tcBorders>
            <w:vAlign w:val="center"/>
            <w:hideMark/>
          </w:tcPr>
          <w:p w:rsidR="00EF2F10" w:rsidRPr="00D01F2F" w:rsidRDefault="00EF2F10" w:rsidP="00F96FE5">
            <w:pPr>
              <w:ind w:right="-48"/>
              <w:jc w:val="right"/>
              <w:rPr>
                <w:rFonts w:ascii="Verdana" w:hAnsi="Verdana"/>
                <w:b/>
                <w:bCs/>
                <w:color w:val="000000"/>
                <w:sz w:val="18"/>
                <w:szCs w:val="18"/>
                <w:lang w:val="en-GB"/>
              </w:rPr>
            </w:pPr>
            <w:r w:rsidRPr="00D01F2F">
              <w:rPr>
                <w:rFonts w:ascii="Verdana" w:hAnsi="Verdana"/>
                <w:b/>
                <w:color w:val="000000"/>
                <w:sz w:val="18"/>
                <w:lang w:val="en-GB"/>
              </w:rPr>
              <w:t>-386</w:t>
            </w:r>
          </w:p>
        </w:tc>
      </w:tr>
      <w:tr w:rsidR="00EF2F10" w:rsidRPr="00D01F2F" w:rsidTr="00F96FE5">
        <w:trPr>
          <w:trHeight w:val="126"/>
        </w:trPr>
        <w:tc>
          <w:tcPr>
            <w:tcW w:w="4000" w:type="dxa"/>
            <w:tcBorders>
              <w:top w:val="nil"/>
              <w:left w:val="nil"/>
              <w:bottom w:val="nil"/>
              <w:right w:val="nil"/>
            </w:tcBorders>
            <w:vAlign w:val="center"/>
            <w:hideMark/>
          </w:tcPr>
          <w:p w:rsidR="00EF2F10" w:rsidRPr="00D01F2F" w:rsidRDefault="00EF2F10" w:rsidP="00F96FE5">
            <w:pPr>
              <w:rPr>
                <w:rFonts w:ascii="Verdana" w:hAnsi="Verdana"/>
                <w:i/>
                <w:iCs/>
                <w:color w:val="000000"/>
                <w:sz w:val="18"/>
                <w:szCs w:val="18"/>
                <w:lang w:val="en-GB"/>
              </w:rPr>
            </w:pPr>
            <w:r w:rsidRPr="00D01F2F">
              <w:rPr>
                <w:rFonts w:ascii="Verdana" w:hAnsi="Verdana"/>
                <w:i/>
                <w:color w:val="000000"/>
                <w:sz w:val="18"/>
                <w:lang w:val="en-GB"/>
              </w:rPr>
              <w:t>Net result as % of sales</w:t>
            </w:r>
          </w:p>
        </w:tc>
        <w:tc>
          <w:tcPr>
            <w:tcW w:w="1620" w:type="dxa"/>
            <w:tcBorders>
              <w:top w:val="nil"/>
              <w:left w:val="nil"/>
              <w:bottom w:val="nil"/>
              <w:right w:val="nil"/>
            </w:tcBorders>
            <w:vAlign w:val="center"/>
            <w:hideMark/>
          </w:tcPr>
          <w:p w:rsidR="00EF2F10" w:rsidRPr="00D01F2F" w:rsidRDefault="00EF2F10" w:rsidP="00F96FE5">
            <w:pPr>
              <w:ind w:right="-68"/>
              <w:jc w:val="right"/>
              <w:rPr>
                <w:rFonts w:ascii="Verdana" w:hAnsi="Verdana"/>
                <w:i/>
                <w:color w:val="000000"/>
                <w:sz w:val="18"/>
                <w:szCs w:val="18"/>
                <w:lang w:val="en-GB"/>
              </w:rPr>
            </w:pPr>
            <w:r w:rsidRPr="00D01F2F">
              <w:rPr>
                <w:rFonts w:ascii="Verdana" w:hAnsi="Verdana"/>
                <w:i/>
                <w:color w:val="000000"/>
                <w:sz w:val="18"/>
                <w:lang w:val="en-GB"/>
              </w:rPr>
              <w:t>-12%</w:t>
            </w:r>
          </w:p>
        </w:tc>
        <w:tc>
          <w:tcPr>
            <w:tcW w:w="1640" w:type="dxa"/>
            <w:tcBorders>
              <w:top w:val="nil"/>
              <w:left w:val="nil"/>
              <w:bottom w:val="nil"/>
              <w:right w:val="nil"/>
            </w:tcBorders>
            <w:vAlign w:val="center"/>
            <w:hideMark/>
          </w:tcPr>
          <w:p w:rsidR="00EF2F10" w:rsidRPr="00D01F2F" w:rsidRDefault="00EF2F10" w:rsidP="00F96FE5">
            <w:pPr>
              <w:ind w:right="-48"/>
              <w:jc w:val="right"/>
              <w:rPr>
                <w:rFonts w:ascii="Verdana" w:hAnsi="Verdana"/>
                <w:i/>
                <w:color w:val="000000"/>
                <w:sz w:val="18"/>
                <w:szCs w:val="18"/>
                <w:lang w:val="en-GB"/>
              </w:rPr>
            </w:pPr>
            <w:r w:rsidRPr="00D01F2F">
              <w:rPr>
                <w:rFonts w:ascii="Verdana" w:hAnsi="Verdana"/>
                <w:i/>
                <w:color w:val="000000"/>
                <w:sz w:val="18"/>
                <w:lang w:val="en-GB"/>
              </w:rPr>
              <w:t>-7%</w:t>
            </w:r>
          </w:p>
        </w:tc>
      </w:tr>
    </w:tbl>
    <w:p w:rsidR="00EF2F10" w:rsidRPr="00D01F2F" w:rsidRDefault="00EF2F10" w:rsidP="00EF2F10">
      <w:pPr>
        <w:outlineLvl w:val="0"/>
        <w:rPr>
          <w:rFonts w:ascii="Verdana" w:hAnsi="Verdana"/>
          <w:b/>
          <w:sz w:val="20"/>
          <w:szCs w:val="24"/>
          <w:lang w:val="en-GB"/>
        </w:rPr>
      </w:pPr>
    </w:p>
    <w:p w:rsidR="00EF2F10" w:rsidRPr="00D01F2F" w:rsidRDefault="00EF2F10" w:rsidP="00EF2F10">
      <w:pPr>
        <w:outlineLvl w:val="0"/>
        <w:rPr>
          <w:rFonts w:ascii="Verdana" w:hAnsi="Verdana"/>
          <w:b/>
          <w:sz w:val="20"/>
          <w:lang w:val="en-GB"/>
        </w:rPr>
      </w:pPr>
    </w:p>
    <w:p w:rsidR="00EF2F10" w:rsidRPr="00D01F2F" w:rsidRDefault="00EF2F10" w:rsidP="00EF2F10">
      <w:pPr>
        <w:outlineLvl w:val="0"/>
        <w:rPr>
          <w:rFonts w:ascii="Verdana" w:hAnsi="Verdana"/>
          <w:b/>
          <w:sz w:val="20"/>
          <w:lang w:val="en-GB"/>
        </w:rPr>
      </w:pPr>
      <w:r w:rsidRPr="00D01F2F">
        <w:rPr>
          <w:rFonts w:ascii="Verdana" w:hAnsi="Verdana"/>
          <w:b/>
          <w:sz w:val="20"/>
          <w:lang w:val="en-GB"/>
        </w:rPr>
        <w:t>Highlights HY1 2014 compared to HY1 2013</w:t>
      </w:r>
    </w:p>
    <w:p w:rsidR="00EF2F10" w:rsidRPr="00D01F2F" w:rsidRDefault="00EF2F10" w:rsidP="00EF2F10">
      <w:pPr>
        <w:outlineLvl w:val="0"/>
        <w:rPr>
          <w:rFonts w:ascii="Verdana" w:hAnsi="Verdana"/>
          <w:b/>
          <w:sz w:val="20"/>
          <w:lang w:val="en-GB"/>
        </w:rPr>
      </w:pPr>
    </w:p>
    <w:p w:rsidR="00EF2F10" w:rsidRPr="00D01F2F" w:rsidRDefault="00EF2F10" w:rsidP="00EF2F10">
      <w:pPr>
        <w:numPr>
          <w:ilvl w:val="0"/>
          <w:numId w:val="24"/>
        </w:numPr>
        <w:outlineLvl w:val="0"/>
        <w:rPr>
          <w:rFonts w:ascii="Verdana" w:hAnsi="Verdana"/>
          <w:sz w:val="20"/>
          <w:lang w:val="en-GB"/>
        </w:rPr>
      </w:pPr>
      <w:r w:rsidRPr="00D01F2F">
        <w:rPr>
          <w:rFonts w:ascii="Verdana" w:hAnsi="Verdana"/>
          <w:sz w:val="20"/>
          <w:lang w:val="en-GB"/>
        </w:rPr>
        <w:t xml:space="preserve">In the first half year, </w:t>
      </w:r>
      <w:proofErr w:type="spellStart"/>
      <w:r w:rsidRPr="00D01F2F">
        <w:rPr>
          <w:rFonts w:ascii="Verdana" w:hAnsi="Verdana"/>
          <w:sz w:val="20"/>
          <w:lang w:val="en-GB"/>
        </w:rPr>
        <w:t>RoodMicrotec</w:t>
      </w:r>
      <w:proofErr w:type="spellEnd"/>
      <w:r w:rsidRPr="00D01F2F">
        <w:rPr>
          <w:rFonts w:ascii="Verdana" w:hAnsi="Verdana"/>
          <w:sz w:val="20"/>
          <w:lang w:val="en-GB"/>
        </w:rPr>
        <w:t xml:space="preserve"> has made significant investments in future projects. That has had a major impact on our result. The related costs have not been capitalised. </w:t>
      </w:r>
    </w:p>
    <w:p w:rsidR="00EF2F10" w:rsidRPr="00D01F2F" w:rsidRDefault="00EF2F10" w:rsidP="00EF2F10">
      <w:pPr>
        <w:ind w:left="720"/>
        <w:outlineLvl w:val="0"/>
        <w:rPr>
          <w:rFonts w:ascii="Verdana" w:hAnsi="Verdana"/>
          <w:sz w:val="20"/>
          <w:lang w:val="en-GB"/>
        </w:rPr>
      </w:pPr>
    </w:p>
    <w:p w:rsidR="00EF2F10" w:rsidRPr="00D01F2F" w:rsidRDefault="00EF2F10" w:rsidP="00EF2F10">
      <w:pPr>
        <w:numPr>
          <w:ilvl w:val="0"/>
          <w:numId w:val="24"/>
        </w:numPr>
        <w:outlineLvl w:val="0"/>
        <w:rPr>
          <w:rFonts w:ascii="Verdana" w:hAnsi="Verdana"/>
          <w:sz w:val="20"/>
          <w:lang w:val="en-GB"/>
        </w:rPr>
      </w:pPr>
      <w:r w:rsidRPr="00D01F2F">
        <w:rPr>
          <w:rFonts w:ascii="Verdana" w:hAnsi="Verdana"/>
          <w:sz w:val="20"/>
          <w:lang w:val="en-GB"/>
        </w:rPr>
        <w:t>Strategic adjustment in response to changing market conditions. Our new approach involves longer lead times.</w:t>
      </w:r>
    </w:p>
    <w:p w:rsidR="00EF2F10" w:rsidRPr="00EF2F10" w:rsidRDefault="00EF2F10" w:rsidP="00EF2F10">
      <w:pPr>
        <w:rPr>
          <w:rFonts w:ascii="Verdana" w:hAnsi="Verdana"/>
          <w:sz w:val="20"/>
          <w:lang w:val="en-GB"/>
        </w:rPr>
      </w:pPr>
    </w:p>
    <w:p w:rsidR="00EF2F10" w:rsidRPr="00D01F2F" w:rsidRDefault="00EF2F10" w:rsidP="00EF2F10">
      <w:pPr>
        <w:numPr>
          <w:ilvl w:val="0"/>
          <w:numId w:val="24"/>
        </w:numPr>
        <w:outlineLvl w:val="0"/>
        <w:rPr>
          <w:rFonts w:ascii="Verdana" w:hAnsi="Verdana"/>
          <w:sz w:val="20"/>
          <w:lang w:val="en-GB"/>
        </w:rPr>
      </w:pPr>
      <w:r w:rsidRPr="00D01F2F">
        <w:rPr>
          <w:rFonts w:ascii="Verdana" w:hAnsi="Verdana"/>
          <w:sz w:val="20"/>
          <w:lang w:val="en-GB"/>
        </w:rPr>
        <w:t>Longer lead times and postponement of some big orders resulted in sales of € 4.770 million, 13% down on the first half of 2013 (HY1 2013: € 5.504 million).</w:t>
      </w:r>
    </w:p>
    <w:p w:rsidR="00EF2F10" w:rsidRPr="00D01F2F" w:rsidRDefault="00EF2F10" w:rsidP="00EF2F10">
      <w:pPr>
        <w:outlineLvl w:val="0"/>
        <w:rPr>
          <w:rFonts w:ascii="Verdana" w:hAnsi="Verdana"/>
          <w:b/>
          <w:sz w:val="20"/>
          <w:lang w:val="en-GB"/>
        </w:rPr>
      </w:pPr>
    </w:p>
    <w:p w:rsidR="00EF2F10" w:rsidRPr="00D01F2F" w:rsidRDefault="00EF2F10" w:rsidP="00EF2F10">
      <w:pPr>
        <w:numPr>
          <w:ilvl w:val="0"/>
          <w:numId w:val="22"/>
        </w:numPr>
        <w:outlineLvl w:val="0"/>
        <w:rPr>
          <w:rFonts w:ascii="Verdana" w:hAnsi="Verdana"/>
          <w:sz w:val="20"/>
          <w:lang w:val="en-GB"/>
        </w:rPr>
      </w:pPr>
      <w:r w:rsidRPr="00D01F2F">
        <w:rPr>
          <w:rFonts w:ascii="Verdana" w:hAnsi="Verdana"/>
          <w:sz w:val="20"/>
          <w:lang w:val="en-GB"/>
        </w:rPr>
        <w:t xml:space="preserve">Sales in all business units except for Test decreased between 4% and 29%. </w:t>
      </w:r>
    </w:p>
    <w:p w:rsidR="00EF2F10" w:rsidRPr="00D01F2F" w:rsidRDefault="00EF2F10" w:rsidP="00EF2F10">
      <w:pPr>
        <w:outlineLvl w:val="0"/>
        <w:rPr>
          <w:rFonts w:ascii="Verdana" w:hAnsi="Verdana"/>
          <w:sz w:val="20"/>
          <w:lang w:val="en-GB"/>
        </w:rPr>
      </w:pPr>
    </w:p>
    <w:p w:rsidR="00EF2F10" w:rsidRPr="00D01F2F" w:rsidRDefault="00EF2F10" w:rsidP="00EF2F10">
      <w:pPr>
        <w:numPr>
          <w:ilvl w:val="0"/>
          <w:numId w:val="22"/>
        </w:numPr>
        <w:outlineLvl w:val="0"/>
        <w:rPr>
          <w:rFonts w:ascii="Verdana" w:hAnsi="Verdana"/>
          <w:sz w:val="20"/>
          <w:lang w:val="en-GB"/>
        </w:rPr>
      </w:pPr>
      <w:r w:rsidRPr="00D01F2F">
        <w:rPr>
          <w:rFonts w:ascii="Verdana" w:hAnsi="Verdana"/>
          <w:sz w:val="20"/>
          <w:lang w:val="en-GB"/>
        </w:rPr>
        <w:t>Lower sales and seizing new market opportunities have resulted in a net result of € 0.594 million in the first half of 2014 (HY1 2013: € -0.386 million).</w:t>
      </w:r>
    </w:p>
    <w:p w:rsidR="00EF2F10" w:rsidRPr="00D01F2F" w:rsidRDefault="00EF2F10" w:rsidP="00EF2F10">
      <w:pPr>
        <w:outlineLvl w:val="0"/>
        <w:rPr>
          <w:rFonts w:ascii="Verdana" w:hAnsi="Verdana"/>
          <w:sz w:val="20"/>
          <w:lang w:val="en-GB"/>
        </w:rPr>
      </w:pPr>
    </w:p>
    <w:p w:rsidR="00EF2F10" w:rsidRPr="00D01F2F" w:rsidRDefault="00EF2F10" w:rsidP="00EF2F10">
      <w:pPr>
        <w:numPr>
          <w:ilvl w:val="0"/>
          <w:numId w:val="22"/>
        </w:numPr>
        <w:outlineLvl w:val="0"/>
        <w:rPr>
          <w:rFonts w:ascii="Verdana" w:hAnsi="Verdana"/>
          <w:sz w:val="20"/>
          <w:lang w:val="en-GB"/>
        </w:rPr>
      </w:pPr>
      <w:r w:rsidRPr="00D01F2F">
        <w:rPr>
          <w:rFonts w:ascii="Verdana" w:hAnsi="Verdana"/>
          <w:sz w:val="20"/>
          <w:lang w:val="en-GB"/>
        </w:rPr>
        <w:t>Improvement of the net debt position compared to the first half of 2013 by € 1.813 million to € 0.923 million.</w:t>
      </w:r>
    </w:p>
    <w:p w:rsidR="00EF2F10" w:rsidRPr="00D01F2F" w:rsidRDefault="00EF2F10" w:rsidP="00EF2F10">
      <w:pPr>
        <w:outlineLvl w:val="0"/>
        <w:rPr>
          <w:rFonts w:ascii="Verdana" w:hAnsi="Verdana"/>
          <w:sz w:val="20"/>
          <w:lang w:val="en-GB"/>
        </w:rPr>
      </w:pPr>
    </w:p>
    <w:p w:rsidR="00EF2F10" w:rsidRPr="00D01F2F" w:rsidRDefault="00EF2F10" w:rsidP="00EF2F10">
      <w:pPr>
        <w:numPr>
          <w:ilvl w:val="0"/>
          <w:numId w:val="22"/>
        </w:numPr>
        <w:outlineLvl w:val="0"/>
        <w:rPr>
          <w:rFonts w:ascii="Verdana" w:hAnsi="Verdana"/>
          <w:sz w:val="20"/>
          <w:lang w:val="en-GB"/>
        </w:rPr>
      </w:pPr>
      <w:r w:rsidRPr="00D01F2F">
        <w:rPr>
          <w:rFonts w:ascii="Verdana" w:hAnsi="Verdana"/>
          <w:sz w:val="20"/>
          <w:lang w:val="en-GB"/>
        </w:rPr>
        <w:t>Solvency is at 44% (H1 2013: 45%).</w:t>
      </w:r>
    </w:p>
    <w:p w:rsidR="00EF2F10" w:rsidRPr="00D01F2F" w:rsidRDefault="00EF2F10" w:rsidP="00EF2F10">
      <w:pPr>
        <w:ind w:left="720"/>
        <w:outlineLvl w:val="0"/>
        <w:rPr>
          <w:rFonts w:ascii="Verdana" w:hAnsi="Verdana"/>
          <w:sz w:val="20"/>
          <w:lang w:val="en-GB"/>
        </w:rPr>
      </w:pPr>
    </w:p>
    <w:p w:rsidR="00EF2F10" w:rsidRPr="00D01F2F" w:rsidRDefault="00EF2F10" w:rsidP="00EF2F10">
      <w:pPr>
        <w:numPr>
          <w:ilvl w:val="0"/>
          <w:numId w:val="22"/>
        </w:numPr>
        <w:outlineLvl w:val="0"/>
        <w:rPr>
          <w:rFonts w:ascii="Verdana" w:hAnsi="Verdana"/>
          <w:sz w:val="20"/>
          <w:lang w:val="en-GB"/>
        </w:rPr>
      </w:pPr>
      <w:r w:rsidRPr="00D01F2F">
        <w:rPr>
          <w:rFonts w:ascii="Verdana" w:hAnsi="Verdana"/>
          <w:sz w:val="20"/>
          <w:lang w:val="en-GB"/>
        </w:rPr>
        <w:t xml:space="preserve">Issue of € 2.500 million bond loan and repayment of bank loans; all short-term loans, except the finance lease, were redeemed using the proceeds from the bond loan. This form of financing has greatly reduced </w:t>
      </w:r>
      <w:proofErr w:type="spellStart"/>
      <w:r w:rsidRPr="00D01F2F">
        <w:rPr>
          <w:rFonts w:ascii="Verdana" w:hAnsi="Verdana"/>
          <w:sz w:val="20"/>
          <w:lang w:val="en-GB"/>
        </w:rPr>
        <w:t>RoodMicrotec's</w:t>
      </w:r>
      <w:proofErr w:type="spellEnd"/>
      <w:r w:rsidRPr="00D01F2F">
        <w:rPr>
          <w:rFonts w:ascii="Verdana" w:hAnsi="Verdana"/>
          <w:sz w:val="20"/>
          <w:lang w:val="en-GB"/>
        </w:rPr>
        <w:t xml:space="preserve"> dependence on banks. </w:t>
      </w:r>
    </w:p>
    <w:p w:rsidR="00EF2F10" w:rsidRPr="00D01F2F" w:rsidRDefault="00EF2F10" w:rsidP="00EF2F10">
      <w:pPr>
        <w:ind w:left="720"/>
        <w:rPr>
          <w:rFonts w:ascii="Verdana" w:hAnsi="Verdana"/>
          <w:sz w:val="20"/>
          <w:lang w:val="en-GB"/>
        </w:rPr>
      </w:pPr>
    </w:p>
    <w:p w:rsidR="00EF2F10" w:rsidRPr="00D01F2F" w:rsidRDefault="00EF2F10" w:rsidP="00EF2F10">
      <w:pPr>
        <w:numPr>
          <w:ilvl w:val="0"/>
          <w:numId w:val="22"/>
        </w:numPr>
        <w:outlineLvl w:val="0"/>
        <w:rPr>
          <w:rFonts w:ascii="Verdana" w:hAnsi="Verdana"/>
          <w:sz w:val="20"/>
          <w:lang w:val="en-GB"/>
        </w:rPr>
      </w:pPr>
      <w:r w:rsidRPr="00D01F2F">
        <w:rPr>
          <w:rFonts w:ascii="Verdana" w:hAnsi="Verdana"/>
          <w:sz w:val="20"/>
          <w:lang w:val="en-GB"/>
        </w:rPr>
        <w:t xml:space="preserve">As a result of the refinancing, the short-term loans fell by € 0.545 million compared to the first half of 2013, the </w:t>
      </w:r>
      <w:r w:rsidRPr="00EA3DB3">
        <w:rPr>
          <w:rFonts w:ascii="Verdana" w:hAnsi="Verdana"/>
          <w:sz w:val="20"/>
          <w:lang w:val="en-GB"/>
        </w:rPr>
        <w:t>net-cash</w:t>
      </w:r>
      <w:r w:rsidRPr="00D01F2F">
        <w:rPr>
          <w:rFonts w:ascii="Verdana" w:hAnsi="Verdana"/>
          <w:sz w:val="20"/>
          <w:lang w:val="en-GB"/>
        </w:rPr>
        <w:t xml:space="preserve"> position increased by € 2.671 million and the long-term loans increased by € 1.403 million.</w:t>
      </w:r>
    </w:p>
    <w:p w:rsidR="00EF2F10" w:rsidRPr="00D01F2F" w:rsidRDefault="00EF2F10" w:rsidP="00EF2F10">
      <w:pPr>
        <w:outlineLvl w:val="0"/>
        <w:rPr>
          <w:rFonts w:ascii="Verdana" w:hAnsi="Verdana"/>
          <w:sz w:val="20"/>
          <w:lang w:val="en-GB"/>
        </w:rPr>
      </w:pPr>
    </w:p>
    <w:p w:rsidR="00EF2F10" w:rsidRPr="00EA3DB3" w:rsidRDefault="00EF2F10" w:rsidP="00EF2F10">
      <w:pPr>
        <w:numPr>
          <w:ilvl w:val="0"/>
          <w:numId w:val="22"/>
        </w:numPr>
        <w:outlineLvl w:val="0"/>
        <w:rPr>
          <w:rFonts w:ascii="Verdana" w:hAnsi="Verdana"/>
          <w:sz w:val="20"/>
          <w:lang w:val="en-GB"/>
        </w:rPr>
      </w:pPr>
      <w:r w:rsidRPr="00EA3DB3">
        <w:rPr>
          <w:rFonts w:ascii="Verdana" w:hAnsi="Verdana"/>
          <w:sz w:val="20"/>
          <w:lang w:val="en-US"/>
        </w:rPr>
        <w:t>The working capital position improved strongly by € 2.711 million</w:t>
      </w:r>
      <w:r>
        <w:rPr>
          <w:rFonts w:ascii="Verdana" w:hAnsi="Verdana"/>
          <w:sz w:val="20"/>
          <w:lang w:val="en-US"/>
        </w:rPr>
        <w:t>.</w:t>
      </w:r>
    </w:p>
    <w:p w:rsidR="00EF2F10" w:rsidRDefault="00EF2F10" w:rsidP="00EF2F10">
      <w:pPr>
        <w:rPr>
          <w:rFonts w:ascii="Verdana" w:hAnsi="Verdana"/>
          <w:sz w:val="20"/>
          <w:lang w:val="en-GB"/>
        </w:rPr>
      </w:pPr>
    </w:p>
    <w:p w:rsidR="00EF2F10" w:rsidRPr="00EA3DB3" w:rsidRDefault="00EF2F10" w:rsidP="00EF2F10">
      <w:pPr>
        <w:numPr>
          <w:ilvl w:val="0"/>
          <w:numId w:val="22"/>
        </w:numPr>
        <w:outlineLvl w:val="0"/>
        <w:rPr>
          <w:rFonts w:ascii="Verdana" w:hAnsi="Verdana"/>
          <w:sz w:val="20"/>
          <w:lang w:val="en-GB"/>
        </w:rPr>
      </w:pPr>
      <w:r w:rsidRPr="00EA3DB3">
        <w:rPr>
          <w:rFonts w:ascii="Verdana" w:hAnsi="Verdana"/>
          <w:sz w:val="20"/>
          <w:lang w:val="en-GB"/>
        </w:rPr>
        <w:t xml:space="preserve">The share capital was € </w:t>
      </w:r>
      <w:r>
        <w:rPr>
          <w:rFonts w:ascii="Verdana" w:hAnsi="Verdana"/>
          <w:sz w:val="20"/>
          <w:lang w:val="en-GB"/>
        </w:rPr>
        <w:t>5</w:t>
      </w:r>
      <w:r w:rsidRPr="00EA3DB3">
        <w:rPr>
          <w:rFonts w:ascii="Verdana" w:hAnsi="Verdana"/>
          <w:sz w:val="20"/>
          <w:lang w:val="en-GB"/>
        </w:rPr>
        <w:t>.</w:t>
      </w:r>
      <w:r>
        <w:rPr>
          <w:rFonts w:ascii="Verdana" w:hAnsi="Verdana"/>
          <w:sz w:val="20"/>
          <w:lang w:val="en-GB"/>
        </w:rPr>
        <w:t>285</w:t>
      </w:r>
      <w:r w:rsidRPr="00EA3DB3">
        <w:rPr>
          <w:rFonts w:ascii="Verdana" w:hAnsi="Verdana"/>
          <w:sz w:val="20"/>
          <w:lang w:val="en-GB"/>
        </w:rPr>
        <w:t xml:space="preserve"> million and € </w:t>
      </w:r>
      <w:r>
        <w:rPr>
          <w:rFonts w:ascii="Verdana" w:hAnsi="Verdana"/>
          <w:sz w:val="20"/>
          <w:lang w:val="en-GB"/>
        </w:rPr>
        <w:t>5.863</w:t>
      </w:r>
      <w:r w:rsidRPr="00EA3DB3">
        <w:rPr>
          <w:rFonts w:ascii="Verdana" w:hAnsi="Verdana"/>
          <w:sz w:val="20"/>
          <w:lang w:val="en-GB"/>
        </w:rPr>
        <w:t xml:space="preserve"> million respectively in the first half of 2014 and 2013. Shares totalling € 0.614 million were issued during the first half of 2014.</w:t>
      </w:r>
    </w:p>
    <w:p w:rsidR="00EF2F10" w:rsidRPr="00D01F2F" w:rsidRDefault="00EF2F10" w:rsidP="00EF2F10">
      <w:pPr>
        <w:outlineLvl w:val="0"/>
        <w:rPr>
          <w:rFonts w:ascii="Verdana" w:hAnsi="Verdana"/>
          <w:b/>
          <w:sz w:val="20"/>
          <w:lang w:val="en-GB"/>
        </w:rPr>
      </w:pPr>
    </w:p>
    <w:p w:rsidR="00EF2F10" w:rsidRPr="00D01F2F" w:rsidRDefault="00EF2F10" w:rsidP="00EF2F10">
      <w:pPr>
        <w:outlineLvl w:val="0"/>
        <w:rPr>
          <w:rFonts w:ascii="Verdana" w:hAnsi="Verdana"/>
          <w:b/>
          <w:sz w:val="20"/>
          <w:lang w:val="en-GB"/>
        </w:rPr>
      </w:pPr>
    </w:p>
    <w:p w:rsidR="00EF2F10" w:rsidRPr="00D01F2F" w:rsidRDefault="00EF2F10" w:rsidP="00EF2F10">
      <w:pPr>
        <w:outlineLvl w:val="0"/>
        <w:rPr>
          <w:rFonts w:ascii="Verdana" w:hAnsi="Verdana"/>
          <w:b/>
          <w:sz w:val="20"/>
          <w:lang w:val="en-GB"/>
        </w:rPr>
      </w:pPr>
      <w:r w:rsidRPr="00D01F2F">
        <w:rPr>
          <w:rFonts w:ascii="Verdana" w:hAnsi="Verdana"/>
          <w:b/>
          <w:sz w:val="20"/>
          <w:lang w:val="en-GB"/>
        </w:rPr>
        <w:t xml:space="preserve">Philip </w:t>
      </w:r>
      <w:proofErr w:type="spellStart"/>
      <w:r w:rsidRPr="00D01F2F">
        <w:rPr>
          <w:rFonts w:ascii="Verdana" w:hAnsi="Verdana"/>
          <w:b/>
          <w:sz w:val="20"/>
          <w:lang w:val="en-GB"/>
        </w:rPr>
        <w:t>Nijenhuis</w:t>
      </w:r>
      <w:proofErr w:type="spellEnd"/>
      <w:r w:rsidRPr="00D01F2F">
        <w:rPr>
          <w:rFonts w:ascii="Verdana" w:hAnsi="Verdana"/>
          <w:b/>
          <w:sz w:val="20"/>
          <w:lang w:val="en-GB"/>
        </w:rPr>
        <w:t xml:space="preserve">, </w:t>
      </w:r>
      <w:proofErr w:type="spellStart"/>
      <w:r w:rsidRPr="00D01F2F">
        <w:rPr>
          <w:rFonts w:ascii="Verdana" w:hAnsi="Verdana"/>
          <w:b/>
          <w:sz w:val="20"/>
          <w:lang w:val="en-GB"/>
        </w:rPr>
        <w:t>RoodMicrotec</w:t>
      </w:r>
      <w:proofErr w:type="spellEnd"/>
      <w:r w:rsidRPr="00D01F2F">
        <w:rPr>
          <w:rFonts w:ascii="Verdana" w:hAnsi="Verdana"/>
          <w:b/>
          <w:sz w:val="20"/>
          <w:lang w:val="en-GB"/>
        </w:rPr>
        <w:t xml:space="preserve"> CEO:</w:t>
      </w:r>
    </w:p>
    <w:p w:rsidR="00EF2F10" w:rsidRPr="00D01F2F" w:rsidRDefault="00EF2F10" w:rsidP="00EF2F10">
      <w:pPr>
        <w:outlineLvl w:val="0"/>
        <w:rPr>
          <w:rFonts w:ascii="Verdana" w:hAnsi="Verdana"/>
          <w:b/>
          <w:sz w:val="20"/>
          <w:lang w:val="en-GB"/>
        </w:rPr>
      </w:pPr>
    </w:p>
    <w:p w:rsidR="00EF2F10" w:rsidRPr="00D01F2F" w:rsidRDefault="00EF2F10" w:rsidP="00EF2F10">
      <w:pPr>
        <w:spacing w:line="360" w:lineRule="auto"/>
        <w:ind w:left="720"/>
        <w:rPr>
          <w:i/>
          <w:sz w:val="24"/>
          <w:szCs w:val="24"/>
          <w:lang w:val="en-GB"/>
        </w:rPr>
      </w:pPr>
      <w:r w:rsidRPr="00D01F2F">
        <w:rPr>
          <w:rFonts w:ascii="Verdana" w:hAnsi="Verdana"/>
          <w:i/>
          <w:sz w:val="20"/>
          <w:lang w:val="en-GB"/>
        </w:rPr>
        <w:t>'In the first half of 2014, we have seen the number of applications increase enormously, as stated before, and correspondingly the number of offers made. In view of our stable and relatively high hit rate (offers that result in an actual order), this gives us a great deal of confidence for the future. Our focus on new customers and projects with longer running times and recurring sales by definition strengthens our market position. But here, too, costs come before benefits, as the results for the first half show. ’</w:t>
      </w:r>
    </w:p>
    <w:p w:rsidR="00EF2F10" w:rsidRPr="00D01F2F" w:rsidRDefault="00EF2F10" w:rsidP="00EF2F10">
      <w:pPr>
        <w:outlineLvl w:val="0"/>
        <w:rPr>
          <w:rFonts w:ascii="Verdana" w:hAnsi="Verdana"/>
          <w:szCs w:val="24"/>
          <w:lang w:val="en-GB"/>
        </w:rPr>
      </w:pPr>
    </w:p>
    <w:p w:rsidR="00EF2F10" w:rsidRPr="00D01F2F" w:rsidRDefault="00EF2F10" w:rsidP="00EF2F10">
      <w:pPr>
        <w:autoSpaceDE w:val="0"/>
        <w:autoSpaceDN w:val="0"/>
        <w:adjustRightInd w:val="0"/>
        <w:spacing w:after="240"/>
        <w:rPr>
          <w:rFonts w:ascii="Verdana" w:hAnsi="Verdana"/>
          <w:sz w:val="20"/>
          <w:szCs w:val="24"/>
          <w:lang w:val="en-GB"/>
        </w:rPr>
      </w:pPr>
      <w:r w:rsidRPr="00D01F2F">
        <w:rPr>
          <w:rFonts w:ascii="Verdana" w:hAnsi="Verdana"/>
          <w:sz w:val="20"/>
          <w:szCs w:val="24"/>
          <w:lang w:val="en-GB"/>
        </w:rPr>
        <w:br w:type="page"/>
      </w:r>
    </w:p>
    <w:tbl>
      <w:tblPr>
        <w:tblpPr w:leftFromText="180" w:rightFromText="180" w:vertAnchor="page" w:horzAnchor="margin" w:tblpY="2528"/>
        <w:tblW w:w="8800" w:type="dxa"/>
        <w:tblLayout w:type="fixed"/>
        <w:tblCellMar>
          <w:left w:w="70" w:type="dxa"/>
          <w:right w:w="70" w:type="dxa"/>
        </w:tblCellMar>
        <w:tblLook w:val="04A0"/>
      </w:tblPr>
      <w:tblGrid>
        <w:gridCol w:w="4273"/>
        <w:gridCol w:w="1420"/>
        <w:gridCol w:w="1562"/>
        <w:gridCol w:w="1545"/>
      </w:tblGrid>
      <w:tr w:rsidR="00EF2F10" w:rsidRPr="00D01F2F" w:rsidTr="00F96FE5">
        <w:trPr>
          <w:trHeight w:val="276"/>
        </w:trPr>
        <w:tc>
          <w:tcPr>
            <w:tcW w:w="4273" w:type="dxa"/>
            <w:tcBorders>
              <w:top w:val="nil"/>
              <w:left w:val="nil"/>
              <w:right w:val="nil"/>
            </w:tcBorders>
            <w:shd w:val="clear" w:color="000000" w:fill="FFFFFF"/>
            <w:noWrap/>
            <w:vAlign w:val="bottom"/>
          </w:tcPr>
          <w:p w:rsidR="00EF2F10" w:rsidRPr="00D01F2F" w:rsidRDefault="00EF2F10" w:rsidP="00F96FE5">
            <w:pPr>
              <w:rPr>
                <w:rFonts w:ascii="Verdana" w:hAnsi="Verdana"/>
                <w:b/>
                <w:bCs/>
                <w:color w:val="000000"/>
                <w:sz w:val="18"/>
                <w:szCs w:val="18"/>
                <w:lang w:val="en-GB"/>
              </w:rPr>
            </w:pPr>
            <w:r w:rsidRPr="00D01F2F">
              <w:rPr>
                <w:rFonts w:ascii="Verdana" w:hAnsi="Verdana"/>
                <w:b/>
                <w:bCs/>
                <w:color w:val="000000"/>
                <w:sz w:val="18"/>
                <w:szCs w:val="18"/>
                <w:lang w:val="en-GB"/>
              </w:rPr>
              <w:lastRenderedPageBreak/>
              <w:t>Financial Performance Indicators</w:t>
            </w:r>
          </w:p>
        </w:tc>
        <w:tc>
          <w:tcPr>
            <w:tcW w:w="1420" w:type="dxa"/>
            <w:tcBorders>
              <w:top w:val="nil"/>
              <w:left w:val="nil"/>
              <w:right w:val="nil"/>
            </w:tcBorders>
            <w:shd w:val="clear" w:color="000000" w:fill="FFFFFF"/>
            <w:noWrap/>
            <w:vAlign w:val="bottom"/>
          </w:tcPr>
          <w:p w:rsidR="00EF2F10" w:rsidRPr="00D01F2F" w:rsidRDefault="00EF2F10" w:rsidP="00F96FE5">
            <w:pPr>
              <w:rPr>
                <w:rFonts w:ascii="Verdana" w:hAnsi="Verdana"/>
                <w:b/>
                <w:bCs/>
                <w:color w:val="000000"/>
                <w:sz w:val="18"/>
                <w:szCs w:val="18"/>
                <w:lang w:val="en-GB"/>
              </w:rPr>
            </w:pPr>
            <w:r w:rsidRPr="00D01F2F">
              <w:rPr>
                <w:rFonts w:ascii="Verdana" w:hAnsi="Verdana"/>
                <w:b/>
                <w:bCs/>
                <w:color w:val="000000"/>
                <w:sz w:val="18"/>
                <w:szCs w:val="18"/>
                <w:lang w:val="en-GB"/>
              </w:rPr>
              <w:t> </w:t>
            </w:r>
          </w:p>
        </w:tc>
        <w:tc>
          <w:tcPr>
            <w:tcW w:w="1562" w:type="dxa"/>
            <w:tcBorders>
              <w:top w:val="nil"/>
              <w:left w:val="nil"/>
              <w:right w:val="nil"/>
            </w:tcBorders>
            <w:shd w:val="clear" w:color="000000" w:fill="FFFFFF"/>
            <w:vAlign w:val="bottom"/>
          </w:tcPr>
          <w:p w:rsidR="00EF2F10" w:rsidRPr="00D01F2F" w:rsidRDefault="00EF2F10" w:rsidP="00F96FE5">
            <w:pPr>
              <w:rPr>
                <w:rFonts w:ascii="Verdana" w:hAnsi="Verdana"/>
                <w:b/>
                <w:bCs/>
                <w:color w:val="000000"/>
                <w:sz w:val="18"/>
                <w:szCs w:val="18"/>
                <w:lang w:val="en-GB"/>
              </w:rPr>
            </w:pPr>
            <w:r w:rsidRPr="00D01F2F">
              <w:rPr>
                <w:rFonts w:ascii="Verdana" w:hAnsi="Verdana"/>
                <w:b/>
                <w:bCs/>
                <w:color w:val="000000"/>
                <w:sz w:val="18"/>
                <w:szCs w:val="18"/>
                <w:lang w:val="en-GB"/>
              </w:rPr>
              <w:t> </w:t>
            </w:r>
          </w:p>
        </w:tc>
        <w:tc>
          <w:tcPr>
            <w:tcW w:w="1545" w:type="dxa"/>
            <w:tcBorders>
              <w:top w:val="nil"/>
              <w:left w:val="nil"/>
              <w:right w:val="nil"/>
            </w:tcBorders>
            <w:shd w:val="clear" w:color="000000" w:fill="FFFFFF"/>
            <w:vAlign w:val="center"/>
          </w:tcPr>
          <w:p w:rsidR="00EF2F10" w:rsidRPr="00D01F2F" w:rsidRDefault="00EF2F10" w:rsidP="00F96FE5">
            <w:pPr>
              <w:jc w:val="center"/>
              <w:rPr>
                <w:rFonts w:ascii="Verdana" w:hAnsi="Verdana"/>
                <w:b/>
                <w:bCs/>
                <w:color w:val="000000"/>
                <w:sz w:val="18"/>
                <w:szCs w:val="18"/>
                <w:lang w:val="en-GB"/>
              </w:rPr>
            </w:pPr>
            <w:r w:rsidRPr="00D01F2F">
              <w:rPr>
                <w:rFonts w:ascii="Verdana" w:hAnsi="Verdana"/>
                <w:b/>
                <w:bCs/>
                <w:color w:val="000000"/>
                <w:sz w:val="18"/>
                <w:szCs w:val="18"/>
                <w:lang w:val="en-GB"/>
              </w:rPr>
              <w:t> </w:t>
            </w:r>
          </w:p>
        </w:tc>
      </w:tr>
      <w:tr w:rsidR="00EF2F10" w:rsidRPr="00D01F2F" w:rsidTr="00F96FE5">
        <w:trPr>
          <w:trHeight w:val="296"/>
        </w:trPr>
        <w:tc>
          <w:tcPr>
            <w:tcW w:w="4273" w:type="dxa"/>
            <w:tcBorders>
              <w:top w:val="nil"/>
              <w:left w:val="nil"/>
              <w:bottom w:val="single" w:sz="4" w:space="0" w:color="auto"/>
              <w:right w:val="nil"/>
            </w:tcBorders>
            <w:shd w:val="clear" w:color="000000" w:fill="FFFFFF"/>
            <w:noWrap/>
            <w:vAlign w:val="bottom"/>
          </w:tcPr>
          <w:p w:rsidR="00EF2F10" w:rsidRPr="00D01F2F" w:rsidRDefault="00EF2F10" w:rsidP="00F96FE5">
            <w:pPr>
              <w:rPr>
                <w:rFonts w:ascii="Verdana" w:hAnsi="Verdana"/>
                <w:b/>
                <w:bCs/>
                <w:color w:val="000000"/>
                <w:sz w:val="18"/>
                <w:szCs w:val="18"/>
                <w:lang w:val="en-GB"/>
              </w:rPr>
            </w:pPr>
            <w:r w:rsidRPr="00D01F2F">
              <w:rPr>
                <w:rFonts w:ascii="Verdana" w:hAnsi="Verdana"/>
                <w:b/>
                <w:color w:val="000000"/>
                <w:sz w:val="18"/>
                <w:szCs w:val="18"/>
                <w:lang w:val="en-GB"/>
              </w:rPr>
              <w:t>(x EUR 1,000)</w:t>
            </w:r>
          </w:p>
        </w:tc>
        <w:tc>
          <w:tcPr>
            <w:tcW w:w="1420" w:type="dxa"/>
            <w:tcBorders>
              <w:top w:val="nil"/>
              <w:left w:val="nil"/>
              <w:bottom w:val="single" w:sz="4" w:space="0" w:color="auto"/>
              <w:right w:val="nil"/>
            </w:tcBorders>
            <w:shd w:val="clear" w:color="000000" w:fill="FFFFFF"/>
            <w:noWrap/>
            <w:vAlign w:val="center"/>
          </w:tcPr>
          <w:p w:rsidR="00EF2F10" w:rsidRPr="00D01F2F" w:rsidRDefault="00EF2F10" w:rsidP="00F96FE5">
            <w:pPr>
              <w:ind w:right="-27"/>
              <w:jc w:val="right"/>
              <w:rPr>
                <w:rFonts w:ascii="Verdana" w:hAnsi="Verdana"/>
                <w:b/>
                <w:bCs/>
                <w:color w:val="000000"/>
                <w:sz w:val="18"/>
                <w:szCs w:val="18"/>
                <w:lang w:val="en-GB"/>
              </w:rPr>
            </w:pPr>
            <w:r w:rsidRPr="00D01F2F">
              <w:rPr>
                <w:rFonts w:ascii="Verdana" w:hAnsi="Verdana"/>
                <w:b/>
                <w:bCs/>
                <w:color w:val="000000"/>
                <w:sz w:val="18"/>
                <w:szCs w:val="18"/>
                <w:lang w:val="en-GB"/>
              </w:rPr>
              <w:t>HY1 2014</w:t>
            </w:r>
          </w:p>
        </w:tc>
        <w:tc>
          <w:tcPr>
            <w:tcW w:w="1562" w:type="dxa"/>
            <w:tcBorders>
              <w:top w:val="nil"/>
              <w:left w:val="nil"/>
              <w:bottom w:val="single" w:sz="4" w:space="0" w:color="auto"/>
              <w:right w:val="nil"/>
            </w:tcBorders>
            <w:shd w:val="clear" w:color="000000" w:fill="FFFFFF"/>
            <w:noWrap/>
            <w:vAlign w:val="center"/>
          </w:tcPr>
          <w:p w:rsidR="00EF2F10" w:rsidRPr="00D01F2F" w:rsidRDefault="00EF2F10" w:rsidP="00F96FE5">
            <w:pPr>
              <w:jc w:val="right"/>
              <w:rPr>
                <w:rFonts w:ascii="Verdana" w:hAnsi="Verdana"/>
                <w:b/>
                <w:bCs/>
                <w:color w:val="000000"/>
                <w:sz w:val="18"/>
                <w:szCs w:val="18"/>
                <w:lang w:val="en-GB"/>
              </w:rPr>
            </w:pPr>
            <w:r w:rsidRPr="00D01F2F">
              <w:rPr>
                <w:rFonts w:ascii="Verdana" w:hAnsi="Verdana"/>
                <w:b/>
                <w:bCs/>
                <w:color w:val="000000"/>
                <w:sz w:val="18"/>
                <w:szCs w:val="18"/>
                <w:lang w:val="en-GB"/>
              </w:rPr>
              <w:t>HY1 2013</w:t>
            </w:r>
          </w:p>
        </w:tc>
        <w:tc>
          <w:tcPr>
            <w:tcW w:w="1545" w:type="dxa"/>
            <w:tcBorders>
              <w:top w:val="nil"/>
              <w:left w:val="nil"/>
              <w:bottom w:val="single" w:sz="4" w:space="0" w:color="auto"/>
              <w:right w:val="nil"/>
            </w:tcBorders>
            <w:shd w:val="clear" w:color="000000" w:fill="FFFFFF"/>
            <w:vAlign w:val="center"/>
          </w:tcPr>
          <w:p w:rsidR="00EF2F10" w:rsidRPr="00D01F2F" w:rsidRDefault="00EF2F10" w:rsidP="00F96FE5">
            <w:pPr>
              <w:jc w:val="right"/>
              <w:rPr>
                <w:rFonts w:ascii="Verdana" w:hAnsi="Verdana"/>
                <w:b/>
                <w:bCs/>
                <w:color w:val="000000"/>
                <w:sz w:val="18"/>
                <w:szCs w:val="18"/>
                <w:lang w:val="en-GB"/>
              </w:rPr>
            </w:pPr>
            <w:r w:rsidRPr="00D01F2F">
              <w:rPr>
                <w:rFonts w:ascii="Verdana" w:hAnsi="Verdana"/>
                <w:b/>
                <w:bCs/>
                <w:color w:val="000000"/>
                <w:sz w:val="18"/>
                <w:szCs w:val="18"/>
                <w:lang w:val="en-GB"/>
              </w:rPr>
              <w:t>Change</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b/>
                <w:bCs/>
                <w:color w:val="000000"/>
                <w:sz w:val="18"/>
                <w:szCs w:val="18"/>
                <w:lang w:val="en-GB"/>
              </w:rPr>
            </w:pPr>
            <w:r w:rsidRPr="00D01F2F">
              <w:rPr>
                <w:rFonts w:ascii="Verdana" w:hAnsi="Verdana"/>
                <w:b/>
                <w:bCs/>
                <w:color w:val="000000"/>
                <w:sz w:val="18"/>
                <w:szCs w:val="18"/>
                <w:lang w:val="en-GB"/>
              </w:rPr>
              <w:t>Result</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62" w:type="dxa"/>
            <w:tcBorders>
              <w:top w:val="nil"/>
              <w:left w:val="nil"/>
              <w:bottom w:val="nil"/>
              <w:right w:val="nil"/>
            </w:tcBorders>
            <w:shd w:val="clear" w:color="000000" w:fill="FFFFFF"/>
            <w:noWrap/>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45" w:type="dxa"/>
            <w:tcBorders>
              <w:top w:val="nil"/>
              <w:left w:val="nil"/>
              <w:bottom w:val="nil"/>
              <w:right w:val="nil"/>
            </w:tcBorders>
            <w:shd w:val="clear" w:color="000000" w:fill="FFFFFF"/>
            <w:noWrap/>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w:t>
            </w:r>
          </w:p>
        </w:tc>
      </w:tr>
      <w:tr w:rsidR="00EF2F10" w:rsidRPr="00D01F2F" w:rsidTr="00F96FE5">
        <w:trPr>
          <w:trHeight w:val="29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Net sales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4,770</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xml:space="preserve"> 5,504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-734</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Gross margin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4,008</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xml:space="preserve"> 4,532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-524</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Gross margin as % of net sales</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84%</w:t>
            </w:r>
          </w:p>
        </w:tc>
        <w:tc>
          <w:tcPr>
            <w:tcW w:w="1562" w:type="dxa"/>
            <w:tcBorders>
              <w:top w:val="nil"/>
              <w:left w:val="nil"/>
              <w:bottom w:val="nil"/>
              <w:right w:val="nil"/>
            </w:tcBorders>
            <w:shd w:val="clear" w:color="000000" w:fill="FFFFFF"/>
            <w:vAlign w:val="center"/>
          </w:tcPr>
          <w:p w:rsidR="00EF2F10" w:rsidRPr="00D01F2F" w:rsidRDefault="00D971C7" w:rsidP="00F96FE5">
            <w:pPr>
              <w:jc w:val="right"/>
              <w:rPr>
                <w:rFonts w:ascii="Verdana" w:hAnsi="Verdana"/>
                <w:color w:val="000000"/>
                <w:sz w:val="18"/>
                <w:szCs w:val="18"/>
                <w:lang w:val="en-GB"/>
              </w:rPr>
            </w:pPr>
            <w:r w:rsidRPr="00D01F2F">
              <w:rPr>
                <w:rFonts w:ascii="Verdana" w:hAnsi="Verdana"/>
                <w:color w:val="000000"/>
                <w:sz w:val="18"/>
                <w:szCs w:val="18"/>
                <w:lang w:val="en-GB"/>
              </w:rPr>
              <w:fldChar w:fldCharType="begin"/>
            </w:r>
            <w:r w:rsidR="00EF2F10" w:rsidRPr="00D01F2F">
              <w:rPr>
                <w:rFonts w:ascii="Verdana" w:hAnsi="Verdana"/>
                <w:color w:val="000000"/>
                <w:sz w:val="18"/>
                <w:szCs w:val="18"/>
                <w:lang w:val="en-GB"/>
              </w:rPr>
              <w:instrText xml:space="preserve"> =B7/B6 \# "0.00%" </w:instrText>
            </w:r>
            <w:r w:rsidRPr="00D01F2F">
              <w:rPr>
                <w:rFonts w:ascii="Verdana" w:hAnsi="Verdana"/>
                <w:color w:val="000000"/>
                <w:sz w:val="18"/>
                <w:szCs w:val="18"/>
                <w:lang w:val="en-GB"/>
              </w:rPr>
              <w:fldChar w:fldCharType="separate"/>
            </w:r>
            <w:r w:rsidR="00EF2F10" w:rsidRPr="00D01F2F">
              <w:rPr>
                <w:rFonts w:ascii="Verdana" w:hAnsi="Verdana"/>
                <w:noProof/>
                <w:color w:val="000000"/>
                <w:sz w:val="18"/>
                <w:szCs w:val="18"/>
                <w:lang w:val="en-GB"/>
              </w:rPr>
              <w:t>82%</w:t>
            </w:r>
            <w:r w:rsidRPr="00D01F2F">
              <w:rPr>
                <w:rFonts w:ascii="Verdana" w:hAnsi="Verdana"/>
                <w:color w:val="000000"/>
                <w:sz w:val="18"/>
                <w:szCs w:val="18"/>
                <w:lang w:val="en-GB"/>
              </w:rPr>
              <w:fldChar w:fldCharType="end"/>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EBIT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Pr>
                <w:rFonts w:ascii="Verdana" w:hAnsi="Verdana"/>
                <w:color w:val="000000"/>
                <w:sz w:val="18"/>
                <w:szCs w:val="18"/>
                <w:lang w:val="en-GB"/>
              </w:rPr>
              <w:t>-526</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-265</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-260</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EBIT as % of net sales</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-11%</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-6%</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EBITDA</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-112</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201</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-313</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EBITDA as % of net sales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-2%</w:t>
            </w:r>
          </w:p>
        </w:tc>
        <w:tc>
          <w:tcPr>
            <w:tcW w:w="1562" w:type="dxa"/>
            <w:tcBorders>
              <w:top w:val="nil"/>
              <w:left w:val="nil"/>
              <w:bottom w:val="nil"/>
              <w:right w:val="nil"/>
            </w:tcBorders>
            <w:shd w:val="clear" w:color="000000" w:fill="FFFFFF"/>
            <w:vAlign w:val="center"/>
          </w:tcPr>
          <w:p w:rsidR="00EF2F10" w:rsidRPr="00D01F2F" w:rsidRDefault="00D971C7" w:rsidP="00F96FE5">
            <w:pPr>
              <w:jc w:val="right"/>
              <w:rPr>
                <w:rFonts w:ascii="Verdana" w:hAnsi="Verdana"/>
                <w:color w:val="000000"/>
                <w:sz w:val="18"/>
                <w:szCs w:val="18"/>
                <w:lang w:val="en-GB"/>
              </w:rPr>
            </w:pPr>
            <w:r w:rsidRPr="00D01F2F">
              <w:rPr>
                <w:rFonts w:ascii="Verdana" w:hAnsi="Verdana"/>
                <w:color w:val="000000"/>
                <w:sz w:val="18"/>
                <w:szCs w:val="18"/>
                <w:lang w:val="en-GB"/>
              </w:rPr>
              <w:fldChar w:fldCharType="begin"/>
            </w:r>
            <w:r w:rsidR="00EF2F10" w:rsidRPr="00D01F2F">
              <w:rPr>
                <w:rFonts w:ascii="Verdana" w:hAnsi="Verdana"/>
                <w:color w:val="000000"/>
                <w:sz w:val="18"/>
                <w:szCs w:val="18"/>
                <w:lang w:val="en-GB"/>
              </w:rPr>
              <w:instrText xml:space="preserve"> =c11/c6 \# "0.00%" </w:instrText>
            </w:r>
            <w:r w:rsidRPr="00D01F2F">
              <w:rPr>
                <w:rFonts w:ascii="Verdana" w:hAnsi="Verdana"/>
                <w:color w:val="000000"/>
                <w:sz w:val="18"/>
                <w:szCs w:val="18"/>
                <w:lang w:val="en-GB"/>
              </w:rPr>
              <w:fldChar w:fldCharType="separate"/>
            </w:r>
            <w:r w:rsidR="00EF2F10" w:rsidRPr="00D01F2F">
              <w:rPr>
                <w:rFonts w:ascii="Verdana" w:hAnsi="Verdana"/>
                <w:noProof/>
                <w:color w:val="000000"/>
                <w:sz w:val="18"/>
                <w:szCs w:val="18"/>
                <w:lang w:val="en-GB"/>
              </w:rPr>
              <w:t>4%</w:t>
            </w:r>
            <w:r w:rsidRPr="00D01F2F">
              <w:rPr>
                <w:rFonts w:ascii="Verdana" w:hAnsi="Verdana"/>
                <w:color w:val="000000"/>
                <w:sz w:val="18"/>
                <w:szCs w:val="18"/>
                <w:lang w:val="en-GB"/>
              </w:rPr>
              <w:fldChar w:fldCharType="end"/>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-6%</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Net cash flow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2,360</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-275</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2,635</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Cash flow operational</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475</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152</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323</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Net result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-594</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-386</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-207</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Net result as % of net sales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-12%</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-7%</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Financing costs</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-68</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-121</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53</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b/>
                <w:bCs/>
                <w:color w:val="000000"/>
                <w:sz w:val="18"/>
                <w:szCs w:val="18"/>
                <w:lang w:val="en-GB"/>
              </w:rPr>
            </w:pPr>
            <w:r w:rsidRPr="00D01F2F">
              <w:rPr>
                <w:rFonts w:ascii="Verdana" w:hAnsi="Verdana"/>
                <w:b/>
                <w:bCs/>
                <w:color w:val="000000"/>
                <w:sz w:val="18"/>
                <w:szCs w:val="18"/>
                <w:lang w:val="en-GB"/>
              </w:rPr>
              <w:t>Capital, debt &amp; liquidity ratios</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Total assets</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11,881</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xml:space="preserve"> 13,111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-1,230</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Group equity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5,285</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xml:space="preserve"> 5,863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-578</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Net debt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923</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xml:space="preserve"> 2,736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-1,813</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Capital (net debt + group equity) </w:t>
            </w:r>
          </w:p>
        </w:tc>
        <w:tc>
          <w:tcPr>
            <w:tcW w:w="1420" w:type="dxa"/>
            <w:tcBorders>
              <w:top w:val="nil"/>
              <w:left w:val="nil"/>
              <w:bottom w:val="nil"/>
              <w:right w:val="nil"/>
            </w:tcBorders>
            <w:shd w:val="clear" w:color="000000" w:fill="FFFFFF"/>
            <w:noWrap/>
            <w:vAlign w:val="center"/>
          </w:tcPr>
          <w:p w:rsidR="00EF2F10" w:rsidRPr="009145D6" w:rsidRDefault="00EF2F10" w:rsidP="00F96FE5">
            <w:pPr>
              <w:ind w:right="-27"/>
              <w:jc w:val="right"/>
              <w:rPr>
                <w:rFonts w:ascii="Verdana" w:hAnsi="Verdana"/>
                <w:color w:val="000000"/>
                <w:sz w:val="18"/>
                <w:szCs w:val="18"/>
                <w:lang w:val="en-GB"/>
              </w:rPr>
            </w:pPr>
            <w:r w:rsidRPr="009145D6">
              <w:rPr>
                <w:rFonts w:ascii="Verdana" w:hAnsi="Verdana"/>
                <w:color w:val="000000"/>
                <w:sz w:val="18"/>
                <w:szCs w:val="18"/>
                <w:lang w:val="en-GB"/>
              </w:rPr>
              <w:t>6,208</w:t>
            </w:r>
          </w:p>
        </w:tc>
        <w:tc>
          <w:tcPr>
            <w:tcW w:w="1562" w:type="dxa"/>
            <w:tcBorders>
              <w:top w:val="nil"/>
              <w:left w:val="nil"/>
              <w:bottom w:val="nil"/>
              <w:right w:val="nil"/>
            </w:tcBorders>
            <w:shd w:val="clear" w:color="000000" w:fill="FFFFFF"/>
            <w:vAlign w:val="center"/>
          </w:tcPr>
          <w:p w:rsidR="00EF2F10" w:rsidRPr="009145D6" w:rsidRDefault="00EF2F10" w:rsidP="00F96FE5">
            <w:pPr>
              <w:jc w:val="right"/>
              <w:rPr>
                <w:rFonts w:ascii="Verdana" w:hAnsi="Verdana"/>
                <w:color w:val="000000"/>
                <w:sz w:val="18"/>
                <w:szCs w:val="18"/>
                <w:lang w:val="en-GB"/>
              </w:rPr>
            </w:pPr>
            <w:r w:rsidRPr="009145D6">
              <w:rPr>
                <w:rFonts w:ascii="Verdana" w:hAnsi="Verdana"/>
                <w:color w:val="000000"/>
                <w:sz w:val="18"/>
                <w:szCs w:val="18"/>
                <w:lang w:val="en-GB"/>
              </w:rPr>
              <w:t xml:space="preserve"> 8,599</w:t>
            </w:r>
          </w:p>
        </w:tc>
        <w:tc>
          <w:tcPr>
            <w:tcW w:w="1545" w:type="dxa"/>
            <w:tcBorders>
              <w:top w:val="nil"/>
              <w:left w:val="nil"/>
              <w:bottom w:val="nil"/>
              <w:right w:val="nil"/>
            </w:tcBorders>
            <w:shd w:val="clear" w:color="000000" w:fill="FFFFFF"/>
            <w:vAlign w:val="center"/>
          </w:tcPr>
          <w:p w:rsidR="00EF2F10" w:rsidRPr="009145D6" w:rsidRDefault="00EF2F10" w:rsidP="00F96FE5">
            <w:pPr>
              <w:jc w:val="right"/>
              <w:rPr>
                <w:rFonts w:ascii="Verdana" w:hAnsi="Verdana"/>
                <w:color w:val="000000"/>
                <w:sz w:val="18"/>
                <w:szCs w:val="18"/>
                <w:lang w:val="en-GB"/>
              </w:rPr>
            </w:pPr>
            <w:r w:rsidRPr="009145D6">
              <w:rPr>
                <w:rFonts w:ascii="Verdana" w:hAnsi="Verdana"/>
                <w:color w:val="000000"/>
                <w:sz w:val="18"/>
                <w:szCs w:val="18"/>
                <w:lang w:val="en-GB"/>
              </w:rPr>
              <w:t>-2,391</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Gearing ratio (net debt/capital) </w:t>
            </w:r>
          </w:p>
        </w:tc>
        <w:tc>
          <w:tcPr>
            <w:tcW w:w="1420" w:type="dxa"/>
            <w:tcBorders>
              <w:top w:val="nil"/>
              <w:left w:val="nil"/>
              <w:bottom w:val="nil"/>
              <w:right w:val="nil"/>
            </w:tcBorders>
            <w:shd w:val="clear" w:color="000000" w:fill="FFFFFF"/>
            <w:noWrap/>
            <w:vAlign w:val="center"/>
          </w:tcPr>
          <w:p w:rsidR="00EF2F10" w:rsidRPr="009145D6" w:rsidRDefault="00D971C7" w:rsidP="00F96FE5">
            <w:pPr>
              <w:ind w:right="-27"/>
              <w:jc w:val="right"/>
              <w:rPr>
                <w:rFonts w:ascii="Verdana" w:hAnsi="Verdana"/>
                <w:color w:val="000000"/>
                <w:sz w:val="18"/>
                <w:szCs w:val="18"/>
                <w:lang w:val="en-GB"/>
              </w:rPr>
            </w:pPr>
            <w:r w:rsidRPr="009145D6">
              <w:rPr>
                <w:rFonts w:ascii="Verdana" w:hAnsi="Verdana"/>
                <w:color w:val="000000"/>
                <w:sz w:val="18"/>
                <w:szCs w:val="18"/>
                <w:lang w:val="en-GB"/>
              </w:rPr>
              <w:fldChar w:fldCharType="begin"/>
            </w:r>
            <w:r w:rsidR="00EF2F10" w:rsidRPr="009145D6">
              <w:rPr>
                <w:rFonts w:ascii="Verdana" w:hAnsi="Verdana"/>
                <w:color w:val="000000"/>
                <w:sz w:val="18"/>
                <w:szCs w:val="18"/>
                <w:lang w:val="en-GB"/>
              </w:rPr>
              <w:instrText xml:space="preserve"> =b22/b23 \# "0.00%" </w:instrText>
            </w:r>
            <w:r w:rsidRPr="009145D6">
              <w:rPr>
                <w:rFonts w:ascii="Verdana" w:hAnsi="Verdana"/>
                <w:color w:val="000000"/>
                <w:sz w:val="18"/>
                <w:szCs w:val="18"/>
                <w:lang w:val="en-GB"/>
              </w:rPr>
              <w:fldChar w:fldCharType="separate"/>
            </w:r>
            <w:r w:rsidR="00EF2F10" w:rsidRPr="009145D6">
              <w:rPr>
                <w:rFonts w:ascii="Verdana" w:hAnsi="Verdana"/>
                <w:noProof/>
                <w:color w:val="000000"/>
                <w:sz w:val="18"/>
                <w:szCs w:val="18"/>
                <w:lang w:val="en-GB"/>
              </w:rPr>
              <w:t>15%</w:t>
            </w:r>
            <w:r w:rsidRPr="009145D6">
              <w:rPr>
                <w:rFonts w:ascii="Verdana" w:hAnsi="Verdana"/>
                <w:color w:val="000000"/>
                <w:sz w:val="18"/>
                <w:szCs w:val="18"/>
                <w:lang w:val="en-GB"/>
              </w:rPr>
              <w:fldChar w:fldCharType="end"/>
            </w:r>
          </w:p>
        </w:tc>
        <w:tc>
          <w:tcPr>
            <w:tcW w:w="1562" w:type="dxa"/>
            <w:tcBorders>
              <w:top w:val="nil"/>
              <w:left w:val="nil"/>
              <w:bottom w:val="nil"/>
              <w:right w:val="nil"/>
            </w:tcBorders>
            <w:shd w:val="clear" w:color="000000" w:fill="FFFFFF"/>
            <w:vAlign w:val="center"/>
          </w:tcPr>
          <w:p w:rsidR="00EF2F10" w:rsidRPr="009145D6" w:rsidRDefault="00EF2F10" w:rsidP="00F96FE5">
            <w:pPr>
              <w:jc w:val="right"/>
              <w:rPr>
                <w:rFonts w:ascii="Verdana" w:hAnsi="Verdana"/>
                <w:color w:val="000000"/>
                <w:sz w:val="18"/>
                <w:szCs w:val="18"/>
                <w:lang w:val="en-GB"/>
              </w:rPr>
            </w:pPr>
            <w:r w:rsidRPr="009145D6">
              <w:rPr>
                <w:rFonts w:ascii="Verdana" w:hAnsi="Verdana"/>
                <w:color w:val="000000"/>
                <w:sz w:val="18"/>
                <w:szCs w:val="18"/>
                <w:lang w:val="en-GB"/>
              </w:rPr>
              <w:t>32%</w:t>
            </w:r>
          </w:p>
        </w:tc>
        <w:tc>
          <w:tcPr>
            <w:tcW w:w="1545" w:type="dxa"/>
            <w:tcBorders>
              <w:top w:val="nil"/>
              <w:left w:val="nil"/>
              <w:bottom w:val="nil"/>
              <w:right w:val="nil"/>
            </w:tcBorders>
            <w:shd w:val="clear" w:color="000000" w:fill="FFFFFF"/>
            <w:vAlign w:val="center"/>
          </w:tcPr>
          <w:p w:rsidR="00EF2F10" w:rsidRPr="009145D6" w:rsidRDefault="00EF2F10" w:rsidP="00F96FE5">
            <w:pPr>
              <w:jc w:val="right"/>
              <w:rPr>
                <w:rFonts w:ascii="Verdana" w:hAnsi="Verdana"/>
                <w:color w:val="000000"/>
                <w:sz w:val="18"/>
                <w:szCs w:val="18"/>
                <w:lang w:val="en-GB"/>
              </w:rPr>
            </w:pPr>
            <w:r w:rsidRPr="009145D6">
              <w:rPr>
                <w:rFonts w:ascii="Verdana" w:hAnsi="Verdana"/>
                <w:color w:val="000000"/>
                <w:sz w:val="18"/>
                <w:szCs w:val="18"/>
                <w:lang w:val="en-GB"/>
              </w:rPr>
              <w:t>-17%</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Solvency (group equity/ liabilities + group equity)</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44%</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45%</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292211" w:rsidRDefault="00EF2F10" w:rsidP="00F96FE5">
            <w:pPr>
              <w:rPr>
                <w:rFonts w:ascii="Verdana" w:hAnsi="Verdana"/>
                <w:color w:val="000000"/>
                <w:sz w:val="18"/>
                <w:szCs w:val="18"/>
              </w:rPr>
            </w:pPr>
            <w:r w:rsidRPr="00292211">
              <w:rPr>
                <w:rFonts w:ascii="Verdana" w:hAnsi="Verdana"/>
                <w:color w:val="000000"/>
                <w:sz w:val="18"/>
                <w:szCs w:val="18"/>
              </w:rPr>
              <w:t xml:space="preserve">Debt ratio (net debt /EBITDA)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-4.16</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6.80</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-11</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Net working capital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1,319</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-1,391</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2,711</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Working capital ratio</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1.63</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xml:space="preserve"> 0.70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0.93</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b/>
                <w:bCs/>
                <w:color w:val="000000"/>
                <w:sz w:val="18"/>
                <w:szCs w:val="18"/>
                <w:lang w:val="en-GB"/>
              </w:rPr>
            </w:pPr>
            <w:r w:rsidRPr="00D01F2F">
              <w:rPr>
                <w:rFonts w:ascii="Verdana" w:hAnsi="Verdana"/>
                <w:b/>
                <w:bCs/>
                <w:color w:val="000000"/>
                <w:sz w:val="18"/>
                <w:szCs w:val="18"/>
                <w:lang w:val="en-GB"/>
              </w:rPr>
              <w:t>Assets</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Tangible fixed assets</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5,273</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xml:space="preserve"> 6,084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-811</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Investment in tangible fixed assets</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239</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xml:space="preserve"> 271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-32</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Depreciation of tangible fixed assets</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414</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xml:space="preserve">466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-52</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b/>
                <w:bCs/>
                <w:color w:val="000000"/>
                <w:sz w:val="18"/>
                <w:szCs w:val="18"/>
                <w:lang w:val="en-GB"/>
              </w:rPr>
            </w:pPr>
            <w:r w:rsidRPr="00D01F2F">
              <w:rPr>
                <w:rFonts w:ascii="Verdana" w:hAnsi="Verdana"/>
                <w:b/>
                <w:bCs/>
                <w:color w:val="000000"/>
                <w:sz w:val="18"/>
                <w:szCs w:val="18"/>
                <w:lang w:val="en-GB"/>
              </w:rPr>
              <w:t>Ordinary shares issued</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42,902</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35,769</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7,133</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b/>
                <w:bCs/>
                <w:color w:val="000000"/>
                <w:sz w:val="18"/>
                <w:szCs w:val="18"/>
                <w:lang w:val="en-GB"/>
              </w:rPr>
            </w:pPr>
            <w:r w:rsidRPr="00D01F2F">
              <w:rPr>
                <w:rFonts w:ascii="Verdana" w:hAnsi="Verdana"/>
                <w:b/>
                <w:bCs/>
                <w:color w:val="000000"/>
                <w:sz w:val="18"/>
                <w:szCs w:val="18"/>
                <w:lang w:val="en-GB"/>
              </w:rPr>
              <w:t>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b/>
                <w:bCs/>
                <w:color w:val="000000"/>
                <w:sz w:val="18"/>
                <w:szCs w:val="18"/>
                <w:lang w:val="en-GB"/>
              </w:rPr>
            </w:pPr>
            <w:r w:rsidRPr="00D01F2F">
              <w:rPr>
                <w:rFonts w:ascii="Verdana" w:hAnsi="Verdana"/>
                <w:b/>
                <w:bCs/>
                <w:color w:val="000000"/>
                <w:sz w:val="18"/>
                <w:szCs w:val="18"/>
                <w:lang w:val="en-GB"/>
              </w:rPr>
              <w:t>Data per share (x EUR 1)</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Capital and reserves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0.07</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0.09</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-0.02</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EBIT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-0.02</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-0.01</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-0.01</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Cash flow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0.11</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-0.02</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0.13</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xml:space="preserve">Net result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-0.03</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-0.02</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-0.01</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b/>
                <w:bCs/>
                <w:color w:val="000000"/>
                <w:sz w:val="18"/>
                <w:szCs w:val="18"/>
                <w:lang w:val="en-GB"/>
              </w:rPr>
            </w:pPr>
            <w:r w:rsidRPr="00D01F2F">
              <w:rPr>
                <w:rFonts w:ascii="Verdana" w:hAnsi="Verdana"/>
                <w:b/>
                <w:bCs/>
                <w:color w:val="000000"/>
                <w:sz w:val="18"/>
                <w:szCs w:val="18"/>
                <w:lang w:val="en-GB"/>
              </w:rPr>
              <w:t>Number of FTEs (Permanent)</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p>
        </w:tc>
      </w:tr>
      <w:tr w:rsidR="00EF2F10" w:rsidRPr="00D01F2F" w:rsidTr="00F96FE5">
        <w:trPr>
          <w:trHeight w:val="29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At month-end</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97</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xml:space="preserve"> 100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-3</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Average</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sidRPr="00D01F2F">
              <w:rPr>
                <w:rFonts w:ascii="Verdana" w:hAnsi="Verdana"/>
                <w:color w:val="000000"/>
                <w:sz w:val="18"/>
                <w:szCs w:val="18"/>
                <w:lang w:val="en-GB"/>
              </w:rPr>
              <w:t>97</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xml:space="preserve"> 102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w:t>
            </w: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color w:val="000000"/>
                <w:sz w:val="18"/>
                <w:szCs w:val="18"/>
                <w:lang w:val="en-GB"/>
              </w:rPr>
            </w:pPr>
            <w:r w:rsidRPr="00D01F2F">
              <w:rPr>
                <w:rFonts w:ascii="Verdana" w:hAnsi="Verdana"/>
                <w:color w:val="000000"/>
                <w:sz w:val="18"/>
                <w:szCs w:val="18"/>
                <w:lang w:val="en-GB"/>
              </w:rPr>
              <w:t> </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p>
        </w:tc>
      </w:tr>
      <w:tr w:rsidR="00EF2F10" w:rsidRPr="00D01F2F" w:rsidTr="00F96FE5">
        <w:trPr>
          <w:trHeight w:val="276"/>
        </w:trPr>
        <w:tc>
          <w:tcPr>
            <w:tcW w:w="4273" w:type="dxa"/>
            <w:tcBorders>
              <w:top w:val="nil"/>
              <w:left w:val="nil"/>
              <w:bottom w:val="nil"/>
              <w:right w:val="nil"/>
            </w:tcBorders>
            <w:shd w:val="clear" w:color="000000" w:fill="FFFFFF"/>
            <w:noWrap/>
            <w:vAlign w:val="bottom"/>
          </w:tcPr>
          <w:p w:rsidR="00EF2F10" w:rsidRPr="00D01F2F" w:rsidRDefault="00EF2F10" w:rsidP="00F96FE5">
            <w:pPr>
              <w:rPr>
                <w:rFonts w:ascii="Verdana" w:hAnsi="Verdana"/>
                <w:b/>
                <w:bCs/>
                <w:color w:val="000000"/>
                <w:sz w:val="18"/>
                <w:szCs w:val="18"/>
                <w:lang w:val="en-GB"/>
              </w:rPr>
            </w:pPr>
            <w:r w:rsidRPr="00D01F2F">
              <w:rPr>
                <w:rFonts w:ascii="Verdana" w:hAnsi="Verdana"/>
                <w:b/>
                <w:bCs/>
                <w:color w:val="000000"/>
                <w:sz w:val="18"/>
                <w:szCs w:val="18"/>
                <w:lang w:val="en-GB"/>
              </w:rPr>
              <w:t>Sales/ Average FTEs (Permanent)</w:t>
            </w:r>
          </w:p>
        </w:tc>
        <w:tc>
          <w:tcPr>
            <w:tcW w:w="1420" w:type="dxa"/>
            <w:tcBorders>
              <w:top w:val="nil"/>
              <w:left w:val="nil"/>
              <w:bottom w:val="nil"/>
              <w:right w:val="nil"/>
            </w:tcBorders>
            <w:shd w:val="clear" w:color="000000" w:fill="FFFFFF"/>
            <w:noWrap/>
            <w:vAlign w:val="center"/>
          </w:tcPr>
          <w:p w:rsidR="00EF2F10" w:rsidRPr="00D01F2F" w:rsidRDefault="00EF2F10" w:rsidP="00F96FE5">
            <w:pPr>
              <w:ind w:right="-27"/>
              <w:jc w:val="right"/>
              <w:rPr>
                <w:rFonts w:ascii="Verdana" w:hAnsi="Verdana"/>
                <w:color w:val="000000"/>
                <w:sz w:val="18"/>
                <w:szCs w:val="18"/>
                <w:lang w:val="en-GB"/>
              </w:rPr>
            </w:pPr>
            <w:r>
              <w:rPr>
                <w:rFonts w:ascii="Verdana" w:hAnsi="Verdana"/>
                <w:color w:val="000000"/>
                <w:sz w:val="18"/>
                <w:szCs w:val="18"/>
                <w:lang w:val="en-GB"/>
              </w:rPr>
              <w:t>98</w:t>
            </w:r>
          </w:p>
        </w:tc>
        <w:tc>
          <w:tcPr>
            <w:tcW w:w="1562"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 xml:space="preserve"> 108 </w:t>
            </w:r>
          </w:p>
        </w:tc>
        <w:tc>
          <w:tcPr>
            <w:tcW w:w="1545" w:type="dxa"/>
            <w:tcBorders>
              <w:top w:val="nil"/>
              <w:left w:val="nil"/>
              <w:bottom w:val="nil"/>
              <w:right w:val="nil"/>
            </w:tcBorders>
            <w:shd w:val="clear" w:color="000000" w:fill="FFFFFF"/>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-10</w:t>
            </w:r>
          </w:p>
        </w:tc>
      </w:tr>
    </w:tbl>
    <w:p w:rsidR="00EF2F10" w:rsidRPr="00D01F2F" w:rsidRDefault="00EF2F10" w:rsidP="00EF2F10">
      <w:pPr>
        <w:autoSpaceDE w:val="0"/>
        <w:autoSpaceDN w:val="0"/>
        <w:adjustRightInd w:val="0"/>
        <w:spacing w:after="240"/>
        <w:rPr>
          <w:rFonts w:ascii="Verdana" w:hAnsi="Verdana"/>
          <w:sz w:val="20"/>
          <w:szCs w:val="24"/>
          <w:lang w:val="en-GB"/>
        </w:rPr>
      </w:pPr>
    </w:p>
    <w:p w:rsidR="00EF2F10" w:rsidRPr="00D01F2F" w:rsidRDefault="00EF2F10" w:rsidP="00EF2F10">
      <w:pPr>
        <w:outlineLvl w:val="0"/>
        <w:rPr>
          <w:lang w:val="en-GB"/>
        </w:rPr>
      </w:pPr>
      <w:r w:rsidRPr="00D01F2F">
        <w:rPr>
          <w:rFonts w:ascii="Verdana" w:hAnsi="Verdana"/>
          <w:sz w:val="20"/>
          <w:szCs w:val="24"/>
          <w:lang w:val="en-GB"/>
        </w:rPr>
        <w:br w:type="column"/>
      </w:r>
      <w:r w:rsidRPr="00D01F2F">
        <w:rPr>
          <w:rFonts w:ascii="Verdana" w:hAnsi="Verdana"/>
          <w:b/>
          <w:lang w:val="en-GB"/>
        </w:rPr>
        <w:lastRenderedPageBreak/>
        <w:t>Report of the board of management</w:t>
      </w:r>
    </w:p>
    <w:p w:rsidR="00EF2F10" w:rsidRPr="00D01F2F" w:rsidRDefault="00EF2F10" w:rsidP="00EF2F10">
      <w:pPr>
        <w:tabs>
          <w:tab w:val="left" w:pos="360"/>
          <w:tab w:val="left" w:pos="720"/>
        </w:tabs>
        <w:ind w:left="709" w:hanging="709"/>
        <w:rPr>
          <w:rFonts w:ascii="Verdana" w:hAnsi="Verdana"/>
          <w:b/>
          <w:sz w:val="20"/>
          <w:szCs w:val="24"/>
          <w:lang w:val="en-GB"/>
        </w:rPr>
      </w:pPr>
    </w:p>
    <w:p w:rsidR="00EF2F10" w:rsidRPr="00D01F2F" w:rsidRDefault="00EF2F10" w:rsidP="00EF2F10">
      <w:pPr>
        <w:numPr>
          <w:ilvl w:val="0"/>
          <w:numId w:val="6"/>
        </w:numPr>
        <w:tabs>
          <w:tab w:val="left" w:pos="360"/>
        </w:tabs>
        <w:rPr>
          <w:rFonts w:ascii="Verdana" w:hAnsi="Verdana"/>
          <w:b/>
          <w:sz w:val="20"/>
          <w:szCs w:val="24"/>
          <w:lang w:val="en-GB"/>
        </w:rPr>
      </w:pPr>
      <w:r w:rsidRPr="00D01F2F">
        <w:rPr>
          <w:rFonts w:ascii="Verdana" w:hAnsi="Verdana"/>
          <w:b/>
          <w:sz w:val="20"/>
          <w:lang w:val="en-GB"/>
        </w:rPr>
        <w:t>General</w:t>
      </w:r>
    </w:p>
    <w:p w:rsidR="00EF2F10" w:rsidRPr="00D01F2F" w:rsidRDefault="00EF2F10" w:rsidP="00EF2F10">
      <w:pPr>
        <w:tabs>
          <w:tab w:val="left" w:pos="360"/>
          <w:tab w:val="left" w:pos="720"/>
        </w:tabs>
        <w:ind w:left="360"/>
        <w:rPr>
          <w:rFonts w:ascii="Verdana" w:hAnsi="Verdana"/>
          <w:sz w:val="20"/>
          <w:szCs w:val="24"/>
          <w:lang w:val="en-GB"/>
        </w:rPr>
      </w:pPr>
    </w:p>
    <w:p w:rsidR="00EF2F10" w:rsidRPr="00D01F2F" w:rsidRDefault="00EF2F10" w:rsidP="00EF2F10">
      <w:pPr>
        <w:tabs>
          <w:tab w:val="left" w:pos="360"/>
          <w:tab w:val="left" w:pos="720"/>
        </w:tabs>
        <w:ind w:left="360"/>
        <w:rPr>
          <w:rFonts w:ascii="Verdana" w:hAnsi="Verdana"/>
          <w:sz w:val="20"/>
          <w:lang w:val="en-GB"/>
        </w:rPr>
      </w:pPr>
      <w:r w:rsidRPr="00D01F2F">
        <w:rPr>
          <w:rFonts w:ascii="Verdana" w:hAnsi="Verdana"/>
          <w:sz w:val="20"/>
          <w:lang w:val="en-GB"/>
        </w:rPr>
        <w:t xml:space="preserve">Our strategy aims to realise increasing amounts of recurring sales by means of Extended Supply Chain Management. This is different from before, when </w:t>
      </w:r>
      <w:proofErr w:type="spellStart"/>
      <w:r w:rsidRPr="00D01F2F">
        <w:rPr>
          <w:rFonts w:ascii="Verdana" w:hAnsi="Verdana"/>
          <w:sz w:val="20"/>
          <w:lang w:val="en-GB"/>
        </w:rPr>
        <w:t>RoodMicrotec</w:t>
      </w:r>
      <w:proofErr w:type="spellEnd"/>
      <w:r w:rsidRPr="00D01F2F">
        <w:rPr>
          <w:rFonts w:ascii="Verdana" w:hAnsi="Verdana"/>
          <w:sz w:val="20"/>
          <w:lang w:val="en-GB"/>
        </w:rPr>
        <w:t xml:space="preserve"> was far more focused on offering individual services that were unconnected and tended to be one-off projects. Now, we are increasingly offering integrated services in the form of a complete product for the entire lifetime of the product/chip. This leads to longer-term projects with more stable, more predictable and less cyclic sales. However, these projects have longer lead times, because we first do engineering work and invest before we start generating significant sales. This means that the anticipated sales growth will not materialise until the second half of 2014 and into 2015.</w:t>
      </w:r>
    </w:p>
    <w:p w:rsidR="00EF2F10" w:rsidRPr="00D01F2F" w:rsidRDefault="00EF2F10" w:rsidP="00EF2F10">
      <w:pPr>
        <w:tabs>
          <w:tab w:val="left" w:pos="360"/>
          <w:tab w:val="left" w:pos="720"/>
        </w:tabs>
        <w:ind w:left="360"/>
        <w:rPr>
          <w:rFonts w:ascii="Verdana" w:hAnsi="Verdana"/>
          <w:sz w:val="20"/>
          <w:lang w:val="en-GB"/>
        </w:rPr>
      </w:pPr>
    </w:p>
    <w:p w:rsidR="00EF2F10" w:rsidRPr="00D01F2F" w:rsidRDefault="00EF2F10" w:rsidP="00EF2F10">
      <w:pPr>
        <w:tabs>
          <w:tab w:val="left" w:pos="360"/>
          <w:tab w:val="left" w:pos="720"/>
        </w:tabs>
        <w:ind w:left="360"/>
        <w:rPr>
          <w:rFonts w:ascii="Verdana" w:hAnsi="Verdana"/>
          <w:sz w:val="20"/>
          <w:lang w:val="en-GB"/>
        </w:rPr>
      </w:pPr>
      <w:r w:rsidRPr="00D01F2F">
        <w:rPr>
          <w:rFonts w:ascii="Verdana" w:hAnsi="Verdana"/>
          <w:sz w:val="20"/>
          <w:lang w:val="en-GB"/>
        </w:rPr>
        <w:t>The successful issue of bonds with mortgage cover and the strengthening of our equity have had a very positive impact on our balance sheet ratios and on ou</w:t>
      </w:r>
      <w:r>
        <w:rPr>
          <w:rFonts w:ascii="Verdana" w:hAnsi="Verdana"/>
          <w:sz w:val="20"/>
          <w:lang w:val="en-GB"/>
        </w:rPr>
        <w:t>r financial position in general and we will be able to roll out our strategy better.</w:t>
      </w:r>
      <w:r w:rsidRPr="00D01F2F">
        <w:rPr>
          <w:rFonts w:ascii="Verdana" w:hAnsi="Verdana"/>
          <w:sz w:val="20"/>
          <w:lang w:val="en-GB"/>
        </w:rPr>
        <w:t xml:space="preserve"> This improved position enables us to contribute more actively to the development of new products, generating recurring sales. </w:t>
      </w:r>
    </w:p>
    <w:p w:rsidR="00EF2F10" w:rsidRPr="00D01F2F" w:rsidRDefault="00EF2F10" w:rsidP="00EF2F10">
      <w:pPr>
        <w:tabs>
          <w:tab w:val="left" w:pos="360"/>
          <w:tab w:val="left" w:pos="720"/>
        </w:tabs>
        <w:ind w:left="360"/>
        <w:rPr>
          <w:rFonts w:ascii="Verdana" w:hAnsi="Verdana"/>
          <w:sz w:val="20"/>
          <w:lang w:val="en-GB"/>
        </w:rPr>
      </w:pPr>
      <w:r w:rsidRPr="00D01F2F">
        <w:rPr>
          <w:rFonts w:ascii="Verdana" w:hAnsi="Verdana"/>
          <w:sz w:val="20"/>
          <w:lang w:val="en-GB"/>
        </w:rPr>
        <w:t>Our new strategy involves that we co-invest in new promising projects and also invest in additional sales capacity, the latter mainly in order to compensate for the decline in sales with our 'traditional' product portfolio.</w:t>
      </w:r>
      <w:r>
        <w:rPr>
          <w:rFonts w:ascii="Verdana" w:hAnsi="Verdana"/>
          <w:sz w:val="20"/>
          <w:lang w:val="en-GB"/>
        </w:rPr>
        <w:t xml:space="preserve"> </w:t>
      </w:r>
      <w:r w:rsidRPr="00D01F2F">
        <w:rPr>
          <w:rFonts w:ascii="Verdana" w:hAnsi="Verdana"/>
          <w:sz w:val="20"/>
          <w:lang w:val="en-GB"/>
        </w:rPr>
        <w:t xml:space="preserve">By co-investing in promising projects, we aim to try to break through the continuing lending restraint in the financial markets, which often frustrates our customers, many of which are </w:t>
      </w:r>
      <w:proofErr w:type="spellStart"/>
      <w:r w:rsidRPr="00D01F2F">
        <w:rPr>
          <w:rFonts w:ascii="Verdana" w:hAnsi="Verdana"/>
          <w:sz w:val="20"/>
          <w:lang w:val="en-GB"/>
        </w:rPr>
        <w:t>Fabless</w:t>
      </w:r>
      <w:proofErr w:type="spellEnd"/>
      <w:r w:rsidRPr="00D01F2F">
        <w:rPr>
          <w:rFonts w:ascii="Verdana" w:hAnsi="Verdana"/>
          <w:sz w:val="20"/>
          <w:lang w:val="en-GB"/>
        </w:rPr>
        <w:t xml:space="preserve"> Companies (FCs) in their development. With our approach, we aim both to boost the development of FCs and also increase our sales and our position in this market segment.</w:t>
      </w:r>
    </w:p>
    <w:p w:rsidR="00EF2F10" w:rsidRPr="00D01F2F" w:rsidRDefault="00EF2F10" w:rsidP="00EF2F10">
      <w:pPr>
        <w:tabs>
          <w:tab w:val="left" w:pos="360"/>
          <w:tab w:val="left" w:pos="720"/>
        </w:tabs>
        <w:ind w:left="360"/>
        <w:rPr>
          <w:rFonts w:ascii="Verdana" w:hAnsi="Verdana"/>
          <w:sz w:val="20"/>
          <w:szCs w:val="24"/>
          <w:lang w:val="en-GB"/>
        </w:rPr>
      </w:pPr>
    </w:p>
    <w:p w:rsidR="00EF2F10" w:rsidRPr="00D01F2F" w:rsidRDefault="00EF2F10" w:rsidP="00EF2F10">
      <w:pPr>
        <w:tabs>
          <w:tab w:val="left" w:pos="360"/>
          <w:tab w:val="left" w:pos="720"/>
        </w:tabs>
        <w:ind w:left="360"/>
        <w:rPr>
          <w:rFonts w:ascii="Verdana" w:hAnsi="Verdana"/>
          <w:sz w:val="20"/>
          <w:lang w:val="en-GB"/>
        </w:rPr>
      </w:pPr>
      <w:r w:rsidRPr="00D01F2F">
        <w:rPr>
          <w:rFonts w:ascii="Verdana" w:hAnsi="Verdana"/>
          <w:sz w:val="20"/>
          <w:lang w:val="en-GB"/>
        </w:rPr>
        <w:t>In the first half year, we have made significant investments in projects that offer attractive future perspectives. These are currently over seven highly promising projects, which will give a major boost to our sales.</w:t>
      </w:r>
    </w:p>
    <w:p w:rsidR="00EF2F10" w:rsidRPr="00D01F2F" w:rsidRDefault="00EF2F10" w:rsidP="00EF2F10">
      <w:pPr>
        <w:tabs>
          <w:tab w:val="left" w:pos="360"/>
          <w:tab w:val="left" w:pos="720"/>
        </w:tabs>
        <w:ind w:left="360"/>
        <w:rPr>
          <w:rFonts w:ascii="Verdana" w:hAnsi="Verdana"/>
          <w:sz w:val="20"/>
          <w:lang w:val="en-GB"/>
        </w:rPr>
      </w:pPr>
    </w:p>
    <w:p w:rsidR="00EF2F10" w:rsidRPr="00D01F2F" w:rsidRDefault="00EF2F10" w:rsidP="00EF2F10">
      <w:pPr>
        <w:tabs>
          <w:tab w:val="left" w:pos="360"/>
          <w:tab w:val="left" w:pos="720"/>
        </w:tabs>
        <w:ind w:left="360"/>
        <w:rPr>
          <w:rFonts w:ascii="Verdana" w:hAnsi="Verdana"/>
          <w:sz w:val="20"/>
          <w:lang w:val="en-GB"/>
        </w:rPr>
      </w:pPr>
    </w:p>
    <w:p w:rsidR="00EF2F10" w:rsidRPr="00D01F2F" w:rsidRDefault="00EF2F10" w:rsidP="00EF2F10">
      <w:pPr>
        <w:tabs>
          <w:tab w:val="left" w:pos="360"/>
          <w:tab w:val="left" w:pos="720"/>
        </w:tabs>
        <w:ind w:left="360"/>
        <w:rPr>
          <w:rFonts w:ascii="Verdana" w:hAnsi="Verdana"/>
          <w:sz w:val="20"/>
          <w:szCs w:val="24"/>
          <w:lang w:val="en-GB"/>
        </w:rPr>
      </w:pPr>
      <w:r w:rsidRPr="00D01F2F">
        <w:rPr>
          <w:rFonts w:ascii="Verdana" w:hAnsi="Verdana"/>
          <w:sz w:val="20"/>
          <w:lang w:val="en-GB"/>
        </w:rPr>
        <w:t xml:space="preserve"> </w:t>
      </w:r>
    </w:p>
    <w:p w:rsidR="00EF2F10" w:rsidRPr="00D01F2F" w:rsidRDefault="00EF2F10" w:rsidP="00EF2F10">
      <w:pPr>
        <w:tabs>
          <w:tab w:val="left" w:pos="360"/>
          <w:tab w:val="left" w:pos="720"/>
        </w:tabs>
        <w:ind w:left="360"/>
        <w:rPr>
          <w:rFonts w:ascii="Verdana" w:hAnsi="Verdana"/>
          <w:b/>
          <w:sz w:val="20"/>
          <w:szCs w:val="24"/>
          <w:lang w:val="en-GB"/>
        </w:rPr>
      </w:pPr>
      <w:r w:rsidRPr="00D01F2F">
        <w:rPr>
          <w:rFonts w:ascii="Verdana" w:hAnsi="Verdana"/>
          <w:b/>
          <w:sz w:val="20"/>
          <w:lang w:val="en-GB"/>
        </w:rPr>
        <w:t>1.1 Developments by business unit (product /service group)</w:t>
      </w:r>
    </w:p>
    <w:p w:rsidR="00EF2F10" w:rsidRPr="00D01F2F" w:rsidRDefault="00EF2F10" w:rsidP="00EF2F10">
      <w:pPr>
        <w:tabs>
          <w:tab w:val="left" w:pos="360"/>
          <w:tab w:val="left" w:pos="720"/>
        </w:tabs>
        <w:rPr>
          <w:rFonts w:ascii="Verdana" w:hAnsi="Verdana"/>
          <w:b/>
          <w:sz w:val="20"/>
          <w:szCs w:val="24"/>
          <w:lang w:val="en-GB"/>
        </w:rPr>
      </w:pPr>
    </w:p>
    <w:p w:rsidR="00EF2F10" w:rsidRPr="00292211" w:rsidRDefault="00EF2F10" w:rsidP="00EF2F10">
      <w:pPr>
        <w:tabs>
          <w:tab w:val="left" w:pos="360"/>
          <w:tab w:val="left" w:pos="720"/>
        </w:tabs>
        <w:rPr>
          <w:rFonts w:ascii="Verdana" w:hAnsi="Verdana"/>
          <w:b/>
          <w:sz w:val="20"/>
          <w:szCs w:val="24"/>
        </w:rPr>
      </w:pPr>
      <w:r w:rsidRPr="00D01F2F">
        <w:rPr>
          <w:rFonts w:ascii="Verdana" w:hAnsi="Verdana"/>
          <w:b/>
          <w:sz w:val="20"/>
          <w:lang w:val="en-GB"/>
        </w:rPr>
        <w:tab/>
      </w:r>
      <w:r w:rsidRPr="00292211">
        <w:rPr>
          <w:rFonts w:ascii="Verdana" w:hAnsi="Verdana"/>
          <w:b/>
          <w:sz w:val="20"/>
        </w:rPr>
        <w:t>RoodMicrotec net sales HY1 2014 vs HY1 2013</w:t>
      </w:r>
    </w:p>
    <w:p w:rsidR="00EF2F10" w:rsidRPr="00292211" w:rsidRDefault="00EF2F10" w:rsidP="00EF2F10">
      <w:pPr>
        <w:tabs>
          <w:tab w:val="left" w:pos="360"/>
          <w:tab w:val="left" w:pos="720"/>
        </w:tabs>
        <w:rPr>
          <w:rFonts w:ascii="Verdana" w:hAnsi="Verdana"/>
          <w:b/>
          <w:sz w:val="20"/>
          <w:szCs w:val="24"/>
        </w:rPr>
      </w:pPr>
    </w:p>
    <w:tbl>
      <w:tblPr>
        <w:tblW w:w="8788" w:type="dxa"/>
        <w:tblInd w:w="534" w:type="dxa"/>
        <w:tblLayout w:type="fixed"/>
        <w:tblLook w:val="04A0"/>
      </w:tblPr>
      <w:tblGrid>
        <w:gridCol w:w="4524"/>
        <w:gridCol w:w="1530"/>
        <w:gridCol w:w="1458"/>
        <w:gridCol w:w="1276"/>
      </w:tblGrid>
      <w:tr w:rsidR="00EF2F10" w:rsidRPr="00D01F2F" w:rsidTr="00F96FE5">
        <w:tc>
          <w:tcPr>
            <w:tcW w:w="4524" w:type="dxa"/>
            <w:tcBorders>
              <w:bottom w:val="single" w:sz="4" w:space="0" w:color="auto"/>
            </w:tcBorders>
          </w:tcPr>
          <w:p w:rsidR="00EF2F10" w:rsidRPr="00D01F2F" w:rsidRDefault="00EF2F10" w:rsidP="00F96FE5">
            <w:pPr>
              <w:tabs>
                <w:tab w:val="left" w:pos="360"/>
                <w:tab w:val="left" w:pos="720"/>
                <w:tab w:val="center" w:pos="2154"/>
              </w:tabs>
              <w:rPr>
                <w:rFonts w:ascii="Verdana" w:hAnsi="Verdana"/>
                <w:b/>
                <w:szCs w:val="24"/>
                <w:lang w:val="en-GB"/>
              </w:rPr>
            </w:pPr>
            <w:r w:rsidRPr="00D01F2F">
              <w:rPr>
                <w:rFonts w:ascii="Verdana" w:hAnsi="Verdana"/>
                <w:b/>
                <w:sz w:val="20"/>
                <w:lang w:val="en-GB"/>
              </w:rPr>
              <w:t>(x EUR 1,000)</w:t>
            </w:r>
            <w:r w:rsidRPr="00D01F2F">
              <w:rPr>
                <w:rFonts w:ascii="Verdana" w:hAnsi="Verdana"/>
                <w:b/>
                <w:sz w:val="20"/>
                <w:lang w:val="en-GB"/>
              </w:rPr>
              <w:tab/>
            </w:r>
          </w:p>
        </w:tc>
        <w:tc>
          <w:tcPr>
            <w:tcW w:w="1530" w:type="dxa"/>
            <w:tcBorders>
              <w:bottom w:val="single" w:sz="4" w:space="0" w:color="auto"/>
            </w:tcBorders>
          </w:tcPr>
          <w:p w:rsidR="00EF2F10" w:rsidRPr="00D01F2F" w:rsidRDefault="00EF2F10" w:rsidP="00F96FE5">
            <w:pPr>
              <w:tabs>
                <w:tab w:val="left" w:pos="360"/>
                <w:tab w:val="left" w:pos="720"/>
              </w:tabs>
              <w:ind w:right="-108"/>
              <w:jc w:val="right"/>
              <w:rPr>
                <w:rFonts w:ascii="Verdana" w:hAnsi="Verdana"/>
                <w:b/>
                <w:sz w:val="20"/>
                <w:szCs w:val="24"/>
                <w:lang w:val="en-GB"/>
              </w:rPr>
            </w:pPr>
            <w:r w:rsidRPr="00D01F2F">
              <w:rPr>
                <w:rFonts w:ascii="Verdana" w:hAnsi="Verdana"/>
                <w:b/>
                <w:sz w:val="20"/>
                <w:lang w:val="en-GB"/>
              </w:rPr>
              <w:t>HY1 2014</w:t>
            </w:r>
          </w:p>
        </w:tc>
        <w:tc>
          <w:tcPr>
            <w:tcW w:w="1458" w:type="dxa"/>
            <w:tcBorders>
              <w:bottom w:val="single" w:sz="4" w:space="0" w:color="auto"/>
            </w:tcBorders>
            <w:tcMar>
              <w:right w:w="227" w:type="dxa"/>
            </w:tcMar>
          </w:tcPr>
          <w:p w:rsidR="00EF2F10" w:rsidRPr="00D01F2F" w:rsidRDefault="00EF2F10" w:rsidP="00F96FE5">
            <w:pPr>
              <w:tabs>
                <w:tab w:val="left" w:pos="360"/>
                <w:tab w:val="left" w:pos="720"/>
              </w:tabs>
              <w:ind w:right="-128"/>
              <w:jc w:val="right"/>
              <w:rPr>
                <w:rFonts w:ascii="Verdana" w:hAnsi="Verdana"/>
                <w:b/>
                <w:szCs w:val="24"/>
                <w:lang w:val="en-GB"/>
              </w:rPr>
            </w:pPr>
            <w:r w:rsidRPr="00D01F2F">
              <w:rPr>
                <w:rFonts w:ascii="Verdana" w:hAnsi="Verdana"/>
                <w:b/>
                <w:sz w:val="20"/>
                <w:lang w:val="en-GB"/>
              </w:rPr>
              <w:t>HY1 2013</w:t>
            </w:r>
          </w:p>
        </w:tc>
        <w:tc>
          <w:tcPr>
            <w:tcW w:w="1276" w:type="dxa"/>
            <w:tcBorders>
              <w:bottom w:val="single" w:sz="4" w:space="0" w:color="auto"/>
            </w:tcBorders>
          </w:tcPr>
          <w:p w:rsidR="00EF2F10" w:rsidRPr="00D01F2F" w:rsidRDefault="00EF2F10" w:rsidP="00F96FE5">
            <w:pPr>
              <w:tabs>
                <w:tab w:val="left" w:pos="360"/>
                <w:tab w:val="left" w:pos="720"/>
                <w:tab w:val="left" w:pos="1172"/>
              </w:tabs>
              <w:ind w:right="-108"/>
              <w:jc w:val="right"/>
              <w:rPr>
                <w:rFonts w:ascii="Verdana" w:hAnsi="Verdana"/>
                <w:b/>
                <w:szCs w:val="24"/>
                <w:lang w:val="en-GB"/>
              </w:rPr>
            </w:pPr>
            <w:r w:rsidRPr="00D01F2F">
              <w:rPr>
                <w:rFonts w:ascii="Verdana" w:hAnsi="Verdana"/>
                <w:b/>
                <w:sz w:val="20"/>
                <w:lang w:val="en-GB"/>
              </w:rPr>
              <w:t xml:space="preserve"> Change</w:t>
            </w:r>
          </w:p>
        </w:tc>
      </w:tr>
      <w:tr w:rsidR="00EF2F10" w:rsidRPr="00D01F2F" w:rsidTr="00F96FE5">
        <w:tc>
          <w:tcPr>
            <w:tcW w:w="4524" w:type="dxa"/>
            <w:tcBorders>
              <w:top w:val="single" w:sz="4" w:space="0" w:color="auto"/>
            </w:tcBorders>
          </w:tcPr>
          <w:p w:rsidR="00EF2F10" w:rsidRPr="00D01F2F" w:rsidRDefault="00EF2F10" w:rsidP="00F96FE5">
            <w:pPr>
              <w:tabs>
                <w:tab w:val="left" w:pos="360"/>
                <w:tab w:val="left" w:pos="720"/>
              </w:tabs>
              <w:rPr>
                <w:rFonts w:ascii="Verdana" w:hAnsi="Verdana"/>
                <w:sz w:val="20"/>
                <w:szCs w:val="24"/>
                <w:lang w:val="en-GB"/>
              </w:rPr>
            </w:pPr>
          </w:p>
        </w:tc>
        <w:tc>
          <w:tcPr>
            <w:tcW w:w="1530" w:type="dxa"/>
            <w:tcBorders>
              <w:top w:val="single" w:sz="4" w:space="0" w:color="auto"/>
            </w:tcBorders>
          </w:tcPr>
          <w:p w:rsidR="00EF2F10" w:rsidRPr="00D01F2F" w:rsidRDefault="00EF2F10" w:rsidP="00F96FE5">
            <w:pPr>
              <w:tabs>
                <w:tab w:val="left" w:pos="360"/>
                <w:tab w:val="left" w:pos="720"/>
              </w:tabs>
              <w:ind w:right="-108"/>
              <w:rPr>
                <w:rFonts w:ascii="Verdana" w:hAnsi="Verdana"/>
                <w:sz w:val="20"/>
                <w:szCs w:val="24"/>
                <w:lang w:val="en-GB"/>
              </w:rPr>
            </w:pPr>
          </w:p>
        </w:tc>
        <w:tc>
          <w:tcPr>
            <w:tcW w:w="1458" w:type="dxa"/>
            <w:tcBorders>
              <w:top w:val="single" w:sz="4" w:space="0" w:color="auto"/>
            </w:tcBorders>
            <w:tcMar>
              <w:right w:w="227" w:type="dxa"/>
            </w:tcMar>
          </w:tcPr>
          <w:p w:rsidR="00EF2F10" w:rsidRPr="00D01F2F" w:rsidRDefault="00EF2F10" w:rsidP="00F96FE5">
            <w:pPr>
              <w:tabs>
                <w:tab w:val="left" w:pos="360"/>
                <w:tab w:val="left" w:pos="720"/>
              </w:tabs>
              <w:ind w:right="-128"/>
              <w:rPr>
                <w:rFonts w:ascii="Verdana" w:hAnsi="Verdana"/>
                <w:sz w:val="20"/>
                <w:szCs w:val="24"/>
                <w:lang w:val="en-GB"/>
              </w:rPr>
            </w:pPr>
          </w:p>
        </w:tc>
        <w:tc>
          <w:tcPr>
            <w:tcW w:w="1276" w:type="dxa"/>
            <w:tcBorders>
              <w:top w:val="single" w:sz="4" w:space="0" w:color="auto"/>
            </w:tcBorders>
          </w:tcPr>
          <w:p w:rsidR="00EF2F10" w:rsidRPr="00D01F2F" w:rsidRDefault="00EF2F10" w:rsidP="00F96FE5">
            <w:pPr>
              <w:tabs>
                <w:tab w:val="left" w:pos="360"/>
                <w:tab w:val="left" w:pos="720"/>
                <w:tab w:val="left" w:pos="1172"/>
              </w:tabs>
              <w:ind w:right="-108"/>
              <w:jc w:val="right"/>
              <w:rPr>
                <w:rFonts w:ascii="Verdana" w:hAnsi="Verdana"/>
                <w:sz w:val="20"/>
                <w:szCs w:val="24"/>
                <w:lang w:val="en-GB"/>
              </w:rPr>
            </w:pPr>
          </w:p>
        </w:tc>
      </w:tr>
      <w:tr w:rsidR="00EF2F10" w:rsidRPr="00D01F2F" w:rsidTr="00F96FE5">
        <w:tc>
          <w:tcPr>
            <w:tcW w:w="4524" w:type="dxa"/>
          </w:tcPr>
          <w:p w:rsidR="00EF2F10" w:rsidRPr="00D01F2F" w:rsidRDefault="00EF2F10" w:rsidP="00F96FE5">
            <w:pPr>
              <w:tabs>
                <w:tab w:val="left" w:pos="360"/>
                <w:tab w:val="left" w:pos="720"/>
              </w:tabs>
              <w:rPr>
                <w:rFonts w:ascii="Verdana" w:hAnsi="Verdana"/>
                <w:sz w:val="20"/>
                <w:szCs w:val="24"/>
                <w:lang w:val="en-GB"/>
              </w:rPr>
            </w:pPr>
            <w:r w:rsidRPr="00D01F2F">
              <w:rPr>
                <w:rFonts w:ascii="Verdana" w:hAnsi="Verdana"/>
                <w:sz w:val="20"/>
                <w:lang w:val="en-GB"/>
              </w:rPr>
              <w:t>Test</w:t>
            </w:r>
          </w:p>
        </w:tc>
        <w:tc>
          <w:tcPr>
            <w:tcW w:w="1530" w:type="dxa"/>
          </w:tcPr>
          <w:p w:rsidR="00EF2F10" w:rsidRPr="00D01F2F" w:rsidRDefault="00D971C7" w:rsidP="00F96FE5">
            <w:pPr>
              <w:tabs>
                <w:tab w:val="left" w:pos="360"/>
                <w:tab w:val="left" w:pos="720"/>
              </w:tabs>
              <w:ind w:right="-108"/>
              <w:jc w:val="right"/>
              <w:rPr>
                <w:rFonts w:ascii="Verdana" w:hAnsi="Verdana"/>
                <w:sz w:val="20"/>
                <w:szCs w:val="24"/>
                <w:lang w:val="en-GB"/>
              </w:rPr>
            </w:pPr>
            <w:r w:rsidRPr="00D01F2F">
              <w:rPr>
                <w:rFonts w:ascii="Verdana" w:hAnsi="Verdana"/>
                <w:sz w:val="20"/>
                <w:lang w:val="en-GB"/>
              </w:rPr>
              <w:fldChar w:fldCharType="begin"/>
            </w:r>
            <w:r w:rsidR="00EF2F10" w:rsidRPr="00D01F2F">
              <w:rPr>
                <w:rFonts w:ascii="Verdana" w:hAnsi="Verdana"/>
                <w:sz w:val="20"/>
                <w:lang w:val="en-GB"/>
              </w:rPr>
              <w:instrText xml:space="preserve"> =2190 </w:instrText>
            </w:r>
            <w:r w:rsidRPr="00D01F2F">
              <w:rPr>
                <w:rFonts w:ascii="Verdana" w:hAnsi="Verdana"/>
                <w:sz w:val="20"/>
                <w:lang w:val="en-GB"/>
              </w:rPr>
              <w:fldChar w:fldCharType="separate"/>
            </w:r>
            <w:r w:rsidR="00EF2F10" w:rsidRPr="00D01F2F">
              <w:rPr>
                <w:rFonts w:ascii="Verdana" w:hAnsi="Verdana"/>
                <w:noProof/>
                <w:sz w:val="20"/>
                <w:lang w:val="en-GB"/>
              </w:rPr>
              <w:t>2</w:t>
            </w:r>
            <w:r w:rsidR="00EF2F10">
              <w:rPr>
                <w:rFonts w:ascii="Verdana" w:hAnsi="Verdana"/>
                <w:noProof/>
                <w:sz w:val="20"/>
                <w:lang w:val="en-GB"/>
              </w:rPr>
              <w:t>,</w:t>
            </w:r>
            <w:r w:rsidR="00EF2F10" w:rsidRPr="00D01F2F">
              <w:rPr>
                <w:rFonts w:ascii="Verdana" w:hAnsi="Verdana"/>
                <w:noProof/>
                <w:sz w:val="20"/>
                <w:lang w:val="en-GB"/>
              </w:rPr>
              <w:t>190</w:t>
            </w:r>
            <w:r w:rsidRPr="00D01F2F">
              <w:rPr>
                <w:rFonts w:ascii="Verdana" w:hAnsi="Verdana"/>
                <w:sz w:val="20"/>
                <w:lang w:val="en-GB"/>
              </w:rPr>
              <w:fldChar w:fldCharType="end"/>
            </w:r>
          </w:p>
        </w:tc>
        <w:tc>
          <w:tcPr>
            <w:tcW w:w="1458" w:type="dxa"/>
            <w:tcMar>
              <w:right w:w="227" w:type="dxa"/>
            </w:tcMar>
          </w:tcPr>
          <w:p w:rsidR="00EF2F10" w:rsidRPr="00D01F2F" w:rsidRDefault="00EF2F10" w:rsidP="00F96FE5">
            <w:pPr>
              <w:tabs>
                <w:tab w:val="left" w:pos="360"/>
                <w:tab w:val="left" w:pos="720"/>
              </w:tabs>
              <w:ind w:right="-128"/>
              <w:jc w:val="right"/>
              <w:rPr>
                <w:rFonts w:ascii="Verdana" w:hAnsi="Verdana"/>
                <w:sz w:val="20"/>
                <w:szCs w:val="24"/>
                <w:lang w:val="en-GB"/>
              </w:rPr>
            </w:pPr>
            <w:r w:rsidRPr="00D01F2F">
              <w:rPr>
                <w:rFonts w:ascii="Verdana" w:hAnsi="Verdana"/>
                <w:sz w:val="20"/>
                <w:lang w:val="en-GB"/>
              </w:rPr>
              <w:t>2,165</w:t>
            </w:r>
          </w:p>
        </w:tc>
        <w:tc>
          <w:tcPr>
            <w:tcW w:w="1276" w:type="dxa"/>
          </w:tcPr>
          <w:p w:rsidR="00EF2F10" w:rsidRPr="00D01F2F" w:rsidRDefault="00EF2F10" w:rsidP="00F96FE5">
            <w:pPr>
              <w:tabs>
                <w:tab w:val="left" w:pos="360"/>
                <w:tab w:val="left" w:pos="720"/>
                <w:tab w:val="left" w:pos="1172"/>
              </w:tabs>
              <w:ind w:right="-108"/>
              <w:jc w:val="right"/>
              <w:rPr>
                <w:rFonts w:ascii="Verdana" w:hAnsi="Verdana"/>
                <w:sz w:val="20"/>
                <w:szCs w:val="24"/>
                <w:lang w:val="en-GB"/>
              </w:rPr>
            </w:pPr>
            <w:r w:rsidRPr="00D01F2F">
              <w:rPr>
                <w:rFonts w:ascii="Verdana" w:hAnsi="Verdana"/>
                <w:sz w:val="20"/>
                <w:lang w:val="en-GB"/>
              </w:rPr>
              <w:t>1%</w:t>
            </w:r>
          </w:p>
        </w:tc>
      </w:tr>
      <w:tr w:rsidR="00EF2F10" w:rsidRPr="00D01F2F" w:rsidTr="00F96FE5">
        <w:tc>
          <w:tcPr>
            <w:tcW w:w="4524" w:type="dxa"/>
          </w:tcPr>
          <w:p w:rsidR="00EF2F10" w:rsidRPr="00D01F2F" w:rsidRDefault="00EF2F10" w:rsidP="00F96FE5">
            <w:pPr>
              <w:tabs>
                <w:tab w:val="left" w:pos="360"/>
                <w:tab w:val="left" w:pos="720"/>
              </w:tabs>
              <w:rPr>
                <w:rFonts w:ascii="Verdana" w:hAnsi="Verdana"/>
                <w:sz w:val="20"/>
                <w:szCs w:val="24"/>
                <w:lang w:val="en-GB"/>
              </w:rPr>
            </w:pPr>
            <w:r w:rsidRPr="00D01F2F">
              <w:rPr>
                <w:rFonts w:ascii="Verdana" w:hAnsi="Verdana"/>
                <w:sz w:val="20"/>
                <w:lang w:val="en-GB"/>
              </w:rPr>
              <w:t>Supply Chain Management</w:t>
            </w:r>
          </w:p>
        </w:tc>
        <w:tc>
          <w:tcPr>
            <w:tcW w:w="1530" w:type="dxa"/>
          </w:tcPr>
          <w:p w:rsidR="00EF2F10" w:rsidRPr="00D01F2F" w:rsidRDefault="00D971C7" w:rsidP="00F96FE5">
            <w:pPr>
              <w:tabs>
                <w:tab w:val="left" w:pos="360"/>
                <w:tab w:val="left" w:pos="720"/>
              </w:tabs>
              <w:ind w:right="-108"/>
              <w:jc w:val="right"/>
              <w:rPr>
                <w:rFonts w:ascii="Verdana" w:hAnsi="Verdana"/>
                <w:sz w:val="20"/>
                <w:szCs w:val="24"/>
                <w:lang w:val="en-GB"/>
              </w:rPr>
            </w:pPr>
            <w:r w:rsidRPr="00D01F2F">
              <w:rPr>
                <w:rFonts w:ascii="Verdana" w:hAnsi="Verdana"/>
                <w:sz w:val="20"/>
                <w:lang w:val="en-GB"/>
              </w:rPr>
              <w:fldChar w:fldCharType="begin"/>
            </w:r>
            <w:r w:rsidR="00EF2F10" w:rsidRPr="00D01F2F">
              <w:rPr>
                <w:rFonts w:ascii="Verdana" w:hAnsi="Verdana"/>
                <w:sz w:val="20"/>
                <w:lang w:val="en-GB"/>
              </w:rPr>
              <w:instrText xml:space="preserve"> =847 </w:instrText>
            </w:r>
            <w:r w:rsidRPr="00D01F2F">
              <w:rPr>
                <w:rFonts w:ascii="Verdana" w:hAnsi="Verdana"/>
                <w:sz w:val="20"/>
                <w:lang w:val="en-GB"/>
              </w:rPr>
              <w:fldChar w:fldCharType="separate"/>
            </w:r>
            <w:r w:rsidR="00EF2F10" w:rsidRPr="00D01F2F">
              <w:rPr>
                <w:rFonts w:ascii="Verdana" w:hAnsi="Verdana"/>
                <w:noProof/>
                <w:sz w:val="20"/>
                <w:lang w:val="en-GB"/>
              </w:rPr>
              <w:t>847</w:t>
            </w:r>
            <w:r w:rsidRPr="00D01F2F">
              <w:rPr>
                <w:rFonts w:ascii="Verdana" w:hAnsi="Verdana"/>
                <w:sz w:val="20"/>
                <w:lang w:val="en-GB"/>
              </w:rPr>
              <w:fldChar w:fldCharType="end"/>
            </w:r>
          </w:p>
        </w:tc>
        <w:tc>
          <w:tcPr>
            <w:tcW w:w="1458" w:type="dxa"/>
            <w:tcMar>
              <w:right w:w="227" w:type="dxa"/>
            </w:tcMar>
          </w:tcPr>
          <w:p w:rsidR="00EF2F10" w:rsidRPr="00D01F2F" w:rsidRDefault="00EF2F10" w:rsidP="00F96FE5">
            <w:pPr>
              <w:tabs>
                <w:tab w:val="left" w:pos="360"/>
                <w:tab w:val="left" w:pos="720"/>
              </w:tabs>
              <w:ind w:right="-128"/>
              <w:jc w:val="right"/>
              <w:rPr>
                <w:rFonts w:ascii="Verdana" w:hAnsi="Verdana"/>
                <w:sz w:val="20"/>
                <w:szCs w:val="24"/>
                <w:lang w:val="en-GB"/>
              </w:rPr>
            </w:pPr>
            <w:r w:rsidRPr="00D01F2F">
              <w:rPr>
                <w:rFonts w:ascii="Verdana" w:hAnsi="Verdana"/>
                <w:sz w:val="20"/>
                <w:lang w:val="en-GB"/>
              </w:rPr>
              <w:t>1,194</w:t>
            </w:r>
          </w:p>
        </w:tc>
        <w:tc>
          <w:tcPr>
            <w:tcW w:w="1276" w:type="dxa"/>
          </w:tcPr>
          <w:p w:rsidR="00EF2F10" w:rsidRPr="00D01F2F" w:rsidRDefault="00EF2F10" w:rsidP="00F96FE5">
            <w:pPr>
              <w:tabs>
                <w:tab w:val="left" w:pos="360"/>
                <w:tab w:val="left" w:pos="720"/>
                <w:tab w:val="left" w:pos="1172"/>
              </w:tabs>
              <w:ind w:right="-108"/>
              <w:jc w:val="right"/>
              <w:rPr>
                <w:rFonts w:ascii="Verdana" w:hAnsi="Verdana"/>
                <w:sz w:val="20"/>
                <w:szCs w:val="24"/>
                <w:lang w:val="en-GB"/>
              </w:rPr>
            </w:pPr>
            <w:r w:rsidRPr="00D01F2F">
              <w:rPr>
                <w:rFonts w:ascii="Verdana" w:hAnsi="Verdana"/>
                <w:sz w:val="20"/>
                <w:lang w:val="en-GB"/>
              </w:rPr>
              <w:t>-29%</w:t>
            </w:r>
          </w:p>
        </w:tc>
      </w:tr>
      <w:tr w:rsidR="00EF2F10" w:rsidRPr="00D01F2F" w:rsidTr="00F96FE5">
        <w:tc>
          <w:tcPr>
            <w:tcW w:w="4524" w:type="dxa"/>
          </w:tcPr>
          <w:p w:rsidR="00EF2F10" w:rsidRPr="00D01F2F" w:rsidRDefault="00EF2F10" w:rsidP="00F96FE5">
            <w:pPr>
              <w:tabs>
                <w:tab w:val="left" w:pos="360"/>
                <w:tab w:val="left" w:pos="720"/>
              </w:tabs>
              <w:rPr>
                <w:rFonts w:ascii="Verdana" w:hAnsi="Verdana"/>
                <w:sz w:val="20"/>
                <w:szCs w:val="24"/>
                <w:lang w:val="en-GB"/>
              </w:rPr>
            </w:pPr>
            <w:r w:rsidRPr="00D01F2F">
              <w:rPr>
                <w:rFonts w:ascii="Verdana" w:hAnsi="Verdana"/>
                <w:sz w:val="20"/>
                <w:lang w:val="en-GB"/>
              </w:rPr>
              <w:t>Failure &amp; Technology Analysis</w:t>
            </w:r>
          </w:p>
        </w:tc>
        <w:tc>
          <w:tcPr>
            <w:tcW w:w="1530" w:type="dxa"/>
          </w:tcPr>
          <w:p w:rsidR="00EF2F10" w:rsidRPr="00D01F2F" w:rsidRDefault="00D971C7" w:rsidP="00F96FE5">
            <w:pPr>
              <w:tabs>
                <w:tab w:val="left" w:pos="360"/>
                <w:tab w:val="left" w:pos="720"/>
              </w:tabs>
              <w:ind w:right="-108"/>
              <w:jc w:val="right"/>
              <w:rPr>
                <w:rFonts w:ascii="Verdana" w:hAnsi="Verdana"/>
                <w:sz w:val="20"/>
                <w:szCs w:val="24"/>
                <w:lang w:val="en-GB"/>
              </w:rPr>
            </w:pPr>
            <w:r w:rsidRPr="00D01F2F">
              <w:rPr>
                <w:rFonts w:ascii="Verdana" w:hAnsi="Verdana"/>
                <w:sz w:val="20"/>
                <w:lang w:val="en-GB"/>
              </w:rPr>
              <w:fldChar w:fldCharType="begin"/>
            </w:r>
            <w:r w:rsidR="00EF2F10" w:rsidRPr="00D01F2F">
              <w:rPr>
                <w:rFonts w:ascii="Verdana" w:hAnsi="Verdana"/>
                <w:sz w:val="20"/>
                <w:lang w:val="en-GB"/>
              </w:rPr>
              <w:instrText xml:space="preserve"> =675 </w:instrText>
            </w:r>
            <w:r w:rsidRPr="00D01F2F">
              <w:rPr>
                <w:rFonts w:ascii="Verdana" w:hAnsi="Verdana"/>
                <w:sz w:val="20"/>
                <w:lang w:val="en-GB"/>
              </w:rPr>
              <w:fldChar w:fldCharType="separate"/>
            </w:r>
            <w:r w:rsidR="00EF2F10" w:rsidRPr="00D01F2F">
              <w:rPr>
                <w:rFonts w:ascii="Verdana" w:hAnsi="Verdana"/>
                <w:noProof/>
                <w:sz w:val="20"/>
                <w:lang w:val="en-GB"/>
              </w:rPr>
              <w:t>675</w:t>
            </w:r>
            <w:r w:rsidRPr="00D01F2F">
              <w:rPr>
                <w:rFonts w:ascii="Verdana" w:hAnsi="Verdana"/>
                <w:sz w:val="20"/>
                <w:lang w:val="en-GB"/>
              </w:rPr>
              <w:fldChar w:fldCharType="end"/>
            </w:r>
          </w:p>
        </w:tc>
        <w:tc>
          <w:tcPr>
            <w:tcW w:w="1458" w:type="dxa"/>
            <w:tcMar>
              <w:right w:w="227" w:type="dxa"/>
            </w:tcMar>
          </w:tcPr>
          <w:p w:rsidR="00EF2F10" w:rsidRPr="00D01F2F" w:rsidRDefault="00EF2F10" w:rsidP="00F96FE5">
            <w:pPr>
              <w:tabs>
                <w:tab w:val="left" w:pos="360"/>
                <w:tab w:val="left" w:pos="720"/>
              </w:tabs>
              <w:ind w:right="-128"/>
              <w:jc w:val="right"/>
              <w:rPr>
                <w:rFonts w:ascii="Verdana" w:hAnsi="Verdana"/>
                <w:sz w:val="20"/>
                <w:szCs w:val="24"/>
                <w:lang w:val="en-GB"/>
              </w:rPr>
            </w:pPr>
            <w:r w:rsidRPr="00D01F2F">
              <w:rPr>
                <w:rFonts w:ascii="Verdana" w:hAnsi="Verdana"/>
                <w:sz w:val="20"/>
                <w:lang w:val="en-GB"/>
              </w:rPr>
              <w:t>703</w:t>
            </w:r>
          </w:p>
        </w:tc>
        <w:tc>
          <w:tcPr>
            <w:tcW w:w="1276" w:type="dxa"/>
          </w:tcPr>
          <w:p w:rsidR="00EF2F10" w:rsidRPr="00D01F2F" w:rsidRDefault="00EF2F10" w:rsidP="00F96FE5">
            <w:pPr>
              <w:tabs>
                <w:tab w:val="left" w:pos="360"/>
                <w:tab w:val="left" w:pos="720"/>
                <w:tab w:val="left" w:pos="1172"/>
              </w:tabs>
              <w:ind w:right="-108"/>
              <w:jc w:val="right"/>
              <w:rPr>
                <w:rFonts w:ascii="Verdana" w:hAnsi="Verdana"/>
                <w:sz w:val="20"/>
                <w:szCs w:val="24"/>
                <w:lang w:val="en-GB"/>
              </w:rPr>
            </w:pPr>
            <w:r w:rsidRPr="00D01F2F">
              <w:rPr>
                <w:rFonts w:ascii="Verdana" w:hAnsi="Verdana"/>
                <w:sz w:val="20"/>
                <w:lang w:val="en-GB"/>
              </w:rPr>
              <w:t>-4%</w:t>
            </w:r>
          </w:p>
        </w:tc>
      </w:tr>
      <w:tr w:rsidR="00EF2F10" w:rsidRPr="00D01F2F" w:rsidTr="00F96FE5">
        <w:tc>
          <w:tcPr>
            <w:tcW w:w="4524" w:type="dxa"/>
          </w:tcPr>
          <w:p w:rsidR="00EF2F10" w:rsidRPr="00D01F2F" w:rsidRDefault="00EF2F10" w:rsidP="00F96FE5">
            <w:pPr>
              <w:tabs>
                <w:tab w:val="left" w:pos="360"/>
                <w:tab w:val="left" w:pos="720"/>
              </w:tabs>
              <w:rPr>
                <w:rFonts w:ascii="Verdana" w:hAnsi="Verdana"/>
                <w:sz w:val="20"/>
                <w:szCs w:val="24"/>
                <w:lang w:val="en-GB"/>
              </w:rPr>
            </w:pPr>
            <w:r w:rsidRPr="00D01F2F">
              <w:rPr>
                <w:rFonts w:ascii="Verdana" w:hAnsi="Verdana"/>
                <w:sz w:val="20"/>
                <w:lang w:val="en-GB"/>
              </w:rPr>
              <w:t>Test Engineering</w:t>
            </w:r>
          </w:p>
        </w:tc>
        <w:tc>
          <w:tcPr>
            <w:tcW w:w="1530" w:type="dxa"/>
          </w:tcPr>
          <w:p w:rsidR="00EF2F10" w:rsidRPr="00D01F2F" w:rsidRDefault="00D971C7" w:rsidP="00F96FE5">
            <w:pPr>
              <w:tabs>
                <w:tab w:val="left" w:pos="360"/>
                <w:tab w:val="left" w:pos="720"/>
              </w:tabs>
              <w:ind w:right="-108"/>
              <w:jc w:val="right"/>
              <w:rPr>
                <w:rFonts w:ascii="Verdana" w:hAnsi="Verdana"/>
                <w:sz w:val="20"/>
                <w:szCs w:val="24"/>
                <w:lang w:val="en-GB"/>
              </w:rPr>
            </w:pPr>
            <w:r w:rsidRPr="00D01F2F">
              <w:rPr>
                <w:rFonts w:ascii="Verdana" w:hAnsi="Verdana"/>
                <w:sz w:val="20"/>
                <w:lang w:val="en-GB"/>
              </w:rPr>
              <w:fldChar w:fldCharType="begin"/>
            </w:r>
            <w:r w:rsidR="00EF2F10" w:rsidRPr="00D01F2F">
              <w:rPr>
                <w:rFonts w:ascii="Verdana" w:hAnsi="Verdana"/>
                <w:sz w:val="20"/>
                <w:lang w:val="en-GB"/>
              </w:rPr>
              <w:instrText xml:space="preserve"> =221 </w:instrText>
            </w:r>
            <w:r w:rsidRPr="00D01F2F">
              <w:rPr>
                <w:rFonts w:ascii="Verdana" w:hAnsi="Verdana"/>
                <w:sz w:val="20"/>
                <w:lang w:val="en-GB"/>
              </w:rPr>
              <w:fldChar w:fldCharType="separate"/>
            </w:r>
            <w:r w:rsidR="00EF2F10" w:rsidRPr="00D01F2F">
              <w:rPr>
                <w:rFonts w:ascii="Verdana" w:hAnsi="Verdana"/>
                <w:noProof/>
                <w:sz w:val="20"/>
                <w:lang w:val="en-GB"/>
              </w:rPr>
              <w:t>221</w:t>
            </w:r>
            <w:r w:rsidRPr="00D01F2F">
              <w:rPr>
                <w:rFonts w:ascii="Verdana" w:hAnsi="Verdana"/>
                <w:sz w:val="20"/>
                <w:lang w:val="en-GB"/>
              </w:rPr>
              <w:fldChar w:fldCharType="end"/>
            </w:r>
          </w:p>
        </w:tc>
        <w:tc>
          <w:tcPr>
            <w:tcW w:w="1458" w:type="dxa"/>
            <w:tcMar>
              <w:right w:w="227" w:type="dxa"/>
            </w:tcMar>
          </w:tcPr>
          <w:p w:rsidR="00EF2F10" w:rsidRPr="00D01F2F" w:rsidRDefault="00EF2F10" w:rsidP="00F96FE5">
            <w:pPr>
              <w:tabs>
                <w:tab w:val="left" w:pos="360"/>
                <w:tab w:val="left" w:pos="720"/>
              </w:tabs>
              <w:ind w:right="-128"/>
              <w:jc w:val="right"/>
              <w:rPr>
                <w:rFonts w:ascii="Verdana" w:hAnsi="Verdana"/>
                <w:sz w:val="20"/>
                <w:szCs w:val="24"/>
                <w:lang w:val="en-GB"/>
              </w:rPr>
            </w:pPr>
            <w:r w:rsidRPr="00D01F2F">
              <w:rPr>
                <w:rFonts w:ascii="Verdana" w:hAnsi="Verdana"/>
                <w:sz w:val="20"/>
                <w:lang w:val="en-GB"/>
              </w:rPr>
              <w:t>293</w:t>
            </w:r>
          </w:p>
        </w:tc>
        <w:tc>
          <w:tcPr>
            <w:tcW w:w="1276" w:type="dxa"/>
          </w:tcPr>
          <w:p w:rsidR="00EF2F10" w:rsidRPr="00D01F2F" w:rsidRDefault="00EF2F10" w:rsidP="00F96FE5">
            <w:pPr>
              <w:tabs>
                <w:tab w:val="left" w:pos="360"/>
                <w:tab w:val="left" w:pos="720"/>
                <w:tab w:val="left" w:pos="1172"/>
              </w:tabs>
              <w:ind w:right="-108"/>
              <w:jc w:val="right"/>
              <w:rPr>
                <w:rFonts w:ascii="Verdana" w:hAnsi="Verdana"/>
                <w:sz w:val="20"/>
                <w:szCs w:val="24"/>
                <w:lang w:val="en-GB"/>
              </w:rPr>
            </w:pPr>
            <w:r w:rsidRPr="00D01F2F">
              <w:rPr>
                <w:rFonts w:ascii="Verdana" w:hAnsi="Verdana"/>
                <w:sz w:val="20"/>
                <w:lang w:val="en-GB"/>
              </w:rPr>
              <w:t>-25%</w:t>
            </w:r>
          </w:p>
        </w:tc>
      </w:tr>
      <w:tr w:rsidR="00EF2F10" w:rsidRPr="00D01F2F" w:rsidTr="00F96FE5">
        <w:tc>
          <w:tcPr>
            <w:tcW w:w="4524" w:type="dxa"/>
          </w:tcPr>
          <w:p w:rsidR="00EF2F10" w:rsidRPr="00D01F2F" w:rsidRDefault="00EF2F10" w:rsidP="00F96FE5">
            <w:pPr>
              <w:tabs>
                <w:tab w:val="left" w:pos="360"/>
                <w:tab w:val="left" w:pos="720"/>
              </w:tabs>
              <w:rPr>
                <w:rFonts w:ascii="Verdana" w:hAnsi="Verdana"/>
                <w:sz w:val="20"/>
                <w:szCs w:val="24"/>
                <w:lang w:val="en-GB"/>
              </w:rPr>
            </w:pPr>
            <w:r w:rsidRPr="00D01F2F">
              <w:rPr>
                <w:rFonts w:ascii="Verdana" w:hAnsi="Verdana"/>
                <w:sz w:val="20"/>
                <w:lang w:val="en-GB"/>
              </w:rPr>
              <w:t>Qualification &amp; Reliability Investigation</w:t>
            </w:r>
          </w:p>
        </w:tc>
        <w:tc>
          <w:tcPr>
            <w:tcW w:w="1530" w:type="dxa"/>
          </w:tcPr>
          <w:p w:rsidR="00EF2F10" w:rsidRPr="00D01F2F" w:rsidRDefault="00D971C7" w:rsidP="00F96FE5">
            <w:pPr>
              <w:tabs>
                <w:tab w:val="left" w:pos="360"/>
                <w:tab w:val="left" w:pos="720"/>
              </w:tabs>
              <w:ind w:right="-108"/>
              <w:jc w:val="right"/>
              <w:rPr>
                <w:rFonts w:ascii="Verdana" w:hAnsi="Verdana"/>
                <w:sz w:val="20"/>
                <w:szCs w:val="24"/>
                <w:lang w:val="en-GB"/>
              </w:rPr>
            </w:pPr>
            <w:r w:rsidRPr="00D01F2F">
              <w:rPr>
                <w:rFonts w:ascii="Verdana" w:hAnsi="Verdana"/>
                <w:sz w:val="20"/>
                <w:lang w:val="en-GB"/>
              </w:rPr>
              <w:fldChar w:fldCharType="begin"/>
            </w:r>
            <w:r w:rsidR="00EF2F10" w:rsidRPr="00D01F2F">
              <w:rPr>
                <w:rFonts w:ascii="Verdana" w:hAnsi="Verdana"/>
                <w:sz w:val="20"/>
                <w:lang w:val="en-GB"/>
              </w:rPr>
              <w:instrText xml:space="preserve"> =837 </w:instrText>
            </w:r>
            <w:r w:rsidRPr="00D01F2F">
              <w:rPr>
                <w:rFonts w:ascii="Verdana" w:hAnsi="Verdana"/>
                <w:sz w:val="20"/>
                <w:lang w:val="en-GB"/>
              </w:rPr>
              <w:fldChar w:fldCharType="separate"/>
            </w:r>
            <w:r w:rsidR="00EF2F10" w:rsidRPr="00D01F2F">
              <w:rPr>
                <w:rFonts w:ascii="Verdana" w:hAnsi="Verdana"/>
                <w:noProof/>
                <w:sz w:val="20"/>
                <w:lang w:val="en-GB"/>
              </w:rPr>
              <w:t>837</w:t>
            </w:r>
            <w:r w:rsidRPr="00D01F2F">
              <w:rPr>
                <w:rFonts w:ascii="Verdana" w:hAnsi="Verdana"/>
                <w:sz w:val="20"/>
                <w:lang w:val="en-GB"/>
              </w:rPr>
              <w:fldChar w:fldCharType="end"/>
            </w:r>
          </w:p>
        </w:tc>
        <w:tc>
          <w:tcPr>
            <w:tcW w:w="1458" w:type="dxa"/>
            <w:tcMar>
              <w:right w:w="227" w:type="dxa"/>
            </w:tcMar>
          </w:tcPr>
          <w:p w:rsidR="00EF2F10" w:rsidRPr="00D01F2F" w:rsidRDefault="00EF2F10" w:rsidP="00F96FE5">
            <w:pPr>
              <w:tabs>
                <w:tab w:val="left" w:pos="360"/>
                <w:tab w:val="left" w:pos="720"/>
              </w:tabs>
              <w:ind w:right="-128"/>
              <w:jc w:val="right"/>
              <w:rPr>
                <w:rFonts w:ascii="Verdana" w:hAnsi="Verdana"/>
                <w:sz w:val="20"/>
                <w:szCs w:val="24"/>
                <w:lang w:val="en-GB"/>
              </w:rPr>
            </w:pPr>
            <w:r w:rsidRPr="00D01F2F">
              <w:rPr>
                <w:rFonts w:ascii="Verdana" w:hAnsi="Verdana"/>
                <w:sz w:val="20"/>
                <w:lang w:val="en-GB"/>
              </w:rPr>
              <w:t>1,149</w:t>
            </w:r>
          </w:p>
        </w:tc>
        <w:tc>
          <w:tcPr>
            <w:tcW w:w="1276" w:type="dxa"/>
          </w:tcPr>
          <w:p w:rsidR="00EF2F10" w:rsidRPr="00D01F2F" w:rsidRDefault="00EF2F10" w:rsidP="00F96FE5">
            <w:pPr>
              <w:tabs>
                <w:tab w:val="left" w:pos="360"/>
                <w:tab w:val="left" w:pos="720"/>
                <w:tab w:val="left" w:pos="1172"/>
              </w:tabs>
              <w:ind w:right="-108"/>
              <w:jc w:val="right"/>
              <w:rPr>
                <w:rFonts w:ascii="Verdana" w:hAnsi="Verdana"/>
                <w:sz w:val="20"/>
                <w:szCs w:val="24"/>
                <w:lang w:val="en-GB"/>
              </w:rPr>
            </w:pPr>
            <w:r w:rsidRPr="00D01F2F">
              <w:rPr>
                <w:rFonts w:ascii="Verdana" w:hAnsi="Verdana"/>
                <w:sz w:val="20"/>
                <w:lang w:val="en-GB"/>
              </w:rPr>
              <w:t>-27%</w:t>
            </w:r>
          </w:p>
        </w:tc>
      </w:tr>
      <w:tr w:rsidR="00EF2F10" w:rsidRPr="00D01F2F" w:rsidTr="00F96FE5">
        <w:tc>
          <w:tcPr>
            <w:tcW w:w="4524" w:type="dxa"/>
            <w:tcBorders>
              <w:top w:val="single" w:sz="4" w:space="0" w:color="auto"/>
              <w:bottom w:val="double" w:sz="4" w:space="0" w:color="auto"/>
            </w:tcBorders>
          </w:tcPr>
          <w:p w:rsidR="00EF2F10" w:rsidRPr="00D01F2F" w:rsidRDefault="00EF2F10" w:rsidP="00F96FE5">
            <w:pPr>
              <w:tabs>
                <w:tab w:val="left" w:pos="360"/>
                <w:tab w:val="left" w:pos="720"/>
              </w:tabs>
              <w:rPr>
                <w:rFonts w:ascii="Verdana" w:hAnsi="Verdana"/>
                <w:b/>
                <w:sz w:val="20"/>
                <w:szCs w:val="24"/>
                <w:lang w:val="en-GB"/>
              </w:rPr>
            </w:pPr>
            <w:r w:rsidRPr="00D01F2F">
              <w:rPr>
                <w:rFonts w:ascii="Verdana" w:hAnsi="Verdana"/>
                <w:b/>
                <w:sz w:val="20"/>
                <w:lang w:val="en-GB"/>
              </w:rPr>
              <w:t>Total</w:t>
            </w:r>
          </w:p>
        </w:tc>
        <w:tc>
          <w:tcPr>
            <w:tcW w:w="1530" w:type="dxa"/>
            <w:tcBorders>
              <w:top w:val="single" w:sz="4" w:space="0" w:color="auto"/>
              <w:bottom w:val="double" w:sz="4" w:space="0" w:color="auto"/>
            </w:tcBorders>
          </w:tcPr>
          <w:p w:rsidR="00EF2F10" w:rsidRPr="00D01F2F" w:rsidRDefault="00D971C7" w:rsidP="00F96FE5">
            <w:pPr>
              <w:tabs>
                <w:tab w:val="left" w:pos="360"/>
                <w:tab w:val="left" w:pos="720"/>
              </w:tabs>
              <w:ind w:right="-108"/>
              <w:jc w:val="right"/>
              <w:rPr>
                <w:rFonts w:ascii="Verdana" w:hAnsi="Verdana"/>
                <w:b/>
                <w:sz w:val="20"/>
                <w:szCs w:val="24"/>
                <w:lang w:val="en-GB"/>
              </w:rPr>
            </w:pPr>
            <w:r w:rsidRPr="00D01F2F">
              <w:rPr>
                <w:rFonts w:ascii="Verdana" w:hAnsi="Verdana"/>
                <w:b/>
                <w:sz w:val="20"/>
                <w:lang w:val="en-GB"/>
              </w:rPr>
              <w:fldChar w:fldCharType="begin"/>
            </w:r>
            <w:r w:rsidR="00EF2F10" w:rsidRPr="00D01F2F">
              <w:rPr>
                <w:rFonts w:ascii="Verdana" w:hAnsi="Verdana"/>
                <w:b/>
                <w:sz w:val="20"/>
                <w:lang w:val="en-GB"/>
              </w:rPr>
              <w:instrText xml:space="preserve"> =SUM(ABOVE) </w:instrText>
            </w:r>
            <w:r w:rsidRPr="00D01F2F">
              <w:rPr>
                <w:rFonts w:ascii="Verdana" w:hAnsi="Verdana"/>
                <w:b/>
                <w:sz w:val="20"/>
                <w:lang w:val="en-GB"/>
              </w:rPr>
              <w:fldChar w:fldCharType="separate"/>
            </w:r>
            <w:r w:rsidR="00EF2F10" w:rsidRPr="00D01F2F">
              <w:rPr>
                <w:rFonts w:ascii="Verdana" w:hAnsi="Verdana"/>
                <w:b/>
                <w:noProof/>
                <w:sz w:val="20"/>
                <w:lang w:val="en-GB"/>
              </w:rPr>
              <w:t>4</w:t>
            </w:r>
            <w:r w:rsidR="00EF2F10">
              <w:rPr>
                <w:rFonts w:ascii="Verdana" w:hAnsi="Verdana"/>
                <w:b/>
                <w:noProof/>
                <w:sz w:val="20"/>
                <w:lang w:val="en-GB"/>
              </w:rPr>
              <w:t>,</w:t>
            </w:r>
            <w:r w:rsidR="00EF2F10" w:rsidRPr="00D01F2F">
              <w:rPr>
                <w:rFonts w:ascii="Verdana" w:hAnsi="Verdana"/>
                <w:b/>
                <w:noProof/>
                <w:sz w:val="20"/>
                <w:lang w:val="en-GB"/>
              </w:rPr>
              <w:t>770</w:t>
            </w:r>
            <w:r w:rsidRPr="00D01F2F">
              <w:rPr>
                <w:rFonts w:ascii="Verdana" w:hAnsi="Verdana"/>
                <w:b/>
                <w:sz w:val="20"/>
                <w:lang w:val="en-GB"/>
              </w:rPr>
              <w:fldChar w:fldCharType="end"/>
            </w:r>
          </w:p>
        </w:tc>
        <w:tc>
          <w:tcPr>
            <w:tcW w:w="1458" w:type="dxa"/>
            <w:tcBorders>
              <w:top w:val="single" w:sz="4" w:space="0" w:color="auto"/>
              <w:bottom w:val="double" w:sz="4" w:space="0" w:color="auto"/>
            </w:tcBorders>
            <w:tcMar>
              <w:right w:w="227" w:type="dxa"/>
            </w:tcMar>
          </w:tcPr>
          <w:p w:rsidR="00EF2F10" w:rsidRPr="00D01F2F" w:rsidRDefault="00D971C7" w:rsidP="00F96FE5">
            <w:pPr>
              <w:tabs>
                <w:tab w:val="left" w:pos="360"/>
                <w:tab w:val="left" w:pos="720"/>
              </w:tabs>
              <w:ind w:right="-128"/>
              <w:jc w:val="right"/>
              <w:rPr>
                <w:rFonts w:ascii="Verdana" w:hAnsi="Verdana"/>
                <w:b/>
                <w:sz w:val="20"/>
                <w:szCs w:val="24"/>
                <w:lang w:val="en-GB"/>
              </w:rPr>
            </w:pPr>
            <w:r w:rsidRPr="00D01F2F">
              <w:rPr>
                <w:rFonts w:ascii="Verdana" w:hAnsi="Verdana"/>
                <w:b/>
                <w:sz w:val="20"/>
                <w:lang w:val="en-GB"/>
              </w:rPr>
              <w:fldChar w:fldCharType="begin"/>
            </w:r>
            <w:r w:rsidR="00EF2F10" w:rsidRPr="00D01F2F">
              <w:rPr>
                <w:rFonts w:ascii="Verdana" w:hAnsi="Verdana"/>
                <w:b/>
                <w:sz w:val="20"/>
                <w:lang w:val="en-GB"/>
              </w:rPr>
              <w:instrText xml:space="preserve"> =SUM(ABOVE) </w:instrText>
            </w:r>
            <w:r w:rsidRPr="00D01F2F">
              <w:rPr>
                <w:rFonts w:ascii="Verdana" w:hAnsi="Verdana"/>
                <w:b/>
                <w:sz w:val="20"/>
                <w:lang w:val="en-GB"/>
              </w:rPr>
              <w:fldChar w:fldCharType="separate"/>
            </w:r>
            <w:r w:rsidR="00EF2F10" w:rsidRPr="00D01F2F">
              <w:rPr>
                <w:rFonts w:ascii="Verdana" w:hAnsi="Verdana"/>
                <w:b/>
                <w:noProof/>
                <w:sz w:val="20"/>
                <w:lang w:val="en-GB"/>
              </w:rPr>
              <w:t>5,504</w:t>
            </w:r>
            <w:r w:rsidRPr="00D01F2F">
              <w:rPr>
                <w:rFonts w:ascii="Verdana" w:hAnsi="Verdana"/>
                <w:b/>
                <w:sz w:val="20"/>
                <w:lang w:val="en-GB"/>
              </w:rPr>
              <w:fldChar w:fldCharType="end"/>
            </w:r>
          </w:p>
        </w:tc>
        <w:tc>
          <w:tcPr>
            <w:tcW w:w="1276" w:type="dxa"/>
            <w:tcBorders>
              <w:top w:val="single" w:sz="4" w:space="0" w:color="auto"/>
              <w:bottom w:val="double" w:sz="4" w:space="0" w:color="auto"/>
            </w:tcBorders>
          </w:tcPr>
          <w:p w:rsidR="00EF2F10" w:rsidRPr="00D01F2F" w:rsidRDefault="00EF2F10" w:rsidP="00F96FE5">
            <w:pPr>
              <w:tabs>
                <w:tab w:val="left" w:pos="360"/>
                <w:tab w:val="left" w:pos="720"/>
                <w:tab w:val="left" w:pos="1172"/>
              </w:tabs>
              <w:ind w:right="-108"/>
              <w:jc w:val="right"/>
              <w:rPr>
                <w:rFonts w:ascii="Verdana" w:hAnsi="Verdana"/>
                <w:b/>
                <w:sz w:val="20"/>
                <w:szCs w:val="24"/>
                <w:lang w:val="en-GB"/>
              </w:rPr>
            </w:pPr>
            <w:r w:rsidRPr="00D01F2F">
              <w:rPr>
                <w:rFonts w:ascii="Verdana" w:hAnsi="Verdana"/>
                <w:b/>
                <w:sz w:val="20"/>
                <w:lang w:val="en-GB"/>
              </w:rPr>
              <w:t>-13%</w:t>
            </w:r>
          </w:p>
        </w:tc>
      </w:tr>
    </w:tbl>
    <w:p w:rsidR="00EF2F10" w:rsidRPr="00D01F2F" w:rsidRDefault="00EF2F10" w:rsidP="00EF2F10">
      <w:pPr>
        <w:tabs>
          <w:tab w:val="left" w:pos="360"/>
          <w:tab w:val="left" w:pos="720"/>
        </w:tabs>
        <w:rPr>
          <w:rFonts w:ascii="Verdana" w:hAnsi="Verdana"/>
          <w:b/>
          <w:sz w:val="20"/>
          <w:szCs w:val="24"/>
          <w:lang w:val="en-GB"/>
        </w:rPr>
      </w:pPr>
    </w:p>
    <w:p w:rsidR="00EF2F10" w:rsidRPr="00D01F2F" w:rsidRDefault="00EF2F10" w:rsidP="00EF2F10">
      <w:pPr>
        <w:tabs>
          <w:tab w:val="left" w:pos="360"/>
          <w:tab w:val="left" w:pos="720"/>
        </w:tabs>
        <w:ind w:left="360"/>
        <w:rPr>
          <w:rFonts w:ascii="Verdana" w:hAnsi="Verdana"/>
          <w:sz w:val="20"/>
          <w:lang w:val="en-GB"/>
        </w:rPr>
      </w:pPr>
      <w:r w:rsidRPr="00D01F2F">
        <w:rPr>
          <w:rFonts w:ascii="Verdana" w:hAnsi="Verdana"/>
          <w:sz w:val="20"/>
          <w:lang w:val="en-GB"/>
        </w:rPr>
        <w:t>The previously mentioned postponement of some major orders to the second half of the year in combination with longer lead times has resulted in sales in the first half of 2014 of € 4.770 million, a decrease of 13% compared to the first half of 2013 (HY1 2013:</w:t>
      </w:r>
      <w:r>
        <w:rPr>
          <w:rFonts w:ascii="Verdana" w:hAnsi="Verdana"/>
          <w:sz w:val="20"/>
          <w:lang w:val="en-GB"/>
        </w:rPr>
        <w:t xml:space="preserve"> </w:t>
      </w:r>
      <w:r w:rsidRPr="00D01F2F">
        <w:rPr>
          <w:rFonts w:ascii="Verdana" w:hAnsi="Verdana"/>
          <w:sz w:val="20"/>
          <w:lang w:val="en-GB"/>
        </w:rPr>
        <w:t xml:space="preserve">€ 5.504 million). We feel our decline in sales is temporary in a fluctuating, but generally rising market. </w:t>
      </w:r>
    </w:p>
    <w:p w:rsidR="00EF2F10" w:rsidRPr="00D01F2F" w:rsidRDefault="00EF2F10" w:rsidP="00EF2F10">
      <w:pPr>
        <w:tabs>
          <w:tab w:val="left" w:pos="360"/>
          <w:tab w:val="left" w:pos="720"/>
        </w:tabs>
        <w:ind w:left="360"/>
        <w:rPr>
          <w:rFonts w:ascii="Verdana" w:hAnsi="Verdana"/>
          <w:sz w:val="20"/>
          <w:lang w:val="en-GB"/>
        </w:rPr>
      </w:pPr>
      <w:r w:rsidRPr="00D01F2F">
        <w:rPr>
          <w:rFonts w:ascii="Verdana" w:hAnsi="Verdana"/>
          <w:sz w:val="20"/>
          <w:lang w:val="en-GB"/>
        </w:rPr>
        <w:t xml:space="preserve">This is also offset by the fact that the majority of the record number of applications earlier this year have led to a sharp increase in the number of offers we have made. At a total amount of between € 9 million and € 10 million, this is an increase of between 80% and 90% compared </w:t>
      </w:r>
      <w:r w:rsidRPr="00D01F2F">
        <w:rPr>
          <w:rFonts w:ascii="Verdana" w:hAnsi="Verdana"/>
          <w:sz w:val="20"/>
          <w:lang w:val="en-GB"/>
        </w:rPr>
        <w:lastRenderedPageBreak/>
        <w:t>to the first half of 2013. In this context it is important that we raise the number of offers that we make, for at least two reasons: firstly, at an equal hit rate (ratio of offers leading to actual orders) orders will significantly rise in the future, and secondly, an increasing number of offers by definition strengthens our market position.</w:t>
      </w:r>
    </w:p>
    <w:p w:rsidR="00EF2F10" w:rsidRPr="00D01F2F" w:rsidRDefault="00EF2F10" w:rsidP="00EF2F10">
      <w:pPr>
        <w:tabs>
          <w:tab w:val="left" w:pos="360"/>
          <w:tab w:val="left" w:pos="720"/>
        </w:tabs>
        <w:rPr>
          <w:rFonts w:ascii="Verdana" w:hAnsi="Verdana"/>
          <w:sz w:val="20"/>
          <w:szCs w:val="24"/>
          <w:lang w:val="en-GB"/>
        </w:rPr>
      </w:pPr>
    </w:p>
    <w:p w:rsidR="00EF2F10" w:rsidRPr="00D01F2F" w:rsidRDefault="00EF2F10" w:rsidP="00EF2F10">
      <w:pPr>
        <w:tabs>
          <w:tab w:val="left" w:pos="360"/>
          <w:tab w:val="left" w:pos="720"/>
        </w:tabs>
        <w:ind w:left="360"/>
        <w:rPr>
          <w:rFonts w:ascii="Verdana" w:hAnsi="Verdana"/>
          <w:b/>
          <w:sz w:val="20"/>
          <w:lang w:val="en-GB"/>
        </w:rPr>
      </w:pPr>
      <w:r w:rsidRPr="00D01F2F">
        <w:rPr>
          <w:rFonts w:ascii="Verdana" w:hAnsi="Verdana"/>
          <w:b/>
          <w:sz w:val="20"/>
          <w:lang w:val="en-GB"/>
        </w:rPr>
        <w:t>1.2 Personnel</w:t>
      </w:r>
    </w:p>
    <w:p w:rsidR="00EF2F10" w:rsidRPr="00D01F2F" w:rsidRDefault="00EF2F10" w:rsidP="00EF2F10">
      <w:pPr>
        <w:tabs>
          <w:tab w:val="left" w:pos="360"/>
          <w:tab w:val="left" w:pos="720"/>
        </w:tabs>
        <w:ind w:left="360"/>
        <w:rPr>
          <w:rFonts w:ascii="Verdana" w:hAnsi="Verdana"/>
          <w:b/>
          <w:sz w:val="20"/>
          <w:lang w:val="en-GB"/>
        </w:rPr>
      </w:pPr>
    </w:p>
    <w:p w:rsidR="00EF2F10" w:rsidRPr="00D01F2F" w:rsidRDefault="00EF2F10" w:rsidP="00EF2F10">
      <w:pPr>
        <w:tabs>
          <w:tab w:val="left" w:pos="360"/>
          <w:tab w:val="left" w:pos="720"/>
        </w:tabs>
        <w:ind w:left="360"/>
        <w:rPr>
          <w:rFonts w:ascii="Verdana" w:hAnsi="Verdana"/>
          <w:b/>
          <w:sz w:val="20"/>
          <w:szCs w:val="24"/>
          <w:lang w:val="en-GB"/>
        </w:rPr>
      </w:pPr>
      <w:r w:rsidRPr="00D01F2F">
        <w:rPr>
          <w:rFonts w:ascii="Verdana" w:hAnsi="Verdana"/>
          <w:sz w:val="20"/>
          <w:lang w:val="en-GB"/>
        </w:rPr>
        <w:t>The strategy change mentioned above has obviously impacted the organisation, leading to a different composition and management of our staff.</w:t>
      </w:r>
    </w:p>
    <w:p w:rsidR="00EF2F10" w:rsidRPr="00D01F2F" w:rsidRDefault="00EF2F10" w:rsidP="00EF2F10">
      <w:pPr>
        <w:tabs>
          <w:tab w:val="left" w:pos="360"/>
          <w:tab w:val="left" w:pos="720"/>
        </w:tabs>
        <w:ind w:left="360"/>
        <w:rPr>
          <w:rFonts w:ascii="Verdana" w:hAnsi="Verdana"/>
          <w:sz w:val="20"/>
          <w:szCs w:val="24"/>
          <w:lang w:val="en-GB"/>
        </w:rPr>
      </w:pPr>
      <w:r w:rsidRPr="00D01F2F">
        <w:rPr>
          <w:rFonts w:ascii="Verdana" w:hAnsi="Verdana"/>
          <w:sz w:val="20"/>
          <w:lang w:val="en-GB"/>
        </w:rPr>
        <w:t xml:space="preserve">The number of permanent employees decreased to 97 FTEs, approximately 3% down on June 2013 (100 FTEs). </w:t>
      </w:r>
    </w:p>
    <w:p w:rsidR="00EF2F10" w:rsidRPr="00D01F2F" w:rsidRDefault="00EF2F10" w:rsidP="00EF2F10">
      <w:pPr>
        <w:tabs>
          <w:tab w:val="left" w:pos="360"/>
          <w:tab w:val="left" w:pos="720"/>
        </w:tabs>
        <w:rPr>
          <w:rFonts w:ascii="Verdana" w:hAnsi="Verdana"/>
          <w:b/>
          <w:sz w:val="20"/>
          <w:lang w:val="en-GB"/>
        </w:rPr>
      </w:pPr>
      <w:r w:rsidRPr="00D01F2F">
        <w:rPr>
          <w:rFonts w:ascii="Verdana" w:hAnsi="Verdana"/>
          <w:b/>
          <w:sz w:val="20"/>
          <w:lang w:val="en-GB"/>
        </w:rPr>
        <w:tab/>
      </w:r>
    </w:p>
    <w:p w:rsidR="00EF2F10" w:rsidRPr="00D01F2F" w:rsidRDefault="00EF2F10" w:rsidP="00EF2F10">
      <w:pPr>
        <w:tabs>
          <w:tab w:val="left" w:pos="360"/>
          <w:tab w:val="left" w:pos="720"/>
        </w:tabs>
        <w:ind w:left="360"/>
        <w:rPr>
          <w:rFonts w:ascii="Verdana" w:hAnsi="Verdana"/>
          <w:b/>
          <w:sz w:val="20"/>
          <w:lang w:val="en-GB"/>
        </w:rPr>
      </w:pPr>
      <w:r w:rsidRPr="00D01F2F">
        <w:rPr>
          <w:rFonts w:ascii="Verdana" w:hAnsi="Verdana"/>
          <w:b/>
          <w:sz w:val="20"/>
          <w:lang w:val="en-GB"/>
        </w:rPr>
        <w:t>1.3 Communication with shareholders and bondholders</w:t>
      </w:r>
    </w:p>
    <w:p w:rsidR="00EF2F10" w:rsidRPr="00D01F2F" w:rsidRDefault="00EF2F10" w:rsidP="00EF2F10">
      <w:pPr>
        <w:tabs>
          <w:tab w:val="left" w:pos="360"/>
          <w:tab w:val="left" w:pos="720"/>
        </w:tabs>
        <w:rPr>
          <w:rFonts w:ascii="Verdana" w:hAnsi="Verdana"/>
          <w:b/>
          <w:sz w:val="20"/>
          <w:lang w:val="en-GB"/>
        </w:rPr>
      </w:pPr>
    </w:p>
    <w:p w:rsidR="00EF2F10" w:rsidRPr="00D01F2F" w:rsidRDefault="00EF2F10" w:rsidP="00EF2F10">
      <w:pPr>
        <w:tabs>
          <w:tab w:val="left" w:pos="360"/>
          <w:tab w:val="left" w:pos="720"/>
        </w:tabs>
        <w:ind w:left="360"/>
        <w:rPr>
          <w:rFonts w:ascii="Verdana" w:hAnsi="Verdana"/>
          <w:sz w:val="20"/>
          <w:lang w:val="en-GB"/>
        </w:rPr>
      </w:pPr>
      <w:r w:rsidRPr="00D01F2F">
        <w:rPr>
          <w:rFonts w:ascii="Verdana" w:hAnsi="Verdana"/>
          <w:sz w:val="20"/>
          <w:lang w:val="en-GB"/>
        </w:rPr>
        <w:t xml:space="preserve">High on the agenda for this year and the next few years is intensifying the communication with our shareholders and bondholders. This is partly in view of our bond loan issue earlier this year, which has raised the number of stakeholders in </w:t>
      </w:r>
      <w:proofErr w:type="spellStart"/>
      <w:r w:rsidRPr="00D01F2F">
        <w:rPr>
          <w:rFonts w:ascii="Verdana" w:hAnsi="Verdana"/>
          <w:sz w:val="20"/>
          <w:lang w:val="en-GB"/>
        </w:rPr>
        <w:t>RoodMicrotec</w:t>
      </w:r>
      <w:proofErr w:type="spellEnd"/>
      <w:r w:rsidRPr="00D01F2F">
        <w:rPr>
          <w:rFonts w:ascii="Verdana" w:hAnsi="Verdana"/>
          <w:sz w:val="20"/>
          <w:lang w:val="en-GB"/>
        </w:rPr>
        <w:t xml:space="preserve"> greatly. In this context, we are organising an informative meeting for our shareholders and bondholders in Amsterdam on 25 September, with a 4pm start. We will shortly publish more information about the programme. </w:t>
      </w:r>
    </w:p>
    <w:p w:rsidR="00EF2F10" w:rsidRPr="00D01F2F" w:rsidRDefault="00EF2F10" w:rsidP="00EF2F10">
      <w:pPr>
        <w:tabs>
          <w:tab w:val="left" w:pos="360"/>
          <w:tab w:val="left" w:pos="720"/>
        </w:tabs>
        <w:ind w:firstLine="360"/>
        <w:rPr>
          <w:rFonts w:ascii="Verdana" w:hAnsi="Verdana"/>
          <w:b/>
          <w:sz w:val="20"/>
          <w:lang w:val="en-GB"/>
        </w:rPr>
      </w:pPr>
    </w:p>
    <w:p w:rsidR="00EF2F10" w:rsidRPr="00D01F2F" w:rsidRDefault="00EF2F10" w:rsidP="00EF2F10">
      <w:pPr>
        <w:tabs>
          <w:tab w:val="left" w:pos="360"/>
          <w:tab w:val="left" w:pos="720"/>
        </w:tabs>
        <w:ind w:firstLine="360"/>
        <w:rPr>
          <w:rFonts w:ascii="Verdana" w:hAnsi="Verdana"/>
          <w:b/>
          <w:sz w:val="20"/>
          <w:szCs w:val="24"/>
          <w:lang w:val="en-GB"/>
        </w:rPr>
      </w:pPr>
      <w:r w:rsidRPr="00D01F2F">
        <w:rPr>
          <w:rFonts w:ascii="Verdana" w:hAnsi="Verdana"/>
          <w:b/>
          <w:sz w:val="20"/>
          <w:lang w:val="en-GB"/>
        </w:rPr>
        <w:t>1.4 Risk management</w:t>
      </w:r>
    </w:p>
    <w:p w:rsidR="00EF2F10" w:rsidRPr="00D01F2F" w:rsidRDefault="00EF2F10" w:rsidP="00EF2F10">
      <w:pPr>
        <w:tabs>
          <w:tab w:val="left" w:pos="360"/>
          <w:tab w:val="left" w:pos="720"/>
        </w:tabs>
        <w:ind w:left="360"/>
        <w:rPr>
          <w:rFonts w:ascii="Verdana" w:hAnsi="Verdana"/>
          <w:sz w:val="20"/>
          <w:szCs w:val="24"/>
          <w:lang w:val="en-GB"/>
        </w:rPr>
      </w:pPr>
    </w:p>
    <w:p w:rsidR="00EF2F10" w:rsidRPr="00D01F2F" w:rsidRDefault="00EF2F10" w:rsidP="00EF2F10">
      <w:pPr>
        <w:tabs>
          <w:tab w:val="left" w:pos="450"/>
          <w:tab w:val="left" w:pos="720"/>
        </w:tabs>
        <w:ind w:left="450"/>
        <w:rPr>
          <w:rFonts w:ascii="Verdana" w:hAnsi="Verdana"/>
          <w:sz w:val="20"/>
          <w:szCs w:val="24"/>
          <w:lang w:val="en-GB"/>
        </w:rPr>
      </w:pPr>
      <w:r w:rsidRPr="00D01F2F">
        <w:rPr>
          <w:rFonts w:ascii="Verdana" w:hAnsi="Verdana"/>
          <w:sz w:val="20"/>
          <w:lang w:val="en-GB"/>
        </w:rPr>
        <w:t xml:space="preserve">The various risks the company is exposed to are listed in </w:t>
      </w:r>
      <w:proofErr w:type="spellStart"/>
      <w:r w:rsidRPr="00D01F2F">
        <w:rPr>
          <w:rFonts w:ascii="Verdana" w:hAnsi="Verdana"/>
          <w:sz w:val="20"/>
          <w:lang w:val="en-GB"/>
        </w:rPr>
        <w:t>RoodMicrotec's</w:t>
      </w:r>
      <w:proofErr w:type="spellEnd"/>
      <w:r w:rsidRPr="00D01F2F">
        <w:rPr>
          <w:rFonts w:ascii="Verdana" w:hAnsi="Verdana"/>
          <w:sz w:val="20"/>
          <w:lang w:val="en-GB"/>
        </w:rPr>
        <w:t xml:space="preserve"> 2013 annual report. We strive to limit the risks, inter alia by periodical and systematic risk reviews of selected aspects. These reviews are conducted approx. 8 times every year. Where necessary, corrective measures are taken. In view of the negative developments in the financial markets, the management is devoting additional attention to cash management. Otherwise, the management does not currently foresee any material changes in the risks in 2014.</w:t>
      </w:r>
      <w:r w:rsidRPr="00D01F2F">
        <w:rPr>
          <w:rFonts w:ascii="Verdana" w:hAnsi="Verdana"/>
          <w:sz w:val="20"/>
          <w:highlight w:val="yellow"/>
          <w:lang w:val="en-GB"/>
        </w:rPr>
        <w:t xml:space="preserve"> </w:t>
      </w:r>
    </w:p>
    <w:p w:rsidR="00EF2F10" w:rsidRPr="00D01F2F" w:rsidRDefault="00EF2F10" w:rsidP="00EF2F10">
      <w:pPr>
        <w:tabs>
          <w:tab w:val="left" w:pos="360"/>
          <w:tab w:val="left" w:pos="720"/>
        </w:tabs>
        <w:ind w:left="360"/>
        <w:rPr>
          <w:rFonts w:ascii="Verdana" w:hAnsi="Verdana"/>
          <w:sz w:val="20"/>
          <w:szCs w:val="24"/>
          <w:lang w:val="en-GB"/>
        </w:rPr>
      </w:pPr>
    </w:p>
    <w:p w:rsidR="00EF2F10" w:rsidRPr="00D01F2F" w:rsidRDefault="00EF2F10" w:rsidP="00EF2F10">
      <w:pPr>
        <w:tabs>
          <w:tab w:val="left" w:pos="360"/>
          <w:tab w:val="left" w:pos="720"/>
        </w:tabs>
        <w:ind w:left="360"/>
        <w:rPr>
          <w:rFonts w:ascii="Verdana" w:hAnsi="Verdana"/>
          <w:sz w:val="20"/>
          <w:szCs w:val="24"/>
          <w:lang w:val="en-GB"/>
        </w:rPr>
      </w:pPr>
    </w:p>
    <w:p w:rsidR="00EF2F10" w:rsidRPr="00D01F2F" w:rsidRDefault="00EF2F10" w:rsidP="00EF2F10">
      <w:pPr>
        <w:numPr>
          <w:ilvl w:val="0"/>
          <w:numId w:val="6"/>
        </w:numPr>
        <w:tabs>
          <w:tab w:val="left" w:pos="90"/>
          <w:tab w:val="left" w:pos="360"/>
        </w:tabs>
        <w:rPr>
          <w:rFonts w:ascii="Verdana" w:hAnsi="Verdana"/>
          <w:b/>
          <w:sz w:val="20"/>
          <w:szCs w:val="24"/>
          <w:lang w:val="en-GB"/>
        </w:rPr>
      </w:pPr>
      <w:r w:rsidRPr="00D01F2F">
        <w:rPr>
          <w:rFonts w:ascii="Verdana" w:hAnsi="Verdana"/>
          <w:b/>
          <w:sz w:val="20"/>
          <w:lang w:val="en-GB"/>
        </w:rPr>
        <w:t>NOTES TO THE FINANCIAL RESULTS</w:t>
      </w:r>
    </w:p>
    <w:p w:rsidR="00EF2F10" w:rsidRPr="00D01F2F" w:rsidRDefault="00EF2F10" w:rsidP="00EF2F10">
      <w:pPr>
        <w:tabs>
          <w:tab w:val="left" w:pos="360"/>
          <w:tab w:val="left" w:pos="720"/>
        </w:tabs>
        <w:ind w:left="360"/>
        <w:rPr>
          <w:rFonts w:ascii="Verdana" w:hAnsi="Verdana"/>
          <w:sz w:val="20"/>
          <w:szCs w:val="24"/>
          <w:lang w:val="en-GB"/>
        </w:rPr>
      </w:pPr>
    </w:p>
    <w:p w:rsidR="00EF2F10" w:rsidRPr="00D01F2F" w:rsidRDefault="00EF2F10" w:rsidP="00EF2F10">
      <w:pPr>
        <w:tabs>
          <w:tab w:val="left" w:pos="360"/>
          <w:tab w:val="left" w:pos="720"/>
        </w:tabs>
        <w:ind w:left="540" w:hanging="90"/>
        <w:rPr>
          <w:rFonts w:ascii="Verdana" w:hAnsi="Verdana"/>
          <w:b/>
          <w:sz w:val="20"/>
          <w:szCs w:val="24"/>
          <w:lang w:val="en-GB"/>
        </w:rPr>
      </w:pPr>
      <w:r w:rsidRPr="00D01F2F">
        <w:rPr>
          <w:rFonts w:ascii="Verdana" w:hAnsi="Verdana"/>
          <w:b/>
          <w:sz w:val="20"/>
          <w:lang w:val="en-GB"/>
        </w:rPr>
        <w:t>2.1 Sales and result</w:t>
      </w:r>
    </w:p>
    <w:p w:rsidR="00EF2F10" w:rsidRPr="00D01F2F" w:rsidRDefault="00EF2F10" w:rsidP="00EF2F10">
      <w:pPr>
        <w:tabs>
          <w:tab w:val="left" w:pos="360"/>
          <w:tab w:val="left" w:pos="720"/>
        </w:tabs>
        <w:rPr>
          <w:rFonts w:ascii="Verdana" w:hAnsi="Verdana"/>
          <w:b/>
          <w:sz w:val="20"/>
          <w:szCs w:val="24"/>
          <w:lang w:val="en-GB"/>
        </w:rPr>
      </w:pPr>
    </w:p>
    <w:p w:rsidR="00EF2F10" w:rsidRPr="00D01F2F" w:rsidRDefault="00EF2F10" w:rsidP="00EF2F10">
      <w:pPr>
        <w:tabs>
          <w:tab w:val="left" w:pos="360"/>
          <w:tab w:val="left" w:pos="720"/>
        </w:tabs>
        <w:ind w:left="450"/>
        <w:rPr>
          <w:rFonts w:ascii="Verdana" w:hAnsi="Verdana"/>
          <w:sz w:val="20"/>
          <w:szCs w:val="24"/>
          <w:lang w:val="en-GB"/>
        </w:rPr>
      </w:pPr>
      <w:r w:rsidRPr="00D01F2F">
        <w:rPr>
          <w:rFonts w:ascii="Verdana" w:hAnsi="Verdana"/>
          <w:sz w:val="20"/>
          <w:lang w:val="en-GB"/>
        </w:rPr>
        <w:t>Sales in the first half of 2014 were € 4.770 million, a decrease of 13% compared to the first half of 2013 (HY1 2013:</w:t>
      </w:r>
      <w:r>
        <w:rPr>
          <w:rFonts w:ascii="Verdana" w:hAnsi="Verdana"/>
          <w:sz w:val="20"/>
          <w:lang w:val="en-GB"/>
        </w:rPr>
        <w:t xml:space="preserve"> </w:t>
      </w:r>
      <w:r w:rsidRPr="00D01F2F">
        <w:rPr>
          <w:rFonts w:ascii="Verdana" w:hAnsi="Verdana"/>
          <w:sz w:val="20"/>
          <w:lang w:val="en-GB"/>
        </w:rPr>
        <w:t>€ 5.504 million).</w:t>
      </w:r>
    </w:p>
    <w:p w:rsidR="00EF2F10" w:rsidRPr="00D01F2F" w:rsidRDefault="00EF2F10" w:rsidP="00EF2F10">
      <w:pPr>
        <w:tabs>
          <w:tab w:val="left" w:pos="360"/>
          <w:tab w:val="left" w:pos="720"/>
        </w:tabs>
        <w:rPr>
          <w:rFonts w:ascii="Verdana" w:hAnsi="Verdana"/>
          <w:sz w:val="20"/>
          <w:szCs w:val="24"/>
          <w:lang w:val="en-GB"/>
        </w:rPr>
      </w:pPr>
    </w:p>
    <w:p w:rsidR="00EF2F10" w:rsidRPr="00D01F2F" w:rsidRDefault="00EF2F10" w:rsidP="00EF2F10">
      <w:pPr>
        <w:tabs>
          <w:tab w:val="left" w:pos="360"/>
          <w:tab w:val="left" w:pos="720"/>
        </w:tabs>
        <w:ind w:left="450"/>
        <w:rPr>
          <w:rFonts w:ascii="Verdana" w:hAnsi="Verdana"/>
          <w:sz w:val="20"/>
          <w:szCs w:val="24"/>
          <w:lang w:val="en-GB"/>
        </w:rPr>
      </w:pPr>
      <w:r w:rsidRPr="00D01F2F">
        <w:rPr>
          <w:rFonts w:ascii="Verdana" w:hAnsi="Verdana"/>
          <w:sz w:val="20"/>
          <w:lang w:val="en-GB"/>
        </w:rPr>
        <w:t>EBITDA was € -0.112 million (HY1 2013: € 0.201 million), or -2% of sales.</w:t>
      </w:r>
    </w:p>
    <w:p w:rsidR="00EF2F10" w:rsidRPr="00D01F2F" w:rsidRDefault="00EF2F10" w:rsidP="00EF2F10">
      <w:pPr>
        <w:tabs>
          <w:tab w:val="left" w:pos="360"/>
          <w:tab w:val="left" w:pos="720"/>
        </w:tabs>
        <w:ind w:left="450"/>
        <w:rPr>
          <w:rFonts w:ascii="Verdana" w:hAnsi="Verdana"/>
          <w:sz w:val="20"/>
          <w:szCs w:val="24"/>
          <w:lang w:val="en-GB"/>
        </w:rPr>
      </w:pPr>
      <w:r>
        <w:rPr>
          <w:rFonts w:ascii="Verdana" w:hAnsi="Verdana"/>
          <w:sz w:val="20"/>
          <w:lang w:val="en-GB"/>
        </w:rPr>
        <w:t>EBIT was € -0.526</w:t>
      </w:r>
      <w:r w:rsidRPr="00D01F2F">
        <w:rPr>
          <w:rFonts w:ascii="Verdana" w:hAnsi="Verdana"/>
          <w:sz w:val="20"/>
          <w:lang w:val="en-GB"/>
        </w:rPr>
        <w:t xml:space="preserve"> million (HY1 2013: € -0. 265 million), which equates to -11% of sales.</w:t>
      </w:r>
    </w:p>
    <w:p w:rsidR="00EF2F10" w:rsidRPr="00D01F2F" w:rsidRDefault="00EF2F10" w:rsidP="00EF2F10">
      <w:pPr>
        <w:tabs>
          <w:tab w:val="left" w:pos="360"/>
          <w:tab w:val="left" w:pos="720"/>
        </w:tabs>
        <w:rPr>
          <w:rFonts w:ascii="Verdana" w:hAnsi="Verdana"/>
          <w:szCs w:val="24"/>
          <w:lang w:val="en-GB"/>
        </w:rPr>
      </w:pPr>
    </w:p>
    <w:p w:rsidR="00EF2F10" w:rsidRPr="00D01F2F" w:rsidRDefault="00EF2F10" w:rsidP="00EF2F10">
      <w:pPr>
        <w:tabs>
          <w:tab w:val="left" w:pos="360"/>
          <w:tab w:val="left" w:pos="720"/>
        </w:tabs>
        <w:ind w:left="450"/>
        <w:rPr>
          <w:rFonts w:ascii="Verdana" w:hAnsi="Verdana"/>
          <w:sz w:val="20"/>
          <w:szCs w:val="24"/>
          <w:lang w:val="en-GB"/>
        </w:rPr>
      </w:pPr>
      <w:r w:rsidRPr="00D01F2F">
        <w:rPr>
          <w:rFonts w:ascii="Verdana" w:hAnsi="Verdana"/>
          <w:sz w:val="20"/>
          <w:lang w:val="en-GB"/>
        </w:rPr>
        <w:t>Net financing costs were € 0.068 million, 44% down on the first half of 2013.</w:t>
      </w:r>
    </w:p>
    <w:p w:rsidR="00EF2F10" w:rsidRPr="00D01F2F" w:rsidRDefault="00EF2F10" w:rsidP="00EF2F10">
      <w:pPr>
        <w:tabs>
          <w:tab w:val="left" w:pos="360"/>
          <w:tab w:val="left" w:pos="720"/>
        </w:tabs>
        <w:rPr>
          <w:rFonts w:ascii="Verdana" w:hAnsi="Verdana"/>
          <w:b/>
          <w:sz w:val="20"/>
          <w:szCs w:val="24"/>
          <w:lang w:val="en-GB"/>
        </w:rPr>
      </w:pPr>
    </w:p>
    <w:p w:rsidR="00EF2F10" w:rsidRPr="00D01F2F" w:rsidRDefault="00EF2F10" w:rsidP="00EF2F10">
      <w:pPr>
        <w:tabs>
          <w:tab w:val="left" w:pos="360"/>
          <w:tab w:val="left" w:pos="720"/>
        </w:tabs>
        <w:ind w:left="450"/>
        <w:rPr>
          <w:rFonts w:ascii="Verdana" w:hAnsi="Verdana"/>
          <w:b/>
          <w:sz w:val="20"/>
          <w:szCs w:val="24"/>
          <w:lang w:val="en-GB"/>
        </w:rPr>
      </w:pPr>
      <w:r w:rsidRPr="00D01F2F">
        <w:rPr>
          <w:rFonts w:ascii="Verdana" w:hAnsi="Verdana"/>
          <w:b/>
          <w:sz w:val="20"/>
          <w:lang w:val="en-GB"/>
        </w:rPr>
        <w:t>2.2 Cash flow</w:t>
      </w:r>
    </w:p>
    <w:p w:rsidR="00EF2F10" w:rsidRPr="00D01F2F" w:rsidRDefault="00EF2F10" w:rsidP="00EF2F10">
      <w:pPr>
        <w:tabs>
          <w:tab w:val="left" w:pos="360"/>
          <w:tab w:val="left" w:pos="720"/>
        </w:tabs>
        <w:rPr>
          <w:rFonts w:ascii="Verdana" w:hAnsi="Verdana"/>
          <w:b/>
          <w:sz w:val="20"/>
          <w:szCs w:val="24"/>
          <w:lang w:val="en-GB"/>
        </w:rPr>
      </w:pPr>
    </w:p>
    <w:p w:rsidR="00EF2F10" w:rsidRPr="00D01F2F" w:rsidRDefault="00EF2F10" w:rsidP="00EF2F10">
      <w:pPr>
        <w:tabs>
          <w:tab w:val="left" w:pos="360"/>
          <w:tab w:val="left" w:pos="720"/>
        </w:tabs>
        <w:ind w:left="450"/>
        <w:rPr>
          <w:rFonts w:ascii="Verdana" w:hAnsi="Verdana"/>
          <w:sz w:val="20"/>
          <w:szCs w:val="24"/>
          <w:lang w:val="en-GB"/>
        </w:rPr>
      </w:pPr>
      <w:r w:rsidRPr="00D01F2F">
        <w:rPr>
          <w:rFonts w:ascii="Verdana" w:hAnsi="Verdana"/>
          <w:sz w:val="20"/>
          <w:lang w:val="en-GB"/>
        </w:rPr>
        <w:t>In the first half year of 2014, the realised cash flow from operating activities was € 551,000 (HY1 2013: € 273,000). Net cash flow from operating activities improved compared to the same period in 2013 to € 475,000 (HY1 2013: € 152,000).</w:t>
      </w:r>
      <w:r>
        <w:rPr>
          <w:rFonts w:ascii="Verdana" w:hAnsi="Verdana"/>
          <w:sz w:val="20"/>
          <w:lang w:val="en-GB"/>
        </w:rPr>
        <w:t xml:space="preserve"> </w:t>
      </w:r>
    </w:p>
    <w:p w:rsidR="00EF2F10" w:rsidRPr="00D01F2F" w:rsidRDefault="00EF2F10" w:rsidP="00EF2F10">
      <w:pPr>
        <w:tabs>
          <w:tab w:val="left" w:pos="360"/>
          <w:tab w:val="left" w:pos="720"/>
        </w:tabs>
        <w:rPr>
          <w:rFonts w:ascii="Verdana" w:hAnsi="Verdana"/>
          <w:sz w:val="20"/>
          <w:szCs w:val="24"/>
          <w:lang w:val="en-GB"/>
        </w:rPr>
      </w:pPr>
    </w:p>
    <w:p w:rsidR="00EF2F10" w:rsidRDefault="00EF2F10">
      <w:pPr>
        <w:spacing w:after="200" w:line="276" w:lineRule="auto"/>
        <w:rPr>
          <w:rFonts w:ascii="Verdana" w:hAnsi="Verdana"/>
          <w:b/>
          <w:sz w:val="20"/>
          <w:szCs w:val="24"/>
          <w:lang w:val="en-GB"/>
        </w:rPr>
      </w:pPr>
      <w:r>
        <w:rPr>
          <w:rFonts w:ascii="Verdana" w:hAnsi="Verdana"/>
          <w:b/>
          <w:sz w:val="20"/>
          <w:szCs w:val="24"/>
          <w:lang w:val="en-GB"/>
        </w:rPr>
        <w:br w:type="page"/>
      </w:r>
    </w:p>
    <w:p w:rsidR="00EF2F10" w:rsidRPr="00D01F2F" w:rsidRDefault="00EF2F10" w:rsidP="00EF2F10">
      <w:pPr>
        <w:rPr>
          <w:rFonts w:ascii="Verdana" w:hAnsi="Verdana"/>
          <w:b/>
          <w:sz w:val="20"/>
          <w:szCs w:val="24"/>
          <w:lang w:val="en-GB"/>
        </w:rPr>
      </w:pPr>
    </w:p>
    <w:p w:rsidR="00EF2F10" w:rsidRPr="00D01F2F" w:rsidRDefault="00EF2F10" w:rsidP="00EF2F10">
      <w:pPr>
        <w:numPr>
          <w:ilvl w:val="0"/>
          <w:numId w:val="6"/>
        </w:numPr>
        <w:tabs>
          <w:tab w:val="left" w:pos="90"/>
          <w:tab w:val="left" w:pos="360"/>
        </w:tabs>
        <w:rPr>
          <w:rFonts w:ascii="Verdana" w:hAnsi="Verdana"/>
          <w:b/>
          <w:sz w:val="20"/>
          <w:szCs w:val="24"/>
          <w:lang w:val="en-GB"/>
        </w:rPr>
      </w:pPr>
      <w:r w:rsidRPr="00D01F2F">
        <w:rPr>
          <w:rFonts w:ascii="Verdana" w:hAnsi="Verdana"/>
          <w:b/>
          <w:sz w:val="20"/>
          <w:lang w:val="en-GB"/>
        </w:rPr>
        <w:t>Events after balance sheet date</w:t>
      </w:r>
    </w:p>
    <w:p w:rsidR="00EF2F10" w:rsidRPr="00D01F2F" w:rsidRDefault="00EF2F10" w:rsidP="00EF2F10">
      <w:pPr>
        <w:rPr>
          <w:rFonts w:ascii="Verdana" w:hAnsi="Verdana"/>
          <w:sz w:val="20"/>
          <w:szCs w:val="24"/>
          <w:lang w:val="en-GB"/>
        </w:rPr>
      </w:pPr>
    </w:p>
    <w:p w:rsidR="00EF2F10" w:rsidRPr="00D01F2F" w:rsidRDefault="00EF2F10" w:rsidP="00EF2F10">
      <w:pPr>
        <w:rPr>
          <w:rFonts w:ascii="Verdana" w:hAnsi="Verdana"/>
          <w:b/>
          <w:sz w:val="20"/>
          <w:szCs w:val="24"/>
          <w:lang w:val="en-GB"/>
        </w:rPr>
      </w:pPr>
    </w:p>
    <w:p w:rsidR="00EF2F10" w:rsidRPr="00D01F2F" w:rsidRDefault="00EF2F10" w:rsidP="00EF2F10">
      <w:pPr>
        <w:numPr>
          <w:ilvl w:val="0"/>
          <w:numId w:val="6"/>
        </w:numPr>
        <w:tabs>
          <w:tab w:val="left" w:pos="90"/>
          <w:tab w:val="left" w:pos="360"/>
        </w:tabs>
        <w:rPr>
          <w:rFonts w:ascii="Verdana" w:hAnsi="Verdana"/>
          <w:b/>
          <w:sz w:val="20"/>
          <w:szCs w:val="24"/>
          <w:lang w:val="en-GB"/>
        </w:rPr>
      </w:pPr>
      <w:r w:rsidRPr="00D01F2F">
        <w:rPr>
          <w:rFonts w:ascii="Verdana" w:hAnsi="Verdana"/>
          <w:b/>
          <w:sz w:val="20"/>
          <w:lang w:val="en-GB"/>
        </w:rPr>
        <w:t>Outlook for 2014</w:t>
      </w:r>
      <w:r w:rsidRPr="00D01F2F">
        <w:rPr>
          <w:lang w:val="en-GB"/>
        </w:rPr>
        <w:br/>
      </w:r>
    </w:p>
    <w:p w:rsidR="00EF2F10" w:rsidRPr="00D01F2F" w:rsidRDefault="00EF2F10" w:rsidP="00EF2F10">
      <w:pPr>
        <w:tabs>
          <w:tab w:val="left" w:pos="360"/>
          <w:tab w:val="left" w:pos="720"/>
        </w:tabs>
        <w:ind w:left="450"/>
        <w:rPr>
          <w:rFonts w:ascii="Calibri" w:hAnsi="Calibri"/>
          <w:color w:val="000000"/>
          <w:sz w:val="24"/>
          <w:szCs w:val="24"/>
          <w:lang w:val="en-GB"/>
        </w:rPr>
      </w:pPr>
      <w:r w:rsidRPr="00D01F2F">
        <w:rPr>
          <w:rFonts w:ascii="Verdana" w:hAnsi="Verdana"/>
          <w:sz w:val="20"/>
          <w:lang w:val="en-GB"/>
        </w:rPr>
        <w:t xml:space="preserve">The semiconductor industry is showing positive growth. Based on the record number of offers, we expect, in line with our earlier prognoses, to realise significant sales growth in the second half of 2014 and beyond. </w:t>
      </w:r>
      <w:r w:rsidRPr="00D01F2F">
        <w:rPr>
          <w:rFonts w:ascii="Verdana" w:hAnsi="Verdana"/>
          <w:color w:val="000000"/>
          <w:sz w:val="20"/>
          <w:lang w:val="en-GB"/>
        </w:rPr>
        <w:t xml:space="preserve">We expect our results to recover accordingly. </w:t>
      </w:r>
      <w:r w:rsidRPr="00D01F2F">
        <w:rPr>
          <w:rFonts w:ascii="Calibri" w:hAnsi="Calibri"/>
          <w:color w:val="000000"/>
          <w:sz w:val="24"/>
          <w:lang w:val="en-GB"/>
        </w:rPr>
        <w:t>At present, we cannot anticipate the impact of the economic boycott of Russia.</w:t>
      </w:r>
    </w:p>
    <w:p w:rsidR="00EF2F10" w:rsidRDefault="00EF2F10" w:rsidP="00EF2F10">
      <w:pPr>
        <w:rPr>
          <w:rFonts w:ascii="Verdana" w:hAnsi="Verdana" w:cs="Tahoma"/>
          <w:b/>
          <w:sz w:val="20"/>
          <w:lang w:val="en-GB"/>
        </w:rPr>
      </w:pPr>
    </w:p>
    <w:p w:rsidR="00EF2F10" w:rsidRPr="00D01F2F" w:rsidRDefault="00EF2F10" w:rsidP="00EF2F10">
      <w:pPr>
        <w:rPr>
          <w:rFonts w:ascii="Verdana" w:hAnsi="Verdana" w:cs="Tahoma"/>
          <w:b/>
          <w:sz w:val="20"/>
          <w:lang w:val="en-GB"/>
        </w:rPr>
      </w:pPr>
    </w:p>
    <w:p w:rsidR="00EF2F10" w:rsidRPr="00D01F2F" w:rsidRDefault="00EF2F10" w:rsidP="00EF2F10">
      <w:pPr>
        <w:numPr>
          <w:ilvl w:val="0"/>
          <w:numId w:val="6"/>
        </w:numPr>
        <w:tabs>
          <w:tab w:val="left" w:pos="90"/>
          <w:tab w:val="left" w:pos="360"/>
        </w:tabs>
        <w:rPr>
          <w:rFonts w:ascii="Verdana" w:hAnsi="Verdana"/>
          <w:sz w:val="20"/>
          <w:lang w:val="en-GB"/>
        </w:rPr>
      </w:pPr>
      <w:r w:rsidRPr="00D01F2F">
        <w:rPr>
          <w:rFonts w:ascii="Verdana" w:hAnsi="Verdana"/>
          <w:b/>
          <w:sz w:val="20"/>
          <w:lang w:val="en-GB"/>
        </w:rPr>
        <w:t>Financial Agenda 2014 and 2015</w:t>
      </w:r>
      <w:r w:rsidRPr="00D01F2F">
        <w:rPr>
          <w:rFonts w:ascii="Verdana" w:hAnsi="Verdana"/>
          <w:sz w:val="20"/>
          <w:lang w:val="en-GB"/>
        </w:rPr>
        <w:t xml:space="preserve"> </w:t>
      </w:r>
    </w:p>
    <w:p w:rsidR="00EF2F10" w:rsidRPr="00D01F2F" w:rsidRDefault="00EF2F10" w:rsidP="00EF2F10">
      <w:pPr>
        <w:spacing w:line="360" w:lineRule="auto"/>
        <w:rPr>
          <w:rFonts w:ascii="Verdana" w:hAnsi="Verdana" w:cs="Tahoma"/>
          <w:sz w:val="20"/>
          <w:lang w:val="en-GB"/>
        </w:rPr>
      </w:pPr>
    </w:p>
    <w:tbl>
      <w:tblPr>
        <w:tblW w:w="0" w:type="auto"/>
        <w:tblInd w:w="2" w:type="dxa"/>
        <w:tblLook w:val="00A0"/>
      </w:tblPr>
      <w:tblGrid>
        <w:gridCol w:w="3275"/>
        <w:gridCol w:w="4877"/>
      </w:tblGrid>
      <w:tr w:rsidR="00EF2F10" w:rsidRPr="0081537D" w:rsidTr="00F96FE5">
        <w:trPr>
          <w:trHeight w:val="284"/>
        </w:trPr>
        <w:tc>
          <w:tcPr>
            <w:tcW w:w="3275"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13 November 2014</w:t>
            </w:r>
          </w:p>
        </w:tc>
        <w:tc>
          <w:tcPr>
            <w:tcW w:w="4877"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Publication trading update</w:t>
            </w:r>
          </w:p>
        </w:tc>
      </w:tr>
      <w:tr w:rsidR="00EF2F10" w:rsidRPr="0081537D" w:rsidTr="00F96FE5">
        <w:trPr>
          <w:trHeight w:val="284"/>
        </w:trPr>
        <w:tc>
          <w:tcPr>
            <w:tcW w:w="3275"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8 January 2015</w:t>
            </w:r>
          </w:p>
        </w:tc>
        <w:tc>
          <w:tcPr>
            <w:tcW w:w="4877"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Publication annual sales figures 2014</w:t>
            </w:r>
          </w:p>
        </w:tc>
      </w:tr>
      <w:tr w:rsidR="00EF2F10" w:rsidRPr="0081537D" w:rsidTr="00F96FE5">
        <w:trPr>
          <w:trHeight w:val="284"/>
        </w:trPr>
        <w:tc>
          <w:tcPr>
            <w:tcW w:w="3275"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26 February 2015</w:t>
            </w:r>
          </w:p>
        </w:tc>
        <w:tc>
          <w:tcPr>
            <w:tcW w:w="4877"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Publication annual figures 2014</w:t>
            </w:r>
          </w:p>
        </w:tc>
      </w:tr>
      <w:tr w:rsidR="00EF2F10" w:rsidRPr="00122217" w:rsidTr="00F96FE5">
        <w:trPr>
          <w:trHeight w:val="284"/>
        </w:trPr>
        <w:tc>
          <w:tcPr>
            <w:tcW w:w="3275"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26 February 2015</w:t>
            </w:r>
          </w:p>
        </w:tc>
        <w:tc>
          <w:tcPr>
            <w:tcW w:w="4877" w:type="dxa"/>
          </w:tcPr>
          <w:p w:rsidR="00EF2F10" w:rsidRPr="0081537D" w:rsidRDefault="00EF2F10" w:rsidP="00F96FE5">
            <w:pPr>
              <w:spacing w:line="276" w:lineRule="auto"/>
              <w:jc w:val="both"/>
              <w:rPr>
                <w:rFonts w:ascii="Verdana" w:hAnsi="Verdana" w:cs="Verdana"/>
                <w:sz w:val="20"/>
                <w:lang w:val="en-GB"/>
              </w:rPr>
            </w:pPr>
            <w:r w:rsidRPr="0081537D">
              <w:rPr>
                <w:rFonts w:ascii="Verdana" w:hAnsi="Verdana"/>
                <w:sz w:val="20"/>
                <w:lang w:val="en-GB"/>
              </w:rPr>
              <w:t>Conference call for press and analysts</w:t>
            </w:r>
          </w:p>
        </w:tc>
      </w:tr>
      <w:tr w:rsidR="00EF2F10" w:rsidRPr="0081537D" w:rsidTr="00F96FE5">
        <w:trPr>
          <w:trHeight w:val="284"/>
        </w:trPr>
        <w:tc>
          <w:tcPr>
            <w:tcW w:w="3275"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12 March 2015</w:t>
            </w:r>
          </w:p>
        </w:tc>
        <w:tc>
          <w:tcPr>
            <w:tcW w:w="4877"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Publication annual report 2014</w:t>
            </w:r>
          </w:p>
        </w:tc>
      </w:tr>
      <w:tr w:rsidR="00EF2F10" w:rsidRPr="00122217" w:rsidTr="00F96FE5">
        <w:trPr>
          <w:trHeight w:val="284"/>
        </w:trPr>
        <w:tc>
          <w:tcPr>
            <w:tcW w:w="3275"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23 April 2015</w:t>
            </w:r>
          </w:p>
        </w:tc>
        <w:tc>
          <w:tcPr>
            <w:tcW w:w="4877" w:type="dxa"/>
          </w:tcPr>
          <w:p w:rsidR="00EF2F10" w:rsidRPr="0081537D" w:rsidRDefault="00EF2F10" w:rsidP="00F96FE5">
            <w:pPr>
              <w:spacing w:line="276" w:lineRule="auto"/>
              <w:jc w:val="both"/>
              <w:rPr>
                <w:rFonts w:ascii="Verdana" w:hAnsi="Verdana" w:cs="Verdana"/>
                <w:sz w:val="20"/>
                <w:lang w:val="en-GB"/>
              </w:rPr>
            </w:pPr>
            <w:r w:rsidRPr="0081537D">
              <w:rPr>
                <w:rFonts w:ascii="Verdana" w:hAnsi="Verdana"/>
                <w:sz w:val="20"/>
                <w:lang w:val="en-GB"/>
              </w:rPr>
              <w:t>Annual general meeting of shareholders</w:t>
            </w:r>
          </w:p>
        </w:tc>
      </w:tr>
      <w:tr w:rsidR="00EF2F10" w:rsidRPr="0081537D" w:rsidTr="00F96FE5">
        <w:trPr>
          <w:trHeight w:val="284"/>
        </w:trPr>
        <w:tc>
          <w:tcPr>
            <w:tcW w:w="3275"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14 May 2015</w:t>
            </w:r>
          </w:p>
        </w:tc>
        <w:tc>
          <w:tcPr>
            <w:tcW w:w="4877"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Publication trading update</w:t>
            </w:r>
          </w:p>
        </w:tc>
      </w:tr>
      <w:tr w:rsidR="00EF2F10" w:rsidRPr="00122217" w:rsidTr="00F96FE5">
        <w:trPr>
          <w:trHeight w:val="284"/>
        </w:trPr>
        <w:tc>
          <w:tcPr>
            <w:tcW w:w="3275"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9 July 2015</w:t>
            </w:r>
          </w:p>
        </w:tc>
        <w:tc>
          <w:tcPr>
            <w:tcW w:w="4877" w:type="dxa"/>
          </w:tcPr>
          <w:p w:rsidR="00EF2F10" w:rsidRPr="0081537D" w:rsidRDefault="00EF2F10" w:rsidP="00F96FE5">
            <w:pPr>
              <w:spacing w:line="276" w:lineRule="auto"/>
              <w:jc w:val="both"/>
              <w:rPr>
                <w:rFonts w:ascii="Verdana" w:hAnsi="Verdana" w:cs="Verdana"/>
                <w:sz w:val="20"/>
                <w:lang w:val="en-GB"/>
              </w:rPr>
            </w:pPr>
            <w:r w:rsidRPr="0081537D">
              <w:rPr>
                <w:rFonts w:ascii="Verdana" w:hAnsi="Verdana"/>
                <w:sz w:val="20"/>
                <w:lang w:val="en-GB"/>
              </w:rPr>
              <w:t>Publication sales figures first half 2015</w:t>
            </w:r>
          </w:p>
        </w:tc>
      </w:tr>
      <w:tr w:rsidR="00EF2F10" w:rsidRPr="0081537D" w:rsidTr="00F96FE5">
        <w:trPr>
          <w:trHeight w:val="287"/>
        </w:trPr>
        <w:tc>
          <w:tcPr>
            <w:tcW w:w="3275"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27 August 2015</w:t>
            </w:r>
          </w:p>
        </w:tc>
        <w:tc>
          <w:tcPr>
            <w:tcW w:w="4877"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Publication interim report 2015</w:t>
            </w:r>
          </w:p>
        </w:tc>
      </w:tr>
      <w:tr w:rsidR="00EF2F10" w:rsidRPr="00122217" w:rsidTr="00F96FE5">
        <w:trPr>
          <w:trHeight w:val="292"/>
        </w:trPr>
        <w:tc>
          <w:tcPr>
            <w:tcW w:w="3275"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27 August 2015</w:t>
            </w:r>
          </w:p>
        </w:tc>
        <w:tc>
          <w:tcPr>
            <w:tcW w:w="4877" w:type="dxa"/>
          </w:tcPr>
          <w:p w:rsidR="00EF2F10" w:rsidRPr="0081537D" w:rsidRDefault="00EF2F10" w:rsidP="00F96FE5">
            <w:pPr>
              <w:spacing w:line="276" w:lineRule="auto"/>
              <w:jc w:val="both"/>
              <w:rPr>
                <w:rFonts w:ascii="Verdana" w:hAnsi="Verdana" w:cs="Verdana"/>
                <w:sz w:val="20"/>
                <w:lang w:val="en-GB"/>
              </w:rPr>
            </w:pPr>
            <w:r w:rsidRPr="0081537D">
              <w:rPr>
                <w:rFonts w:ascii="Verdana" w:hAnsi="Verdana"/>
                <w:sz w:val="20"/>
                <w:lang w:val="en-GB"/>
              </w:rPr>
              <w:t>Conference call for press and analysts</w:t>
            </w:r>
          </w:p>
        </w:tc>
      </w:tr>
      <w:tr w:rsidR="00EF2F10" w:rsidRPr="0081537D" w:rsidTr="00F96FE5">
        <w:trPr>
          <w:trHeight w:val="284"/>
        </w:trPr>
        <w:tc>
          <w:tcPr>
            <w:tcW w:w="3275"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12 November 2015</w:t>
            </w:r>
          </w:p>
        </w:tc>
        <w:tc>
          <w:tcPr>
            <w:tcW w:w="4877" w:type="dxa"/>
          </w:tcPr>
          <w:p w:rsidR="00EF2F10" w:rsidRPr="0081537D" w:rsidRDefault="00EF2F10" w:rsidP="00F96FE5">
            <w:pPr>
              <w:spacing w:line="276" w:lineRule="auto"/>
              <w:jc w:val="both"/>
              <w:rPr>
                <w:rFonts w:ascii="Verdana" w:hAnsi="Verdana" w:cs="Verdana"/>
                <w:sz w:val="20"/>
              </w:rPr>
            </w:pPr>
            <w:r w:rsidRPr="0081537D">
              <w:rPr>
                <w:rFonts w:ascii="Verdana" w:hAnsi="Verdana"/>
                <w:sz w:val="20"/>
              </w:rPr>
              <w:t>Publication trading update</w:t>
            </w:r>
          </w:p>
        </w:tc>
      </w:tr>
    </w:tbl>
    <w:p w:rsidR="00EF2F10" w:rsidRPr="00D01F2F" w:rsidRDefault="00EF2F10" w:rsidP="00EF2F10">
      <w:pPr>
        <w:autoSpaceDE w:val="0"/>
        <w:autoSpaceDN w:val="0"/>
        <w:adjustRightInd w:val="0"/>
        <w:spacing w:after="240" w:line="276" w:lineRule="auto"/>
        <w:rPr>
          <w:rFonts w:ascii="Verdana" w:hAnsi="Verdana" w:cs="Verdana"/>
          <w:sz w:val="16"/>
          <w:szCs w:val="16"/>
          <w:lang w:val="en-GB"/>
        </w:rPr>
      </w:pPr>
      <w:r w:rsidRPr="00D01F2F">
        <w:rPr>
          <w:lang w:val="en-GB"/>
        </w:rPr>
        <w:br w:type="page"/>
      </w:r>
      <w:r w:rsidRPr="00D01F2F">
        <w:rPr>
          <w:rFonts w:ascii="Verdana" w:hAnsi="Verdana"/>
          <w:b/>
          <w:sz w:val="20"/>
          <w:lang w:val="en-GB"/>
        </w:rPr>
        <w:lastRenderedPageBreak/>
        <w:t xml:space="preserve">About </w:t>
      </w:r>
      <w:proofErr w:type="spellStart"/>
      <w:r w:rsidRPr="00D01F2F">
        <w:rPr>
          <w:rFonts w:ascii="Verdana" w:hAnsi="Verdana"/>
          <w:b/>
          <w:color w:val="B71234"/>
          <w:sz w:val="20"/>
          <w:lang w:val="en-GB"/>
        </w:rPr>
        <w:t>Rood</w:t>
      </w:r>
      <w:r w:rsidRPr="00D01F2F">
        <w:rPr>
          <w:rFonts w:ascii="Verdana" w:hAnsi="Verdana"/>
          <w:b/>
          <w:sz w:val="20"/>
          <w:lang w:val="en-GB"/>
        </w:rPr>
        <w:t>Microtec</w:t>
      </w:r>
      <w:proofErr w:type="spellEnd"/>
    </w:p>
    <w:p w:rsidR="00EF2F10" w:rsidRPr="00D01F2F" w:rsidRDefault="00EF2F10" w:rsidP="00EF2F10">
      <w:pPr>
        <w:rPr>
          <w:rFonts w:ascii="Verdana" w:hAnsi="Verdana"/>
          <w:szCs w:val="24"/>
          <w:lang w:val="en-GB"/>
        </w:rPr>
      </w:pPr>
      <w:r w:rsidRPr="00D01F2F">
        <w:rPr>
          <w:rFonts w:ascii="Verdana" w:hAnsi="Verdana"/>
          <w:sz w:val="20"/>
          <w:lang w:val="en-GB"/>
        </w:rPr>
        <w:t xml:space="preserve">With 40 years’ experience as an independent value-added service provider in the area of micro and optoelectronics, </w:t>
      </w:r>
      <w:proofErr w:type="spellStart"/>
      <w:r w:rsidRPr="00D01F2F">
        <w:rPr>
          <w:rFonts w:ascii="Verdana" w:hAnsi="Verdana"/>
          <w:color w:val="B71234"/>
          <w:sz w:val="20"/>
          <w:lang w:val="en-GB"/>
        </w:rPr>
        <w:t>Rood</w:t>
      </w:r>
      <w:r w:rsidRPr="00D01F2F">
        <w:rPr>
          <w:rFonts w:ascii="Verdana" w:hAnsi="Verdana"/>
          <w:sz w:val="20"/>
          <w:lang w:val="en-GB"/>
        </w:rPr>
        <w:t>Microtec</w:t>
      </w:r>
      <w:proofErr w:type="spellEnd"/>
      <w:r w:rsidRPr="00D01F2F">
        <w:rPr>
          <w:rFonts w:ascii="Verdana" w:hAnsi="Verdana"/>
          <w:sz w:val="20"/>
          <w:lang w:val="en-GB"/>
        </w:rPr>
        <w:t xml:space="preserve"> offers </w:t>
      </w:r>
      <w:proofErr w:type="spellStart"/>
      <w:r w:rsidRPr="00D01F2F">
        <w:rPr>
          <w:rFonts w:ascii="Verdana" w:hAnsi="Verdana"/>
          <w:sz w:val="20"/>
          <w:lang w:val="en-GB"/>
        </w:rPr>
        <w:t>Fabless</w:t>
      </w:r>
      <w:proofErr w:type="spellEnd"/>
      <w:r w:rsidRPr="00D01F2F">
        <w:rPr>
          <w:rFonts w:ascii="Verdana" w:hAnsi="Verdana"/>
          <w:sz w:val="20"/>
          <w:lang w:val="en-GB"/>
        </w:rPr>
        <w:t xml:space="preserve"> Companies, OEMs and other companies a one-stop shopping proposition. With its </w:t>
      </w:r>
      <w:r w:rsidRPr="00D01F2F">
        <w:rPr>
          <w:rFonts w:ascii="Verdana" w:hAnsi="Verdana"/>
          <w:i/>
          <w:sz w:val="20"/>
          <w:lang w:val="en-GB"/>
        </w:rPr>
        <w:t xml:space="preserve">powerful solutions </w:t>
      </w:r>
      <w:proofErr w:type="spellStart"/>
      <w:r w:rsidRPr="00D01F2F">
        <w:rPr>
          <w:rFonts w:ascii="Verdana" w:hAnsi="Verdana"/>
          <w:color w:val="B71234"/>
          <w:sz w:val="20"/>
          <w:lang w:val="en-GB"/>
        </w:rPr>
        <w:t>Rood</w:t>
      </w:r>
      <w:r w:rsidRPr="00D01F2F">
        <w:rPr>
          <w:rFonts w:ascii="Verdana" w:hAnsi="Verdana"/>
          <w:sz w:val="20"/>
          <w:lang w:val="en-GB"/>
        </w:rPr>
        <w:t>Microtec</w:t>
      </w:r>
      <w:proofErr w:type="spellEnd"/>
      <w:r w:rsidRPr="00D01F2F">
        <w:rPr>
          <w:rFonts w:ascii="Verdana" w:hAnsi="Verdana"/>
          <w:sz w:val="20"/>
          <w:lang w:val="en-GB"/>
        </w:rPr>
        <w:t xml:space="preserve"> has built up a strong position in Europe.</w:t>
      </w:r>
    </w:p>
    <w:p w:rsidR="00EF2F10" w:rsidRPr="00D01F2F" w:rsidRDefault="00EF2F10" w:rsidP="00EF2F10">
      <w:pPr>
        <w:rPr>
          <w:rFonts w:ascii="Verdana" w:hAnsi="Verdana"/>
          <w:sz w:val="20"/>
          <w:szCs w:val="24"/>
          <w:lang w:val="en-GB"/>
        </w:rPr>
      </w:pPr>
    </w:p>
    <w:p w:rsidR="00EF2F10" w:rsidRPr="00D01F2F" w:rsidRDefault="00EF2F10" w:rsidP="00EF2F10">
      <w:pPr>
        <w:rPr>
          <w:rFonts w:ascii="Verdana" w:hAnsi="Verdana"/>
          <w:sz w:val="20"/>
          <w:szCs w:val="24"/>
          <w:lang w:val="en-GB"/>
        </w:rPr>
      </w:pPr>
      <w:r w:rsidRPr="00D01F2F">
        <w:rPr>
          <w:rFonts w:ascii="Verdana" w:hAnsi="Verdana"/>
          <w:sz w:val="20"/>
          <w:lang w:val="en-GB"/>
        </w:rPr>
        <w:t>Our services comply with the industrial and quality requirements of the high reliability/space, automotive, telecommunications, medical, IT and electronics sectors.</w:t>
      </w:r>
    </w:p>
    <w:p w:rsidR="00EF2F10" w:rsidRPr="00D01F2F" w:rsidRDefault="00EF2F10" w:rsidP="00EF2F10">
      <w:pPr>
        <w:rPr>
          <w:rFonts w:ascii="Verdana" w:hAnsi="Verdana"/>
          <w:szCs w:val="24"/>
          <w:lang w:val="en-GB"/>
        </w:rPr>
      </w:pPr>
      <w:r w:rsidRPr="00D01F2F">
        <w:rPr>
          <w:rFonts w:ascii="Verdana" w:hAnsi="Verdana"/>
          <w:i/>
          <w:sz w:val="20"/>
          <w:lang w:val="en-GB"/>
        </w:rPr>
        <w:t xml:space="preserve">Certified by </w:t>
      </w:r>
      <w:proofErr w:type="spellStart"/>
      <w:r w:rsidRPr="00D01F2F">
        <w:rPr>
          <w:rFonts w:ascii="Verdana" w:hAnsi="Verdana"/>
          <w:i/>
          <w:color w:val="B71234"/>
          <w:sz w:val="20"/>
          <w:lang w:val="en-GB"/>
        </w:rPr>
        <w:t>Rood</w:t>
      </w:r>
      <w:r w:rsidRPr="00D01F2F">
        <w:rPr>
          <w:rFonts w:ascii="Verdana" w:hAnsi="Verdana"/>
          <w:i/>
          <w:sz w:val="20"/>
          <w:lang w:val="en-GB"/>
        </w:rPr>
        <w:t>Microtec</w:t>
      </w:r>
      <w:proofErr w:type="spellEnd"/>
      <w:r w:rsidRPr="00D01F2F">
        <w:rPr>
          <w:rFonts w:ascii="Verdana" w:hAnsi="Verdana"/>
          <w:sz w:val="20"/>
          <w:lang w:val="en-GB"/>
        </w:rPr>
        <w:t xml:space="preserve"> concerns inter alia certification of products to the stringent ISO/TS 16949 standard that applies to suppliers to the automotive industry. The company also has an accredited laboratory for test activities and calibration to the ISO/IEC 17025 standard.</w:t>
      </w:r>
    </w:p>
    <w:p w:rsidR="00EF2F10" w:rsidRPr="00D01F2F" w:rsidRDefault="00EF2F10" w:rsidP="00EF2F10">
      <w:pPr>
        <w:rPr>
          <w:rFonts w:ascii="Verdana" w:hAnsi="Verdana"/>
          <w:sz w:val="20"/>
          <w:szCs w:val="24"/>
          <w:lang w:val="en-GB"/>
        </w:rPr>
      </w:pPr>
    </w:p>
    <w:p w:rsidR="00EF2F10" w:rsidRPr="00D01F2F" w:rsidRDefault="00EF2F10" w:rsidP="00EF2F10">
      <w:pPr>
        <w:rPr>
          <w:rFonts w:ascii="Verdana" w:hAnsi="Verdana"/>
          <w:sz w:val="20"/>
          <w:szCs w:val="24"/>
          <w:lang w:val="en-GB"/>
        </w:rPr>
      </w:pPr>
      <w:r w:rsidRPr="00D01F2F">
        <w:rPr>
          <w:rFonts w:ascii="Verdana" w:hAnsi="Verdana"/>
          <w:sz w:val="20"/>
          <w:lang w:val="en-GB"/>
        </w:rPr>
        <w:t>Its value-added services include failure &amp; technology analysis, qualification &amp; burn-in, test &amp; product engineering, production test (including device programming and end-of-line service), ESD/ESDFOS assessment &amp; training, quality &amp; reliability consulting, supply chain management and total manufacturing solutions with partners.</w:t>
      </w:r>
    </w:p>
    <w:p w:rsidR="00EF2F10" w:rsidRPr="00D01F2F" w:rsidRDefault="00EF2F10" w:rsidP="00EF2F10">
      <w:pPr>
        <w:rPr>
          <w:rFonts w:ascii="Verdana" w:hAnsi="Verdana"/>
          <w:sz w:val="20"/>
          <w:szCs w:val="24"/>
          <w:lang w:val="en-GB"/>
        </w:rPr>
      </w:pPr>
    </w:p>
    <w:p w:rsidR="00EF2F10" w:rsidRPr="00D01F2F" w:rsidRDefault="00EF2F10" w:rsidP="00EF2F10">
      <w:pPr>
        <w:rPr>
          <w:rFonts w:ascii="Verdana" w:hAnsi="Verdana"/>
          <w:b/>
          <w:szCs w:val="24"/>
          <w:lang w:val="en-GB"/>
        </w:rPr>
      </w:pPr>
      <w:proofErr w:type="spellStart"/>
      <w:r w:rsidRPr="00D01F2F">
        <w:rPr>
          <w:rFonts w:ascii="Verdana" w:hAnsi="Verdana"/>
          <w:color w:val="B71234"/>
          <w:sz w:val="20"/>
          <w:lang w:val="en-GB"/>
        </w:rPr>
        <w:t>Rood</w:t>
      </w:r>
      <w:r w:rsidRPr="00D01F2F">
        <w:rPr>
          <w:rFonts w:ascii="Verdana" w:hAnsi="Verdana"/>
          <w:sz w:val="20"/>
          <w:lang w:val="en-GB"/>
        </w:rPr>
        <w:t>Microtec</w:t>
      </w:r>
      <w:proofErr w:type="spellEnd"/>
      <w:r w:rsidRPr="00D01F2F">
        <w:rPr>
          <w:rFonts w:ascii="Verdana" w:hAnsi="Verdana"/>
          <w:sz w:val="20"/>
          <w:lang w:val="en-GB"/>
        </w:rPr>
        <w:t xml:space="preserve"> has branches in Germany (Dresden, </w:t>
      </w:r>
      <w:proofErr w:type="spellStart"/>
      <w:r w:rsidRPr="00D01F2F">
        <w:rPr>
          <w:rFonts w:ascii="Verdana" w:hAnsi="Verdana"/>
          <w:sz w:val="20"/>
          <w:lang w:val="en-GB"/>
        </w:rPr>
        <w:t>Nördlingen</w:t>
      </w:r>
      <w:proofErr w:type="spellEnd"/>
      <w:r w:rsidRPr="00D01F2F">
        <w:rPr>
          <w:rFonts w:ascii="Verdana" w:hAnsi="Verdana"/>
          <w:sz w:val="20"/>
          <w:lang w:val="en-GB"/>
        </w:rPr>
        <w:t xml:space="preserve">, Stuttgart), United Kingdom (Bath) and the Netherlands (Zwolle). </w:t>
      </w:r>
    </w:p>
    <w:p w:rsidR="00EF2F10" w:rsidRDefault="00EF2F10" w:rsidP="00EF2F10">
      <w:pPr>
        <w:tabs>
          <w:tab w:val="left" w:pos="3686"/>
          <w:tab w:val="left" w:pos="6804"/>
        </w:tabs>
        <w:jc w:val="both"/>
        <w:rPr>
          <w:rFonts w:ascii="Verdana" w:hAnsi="Verdana"/>
          <w:sz w:val="20"/>
          <w:szCs w:val="24"/>
          <w:lang w:val="en-GB"/>
        </w:rPr>
      </w:pPr>
    </w:p>
    <w:p w:rsidR="00EF2F10" w:rsidRPr="00D01F2F" w:rsidRDefault="00EF2F10" w:rsidP="00EF2F10">
      <w:pPr>
        <w:tabs>
          <w:tab w:val="left" w:pos="3686"/>
          <w:tab w:val="left" w:pos="6804"/>
        </w:tabs>
        <w:jc w:val="both"/>
        <w:rPr>
          <w:rFonts w:ascii="Verdana" w:hAnsi="Verdana"/>
          <w:sz w:val="20"/>
          <w:szCs w:val="24"/>
          <w:lang w:val="en-GB"/>
        </w:rPr>
      </w:pPr>
    </w:p>
    <w:p w:rsidR="00EF2F10" w:rsidRPr="00D01F2F" w:rsidRDefault="00EF2F10" w:rsidP="00EF2F10">
      <w:pPr>
        <w:tabs>
          <w:tab w:val="left" w:pos="3969"/>
          <w:tab w:val="left" w:pos="6804"/>
        </w:tabs>
        <w:spacing w:after="240"/>
        <w:jc w:val="both"/>
        <w:rPr>
          <w:rFonts w:ascii="Verdana" w:hAnsi="Verdana"/>
          <w:b/>
          <w:sz w:val="20"/>
          <w:szCs w:val="24"/>
          <w:lang w:val="en-GB"/>
        </w:rPr>
      </w:pPr>
      <w:r w:rsidRPr="00D01F2F">
        <w:rPr>
          <w:rFonts w:ascii="Verdana" w:hAnsi="Verdana"/>
          <w:b/>
          <w:sz w:val="20"/>
          <w:lang w:val="en-GB"/>
        </w:rPr>
        <w:t>Further information:</w:t>
      </w:r>
    </w:p>
    <w:p w:rsidR="00EF2F10" w:rsidRPr="00D01F2F" w:rsidRDefault="00EF2F10" w:rsidP="00EF2F10">
      <w:pPr>
        <w:tabs>
          <w:tab w:val="left" w:pos="3402"/>
          <w:tab w:val="left" w:pos="6804"/>
        </w:tabs>
        <w:jc w:val="both"/>
        <w:rPr>
          <w:rFonts w:ascii="Verdana" w:hAnsi="Verdana"/>
          <w:szCs w:val="24"/>
          <w:lang w:val="en-GB"/>
        </w:rPr>
      </w:pPr>
      <w:r w:rsidRPr="00D01F2F">
        <w:rPr>
          <w:rFonts w:ascii="Verdana" w:hAnsi="Verdana"/>
          <w:sz w:val="20"/>
          <w:lang w:val="en-GB"/>
        </w:rPr>
        <w:t xml:space="preserve">Philip </w:t>
      </w:r>
      <w:proofErr w:type="spellStart"/>
      <w:r w:rsidRPr="00D01F2F">
        <w:rPr>
          <w:rFonts w:ascii="Verdana" w:hAnsi="Verdana"/>
          <w:sz w:val="20"/>
          <w:lang w:val="en-GB"/>
        </w:rPr>
        <w:t>Nijenhuis</w:t>
      </w:r>
      <w:proofErr w:type="spellEnd"/>
      <w:r w:rsidRPr="00D01F2F">
        <w:rPr>
          <w:rFonts w:ascii="Verdana" w:hAnsi="Verdana"/>
          <w:sz w:val="20"/>
          <w:lang w:val="en-GB"/>
        </w:rPr>
        <w:t>, CEO</w:t>
      </w:r>
      <w:r w:rsidRPr="00D01F2F">
        <w:rPr>
          <w:rFonts w:ascii="Verdana" w:hAnsi="Verdana"/>
          <w:color w:val="000000"/>
          <w:sz w:val="20"/>
          <w:lang w:val="en-GB"/>
        </w:rPr>
        <w:t xml:space="preserve"> </w:t>
      </w:r>
      <w:r w:rsidRPr="00D01F2F">
        <w:rPr>
          <w:rFonts w:ascii="Verdana" w:hAnsi="Verdana"/>
          <w:color w:val="000000"/>
          <w:sz w:val="20"/>
          <w:lang w:val="en-GB"/>
        </w:rPr>
        <w:tab/>
      </w:r>
      <w:r w:rsidRPr="00D01F2F">
        <w:rPr>
          <w:rFonts w:ascii="Verdana" w:hAnsi="Verdana"/>
          <w:sz w:val="20"/>
          <w:lang w:val="en-GB"/>
        </w:rPr>
        <w:t>Telephone</w:t>
      </w:r>
      <w:r w:rsidRPr="00D01F2F">
        <w:rPr>
          <w:rFonts w:ascii="Verdana" w:hAnsi="Verdana"/>
          <w:color w:val="000000"/>
          <w:sz w:val="20"/>
          <w:lang w:val="en-GB"/>
        </w:rPr>
        <w:t xml:space="preserve"> +31 38 4215216</w:t>
      </w:r>
      <w:r w:rsidRPr="00D01F2F">
        <w:rPr>
          <w:rFonts w:ascii="Verdana" w:hAnsi="Verdana"/>
          <w:color w:val="000000"/>
          <w:sz w:val="20"/>
          <w:lang w:val="en-GB"/>
        </w:rPr>
        <w:tab/>
      </w:r>
      <w:r w:rsidRPr="00D01F2F">
        <w:rPr>
          <w:rFonts w:ascii="Verdana" w:hAnsi="Verdana"/>
          <w:sz w:val="20"/>
          <w:lang w:val="en-GB"/>
        </w:rPr>
        <w:t>Fax:</w:t>
      </w:r>
      <w:r w:rsidRPr="00D01F2F">
        <w:rPr>
          <w:rFonts w:ascii="Verdana" w:hAnsi="Verdana"/>
          <w:color w:val="000000"/>
          <w:sz w:val="20"/>
          <w:lang w:val="en-GB"/>
        </w:rPr>
        <w:t xml:space="preserve"> +31 38 4216410</w:t>
      </w:r>
    </w:p>
    <w:p w:rsidR="00EF2F10" w:rsidRPr="00D01F2F" w:rsidRDefault="00EF2F10" w:rsidP="00EF2F10">
      <w:pPr>
        <w:tabs>
          <w:tab w:val="left" w:pos="3969"/>
          <w:tab w:val="left" w:pos="6804"/>
        </w:tabs>
        <w:jc w:val="both"/>
        <w:rPr>
          <w:rFonts w:ascii="Verdana" w:hAnsi="Verdana"/>
          <w:sz w:val="20"/>
          <w:szCs w:val="24"/>
          <w:lang w:val="en-GB"/>
        </w:rPr>
      </w:pPr>
      <w:r w:rsidRPr="00D01F2F">
        <w:rPr>
          <w:rFonts w:ascii="Verdana" w:hAnsi="Verdana"/>
          <w:sz w:val="20"/>
          <w:lang w:val="en-GB"/>
        </w:rPr>
        <w:t>Postal address:</w:t>
      </w:r>
    </w:p>
    <w:p w:rsidR="00EF2F10" w:rsidRPr="00D01F2F" w:rsidRDefault="00EF2F10" w:rsidP="00EF2F10">
      <w:pPr>
        <w:tabs>
          <w:tab w:val="left" w:pos="3969"/>
          <w:tab w:val="left" w:pos="6804"/>
        </w:tabs>
        <w:jc w:val="both"/>
        <w:rPr>
          <w:rFonts w:ascii="Verdana" w:hAnsi="Verdana"/>
          <w:szCs w:val="24"/>
          <w:lang w:val="en-GB"/>
        </w:rPr>
      </w:pPr>
      <w:proofErr w:type="spellStart"/>
      <w:r w:rsidRPr="00D01F2F">
        <w:rPr>
          <w:rFonts w:ascii="Verdana" w:hAnsi="Verdana"/>
          <w:sz w:val="20"/>
          <w:lang w:val="en-GB"/>
        </w:rPr>
        <w:t>RoodMicrotec</w:t>
      </w:r>
      <w:proofErr w:type="spellEnd"/>
      <w:r w:rsidRPr="00D01F2F">
        <w:rPr>
          <w:rFonts w:ascii="Verdana" w:hAnsi="Verdana"/>
          <w:sz w:val="20"/>
          <w:lang w:val="en-GB"/>
        </w:rPr>
        <w:t xml:space="preserve"> N.V., PO Box 1042, 8001 BA</w:t>
      </w:r>
      <w:r>
        <w:rPr>
          <w:rFonts w:ascii="Verdana" w:hAnsi="Verdana"/>
          <w:sz w:val="20"/>
          <w:lang w:val="en-GB"/>
        </w:rPr>
        <w:t xml:space="preserve"> </w:t>
      </w:r>
      <w:r w:rsidRPr="00D01F2F">
        <w:rPr>
          <w:rFonts w:ascii="Verdana" w:hAnsi="Verdana"/>
          <w:sz w:val="20"/>
          <w:lang w:val="en-GB"/>
        </w:rPr>
        <w:t xml:space="preserve">Zwolle </w:t>
      </w:r>
    </w:p>
    <w:p w:rsidR="00EF2F10" w:rsidRPr="00122217" w:rsidRDefault="00EF2F10" w:rsidP="00EF2F10">
      <w:pPr>
        <w:tabs>
          <w:tab w:val="left" w:pos="3969"/>
        </w:tabs>
        <w:jc w:val="both"/>
        <w:rPr>
          <w:rFonts w:ascii="Verdana" w:hAnsi="Verdana"/>
          <w:szCs w:val="24"/>
          <w:lang w:val="de-DE"/>
        </w:rPr>
      </w:pPr>
      <w:r w:rsidRPr="00122217">
        <w:rPr>
          <w:rFonts w:ascii="Verdana" w:hAnsi="Verdana"/>
          <w:sz w:val="20"/>
          <w:lang w:val="de-DE"/>
        </w:rPr>
        <w:t>E-</w:t>
      </w:r>
      <w:proofErr w:type="spellStart"/>
      <w:r w:rsidRPr="00122217">
        <w:rPr>
          <w:rFonts w:ascii="Verdana" w:hAnsi="Verdana"/>
          <w:sz w:val="20"/>
          <w:lang w:val="de-DE"/>
        </w:rPr>
        <w:t>mail</w:t>
      </w:r>
      <w:proofErr w:type="spellEnd"/>
      <w:r w:rsidRPr="00122217">
        <w:rPr>
          <w:rFonts w:ascii="Verdana" w:hAnsi="Verdana"/>
          <w:sz w:val="20"/>
          <w:lang w:val="de-DE"/>
        </w:rPr>
        <w:t>:</w:t>
      </w:r>
      <w:r w:rsidRPr="00122217">
        <w:rPr>
          <w:rFonts w:ascii="Verdana" w:hAnsi="Verdana"/>
          <w:color w:val="000000"/>
          <w:sz w:val="20"/>
          <w:lang w:val="de-DE"/>
        </w:rPr>
        <w:t xml:space="preserve"> </w:t>
      </w:r>
      <w:r w:rsidRPr="00122217">
        <w:rPr>
          <w:rFonts w:ascii="Verdana" w:hAnsi="Verdana"/>
          <w:sz w:val="20"/>
          <w:lang w:val="de-DE"/>
        </w:rPr>
        <w:t>investor-relations@roodmicrotec.com</w:t>
      </w:r>
      <w:r w:rsidRPr="00122217">
        <w:rPr>
          <w:rFonts w:ascii="Verdana" w:hAnsi="Verdana"/>
          <w:color w:val="000000"/>
          <w:sz w:val="20"/>
          <w:lang w:val="de-DE"/>
        </w:rPr>
        <w:tab/>
      </w:r>
      <w:r w:rsidRPr="00122217">
        <w:rPr>
          <w:rFonts w:ascii="Verdana" w:hAnsi="Verdana"/>
          <w:sz w:val="20"/>
          <w:lang w:val="de-DE"/>
        </w:rPr>
        <w:t xml:space="preserve">Website: </w:t>
      </w:r>
      <w:hyperlink r:id="rId8" w:history="1">
        <w:r w:rsidRPr="00122217">
          <w:rPr>
            <w:rStyle w:val="Hyperlink"/>
            <w:rFonts w:ascii="Verdana" w:hAnsi="Verdana"/>
            <w:sz w:val="20"/>
            <w:lang w:val="de-DE"/>
          </w:rPr>
          <w:t>www.roodmicrotec.com</w:t>
        </w:r>
      </w:hyperlink>
    </w:p>
    <w:p w:rsidR="00EF2F10" w:rsidRPr="00122217" w:rsidRDefault="00EF2F10" w:rsidP="00EF2F10">
      <w:pPr>
        <w:autoSpaceDE w:val="0"/>
        <w:autoSpaceDN w:val="0"/>
        <w:adjustRightInd w:val="0"/>
        <w:spacing w:after="240"/>
        <w:rPr>
          <w:rFonts w:ascii="Verdana" w:hAnsi="Verdana"/>
          <w:sz w:val="20"/>
          <w:szCs w:val="24"/>
          <w:lang w:val="de-DE"/>
        </w:rPr>
      </w:pPr>
      <w:r w:rsidRPr="00122217">
        <w:rPr>
          <w:rFonts w:ascii="Verdana" w:hAnsi="Verdana"/>
          <w:sz w:val="20"/>
          <w:szCs w:val="24"/>
          <w:lang w:val="de-DE"/>
        </w:rPr>
        <w:br w:type="column"/>
      </w:r>
    </w:p>
    <w:p w:rsidR="00EF2F10" w:rsidRPr="00122217" w:rsidRDefault="00EF2F10" w:rsidP="00EF2F10">
      <w:pPr>
        <w:autoSpaceDE w:val="0"/>
        <w:autoSpaceDN w:val="0"/>
        <w:adjustRightInd w:val="0"/>
        <w:spacing w:after="240"/>
        <w:rPr>
          <w:rFonts w:ascii="Verdana" w:hAnsi="Verdana"/>
          <w:sz w:val="20"/>
          <w:szCs w:val="24"/>
          <w:lang w:val="de-DE"/>
        </w:rPr>
      </w:pPr>
    </w:p>
    <w:p w:rsidR="00EF2F10" w:rsidRPr="00122217" w:rsidRDefault="00EF2F10" w:rsidP="00EF2F10">
      <w:pPr>
        <w:rPr>
          <w:rFonts w:ascii="Verdana" w:hAnsi="Verdana"/>
          <w:szCs w:val="24"/>
          <w:lang w:val="de-DE"/>
        </w:rPr>
      </w:pPr>
    </w:p>
    <w:tbl>
      <w:tblPr>
        <w:tblW w:w="8789" w:type="dxa"/>
        <w:tblInd w:w="14" w:type="dxa"/>
        <w:tblLayout w:type="fixed"/>
        <w:tblCellMar>
          <w:left w:w="14" w:type="dxa"/>
          <w:right w:w="14" w:type="dxa"/>
        </w:tblCellMar>
        <w:tblLook w:val="0000"/>
      </w:tblPr>
      <w:tblGrid>
        <w:gridCol w:w="578"/>
        <w:gridCol w:w="5380"/>
        <w:gridCol w:w="1153"/>
        <w:gridCol w:w="576"/>
        <w:gridCol w:w="1102"/>
      </w:tblGrid>
      <w:tr w:rsidR="00EF2F10" w:rsidRPr="00D01F2F" w:rsidTr="00F96FE5">
        <w:trPr>
          <w:cantSplit/>
          <w:trHeight w:val="389"/>
        </w:trPr>
        <w:tc>
          <w:tcPr>
            <w:tcW w:w="5958" w:type="dxa"/>
            <w:gridSpan w:val="2"/>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122217">
              <w:rPr>
                <w:rFonts w:ascii="Verdana" w:hAnsi="Verdana"/>
                <w:sz w:val="18"/>
                <w:szCs w:val="18"/>
                <w:lang w:val="de-DE"/>
              </w:rPr>
              <w:br w:type="page"/>
            </w:r>
            <w:r w:rsidRPr="00D01F2F">
              <w:rPr>
                <w:rFonts w:ascii="Verdana" w:hAnsi="Verdana"/>
                <w:b/>
                <w:sz w:val="18"/>
                <w:szCs w:val="18"/>
              </w:rPr>
              <w:t>Financial statements interim report 2014</w:t>
            </w: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958" w:type="dxa"/>
            <w:gridSpan w:val="2"/>
            <w:tcBorders>
              <w:top w:val="nil"/>
              <w:left w:val="nil"/>
              <w:bottom w:val="nil"/>
              <w:right w:val="nil"/>
            </w:tcBorders>
          </w:tcPr>
          <w:p w:rsidR="00EF2F10" w:rsidRPr="00D01F2F" w:rsidRDefault="00EF2F10" w:rsidP="00F96FE5">
            <w:pPr>
              <w:pStyle w:val="TableText"/>
              <w:ind w:right="79"/>
              <w:rPr>
                <w:rFonts w:ascii="Verdana" w:hAnsi="Verdana"/>
                <w:b/>
                <w:sz w:val="18"/>
                <w:szCs w:val="18"/>
              </w:rPr>
            </w:pP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spacing w:line="280" w:lineRule="atLeast"/>
              <w:ind w:right="79"/>
              <w:jc w:val="right"/>
              <w:rPr>
                <w:rFonts w:ascii="Verdana" w:hAnsi="Verdana"/>
                <w:sz w:val="18"/>
                <w:szCs w:val="18"/>
              </w:rPr>
            </w:pPr>
            <w:r w:rsidRPr="00D01F2F">
              <w:rPr>
                <w:rFonts w:ascii="Verdana" w:hAnsi="Verdana"/>
                <w:b/>
                <w:sz w:val="18"/>
                <w:szCs w:val="18"/>
              </w:rPr>
              <w:t>Page</w:t>
            </w:r>
          </w:p>
        </w:tc>
      </w:tr>
      <w:tr w:rsidR="00EF2F10" w:rsidRPr="00D01F2F" w:rsidTr="00F96FE5">
        <w:trPr>
          <w:cantSplit/>
          <w:trHeight w:val="270"/>
        </w:trPr>
        <w:tc>
          <w:tcPr>
            <w:tcW w:w="5958" w:type="dxa"/>
            <w:gridSpan w:val="2"/>
            <w:tcBorders>
              <w:top w:val="nil"/>
              <w:left w:val="nil"/>
              <w:bottom w:val="nil"/>
              <w:right w:val="nil"/>
            </w:tcBorders>
          </w:tcPr>
          <w:p w:rsidR="00EF2F10" w:rsidRPr="00D01F2F" w:rsidRDefault="00EF2F10" w:rsidP="00F96FE5">
            <w:pPr>
              <w:pStyle w:val="TableText"/>
              <w:ind w:right="79"/>
              <w:rPr>
                <w:rFonts w:ascii="Verdana" w:hAnsi="Verdana"/>
                <w:b/>
                <w:sz w:val="18"/>
                <w:szCs w:val="18"/>
              </w:rPr>
            </w:pP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spacing w:line="280" w:lineRule="atLeast"/>
              <w:ind w:right="79"/>
              <w:jc w:val="right"/>
              <w:rPr>
                <w:rFonts w:ascii="Verdana" w:hAnsi="Verdana"/>
                <w:noProof/>
                <w:sz w:val="18"/>
                <w:szCs w:val="18"/>
              </w:rPr>
            </w:pP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sz w:val="18"/>
                <w:szCs w:val="18"/>
              </w:rPr>
            </w:pPr>
            <w:r w:rsidRPr="00D01F2F">
              <w:rPr>
                <w:rFonts w:ascii="Verdana" w:hAnsi="Verdana"/>
                <w:sz w:val="18"/>
                <w:szCs w:val="18"/>
              </w:rPr>
              <w:t>1</w:t>
            </w:r>
          </w:p>
        </w:tc>
        <w:tc>
          <w:tcPr>
            <w:tcW w:w="5380"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Consolidated income statement</w:t>
            </w: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9</w:t>
            </w: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sz w:val="18"/>
                <w:szCs w:val="18"/>
              </w:rPr>
            </w:pPr>
          </w:p>
        </w:tc>
        <w:tc>
          <w:tcPr>
            <w:tcW w:w="5380"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noProof/>
                <w:sz w:val="18"/>
                <w:szCs w:val="18"/>
              </w:rPr>
            </w:pP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sz w:val="18"/>
                <w:szCs w:val="18"/>
              </w:rPr>
            </w:pPr>
            <w:r w:rsidRPr="00D01F2F">
              <w:rPr>
                <w:rFonts w:ascii="Verdana" w:hAnsi="Verdana"/>
                <w:sz w:val="18"/>
                <w:szCs w:val="18"/>
              </w:rPr>
              <w:t>2</w:t>
            </w:r>
          </w:p>
        </w:tc>
        <w:tc>
          <w:tcPr>
            <w:tcW w:w="5380"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Consolidated statement of comprehensive income</w:t>
            </w:r>
            <w:r w:rsidRPr="00D01F2F">
              <w:rPr>
                <w:rFonts w:ascii="Verdana" w:hAnsi="Verdana"/>
                <w:noProof/>
                <w:sz w:val="18"/>
                <w:szCs w:val="18"/>
              </w:rPr>
              <w:t xml:space="preserve"> </w:t>
            </w: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9</w:t>
            </w: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sz w:val="18"/>
                <w:szCs w:val="18"/>
              </w:rPr>
            </w:pPr>
          </w:p>
        </w:tc>
        <w:tc>
          <w:tcPr>
            <w:tcW w:w="5380" w:type="dxa"/>
            <w:tcBorders>
              <w:top w:val="nil"/>
              <w:left w:val="nil"/>
              <w:bottom w:val="nil"/>
              <w:right w:val="nil"/>
            </w:tcBorders>
          </w:tcPr>
          <w:p w:rsidR="00EF2F10" w:rsidRPr="00D01F2F" w:rsidRDefault="00EF2F10" w:rsidP="00F96FE5">
            <w:pPr>
              <w:pStyle w:val="TableText"/>
              <w:ind w:right="79"/>
              <w:rPr>
                <w:rFonts w:ascii="Verdana" w:hAnsi="Verdana"/>
                <w:sz w:val="18"/>
                <w:szCs w:val="18"/>
              </w:rPr>
            </w:pPr>
          </w:p>
        </w:tc>
        <w:tc>
          <w:tcPr>
            <w:tcW w:w="1153" w:type="dxa"/>
            <w:tcBorders>
              <w:top w:val="nil"/>
              <w:left w:val="nil"/>
              <w:bottom w:val="nil"/>
              <w:right w:val="nil"/>
            </w:tcBorders>
          </w:tcPr>
          <w:p w:rsidR="00EF2F10" w:rsidRPr="00D01F2F" w:rsidRDefault="00EF2F10" w:rsidP="00F96FE5">
            <w:pPr>
              <w:pStyle w:val="TableText"/>
              <w:ind w:right="79"/>
              <w:jc w:val="center"/>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sz w:val="18"/>
                <w:szCs w:val="18"/>
              </w:rPr>
            </w:pPr>
            <w:r w:rsidRPr="00D01F2F">
              <w:rPr>
                <w:rFonts w:ascii="Verdana" w:hAnsi="Verdana"/>
                <w:sz w:val="18"/>
                <w:szCs w:val="18"/>
              </w:rPr>
              <w:t>3</w:t>
            </w:r>
          </w:p>
        </w:tc>
        <w:tc>
          <w:tcPr>
            <w:tcW w:w="5380"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Consolidated balance sheet</w:t>
            </w: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10</w:t>
            </w: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sz w:val="18"/>
                <w:szCs w:val="18"/>
              </w:rPr>
            </w:pPr>
          </w:p>
        </w:tc>
        <w:tc>
          <w:tcPr>
            <w:tcW w:w="5380"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noProof/>
                <w:sz w:val="18"/>
                <w:szCs w:val="18"/>
              </w:rPr>
            </w:pP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sz w:val="18"/>
                <w:szCs w:val="18"/>
              </w:rPr>
            </w:pPr>
            <w:r w:rsidRPr="00D01F2F">
              <w:rPr>
                <w:rFonts w:ascii="Verdana" w:hAnsi="Verdana"/>
                <w:sz w:val="18"/>
                <w:szCs w:val="18"/>
              </w:rPr>
              <w:t>4</w:t>
            </w:r>
          </w:p>
        </w:tc>
        <w:tc>
          <w:tcPr>
            <w:tcW w:w="5380"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Statement of changes in equity</w:t>
            </w: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11</w:t>
            </w: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sz w:val="18"/>
                <w:szCs w:val="18"/>
              </w:rPr>
            </w:pPr>
          </w:p>
        </w:tc>
        <w:tc>
          <w:tcPr>
            <w:tcW w:w="5380" w:type="dxa"/>
            <w:tcBorders>
              <w:top w:val="nil"/>
              <w:left w:val="nil"/>
              <w:bottom w:val="nil"/>
              <w:right w:val="nil"/>
            </w:tcBorders>
          </w:tcPr>
          <w:p w:rsidR="00EF2F10" w:rsidRPr="00D01F2F" w:rsidRDefault="00EF2F10" w:rsidP="00F96FE5">
            <w:pPr>
              <w:pStyle w:val="TableText"/>
              <w:ind w:right="79"/>
              <w:rPr>
                <w:rFonts w:ascii="Verdana" w:hAnsi="Verdana"/>
                <w:sz w:val="18"/>
                <w:szCs w:val="18"/>
              </w:rPr>
            </w:pP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sz w:val="18"/>
                <w:szCs w:val="18"/>
              </w:rPr>
            </w:pPr>
            <w:r w:rsidRPr="00D01F2F">
              <w:rPr>
                <w:rFonts w:ascii="Verdana" w:hAnsi="Verdana"/>
                <w:sz w:val="18"/>
                <w:szCs w:val="18"/>
              </w:rPr>
              <w:t>5</w:t>
            </w:r>
          </w:p>
        </w:tc>
        <w:tc>
          <w:tcPr>
            <w:tcW w:w="5380"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Consolidated cash flow statement</w:t>
            </w: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12</w:t>
            </w: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sz w:val="18"/>
                <w:szCs w:val="18"/>
              </w:rPr>
            </w:pPr>
          </w:p>
        </w:tc>
        <w:tc>
          <w:tcPr>
            <w:tcW w:w="5380" w:type="dxa"/>
            <w:tcBorders>
              <w:top w:val="nil"/>
              <w:left w:val="nil"/>
              <w:bottom w:val="nil"/>
              <w:right w:val="nil"/>
            </w:tcBorders>
          </w:tcPr>
          <w:p w:rsidR="00EF2F10" w:rsidRPr="00D01F2F" w:rsidRDefault="00EF2F10" w:rsidP="00F96FE5">
            <w:pPr>
              <w:pStyle w:val="TableText"/>
              <w:ind w:right="79"/>
              <w:rPr>
                <w:rFonts w:ascii="Verdana" w:hAnsi="Verdana"/>
                <w:sz w:val="18"/>
                <w:szCs w:val="18"/>
              </w:rPr>
            </w:pP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sz w:val="18"/>
                <w:szCs w:val="18"/>
              </w:rPr>
            </w:pPr>
            <w:r w:rsidRPr="00D01F2F">
              <w:rPr>
                <w:rFonts w:ascii="Verdana" w:hAnsi="Verdana"/>
                <w:sz w:val="18"/>
                <w:szCs w:val="18"/>
              </w:rPr>
              <w:t>6</w:t>
            </w:r>
          </w:p>
        </w:tc>
        <w:tc>
          <w:tcPr>
            <w:tcW w:w="5380"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Notes to the consolidated financial statements</w:t>
            </w: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13</w:t>
            </w: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sz w:val="18"/>
                <w:szCs w:val="18"/>
              </w:rPr>
            </w:pPr>
          </w:p>
        </w:tc>
        <w:tc>
          <w:tcPr>
            <w:tcW w:w="5380" w:type="dxa"/>
            <w:tcBorders>
              <w:top w:val="nil"/>
              <w:left w:val="nil"/>
              <w:bottom w:val="nil"/>
              <w:right w:val="nil"/>
            </w:tcBorders>
          </w:tcPr>
          <w:p w:rsidR="00EF2F10" w:rsidRPr="00D01F2F" w:rsidRDefault="00EF2F10" w:rsidP="00F96FE5">
            <w:pPr>
              <w:pStyle w:val="TableText"/>
              <w:ind w:right="79"/>
              <w:rPr>
                <w:rFonts w:ascii="Verdana" w:hAnsi="Verdana"/>
                <w:sz w:val="18"/>
                <w:szCs w:val="18"/>
              </w:rPr>
            </w:pP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sz w:val="18"/>
                <w:szCs w:val="18"/>
              </w:rPr>
            </w:pPr>
            <w:r w:rsidRPr="00D01F2F">
              <w:rPr>
                <w:rFonts w:ascii="Verdana" w:hAnsi="Verdana"/>
                <w:sz w:val="18"/>
                <w:szCs w:val="18"/>
              </w:rPr>
              <w:t>7</w:t>
            </w:r>
          </w:p>
        </w:tc>
        <w:tc>
          <w:tcPr>
            <w:tcW w:w="5380"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Statement from the board of management</w:t>
            </w: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1</w:t>
            </w:r>
            <w:r>
              <w:rPr>
                <w:rFonts w:ascii="Verdana" w:hAnsi="Verdana"/>
                <w:sz w:val="18"/>
                <w:szCs w:val="18"/>
              </w:rPr>
              <w:t>7</w:t>
            </w:r>
          </w:p>
        </w:tc>
      </w:tr>
      <w:tr w:rsidR="00EF2F10" w:rsidRPr="00D01F2F" w:rsidTr="00F96FE5">
        <w:trPr>
          <w:cantSplit/>
          <w:trHeight w:val="270"/>
        </w:trPr>
        <w:tc>
          <w:tcPr>
            <w:tcW w:w="578" w:type="dxa"/>
            <w:tcBorders>
              <w:top w:val="nil"/>
              <w:left w:val="nil"/>
              <w:bottom w:val="nil"/>
              <w:right w:val="nil"/>
            </w:tcBorders>
          </w:tcPr>
          <w:p w:rsidR="00EF2F10" w:rsidRPr="00D01F2F" w:rsidRDefault="00EF2F10" w:rsidP="00F96FE5">
            <w:pPr>
              <w:pStyle w:val="TableText"/>
              <w:rPr>
                <w:rFonts w:ascii="Verdana" w:hAnsi="Verdana"/>
              </w:rPr>
            </w:pPr>
          </w:p>
        </w:tc>
        <w:tc>
          <w:tcPr>
            <w:tcW w:w="5380"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noProof/>
              </w:rPr>
            </w:pPr>
          </w:p>
        </w:tc>
        <w:tc>
          <w:tcPr>
            <w:tcW w:w="1153" w:type="dxa"/>
            <w:tcBorders>
              <w:top w:val="nil"/>
              <w:left w:val="nil"/>
              <w:bottom w:val="nil"/>
              <w:right w:val="nil"/>
            </w:tcBorders>
          </w:tcPr>
          <w:p w:rsidR="00EF2F10" w:rsidRPr="00D01F2F" w:rsidRDefault="00EF2F10" w:rsidP="00F96FE5">
            <w:pPr>
              <w:pStyle w:val="TableText"/>
              <w:ind w:right="79"/>
              <w:jc w:val="right"/>
              <w:rPr>
                <w:rFonts w:ascii="Verdana" w:hAnsi="Verdana"/>
              </w:rPr>
            </w:pPr>
          </w:p>
        </w:tc>
        <w:tc>
          <w:tcPr>
            <w:tcW w:w="576" w:type="dxa"/>
            <w:tcBorders>
              <w:top w:val="nil"/>
              <w:left w:val="nil"/>
              <w:bottom w:val="nil"/>
              <w:right w:val="nil"/>
            </w:tcBorders>
          </w:tcPr>
          <w:p w:rsidR="00EF2F10" w:rsidRPr="00D01F2F" w:rsidRDefault="00EF2F10" w:rsidP="00F96FE5">
            <w:pPr>
              <w:pStyle w:val="TableText"/>
              <w:ind w:right="79"/>
              <w:jc w:val="right"/>
              <w:rPr>
                <w:rFonts w:ascii="Verdana" w:hAnsi="Verdana"/>
              </w:rPr>
            </w:pPr>
          </w:p>
        </w:tc>
        <w:tc>
          <w:tcPr>
            <w:tcW w:w="1102" w:type="dxa"/>
            <w:tcBorders>
              <w:top w:val="nil"/>
              <w:left w:val="nil"/>
              <w:bottom w:val="nil"/>
              <w:right w:val="nil"/>
            </w:tcBorders>
          </w:tcPr>
          <w:p w:rsidR="00EF2F10" w:rsidRPr="00D01F2F" w:rsidRDefault="00EF2F10" w:rsidP="00F96FE5">
            <w:pPr>
              <w:pStyle w:val="TableText"/>
              <w:ind w:right="79"/>
              <w:jc w:val="right"/>
              <w:rPr>
                <w:rFonts w:ascii="Verdana" w:hAnsi="Verdana"/>
                <w:highlight w:val="yellow"/>
              </w:rPr>
            </w:pPr>
          </w:p>
        </w:tc>
      </w:tr>
    </w:tbl>
    <w:p w:rsidR="00EF2F10" w:rsidRPr="00D01F2F" w:rsidRDefault="00EF2F10" w:rsidP="00EF2F10">
      <w:pPr>
        <w:autoSpaceDE w:val="0"/>
        <w:autoSpaceDN w:val="0"/>
        <w:adjustRightInd w:val="0"/>
        <w:rPr>
          <w:rFonts w:ascii="Verdana" w:hAnsi="Verdana"/>
          <w:sz w:val="20"/>
          <w:szCs w:val="24"/>
          <w:lang w:val="en-GB"/>
        </w:rPr>
      </w:pPr>
    </w:p>
    <w:p w:rsidR="00EF2F10" w:rsidRPr="00D01F2F" w:rsidRDefault="00EF2F10" w:rsidP="00EF2F10">
      <w:pPr>
        <w:numPr>
          <w:ilvl w:val="0"/>
          <w:numId w:val="3"/>
        </w:numPr>
        <w:autoSpaceDE w:val="0"/>
        <w:autoSpaceDN w:val="0"/>
        <w:adjustRightInd w:val="0"/>
        <w:rPr>
          <w:rFonts w:ascii="Verdana" w:hAnsi="Verdana"/>
          <w:sz w:val="20"/>
          <w:lang w:val="en-GB"/>
        </w:rPr>
      </w:pPr>
      <w:r w:rsidRPr="00D01F2F">
        <w:rPr>
          <w:rFonts w:ascii="Verdana" w:hAnsi="Verdana"/>
          <w:sz w:val="18"/>
          <w:szCs w:val="24"/>
          <w:lang w:val="en-GB"/>
        </w:rPr>
        <w:br w:type="page"/>
      </w:r>
      <w:r w:rsidRPr="00D01F2F">
        <w:rPr>
          <w:rFonts w:ascii="Verdana" w:hAnsi="Verdana"/>
          <w:b/>
          <w:sz w:val="20"/>
          <w:lang w:val="en-GB"/>
        </w:rPr>
        <w:lastRenderedPageBreak/>
        <w:t>Consolidated income statement</w:t>
      </w:r>
    </w:p>
    <w:p w:rsidR="00EF2F10" w:rsidRPr="00D01F2F" w:rsidRDefault="00EF2F10" w:rsidP="00EF2F10">
      <w:pPr>
        <w:autoSpaceDE w:val="0"/>
        <w:autoSpaceDN w:val="0"/>
        <w:adjustRightInd w:val="0"/>
        <w:ind w:left="360"/>
        <w:rPr>
          <w:rFonts w:ascii="Verdana" w:hAnsi="Verdana"/>
          <w:sz w:val="18"/>
          <w:szCs w:val="24"/>
          <w:lang w:val="en-GB"/>
        </w:rPr>
      </w:pPr>
    </w:p>
    <w:tbl>
      <w:tblPr>
        <w:tblW w:w="9734" w:type="dxa"/>
        <w:tblLayout w:type="fixed"/>
        <w:tblCellMar>
          <w:left w:w="14" w:type="dxa"/>
          <w:right w:w="14" w:type="dxa"/>
        </w:tblCellMar>
        <w:tblLook w:val="0000"/>
      </w:tblPr>
      <w:tblGrid>
        <w:gridCol w:w="506"/>
        <w:gridCol w:w="5268"/>
        <w:gridCol w:w="1440"/>
        <w:gridCol w:w="1440"/>
        <w:gridCol w:w="1080"/>
      </w:tblGrid>
      <w:tr w:rsidR="00EF2F10" w:rsidRPr="00D01F2F" w:rsidTr="00F96FE5">
        <w:trPr>
          <w:gridAfter w:val="4"/>
          <w:wAfter w:w="9228" w:type="dxa"/>
          <w:cantSplit/>
          <w:trHeight w:val="270"/>
        </w:trPr>
        <w:tc>
          <w:tcPr>
            <w:tcW w:w="506" w:type="dxa"/>
          </w:tcPr>
          <w:p w:rsidR="00EF2F10" w:rsidRPr="00D01F2F" w:rsidRDefault="00EF2F10" w:rsidP="00F96FE5">
            <w:pPr>
              <w:pStyle w:val="TableText"/>
              <w:rPr>
                <w:rFonts w:ascii="Verdana" w:hAnsi="Verdana"/>
                <w:sz w:val="16"/>
                <w:szCs w:val="24"/>
              </w:rPr>
            </w:pPr>
            <w:bookmarkStart w:id="0" w:name="OLE_LINK1"/>
            <w:bookmarkStart w:id="1" w:name="OLE_LINK2"/>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Borders>
              <w:top w:val="single" w:sz="4" w:space="0" w:color="auto"/>
              <w:bottom w:val="single" w:sz="4" w:space="0" w:color="auto"/>
            </w:tcBorders>
          </w:tcPr>
          <w:p w:rsidR="00EF2F10" w:rsidRPr="00D01F2F" w:rsidRDefault="00EF2F10" w:rsidP="00F96FE5">
            <w:pPr>
              <w:pStyle w:val="TableText"/>
              <w:tabs>
                <w:tab w:val="center" w:pos="396"/>
                <w:tab w:val="right" w:pos="793"/>
              </w:tabs>
              <w:ind w:right="79"/>
              <w:rPr>
                <w:rFonts w:ascii="Verdana" w:hAnsi="Verdana"/>
                <w:b/>
                <w:sz w:val="18"/>
                <w:szCs w:val="18"/>
              </w:rPr>
            </w:pPr>
          </w:p>
          <w:p w:rsidR="00EF2F10" w:rsidRPr="00D01F2F" w:rsidRDefault="00EF2F10" w:rsidP="00F96FE5">
            <w:pPr>
              <w:pStyle w:val="TableText"/>
              <w:tabs>
                <w:tab w:val="center" w:pos="396"/>
                <w:tab w:val="right" w:pos="793"/>
              </w:tabs>
              <w:ind w:right="79"/>
              <w:rPr>
                <w:rFonts w:ascii="Verdana" w:hAnsi="Verdana"/>
                <w:b/>
                <w:sz w:val="18"/>
                <w:szCs w:val="18"/>
              </w:rPr>
            </w:pPr>
            <w:r w:rsidRPr="00D01F2F">
              <w:rPr>
                <w:rFonts w:ascii="Verdana" w:hAnsi="Verdana"/>
                <w:b/>
                <w:sz w:val="18"/>
                <w:szCs w:val="18"/>
              </w:rPr>
              <w:t>(x EUR 1,000)</w:t>
            </w:r>
          </w:p>
        </w:tc>
        <w:tc>
          <w:tcPr>
            <w:tcW w:w="1440" w:type="dxa"/>
            <w:tcBorders>
              <w:top w:val="single" w:sz="4" w:space="0" w:color="auto"/>
              <w:bottom w:val="single" w:sz="4" w:space="0" w:color="auto"/>
            </w:tcBorders>
          </w:tcPr>
          <w:p w:rsidR="00EF2F10" w:rsidRPr="00D01F2F" w:rsidRDefault="00EF2F10" w:rsidP="00F96FE5">
            <w:pPr>
              <w:pStyle w:val="TableText"/>
              <w:spacing w:line="280" w:lineRule="atLeast"/>
              <w:ind w:right="79"/>
              <w:jc w:val="right"/>
              <w:rPr>
                <w:rFonts w:ascii="Verdana" w:hAnsi="Verdana"/>
                <w:b/>
                <w:sz w:val="18"/>
                <w:szCs w:val="18"/>
              </w:rPr>
            </w:pPr>
            <w:r w:rsidRPr="00D01F2F">
              <w:rPr>
                <w:rFonts w:ascii="Verdana" w:hAnsi="Verdana"/>
                <w:b/>
                <w:sz w:val="18"/>
                <w:szCs w:val="18"/>
              </w:rPr>
              <w:t>Unaudited</w:t>
            </w:r>
          </w:p>
          <w:p w:rsidR="00EF2F10" w:rsidRPr="00D01F2F" w:rsidRDefault="00EF2F10" w:rsidP="00F96FE5">
            <w:pPr>
              <w:pStyle w:val="TableText"/>
              <w:spacing w:line="280" w:lineRule="atLeast"/>
              <w:ind w:right="79"/>
              <w:jc w:val="right"/>
              <w:rPr>
                <w:rFonts w:ascii="Verdana" w:hAnsi="Verdana"/>
                <w:b/>
                <w:sz w:val="18"/>
                <w:szCs w:val="18"/>
              </w:rPr>
            </w:pPr>
            <w:r w:rsidRPr="00D01F2F">
              <w:rPr>
                <w:rFonts w:ascii="Verdana" w:hAnsi="Verdana"/>
                <w:b/>
                <w:sz w:val="18"/>
                <w:szCs w:val="18"/>
              </w:rPr>
              <w:t>HY1 2014</w:t>
            </w:r>
          </w:p>
        </w:tc>
        <w:tc>
          <w:tcPr>
            <w:tcW w:w="1440" w:type="dxa"/>
            <w:tcBorders>
              <w:top w:val="single" w:sz="4" w:space="0" w:color="auto"/>
              <w:bottom w:val="single" w:sz="4" w:space="0" w:color="auto"/>
            </w:tcBorders>
          </w:tcPr>
          <w:p w:rsidR="00EF2F10" w:rsidRPr="00D01F2F" w:rsidRDefault="00EF2F10" w:rsidP="00F96FE5">
            <w:pPr>
              <w:pStyle w:val="TableText"/>
              <w:spacing w:line="280" w:lineRule="atLeast"/>
              <w:ind w:right="79"/>
              <w:jc w:val="right"/>
              <w:rPr>
                <w:rFonts w:ascii="Verdana" w:hAnsi="Verdana"/>
                <w:b/>
                <w:sz w:val="18"/>
                <w:szCs w:val="18"/>
              </w:rPr>
            </w:pPr>
            <w:r w:rsidRPr="00D01F2F">
              <w:rPr>
                <w:rFonts w:ascii="Verdana" w:hAnsi="Verdana"/>
                <w:b/>
                <w:sz w:val="18"/>
                <w:szCs w:val="18"/>
              </w:rPr>
              <w:t>Unaudited</w:t>
            </w:r>
          </w:p>
          <w:p w:rsidR="00EF2F10" w:rsidRPr="00D01F2F" w:rsidRDefault="00EF2F10" w:rsidP="00F96FE5">
            <w:pPr>
              <w:pStyle w:val="TableText"/>
              <w:spacing w:line="280" w:lineRule="atLeast"/>
              <w:ind w:right="79"/>
              <w:jc w:val="right"/>
              <w:rPr>
                <w:rFonts w:ascii="Verdana" w:hAnsi="Verdana"/>
                <w:b/>
                <w:sz w:val="18"/>
                <w:szCs w:val="18"/>
              </w:rPr>
            </w:pPr>
            <w:r w:rsidRPr="00D01F2F">
              <w:rPr>
                <w:rFonts w:ascii="Verdana" w:hAnsi="Verdana"/>
                <w:b/>
                <w:sz w:val="18"/>
                <w:szCs w:val="18"/>
              </w:rPr>
              <w:t>HY1 2013</w:t>
            </w:r>
          </w:p>
        </w:tc>
        <w:tc>
          <w:tcPr>
            <w:tcW w:w="1080" w:type="dxa"/>
            <w:tcBorders>
              <w:top w:val="single" w:sz="4" w:space="0" w:color="auto"/>
              <w:bottom w:val="single" w:sz="4" w:space="0" w:color="auto"/>
            </w:tcBorders>
          </w:tcPr>
          <w:p w:rsidR="00EF2F10" w:rsidRPr="00D01F2F" w:rsidRDefault="00EF2F10" w:rsidP="00F96FE5">
            <w:pPr>
              <w:pStyle w:val="TableText"/>
              <w:ind w:right="79"/>
              <w:jc w:val="right"/>
              <w:rPr>
                <w:rFonts w:ascii="Verdana" w:hAnsi="Verdana"/>
                <w:b/>
                <w:sz w:val="18"/>
                <w:szCs w:val="18"/>
              </w:rPr>
            </w:pPr>
            <w:r w:rsidRPr="00D01F2F">
              <w:rPr>
                <w:rFonts w:ascii="Verdana" w:hAnsi="Verdana"/>
                <w:b/>
                <w:sz w:val="18"/>
                <w:szCs w:val="18"/>
              </w:rPr>
              <w:t xml:space="preserve">Audited </w:t>
            </w:r>
          </w:p>
          <w:p w:rsidR="00EF2F10" w:rsidRPr="00D01F2F" w:rsidRDefault="00EF2F10" w:rsidP="00F96FE5">
            <w:pPr>
              <w:pStyle w:val="TableText"/>
              <w:ind w:right="79"/>
              <w:jc w:val="right"/>
              <w:rPr>
                <w:rFonts w:ascii="Verdana" w:hAnsi="Verdana"/>
                <w:b/>
                <w:sz w:val="18"/>
                <w:szCs w:val="18"/>
              </w:rPr>
            </w:pPr>
            <w:r w:rsidRPr="00D01F2F">
              <w:rPr>
                <w:rFonts w:ascii="Verdana" w:hAnsi="Verdana"/>
                <w:b/>
                <w:sz w:val="18"/>
                <w:szCs w:val="18"/>
              </w:rPr>
              <w:t xml:space="preserve"> 2013</w:t>
            </w:r>
            <w:r>
              <w:rPr>
                <w:rFonts w:ascii="Verdana" w:hAnsi="Verdana"/>
                <w:b/>
                <w:sz w:val="18"/>
                <w:szCs w:val="18"/>
              </w:rPr>
              <w:t xml:space="preserve">  </w:t>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Borders>
              <w:top w:val="single" w:sz="4" w:space="0" w:color="auto"/>
            </w:tcBorders>
          </w:tcPr>
          <w:p w:rsidR="00EF2F10" w:rsidRPr="00D01F2F" w:rsidRDefault="00EF2F10" w:rsidP="00F96FE5">
            <w:pPr>
              <w:pStyle w:val="TableText"/>
              <w:ind w:right="79"/>
              <w:rPr>
                <w:rFonts w:ascii="Verdana" w:hAnsi="Verdana"/>
                <w:b/>
                <w:sz w:val="18"/>
                <w:szCs w:val="18"/>
              </w:rPr>
            </w:pPr>
          </w:p>
        </w:tc>
        <w:tc>
          <w:tcPr>
            <w:tcW w:w="1440" w:type="dxa"/>
          </w:tcPr>
          <w:p w:rsidR="00EF2F10" w:rsidRPr="00D01F2F" w:rsidRDefault="00EF2F10" w:rsidP="00F96FE5">
            <w:pPr>
              <w:pStyle w:val="TableText"/>
              <w:ind w:right="79"/>
              <w:jc w:val="right"/>
              <w:rPr>
                <w:rFonts w:ascii="Verdana" w:hAnsi="Verdana"/>
                <w:sz w:val="18"/>
                <w:szCs w:val="18"/>
              </w:rPr>
            </w:pPr>
          </w:p>
        </w:tc>
        <w:tc>
          <w:tcPr>
            <w:tcW w:w="1440" w:type="dxa"/>
          </w:tcPr>
          <w:p w:rsidR="00EF2F10" w:rsidRPr="00D01F2F" w:rsidRDefault="00EF2F10" w:rsidP="00F96FE5">
            <w:pPr>
              <w:pStyle w:val="TableText"/>
              <w:ind w:right="79"/>
              <w:jc w:val="right"/>
              <w:rPr>
                <w:rFonts w:ascii="Verdana" w:hAnsi="Verdana"/>
                <w:sz w:val="18"/>
                <w:szCs w:val="18"/>
              </w:rPr>
            </w:pPr>
          </w:p>
        </w:tc>
        <w:tc>
          <w:tcPr>
            <w:tcW w:w="1080" w:type="dxa"/>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NET SALES</w:t>
            </w:r>
          </w:p>
        </w:tc>
        <w:tc>
          <w:tcPr>
            <w:tcW w:w="1440" w:type="dxa"/>
            <w:vAlign w:val="center"/>
          </w:tcPr>
          <w:p w:rsidR="00EF2F10" w:rsidRPr="00D01F2F" w:rsidRDefault="00EF2F10" w:rsidP="00F96FE5">
            <w:pPr>
              <w:pStyle w:val="TableText"/>
              <w:ind w:right="79"/>
              <w:jc w:val="right"/>
              <w:rPr>
                <w:rFonts w:ascii="Verdana" w:hAnsi="Verdana"/>
                <w:b/>
                <w:sz w:val="18"/>
                <w:szCs w:val="18"/>
              </w:rPr>
            </w:pPr>
            <w:r w:rsidRPr="00D01F2F">
              <w:rPr>
                <w:rFonts w:ascii="Verdana" w:hAnsi="Verdana"/>
                <w:b/>
                <w:sz w:val="18"/>
                <w:szCs w:val="18"/>
              </w:rPr>
              <w:t>4,770</w:t>
            </w:r>
          </w:p>
        </w:tc>
        <w:tc>
          <w:tcPr>
            <w:tcW w:w="1440" w:type="dxa"/>
            <w:vAlign w:val="center"/>
          </w:tcPr>
          <w:p w:rsidR="00EF2F10" w:rsidRPr="00D01F2F" w:rsidRDefault="00EF2F10" w:rsidP="00F96FE5">
            <w:pPr>
              <w:pStyle w:val="TableText"/>
              <w:ind w:right="79"/>
              <w:jc w:val="right"/>
              <w:rPr>
                <w:rFonts w:ascii="Verdana" w:hAnsi="Verdana"/>
                <w:b/>
                <w:sz w:val="18"/>
                <w:szCs w:val="18"/>
              </w:rPr>
            </w:pPr>
            <w:r w:rsidRPr="00D01F2F">
              <w:rPr>
                <w:rFonts w:ascii="Verdana" w:hAnsi="Verdana"/>
                <w:b/>
                <w:sz w:val="18"/>
                <w:szCs w:val="18"/>
              </w:rPr>
              <w:t>5,504</w:t>
            </w:r>
          </w:p>
        </w:tc>
        <w:tc>
          <w:tcPr>
            <w:tcW w:w="1080" w:type="dxa"/>
            <w:vAlign w:val="center"/>
          </w:tcPr>
          <w:p w:rsidR="00EF2F10" w:rsidRPr="00D01F2F" w:rsidRDefault="00EF2F10" w:rsidP="00F96FE5">
            <w:pPr>
              <w:pStyle w:val="TableText"/>
              <w:ind w:right="79"/>
              <w:jc w:val="right"/>
              <w:rPr>
                <w:rFonts w:ascii="Verdana" w:hAnsi="Verdana"/>
                <w:b/>
                <w:sz w:val="18"/>
                <w:szCs w:val="18"/>
              </w:rPr>
            </w:pPr>
            <w:r w:rsidRPr="00D01F2F">
              <w:rPr>
                <w:rFonts w:ascii="Verdana" w:hAnsi="Verdana"/>
                <w:b/>
                <w:sz w:val="18"/>
                <w:szCs w:val="18"/>
              </w:rPr>
              <w:t>11,180</w:t>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 xml:space="preserve">Change in work in process capitalised </w:t>
            </w:r>
          </w:p>
        </w:tc>
        <w:tc>
          <w:tcPr>
            <w:tcW w:w="1440" w:type="dxa"/>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-56</w:t>
            </w:r>
          </w:p>
        </w:tc>
        <w:tc>
          <w:tcPr>
            <w:tcW w:w="1440" w:type="dxa"/>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59</w:t>
            </w:r>
          </w:p>
        </w:tc>
        <w:tc>
          <w:tcPr>
            <w:tcW w:w="1080" w:type="dxa"/>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w:t>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Borders>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Cost of raw materials and consumables</w:t>
            </w:r>
          </w:p>
        </w:tc>
        <w:tc>
          <w:tcPr>
            <w:tcW w:w="144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-706</w:t>
            </w:r>
          </w:p>
        </w:tc>
        <w:tc>
          <w:tcPr>
            <w:tcW w:w="144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-1,031</w:t>
            </w:r>
          </w:p>
        </w:tc>
        <w:tc>
          <w:tcPr>
            <w:tcW w:w="108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-2,159</w:t>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Borders>
              <w:top w:val="single" w:sz="4" w:space="0" w:color="auto"/>
            </w:tcBorders>
          </w:tcPr>
          <w:p w:rsidR="00EF2F10" w:rsidRPr="00D01F2F" w:rsidRDefault="00EF2F10" w:rsidP="00F96FE5">
            <w:pPr>
              <w:pStyle w:val="TableText"/>
              <w:tabs>
                <w:tab w:val="center" w:pos="396"/>
                <w:tab w:val="right" w:pos="793"/>
              </w:tabs>
              <w:spacing w:line="280" w:lineRule="atLeast"/>
              <w:ind w:right="79"/>
              <w:rPr>
                <w:rFonts w:ascii="Verdana" w:hAnsi="Verdana"/>
                <w:sz w:val="18"/>
                <w:szCs w:val="18"/>
              </w:rPr>
            </w:pPr>
            <w:r w:rsidRPr="00D01F2F">
              <w:rPr>
                <w:rFonts w:ascii="Verdana" w:hAnsi="Verdana"/>
                <w:b/>
                <w:sz w:val="18"/>
                <w:szCs w:val="18"/>
              </w:rPr>
              <w:t>GROSS MARGIN</w:t>
            </w:r>
          </w:p>
        </w:tc>
        <w:tc>
          <w:tcPr>
            <w:tcW w:w="144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=SUM(C3:C6) </w:instrText>
            </w:r>
            <w:r w:rsidRPr="00D01F2F">
              <w:rPr>
                <w:rFonts w:ascii="Verdana" w:hAnsi="Verdana"/>
                <w:b/>
                <w:sz w:val="18"/>
                <w:szCs w:val="18"/>
              </w:rPr>
              <w:fldChar w:fldCharType="separate"/>
            </w:r>
            <w:r w:rsidR="00EF2F10" w:rsidRPr="00D01F2F">
              <w:rPr>
                <w:rFonts w:ascii="Verdana" w:hAnsi="Verdana"/>
                <w:b/>
                <w:noProof/>
                <w:sz w:val="18"/>
                <w:szCs w:val="18"/>
              </w:rPr>
              <w:t>4,008</w:t>
            </w:r>
            <w:r w:rsidRPr="00D01F2F">
              <w:rPr>
                <w:rFonts w:ascii="Verdana" w:hAnsi="Verdana"/>
                <w:b/>
                <w:sz w:val="18"/>
                <w:szCs w:val="18"/>
              </w:rPr>
              <w:fldChar w:fldCharType="end"/>
            </w:r>
          </w:p>
        </w:tc>
        <w:tc>
          <w:tcPr>
            <w:tcW w:w="144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=SUM(C3:C6) </w:instrText>
            </w:r>
            <w:r w:rsidRPr="00D01F2F">
              <w:rPr>
                <w:rFonts w:ascii="Verdana" w:hAnsi="Verdana"/>
                <w:b/>
                <w:sz w:val="18"/>
                <w:szCs w:val="18"/>
              </w:rPr>
              <w:fldChar w:fldCharType="separate"/>
            </w:r>
            <w:r w:rsidR="00EF2F10" w:rsidRPr="00D01F2F">
              <w:rPr>
                <w:rFonts w:ascii="Verdana" w:hAnsi="Verdana"/>
                <w:b/>
                <w:noProof/>
                <w:sz w:val="18"/>
                <w:szCs w:val="18"/>
              </w:rPr>
              <w:t>4,532</w:t>
            </w:r>
            <w:r w:rsidRPr="00D01F2F">
              <w:rPr>
                <w:rFonts w:ascii="Verdana" w:hAnsi="Verdana"/>
                <w:b/>
                <w:sz w:val="18"/>
                <w:szCs w:val="18"/>
              </w:rPr>
              <w:fldChar w:fldCharType="end"/>
            </w:r>
          </w:p>
        </w:tc>
        <w:tc>
          <w:tcPr>
            <w:tcW w:w="108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=SUM(E3:E6) </w:instrText>
            </w:r>
            <w:r w:rsidRPr="00D01F2F">
              <w:rPr>
                <w:rFonts w:ascii="Verdana" w:hAnsi="Verdana"/>
                <w:b/>
                <w:sz w:val="18"/>
                <w:szCs w:val="18"/>
              </w:rPr>
              <w:fldChar w:fldCharType="separate"/>
            </w:r>
            <w:r w:rsidR="00EF2F10" w:rsidRPr="00D01F2F">
              <w:rPr>
                <w:rFonts w:ascii="Verdana" w:hAnsi="Verdana"/>
                <w:b/>
                <w:noProof/>
                <w:sz w:val="18"/>
                <w:szCs w:val="18"/>
              </w:rPr>
              <w:t>9,021</w:t>
            </w:r>
            <w:r w:rsidRPr="00D01F2F">
              <w:rPr>
                <w:rFonts w:ascii="Verdana" w:hAnsi="Verdana"/>
                <w:b/>
                <w:sz w:val="18"/>
                <w:szCs w:val="18"/>
              </w:rPr>
              <w:fldChar w:fldCharType="end"/>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Pr>
          <w:p w:rsidR="00EF2F10" w:rsidRPr="00D01F2F" w:rsidRDefault="00EF2F10" w:rsidP="00F96FE5">
            <w:pPr>
              <w:pStyle w:val="TableText"/>
              <w:tabs>
                <w:tab w:val="center" w:pos="396"/>
                <w:tab w:val="right" w:pos="793"/>
              </w:tabs>
              <w:ind w:right="79"/>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080" w:type="dxa"/>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Personnel expenses</w:t>
            </w:r>
          </w:p>
        </w:tc>
        <w:tc>
          <w:tcPr>
            <w:tcW w:w="1440" w:type="dxa"/>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-2,901</w:t>
            </w:r>
          </w:p>
        </w:tc>
        <w:tc>
          <w:tcPr>
            <w:tcW w:w="1440" w:type="dxa"/>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-3,062</w:t>
            </w:r>
          </w:p>
        </w:tc>
        <w:tc>
          <w:tcPr>
            <w:tcW w:w="1080" w:type="dxa"/>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-5,351</w:t>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Borders>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Other operating expenses</w:t>
            </w:r>
          </w:p>
        </w:tc>
        <w:tc>
          <w:tcPr>
            <w:tcW w:w="144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-1,219</w:t>
            </w:r>
          </w:p>
        </w:tc>
        <w:tc>
          <w:tcPr>
            <w:tcW w:w="144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-1,269</w:t>
            </w:r>
          </w:p>
        </w:tc>
        <w:tc>
          <w:tcPr>
            <w:tcW w:w="108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-2,705</w:t>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Borders>
              <w:top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OPERATING EXPENSES</w:t>
            </w:r>
          </w:p>
        </w:tc>
        <w:tc>
          <w:tcPr>
            <w:tcW w:w="144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=SUM(C9:C10) </w:instrText>
            </w:r>
            <w:r w:rsidRPr="00D01F2F">
              <w:rPr>
                <w:rFonts w:ascii="Verdana" w:hAnsi="Verdana"/>
                <w:b/>
                <w:sz w:val="18"/>
                <w:szCs w:val="18"/>
              </w:rPr>
              <w:fldChar w:fldCharType="separate"/>
            </w:r>
            <w:r w:rsidR="00EF2F10" w:rsidRPr="00D01F2F">
              <w:rPr>
                <w:rFonts w:ascii="Verdana" w:hAnsi="Verdana"/>
                <w:b/>
                <w:noProof/>
                <w:sz w:val="18"/>
                <w:szCs w:val="18"/>
              </w:rPr>
              <w:t>-4,120</w:t>
            </w:r>
            <w:r w:rsidRPr="00D01F2F">
              <w:rPr>
                <w:rFonts w:ascii="Verdana" w:hAnsi="Verdana"/>
                <w:b/>
                <w:sz w:val="18"/>
                <w:szCs w:val="18"/>
              </w:rPr>
              <w:fldChar w:fldCharType="end"/>
            </w:r>
          </w:p>
        </w:tc>
        <w:tc>
          <w:tcPr>
            <w:tcW w:w="144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=SUM(D9:D10) </w:instrText>
            </w:r>
            <w:r w:rsidRPr="00D01F2F">
              <w:rPr>
                <w:rFonts w:ascii="Verdana" w:hAnsi="Verdana"/>
                <w:b/>
                <w:sz w:val="18"/>
                <w:szCs w:val="18"/>
              </w:rPr>
              <w:fldChar w:fldCharType="separate"/>
            </w:r>
            <w:r w:rsidR="00EF2F10" w:rsidRPr="00D01F2F">
              <w:rPr>
                <w:rFonts w:ascii="Verdana" w:hAnsi="Verdana"/>
                <w:b/>
                <w:noProof/>
                <w:sz w:val="18"/>
                <w:szCs w:val="18"/>
              </w:rPr>
              <w:t>-4,331</w:t>
            </w:r>
            <w:r w:rsidRPr="00D01F2F">
              <w:rPr>
                <w:rFonts w:ascii="Verdana" w:hAnsi="Verdana"/>
                <w:b/>
                <w:sz w:val="18"/>
                <w:szCs w:val="18"/>
              </w:rPr>
              <w:fldChar w:fldCharType="end"/>
            </w:r>
          </w:p>
        </w:tc>
        <w:tc>
          <w:tcPr>
            <w:tcW w:w="108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=SUM(E9:E10) </w:instrText>
            </w:r>
            <w:r w:rsidRPr="00D01F2F">
              <w:rPr>
                <w:rFonts w:ascii="Verdana" w:hAnsi="Verdana"/>
                <w:b/>
                <w:sz w:val="18"/>
                <w:szCs w:val="18"/>
              </w:rPr>
              <w:fldChar w:fldCharType="separate"/>
            </w:r>
            <w:r w:rsidR="00EF2F10" w:rsidRPr="00D01F2F">
              <w:rPr>
                <w:rFonts w:ascii="Verdana" w:hAnsi="Verdana"/>
                <w:b/>
                <w:noProof/>
                <w:sz w:val="18"/>
                <w:szCs w:val="18"/>
              </w:rPr>
              <w:t>-8,056</w:t>
            </w:r>
            <w:r w:rsidRPr="00D01F2F">
              <w:rPr>
                <w:rFonts w:ascii="Verdana" w:hAnsi="Verdana"/>
                <w:b/>
                <w:sz w:val="18"/>
                <w:szCs w:val="18"/>
              </w:rPr>
              <w:fldChar w:fldCharType="end"/>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Pr>
          <w:p w:rsidR="00EF2F10" w:rsidRPr="00D01F2F" w:rsidRDefault="00EF2F10" w:rsidP="00F96FE5">
            <w:pPr>
              <w:pStyle w:val="TableText"/>
              <w:ind w:right="79"/>
              <w:rPr>
                <w:rFonts w:ascii="Verdana" w:hAnsi="Verdana"/>
                <w:b/>
                <w:sz w:val="18"/>
                <w:szCs w:val="18"/>
              </w:rPr>
            </w:pPr>
          </w:p>
        </w:tc>
        <w:tc>
          <w:tcPr>
            <w:tcW w:w="1440" w:type="dxa"/>
            <w:vAlign w:val="center"/>
          </w:tcPr>
          <w:p w:rsidR="00EF2F10" w:rsidRPr="00D01F2F" w:rsidRDefault="00EF2F10" w:rsidP="00F96FE5">
            <w:pPr>
              <w:pStyle w:val="TableText"/>
              <w:ind w:right="79"/>
              <w:jc w:val="right"/>
              <w:rPr>
                <w:rFonts w:ascii="Verdana" w:hAnsi="Verdana"/>
                <w:b/>
                <w:sz w:val="18"/>
                <w:szCs w:val="18"/>
              </w:rPr>
            </w:pPr>
          </w:p>
        </w:tc>
        <w:tc>
          <w:tcPr>
            <w:tcW w:w="1440" w:type="dxa"/>
            <w:vAlign w:val="center"/>
          </w:tcPr>
          <w:p w:rsidR="00EF2F10" w:rsidRPr="00D01F2F" w:rsidRDefault="00EF2F10" w:rsidP="00F96FE5">
            <w:pPr>
              <w:pStyle w:val="TableText"/>
              <w:ind w:right="79"/>
              <w:jc w:val="right"/>
              <w:rPr>
                <w:rFonts w:ascii="Verdana" w:hAnsi="Verdana"/>
                <w:b/>
                <w:sz w:val="18"/>
                <w:szCs w:val="18"/>
              </w:rPr>
            </w:pPr>
          </w:p>
        </w:tc>
        <w:tc>
          <w:tcPr>
            <w:tcW w:w="1080" w:type="dxa"/>
            <w:vAlign w:val="center"/>
          </w:tcPr>
          <w:p w:rsidR="00EF2F10" w:rsidRPr="00D01F2F" w:rsidRDefault="00EF2F10" w:rsidP="00F96FE5">
            <w:pPr>
              <w:pStyle w:val="TableText"/>
              <w:ind w:right="79"/>
              <w:jc w:val="right"/>
              <w:rPr>
                <w:rFonts w:ascii="Verdana" w:hAnsi="Verdana"/>
                <w:b/>
                <w:sz w:val="18"/>
                <w:szCs w:val="18"/>
              </w:rPr>
            </w:pP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Borders>
              <w:top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EBITDA</w:t>
            </w:r>
          </w:p>
        </w:tc>
        <w:tc>
          <w:tcPr>
            <w:tcW w:w="144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=C7+C11 </w:instrText>
            </w:r>
            <w:r w:rsidRPr="00D01F2F">
              <w:rPr>
                <w:rFonts w:ascii="Verdana" w:hAnsi="Verdana"/>
                <w:b/>
                <w:sz w:val="18"/>
                <w:szCs w:val="18"/>
              </w:rPr>
              <w:fldChar w:fldCharType="separate"/>
            </w:r>
            <w:r w:rsidR="00EF2F10" w:rsidRPr="00D01F2F">
              <w:rPr>
                <w:rFonts w:ascii="Verdana" w:hAnsi="Verdana"/>
                <w:b/>
                <w:noProof/>
                <w:sz w:val="18"/>
                <w:szCs w:val="18"/>
              </w:rPr>
              <w:t>-112</w:t>
            </w:r>
            <w:r w:rsidRPr="00D01F2F">
              <w:rPr>
                <w:rFonts w:ascii="Verdana" w:hAnsi="Verdana"/>
                <w:b/>
                <w:sz w:val="18"/>
                <w:szCs w:val="18"/>
              </w:rPr>
              <w:fldChar w:fldCharType="end"/>
            </w:r>
          </w:p>
        </w:tc>
        <w:tc>
          <w:tcPr>
            <w:tcW w:w="144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=D7+D11 </w:instrText>
            </w:r>
            <w:r w:rsidRPr="00D01F2F">
              <w:rPr>
                <w:rFonts w:ascii="Verdana" w:hAnsi="Verdana"/>
                <w:b/>
                <w:sz w:val="18"/>
                <w:szCs w:val="18"/>
              </w:rPr>
              <w:fldChar w:fldCharType="separate"/>
            </w:r>
            <w:r w:rsidR="00EF2F10" w:rsidRPr="00D01F2F">
              <w:rPr>
                <w:rFonts w:ascii="Verdana" w:hAnsi="Verdana"/>
                <w:b/>
                <w:noProof/>
                <w:sz w:val="18"/>
                <w:szCs w:val="18"/>
              </w:rPr>
              <w:t>201</w:t>
            </w:r>
            <w:r w:rsidRPr="00D01F2F">
              <w:rPr>
                <w:rFonts w:ascii="Verdana" w:hAnsi="Verdana"/>
                <w:b/>
                <w:sz w:val="18"/>
                <w:szCs w:val="18"/>
              </w:rPr>
              <w:fldChar w:fldCharType="end"/>
            </w:r>
          </w:p>
        </w:tc>
        <w:tc>
          <w:tcPr>
            <w:tcW w:w="108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=E7+E11 </w:instrText>
            </w:r>
            <w:r w:rsidRPr="00D01F2F">
              <w:rPr>
                <w:rFonts w:ascii="Verdana" w:hAnsi="Verdana"/>
                <w:b/>
                <w:sz w:val="18"/>
                <w:szCs w:val="18"/>
              </w:rPr>
              <w:fldChar w:fldCharType="separate"/>
            </w:r>
            <w:r w:rsidR="00EF2F10" w:rsidRPr="00D01F2F">
              <w:rPr>
                <w:rFonts w:ascii="Verdana" w:hAnsi="Verdana"/>
                <w:b/>
                <w:noProof/>
                <w:sz w:val="18"/>
                <w:szCs w:val="18"/>
              </w:rPr>
              <w:t>965</w:t>
            </w:r>
            <w:r w:rsidRPr="00D01F2F">
              <w:rPr>
                <w:rFonts w:ascii="Verdana" w:hAnsi="Verdana"/>
                <w:b/>
                <w:sz w:val="18"/>
                <w:szCs w:val="18"/>
              </w:rPr>
              <w:fldChar w:fldCharType="end"/>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Pr>
          <w:p w:rsidR="00EF2F10" w:rsidRPr="00D01F2F" w:rsidRDefault="00EF2F10" w:rsidP="00F96FE5">
            <w:pPr>
              <w:pStyle w:val="TableText"/>
              <w:ind w:right="79"/>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080" w:type="dxa"/>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378"/>
        </w:trPr>
        <w:tc>
          <w:tcPr>
            <w:tcW w:w="506" w:type="dxa"/>
          </w:tcPr>
          <w:p w:rsidR="00EF2F10" w:rsidRPr="00D01F2F" w:rsidRDefault="00EF2F10" w:rsidP="00F96FE5">
            <w:pPr>
              <w:pStyle w:val="TableText"/>
              <w:rPr>
                <w:rFonts w:ascii="Verdana" w:hAnsi="Verdana"/>
                <w:sz w:val="16"/>
                <w:szCs w:val="24"/>
              </w:rPr>
            </w:pPr>
          </w:p>
        </w:tc>
        <w:tc>
          <w:tcPr>
            <w:tcW w:w="5268" w:type="dxa"/>
            <w:vAlign w:val="bottom"/>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Depreciation and amortisation</w:t>
            </w:r>
          </w:p>
        </w:tc>
        <w:tc>
          <w:tcPr>
            <w:tcW w:w="1440" w:type="dxa"/>
            <w:vAlign w:val="bottom"/>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-414</w:t>
            </w:r>
          </w:p>
        </w:tc>
        <w:tc>
          <w:tcPr>
            <w:tcW w:w="1440" w:type="dxa"/>
            <w:vAlign w:val="bottom"/>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-466</w:t>
            </w:r>
          </w:p>
        </w:tc>
        <w:tc>
          <w:tcPr>
            <w:tcW w:w="1080" w:type="dxa"/>
            <w:vAlign w:val="bottom"/>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-883</w:t>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Borders>
              <w:top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EBIT</w:t>
            </w:r>
          </w:p>
        </w:tc>
        <w:tc>
          <w:tcPr>
            <w:tcW w:w="144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=C13-C15 </w:instrText>
            </w:r>
            <w:r w:rsidRPr="00D01F2F">
              <w:rPr>
                <w:rFonts w:ascii="Verdana" w:hAnsi="Verdana"/>
                <w:b/>
                <w:sz w:val="18"/>
                <w:szCs w:val="18"/>
              </w:rPr>
              <w:fldChar w:fldCharType="end"/>
            </w:r>
            <w:r w:rsidRPr="00D01F2F">
              <w:rPr>
                <w:rFonts w:ascii="Verdana" w:hAnsi="Verdana"/>
                <w:b/>
                <w:sz w:val="18"/>
                <w:szCs w:val="18"/>
              </w:rPr>
              <w:fldChar w:fldCharType="begin"/>
            </w:r>
            <w:r w:rsidR="00EF2F10" w:rsidRPr="00D01F2F">
              <w:rPr>
                <w:rFonts w:ascii="Verdana" w:hAnsi="Verdana"/>
                <w:b/>
                <w:sz w:val="18"/>
                <w:szCs w:val="18"/>
              </w:rPr>
              <w:instrText xml:space="preserve"> =C13+C15 </w:instrText>
            </w:r>
            <w:r w:rsidRPr="00D01F2F">
              <w:rPr>
                <w:rFonts w:ascii="Verdana" w:hAnsi="Verdana"/>
                <w:b/>
                <w:sz w:val="18"/>
                <w:szCs w:val="18"/>
              </w:rPr>
              <w:fldChar w:fldCharType="separate"/>
            </w:r>
            <w:r w:rsidR="00EF2F10" w:rsidRPr="00D01F2F">
              <w:rPr>
                <w:rFonts w:ascii="Verdana" w:hAnsi="Verdana"/>
                <w:b/>
                <w:noProof/>
                <w:sz w:val="18"/>
                <w:szCs w:val="18"/>
              </w:rPr>
              <w:t>-526</w:t>
            </w:r>
            <w:r w:rsidRPr="00D01F2F">
              <w:rPr>
                <w:rFonts w:ascii="Verdana" w:hAnsi="Verdana"/>
                <w:b/>
                <w:sz w:val="18"/>
                <w:szCs w:val="18"/>
              </w:rPr>
              <w:fldChar w:fldCharType="end"/>
            </w:r>
            <w:r w:rsidRPr="00D01F2F">
              <w:rPr>
                <w:rFonts w:ascii="Verdana" w:hAnsi="Verdana"/>
                <w:b/>
                <w:sz w:val="18"/>
                <w:szCs w:val="18"/>
              </w:rPr>
              <w:fldChar w:fldCharType="begin"/>
            </w:r>
            <w:r w:rsidR="00EF2F10" w:rsidRPr="00D01F2F">
              <w:rPr>
                <w:rFonts w:ascii="Verdana" w:hAnsi="Verdana"/>
                <w:b/>
                <w:sz w:val="18"/>
                <w:szCs w:val="18"/>
              </w:rPr>
              <w:instrText xml:space="preserve"> =C13-C15 </w:instrText>
            </w:r>
            <w:r w:rsidRPr="00D01F2F">
              <w:rPr>
                <w:rFonts w:ascii="Verdana" w:hAnsi="Verdana"/>
                <w:b/>
                <w:sz w:val="18"/>
                <w:szCs w:val="18"/>
              </w:rPr>
              <w:fldChar w:fldCharType="end"/>
            </w:r>
          </w:p>
        </w:tc>
        <w:tc>
          <w:tcPr>
            <w:tcW w:w="144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=C13-C15 </w:instrText>
            </w:r>
            <w:r w:rsidRPr="00D01F2F">
              <w:rPr>
                <w:rFonts w:ascii="Verdana" w:hAnsi="Verdana"/>
                <w:b/>
                <w:sz w:val="18"/>
                <w:szCs w:val="18"/>
              </w:rPr>
              <w:fldChar w:fldCharType="end"/>
            </w:r>
            <w:r w:rsidRPr="00D01F2F">
              <w:rPr>
                <w:rFonts w:ascii="Verdana" w:hAnsi="Verdana"/>
                <w:b/>
                <w:sz w:val="18"/>
                <w:szCs w:val="18"/>
              </w:rPr>
              <w:fldChar w:fldCharType="begin"/>
            </w:r>
            <w:r w:rsidR="00EF2F10" w:rsidRPr="00D01F2F">
              <w:rPr>
                <w:rFonts w:ascii="Verdana" w:hAnsi="Verdana"/>
                <w:b/>
                <w:sz w:val="18"/>
                <w:szCs w:val="18"/>
              </w:rPr>
              <w:instrText xml:space="preserve"> =d13+D15 </w:instrText>
            </w:r>
            <w:r w:rsidRPr="00D01F2F">
              <w:rPr>
                <w:rFonts w:ascii="Verdana" w:hAnsi="Verdana"/>
                <w:b/>
                <w:sz w:val="18"/>
                <w:szCs w:val="18"/>
              </w:rPr>
              <w:fldChar w:fldCharType="separate"/>
            </w:r>
            <w:r w:rsidR="00EF2F10" w:rsidRPr="00D01F2F">
              <w:rPr>
                <w:rFonts w:ascii="Verdana" w:hAnsi="Verdana"/>
                <w:b/>
                <w:noProof/>
                <w:sz w:val="18"/>
                <w:szCs w:val="18"/>
              </w:rPr>
              <w:t>-265</w:t>
            </w:r>
            <w:r w:rsidRPr="00D01F2F">
              <w:rPr>
                <w:rFonts w:ascii="Verdana" w:hAnsi="Verdana"/>
                <w:b/>
                <w:sz w:val="18"/>
                <w:szCs w:val="18"/>
              </w:rPr>
              <w:fldChar w:fldCharType="end"/>
            </w:r>
            <w:r w:rsidRPr="00D01F2F">
              <w:rPr>
                <w:rFonts w:ascii="Verdana" w:hAnsi="Verdana"/>
                <w:b/>
                <w:sz w:val="18"/>
                <w:szCs w:val="18"/>
              </w:rPr>
              <w:fldChar w:fldCharType="begin"/>
            </w:r>
            <w:r w:rsidR="00EF2F10" w:rsidRPr="00D01F2F">
              <w:rPr>
                <w:rFonts w:ascii="Verdana" w:hAnsi="Verdana"/>
                <w:b/>
                <w:sz w:val="18"/>
                <w:szCs w:val="18"/>
              </w:rPr>
              <w:instrText xml:space="preserve"> =C13-C15 </w:instrText>
            </w:r>
            <w:r w:rsidRPr="00D01F2F">
              <w:rPr>
                <w:rFonts w:ascii="Verdana" w:hAnsi="Verdana"/>
                <w:b/>
                <w:sz w:val="18"/>
                <w:szCs w:val="18"/>
              </w:rPr>
              <w:fldChar w:fldCharType="end"/>
            </w:r>
          </w:p>
        </w:tc>
        <w:tc>
          <w:tcPr>
            <w:tcW w:w="108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=E13+E15 </w:instrText>
            </w:r>
            <w:r w:rsidRPr="00D01F2F">
              <w:rPr>
                <w:rFonts w:ascii="Verdana" w:hAnsi="Verdana"/>
                <w:b/>
                <w:sz w:val="18"/>
                <w:szCs w:val="18"/>
              </w:rPr>
              <w:fldChar w:fldCharType="separate"/>
            </w:r>
            <w:r w:rsidR="00EF2F10" w:rsidRPr="00D01F2F">
              <w:rPr>
                <w:rFonts w:ascii="Verdana" w:hAnsi="Verdana"/>
                <w:b/>
                <w:noProof/>
                <w:sz w:val="18"/>
                <w:szCs w:val="18"/>
              </w:rPr>
              <w:t>82</w:t>
            </w:r>
            <w:r w:rsidRPr="00D01F2F">
              <w:rPr>
                <w:rFonts w:ascii="Verdana" w:hAnsi="Verdana"/>
                <w:b/>
                <w:sz w:val="18"/>
                <w:szCs w:val="18"/>
              </w:rPr>
              <w:fldChar w:fldCharType="end"/>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Pr>
          <w:p w:rsidR="00EF2F10" w:rsidRPr="00D01F2F" w:rsidRDefault="00EF2F10" w:rsidP="00F96FE5">
            <w:pPr>
              <w:pStyle w:val="TableText"/>
              <w:ind w:right="79"/>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080" w:type="dxa"/>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Borders>
              <w:bottom w:val="single" w:sz="4" w:space="0" w:color="auto"/>
            </w:tcBorders>
          </w:tcPr>
          <w:p w:rsidR="00EF2F10" w:rsidRPr="00D01F2F" w:rsidRDefault="00EF2F10" w:rsidP="00F96FE5">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Financial expenses</w:t>
            </w:r>
          </w:p>
        </w:tc>
        <w:tc>
          <w:tcPr>
            <w:tcW w:w="144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-68</w:t>
            </w:r>
          </w:p>
        </w:tc>
        <w:tc>
          <w:tcPr>
            <w:tcW w:w="144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-121</w:t>
            </w:r>
          </w:p>
        </w:tc>
        <w:tc>
          <w:tcPr>
            <w:tcW w:w="108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-230</w:t>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Borders>
              <w:top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RESULT BEFORE TAX</w:t>
            </w:r>
          </w:p>
        </w:tc>
        <w:tc>
          <w:tcPr>
            <w:tcW w:w="144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=C16+C18 </w:instrText>
            </w:r>
            <w:r w:rsidRPr="00D01F2F">
              <w:rPr>
                <w:rFonts w:ascii="Verdana" w:hAnsi="Verdana"/>
                <w:b/>
                <w:sz w:val="18"/>
                <w:szCs w:val="18"/>
              </w:rPr>
              <w:fldChar w:fldCharType="separate"/>
            </w:r>
            <w:r w:rsidR="00EF2F10" w:rsidRPr="00D01F2F">
              <w:rPr>
                <w:rFonts w:ascii="Verdana" w:hAnsi="Verdana"/>
                <w:b/>
                <w:noProof/>
                <w:sz w:val="18"/>
                <w:szCs w:val="18"/>
              </w:rPr>
              <w:t>-594</w:t>
            </w:r>
            <w:r w:rsidRPr="00D01F2F">
              <w:rPr>
                <w:rFonts w:ascii="Verdana" w:hAnsi="Verdana"/>
                <w:b/>
                <w:sz w:val="18"/>
                <w:szCs w:val="18"/>
              </w:rPr>
              <w:fldChar w:fldCharType="end"/>
            </w:r>
          </w:p>
        </w:tc>
        <w:tc>
          <w:tcPr>
            <w:tcW w:w="144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=D16+d18 </w:instrText>
            </w:r>
            <w:r w:rsidRPr="00D01F2F">
              <w:rPr>
                <w:rFonts w:ascii="Verdana" w:hAnsi="Verdana"/>
                <w:b/>
                <w:sz w:val="18"/>
                <w:szCs w:val="18"/>
              </w:rPr>
              <w:fldChar w:fldCharType="separate"/>
            </w:r>
            <w:r w:rsidR="00EF2F10" w:rsidRPr="00D01F2F">
              <w:rPr>
                <w:rFonts w:ascii="Verdana" w:hAnsi="Verdana"/>
                <w:b/>
                <w:noProof/>
                <w:sz w:val="18"/>
                <w:szCs w:val="18"/>
              </w:rPr>
              <w:t>-386</w:t>
            </w:r>
            <w:r w:rsidRPr="00D01F2F">
              <w:rPr>
                <w:rFonts w:ascii="Verdana" w:hAnsi="Verdana"/>
                <w:b/>
                <w:sz w:val="18"/>
                <w:szCs w:val="18"/>
              </w:rPr>
              <w:fldChar w:fldCharType="end"/>
            </w:r>
          </w:p>
        </w:tc>
        <w:tc>
          <w:tcPr>
            <w:tcW w:w="108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=E16+E18 </w:instrText>
            </w:r>
            <w:r w:rsidRPr="00D01F2F">
              <w:rPr>
                <w:rFonts w:ascii="Verdana" w:hAnsi="Verdana"/>
                <w:b/>
                <w:sz w:val="18"/>
                <w:szCs w:val="18"/>
              </w:rPr>
              <w:fldChar w:fldCharType="separate"/>
            </w:r>
            <w:r w:rsidR="00EF2F10" w:rsidRPr="00D01F2F">
              <w:rPr>
                <w:rFonts w:ascii="Verdana" w:hAnsi="Verdana"/>
                <w:b/>
                <w:noProof/>
                <w:sz w:val="18"/>
                <w:szCs w:val="18"/>
              </w:rPr>
              <w:t>-148</w:t>
            </w:r>
            <w:r w:rsidRPr="00D01F2F">
              <w:rPr>
                <w:rFonts w:ascii="Verdana" w:hAnsi="Verdana"/>
                <w:b/>
                <w:sz w:val="18"/>
                <w:szCs w:val="18"/>
              </w:rPr>
              <w:fldChar w:fldCharType="end"/>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Pr>
          <w:p w:rsidR="00EF2F10" w:rsidRPr="00D01F2F" w:rsidRDefault="00EF2F10" w:rsidP="00F96FE5">
            <w:pPr>
              <w:pStyle w:val="TableText"/>
              <w:ind w:right="79"/>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080" w:type="dxa"/>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Borders>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Taxation</w:t>
            </w:r>
          </w:p>
        </w:tc>
        <w:tc>
          <w:tcPr>
            <w:tcW w:w="144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w:t>
            </w:r>
          </w:p>
        </w:tc>
        <w:tc>
          <w:tcPr>
            <w:tcW w:w="144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-1</w:t>
            </w:r>
          </w:p>
        </w:tc>
        <w:tc>
          <w:tcPr>
            <w:tcW w:w="108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-41</w:t>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Borders>
              <w:top w:val="single" w:sz="4" w:space="0" w:color="auto"/>
              <w:bottom w:val="double" w:sz="6"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NET RESULT</w:t>
            </w:r>
          </w:p>
        </w:tc>
        <w:tc>
          <w:tcPr>
            <w:tcW w:w="1440" w:type="dxa"/>
            <w:tcBorders>
              <w:top w:val="single" w:sz="4" w:space="0" w:color="auto"/>
              <w:bottom w:val="double" w:sz="6"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=C16+C18 </w:instrText>
            </w:r>
            <w:r w:rsidRPr="00D01F2F">
              <w:rPr>
                <w:rFonts w:ascii="Verdana" w:hAnsi="Verdana"/>
                <w:b/>
                <w:sz w:val="18"/>
                <w:szCs w:val="18"/>
              </w:rPr>
              <w:fldChar w:fldCharType="separate"/>
            </w:r>
            <w:r w:rsidR="00EF2F10" w:rsidRPr="00D01F2F">
              <w:rPr>
                <w:rFonts w:ascii="Verdana" w:hAnsi="Verdana"/>
                <w:b/>
                <w:noProof/>
                <w:sz w:val="18"/>
                <w:szCs w:val="18"/>
              </w:rPr>
              <w:t>-</w:t>
            </w:r>
            <w:r w:rsidR="00EF2F10" w:rsidRPr="00D01F2F">
              <w:rPr>
                <w:rFonts w:ascii="Verdana" w:hAnsi="Verdana"/>
                <w:b/>
                <w:sz w:val="18"/>
                <w:szCs w:val="18"/>
              </w:rPr>
              <w:t>594</w:t>
            </w:r>
            <w:r w:rsidRPr="00D01F2F">
              <w:rPr>
                <w:rFonts w:ascii="Verdana" w:hAnsi="Verdana"/>
                <w:b/>
                <w:sz w:val="18"/>
                <w:szCs w:val="18"/>
              </w:rPr>
              <w:fldChar w:fldCharType="end"/>
            </w:r>
          </w:p>
        </w:tc>
        <w:tc>
          <w:tcPr>
            <w:tcW w:w="1440" w:type="dxa"/>
            <w:tcBorders>
              <w:top w:val="single" w:sz="4" w:space="0" w:color="auto"/>
              <w:bottom w:val="double" w:sz="6"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=D16+D18 </w:instrText>
            </w:r>
            <w:r w:rsidRPr="00D01F2F">
              <w:rPr>
                <w:rFonts w:ascii="Verdana" w:hAnsi="Verdana"/>
                <w:b/>
                <w:sz w:val="18"/>
                <w:szCs w:val="18"/>
              </w:rPr>
              <w:fldChar w:fldCharType="separate"/>
            </w:r>
            <w:r w:rsidR="00EF2F10" w:rsidRPr="00D01F2F">
              <w:rPr>
                <w:rFonts w:ascii="Verdana" w:hAnsi="Verdana"/>
                <w:b/>
                <w:noProof/>
                <w:sz w:val="18"/>
                <w:szCs w:val="18"/>
              </w:rPr>
              <w:t>-386</w:t>
            </w:r>
            <w:r w:rsidRPr="00D01F2F">
              <w:rPr>
                <w:rFonts w:ascii="Verdana" w:hAnsi="Verdana"/>
                <w:b/>
                <w:sz w:val="18"/>
                <w:szCs w:val="18"/>
              </w:rPr>
              <w:fldChar w:fldCharType="end"/>
            </w:r>
          </w:p>
        </w:tc>
        <w:tc>
          <w:tcPr>
            <w:tcW w:w="1080" w:type="dxa"/>
            <w:tcBorders>
              <w:top w:val="single" w:sz="4" w:space="0" w:color="auto"/>
              <w:bottom w:val="double" w:sz="6"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=E19-E21 </w:instrText>
            </w:r>
            <w:r w:rsidRPr="00D01F2F">
              <w:rPr>
                <w:rFonts w:ascii="Verdana" w:hAnsi="Verdana"/>
                <w:b/>
                <w:sz w:val="18"/>
                <w:szCs w:val="18"/>
              </w:rPr>
              <w:fldChar w:fldCharType="end"/>
            </w:r>
            <w:r w:rsidRPr="00D01F2F">
              <w:rPr>
                <w:rFonts w:ascii="Verdana" w:hAnsi="Verdana"/>
                <w:b/>
                <w:sz w:val="18"/>
                <w:szCs w:val="18"/>
              </w:rPr>
              <w:fldChar w:fldCharType="begin"/>
            </w:r>
            <w:r w:rsidR="00EF2F10" w:rsidRPr="00D01F2F">
              <w:rPr>
                <w:rFonts w:ascii="Verdana" w:hAnsi="Verdana"/>
                <w:b/>
                <w:sz w:val="18"/>
                <w:szCs w:val="18"/>
              </w:rPr>
              <w:instrText xml:space="preserve"> =E19+E21 </w:instrText>
            </w:r>
            <w:r w:rsidRPr="00D01F2F">
              <w:rPr>
                <w:rFonts w:ascii="Verdana" w:hAnsi="Verdana"/>
                <w:b/>
                <w:sz w:val="18"/>
                <w:szCs w:val="18"/>
              </w:rPr>
              <w:fldChar w:fldCharType="separate"/>
            </w:r>
            <w:r w:rsidR="00EF2F10" w:rsidRPr="00D01F2F">
              <w:rPr>
                <w:rFonts w:ascii="Verdana" w:hAnsi="Verdana"/>
                <w:b/>
                <w:noProof/>
                <w:sz w:val="18"/>
                <w:szCs w:val="18"/>
              </w:rPr>
              <w:t>-189</w:t>
            </w:r>
            <w:r w:rsidRPr="00D01F2F">
              <w:rPr>
                <w:rFonts w:ascii="Verdana" w:hAnsi="Verdana"/>
                <w:b/>
                <w:sz w:val="18"/>
                <w:szCs w:val="18"/>
              </w:rPr>
              <w:fldChar w:fldCharType="end"/>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6"/>
                <w:szCs w:val="24"/>
              </w:rPr>
            </w:pPr>
          </w:p>
        </w:tc>
        <w:tc>
          <w:tcPr>
            <w:tcW w:w="5268" w:type="dxa"/>
            <w:tcBorders>
              <w:top w:val="double" w:sz="6" w:space="0" w:color="auto"/>
            </w:tcBorders>
          </w:tcPr>
          <w:p w:rsidR="00EF2F10" w:rsidRPr="00D01F2F" w:rsidRDefault="00EF2F10" w:rsidP="00F96FE5">
            <w:pPr>
              <w:pStyle w:val="TableText"/>
              <w:ind w:right="79"/>
              <w:rPr>
                <w:rFonts w:ascii="Verdana" w:hAnsi="Verdana"/>
                <w:b/>
                <w:color w:val="3366FF"/>
                <w:sz w:val="18"/>
                <w:szCs w:val="18"/>
              </w:rPr>
            </w:pPr>
          </w:p>
        </w:tc>
        <w:tc>
          <w:tcPr>
            <w:tcW w:w="1440" w:type="dxa"/>
            <w:tcBorders>
              <w:top w:val="double" w:sz="6" w:space="0" w:color="auto"/>
            </w:tcBorders>
            <w:vAlign w:val="center"/>
          </w:tcPr>
          <w:p w:rsidR="00EF2F10" w:rsidRPr="00D01F2F" w:rsidRDefault="00EF2F10" w:rsidP="00F96FE5">
            <w:pPr>
              <w:pStyle w:val="TableText"/>
              <w:ind w:right="79"/>
              <w:jc w:val="right"/>
              <w:rPr>
                <w:rFonts w:ascii="Verdana" w:hAnsi="Verdana"/>
                <w:sz w:val="18"/>
                <w:szCs w:val="18"/>
              </w:rPr>
            </w:pPr>
          </w:p>
        </w:tc>
        <w:tc>
          <w:tcPr>
            <w:tcW w:w="1440" w:type="dxa"/>
            <w:tcBorders>
              <w:top w:val="double" w:sz="6" w:space="0" w:color="auto"/>
            </w:tcBorders>
            <w:vAlign w:val="center"/>
          </w:tcPr>
          <w:p w:rsidR="00EF2F10" w:rsidRPr="00D01F2F" w:rsidRDefault="00EF2F10" w:rsidP="00F96FE5">
            <w:pPr>
              <w:pStyle w:val="TableText"/>
              <w:ind w:right="79"/>
              <w:jc w:val="right"/>
              <w:rPr>
                <w:rFonts w:ascii="Verdana" w:hAnsi="Verdana"/>
                <w:sz w:val="18"/>
                <w:szCs w:val="18"/>
              </w:rPr>
            </w:pPr>
          </w:p>
        </w:tc>
        <w:tc>
          <w:tcPr>
            <w:tcW w:w="1080" w:type="dxa"/>
            <w:tcBorders>
              <w:top w:val="double" w:sz="6" w:space="0" w:color="auto"/>
            </w:tcBorders>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8"/>
                <w:szCs w:val="24"/>
              </w:rPr>
            </w:pPr>
          </w:p>
        </w:tc>
        <w:tc>
          <w:tcPr>
            <w:tcW w:w="5268" w:type="dxa"/>
          </w:tcPr>
          <w:p w:rsidR="00EF2F10" w:rsidRPr="00D01F2F" w:rsidRDefault="00EF2F10" w:rsidP="00F96FE5">
            <w:pPr>
              <w:pStyle w:val="TableText"/>
              <w:ind w:right="79"/>
              <w:rPr>
                <w:rFonts w:ascii="Verdana" w:hAnsi="Verdana"/>
                <w:b/>
                <w:sz w:val="18"/>
                <w:szCs w:val="18"/>
              </w:rPr>
            </w:pPr>
          </w:p>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EARNINGS PER SHARE</w:t>
            </w: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080" w:type="dxa"/>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8"/>
                <w:szCs w:val="24"/>
              </w:rPr>
            </w:pPr>
          </w:p>
        </w:tc>
        <w:tc>
          <w:tcPr>
            <w:tcW w:w="5268"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Basic</w:t>
            </w:r>
          </w:p>
        </w:tc>
        <w:tc>
          <w:tcPr>
            <w:tcW w:w="1440" w:type="dxa"/>
            <w:vAlign w:val="center"/>
          </w:tcPr>
          <w:p w:rsidR="00EF2F10" w:rsidRPr="00D01F2F" w:rsidRDefault="00D971C7" w:rsidP="00F96FE5">
            <w:pPr>
              <w:pStyle w:val="TableText"/>
              <w:ind w:right="79"/>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=SUM(ABOVE)/42902 </w:instrText>
            </w:r>
            <w:r w:rsidRPr="00D01F2F">
              <w:rPr>
                <w:rFonts w:ascii="Verdana" w:hAnsi="Verdana"/>
                <w:sz w:val="18"/>
                <w:szCs w:val="18"/>
              </w:rPr>
              <w:fldChar w:fldCharType="separate"/>
            </w:r>
            <w:r w:rsidR="00EF2F10" w:rsidRPr="00D01F2F">
              <w:rPr>
                <w:rFonts w:ascii="Verdana" w:hAnsi="Verdana"/>
                <w:noProof/>
                <w:sz w:val="18"/>
                <w:szCs w:val="18"/>
              </w:rPr>
              <w:t>-0.02</w:t>
            </w:r>
            <w:r w:rsidRPr="00D01F2F">
              <w:rPr>
                <w:rFonts w:ascii="Verdana" w:hAnsi="Verdana"/>
                <w:sz w:val="18"/>
                <w:szCs w:val="18"/>
              </w:rPr>
              <w:fldChar w:fldCharType="end"/>
            </w:r>
          </w:p>
        </w:tc>
        <w:tc>
          <w:tcPr>
            <w:tcW w:w="1440" w:type="dxa"/>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0.00</w:t>
            </w:r>
          </w:p>
        </w:tc>
        <w:tc>
          <w:tcPr>
            <w:tcW w:w="1080" w:type="dxa"/>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-0.01</w:t>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8"/>
                <w:szCs w:val="24"/>
              </w:rPr>
            </w:pPr>
          </w:p>
        </w:tc>
        <w:tc>
          <w:tcPr>
            <w:tcW w:w="5268"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 xml:space="preserve">Diluted </w:t>
            </w:r>
          </w:p>
        </w:tc>
        <w:tc>
          <w:tcPr>
            <w:tcW w:w="1440" w:type="dxa"/>
            <w:vAlign w:val="center"/>
          </w:tcPr>
          <w:p w:rsidR="00EF2F10" w:rsidRPr="00D01F2F" w:rsidRDefault="00EF2F10" w:rsidP="00F96FE5">
            <w:pPr>
              <w:pStyle w:val="TableText"/>
              <w:ind w:right="79"/>
              <w:jc w:val="right"/>
              <w:rPr>
                <w:rFonts w:ascii="Verdana" w:hAnsi="Verdana"/>
                <w:noProof/>
                <w:sz w:val="18"/>
                <w:szCs w:val="18"/>
              </w:rPr>
            </w:pPr>
            <w:r w:rsidRPr="00D01F2F">
              <w:rPr>
                <w:rFonts w:ascii="Verdana" w:hAnsi="Verdana"/>
                <w:noProof/>
                <w:sz w:val="18"/>
                <w:szCs w:val="18"/>
              </w:rPr>
              <w:t>-0.02</w:t>
            </w:r>
          </w:p>
        </w:tc>
        <w:tc>
          <w:tcPr>
            <w:tcW w:w="1440" w:type="dxa"/>
            <w:vAlign w:val="center"/>
          </w:tcPr>
          <w:p w:rsidR="00EF2F10" w:rsidRPr="00D01F2F" w:rsidRDefault="00EF2F10" w:rsidP="00F96FE5">
            <w:pPr>
              <w:pStyle w:val="TableText"/>
              <w:ind w:right="79"/>
              <w:jc w:val="right"/>
              <w:rPr>
                <w:rFonts w:ascii="Verdana" w:hAnsi="Verdana"/>
                <w:noProof/>
                <w:sz w:val="18"/>
                <w:szCs w:val="18"/>
              </w:rPr>
            </w:pPr>
            <w:r w:rsidRPr="00D01F2F">
              <w:rPr>
                <w:rFonts w:ascii="Verdana" w:hAnsi="Verdana"/>
                <w:noProof/>
                <w:sz w:val="18"/>
                <w:szCs w:val="18"/>
              </w:rPr>
              <w:t>0.00</w:t>
            </w:r>
          </w:p>
        </w:tc>
        <w:tc>
          <w:tcPr>
            <w:tcW w:w="1080" w:type="dxa"/>
            <w:vAlign w:val="center"/>
          </w:tcPr>
          <w:p w:rsidR="00EF2F10" w:rsidRPr="00D01F2F" w:rsidRDefault="00EF2F10" w:rsidP="00F96FE5">
            <w:pPr>
              <w:pStyle w:val="TableText"/>
              <w:ind w:right="79"/>
              <w:jc w:val="right"/>
              <w:rPr>
                <w:rFonts w:ascii="Verdana" w:hAnsi="Verdana"/>
                <w:noProof/>
                <w:sz w:val="18"/>
                <w:szCs w:val="18"/>
              </w:rPr>
            </w:pPr>
            <w:r w:rsidRPr="00D01F2F">
              <w:rPr>
                <w:rFonts w:ascii="Verdana" w:hAnsi="Verdana"/>
                <w:noProof/>
                <w:sz w:val="18"/>
                <w:szCs w:val="18"/>
              </w:rPr>
              <w:t>-0.01</w:t>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8"/>
                <w:szCs w:val="24"/>
              </w:rPr>
            </w:pPr>
          </w:p>
        </w:tc>
        <w:tc>
          <w:tcPr>
            <w:tcW w:w="5268" w:type="dxa"/>
          </w:tcPr>
          <w:p w:rsidR="00EF2F10" w:rsidRPr="00D01F2F" w:rsidRDefault="00EF2F10" w:rsidP="00F96FE5">
            <w:pPr>
              <w:pStyle w:val="TableText"/>
              <w:ind w:right="79"/>
              <w:rPr>
                <w:rFonts w:ascii="Verdana" w:hAnsi="Verdana"/>
                <w:sz w:val="16"/>
                <w:szCs w:val="24"/>
              </w:rPr>
            </w:pPr>
          </w:p>
        </w:tc>
        <w:tc>
          <w:tcPr>
            <w:tcW w:w="1440" w:type="dxa"/>
          </w:tcPr>
          <w:p w:rsidR="00EF2F10" w:rsidRPr="00D01F2F" w:rsidRDefault="00EF2F10" w:rsidP="00F96FE5">
            <w:pPr>
              <w:pStyle w:val="TableText"/>
              <w:ind w:right="79"/>
              <w:jc w:val="right"/>
              <w:rPr>
                <w:rFonts w:ascii="Verdana" w:hAnsi="Verdana"/>
                <w:sz w:val="16"/>
                <w:szCs w:val="24"/>
              </w:rPr>
            </w:pPr>
          </w:p>
        </w:tc>
        <w:tc>
          <w:tcPr>
            <w:tcW w:w="1440" w:type="dxa"/>
          </w:tcPr>
          <w:p w:rsidR="00EF2F10" w:rsidRPr="00D01F2F" w:rsidRDefault="00EF2F10" w:rsidP="00F96FE5">
            <w:pPr>
              <w:pStyle w:val="TableText"/>
              <w:ind w:right="79"/>
              <w:jc w:val="right"/>
              <w:rPr>
                <w:rFonts w:ascii="Verdana" w:hAnsi="Verdana"/>
                <w:sz w:val="16"/>
                <w:szCs w:val="24"/>
              </w:rPr>
            </w:pPr>
          </w:p>
        </w:tc>
        <w:tc>
          <w:tcPr>
            <w:tcW w:w="1080" w:type="dxa"/>
          </w:tcPr>
          <w:p w:rsidR="00EF2F10" w:rsidRPr="00D01F2F" w:rsidRDefault="00EF2F10" w:rsidP="00F96FE5">
            <w:pPr>
              <w:pStyle w:val="TableText"/>
              <w:ind w:right="79"/>
              <w:jc w:val="right"/>
              <w:rPr>
                <w:rFonts w:ascii="Verdana" w:hAnsi="Verdana"/>
                <w:sz w:val="16"/>
                <w:szCs w:val="24"/>
              </w:rPr>
            </w:pPr>
          </w:p>
        </w:tc>
      </w:tr>
      <w:bookmarkEnd w:id="0"/>
      <w:bookmarkEnd w:id="1"/>
    </w:tbl>
    <w:p w:rsidR="00EF2F10" w:rsidRPr="00D01F2F" w:rsidRDefault="00EF2F10" w:rsidP="00EF2F10">
      <w:pPr>
        <w:rPr>
          <w:rFonts w:ascii="Verdana" w:hAnsi="Verdana"/>
          <w:szCs w:val="24"/>
          <w:lang w:val="en-GB"/>
        </w:rPr>
      </w:pPr>
    </w:p>
    <w:p w:rsidR="00EF2F10" w:rsidRPr="00D01F2F" w:rsidRDefault="00EF2F10" w:rsidP="00EF2F10">
      <w:pPr>
        <w:rPr>
          <w:rFonts w:ascii="Verdana" w:hAnsi="Verdana"/>
          <w:b/>
          <w:szCs w:val="24"/>
          <w:lang w:val="en-GB"/>
        </w:rPr>
      </w:pPr>
    </w:p>
    <w:p w:rsidR="00EF2F10" w:rsidRPr="00D01F2F" w:rsidRDefault="00EF2F10" w:rsidP="00EF2F10">
      <w:pPr>
        <w:numPr>
          <w:ilvl w:val="0"/>
          <w:numId w:val="3"/>
        </w:numPr>
        <w:autoSpaceDE w:val="0"/>
        <w:autoSpaceDN w:val="0"/>
        <w:adjustRightInd w:val="0"/>
        <w:rPr>
          <w:rFonts w:ascii="Verdana" w:hAnsi="Verdana"/>
          <w:b/>
          <w:sz w:val="20"/>
          <w:lang w:val="en-GB"/>
        </w:rPr>
      </w:pPr>
      <w:r w:rsidRPr="00D01F2F">
        <w:rPr>
          <w:rFonts w:ascii="Verdana" w:hAnsi="Verdana"/>
          <w:b/>
          <w:sz w:val="20"/>
          <w:lang w:val="en-GB"/>
        </w:rPr>
        <w:t>Consolidated comprehensive income</w:t>
      </w:r>
    </w:p>
    <w:p w:rsidR="00EF2F10" w:rsidRPr="00D01F2F" w:rsidRDefault="00EF2F10" w:rsidP="00EF2F10">
      <w:pPr>
        <w:autoSpaceDE w:val="0"/>
        <w:autoSpaceDN w:val="0"/>
        <w:adjustRightInd w:val="0"/>
        <w:rPr>
          <w:rFonts w:ascii="Verdana" w:hAnsi="Verdana"/>
          <w:sz w:val="18"/>
          <w:szCs w:val="24"/>
          <w:lang w:val="en-GB"/>
        </w:rPr>
      </w:pPr>
    </w:p>
    <w:tbl>
      <w:tblPr>
        <w:tblW w:w="9644" w:type="dxa"/>
        <w:tblLayout w:type="fixed"/>
        <w:tblCellMar>
          <w:left w:w="14" w:type="dxa"/>
          <w:right w:w="14" w:type="dxa"/>
        </w:tblCellMar>
        <w:tblLook w:val="0000"/>
      </w:tblPr>
      <w:tblGrid>
        <w:gridCol w:w="506"/>
        <w:gridCol w:w="5435"/>
        <w:gridCol w:w="1273"/>
        <w:gridCol w:w="1440"/>
        <w:gridCol w:w="990"/>
      </w:tblGrid>
      <w:tr w:rsidR="00EF2F10" w:rsidRPr="00D01F2F" w:rsidTr="00F96FE5">
        <w:trPr>
          <w:cantSplit/>
          <w:trHeight w:val="270"/>
        </w:trPr>
        <w:tc>
          <w:tcPr>
            <w:tcW w:w="506" w:type="dxa"/>
          </w:tcPr>
          <w:p w:rsidR="00EF2F10" w:rsidRPr="00D01F2F" w:rsidRDefault="00EF2F10" w:rsidP="00F96FE5">
            <w:pPr>
              <w:pStyle w:val="TableText"/>
              <w:rPr>
                <w:rFonts w:ascii="Verdana" w:hAnsi="Verdana"/>
                <w:sz w:val="18"/>
                <w:szCs w:val="24"/>
              </w:rPr>
            </w:pPr>
          </w:p>
        </w:tc>
        <w:tc>
          <w:tcPr>
            <w:tcW w:w="5435"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Income for the period</w:t>
            </w:r>
          </w:p>
        </w:tc>
        <w:tc>
          <w:tcPr>
            <w:tcW w:w="1273" w:type="dxa"/>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-594</w:t>
            </w:r>
          </w:p>
        </w:tc>
        <w:tc>
          <w:tcPr>
            <w:tcW w:w="1440" w:type="dxa"/>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-386</w:t>
            </w:r>
          </w:p>
        </w:tc>
        <w:tc>
          <w:tcPr>
            <w:tcW w:w="990" w:type="dxa"/>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-189</w:t>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8"/>
                <w:szCs w:val="24"/>
              </w:rPr>
            </w:pPr>
          </w:p>
        </w:tc>
        <w:tc>
          <w:tcPr>
            <w:tcW w:w="5435" w:type="dxa"/>
            <w:tcBorders>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Mezzanine compensation</w:t>
            </w:r>
          </w:p>
        </w:tc>
        <w:tc>
          <w:tcPr>
            <w:tcW w:w="1273"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-146</w:t>
            </w:r>
          </w:p>
        </w:tc>
        <w:tc>
          <w:tcPr>
            <w:tcW w:w="144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-116</w:t>
            </w:r>
          </w:p>
        </w:tc>
        <w:tc>
          <w:tcPr>
            <w:tcW w:w="990" w:type="dxa"/>
            <w:tcBorders>
              <w:bottom w:val="single" w:sz="4" w:space="0" w:color="auto"/>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-292</w:t>
            </w:r>
          </w:p>
        </w:tc>
      </w:tr>
      <w:tr w:rsidR="00EF2F10" w:rsidRPr="00D01F2F" w:rsidTr="00F96FE5">
        <w:trPr>
          <w:cantSplit/>
          <w:trHeight w:val="270"/>
        </w:trPr>
        <w:tc>
          <w:tcPr>
            <w:tcW w:w="506" w:type="dxa"/>
          </w:tcPr>
          <w:p w:rsidR="00EF2F10" w:rsidRPr="00D01F2F" w:rsidRDefault="00EF2F10" w:rsidP="00F96FE5">
            <w:pPr>
              <w:pStyle w:val="TableText"/>
              <w:rPr>
                <w:rFonts w:ascii="Verdana" w:hAnsi="Verdana"/>
                <w:sz w:val="18"/>
                <w:szCs w:val="24"/>
              </w:rPr>
            </w:pPr>
          </w:p>
        </w:tc>
        <w:tc>
          <w:tcPr>
            <w:tcW w:w="5435" w:type="dxa"/>
            <w:tcBorders>
              <w:top w:val="single" w:sz="4" w:space="0" w:color="auto"/>
              <w:bottom w:val="doub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 xml:space="preserve">Comprehensive income </w:t>
            </w:r>
          </w:p>
        </w:tc>
        <w:tc>
          <w:tcPr>
            <w:tcW w:w="1273" w:type="dxa"/>
            <w:tcBorders>
              <w:top w:val="single" w:sz="4" w:space="0" w:color="auto"/>
              <w:bottom w:val="doub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=SUM(c1:C2) \# "#,##0" </w:instrText>
            </w:r>
            <w:r w:rsidRPr="00D01F2F">
              <w:rPr>
                <w:rFonts w:ascii="Verdana" w:hAnsi="Verdana"/>
                <w:b/>
                <w:sz w:val="18"/>
                <w:szCs w:val="18"/>
              </w:rPr>
              <w:fldChar w:fldCharType="separate"/>
            </w:r>
            <w:r w:rsidR="00EF2F10" w:rsidRPr="00D01F2F">
              <w:rPr>
                <w:rFonts w:ascii="Verdana" w:hAnsi="Verdana"/>
                <w:b/>
                <w:noProof/>
                <w:sz w:val="18"/>
                <w:szCs w:val="18"/>
              </w:rPr>
              <w:t>-740</w:t>
            </w:r>
            <w:r w:rsidRPr="00D01F2F">
              <w:rPr>
                <w:rFonts w:ascii="Verdana" w:hAnsi="Verdana"/>
                <w:b/>
                <w:sz w:val="18"/>
                <w:szCs w:val="18"/>
              </w:rPr>
              <w:fldChar w:fldCharType="end"/>
            </w:r>
          </w:p>
        </w:tc>
        <w:tc>
          <w:tcPr>
            <w:tcW w:w="1440" w:type="dxa"/>
            <w:tcBorders>
              <w:top w:val="single" w:sz="4" w:space="0" w:color="auto"/>
              <w:bottom w:val="doub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=SUM(D1:D2) </w:instrText>
            </w:r>
            <w:r w:rsidRPr="00D01F2F">
              <w:rPr>
                <w:rFonts w:ascii="Verdana" w:hAnsi="Verdana"/>
                <w:b/>
                <w:sz w:val="18"/>
                <w:szCs w:val="18"/>
              </w:rPr>
              <w:fldChar w:fldCharType="separate"/>
            </w:r>
            <w:r w:rsidR="00EF2F10" w:rsidRPr="00D01F2F">
              <w:rPr>
                <w:rFonts w:ascii="Verdana" w:hAnsi="Verdana"/>
                <w:b/>
                <w:noProof/>
                <w:sz w:val="18"/>
                <w:szCs w:val="18"/>
              </w:rPr>
              <w:t>-502</w:t>
            </w:r>
            <w:r w:rsidRPr="00D01F2F">
              <w:rPr>
                <w:rFonts w:ascii="Verdana" w:hAnsi="Verdana"/>
                <w:b/>
                <w:sz w:val="18"/>
                <w:szCs w:val="18"/>
              </w:rPr>
              <w:fldChar w:fldCharType="end"/>
            </w:r>
          </w:p>
        </w:tc>
        <w:tc>
          <w:tcPr>
            <w:tcW w:w="990" w:type="dxa"/>
            <w:tcBorders>
              <w:top w:val="single" w:sz="4" w:space="0" w:color="auto"/>
              <w:bottom w:val="doub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=SUM(E1:E2) </w:instrText>
            </w:r>
            <w:r w:rsidRPr="00D01F2F">
              <w:rPr>
                <w:rFonts w:ascii="Verdana" w:hAnsi="Verdana"/>
                <w:b/>
                <w:sz w:val="18"/>
                <w:szCs w:val="18"/>
              </w:rPr>
              <w:fldChar w:fldCharType="separate"/>
            </w:r>
            <w:r w:rsidR="00EF2F10" w:rsidRPr="00D01F2F">
              <w:rPr>
                <w:rFonts w:ascii="Verdana" w:hAnsi="Verdana"/>
                <w:b/>
                <w:noProof/>
                <w:sz w:val="18"/>
                <w:szCs w:val="18"/>
              </w:rPr>
              <w:t>-481</w:t>
            </w:r>
            <w:r w:rsidRPr="00D01F2F">
              <w:rPr>
                <w:rFonts w:ascii="Verdana" w:hAnsi="Verdana"/>
                <w:b/>
                <w:sz w:val="18"/>
                <w:szCs w:val="18"/>
              </w:rPr>
              <w:fldChar w:fldCharType="end"/>
            </w:r>
          </w:p>
        </w:tc>
      </w:tr>
    </w:tbl>
    <w:p w:rsidR="00EF2F10" w:rsidRPr="00D01F2F" w:rsidRDefault="00EF2F10" w:rsidP="00EF2F10">
      <w:pPr>
        <w:autoSpaceDE w:val="0"/>
        <w:autoSpaceDN w:val="0"/>
        <w:adjustRightInd w:val="0"/>
        <w:rPr>
          <w:rFonts w:ascii="Verdana" w:hAnsi="Verdana"/>
          <w:sz w:val="18"/>
          <w:szCs w:val="24"/>
          <w:lang w:val="en-GB"/>
        </w:rPr>
      </w:pPr>
    </w:p>
    <w:p w:rsidR="00EF2F10" w:rsidRPr="00D01F2F" w:rsidRDefault="00EF2F10" w:rsidP="00EF2F10">
      <w:pPr>
        <w:autoSpaceDE w:val="0"/>
        <w:autoSpaceDN w:val="0"/>
        <w:adjustRightInd w:val="0"/>
        <w:ind w:left="360"/>
        <w:rPr>
          <w:rFonts w:ascii="Verdana" w:hAnsi="Verdana"/>
          <w:sz w:val="20"/>
          <w:lang w:val="en-GB"/>
        </w:rPr>
      </w:pPr>
    </w:p>
    <w:p w:rsidR="00EF2F10" w:rsidRPr="00D01F2F" w:rsidRDefault="00EF2F10" w:rsidP="00EF2F10">
      <w:pPr>
        <w:numPr>
          <w:ilvl w:val="0"/>
          <w:numId w:val="3"/>
        </w:numPr>
        <w:autoSpaceDE w:val="0"/>
        <w:autoSpaceDN w:val="0"/>
        <w:adjustRightInd w:val="0"/>
        <w:rPr>
          <w:rFonts w:ascii="Verdana" w:hAnsi="Verdana"/>
          <w:sz w:val="20"/>
          <w:lang w:val="en-GB"/>
        </w:rPr>
      </w:pPr>
      <w:r w:rsidRPr="00D01F2F">
        <w:rPr>
          <w:rFonts w:ascii="Verdana" w:hAnsi="Verdana"/>
          <w:sz w:val="18"/>
          <w:szCs w:val="24"/>
          <w:lang w:val="en-GB"/>
        </w:rPr>
        <w:br w:type="page"/>
      </w:r>
      <w:r w:rsidRPr="00D01F2F">
        <w:rPr>
          <w:rFonts w:ascii="Verdana" w:hAnsi="Verdana"/>
          <w:b/>
          <w:sz w:val="20"/>
          <w:lang w:val="en-GB"/>
        </w:rPr>
        <w:lastRenderedPageBreak/>
        <w:t>Consolidated balance sheet</w:t>
      </w:r>
    </w:p>
    <w:p w:rsidR="00EF2F10" w:rsidRPr="00D01F2F" w:rsidRDefault="00EF2F10" w:rsidP="00EF2F10">
      <w:pPr>
        <w:autoSpaceDE w:val="0"/>
        <w:autoSpaceDN w:val="0"/>
        <w:adjustRightInd w:val="0"/>
        <w:ind w:left="360"/>
        <w:rPr>
          <w:rFonts w:ascii="Verdana" w:hAnsi="Verdana"/>
          <w:sz w:val="18"/>
          <w:szCs w:val="24"/>
          <w:lang w:val="en-GB"/>
        </w:rPr>
      </w:pPr>
    </w:p>
    <w:tbl>
      <w:tblPr>
        <w:tblW w:w="9104" w:type="dxa"/>
        <w:tblLayout w:type="fixed"/>
        <w:tblCellMar>
          <w:left w:w="14" w:type="dxa"/>
          <w:right w:w="14" w:type="dxa"/>
        </w:tblCellMar>
        <w:tblLook w:val="0000"/>
      </w:tblPr>
      <w:tblGrid>
        <w:gridCol w:w="587"/>
        <w:gridCol w:w="3686"/>
        <w:gridCol w:w="781"/>
        <w:gridCol w:w="1440"/>
        <w:gridCol w:w="1350"/>
        <w:gridCol w:w="1260"/>
      </w:tblGrid>
      <w:tr w:rsidR="00EF2F10" w:rsidRPr="00D01F2F" w:rsidTr="00F96FE5">
        <w:trPr>
          <w:cantSplit/>
          <w:trHeight w:val="270"/>
        </w:trPr>
        <w:tc>
          <w:tcPr>
            <w:tcW w:w="587" w:type="dxa"/>
          </w:tcPr>
          <w:p w:rsidR="00EF2F10" w:rsidRPr="00D01F2F" w:rsidRDefault="00EF2F10" w:rsidP="00F96FE5">
            <w:pPr>
              <w:pStyle w:val="TableText"/>
              <w:rPr>
                <w:rFonts w:ascii="Verdana" w:hAnsi="Verdana"/>
                <w:sz w:val="18"/>
                <w:szCs w:val="24"/>
              </w:rPr>
            </w:pPr>
          </w:p>
        </w:tc>
        <w:tc>
          <w:tcPr>
            <w:tcW w:w="3686" w:type="dxa"/>
            <w:tcBorders>
              <w:top w:val="single" w:sz="4" w:space="0" w:color="auto"/>
              <w:bottom w:val="single" w:sz="4" w:space="0" w:color="auto"/>
            </w:tcBorders>
          </w:tcPr>
          <w:p w:rsidR="00EF2F10" w:rsidRPr="00D01F2F" w:rsidRDefault="00EF2F10" w:rsidP="00F96FE5">
            <w:pPr>
              <w:pStyle w:val="TableText"/>
              <w:tabs>
                <w:tab w:val="center" w:pos="396"/>
                <w:tab w:val="right" w:pos="793"/>
              </w:tabs>
              <w:spacing w:line="280" w:lineRule="atLeast"/>
              <w:ind w:right="79"/>
              <w:rPr>
                <w:rFonts w:ascii="Verdana" w:hAnsi="Verdana"/>
                <w:b/>
                <w:sz w:val="18"/>
                <w:szCs w:val="18"/>
              </w:rPr>
            </w:pPr>
          </w:p>
          <w:p w:rsidR="00EF2F10" w:rsidRPr="00D01F2F" w:rsidRDefault="00EF2F10" w:rsidP="00F96FE5">
            <w:pPr>
              <w:pStyle w:val="TableText"/>
              <w:tabs>
                <w:tab w:val="center" w:pos="396"/>
                <w:tab w:val="right" w:pos="793"/>
              </w:tabs>
              <w:spacing w:line="280" w:lineRule="atLeast"/>
              <w:ind w:right="79"/>
              <w:rPr>
                <w:rFonts w:ascii="Verdana" w:hAnsi="Verdana"/>
                <w:b/>
                <w:sz w:val="18"/>
                <w:szCs w:val="18"/>
              </w:rPr>
            </w:pPr>
            <w:r w:rsidRPr="00D01F2F">
              <w:rPr>
                <w:rFonts w:ascii="Verdana" w:hAnsi="Verdana"/>
                <w:b/>
                <w:sz w:val="18"/>
                <w:szCs w:val="18"/>
              </w:rPr>
              <w:t>(x EUR 1,000)</w:t>
            </w:r>
          </w:p>
        </w:tc>
        <w:tc>
          <w:tcPr>
            <w:tcW w:w="781" w:type="dxa"/>
            <w:tcBorders>
              <w:top w:val="single" w:sz="4" w:space="0" w:color="auto"/>
              <w:bottom w:val="single" w:sz="4" w:space="0" w:color="auto"/>
            </w:tcBorders>
          </w:tcPr>
          <w:p w:rsidR="00EF2F10" w:rsidRPr="00D01F2F" w:rsidRDefault="00EF2F10" w:rsidP="00F96FE5">
            <w:pPr>
              <w:pStyle w:val="TableText"/>
              <w:ind w:right="79"/>
              <w:jc w:val="both"/>
              <w:rPr>
                <w:rFonts w:ascii="Verdana" w:hAnsi="Verdana"/>
                <w:b/>
                <w:sz w:val="18"/>
                <w:szCs w:val="18"/>
              </w:rPr>
            </w:pPr>
          </w:p>
        </w:tc>
        <w:tc>
          <w:tcPr>
            <w:tcW w:w="1440" w:type="dxa"/>
            <w:tcBorders>
              <w:top w:val="single" w:sz="4" w:space="0" w:color="auto"/>
              <w:bottom w:val="single" w:sz="4" w:space="0" w:color="auto"/>
            </w:tcBorders>
          </w:tcPr>
          <w:p w:rsidR="00EF2F10" w:rsidRPr="00D01F2F" w:rsidRDefault="00EF2F10" w:rsidP="00F96FE5">
            <w:pPr>
              <w:pStyle w:val="TableText"/>
              <w:spacing w:line="280" w:lineRule="atLeast"/>
              <w:ind w:right="79"/>
              <w:jc w:val="right"/>
              <w:rPr>
                <w:rFonts w:ascii="Verdana" w:hAnsi="Verdana"/>
                <w:b/>
                <w:sz w:val="18"/>
                <w:szCs w:val="18"/>
              </w:rPr>
            </w:pPr>
            <w:r w:rsidRPr="00D01F2F">
              <w:rPr>
                <w:rFonts w:ascii="Verdana" w:hAnsi="Verdana"/>
                <w:b/>
                <w:sz w:val="18"/>
                <w:szCs w:val="18"/>
              </w:rPr>
              <w:t>Unaudited</w:t>
            </w:r>
          </w:p>
          <w:p w:rsidR="00EF2F10" w:rsidRPr="00D01F2F" w:rsidRDefault="00EF2F10" w:rsidP="00F96FE5">
            <w:pPr>
              <w:pStyle w:val="TableText"/>
              <w:spacing w:line="280" w:lineRule="atLeast"/>
              <w:ind w:right="79"/>
              <w:jc w:val="right"/>
              <w:rPr>
                <w:rFonts w:ascii="Verdana" w:hAnsi="Verdana"/>
                <w:b/>
                <w:sz w:val="18"/>
                <w:szCs w:val="18"/>
              </w:rPr>
            </w:pPr>
            <w:r w:rsidRPr="00D01F2F">
              <w:rPr>
                <w:rFonts w:ascii="Verdana" w:hAnsi="Verdana"/>
                <w:b/>
                <w:sz w:val="18"/>
                <w:szCs w:val="18"/>
              </w:rPr>
              <w:t>HY1 2014</w:t>
            </w:r>
          </w:p>
        </w:tc>
        <w:tc>
          <w:tcPr>
            <w:tcW w:w="1350" w:type="dxa"/>
            <w:tcBorders>
              <w:top w:val="single" w:sz="4" w:space="0" w:color="auto"/>
              <w:bottom w:val="single" w:sz="4" w:space="0" w:color="auto"/>
            </w:tcBorders>
          </w:tcPr>
          <w:p w:rsidR="00EF2F10" w:rsidRPr="00D01F2F" w:rsidRDefault="00EF2F10" w:rsidP="00F96FE5">
            <w:pPr>
              <w:pStyle w:val="TableText"/>
              <w:spacing w:line="280" w:lineRule="atLeast"/>
              <w:ind w:right="79"/>
              <w:jc w:val="right"/>
              <w:rPr>
                <w:rFonts w:ascii="Verdana" w:hAnsi="Verdana"/>
                <w:b/>
                <w:sz w:val="18"/>
                <w:szCs w:val="18"/>
              </w:rPr>
            </w:pPr>
            <w:r w:rsidRPr="00D01F2F">
              <w:rPr>
                <w:rFonts w:ascii="Verdana" w:hAnsi="Verdana"/>
                <w:b/>
                <w:sz w:val="18"/>
                <w:szCs w:val="18"/>
              </w:rPr>
              <w:t>Unaudited</w:t>
            </w:r>
          </w:p>
          <w:p w:rsidR="00EF2F10" w:rsidRPr="00D01F2F" w:rsidRDefault="00EF2F10" w:rsidP="00F96FE5">
            <w:pPr>
              <w:pStyle w:val="TableText"/>
              <w:spacing w:line="280" w:lineRule="atLeast"/>
              <w:ind w:right="79"/>
              <w:jc w:val="right"/>
              <w:rPr>
                <w:rFonts w:ascii="Verdana" w:hAnsi="Verdana"/>
                <w:b/>
                <w:sz w:val="18"/>
                <w:szCs w:val="18"/>
              </w:rPr>
            </w:pPr>
            <w:r w:rsidRPr="00D01F2F">
              <w:rPr>
                <w:rFonts w:ascii="Verdana" w:hAnsi="Verdana"/>
                <w:b/>
                <w:sz w:val="18"/>
                <w:szCs w:val="18"/>
              </w:rPr>
              <w:t>HY1 2013</w:t>
            </w:r>
          </w:p>
        </w:tc>
        <w:tc>
          <w:tcPr>
            <w:tcW w:w="1260" w:type="dxa"/>
            <w:tcBorders>
              <w:top w:val="single" w:sz="4" w:space="0" w:color="auto"/>
              <w:bottom w:val="single" w:sz="4" w:space="0" w:color="auto"/>
            </w:tcBorders>
          </w:tcPr>
          <w:p w:rsidR="00EF2F10" w:rsidRPr="00D01F2F" w:rsidRDefault="00EF2F10" w:rsidP="00F96FE5">
            <w:pPr>
              <w:pStyle w:val="TableText"/>
              <w:ind w:right="79"/>
              <w:jc w:val="right"/>
              <w:rPr>
                <w:rFonts w:ascii="Verdana" w:hAnsi="Verdana"/>
                <w:b/>
                <w:sz w:val="18"/>
                <w:szCs w:val="18"/>
              </w:rPr>
            </w:pPr>
            <w:r w:rsidRPr="00D01F2F">
              <w:rPr>
                <w:rFonts w:ascii="Verdana" w:hAnsi="Verdana"/>
                <w:b/>
                <w:sz w:val="18"/>
                <w:szCs w:val="18"/>
              </w:rPr>
              <w:t>Audited</w:t>
            </w:r>
          </w:p>
          <w:p w:rsidR="00EF2F10" w:rsidRPr="00D01F2F" w:rsidRDefault="00EF2F10" w:rsidP="00F96FE5">
            <w:pPr>
              <w:pStyle w:val="TableText"/>
              <w:ind w:right="79"/>
              <w:jc w:val="right"/>
              <w:rPr>
                <w:rFonts w:ascii="Verdana" w:hAnsi="Verdana"/>
                <w:b/>
                <w:sz w:val="18"/>
                <w:szCs w:val="18"/>
              </w:rPr>
            </w:pPr>
            <w:r w:rsidRPr="00D01F2F">
              <w:rPr>
                <w:rFonts w:ascii="Verdana" w:hAnsi="Verdana"/>
                <w:b/>
                <w:sz w:val="18"/>
                <w:szCs w:val="18"/>
              </w:rPr>
              <w:t xml:space="preserve"> 2013 </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ASSETS</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350" w:type="dxa"/>
            <w:vAlign w:val="center"/>
          </w:tcPr>
          <w:p w:rsidR="00EF2F10" w:rsidRPr="00D01F2F" w:rsidRDefault="00EF2F10" w:rsidP="00F96FE5">
            <w:pPr>
              <w:pStyle w:val="TableText"/>
              <w:ind w:right="79"/>
              <w:jc w:val="right"/>
              <w:rPr>
                <w:rFonts w:ascii="Verdana" w:hAnsi="Verdana"/>
                <w:sz w:val="18"/>
                <w:szCs w:val="18"/>
              </w:rPr>
            </w:pPr>
          </w:p>
        </w:tc>
        <w:tc>
          <w:tcPr>
            <w:tcW w:w="1260" w:type="dxa"/>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8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ind w:right="79"/>
              <w:rPr>
                <w:rFonts w:ascii="Verdana" w:hAnsi="Verdana"/>
                <w:sz w:val="18"/>
                <w:szCs w:val="18"/>
              </w:rPr>
            </w:pP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350" w:type="dxa"/>
            <w:vAlign w:val="center"/>
          </w:tcPr>
          <w:p w:rsidR="00EF2F10" w:rsidRPr="00D01F2F" w:rsidRDefault="00EF2F10" w:rsidP="00F96FE5">
            <w:pPr>
              <w:pStyle w:val="TableText"/>
              <w:ind w:right="79"/>
              <w:jc w:val="right"/>
              <w:rPr>
                <w:rFonts w:ascii="Verdana" w:hAnsi="Verdana"/>
                <w:sz w:val="18"/>
                <w:szCs w:val="18"/>
              </w:rPr>
            </w:pPr>
          </w:p>
        </w:tc>
        <w:tc>
          <w:tcPr>
            <w:tcW w:w="1260" w:type="dxa"/>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Tangible fixed assets</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5,273</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6,084</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5,446</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Intangible fixed assets</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1,741</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1,741</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1,741</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Deferred tax assets</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910</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869</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910</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Retirement benefit assets</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301</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w:t>
            </w:r>
          </w:p>
        </w:tc>
      </w:tr>
      <w:tr w:rsidR="00EF2F10" w:rsidRPr="00D01F2F" w:rsidTr="00F96FE5">
        <w:trPr>
          <w:cantSplit/>
          <w:trHeight w:val="29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Financial assets</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497</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831</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497</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Other assets</w:t>
            </w:r>
          </w:p>
        </w:tc>
        <w:tc>
          <w:tcPr>
            <w:tcW w:w="781" w:type="dxa"/>
            <w:tcBorders>
              <w:bottom w:val="single" w:sz="4" w:space="0" w:color="auto"/>
            </w:tcBorders>
          </w:tcPr>
          <w:p w:rsidR="00EF2F10" w:rsidRPr="00D01F2F" w:rsidRDefault="00EF2F10" w:rsidP="00F96FE5">
            <w:pPr>
              <w:pStyle w:val="TableText"/>
              <w:ind w:right="79"/>
              <w:jc w:val="right"/>
              <w:rPr>
                <w:rFonts w:ascii="Verdana" w:hAnsi="Verdana"/>
                <w:sz w:val="18"/>
                <w:szCs w:val="18"/>
              </w:rPr>
            </w:pPr>
          </w:p>
        </w:tc>
        <w:tc>
          <w:tcPr>
            <w:tcW w:w="144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50</w:t>
            </w:r>
          </w:p>
        </w:tc>
        <w:tc>
          <w:tcPr>
            <w:tcW w:w="135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sz w:val="18"/>
                <w:szCs w:val="18"/>
                <w:lang w:val="en-GB"/>
              </w:rPr>
              <w:t>–</w:t>
            </w:r>
          </w:p>
        </w:tc>
        <w:tc>
          <w:tcPr>
            <w:tcW w:w="126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sz w:val="18"/>
                <w:szCs w:val="18"/>
                <w:lang w:val="en-GB"/>
              </w:rPr>
              <w:t>–</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top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Non-current assets</w:t>
            </w:r>
          </w:p>
        </w:tc>
        <w:tc>
          <w:tcPr>
            <w:tcW w:w="781" w:type="dxa"/>
            <w:tcBorders>
              <w:top w:val="single" w:sz="4" w:space="0" w:color="auto"/>
            </w:tcBorders>
          </w:tcPr>
          <w:p w:rsidR="00EF2F10" w:rsidRPr="00D01F2F" w:rsidRDefault="00EF2F10" w:rsidP="00F96FE5">
            <w:pPr>
              <w:pStyle w:val="TableText"/>
              <w:ind w:right="79"/>
              <w:jc w:val="right"/>
              <w:rPr>
                <w:rFonts w:ascii="Verdana" w:hAnsi="Verdana"/>
                <w:sz w:val="18"/>
                <w:szCs w:val="18"/>
              </w:rPr>
            </w:pPr>
          </w:p>
        </w:tc>
        <w:tc>
          <w:tcPr>
            <w:tcW w:w="1440" w:type="dxa"/>
            <w:tcBorders>
              <w:top w:val="single" w:sz="4" w:space="0" w:color="auto"/>
            </w:tcBorders>
            <w:vAlign w:val="center"/>
          </w:tcPr>
          <w:p w:rsidR="00EF2F10" w:rsidRPr="00D01F2F" w:rsidRDefault="00D971C7" w:rsidP="00F96FE5">
            <w:pPr>
              <w:pStyle w:val="TableText"/>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=SUM(D5:D10) </w:instrText>
            </w:r>
            <w:r w:rsidRPr="00D01F2F">
              <w:rPr>
                <w:rFonts w:ascii="Verdana" w:hAnsi="Verdana"/>
                <w:b/>
                <w:sz w:val="18"/>
                <w:szCs w:val="18"/>
              </w:rPr>
              <w:fldChar w:fldCharType="separate"/>
            </w:r>
            <w:r w:rsidR="00EF2F10" w:rsidRPr="00D01F2F">
              <w:rPr>
                <w:rFonts w:ascii="Verdana" w:hAnsi="Verdana"/>
                <w:b/>
                <w:noProof/>
                <w:sz w:val="18"/>
                <w:szCs w:val="18"/>
              </w:rPr>
              <w:t>8,471</w:t>
            </w:r>
            <w:r w:rsidRPr="00D01F2F">
              <w:rPr>
                <w:rFonts w:ascii="Verdana" w:hAnsi="Verdana"/>
                <w:b/>
                <w:sz w:val="18"/>
                <w:szCs w:val="18"/>
              </w:rPr>
              <w:fldChar w:fldCharType="end"/>
            </w:r>
          </w:p>
        </w:tc>
        <w:tc>
          <w:tcPr>
            <w:tcW w:w="135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=SUM(E5:E9) </w:instrText>
            </w:r>
            <w:r w:rsidRPr="00D01F2F">
              <w:rPr>
                <w:rFonts w:ascii="Verdana" w:hAnsi="Verdana"/>
                <w:b/>
                <w:sz w:val="18"/>
                <w:szCs w:val="18"/>
              </w:rPr>
              <w:fldChar w:fldCharType="separate"/>
            </w:r>
            <w:r w:rsidR="00EF2F10" w:rsidRPr="00D01F2F">
              <w:rPr>
                <w:rFonts w:ascii="Verdana" w:hAnsi="Verdana"/>
                <w:b/>
                <w:noProof/>
                <w:sz w:val="18"/>
                <w:szCs w:val="18"/>
              </w:rPr>
              <w:t>9,826</w:t>
            </w:r>
            <w:r w:rsidRPr="00D01F2F">
              <w:rPr>
                <w:rFonts w:ascii="Verdana" w:hAnsi="Verdana"/>
                <w:b/>
                <w:sz w:val="18"/>
                <w:szCs w:val="18"/>
              </w:rPr>
              <w:fldChar w:fldCharType="end"/>
            </w:r>
          </w:p>
        </w:tc>
        <w:tc>
          <w:tcPr>
            <w:tcW w:w="1260" w:type="dxa"/>
            <w:tcBorders>
              <w:top w:val="single" w:sz="4" w:space="0" w:color="auto"/>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=SUM(F5:F9) </w:instrText>
            </w:r>
            <w:r w:rsidRPr="00D01F2F">
              <w:rPr>
                <w:rFonts w:ascii="Verdana" w:hAnsi="Verdana"/>
                <w:b/>
                <w:sz w:val="18"/>
                <w:szCs w:val="18"/>
              </w:rPr>
              <w:fldChar w:fldCharType="separate"/>
            </w:r>
            <w:r w:rsidR="00EF2F10" w:rsidRPr="00D01F2F">
              <w:rPr>
                <w:rFonts w:ascii="Verdana" w:hAnsi="Verdana"/>
                <w:b/>
                <w:noProof/>
                <w:sz w:val="18"/>
                <w:szCs w:val="18"/>
              </w:rPr>
              <w:t>8,594</w:t>
            </w:r>
            <w:r w:rsidRPr="00D01F2F">
              <w:rPr>
                <w:rFonts w:ascii="Verdana" w:hAnsi="Verdana"/>
                <w:b/>
                <w:sz w:val="18"/>
                <w:szCs w:val="18"/>
              </w:rPr>
              <w:fldChar w:fldCharType="end"/>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ind w:right="79"/>
              <w:rPr>
                <w:rFonts w:ascii="Verdana" w:hAnsi="Verdana"/>
                <w:sz w:val="18"/>
                <w:szCs w:val="18"/>
              </w:rPr>
            </w:pP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350" w:type="dxa"/>
            <w:vAlign w:val="center"/>
          </w:tcPr>
          <w:p w:rsidR="00EF2F10" w:rsidRPr="00D01F2F" w:rsidRDefault="00EF2F10" w:rsidP="00F96FE5">
            <w:pPr>
              <w:pStyle w:val="TableText"/>
              <w:ind w:right="79"/>
              <w:jc w:val="right"/>
              <w:rPr>
                <w:rFonts w:ascii="Verdana" w:hAnsi="Verdana"/>
                <w:sz w:val="18"/>
                <w:szCs w:val="18"/>
              </w:rPr>
            </w:pPr>
          </w:p>
        </w:tc>
        <w:tc>
          <w:tcPr>
            <w:tcW w:w="1260" w:type="dxa"/>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Inventories</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265</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451</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283</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Trade and other receivables</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1,611</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2,301</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2,359</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Cash and cash equivalents</w:t>
            </w:r>
          </w:p>
        </w:tc>
        <w:tc>
          <w:tcPr>
            <w:tcW w:w="781" w:type="dxa"/>
            <w:tcBorders>
              <w:bottom w:val="single" w:sz="4" w:space="0" w:color="auto"/>
            </w:tcBorders>
          </w:tcPr>
          <w:p w:rsidR="00EF2F10" w:rsidRPr="00D01F2F" w:rsidRDefault="00EF2F10" w:rsidP="00F96FE5">
            <w:pPr>
              <w:pStyle w:val="TableText"/>
              <w:ind w:right="79"/>
              <w:jc w:val="right"/>
              <w:rPr>
                <w:rFonts w:ascii="Verdana" w:hAnsi="Verdana"/>
                <w:sz w:val="18"/>
                <w:szCs w:val="18"/>
              </w:rPr>
            </w:pPr>
          </w:p>
        </w:tc>
        <w:tc>
          <w:tcPr>
            <w:tcW w:w="144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1,534</w:t>
            </w:r>
          </w:p>
        </w:tc>
        <w:tc>
          <w:tcPr>
            <w:tcW w:w="135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533</w:t>
            </w:r>
          </w:p>
        </w:tc>
        <w:tc>
          <w:tcPr>
            <w:tcW w:w="126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711</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top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Current assets</w:t>
            </w:r>
          </w:p>
        </w:tc>
        <w:tc>
          <w:tcPr>
            <w:tcW w:w="781" w:type="dxa"/>
            <w:tcBorders>
              <w:top w:val="single" w:sz="4" w:space="0" w:color="auto"/>
            </w:tcBorders>
          </w:tcPr>
          <w:p w:rsidR="00EF2F10" w:rsidRPr="00D01F2F" w:rsidRDefault="00EF2F10" w:rsidP="00F96FE5">
            <w:pPr>
              <w:pStyle w:val="TableText"/>
              <w:ind w:right="79"/>
              <w:jc w:val="right"/>
              <w:rPr>
                <w:rFonts w:ascii="Verdana" w:hAnsi="Verdana"/>
                <w:sz w:val="18"/>
                <w:szCs w:val="18"/>
              </w:rPr>
            </w:pPr>
          </w:p>
        </w:tc>
        <w:tc>
          <w:tcPr>
            <w:tcW w:w="1440" w:type="dxa"/>
            <w:tcBorders>
              <w:top w:val="single" w:sz="4" w:space="0" w:color="auto"/>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=D13+D14+D15 </w:instrText>
            </w:r>
            <w:r w:rsidRPr="00D01F2F">
              <w:rPr>
                <w:rFonts w:ascii="Verdana" w:hAnsi="Verdana"/>
                <w:b/>
                <w:sz w:val="18"/>
                <w:szCs w:val="18"/>
              </w:rPr>
              <w:fldChar w:fldCharType="separate"/>
            </w:r>
            <w:r w:rsidR="00EF2F10" w:rsidRPr="00D01F2F">
              <w:rPr>
                <w:rFonts w:ascii="Verdana" w:hAnsi="Verdana"/>
                <w:b/>
                <w:noProof/>
                <w:sz w:val="18"/>
                <w:szCs w:val="18"/>
              </w:rPr>
              <w:t>3,410</w:t>
            </w:r>
            <w:r w:rsidRPr="00D01F2F">
              <w:rPr>
                <w:rFonts w:ascii="Verdana" w:hAnsi="Verdana"/>
                <w:b/>
                <w:sz w:val="18"/>
                <w:szCs w:val="18"/>
              </w:rPr>
              <w:fldChar w:fldCharType="end"/>
            </w:r>
          </w:p>
        </w:tc>
        <w:tc>
          <w:tcPr>
            <w:tcW w:w="1350" w:type="dxa"/>
            <w:tcBorders>
              <w:top w:val="single" w:sz="4" w:space="0" w:color="auto"/>
            </w:tcBorders>
            <w:vAlign w:val="center"/>
          </w:tcPr>
          <w:p w:rsidR="00EF2F10" w:rsidRPr="00D01F2F" w:rsidRDefault="00EF2F10" w:rsidP="00F96FE5">
            <w:pPr>
              <w:pStyle w:val="TableText"/>
              <w:ind w:right="79"/>
              <w:jc w:val="right"/>
              <w:rPr>
                <w:rFonts w:ascii="Verdana" w:hAnsi="Verdana"/>
                <w:b/>
                <w:sz w:val="18"/>
                <w:szCs w:val="18"/>
              </w:rPr>
            </w:pPr>
            <w:r w:rsidRPr="00D01F2F">
              <w:rPr>
                <w:rFonts w:ascii="Verdana" w:hAnsi="Verdana"/>
                <w:b/>
                <w:sz w:val="18"/>
                <w:szCs w:val="18"/>
              </w:rPr>
              <w:t xml:space="preserve"> </w:t>
            </w:r>
            <w:r w:rsidR="00D971C7" w:rsidRPr="00D01F2F">
              <w:rPr>
                <w:rFonts w:ascii="Verdana" w:hAnsi="Verdana"/>
                <w:b/>
                <w:sz w:val="18"/>
                <w:szCs w:val="18"/>
              </w:rPr>
              <w:fldChar w:fldCharType="begin"/>
            </w:r>
            <w:r w:rsidRPr="00D01F2F">
              <w:rPr>
                <w:rFonts w:ascii="Verdana" w:hAnsi="Verdana"/>
                <w:b/>
                <w:sz w:val="18"/>
                <w:szCs w:val="18"/>
              </w:rPr>
              <w:instrText xml:space="preserve"> =D12+D13+D14 </w:instrText>
            </w:r>
            <w:r w:rsidR="00D971C7" w:rsidRPr="00D01F2F">
              <w:rPr>
                <w:rFonts w:ascii="Verdana" w:hAnsi="Verdana"/>
                <w:b/>
                <w:sz w:val="18"/>
                <w:szCs w:val="18"/>
              </w:rPr>
              <w:fldChar w:fldCharType="end"/>
            </w:r>
            <w:r w:rsidR="00D971C7" w:rsidRPr="00D01F2F">
              <w:rPr>
                <w:rFonts w:ascii="Verdana" w:hAnsi="Verdana"/>
                <w:b/>
                <w:sz w:val="18"/>
                <w:szCs w:val="18"/>
              </w:rPr>
              <w:fldChar w:fldCharType="begin"/>
            </w:r>
            <w:r w:rsidRPr="00D01F2F">
              <w:rPr>
                <w:rFonts w:ascii="Verdana" w:hAnsi="Verdana"/>
                <w:b/>
                <w:sz w:val="18"/>
                <w:szCs w:val="18"/>
              </w:rPr>
              <w:instrText xml:space="preserve"> =E12+E13+E14 </w:instrText>
            </w:r>
            <w:r w:rsidR="00D971C7" w:rsidRPr="00D01F2F">
              <w:rPr>
                <w:rFonts w:ascii="Verdana" w:hAnsi="Verdana"/>
                <w:b/>
                <w:sz w:val="18"/>
                <w:szCs w:val="18"/>
              </w:rPr>
              <w:fldChar w:fldCharType="separate"/>
            </w:r>
            <w:r w:rsidRPr="00D01F2F">
              <w:rPr>
                <w:rFonts w:ascii="Verdana" w:hAnsi="Verdana"/>
                <w:b/>
                <w:noProof/>
                <w:sz w:val="18"/>
                <w:szCs w:val="18"/>
              </w:rPr>
              <w:t>3,285</w:t>
            </w:r>
            <w:r w:rsidR="00D971C7" w:rsidRPr="00D01F2F">
              <w:rPr>
                <w:rFonts w:ascii="Verdana" w:hAnsi="Verdana"/>
                <w:b/>
                <w:sz w:val="18"/>
                <w:szCs w:val="18"/>
              </w:rPr>
              <w:fldChar w:fldCharType="end"/>
            </w:r>
            <w:r w:rsidR="00D971C7" w:rsidRPr="00D01F2F">
              <w:rPr>
                <w:rFonts w:ascii="Verdana" w:hAnsi="Verdana"/>
                <w:b/>
                <w:sz w:val="18"/>
                <w:szCs w:val="18"/>
              </w:rPr>
              <w:fldChar w:fldCharType="begin"/>
            </w:r>
            <w:r w:rsidRPr="00D01F2F">
              <w:rPr>
                <w:rFonts w:ascii="Verdana" w:hAnsi="Verdana"/>
                <w:b/>
                <w:sz w:val="18"/>
                <w:szCs w:val="18"/>
              </w:rPr>
              <w:instrText xml:space="preserve"> =D12+D13+D14 </w:instrText>
            </w:r>
            <w:r w:rsidR="00D971C7" w:rsidRPr="00D01F2F">
              <w:rPr>
                <w:rFonts w:ascii="Verdana" w:hAnsi="Verdana"/>
                <w:b/>
                <w:sz w:val="18"/>
                <w:szCs w:val="18"/>
              </w:rPr>
              <w:fldChar w:fldCharType="end"/>
            </w:r>
          </w:p>
        </w:tc>
        <w:tc>
          <w:tcPr>
            <w:tcW w:w="1260" w:type="dxa"/>
            <w:tcBorders>
              <w:top w:val="single" w:sz="4" w:space="0" w:color="auto"/>
            </w:tcBorders>
            <w:vAlign w:val="center"/>
          </w:tcPr>
          <w:p w:rsidR="00EF2F10" w:rsidRPr="00D01F2F" w:rsidRDefault="00D971C7" w:rsidP="00F96FE5">
            <w:pPr>
              <w:pStyle w:val="TableText"/>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=F12+F13+F14 </w:instrText>
            </w:r>
            <w:r w:rsidRPr="00D01F2F">
              <w:rPr>
                <w:rFonts w:ascii="Verdana" w:hAnsi="Verdana"/>
                <w:b/>
                <w:sz w:val="18"/>
                <w:szCs w:val="18"/>
              </w:rPr>
              <w:fldChar w:fldCharType="separate"/>
            </w:r>
            <w:r w:rsidR="00EF2F10" w:rsidRPr="00D01F2F">
              <w:rPr>
                <w:rFonts w:ascii="Verdana" w:hAnsi="Verdana"/>
                <w:b/>
                <w:noProof/>
                <w:sz w:val="18"/>
                <w:szCs w:val="18"/>
              </w:rPr>
              <w:t>3,353</w:t>
            </w:r>
            <w:r w:rsidRPr="00D01F2F">
              <w:rPr>
                <w:rFonts w:ascii="Verdana" w:hAnsi="Verdana"/>
                <w:b/>
                <w:sz w:val="18"/>
                <w:szCs w:val="18"/>
              </w:rPr>
              <w:fldChar w:fldCharType="end"/>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bottom w:val="single" w:sz="4" w:space="0" w:color="auto"/>
            </w:tcBorders>
          </w:tcPr>
          <w:p w:rsidR="00EF2F10" w:rsidRPr="00D01F2F" w:rsidRDefault="00EF2F10" w:rsidP="00F96FE5">
            <w:pPr>
              <w:pStyle w:val="TableText"/>
              <w:ind w:right="79"/>
              <w:rPr>
                <w:rFonts w:ascii="Verdana" w:hAnsi="Verdana"/>
                <w:b/>
                <w:sz w:val="18"/>
                <w:szCs w:val="18"/>
              </w:rPr>
            </w:pPr>
          </w:p>
        </w:tc>
        <w:tc>
          <w:tcPr>
            <w:tcW w:w="781" w:type="dxa"/>
            <w:tcBorders>
              <w:bottom w:val="single" w:sz="4" w:space="0" w:color="auto"/>
            </w:tcBorders>
          </w:tcPr>
          <w:p w:rsidR="00EF2F10" w:rsidRPr="00D01F2F" w:rsidRDefault="00EF2F10" w:rsidP="00F96FE5">
            <w:pPr>
              <w:pStyle w:val="TableText"/>
              <w:ind w:right="79"/>
              <w:jc w:val="right"/>
              <w:rPr>
                <w:rFonts w:ascii="Verdana" w:hAnsi="Verdana"/>
                <w:sz w:val="18"/>
                <w:szCs w:val="18"/>
              </w:rPr>
            </w:pPr>
          </w:p>
        </w:tc>
        <w:tc>
          <w:tcPr>
            <w:tcW w:w="1440" w:type="dxa"/>
            <w:tcBorders>
              <w:bottom w:val="single" w:sz="4" w:space="0" w:color="auto"/>
            </w:tcBorders>
            <w:vAlign w:val="center"/>
          </w:tcPr>
          <w:p w:rsidR="00EF2F10" w:rsidRPr="00D01F2F" w:rsidRDefault="00EF2F10" w:rsidP="00F96FE5">
            <w:pPr>
              <w:pStyle w:val="TableText"/>
              <w:ind w:right="79"/>
              <w:jc w:val="right"/>
              <w:rPr>
                <w:rFonts w:ascii="Verdana" w:hAnsi="Verdana"/>
                <w:b/>
                <w:sz w:val="18"/>
                <w:szCs w:val="18"/>
              </w:rPr>
            </w:pPr>
          </w:p>
        </w:tc>
        <w:tc>
          <w:tcPr>
            <w:tcW w:w="1350" w:type="dxa"/>
            <w:tcBorders>
              <w:bottom w:val="single" w:sz="4" w:space="0" w:color="auto"/>
            </w:tcBorders>
            <w:vAlign w:val="center"/>
          </w:tcPr>
          <w:p w:rsidR="00EF2F10" w:rsidRPr="00D01F2F" w:rsidRDefault="00EF2F10" w:rsidP="00F96FE5">
            <w:pPr>
              <w:pStyle w:val="TableText"/>
              <w:ind w:right="79"/>
              <w:jc w:val="right"/>
              <w:rPr>
                <w:rFonts w:ascii="Verdana" w:hAnsi="Verdana"/>
                <w:b/>
                <w:sz w:val="18"/>
                <w:szCs w:val="18"/>
              </w:rPr>
            </w:pPr>
          </w:p>
        </w:tc>
        <w:tc>
          <w:tcPr>
            <w:tcW w:w="1260" w:type="dxa"/>
            <w:tcBorders>
              <w:bottom w:val="single" w:sz="4" w:space="0" w:color="auto"/>
            </w:tcBorders>
            <w:vAlign w:val="center"/>
          </w:tcPr>
          <w:p w:rsidR="00EF2F10" w:rsidRPr="00D01F2F" w:rsidRDefault="00EF2F10" w:rsidP="00F96FE5">
            <w:pPr>
              <w:pStyle w:val="TableText"/>
              <w:ind w:right="79"/>
              <w:jc w:val="right"/>
              <w:rPr>
                <w:rFonts w:ascii="Verdana" w:hAnsi="Verdana"/>
                <w:b/>
                <w:sz w:val="18"/>
                <w:szCs w:val="18"/>
              </w:rPr>
            </w:pP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top w:val="single" w:sz="4" w:space="0" w:color="auto"/>
              <w:bottom w:val="double" w:sz="4" w:space="0" w:color="auto"/>
            </w:tcBorders>
          </w:tcPr>
          <w:p w:rsidR="00EF2F10" w:rsidRPr="00D01F2F" w:rsidRDefault="00EF2F10" w:rsidP="00F96FE5">
            <w:pPr>
              <w:pStyle w:val="TableText"/>
              <w:spacing w:line="280" w:lineRule="atLeast"/>
              <w:ind w:right="79"/>
              <w:rPr>
                <w:rFonts w:ascii="Verdana" w:hAnsi="Verdana"/>
                <w:b/>
                <w:sz w:val="18"/>
                <w:szCs w:val="18"/>
              </w:rPr>
            </w:pPr>
            <w:r w:rsidRPr="00D01F2F">
              <w:rPr>
                <w:rFonts w:ascii="Verdana" w:hAnsi="Verdana"/>
                <w:b/>
                <w:sz w:val="18"/>
                <w:szCs w:val="18"/>
              </w:rPr>
              <w:t>TOTAL ASSETS</w:t>
            </w:r>
          </w:p>
        </w:tc>
        <w:tc>
          <w:tcPr>
            <w:tcW w:w="781" w:type="dxa"/>
            <w:tcBorders>
              <w:top w:val="single" w:sz="4" w:space="0" w:color="auto"/>
              <w:bottom w:val="double" w:sz="4" w:space="0" w:color="auto"/>
            </w:tcBorders>
          </w:tcPr>
          <w:p w:rsidR="00EF2F10" w:rsidRPr="00D01F2F" w:rsidRDefault="00EF2F10" w:rsidP="00F96FE5">
            <w:pPr>
              <w:pStyle w:val="TableText"/>
              <w:ind w:right="79"/>
              <w:jc w:val="right"/>
              <w:rPr>
                <w:rFonts w:ascii="Verdana" w:hAnsi="Verdana"/>
                <w:b/>
                <w:sz w:val="18"/>
                <w:szCs w:val="18"/>
              </w:rPr>
            </w:pPr>
          </w:p>
        </w:tc>
        <w:tc>
          <w:tcPr>
            <w:tcW w:w="1440" w:type="dxa"/>
            <w:tcBorders>
              <w:top w:val="single" w:sz="4" w:space="0" w:color="auto"/>
              <w:bottom w:val="double" w:sz="4" w:space="0" w:color="auto"/>
            </w:tcBorders>
            <w:vAlign w:val="center"/>
          </w:tcPr>
          <w:p w:rsidR="00EF2F10" w:rsidRPr="00D01F2F" w:rsidRDefault="00D971C7" w:rsidP="00F96FE5">
            <w:pPr>
              <w:pStyle w:val="TableText"/>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=D11+D16 </w:instrText>
            </w:r>
            <w:r w:rsidRPr="00D01F2F">
              <w:rPr>
                <w:rFonts w:ascii="Verdana" w:hAnsi="Verdana"/>
                <w:b/>
                <w:sz w:val="18"/>
                <w:szCs w:val="18"/>
              </w:rPr>
              <w:fldChar w:fldCharType="separate"/>
            </w:r>
            <w:r w:rsidR="00EF2F10" w:rsidRPr="00D01F2F">
              <w:rPr>
                <w:rFonts w:ascii="Verdana" w:hAnsi="Verdana"/>
                <w:b/>
                <w:noProof/>
                <w:sz w:val="18"/>
                <w:szCs w:val="18"/>
              </w:rPr>
              <w:t>11,881</w:t>
            </w:r>
            <w:r w:rsidRPr="00D01F2F">
              <w:rPr>
                <w:rFonts w:ascii="Verdana" w:hAnsi="Verdana"/>
                <w:b/>
                <w:sz w:val="18"/>
                <w:szCs w:val="18"/>
              </w:rPr>
              <w:fldChar w:fldCharType="end"/>
            </w:r>
          </w:p>
        </w:tc>
        <w:tc>
          <w:tcPr>
            <w:tcW w:w="1350" w:type="dxa"/>
            <w:tcBorders>
              <w:top w:val="single" w:sz="4" w:space="0" w:color="auto"/>
              <w:bottom w:val="doub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=E10+E15 </w:instrText>
            </w:r>
            <w:r w:rsidRPr="00D01F2F">
              <w:rPr>
                <w:rFonts w:ascii="Verdana" w:hAnsi="Verdana"/>
                <w:b/>
                <w:sz w:val="18"/>
                <w:szCs w:val="18"/>
              </w:rPr>
              <w:fldChar w:fldCharType="separate"/>
            </w:r>
            <w:r w:rsidR="00EF2F10" w:rsidRPr="00D01F2F">
              <w:rPr>
                <w:rFonts w:ascii="Verdana" w:hAnsi="Verdana"/>
                <w:b/>
                <w:noProof/>
                <w:sz w:val="18"/>
                <w:szCs w:val="18"/>
              </w:rPr>
              <w:t>13,111</w:t>
            </w:r>
            <w:r w:rsidRPr="00D01F2F">
              <w:rPr>
                <w:rFonts w:ascii="Verdana" w:hAnsi="Verdana"/>
                <w:b/>
                <w:sz w:val="18"/>
                <w:szCs w:val="18"/>
              </w:rPr>
              <w:fldChar w:fldCharType="end"/>
            </w:r>
          </w:p>
        </w:tc>
        <w:tc>
          <w:tcPr>
            <w:tcW w:w="1260" w:type="dxa"/>
            <w:tcBorders>
              <w:top w:val="single" w:sz="4" w:space="0" w:color="auto"/>
              <w:bottom w:val="double" w:sz="4" w:space="0" w:color="auto"/>
            </w:tcBorders>
            <w:vAlign w:val="center"/>
          </w:tcPr>
          <w:p w:rsidR="00EF2F10" w:rsidRPr="00D01F2F" w:rsidRDefault="00D971C7" w:rsidP="00F96FE5">
            <w:pPr>
              <w:pStyle w:val="TableText"/>
              <w:tabs>
                <w:tab w:val="left" w:pos="1412"/>
              </w:tabs>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=F10+F15 </w:instrText>
            </w:r>
            <w:r w:rsidRPr="00D01F2F">
              <w:rPr>
                <w:rFonts w:ascii="Verdana" w:hAnsi="Verdana"/>
                <w:b/>
                <w:sz w:val="18"/>
                <w:szCs w:val="18"/>
              </w:rPr>
              <w:fldChar w:fldCharType="separate"/>
            </w:r>
            <w:r w:rsidR="00EF2F10" w:rsidRPr="00D01F2F">
              <w:rPr>
                <w:rFonts w:ascii="Verdana" w:hAnsi="Verdana"/>
                <w:b/>
                <w:noProof/>
                <w:sz w:val="18"/>
                <w:szCs w:val="18"/>
              </w:rPr>
              <w:t>11,947</w:t>
            </w:r>
            <w:r w:rsidRPr="00D01F2F">
              <w:rPr>
                <w:rFonts w:ascii="Verdana" w:hAnsi="Verdana"/>
                <w:b/>
                <w:sz w:val="18"/>
                <w:szCs w:val="18"/>
              </w:rPr>
              <w:fldChar w:fldCharType="end"/>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top w:val="double" w:sz="4" w:space="0" w:color="auto"/>
            </w:tcBorders>
          </w:tcPr>
          <w:p w:rsidR="00EF2F10" w:rsidRPr="00D01F2F" w:rsidRDefault="00EF2F10" w:rsidP="00F96FE5">
            <w:pPr>
              <w:pStyle w:val="TableText"/>
              <w:ind w:right="79"/>
              <w:rPr>
                <w:rFonts w:ascii="Verdana" w:hAnsi="Verdana"/>
                <w:b/>
                <w:color w:val="3366FF"/>
                <w:sz w:val="18"/>
                <w:szCs w:val="18"/>
              </w:rPr>
            </w:pPr>
          </w:p>
        </w:tc>
        <w:tc>
          <w:tcPr>
            <w:tcW w:w="781" w:type="dxa"/>
            <w:tcBorders>
              <w:top w:val="double" w:sz="4" w:space="0" w:color="auto"/>
            </w:tcBorders>
          </w:tcPr>
          <w:p w:rsidR="00EF2F10" w:rsidRPr="00D01F2F" w:rsidRDefault="00EF2F10" w:rsidP="00F96FE5">
            <w:pPr>
              <w:pStyle w:val="TableText"/>
              <w:ind w:right="79"/>
              <w:jc w:val="right"/>
              <w:rPr>
                <w:rFonts w:ascii="Verdana" w:hAnsi="Verdana"/>
                <w:sz w:val="18"/>
                <w:szCs w:val="18"/>
              </w:rPr>
            </w:pPr>
          </w:p>
        </w:tc>
        <w:tc>
          <w:tcPr>
            <w:tcW w:w="1440" w:type="dxa"/>
            <w:tcBorders>
              <w:top w:val="double" w:sz="4" w:space="0" w:color="auto"/>
            </w:tcBorders>
            <w:vAlign w:val="center"/>
          </w:tcPr>
          <w:p w:rsidR="00EF2F10" w:rsidRPr="00D01F2F" w:rsidRDefault="00EF2F10" w:rsidP="00F96FE5">
            <w:pPr>
              <w:pStyle w:val="TableText"/>
              <w:ind w:right="79"/>
              <w:jc w:val="right"/>
              <w:rPr>
                <w:rFonts w:ascii="Verdana" w:hAnsi="Verdana"/>
                <w:sz w:val="18"/>
                <w:szCs w:val="18"/>
              </w:rPr>
            </w:pPr>
          </w:p>
        </w:tc>
        <w:tc>
          <w:tcPr>
            <w:tcW w:w="1350" w:type="dxa"/>
            <w:tcBorders>
              <w:top w:val="double" w:sz="4" w:space="0" w:color="auto"/>
            </w:tcBorders>
            <w:vAlign w:val="center"/>
          </w:tcPr>
          <w:p w:rsidR="00EF2F10" w:rsidRPr="00D01F2F" w:rsidRDefault="00EF2F10" w:rsidP="00F96FE5">
            <w:pPr>
              <w:pStyle w:val="TableText"/>
              <w:ind w:right="79"/>
              <w:jc w:val="right"/>
              <w:rPr>
                <w:rFonts w:ascii="Verdana" w:hAnsi="Verdana"/>
                <w:sz w:val="18"/>
                <w:szCs w:val="18"/>
              </w:rPr>
            </w:pPr>
          </w:p>
        </w:tc>
        <w:tc>
          <w:tcPr>
            <w:tcW w:w="1260" w:type="dxa"/>
            <w:tcBorders>
              <w:top w:val="double" w:sz="4" w:space="0" w:color="auto"/>
            </w:tcBorders>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EQUITY AND LIABILITIES</w:t>
            </w:r>
          </w:p>
        </w:tc>
        <w:tc>
          <w:tcPr>
            <w:tcW w:w="781" w:type="dxa"/>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 xml:space="preserve"> </w:t>
            </w: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350" w:type="dxa"/>
            <w:vAlign w:val="center"/>
          </w:tcPr>
          <w:p w:rsidR="00EF2F10" w:rsidRPr="00D01F2F" w:rsidRDefault="00EF2F10" w:rsidP="00F96FE5">
            <w:pPr>
              <w:pStyle w:val="TableText"/>
              <w:ind w:right="79"/>
              <w:jc w:val="right"/>
              <w:rPr>
                <w:rFonts w:ascii="Verdana" w:hAnsi="Verdana"/>
                <w:sz w:val="18"/>
                <w:szCs w:val="18"/>
              </w:rPr>
            </w:pPr>
          </w:p>
        </w:tc>
        <w:tc>
          <w:tcPr>
            <w:tcW w:w="1260" w:type="dxa"/>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ind w:right="79"/>
              <w:rPr>
                <w:rFonts w:ascii="Verdana" w:hAnsi="Verdana"/>
                <w:sz w:val="18"/>
                <w:szCs w:val="18"/>
              </w:rPr>
            </w:pP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350" w:type="dxa"/>
            <w:vAlign w:val="center"/>
          </w:tcPr>
          <w:p w:rsidR="00EF2F10" w:rsidRPr="00D01F2F" w:rsidRDefault="00EF2F10" w:rsidP="00F96FE5">
            <w:pPr>
              <w:pStyle w:val="TableText"/>
              <w:ind w:right="79"/>
              <w:jc w:val="right"/>
              <w:rPr>
                <w:rFonts w:ascii="Verdana" w:hAnsi="Verdana"/>
                <w:sz w:val="18"/>
                <w:szCs w:val="18"/>
              </w:rPr>
            </w:pPr>
          </w:p>
        </w:tc>
        <w:tc>
          <w:tcPr>
            <w:tcW w:w="1260" w:type="dxa"/>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 xml:space="preserve">Issued capital </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4,720</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3,935</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4,255</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Share premium</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18,015</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17,765</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17,851</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Revaluation reserve</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1,668</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1,890</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1,668</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Retained earnings</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-21,612</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-20,221</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-20,872</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Mezzanine capital</w:t>
            </w:r>
          </w:p>
        </w:tc>
        <w:tc>
          <w:tcPr>
            <w:tcW w:w="781" w:type="dxa"/>
            <w:tcBorders>
              <w:bottom w:val="single" w:sz="4" w:space="0" w:color="auto"/>
            </w:tcBorders>
          </w:tcPr>
          <w:p w:rsidR="00EF2F10" w:rsidRPr="00D01F2F" w:rsidRDefault="00EF2F10" w:rsidP="00F96FE5">
            <w:pPr>
              <w:pStyle w:val="TableText"/>
              <w:ind w:right="79"/>
              <w:jc w:val="right"/>
              <w:rPr>
                <w:rFonts w:ascii="Verdana" w:hAnsi="Verdana"/>
                <w:sz w:val="18"/>
                <w:szCs w:val="18"/>
              </w:rPr>
            </w:pPr>
          </w:p>
        </w:tc>
        <w:tc>
          <w:tcPr>
            <w:tcW w:w="144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2,494</w:t>
            </w:r>
          </w:p>
        </w:tc>
        <w:tc>
          <w:tcPr>
            <w:tcW w:w="135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2,494</w:t>
            </w:r>
          </w:p>
        </w:tc>
        <w:tc>
          <w:tcPr>
            <w:tcW w:w="126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2,494</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top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 xml:space="preserve">Equity and reserves attributable to equity holders of the company </w:t>
            </w:r>
          </w:p>
        </w:tc>
        <w:tc>
          <w:tcPr>
            <w:tcW w:w="781" w:type="dxa"/>
            <w:tcBorders>
              <w:top w:val="single" w:sz="4" w:space="0" w:color="auto"/>
            </w:tcBorders>
          </w:tcPr>
          <w:p w:rsidR="00EF2F10" w:rsidRPr="00D01F2F" w:rsidRDefault="00EF2F10" w:rsidP="00F96FE5">
            <w:pPr>
              <w:pStyle w:val="TableText"/>
              <w:ind w:right="79"/>
              <w:jc w:val="right"/>
              <w:rPr>
                <w:rFonts w:ascii="Verdana" w:hAnsi="Verdana"/>
                <w:sz w:val="18"/>
                <w:szCs w:val="18"/>
              </w:rPr>
            </w:pPr>
          </w:p>
        </w:tc>
        <w:tc>
          <w:tcPr>
            <w:tcW w:w="1440" w:type="dxa"/>
            <w:tcBorders>
              <w:top w:val="single" w:sz="4" w:space="0" w:color="auto"/>
            </w:tcBorders>
            <w:vAlign w:val="center"/>
          </w:tcPr>
          <w:p w:rsidR="00EF2F10" w:rsidRPr="00D01F2F" w:rsidRDefault="00D971C7" w:rsidP="00F96FE5">
            <w:pPr>
              <w:jc w:val="right"/>
              <w:rPr>
                <w:rFonts w:ascii="Verdana" w:hAnsi="Verdana"/>
                <w:b/>
                <w:sz w:val="18"/>
                <w:szCs w:val="18"/>
                <w:lang w:val="en-GB"/>
              </w:rPr>
            </w:pPr>
            <w:r w:rsidRPr="00D01F2F">
              <w:rPr>
                <w:rFonts w:ascii="Verdana" w:hAnsi="Verdana"/>
                <w:b/>
                <w:sz w:val="18"/>
                <w:szCs w:val="18"/>
                <w:lang w:val="en-GB"/>
              </w:rPr>
              <w:fldChar w:fldCharType="begin"/>
            </w:r>
            <w:r w:rsidR="00EF2F10" w:rsidRPr="00D01F2F">
              <w:rPr>
                <w:rFonts w:ascii="Verdana" w:hAnsi="Verdana"/>
                <w:b/>
                <w:sz w:val="18"/>
                <w:szCs w:val="18"/>
                <w:lang w:val="en-GB"/>
              </w:rPr>
              <w:instrText xml:space="preserve"> =SUM(D22:D26) </w:instrText>
            </w:r>
            <w:r w:rsidRPr="00D01F2F">
              <w:rPr>
                <w:rFonts w:ascii="Verdana" w:hAnsi="Verdana"/>
                <w:b/>
                <w:sz w:val="18"/>
                <w:szCs w:val="18"/>
                <w:lang w:val="en-GB"/>
              </w:rPr>
              <w:fldChar w:fldCharType="separate"/>
            </w:r>
            <w:r w:rsidR="00EF2F10" w:rsidRPr="00D01F2F">
              <w:rPr>
                <w:rFonts w:ascii="Verdana" w:hAnsi="Verdana"/>
                <w:b/>
                <w:noProof/>
                <w:sz w:val="18"/>
                <w:szCs w:val="18"/>
                <w:lang w:val="en-GB"/>
              </w:rPr>
              <w:t>5,285</w:t>
            </w:r>
            <w:r w:rsidRPr="00D01F2F">
              <w:rPr>
                <w:rFonts w:ascii="Verdana" w:hAnsi="Verdana"/>
                <w:b/>
                <w:sz w:val="18"/>
                <w:szCs w:val="18"/>
                <w:lang w:val="en-GB"/>
              </w:rPr>
              <w:fldChar w:fldCharType="end"/>
            </w:r>
          </w:p>
        </w:tc>
        <w:tc>
          <w:tcPr>
            <w:tcW w:w="1350" w:type="dxa"/>
            <w:tcBorders>
              <w:top w:val="single" w:sz="4" w:space="0" w:color="auto"/>
            </w:tcBorders>
            <w:vAlign w:val="center"/>
          </w:tcPr>
          <w:p w:rsidR="00EF2F10" w:rsidRPr="00D01F2F" w:rsidRDefault="00D971C7" w:rsidP="00F96FE5">
            <w:pPr>
              <w:jc w:val="right"/>
              <w:rPr>
                <w:rFonts w:ascii="Verdana" w:hAnsi="Verdana"/>
                <w:b/>
                <w:sz w:val="18"/>
                <w:szCs w:val="18"/>
                <w:lang w:val="en-GB"/>
              </w:rPr>
            </w:pPr>
            <w:r w:rsidRPr="00D01F2F">
              <w:rPr>
                <w:rFonts w:ascii="Verdana" w:hAnsi="Verdana"/>
                <w:b/>
                <w:sz w:val="18"/>
                <w:szCs w:val="18"/>
                <w:lang w:val="en-GB"/>
              </w:rPr>
              <w:fldChar w:fldCharType="begin"/>
            </w:r>
            <w:r w:rsidR="00EF2F10" w:rsidRPr="00D01F2F">
              <w:rPr>
                <w:rFonts w:ascii="Verdana" w:hAnsi="Verdana"/>
                <w:b/>
                <w:sz w:val="18"/>
                <w:szCs w:val="18"/>
                <w:lang w:val="en-GB"/>
              </w:rPr>
              <w:instrText xml:space="preserve"> =SUM(E20:E25) </w:instrText>
            </w:r>
            <w:r w:rsidRPr="00D01F2F">
              <w:rPr>
                <w:rFonts w:ascii="Verdana" w:hAnsi="Verdana"/>
                <w:b/>
                <w:sz w:val="18"/>
                <w:szCs w:val="18"/>
                <w:lang w:val="en-GB"/>
              </w:rPr>
              <w:fldChar w:fldCharType="separate"/>
            </w:r>
            <w:r w:rsidR="00EF2F10" w:rsidRPr="00D01F2F">
              <w:rPr>
                <w:rFonts w:ascii="Verdana" w:hAnsi="Verdana"/>
                <w:b/>
                <w:noProof/>
                <w:sz w:val="18"/>
                <w:szCs w:val="18"/>
                <w:lang w:val="en-GB"/>
              </w:rPr>
              <w:t>5,863</w:t>
            </w:r>
            <w:r w:rsidRPr="00D01F2F">
              <w:rPr>
                <w:rFonts w:ascii="Verdana" w:hAnsi="Verdana"/>
                <w:b/>
                <w:sz w:val="18"/>
                <w:szCs w:val="18"/>
                <w:lang w:val="en-GB"/>
              </w:rPr>
              <w:fldChar w:fldCharType="end"/>
            </w:r>
          </w:p>
        </w:tc>
        <w:tc>
          <w:tcPr>
            <w:tcW w:w="1260" w:type="dxa"/>
            <w:tcBorders>
              <w:top w:val="single" w:sz="4" w:space="0" w:color="auto"/>
            </w:tcBorders>
            <w:vAlign w:val="center"/>
          </w:tcPr>
          <w:p w:rsidR="00EF2F10" w:rsidRPr="00D01F2F" w:rsidRDefault="00D971C7" w:rsidP="00F96FE5">
            <w:pPr>
              <w:jc w:val="right"/>
              <w:rPr>
                <w:rFonts w:ascii="Verdana" w:hAnsi="Verdana"/>
                <w:b/>
                <w:noProof/>
                <w:sz w:val="18"/>
                <w:szCs w:val="18"/>
                <w:lang w:val="en-GB"/>
              </w:rPr>
            </w:pPr>
            <w:r w:rsidRPr="00D01F2F">
              <w:rPr>
                <w:rFonts w:ascii="Verdana" w:hAnsi="Verdana"/>
                <w:b/>
                <w:noProof/>
                <w:sz w:val="18"/>
                <w:szCs w:val="18"/>
                <w:lang w:val="en-GB"/>
              </w:rPr>
              <w:fldChar w:fldCharType="begin"/>
            </w:r>
            <w:r w:rsidR="00EF2F10" w:rsidRPr="00D01F2F">
              <w:rPr>
                <w:rFonts w:ascii="Verdana" w:hAnsi="Verdana"/>
                <w:b/>
                <w:noProof/>
                <w:sz w:val="18"/>
                <w:szCs w:val="18"/>
                <w:lang w:val="en-GB"/>
              </w:rPr>
              <w:instrText xml:space="preserve"> =SUM(F20:F25) </w:instrText>
            </w:r>
            <w:r w:rsidRPr="00D01F2F">
              <w:rPr>
                <w:rFonts w:ascii="Verdana" w:hAnsi="Verdana"/>
                <w:b/>
                <w:noProof/>
                <w:sz w:val="18"/>
                <w:szCs w:val="18"/>
                <w:lang w:val="en-GB"/>
              </w:rPr>
              <w:fldChar w:fldCharType="separate"/>
            </w:r>
            <w:r w:rsidR="00EF2F10" w:rsidRPr="00D01F2F">
              <w:rPr>
                <w:rFonts w:ascii="Verdana" w:hAnsi="Verdana"/>
                <w:b/>
                <w:noProof/>
                <w:sz w:val="18"/>
                <w:szCs w:val="18"/>
                <w:lang w:val="en-GB"/>
              </w:rPr>
              <w:t>5,396</w:t>
            </w:r>
            <w:r w:rsidRPr="00D01F2F">
              <w:rPr>
                <w:rFonts w:ascii="Verdana" w:hAnsi="Verdana"/>
                <w:b/>
                <w:noProof/>
                <w:sz w:val="18"/>
                <w:szCs w:val="18"/>
                <w:lang w:val="en-GB"/>
              </w:rPr>
              <w:fldChar w:fldCharType="end"/>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ind w:right="79"/>
              <w:rPr>
                <w:rFonts w:ascii="Verdana" w:hAnsi="Verdana"/>
                <w:sz w:val="18"/>
                <w:szCs w:val="18"/>
              </w:rPr>
            </w:pP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350" w:type="dxa"/>
            <w:vAlign w:val="center"/>
          </w:tcPr>
          <w:p w:rsidR="00EF2F10" w:rsidRPr="00D01F2F" w:rsidRDefault="00EF2F10" w:rsidP="00F96FE5">
            <w:pPr>
              <w:pStyle w:val="TableText"/>
              <w:ind w:right="79"/>
              <w:jc w:val="right"/>
              <w:rPr>
                <w:rFonts w:ascii="Verdana" w:hAnsi="Verdana"/>
                <w:sz w:val="18"/>
                <w:szCs w:val="18"/>
              </w:rPr>
            </w:pPr>
          </w:p>
        </w:tc>
        <w:tc>
          <w:tcPr>
            <w:tcW w:w="1260" w:type="dxa"/>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153"/>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Interest-bearing loans and borrowings</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2,413</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1,010</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279</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Deferred tax liabilities</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sz w:val="18"/>
                <w:szCs w:val="18"/>
                <w:lang w:val="en-GB"/>
              </w:rPr>
              <w:t>–</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bottom w:val="single" w:sz="4" w:space="0" w:color="auto"/>
            </w:tcBorders>
          </w:tcPr>
          <w:p w:rsidR="00EF2F10" w:rsidRPr="00D01F2F" w:rsidRDefault="00EF2F10" w:rsidP="00F96FE5">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Retirement benefit obligations</w:t>
            </w:r>
          </w:p>
        </w:tc>
        <w:tc>
          <w:tcPr>
            <w:tcW w:w="781" w:type="dxa"/>
            <w:tcBorders>
              <w:bottom w:val="single" w:sz="4" w:space="0" w:color="auto"/>
            </w:tcBorders>
          </w:tcPr>
          <w:p w:rsidR="00EF2F10" w:rsidRPr="00D01F2F" w:rsidRDefault="00EF2F10" w:rsidP="00F96FE5">
            <w:pPr>
              <w:pStyle w:val="TableText"/>
              <w:ind w:right="79"/>
              <w:jc w:val="right"/>
              <w:rPr>
                <w:rFonts w:ascii="Verdana" w:hAnsi="Verdana"/>
                <w:sz w:val="18"/>
                <w:szCs w:val="18"/>
              </w:rPr>
            </w:pPr>
          </w:p>
        </w:tc>
        <w:tc>
          <w:tcPr>
            <w:tcW w:w="144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2,092</w:t>
            </w:r>
          </w:p>
        </w:tc>
        <w:tc>
          <w:tcPr>
            <w:tcW w:w="135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1,562</w:t>
            </w:r>
          </w:p>
        </w:tc>
        <w:tc>
          <w:tcPr>
            <w:tcW w:w="126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2,088</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top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Non-current liabilities</w:t>
            </w:r>
          </w:p>
        </w:tc>
        <w:tc>
          <w:tcPr>
            <w:tcW w:w="781" w:type="dxa"/>
            <w:tcBorders>
              <w:top w:val="single" w:sz="4" w:space="0" w:color="auto"/>
            </w:tcBorders>
          </w:tcPr>
          <w:p w:rsidR="00EF2F10" w:rsidRPr="00D01F2F" w:rsidRDefault="00EF2F10" w:rsidP="00F96FE5">
            <w:pPr>
              <w:pStyle w:val="TableText"/>
              <w:ind w:right="79"/>
              <w:jc w:val="right"/>
              <w:rPr>
                <w:rFonts w:ascii="Verdana" w:hAnsi="Verdana"/>
                <w:sz w:val="18"/>
                <w:szCs w:val="18"/>
              </w:rPr>
            </w:pPr>
          </w:p>
        </w:tc>
        <w:tc>
          <w:tcPr>
            <w:tcW w:w="1440" w:type="dxa"/>
            <w:tcBorders>
              <w:top w:val="single" w:sz="4" w:space="0" w:color="auto"/>
            </w:tcBorders>
            <w:vAlign w:val="center"/>
          </w:tcPr>
          <w:p w:rsidR="00EF2F10" w:rsidRPr="00D01F2F" w:rsidRDefault="00D971C7" w:rsidP="00F96FE5">
            <w:pPr>
              <w:pStyle w:val="TableText"/>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=sum(D29:D31) </w:instrText>
            </w:r>
            <w:r w:rsidRPr="00D01F2F">
              <w:rPr>
                <w:rFonts w:ascii="Verdana" w:hAnsi="Verdana"/>
                <w:b/>
                <w:sz w:val="18"/>
                <w:szCs w:val="18"/>
              </w:rPr>
              <w:fldChar w:fldCharType="separate"/>
            </w:r>
            <w:r w:rsidR="00EF2F10" w:rsidRPr="00D01F2F">
              <w:rPr>
                <w:rFonts w:ascii="Verdana" w:hAnsi="Verdana"/>
                <w:b/>
                <w:noProof/>
                <w:sz w:val="18"/>
                <w:szCs w:val="18"/>
              </w:rPr>
              <w:t>4,505</w:t>
            </w:r>
            <w:r w:rsidRPr="00D01F2F">
              <w:rPr>
                <w:rFonts w:ascii="Verdana" w:hAnsi="Verdana"/>
                <w:b/>
                <w:sz w:val="18"/>
                <w:szCs w:val="18"/>
              </w:rPr>
              <w:fldChar w:fldCharType="end"/>
            </w:r>
          </w:p>
        </w:tc>
        <w:tc>
          <w:tcPr>
            <w:tcW w:w="1350" w:type="dxa"/>
            <w:tcBorders>
              <w:top w:val="single" w:sz="4" w:space="0" w:color="auto"/>
            </w:tcBorders>
            <w:vAlign w:val="center"/>
          </w:tcPr>
          <w:p w:rsidR="00EF2F10" w:rsidRPr="00D01F2F" w:rsidRDefault="00D971C7" w:rsidP="00F96FE5">
            <w:pPr>
              <w:pStyle w:val="TableText"/>
              <w:ind w:right="79"/>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=SUM(E28:E30) </w:instrText>
            </w:r>
            <w:r w:rsidRPr="00D01F2F">
              <w:rPr>
                <w:rFonts w:ascii="Verdana" w:hAnsi="Verdana"/>
                <w:b/>
                <w:sz w:val="18"/>
                <w:szCs w:val="18"/>
              </w:rPr>
              <w:fldChar w:fldCharType="separate"/>
            </w:r>
            <w:r w:rsidR="00EF2F10" w:rsidRPr="00D01F2F">
              <w:rPr>
                <w:rFonts w:ascii="Verdana" w:hAnsi="Verdana"/>
                <w:b/>
                <w:noProof/>
                <w:sz w:val="18"/>
                <w:szCs w:val="18"/>
              </w:rPr>
              <w:t>2,572</w:t>
            </w:r>
            <w:r w:rsidRPr="00D01F2F">
              <w:rPr>
                <w:rFonts w:ascii="Verdana" w:hAnsi="Verdana"/>
                <w:b/>
                <w:sz w:val="18"/>
                <w:szCs w:val="18"/>
              </w:rPr>
              <w:fldChar w:fldCharType="end"/>
            </w:r>
          </w:p>
        </w:tc>
        <w:tc>
          <w:tcPr>
            <w:tcW w:w="1260" w:type="dxa"/>
            <w:tcBorders>
              <w:top w:val="single" w:sz="4" w:space="0" w:color="auto"/>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=SUM(F28:F30) </w:instrText>
            </w:r>
            <w:r w:rsidRPr="00D01F2F">
              <w:rPr>
                <w:rFonts w:ascii="Verdana" w:hAnsi="Verdana"/>
                <w:b/>
                <w:sz w:val="18"/>
                <w:szCs w:val="18"/>
              </w:rPr>
              <w:fldChar w:fldCharType="separate"/>
            </w:r>
            <w:r w:rsidR="00EF2F10" w:rsidRPr="00D01F2F">
              <w:rPr>
                <w:rFonts w:ascii="Verdana" w:hAnsi="Verdana"/>
                <w:b/>
                <w:noProof/>
                <w:sz w:val="18"/>
                <w:szCs w:val="18"/>
              </w:rPr>
              <w:t>2,367</w:t>
            </w:r>
            <w:r w:rsidRPr="00D01F2F">
              <w:rPr>
                <w:rFonts w:ascii="Verdana" w:hAnsi="Verdana"/>
                <w:b/>
                <w:sz w:val="18"/>
                <w:szCs w:val="18"/>
              </w:rPr>
              <w:fldChar w:fldCharType="end"/>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tabs>
                <w:tab w:val="center" w:pos="396"/>
                <w:tab w:val="right" w:pos="793"/>
              </w:tabs>
              <w:ind w:right="79"/>
              <w:rPr>
                <w:rFonts w:ascii="Verdana" w:hAnsi="Verdana"/>
                <w:sz w:val="18"/>
                <w:szCs w:val="18"/>
              </w:rPr>
            </w:pP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pStyle w:val="TableText"/>
              <w:ind w:right="79"/>
              <w:jc w:val="right"/>
              <w:rPr>
                <w:rFonts w:ascii="Verdana" w:hAnsi="Verdana"/>
                <w:sz w:val="18"/>
                <w:szCs w:val="18"/>
              </w:rPr>
            </w:pPr>
          </w:p>
        </w:tc>
        <w:tc>
          <w:tcPr>
            <w:tcW w:w="1350" w:type="dxa"/>
            <w:vAlign w:val="center"/>
          </w:tcPr>
          <w:p w:rsidR="00EF2F10" w:rsidRPr="00D01F2F" w:rsidRDefault="00EF2F10" w:rsidP="00F96FE5">
            <w:pPr>
              <w:pStyle w:val="TableText"/>
              <w:ind w:right="79"/>
              <w:jc w:val="right"/>
              <w:rPr>
                <w:rFonts w:ascii="Verdana" w:hAnsi="Verdana"/>
                <w:sz w:val="18"/>
                <w:szCs w:val="18"/>
              </w:rPr>
            </w:pPr>
          </w:p>
        </w:tc>
        <w:tc>
          <w:tcPr>
            <w:tcW w:w="1260" w:type="dxa"/>
            <w:vAlign w:val="center"/>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Bank overdrafts</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1,670</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1,537</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 xml:space="preserve">Current portion of long-term debt </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44</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589</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508</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Trade account and other payables</w:t>
            </w:r>
          </w:p>
        </w:tc>
        <w:tc>
          <w:tcPr>
            <w:tcW w:w="781" w:type="dxa"/>
          </w:tcPr>
          <w:p w:rsidR="00EF2F10" w:rsidRPr="00D01F2F" w:rsidRDefault="00EF2F10" w:rsidP="00F96FE5">
            <w:pPr>
              <w:pStyle w:val="TableText"/>
              <w:ind w:right="79"/>
              <w:jc w:val="right"/>
              <w:rPr>
                <w:rFonts w:ascii="Verdana" w:hAnsi="Verdana"/>
                <w:sz w:val="18"/>
                <w:szCs w:val="18"/>
              </w:rPr>
            </w:pPr>
          </w:p>
        </w:tc>
        <w:tc>
          <w:tcPr>
            <w:tcW w:w="144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1,989</w:t>
            </w:r>
          </w:p>
        </w:tc>
        <w:tc>
          <w:tcPr>
            <w:tcW w:w="135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2,359</w:t>
            </w:r>
          </w:p>
        </w:tc>
        <w:tc>
          <w:tcPr>
            <w:tcW w:w="126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2,081</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Tax liabilities</w:t>
            </w:r>
          </w:p>
        </w:tc>
        <w:tc>
          <w:tcPr>
            <w:tcW w:w="781" w:type="dxa"/>
            <w:tcBorders>
              <w:bottom w:val="single" w:sz="4" w:space="0" w:color="auto"/>
            </w:tcBorders>
          </w:tcPr>
          <w:p w:rsidR="00EF2F10" w:rsidRPr="00D01F2F" w:rsidRDefault="00EF2F10" w:rsidP="00F96FE5">
            <w:pPr>
              <w:pStyle w:val="TableText"/>
              <w:ind w:right="79"/>
              <w:jc w:val="right"/>
              <w:rPr>
                <w:rFonts w:ascii="Verdana" w:hAnsi="Verdana"/>
                <w:sz w:val="18"/>
                <w:szCs w:val="18"/>
              </w:rPr>
            </w:pPr>
          </w:p>
        </w:tc>
        <w:tc>
          <w:tcPr>
            <w:tcW w:w="144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58</w:t>
            </w:r>
          </w:p>
        </w:tc>
        <w:tc>
          <w:tcPr>
            <w:tcW w:w="135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58</w:t>
            </w:r>
          </w:p>
        </w:tc>
        <w:tc>
          <w:tcPr>
            <w:tcW w:w="126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58</w:t>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top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Current liabilities</w:t>
            </w:r>
          </w:p>
        </w:tc>
        <w:tc>
          <w:tcPr>
            <w:tcW w:w="781" w:type="dxa"/>
            <w:tcBorders>
              <w:top w:val="single" w:sz="4" w:space="0" w:color="auto"/>
            </w:tcBorders>
          </w:tcPr>
          <w:p w:rsidR="00EF2F10" w:rsidRPr="00D01F2F" w:rsidRDefault="00EF2F10" w:rsidP="00F96FE5">
            <w:pPr>
              <w:pStyle w:val="TableText"/>
              <w:ind w:right="79"/>
              <w:jc w:val="right"/>
              <w:rPr>
                <w:rFonts w:ascii="Verdana" w:hAnsi="Verdana"/>
                <w:sz w:val="18"/>
                <w:szCs w:val="18"/>
              </w:rPr>
            </w:pPr>
          </w:p>
        </w:tc>
        <w:tc>
          <w:tcPr>
            <w:tcW w:w="1440" w:type="dxa"/>
            <w:tcBorders>
              <w:top w:val="single" w:sz="4" w:space="0" w:color="auto"/>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=SUM(D34:D37) </w:instrText>
            </w:r>
            <w:r w:rsidRPr="00D01F2F">
              <w:rPr>
                <w:rFonts w:ascii="Verdana" w:hAnsi="Verdana"/>
                <w:b/>
                <w:sz w:val="18"/>
                <w:szCs w:val="18"/>
              </w:rPr>
              <w:fldChar w:fldCharType="separate"/>
            </w:r>
            <w:r w:rsidR="00EF2F10" w:rsidRPr="00D01F2F">
              <w:rPr>
                <w:rFonts w:ascii="Verdana" w:hAnsi="Verdana"/>
                <w:b/>
                <w:noProof/>
                <w:sz w:val="18"/>
                <w:szCs w:val="18"/>
              </w:rPr>
              <w:t>2,091</w:t>
            </w:r>
            <w:r w:rsidRPr="00D01F2F">
              <w:rPr>
                <w:rFonts w:ascii="Verdana" w:hAnsi="Verdana"/>
                <w:b/>
                <w:sz w:val="18"/>
                <w:szCs w:val="18"/>
              </w:rPr>
              <w:fldChar w:fldCharType="end"/>
            </w:r>
          </w:p>
        </w:tc>
        <w:tc>
          <w:tcPr>
            <w:tcW w:w="1350" w:type="dxa"/>
            <w:tcBorders>
              <w:top w:val="single" w:sz="4" w:space="0" w:color="auto"/>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=SUM(E33:E36) </w:instrText>
            </w:r>
            <w:r w:rsidRPr="00D01F2F">
              <w:rPr>
                <w:rFonts w:ascii="Verdana" w:hAnsi="Verdana"/>
                <w:b/>
                <w:sz w:val="18"/>
                <w:szCs w:val="18"/>
              </w:rPr>
              <w:fldChar w:fldCharType="separate"/>
            </w:r>
            <w:r w:rsidR="00EF2F10" w:rsidRPr="00D01F2F">
              <w:rPr>
                <w:rFonts w:ascii="Verdana" w:hAnsi="Verdana"/>
                <w:b/>
                <w:noProof/>
                <w:sz w:val="18"/>
                <w:szCs w:val="18"/>
              </w:rPr>
              <w:t>4,676</w:t>
            </w:r>
            <w:r w:rsidRPr="00D01F2F">
              <w:rPr>
                <w:rFonts w:ascii="Verdana" w:hAnsi="Verdana"/>
                <w:b/>
                <w:sz w:val="18"/>
                <w:szCs w:val="18"/>
              </w:rPr>
              <w:fldChar w:fldCharType="end"/>
            </w:r>
          </w:p>
        </w:tc>
        <w:tc>
          <w:tcPr>
            <w:tcW w:w="1260" w:type="dxa"/>
            <w:tcBorders>
              <w:top w:val="single" w:sz="4" w:space="0" w:color="auto"/>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=SUM(F33:F36) </w:instrText>
            </w:r>
            <w:r w:rsidRPr="00D01F2F">
              <w:rPr>
                <w:rFonts w:ascii="Verdana" w:hAnsi="Verdana"/>
                <w:b/>
                <w:sz w:val="18"/>
                <w:szCs w:val="18"/>
              </w:rPr>
              <w:fldChar w:fldCharType="separate"/>
            </w:r>
            <w:r w:rsidR="00EF2F10" w:rsidRPr="00D01F2F">
              <w:rPr>
                <w:rFonts w:ascii="Verdana" w:hAnsi="Verdana"/>
                <w:b/>
                <w:noProof/>
                <w:sz w:val="18"/>
                <w:szCs w:val="18"/>
              </w:rPr>
              <w:t>4,184</w:t>
            </w:r>
            <w:r w:rsidRPr="00D01F2F">
              <w:rPr>
                <w:rFonts w:ascii="Verdana" w:hAnsi="Verdana"/>
                <w:b/>
                <w:sz w:val="18"/>
                <w:szCs w:val="18"/>
              </w:rPr>
              <w:fldChar w:fldCharType="end"/>
            </w:r>
          </w:p>
        </w:tc>
      </w:tr>
      <w:tr w:rsidR="00EF2F10" w:rsidRPr="00D01F2F" w:rsidTr="00F96FE5">
        <w:trPr>
          <w:cantSplit/>
          <w:trHeight w:val="270"/>
        </w:trPr>
        <w:tc>
          <w:tcPr>
            <w:tcW w:w="587" w:type="dxa"/>
          </w:tcPr>
          <w:p w:rsidR="00EF2F10" w:rsidRPr="00D01F2F" w:rsidRDefault="00EF2F10" w:rsidP="00F96FE5">
            <w:pPr>
              <w:pStyle w:val="TableText"/>
              <w:rPr>
                <w:rFonts w:ascii="Verdana" w:hAnsi="Verdana"/>
                <w:sz w:val="16"/>
                <w:szCs w:val="24"/>
              </w:rPr>
            </w:pPr>
          </w:p>
        </w:tc>
        <w:tc>
          <w:tcPr>
            <w:tcW w:w="3686" w:type="dxa"/>
            <w:tcBorders>
              <w:bottom w:val="single" w:sz="4" w:space="0" w:color="auto"/>
            </w:tcBorders>
          </w:tcPr>
          <w:p w:rsidR="00EF2F10" w:rsidRPr="00D01F2F" w:rsidRDefault="00EF2F10" w:rsidP="00F96FE5">
            <w:pPr>
              <w:pStyle w:val="TableText"/>
              <w:ind w:right="79"/>
              <w:rPr>
                <w:rFonts w:ascii="Verdana" w:hAnsi="Verdana"/>
                <w:b/>
                <w:sz w:val="18"/>
                <w:szCs w:val="18"/>
              </w:rPr>
            </w:pPr>
          </w:p>
        </w:tc>
        <w:tc>
          <w:tcPr>
            <w:tcW w:w="781" w:type="dxa"/>
            <w:tcBorders>
              <w:bottom w:val="single" w:sz="4" w:space="0" w:color="auto"/>
            </w:tcBorders>
          </w:tcPr>
          <w:p w:rsidR="00EF2F10" w:rsidRPr="00D01F2F" w:rsidRDefault="00EF2F10" w:rsidP="00F96FE5">
            <w:pPr>
              <w:pStyle w:val="TableText"/>
              <w:ind w:right="79"/>
              <w:jc w:val="right"/>
              <w:rPr>
                <w:rFonts w:ascii="Verdana" w:hAnsi="Verdana"/>
                <w:sz w:val="18"/>
                <w:szCs w:val="18"/>
              </w:rPr>
            </w:pPr>
          </w:p>
        </w:tc>
        <w:tc>
          <w:tcPr>
            <w:tcW w:w="1440" w:type="dxa"/>
            <w:tcBorders>
              <w:bottom w:val="single" w:sz="4" w:space="0" w:color="auto"/>
            </w:tcBorders>
            <w:vAlign w:val="center"/>
          </w:tcPr>
          <w:p w:rsidR="00EF2F10" w:rsidRPr="00D01F2F" w:rsidRDefault="00EF2F10" w:rsidP="00F96FE5">
            <w:pPr>
              <w:pStyle w:val="TableText"/>
              <w:ind w:right="79"/>
              <w:jc w:val="right"/>
              <w:rPr>
                <w:rFonts w:ascii="Verdana" w:hAnsi="Verdana"/>
                <w:b/>
                <w:sz w:val="18"/>
                <w:szCs w:val="18"/>
              </w:rPr>
            </w:pPr>
          </w:p>
        </w:tc>
        <w:tc>
          <w:tcPr>
            <w:tcW w:w="1350" w:type="dxa"/>
            <w:tcBorders>
              <w:bottom w:val="single" w:sz="4" w:space="0" w:color="auto"/>
            </w:tcBorders>
            <w:vAlign w:val="center"/>
          </w:tcPr>
          <w:p w:rsidR="00EF2F10" w:rsidRPr="00D01F2F" w:rsidRDefault="00EF2F10" w:rsidP="00F96FE5">
            <w:pPr>
              <w:pStyle w:val="TableText"/>
              <w:ind w:right="79"/>
              <w:jc w:val="right"/>
              <w:rPr>
                <w:rFonts w:ascii="Verdana" w:hAnsi="Verdana"/>
                <w:b/>
                <w:sz w:val="18"/>
                <w:szCs w:val="18"/>
              </w:rPr>
            </w:pPr>
          </w:p>
        </w:tc>
        <w:tc>
          <w:tcPr>
            <w:tcW w:w="1260" w:type="dxa"/>
            <w:tcBorders>
              <w:bottom w:val="single" w:sz="4" w:space="0" w:color="auto"/>
            </w:tcBorders>
            <w:vAlign w:val="center"/>
          </w:tcPr>
          <w:p w:rsidR="00EF2F10" w:rsidRPr="00D01F2F" w:rsidRDefault="00EF2F10" w:rsidP="00F96FE5">
            <w:pPr>
              <w:pStyle w:val="TableText"/>
              <w:ind w:right="79"/>
              <w:jc w:val="right"/>
              <w:rPr>
                <w:rFonts w:ascii="Verdana" w:hAnsi="Verdana"/>
                <w:b/>
                <w:sz w:val="18"/>
                <w:szCs w:val="18"/>
              </w:rPr>
            </w:pPr>
          </w:p>
        </w:tc>
      </w:tr>
      <w:tr w:rsidR="00EF2F10" w:rsidRPr="00D01F2F" w:rsidTr="00F96FE5">
        <w:trPr>
          <w:cantSplit/>
          <w:trHeight w:val="270"/>
        </w:trPr>
        <w:tc>
          <w:tcPr>
            <w:tcW w:w="587" w:type="dxa"/>
          </w:tcPr>
          <w:p w:rsidR="00EF2F10" w:rsidRPr="00D01F2F" w:rsidRDefault="00EF2F10" w:rsidP="00F96FE5">
            <w:pPr>
              <w:pStyle w:val="TableText"/>
              <w:ind w:right="79"/>
              <w:rPr>
                <w:rFonts w:ascii="Verdana" w:hAnsi="Verdana"/>
                <w:b/>
                <w:sz w:val="16"/>
                <w:szCs w:val="24"/>
              </w:rPr>
            </w:pPr>
          </w:p>
        </w:tc>
        <w:tc>
          <w:tcPr>
            <w:tcW w:w="3686" w:type="dxa"/>
            <w:tcBorders>
              <w:top w:val="single" w:sz="4" w:space="0" w:color="auto"/>
              <w:bottom w:val="double" w:sz="4" w:space="0" w:color="auto"/>
            </w:tcBorders>
            <w:tcMar>
              <w:bottom w:w="28" w:type="dxa"/>
            </w:tcMar>
          </w:tcPr>
          <w:p w:rsidR="00EF2F10" w:rsidRPr="00D01F2F" w:rsidRDefault="00EF2F10" w:rsidP="00F96FE5">
            <w:pPr>
              <w:pStyle w:val="TableText"/>
              <w:spacing w:line="280" w:lineRule="atLeast"/>
              <w:ind w:right="79"/>
              <w:rPr>
                <w:rFonts w:ascii="Verdana" w:hAnsi="Verdana"/>
                <w:b/>
                <w:sz w:val="18"/>
                <w:szCs w:val="18"/>
              </w:rPr>
            </w:pPr>
            <w:r w:rsidRPr="00D01F2F">
              <w:rPr>
                <w:rFonts w:ascii="Verdana" w:hAnsi="Verdana"/>
                <w:b/>
                <w:sz w:val="18"/>
                <w:szCs w:val="18"/>
              </w:rPr>
              <w:t xml:space="preserve">TOTAL EQUITY AND LIABILITIES </w:t>
            </w:r>
          </w:p>
        </w:tc>
        <w:tc>
          <w:tcPr>
            <w:tcW w:w="781" w:type="dxa"/>
            <w:tcBorders>
              <w:top w:val="single" w:sz="4" w:space="0" w:color="auto"/>
              <w:bottom w:val="double" w:sz="4" w:space="0" w:color="auto"/>
            </w:tcBorders>
            <w:tcMar>
              <w:bottom w:w="28" w:type="dxa"/>
            </w:tcMar>
          </w:tcPr>
          <w:p w:rsidR="00EF2F10" w:rsidRPr="00D01F2F" w:rsidRDefault="00EF2F10" w:rsidP="00F96FE5">
            <w:pPr>
              <w:pStyle w:val="TableText"/>
              <w:ind w:right="79"/>
              <w:jc w:val="right"/>
              <w:rPr>
                <w:rFonts w:ascii="Verdana" w:hAnsi="Verdana"/>
                <w:b/>
                <w:sz w:val="18"/>
                <w:szCs w:val="18"/>
              </w:rPr>
            </w:pPr>
          </w:p>
        </w:tc>
        <w:tc>
          <w:tcPr>
            <w:tcW w:w="1440" w:type="dxa"/>
            <w:tcBorders>
              <w:top w:val="single" w:sz="4" w:space="0" w:color="auto"/>
              <w:bottom w:val="double" w:sz="4" w:space="0" w:color="auto"/>
            </w:tcBorders>
            <w:tcMar>
              <w:bottom w:w="28" w:type="dxa"/>
            </w:tcMar>
            <w:vAlign w:val="center"/>
          </w:tcPr>
          <w:p w:rsidR="00EF2F10" w:rsidRPr="00D01F2F" w:rsidRDefault="00D971C7" w:rsidP="00F96FE5">
            <w:pPr>
              <w:pStyle w:val="TableText"/>
              <w:tabs>
                <w:tab w:val="left" w:pos="1786"/>
              </w:tabs>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=D27+D32+D38 </w:instrText>
            </w:r>
            <w:r w:rsidRPr="00D01F2F">
              <w:rPr>
                <w:rFonts w:ascii="Verdana" w:hAnsi="Verdana"/>
                <w:b/>
                <w:sz w:val="18"/>
                <w:szCs w:val="18"/>
              </w:rPr>
              <w:fldChar w:fldCharType="separate"/>
            </w:r>
            <w:r w:rsidR="00EF2F10" w:rsidRPr="00D01F2F">
              <w:rPr>
                <w:rFonts w:ascii="Verdana" w:hAnsi="Verdana"/>
                <w:b/>
                <w:noProof/>
                <w:sz w:val="18"/>
                <w:szCs w:val="18"/>
              </w:rPr>
              <w:t>11,881</w:t>
            </w:r>
            <w:r w:rsidRPr="00D01F2F">
              <w:rPr>
                <w:rFonts w:ascii="Verdana" w:hAnsi="Verdana"/>
                <w:b/>
                <w:sz w:val="18"/>
                <w:szCs w:val="18"/>
              </w:rPr>
              <w:fldChar w:fldCharType="end"/>
            </w:r>
          </w:p>
        </w:tc>
        <w:tc>
          <w:tcPr>
            <w:tcW w:w="1350" w:type="dxa"/>
            <w:tcBorders>
              <w:top w:val="single" w:sz="4" w:space="0" w:color="auto"/>
              <w:bottom w:val="double" w:sz="4" w:space="0" w:color="auto"/>
            </w:tcBorders>
            <w:tcMar>
              <w:bottom w:w="28" w:type="dxa"/>
            </w:tcMar>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=D26+D31+D37 </w:instrText>
            </w:r>
            <w:r w:rsidRPr="00D01F2F">
              <w:rPr>
                <w:rFonts w:ascii="Verdana" w:hAnsi="Verdana"/>
                <w:b/>
                <w:sz w:val="18"/>
                <w:szCs w:val="18"/>
              </w:rPr>
              <w:fldChar w:fldCharType="end"/>
            </w:r>
            <w:r w:rsidRPr="00D01F2F">
              <w:rPr>
                <w:rFonts w:ascii="Verdana" w:hAnsi="Verdana"/>
                <w:b/>
                <w:sz w:val="18"/>
                <w:szCs w:val="18"/>
              </w:rPr>
              <w:fldChar w:fldCharType="begin"/>
            </w:r>
            <w:r w:rsidR="00EF2F10" w:rsidRPr="00D01F2F">
              <w:rPr>
                <w:rFonts w:ascii="Verdana" w:hAnsi="Verdana"/>
                <w:b/>
                <w:sz w:val="18"/>
                <w:szCs w:val="18"/>
              </w:rPr>
              <w:instrText xml:space="preserve"> =D26+D31+D37 </w:instrText>
            </w:r>
            <w:r w:rsidRPr="00D01F2F">
              <w:rPr>
                <w:rFonts w:ascii="Verdana" w:hAnsi="Verdana"/>
                <w:b/>
                <w:sz w:val="18"/>
                <w:szCs w:val="18"/>
              </w:rPr>
              <w:fldChar w:fldCharType="end"/>
            </w:r>
            <w:r w:rsidRPr="00D01F2F">
              <w:rPr>
                <w:rFonts w:ascii="Verdana" w:hAnsi="Verdana"/>
                <w:b/>
                <w:sz w:val="18"/>
                <w:szCs w:val="18"/>
              </w:rPr>
              <w:fldChar w:fldCharType="begin"/>
            </w:r>
            <w:r w:rsidR="00EF2F10" w:rsidRPr="00D01F2F">
              <w:rPr>
                <w:rFonts w:ascii="Verdana" w:hAnsi="Verdana"/>
                <w:b/>
                <w:sz w:val="18"/>
                <w:szCs w:val="18"/>
              </w:rPr>
              <w:instrText xml:space="preserve"> =E26+E31+E37 </w:instrText>
            </w:r>
            <w:r w:rsidRPr="00D01F2F">
              <w:rPr>
                <w:rFonts w:ascii="Verdana" w:hAnsi="Verdana"/>
                <w:b/>
                <w:sz w:val="18"/>
                <w:szCs w:val="18"/>
              </w:rPr>
              <w:fldChar w:fldCharType="separate"/>
            </w:r>
            <w:r w:rsidR="00EF2F10" w:rsidRPr="00D01F2F">
              <w:rPr>
                <w:rFonts w:ascii="Verdana" w:hAnsi="Verdana"/>
                <w:b/>
                <w:noProof/>
                <w:sz w:val="18"/>
                <w:szCs w:val="18"/>
              </w:rPr>
              <w:t>13,111</w:t>
            </w:r>
            <w:r w:rsidRPr="00D01F2F">
              <w:rPr>
                <w:rFonts w:ascii="Verdana" w:hAnsi="Verdana"/>
                <w:b/>
                <w:sz w:val="18"/>
                <w:szCs w:val="18"/>
              </w:rPr>
              <w:fldChar w:fldCharType="end"/>
            </w:r>
          </w:p>
        </w:tc>
        <w:tc>
          <w:tcPr>
            <w:tcW w:w="1260" w:type="dxa"/>
            <w:tcBorders>
              <w:top w:val="single" w:sz="4" w:space="0" w:color="auto"/>
              <w:bottom w:val="double" w:sz="4" w:space="0" w:color="auto"/>
            </w:tcBorders>
            <w:tcMar>
              <w:bottom w:w="28" w:type="dxa"/>
            </w:tcMar>
            <w:vAlign w:val="center"/>
          </w:tcPr>
          <w:p w:rsidR="00EF2F10" w:rsidRPr="00D01F2F" w:rsidRDefault="00D971C7" w:rsidP="00F96FE5">
            <w:pPr>
              <w:pStyle w:val="TableText"/>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=F26+F31+F37 </w:instrText>
            </w:r>
            <w:r w:rsidRPr="00D01F2F">
              <w:rPr>
                <w:rFonts w:ascii="Verdana" w:hAnsi="Verdana"/>
                <w:b/>
                <w:sz w:val="18"/>
                <w:szCs w:val="18"/>
              </w:rPr>
              <w:fldChar w:fldCharType="separate"/>
            </w:r>
            <w:r w:rsidR="00EF2F10" w:rsidRPr="00D01F2F">
              <w:rPr>
                <w:rFonts w:ascii="Verdana" w:hAnsi="Verdana"/>
                <w:b/>
                <w:noProof/>
                <w:sz w:val="18"/>
                <w:szCs w:val="18"/>
              </w:rPr>
              <w:t>11,947</w:t>
            </w:r>
            <w:r w:rsidRPr="00D01F2F">
              <w:rPr>
                <w:rFonts w:ascii="Verdana" w:hAnsi="Verdana"/>
                <w:b/>
                <w:sz w:val="18"/>
                <w:szCs w:val="18"/>
              </w:rPr>
              <w:fldChar w:fldCharType="end"/>
            </w:r>
          </w:p>
        </w:tc>
      </w:tr>
    </w:tbl>
    <w:p w:rsidR="00EF2F10" w:rsidRPr="00D01F2F" w:rsidRDefault="00EF2F10" w:rsidP="00EF2F10">
      <w:pPr>
        <w:numPr>
          <w:ilvl w:val="0"/>
          <w:numId w:val="3"/>
        </w:numPr>
        <w:autoSpaceDE w:val="0"/>
        <w:autoSpaceDN w:val="0"/>
        <w:adjustRightInd w:val="0"/>
        <w:rPr>
          <w:rFonts w:ascii="Verdana" w:hAnsi="Verdana"/>
          <w:b/>
          <w:sz w:val="18"/>
          <w:szCs w:val="24"/>
          <w:lang w:val="en-GB"/>
        </w:rPr>
      </w:pPr>
      <w:r w:rsidRPr="00D01F2F">
        <w:rPr>
          <w:rFonts w:ascii="Verdana" w:hAnsi="Verdana"/>
          <w:b/>
          <w:sz w:val="18"/>
          <w:szCs w:val="24"/>
          <w:lang w:val="en-GB"/>
        </w:rPr>
        <w:br w:type="page"/>
      </w:r>
      <w:r w:rsidRPr="00D01F2F">
        <w:rPr>
          <w:rFonts w:ascii="Verdana" w:hAnsi="Verdana"/>
          <w:b/>
          <w:sz w:val="18"/>
          <w:szCs w:val="24"/>
          <w:lang w:val="en-GB"/>
        </w:rPr>
        <w:lastRenderedPageBreak/>
        <w:t xml:space="preserve"> Statement of changes in equity</w:t>
      </w:r>
    </w:p>
    <w:p w:rsidR="00EF2F10" w:rsidRPr="00D01F2F" w:rsidRDefault="00EF2F10" w:rsidP="00EF2F10">
      <w:pPr>
        <w:tabs>
          <w:tab w:val="left" w:pos="4320"/>
        </w:tabs>
        <w:autoSpaceDE w:val="0"/>
        <w:autoSpaceDN w:val="0"/>
        <w:adjustRightInd w:val="0"/>
        <w:spacing w:line="280" w:lineRule="exact"/>
        <w:rPr>
          <w:rFonts w:ascii="Verdana" w:hAnsi="Verdana"/>
          <w:b/>
          <w:sz w:val="20"/>
          <w:szCs w:val="24"/>
          <w:lang w:val="en-GB"/>
        </w:rPr>
      </w:pPr>
    </w:p>
    <w:tbl>
      <w:tblPr>
        <w:tblW w:w="9544" w:type="dxa"/>
        <w:tblInd w:w="14" w:type="dxa"/>
        <w:tblLayout w:type="fixed"/>
        <w:tblCellMar>
          <w:left w:w="14" w:type="dxa"/>
          <w:right w:w="14" w:type="dxa"/>
        </w:tblCellMar>
        <w:tblLook w:val="0000"/>
      </w:tblPr>
      <w:tblGrid>
        <w:gridCol w:w="2898"/>
        <w:gridCol w:w="882"/>
        <w:gridCol w:w="931"/>
        <w:gridCol w:w="905"/>
        <w:gridCol w:w="1078"/>
        <w:gridCol w:w="956"/>
        <w:gridCol w:w="990"/>
        <w:gridCol w:w="904"/>
      </w:tblGrid>
      <w:tr w:rsidR="00EF2F10" w:rsidRPr="00D01F2F" w:rsidTr="00F96FE5">
        <w:trPr>
          <w:cantSplit/>
          <w:trHeight w:val="270"/>
        </w:trPr>
        <w:tc>
          <w:tcPr>
            <w:tcW w:w="2898" w:type="dxa"/>
            <w:tcBorders>
              <w:top w:val="single" w:sz="4" w:space="0" w:color="auto"/>
              <w:bottom w:val="single" w:sz="4" w:space="0" w:color="auto"/>
            </w:tcBorders>
          </w:tcPr>
          <w:p w:rsidR="00EF2F10" w:rsidRPr="00D01F2F" w:rsidRDefault="00EF2F10" w:rsidP="00F96FE5">
            <w:pPr>
              <w:pStyle w:val="TableText"/>
              <w:tabs>
                <w:tab w:val="center" w:pos="396"/>
                <w:tab w:val="right" w:pos="793"/>
              </w:tabs>
              <w:ind w:right="79"/>
              <w:rPr>
                <w:rFonts w:ascii="Verdana" w:hAnsi="Verdana"/>
                <w:sz w:val="16"/>
                <w:szCs w:val="24"/>
              </w:rPr>
            </w:pPr>
          </w:p>
          <w:p w:rsidR="00EF2F10" w:rsidRPr="00D01F2F" w:rsidRDefault="00EF2F10" w:rsidP="00F96FE5">
            <w:pPr>
              <w:pStyle w:val="TableText"/>
              <w:tabs>
                <w:tab w:val="center" w:pos="396"/>
                <w:tab w:val="right" w:pos="793"/>
              </w:tabs>
              <w:spacing w:line="280" w:lineRule="atLeast"/>
              <w:ind w:right="79"/>
              <w:rPr>
                <w:rFonts w:ascii="Verdana" w:hAnsi="Verdana"/>
                <w:sz w:val="16"/>
                <w:szCs w:val="24"/>
              </w:rPr>
            </w:pPr>
          </w:p>
          <w:p w:rsidR="00EF2F10" w:rsidRPr="00D01F2F" w:rsidRDefault="00EF2F10" w:rsidP="00F96FE5">
            <w:pPr>
              <w:pStyle w:val="TableText"/>
              <w:tabs>
                <w:tab w:val="center" w:pos="396"/>
                <w:tab w:val="right" w:pos="793"/>
              </w:tabs>
              <w:spacing w:line="280" w:lineRule="atLeast"/>
              <w:ind w:right="79"/>
              <w:rPr>
                <w:rFonts w:ascii="Verdana" w:hAnsi="Verdana"/>
                <w:b/>
                <w:szCs w:val="24"/>
              </w:rPr>
            </w:pPr>
            <w:r w:rsidRPr="00D01F2F">
              <w:rPr>
                <w:rFonts w:ascii="Verdana" w:hAnsi="Verdana"/>
                <w:b/>
                <w:sz w:val="16"/>
                <w:szCs w:val="24"/>
              </w:rPr>
              <w:t>(x EUR 1,000)</w:t>
            </w:r>
          </w:p>
        </w:tc>
        <w:tc>
          <w:tcPr>
            <w:tcW w:w="882" w:type="dxa"/>
            <w:tcBorders>
              <w:top w:val="single" w:sz="4" w:space="0" w:color="auto"/>
              <w:bottom w:val="single" w:sz="4" w:space="0" w:color="auto"/>
            </w:tcBorders>
          </w:tcPr>
          <w:p w:rsidR="00EF2F10" w:rsidRPr="00D01F2F" w:rsidRDefault="00EF2F10" w:rsidP="00F96FE5">
            <w:pPr>
              <w:pStyle w:val="TableText"/>
              <w:spacing w:line="280" w:lineRule="atLeast"/>
              <w:jc w:val="right"/>
              <w:rPr>
                <w:rFonts w:ascii="Verdana" w:hAnsi="Verdana"/>
                <w:i/>
                <w:sz w:val="16"/>
                <w:szCs w:val="24"/>
              </w:rPr>
            </w:pPr>
            <w:r w:rsidRPr="00D01F2F">
              <w:rPr>
                <w:rFonts w:ascii="Verdana" w:hAnsi="Verdana"/>
                <w:i/>
                <w:sz w:val="16"/>
                <w:szCs w:val="24"/>
              </w:rPr>
              <w:t>Number of shares</w:t>
            </w:r>
          </w:p>
          <w:p w:rsidR="00EF2F10" w:rsidRPr="00D01F2F" w:rsidRDefault="00EF2F10" w:rsidP="00F96FE5">
            <w:pPr>
              <w:pStyle w:val="TableText"/>
              <w:spacing w:line="280" w:lineRule="atLeast"/>
              <w:jc w:val="right"/>
              <w:rPr>
                <w:rFonts w:ascii="Verdana" w:hAnsi="Verdana"/>
                <w:szCs w:val="24"/>
              </w:rPr>
            </w:pPr>
            <w:r w:rsidRPr="00D01F2F">
              <w:rPr>
                <w:rFonts w:ascii="Verdana" w:hAnsi="Verdana"/>
                <w:i/>
                <w:sz w:val="16"/>
                <w:szCs w:val="24"/>
              </w:rPr>
              <w:t>(x 1,000)</w:t>
            </w:r>
          </w:p>
        </w:tc>
        <w:tc>
          <w:tcPr>
            <w:tcW w:w="931" w:type="dxa"/>
            <w:tcBorders>
              <w:top w:val="single" w:sz="4" w:space="0" w:color="auto"/>
              <w:bottom w:val="single" w:sz="4" w:space="0" w:color="auto"/>
            </w:tcBorders>
          </w:tcPr>
          <w:p w:rsidR="00EF2F10" w:rsidRPr="00D01F2F" w:rsidRDefault="00EF2F10" w:rsidP="00F96FE5">
            <w:pPr>
              <w:pStyle w:val="TableText"/>
              <w:spacing w:line="280" w:lineRule="atLeast"/>
              <w:jc w:val="right"/>
              <w:rPr>
                <w:rFonts w:ascii="Verdana" w:hAnsi="Verdana"/>
                <w:sz w:val="16"/>
                <w:szCs w:val="24"/>
              </w:rPr>
            </w:pPr>
          </w:p>
          <w:p w:rsidR="00EF2F10" w:rsidRPr="00D01F2F" w:rsidRDefault="00EF2F10" w:rsidP="00F96FE5">
            <w:pPr>
              <w:pStyle w:val="TableText"/>
              <w:spacing w:line="280" w:lineRule="atLeast"/>
              <w:jc w:val="right"/>
              <w:rPr>
                <w:rFonts w:ascii="Verdana" w:hAnsi="Verdana"/>
                <w:szCs w:val="24"/>
              </w:rPr>
            </w:pPr>
            <w:r w:rsidRPr="00D01F2F">
              <w:rPr>
                <w:rFonts w:ascii="Verdana" w:hAnsi="Verdana"/>
                <w:sz w:val="16"/>
                <w:szCs w:val="24"/>
              </w:rPr>
              <w:t>Issued capital</w:t>
            </w:r>
          </w:p>
        </w:tc>
        <w:tc>
          <w:tcPr>
            <w:tcW w:w="905" w:type="dxa"/>
            <w:tcBorders>
              <w:top w:val="single" w:sz="4" w:space="0" w:color="auto"/>
              <w:bottom w:val="single" w:sz="4" w:space="0" w:color="auto"/>
            </w:tcBorders>
          </w:tcPr>
          <w:p w:rsidR="00EF2F10" w:rsidRPr="00D01F2F" w:rsidRDefault="00EF2F10" w:rsidP="00F96FE5">
            <w:pPr>
              <w:pStyle w:val="TableText"/>
              <w:spacing w:line="280" w:lineRule="atLeast"/>
              <w:jc w:val="right"/>
              <w:rPr>
                <w:rFonts w:ascii="Verdana" w:hAnsi="Verdana"/>
                <w:sz w:val="16"/>
                <w:szCs w:val="24"/>
              </w:rPr>
            </w:pPr>
          </w:p>
          <w:p w:rsidR="00EF2F10" w:rsidRPr="00D01F2F" w:rsidRDefault="00EF2F10" w:rsidP="00F96FE5">
            <w:pPr>
              <w:pStyle w:val="TableText"/>
              <w:spacing w:line="280" w:lineRule="atLeast"/>
              <w:jc w:val="right"/>
              <w:rPr>
                <w:rFonts w:ascii="Verdana" w:hAnsi="Verdana"/>
                <w:szCs w:val="24"/>
              </w:rPr>
            </w:pPr>
            <w:r w:rsidRPr="00D01F2F">
              <w:rPr>
                <w:rFonts w:ascii="Verdana" w:hAnsi="Verdana"/>
                <w:sz w:val="16"/>
                <w:szCs w:val="24"/>
              </w:rPr>
              <w:t xml:space="preserve">Share </w:t>
            </w:r>
          </w:p>
          <w:p w:rsidR="00EF2F10" w:rsidRPr="00D01F2F" w:rsidRDefault="00EF2F10" w:rsidP="00F96FE5">
            <w:pPr>
              <w:pStyle w:val="TableText"/>
              <w:spacing w:line="280" w:lineRule="atLeast"/>
              <w:jc w:val="right"/>
              <w:rPr>
                <w:rFonts w:ascii="Verdana" w:hAnsi="Verdana"/>
                <w:szCs w:val="24"/>
              </w:rPr>
            </w:pPr>
            <w:r w:rsidRPr="00D01F2F">
              <w:rPr>
                <w:rFonts w:ascii="Verdana" w:hAnsi="Verdana"/>
                <w:sz w:val="16"/>
                <w:szCs w:val="24"/>
              </w:rPr>
              <w:t>premium</w:t>
            </w:r>
          </w:p>
        </w:tc>
        <w:tc>
          <w:tcPr>
            <w:tcW w:w="1078" w:type="dxa"/>
            <w:tcBorders>
              <w:top w:val="single" w:sz="4" w:space="0" w:color="auto"/>
              <w:bottom w:val="single" w:sz="4" w:space="0" w:color="auto"/>
            </w:tcBorders>
          </w:tcPr>
          <w:p w:rsidR="00EF2F10" w:rsidRPr="00D01F2F" w:rsidRDefault="00EF2F10" w:rsidP="00F96FE5">
            <w:pPr>
              <w:pStyle w:val="TableText"/>
              <w:spacing w:line="280" w:lineRule="atLeast"/>
              <w:jc w:val="right"/>
              <w:rPr>
                <w:rFonts w:ascii="Verdana" w:hAnsi="Verdana"/>
                <w:sz w:val="16"/>
                <w:szCs w:val="24"/>
              </w:rPr>
            </w:pPr>
          </w:p>
          <w:p w:rsidR="00EF2F10" w:rsidRPr="00D01F2F" w:rsidRDefault="00EF2F10" w:rsidP="00F96FE5">
            <w:pPr>
              <w:pStyle w:val="TableText"/>
              <w:spacing w:line="280" w:lineRule="atLeast"/>
              <w:jc w:val="right"/>
              <w:rPr>
                <w:rFonts w:ascii="Verdana" w:hAnsi="Verdana"/>
                <w:szCs w:val="24"/>
              </w:rPr>
            </w:pPr>
            <w:r w:rsidRPr="00D01F2F">
              <w:rPr>
                <w:rFonts w:ascii="Verdana" w:hAnsi="Verdana"/>
                <w:sz w:val="16"/>
                <w:szCs w:val="24"/>
              </w:rPr>
              <w:t>Revaluation reserve</w:t>
            </w:r>
          </w:p>
        </w:tc>
        <w:tc>
          <w:tcPr>
            <w:tcW w:w="956" w:type="dxa"/>
            <w:tcBorders>
              <w:top w:val="single" w:sz="4" w:space="0" w:color="auto"/>
              <w:bottom w:val="single" w:sz="4" w:space="0" w:color="auto"/>
            </w:tcBorders>
          </w:tcPr>
          <w:p w:rsidR="00EF2F10" w:rsidRPr="00D01F2F" w:rsidRDefault="00EF2F10" w:rsidP="00F96FE5">
            <w:pPr>
              <w:pStyle w:val="TableText"/>
              <w:tabs>
                <w:tab w:val="left" w:pos="942"/>
              </w:tabs>
              <w:spacing w:line="280" w:lineRule="atLeast"/>
              <w:ind w:right="-14"/>
              <w:jc w:val="right"/>
              <w:rPr>
                <w:rFonts w:ascii="Verdana" w:hAnsi="Verdana"/>
                <w:sz w:val="16"/>
                <w:szCs w:val="24"/>
              </w:rPr>
            </w:pPr>
          </w:p>
          <w:p w:rsidR="00EF2F10" w:rsidRPr="00D01F2F" w:rsidRDefault="00EF2F10" w:rsidP="00F96FE5">
            <w:pPr>
              <w:pStyle w:val="TableText"/>
              <w:tabs>
                <w:tab w:val="left" w:pos="942"/>
              </w:tabs>
              <w:spacing w:line="280" w:lineRule="atLeast"/>
              <w:ind w:right="-14"/>
              <w:jc w:val="right"/>
              <w:rPr>
                <w:rFonts w:ascii="Verdana" w:hAnsi="Verdana"/>
                <w:szCs w:val="24"/>
              </w:rPr>
            </w:pPr>
            <w:r w:rsidRPr="00D01F2F">
              <w:rPr>
                <w:rFonts w:ascii="Verdana" w:hAnsi="Verdana"/>
                <w:sz w:val="16"/>
                <w:szCs w:val="24"/>
              </w:rPr>
              <w:t>Retained earnings</w:t>
            </w:r>
          </w:p>
        </w:tc>
        <w:tc>
          <w:tcPr>
            <w:tcW w:w="990" w:type="dxa"/>
            <w:tcBorders>
              <w:top w:val="single" w:sz="4" w:space="0" w:color="auto"/>
              <w:bottom w:val="single" w:sz="4" w:space="0" w:color="auto"/>
            </w:tcBorders>
          </w:tcPr>
          <w:p w:rsidR="00EF2F10" w:rsidRPr="00D01F2F" w:rsidRDefault="00EF2F10" w:rsidP="00F96FE5">
            <w:pPr>
              <w:pStyle w:val="TableText"/>
              <w:spacing w:line="280" w:lineRule="atLeast"/>
              <w:ind w:right="-14"/>
              <w:jc w:val="right"/>
              <w:rPr>
                <w:rFonts w:ascii="Verdana" w:hAnsi="Verdana"/>
                <w:sz w:val="16"/>
                <w:szCs w:val="24"/>
              </w:rPr>
            </w:pPr>
          </w:p>
          <w:p w:rsidR="00EF2F10" w:rsidRPr="00D01F2F" w:rsidRDefault="00EF2F10" w:rsidP="00F96FE5">
            <w:pPr>
              <w:pStyle w:val="TableText"/>
              <w:spacing w:line="280" w:lineRule="atLeast"/>
              <w:ind w:right="-14"/>
              <w:jc w:val="right"/>
              <w:rPr>
                <w:rFonts w:ascii="Verdana" w:hAnsi="Verdana"/>
                <w:sz w:val="16"/>
                <w:szCs w:val="24"/>
              </w:rPr>
            </w:pPr>
          </w:p>
          <w:p w:rsidR="00EF2F10" w:rsidRPr="00D01F2F" w:rsidRDefault="00EF2F10" w:rsidP="00F96FE5">
            <w:pPr>
              <w:pStyle w:val="TableText"/>
              <w:spacing w:line="280" w:lineRule="atLeast"/>
              <w:ind w:right="-14"/>
              <w:jc w:val="right"/>
              <w:rPr>
                <w:rFonts w:ascii="Verdana" w:hAnsi="Verdana"/>
                <w:szCs w:val="24"/>
              </w:rPr>
            </w:pPr>
            <w:r w:rsidRPr="00D01F2F">
              <w:rPr>
                <w:rFonts w:ascii="Verdana" w:hAnsi="Verdana"/>
                <w:sz w:val="16"/>
                <w:szCs w:val="24"/>
              </w:rPr>
              <w:t>Mezzanine</w:t>
            </w:r>
          </w:p>
        </w:tc>
        <w:tc>
          <w:tcPr>
            <w:tcW w:w="904" w:type="dxa"/>
            <w:tcBorders>
              <w:top w:val="single" w:sz="4" w:space="0" w:color="auto"/>
              <w:bottom w:val="single" w:sz="4" w:space="0" w:color="auto"/>
            </w:tcBorders>
          </w:tcPr>
          <w:p w:rsidR="00EF2F10" w:rsidRPr="00D01F2F" w:rsidRDefault="00EF2F10" w:rsidP="00F96FE5">
            <w:pPr>
              <w:pStyle w:val="TableText"/>
              <w:spacing w:line="280" w:lineRule="atLeast"/>
              <w:jc w:val="right"/>
              <w:rPr>
                <w:rFonts w:ascii="Verdana" w:hAnsi="Verdana"/>
                <w:sz w:val="16"/>
                <w:szCs w:val="24"/>
              </w:rPr>
            </w:pPr>
          </w:p>
          <w:p w:rsidR="00EF2F10" w:rsidRPr="00D01F2F" w:rsidRDefault="00EF2F10" w:rsidP="00F96FE5">
            <w:pPr>
              <w:pStyle w:val="TableText"/>
              <w:spacing w:line="280" w:lineRule="atLeast"/>
              <w:jc w:val="right"/>
              <w:rPr>
                <w:rFonts w:ascii="Verdana" w:hAnsi="Verdana"/>
                <w:sz w:val="16"/>
                <w:szCs w:val="24"/>
              </w:rPr>
            </w:pPr>
            <w:r w:rsidRPr="00D01F2F">
              <w:rPr>
                <w:rFonts w:ascii="Verdana" w:hAnsi="Verdana"/>
                <w:sz w:val="16"/>
                <w:szCs w:val="24"/>
              </w:rPr>
              <w:t xml:space="preserve">Total </w:t>
            </w:r>
          </w:p>
          <w:p w:rsidR="00EF2F10" w:rsidRPr="00D01F2F" w:rsidRDefault="00EF2F10" w:rsidP="00F96FE5">
            <w:pPr>
              <w:pStyle w:val="TableText"/>
              <w:spacing w:line="280" w:lineRule="atLeast"/>
              <w:jc w:val="right"/>
              <w:rPr>
                <w:rFonts w:ascii="Verdana" w:hAnsi="Verdana"/>
                <w:szCs w:val="24"/>
              </w:rPr>
            </w:pPr>
            <w:r w:rsidRPr="00D01F2F">
              <w:rPr>
                <w:rFonts w:ascii="Verdana" w:hAnsi="Verdana"/>
                <w:sz w:val="16"/>
                <w:szCs w:val="24"/>
              </w:rPr>
              <w:t xml:space="preserve">Equity </w:t>
            </w:r>
          </w:p>
        </w:tc>
      </w:tr>
      <w:tr w:rsidR="00EF2F10" w:rsidRPr="00D01F2F" w:rsidTr="00F96FE5">
        <w:trPr>
          <w:cantSplit/>
          <w:trHeight w:val="270"/>
        </w:trPr>
        <w:tc>
          <w:tcPr>
            <w:tcW w:w="2898" w:type="dxa"/>
            <w:tcBorders>
              <w:top w:val="single" w:sz="4" w:space="0" w:color="auto"/>
            </w:tcBorders>
          </w:tcPr>
          <w:p w:rsidR="00EF2F10" w:rsidRPr="00D01F2F" w:rsidRDefault="00EF2F10" w:rsidP="00F96FE5">
            <w:pPr>
              <w:pStyle w:val="TableText"/>
              <w:ind w:right="79"/>
              <w:rPr>
                <w:rFonts w:ascii="Verdana" w:hAnsi="Verdana"/>
                <w:b/>
                <w:sz w:val="16"/>
                <w:szCs w:val="24"/>
              </w:rPr>
            </w:pPr>
          </w:p>
        </w:tc>
        <w:tc>
          <w:tcPr>
            <w:tcW w:w="882" w:type="dxa"/>
            <w:tcBorders>
              <w:top w:val="single" w:sz="4" w:space="0" w:color="auto"/>
            </w:tcBorders>
          </w:tcPr>
          <w:p w:rsidR="00EF2F10" w:rsidRPr="00D01F2F" w:rsidRDefault="00EF2F10" w:rsidP="00F96FE5">
            <w:pPr>
              <w:pStyle w:val="TableText"/>
              <w:jc w:val="right"/>
              <w:rPr>
                <w:rFonts w:ascii="Verdana" w:hAnsi="Verdana"/>
                <w:b/>
                <w:i/>
                <w:sz w:val="16"/>
                <w:szCs w:val="24"/>
              </w:rPr>
            </w:pPr>
          </w:p>
        </w:tc>
        <w:tc>
          <w:tcPr>
            <w:tcW w:w="931" w:type="dxa"/>
            <w:tcBorders>
              <w:top w:val="single" w:sz="4" w:space="0" w:color="auto"/>
            </w:tcBorders>
          </w:tcPr>
          <w:p w:rsidR="00EF2F10" w:rsidRPr="00D01F2F" w:rsidRDefault="00EF2F10" w:rsidP="00F96FE5">
            <w:pPr>
              <w:pStyle w:val="TableText"/>
              <w:jc w:val="right"/>
              <w:rPr>
                <w:rFonts w:ascii="Verdana" w:hAnsi="Verdana"/>
                <w:b/>
                <w:sz w:val="16"/>
                <w:szCs w:val="24"/>
              </w:rPr>
            </w:pPr>
          </w:p>
        </w:tc>
        <w:tc>
          <w:tcPr>
            <w:tcW w:w="905" w:type="dxa"/>
            <w:tcBorders>
              <w:top w:val="single" w:sz="4" w:space="0" w:color="auto"/>
            </w:tcBorders>
          </w:tcPr>
          <w:p w:rsidR="00EF2F10" w:rsidRPr="00D01F2F" w:rsidRDefault="00EF2F10" w:rsidP="00F96FE5">
            <w:pPr>
              <w:pStyle w:val="TableText"/>
              <w:jc w:val="right"/>
              <w:rPr>
                <w:rFonts w:ascii="Verdana" w:hAnsi="Verdana"/>
                <w:b/>
                <w:sz w:val="16"/>
                <w:szCs w:val="24"/>
              </w:rPr>
            </w:pPr>
          </w:p>
        </w:tc>
        <w:tc>
          <w:tcPr>
            <w:tcW w:w="1078" w:type="dxa"/>
            <w:tcBorders>
              <w:top w:val="single" w:sz="4" w:space="0" w:color="auto"/>
            </w:tcBorders>
          </w:tcPr>
          <w:p w:rsidR="00EF2F10" w:rsidRPr="00D01F2F" w:rsidRDefault="00EF2F10" w:rsidP="00F96FE5">
            <w:pPr>
              <w:pStyle w:val="TableText"/>
              <w:jc w:val="right"/>
              <w:rPr>
                <w:rFonts w:ascii="Verdana" w:hAnsi="Verdana"/>
                <w:b/>
                <w:sz w:val="16"/>
                <w:szCs w:val="24"/>
              </w:rPr>
            </w:pPr>
          </w:p>
        </w:tc>
        <w:tc>
          <w:tcPr>
            <w:tcW w:w="956" w:type="dxa"/>
            <w:tcBorders>
              <w:top w:val="single" w:sz="4" w:space="0" w:color="auto"/>
            </w:tcBorders>
          </w:tcPr>
          <w:p w:rsidR="00EF2F10" w:rsidRPr="00D01F2F" w:rsidRDefault="00EF2F10" w:rsidP="00F96FE5">
            <w:pPr>
              <w:pStyle w:val="TableText"/>
              <w:tabs>
                <w:tab w:val="left" w:pos="942"/>
              </w:tabs>
              <w:ind w:right="-14"/>
              <w:jc w:val="right"/>
              <w:rPr>
                <w:rFonts w:ascii="Verdana" w:hAnsi="Verdana"/>
                <w:b/>
                <w:sz w:val="16"/>
                <w:szCs w:val="24"/>
              </w:rPr>
            </w:pPr>
          </w:p>
        </w:tc>
        <w:tc>
          <w:tcPr>
            <w:tcW w:w="990" w:type="dxa"/>
            <w:tcBorders>
              <w:top w:val="single" w:sz="4" w:space="0" w:color="auto"/>
            </w:tcBorders>
          </w:tcPr>
          <w:p w:rsidR="00EF2F10" w:rsidRPr="00D01F2F" w:rsidRDefault="00EF2F10" w:rsidP="00F96FE5">
            <w:pPr>
              <w:pStyle w:val="TableText"/>
              <w:ind w:right="-14"/>
              <w:jc w:val="right"/>
              <w:rPr>
                <w:rFonts w:ascii="Verdana" w:hAnsi="Verdana"/>
                <w:b/>
                <w:sz w:val="16"/>
                <w:szCs w:val="24"/>
              </w:rPr>
            </w:pPr>
          </w:p>
        </w:tc>
        <w:tc>
          <w:tcPr>
            <w:tcW w:w="904" w:type="dxa"/>
            <w:tcBorders>
              <w:top w:val="single" w:sz="4" w:space="0" w:color="auto"/>
            </w:tcBorders>
          </w:tcPr>
          <w:p w:rsidR="00EF2F10" w:rsidRPr="00D01F2F" w:rsidRDefault="00EF2F10" w:rsidP="00F96FE5">
            <w:pPr>
              <w:pStyle w:val="TableText"/>
              <w:jc w:val="right"/>
              <w:rPr>
                <w:rFonts w:ascii="Verdana" w:hAnsi="Verdana"/>
                <w:b/>
                <w:sz w:val="16"/>
                <w:szCs w:val="24"/>
              </w:rPr>
            </w:pPr>
          </w:p>
        </w:tc>
      </w:tr>
      <w:tr w:rsidR="00EF2F10" w:rsidRPr="00D01F2F" w:rsidTr="00F96FE5">
        <w:trPr>
          <w:cantSplit/>
          <w:trHeight w:val="270"/>
        </w:trPr>
        <w:tc>
          <w:tcPr>
            <w:tcW w:w="2898" w:type="dxa"/>
          </w:tcPr>
          <w:p w:rsidR="00EF2F10" w:rsidRPr="00D01F2F" w:rsidRDefault="00EF2F10" w:rsidP="00F96FE5">
            <w:pPr>
              <w:pStyle w:val="TableText"/>
              <w:ind w:right="79"/>
              <w:rPr>
                <w:rFonts w:ascii="Verdana" w:hAnsi="Verdana"/>
                <w:b/>
                <w:sz w:val="16"/>
                <w:szCs w:val="24"/>
              </w:rPr>
            </w:pPr>
          </w:p>
        </w:tc>
        <w:tc>
          <w:tcPr>
            <w:tcW w:w="882" w:type="dxa"/>
          </w:tcPr>
          <w:p w:rsidR="00EF2F10" w:rsidRPr="00D01F2F" w:rsidRDefault="00EF2F10" w:rsidP="00F96FE5">
            <w:pPr>
              <w:pStyle w:val="TableText"/>
              <w:jc w:val="right"/>
              <w:rPr>
                <w:rFonts w:ascii="Verdana" w:hAnsi="Verdana"/>
                <w:b/>
                <w:i/>
                <w:sz w:val="16"/>
                <w:szCs w:val="24"/>
              </w:rPr>
            </w:pPr>
          </w:p>
        </w:tc>
        <w:tc>
          <w:tcPr>
            <w:tcW w:w="931" w:type="dxa"/>
          </w:tcPr>
          <w:p w:rsidR="00EF2F10" w:rsidRPr="00D01F2F" w:rsidRDefault="00EF2F10" w:rsidP="00F96FE5">
            <w:pPr>
              <w:pStyle w:val="TableText"/>
              <w:jc w:val="right"/>
              <w:rPr>
                <w:rFonts w:ascii="Verdana" w:hAnsi="Verdana"/>
                <w:b/>
                <w:sz w:val="16"/>
                <w:szCs w:val="24"/>
              </w:rPr>
            </w:pPr>
          </w:p>
        </w:tc>
        <w:tc>
          <w:tcPr>
            <w:tcW w:w="905" w:type="dxa"/>
          </w:tcPr>
          <w:p w:rsidR="00EF2F10" w:rsidRPr="00D01F2F" w:rsidRDefault="00EF2F10" w:rsidP="00F96FE5">
            <w:pPr>
              <w:pStyle w:val="TableText"/>
              <w:jc w:val="right"/>
              <w:rPr>
                <w:rFonts w:ascii="Verdana" w:hAnsi="Verdana"/>
                <w:b/>
                <w:sz w:val="16"/>
                <w:szCs w:val="24"/>
              </w:rPr>
            </w:pPr>
          </w:p>
        </w:tc>
        <w:tc>
          <w:tcPr>
            <w:tcW w:w="1078" w:type="dxa"/>
          </w:tcPr>
          <w:p w:rsidR="00EF2F10" w:rsidRPr="00D01F2F" w:rsidRDefault="00EF2F10" w:rsidP="00F96FE5">
            <w:pPr>
              <w:pStyle w:val="TableText"/>
              <w:jc w:val="right"/>
              <w:rPr>
                <w:rFonts w:ascii="Verdana" w:hAnsi="Verdana"/>
                <w:b/>
                <w:sz w:val="16"/>
                <w:szCs w:val="24"/>
              </w:rPr>
            </w:pPr>
          </w:p>
        </w:tc>
        <w:tc>
          <w:tcPr>
            <w:tcW w:w="956" w:type="dxa"/>
          </w:tcPr>
          <w:p w:rsidR="00EF2F10" w:rsidRPr="00D01F2F" w:rsidRDefault="00EF2F10" w:rsidP="00F96FE5">
            <w:pPr>
              <w:pStyle w:val="TableText"/>
              <w:tabs>
                <w:tab w:val="left" w:pos="942"/>
              </w:tabs>
              <w:ind w:right="-14"/>
              <w:jc w:val="right"/>
              <w:rPr>
                <w:rFonts w:ascii="Verdana" w:hAnsi="Verdana"/>
                <w:b/>
                <w:sz w:val="16"/>
                <w:szCs w:val="24"/>
              </w:rPr>
            </w:pPr>
          </w:p>
        </w:tc>
        <w:tc>
          <w:tcPr>
            <w:tcW w:w="990" w:type="dxa"/>
          </w:tcPr>
          <w:p w:rsidR="00EF2F10" w:rsidRPr="00D01F2F" w:rsidRDefault="00EF2F10" w:rsidP="00F96FE5">
            <w:pPr>
              <w:pStyle w:val="TableText"/>
              <w:ind w:right="-14"/>
              <w:jc w:val="right"/>
              <w:rPr>
                <w:rFonts w:ascii="Verdana" w:hAnsi="Verdana"/>
                <w:b/>
                <w:sz w:val="16"/>
                <w:szCs w:val="24"/>
              </w:rPr>
            </w:pPr>
          </w:p>
        </w:tc>
        <w:tc>
          <w:tcPr>
            <w:tcW w:w="904" w:type="dxa"/>
          </w:tcPr>
          <w:p w:rsidR="00EF2F10" w:rsidRPr="00D01F2F" w:rsidRDefault="00EF2F10" w:rsidP="00F96FE5">
            <w:pPr>
              <w:pStyle w:val="TableText"/>
              <w:jc w:val="right"/>
              <w:rPr>
                <w:rFonts w:ascii="Verdana" w:hAnsi="Verdana"/>
                <w:b/>
                <w:sz w:val="16"/>
                <w:szCs w:val="24"/>
              </w:rPr>
            </w:pPr>
          </w:p>
        </w:tc>
      </w:tr>
      <w:tr w:rsidR="00EF2F10" w:rsidRPr="00D01F2F" w:rsidTr="00F96FE5">
        <w:trPr>
          <w:cantSplit/>
          <w:trHeight w:val="270"/>
        </w:trPr>
        <w:tc>
          <w:tcPr>
            <w:tcW w:w="2898" w:type="dxa"/>
          </w:tcPr>
          <w:p w:rsidR="00EF2F10" w:rsidRPr="00D01F2F" w:rsidRDefault="00EF2F10" w:rsidP="00F96FE5">
            <w:pPr>
              <w:pStyle w:val="TableText"/>
              <w:spacing w:line="280" w:lineRule="atLeast"/>
              <w:ind w:right="79"/>
              <w:rPr>
                <w:rFonts w:ascii="Verdana" w:hAnsi="Verdana"/>
                <w:szCs w:val="24"/>
              </w:rPr>
            </w:pPr>
            <w:r w:rsidRPr="00D01F2F">
              <w:rPr>
                <w:rFonts w:ascii="Verdana" w:hAnsi="Verdana"/>
                <w:b/>
                <w:sz w:val="16"/>
                <w:szCs w:val="24"/>
              </w:rPr>
              <w:t>Balance at 1 January 2013</w:t>
            </w:r>
          </w:p>
        </w:tc>
        <w:tc>
          <w:tcPr>
            <w:tcW w:w="882" w:type="dxa"/>
            <w:vAlign w:val="center"/>
          </w:tcPr>
          <w:p w:rsidR="00EF2F10" w:rsidRPr="00D01F2F" w:rsidRDefault="00EF2F10" w:rsidP="00F96FE5">
            <w:pPr>
              <w:jc w:val="right"/>
              <w:rPr>
                <w:rFonts w:ascii="Verdana" w:hAnsi="Verdana"/>
                <w:b/>
                <w:bCs/>
                <w:i/>
                <w:iCs/>
                <w:color w:val="000000"/>
                <w:sz w:val="16"/>
                <w:szCs w:val="16"/>
                <w:lang w:val="en-GB"/>
              </w:rPr>
            </w:pPr>
            <w:r w:rsidRPr="00D01F2F">
              <w:rPr>
                <w:rFonts w:ascii="Verdana" w:hAnsi="Verdana"/>
                <w:b/>
                <w:bCs/>
                <w:i/>
                <w:iCs/>
                <w:color w:val="000000"/>
                <w:sz w:val="16"/>
                <w:szCs w:val="16"/>
                <w:lang w:val="en-GB"/>
              </w:rPr>
              <w:t>35,769</w:t>
            </w:r>
          </w:p>
        </w:tc>
        <w:tc>
          <w:tcPr>
            <w:tcW w:w="931" w:type="dxa"/>
            <w:vAlign w:val="center"/>
          </w:tcPr>
          <w:p w:rsidR="00EF2F10" w:rsidRPr="00D01F2F" w:rsidRDefault="00EF2F10" w:rsidP="00F96FE5">
            <w:pPr>
              <w:jc w:val="right"/>
              <w:rPr>
                <w:rFonts w:ascii="Verdana" w:hAnsi="Verdana"/>
                <w:b/>
                <w:bCs/>
                <w:iCs/>
                <w:color w:val="000000"/>
                <w:sz w:val="16"/>
                <w:szCs w:val="16"/>
                <w:lang w:val="en-GB"/>
              </w:rPr>
            </w:pPr>
            <w:r w:rsidRPr="00D01F2F">
              <w:rPr>
                <w:rFonts w:ascii="Verdana" w:hAnsi="Verdana"/>
                <w:b/>
                <w:bCs/>
                <w:iCs/>
                <w:color w:val="000000"/>
                <w:sz w:val="16"/>
                <w:szCs w:val="16"/>
                <w:lang w:val="en-GB"/>
              </w:rPr>
              <w:t>3,935</w:t>
            </w:r>
          </w:p>
        </w:tc>
        <w:tc>
          <w:tcPr>
            <w:tcW w:w="905" w:type="dxa"/>
            <w:vAlign w:val="center"/>
          </w:tcPr>
          <w:p w:rsidR="00EF2F10" w:rsidRPr="00D01F2F" w:rsidRDefault="00EF2F10" w:rsidP="00F96FE5">
            <w:pPr>
              <w:jc w:val="right"/>
              <w:rPr>
                <w:rFonts w:ascii="Verdana" w:hAnsi="Verdana"/>
                <w:b/>
                <w:bCs/>
                <w:iCs/>
                <w:color w:val="000000"/>
                <w:sz w:val="16"/>
                <w:szCs w:val="16"/>
                <w:lang w:val="en-GB"/>
              </w:rPr>
            </w:pPr>
            <w:r w:rsidRPr="00D01F2F">
              <w:rPr>
                <w:rFonts w:ascii="Verdana" w:hAnsi="Verdana"/>
                <w:b/>
                <w:bCs/>
                <w:iCs/>
                <w:color w:val="000000"/>
                <w:sz w:val="16"/>
                <w:szCs w:val="16"/>
                <w:lang w:val="en-GB"/>
              </w:rPr>
              <w:t>17,751</w:t>
            </w:r>
          </w:p>
        </w:tc>
        <w:tc>
          <w:tcPr>
            <w:tcW w:w="1078" w:type="dxa"/>
            <w:vAlign w:val="center"/>
          </w:tcPr>
          <w:p w:rsidR="00EF2F10" w:rsidRPr="00D01F2F" w:rsidRDefault="00EF2F10" w:rsidP="00F96FE5">
            <w:pPr>
              <w:jc w:val="right"/>
              <w:rPr>
                <w:rFonts w:ascii="Verdana" w:hAnsi="Verdana"/>
                <w:b/>
                <w:bCs/>
                <w:iCs/>
                <w:color w:val="000000"/>
                <w:sz w:val="16"/>
                <w:szCs w:val="16"/>
                <w:lang w:val="en-GB"/>
              </w:rPr>
            </w:pPr>
            <w:r w:rsidRPr="00D01F2F">
              <w:rPr>
                <w:rFonts w:ascii="Verdana" w:hAnsi="Verdana"/>
                <w:b/>
                <w:bCs/>
                <w:iCs/>
                <w:color w:val="000000"/>
                <w:sz w:val="16"/>
                <w:szCs w:val="16"/>
                <w:lang w:val="en-GB"/>
              </w:rPr>
              <w:t>1,890</w:t>
            </w:r>
          </w:p>
        </w:tc>
        <w:tc>
          <w:tcPr>
            <w:tcW w:w="956" w:type="dxa"/>
            <w:vAlign w:val="center"/>
          </w:tcPr>
          <w:p w:rsidR="00EF2F10" w:rsidRPr="00D01F2F" w:rsidRDefault="00EF2F10" w:rsidP="00F96FE5">
            <w:pPr>
              <w:tabs>
                <w:tab w:val="left" w:pos="942"/>
              </w:tabs>
              <w:ind w:right="-14"/>
              <w:jc w:val="right"/>
              <w:rPr>
                <w:rFonts w:ascii="Verdana" w:hAnsi="Verdana"/>
                <w:b/>
                <w:bCs/>
                <w:iCs/>
                <w:color w:val="000000"/>
                <w:sz w:val="16"/>
                <w:szCs w:val="16"/>
                <w:lang w:val="en-GB"/>
              </w:rPr>
            </w:pPr>
            <w:r w:rsidRPr="00D01F2F">
              <w:rPr>
                <w:rFonts w:ascii="Verdana" w:hAnsi="Verdana"/>
                <w:b/>
                <w:bCs/>
                <w:iCs/>
                <w:color w:val="000000"/>
                <w:sz w:val="16"/>
                <w:szCs w:val="16"/>
                <w:lang w:val="en-GB"/>
              </w:rPr>
              <w:t>-19,719</w:t>
            </w:r>
          </w:p>
        </w:tc>
        <w:tc>
          <w:tcPr>
            <w:tcW w:w="990" w:type="dxa"/>
            <w:vAlign w:val="center"/>
          </w:tcPr>
          <w:p w:rsidR="00EF2F10" w:rsidRPr="00D01F2F" w:rsidRDefault="00EF2F10" w:rsidP="00F96FE5">
            <w:pPr>
              <w:ind w:right="-14"/>
              <w:jc w:val="right"/>
              <w:rPr>
                <w:rFonts w:ascii="Verdana" w:hAnsi="Verdana"/>
                <w:b/>
                <w:bCs/>
                <w:iCs/>
                <w:color w:val="000000"/>
                <w:sz w:val="16"/>
                <w:szCs w:val="16"/>
                <w:lang w:val="en-GB"/>
              </w:rPr>
            </w:pPr>
            <w:r w:rsidRPr="00D01F2F">
              <w:rPr>
                <w:rFonts w:ascii="Verdana" w:hAnsi="Verdana"/>
                <w:b/>
                <w:bCs/>
                <w:iCs/>
                <w:color w:val="000000"/>
                <w:sz w:val="16"/>
                <w:szCs w:val="16"/>
                <w:lang w:val="en-GB"/>
              </w:rPr>
              <w:t>2,494</w:t>
            </w:r>
          </w:p>
        </w:tc>
        <w:tc>
          <w:tcPr>
            <w:tcW w:w="904" w:type="dxa"/>
            <w:vAlign w:val="center"/>
          </w:tcPr>
          <w:p w:rsidR="00EF2F10" w:rsidRPr="00D01F2F" w:rsidRDefault="00D971C7" w:rsidP="00F96FE5">
            <w:pPr>
              <w:ind w:right="-14"/>
              <w:jc w:val="right"/>
              <w:rPr>
                <w:rFonts w:ascii="Verdana" w:hAnsi="Verdana"/>
                <w:b/>
                <w:bCs/>
                <w:iCs/>
                <w:color w:val="000000"/>
                <w:sz w:val="16"/>
                <w:szCs w:val="16"/>
                <w:lang w:val="en-GB"/>
              </w:rPr>
            </w:pPr>
            <w:r w:rsidRPr="00D01F2F">
              <w:rPr>
                <w:rFonts w:ascii="Verdana" w:hAnsi="Verdana"/>
                <w:b/>
                <w:bCs/>
                <w:iCs/>
                <w:color w:val="000000"/>
                <w:sz w:val="16"/>
                <w:szCs w:val="16"/>
                <w:lang w:val="en-GB"/>
              </w:rPr>
              <w:fldChar w:fldCharType="begin"/>
            </w:r>
            <w:r w:rsidR="00EF2F10" w:rsidRPr="00D01F2F">
              <w:rPr>
                <w:rFonts w:ascii="Verdana" w:hAnsi="Verdana"/>
                <w:b/>
                <w:bCs/>
                <w:iCs/>
                <w:color w:val="000000"/>
                <w:sz w:val="16"/>
                <w:szCs w:val="16"/>
                <w:lang w:val="en-GB"/>
              </w:rPr>
              <w:instrText xml:space="preserve"> =C4+D4+E4+F4+G4+H4 </w:instrText>
            </w:r>
            <w:r w:rsidRPr="00D01F2F">
              <w:rPr>
                <w:rFonts w:ascii="Verdana" w:hAnsi="Verdana"/>
                <w:b/>
                <w:bCs/>
                <w:iCs/>
                <w:color w:val="000000"/>
                <w:sz w:val="16"/>
                <w:szCs w:val="16"/>
                <w:lang w:val="en-GB"/>
              </w:rPr>
              <w:fldChar w:fldCharType="end"/>
            </w:r>
            <w:r w:rsidRPr="00D01F2F">
              <w:rPr>
                <w:rFonts w:ascii="Verdana" w:hAnsi="Verdana"/>
                <w:b/>
                <w:bCs/>
                <w:iCs/>
                <w:color w:val="000000"/>
                <w:sz w:val="16"/>
                <w:szCs w:val="16"/>
                <w:lang w:val="en-GB"/>
              </w:rPr>
              <w:fldChar w:fldCharType="begin"/>
            </w:r>
            <w:r w:rsidR="00EF2F10" w:rsidRPr="00D01F2F">
              <w:rPr>
                <w:rFonts w:ascii="Verdana" w:hAnsi="Verdana"/>
                <w:b/>
                <w:bCs/>
                <w:iCs/>
                <w:color w:val="000000"/>
                <w:sz w:val="16"/>
                <w:szCs w:val="16"/>
                <w:lang w:val="en-GB"/>
              </w:rPr>
              <w:instrText xml:space="preserve"> =C4+D4+E4+F4+G4 </w:instrText>
            </w:r>
            <w:r w:rsidRPr="00D01F2F">
              <w:rPr>
                <w:rFonts w:ascii="Verdana" w:hAnsi="Verdana"/>
                <w:b/>
                <w:bCs/>
                <w:iCs/>
                <w:color w:val="000000"/>
                <w:sz w:val="16"/>
                <w:szCs w:val="16"/>
                <w:lang w:val="en-GB"/>
              </w:rPr>
              <w:fldChar w:fldCharType="separate"/>
            </w:r>
            <w:r w:rsidR="00EF2F10" w:rsidRPr="00D01F2F">
              <w:rPr>
                <w:rFonts w:ascii="Verdana" w:hAnsi="Verdana"/>
                <w:b/>
                <w:bCs/>
                <w:iCs/>
                <w:color w:val="000000"/>
                <w:sz w:val="16"/>
                <w:szCs w:val="16"/>
                <w:lang w:val="en-GB"/>
              </w:rPr>
              <w:t>6,351</w:t>
            </w:r>
            <w:r w:rsidRPr="00D01F2F">
              <w:rPr>
                <w:rFonts w:ascii="Verdana" w:hAnsi="Verdana"/>
                <w:b/>
                <w:bCs/>
                <w:iCs/>
                <w:color w:val="000000"/>
                <w:sz w:val="16"/>
                <w:szCs w:val="16"/>
                <w:lang w:val="en-GB"/>
              </w:rPr>
              <w:fldChar w:fldCharType="end"/>
            </w:r>
            <w:r w:rsidRPr="00D01F2F">
              <w:rPr>
                <w:rFonts w:ascii="Verdana" w:hAnsi="Verdana"/>
                <w:b/>
                <w:bCs/>
                <w:iCs/>
                <w:color w:val="000000"/>
                <w:sz w:val="16"/>
                <w:szCs w:val="16"/>
                <w:lang w:val="en-GB"/>
              </w:rPr>
              <w:fldChar w:fldCharType="begin"/>
            </w:r>
            <w:r w:rsidR="00EF2F10" w:rsidRPr="00D01F2F">
              <w:rPr>
                <w:rFonts w:ascii="Verdana" w:hAnsi="Verdana"/>
                <w:b/>
                <w:bCs/>
                <w:iCs/>
                <w:color w:val="000000"/>
                <w:sz w:val="16"/>
                <w:szCs w:val="16"/>
                <w:lang w:val="en-GB"/>
              </w:rPr>
              <w:instrText xml:space="preserve"> =C4+D4+E4+F4+G4+H4 </w:instrText>
            </w:r>
            <w:r w:rsidRPr="00D01F2F">
              <w:rPr>
                <w:rFonts w:ascii="Verdana" w:hAnsi="Verdana"/>
                <w:b/>
                <w:bCs/>
                <w:iCs/>
                <w:color w:val="000000"/>
                <w:sz w:val="16"/>
                <w:szCs w:val="16"/>
                <w:lang w:val="en-GB"/>
              </w:rPr>
              <w:fldChar w:fldCharType="end"/>
            </w:r>
            <w:r w:rsidRPr="00D01F2F">
              <w:rPr>
                <w:rFonts w:ascii="Verdana" w:hAnsi="Verdana"/>
                <w:b/>
                <w:bCs/>
                <w:iCs/>
                <w:color w:val="000000"/>
                <w:sz w:val="16"/>
                <w:szCs w:val="16"/>
                <w:lang w:val="en-GB"/>
              </w:rPr>
              <w:fldChar w:fldCharType="begin"/>
            </w:r>
            <w:r w:rsidR="00EF2F10" w:rsidRPr="00D01F2F">
              <w:rPr>
                <w:rFonts w:ascii="Verdana" w:hAnsi="Verdana"/>
                <w:b/>
                <w:bCs/>
                <w:iCs/>
                <w:color w:val="000000"/>
                <w:sz w:val="16"/>
                <w:szCs w:val="16"/>
                <w:lang w:val="en-GB"/>
              </w:rPr>
              <w:instrText xml:space="preserve"> =C4+D4+E4+F4+G4+H4 </w:instrText>
            </w:r>
            <w:r w:rsidRPr="00D01F2F">
              <w:rPr>
                <w:rFonts w:ascii="Verdana" w:hAnsi="Verdana"/>
                <w:b/>
                <w:bCs/>
                <w:iCs/>
                <w:color w:val="000000"/>
                <w:sz w:val="16"/>
                <w:szCs w:val="16"/>
                <w:lang w:val="en-GB"/>
              </w:rPr>
              <w:fldChar w:fldCharType="end"/>
            </w:r>
          </w:p>
        </w:tc>
      </w:tr>
      <w:tr w:rsidR="00EF2F10" w:rsidRPr="00D01F2F" w:rsidTr="00F96FE5">
        <w:trPr>
          <w:cantSplit/>
          <w:trHeight w:val="270"/>
        </w:trPr>
        <w:tc>
          <w:tcPr>
            <w:tcW w:w="2898" w:type="dxa"/>
          </w:tcPr>
          <w:p w:rsidR="00EF2F10" w:rsidRPr="00D01F2F" w:rsidRDefault="00EF2F10" w:rsidP="00F96FE5">
            <w:pPr>
              <w:pStyle w:val="TableText"/>
              <w:spacing w:line="280" w:lineRule="atLeast"/>
              <w:ind w:right="79"/>
              <w:rPr>
                <w:rFonts w:ascii="Verdana" w:hAnsi="Verdana"/>
                <w:szCs w:val="24"/>
              </w:rPr>
            </w:pPr>
            <w:r w:rsidRPr="00D01F2F">
              <w:rPr>
                <w:rFonts w:ascii="Verdana" w:hAnsi="Verdana"/>
                <w:sz w:val="16"/>
                <w:szCs w:val="24"/>
              </w:rPr>
              <w:t>Earnings for the period *</w:t>
            </w:r>
          </w:p>
        </w:tc>
        <w:tc>
          <w:tcPr>
            <w:tcW w:w="882" w:type="dxa"/>
            <w:vAlign w:val="center"/>
          </w:tcPr>
          <w:p w:rsidR="00EF2F10" w:rsidRPr="00D01F2F" w:rsidRDefault="00EF2F10" w:rsidP="00F96FE5">
            <w:pPr>
              <w:pStyle w:val="TableText"/>
              <w:jc w:val="right"/>
              <w:rPr>
                <w:rFonts w:ascii="Verdana" w:hAnsi="Verdana"/>
                <w:i/>
                <w:sz w:val="16"/>
                <w:szCs w:val="16"/>
              </w:rPr>
            </w:pPr>
            <w:r w:rsidRPr="00D01F2F">
              <w:rPr>
                <w:rFonts w:ascii="Verdana" w:hAnsi="Verdana"/>
                <w:i/>
                <w:sz w:val="16"/>
                <w:szCs w:val="16"/>
              </w:rPr>
              <w:t>–</w:t>
            </w:r>
          </w:p>
        </w:tc>
        <w:tc>
          <w:tcPr>
            <w:tcW w:w="931"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05"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1078"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24"/>
              </w:rPr>
              <w:t>-386</w:t>
            </w:r>
          </w:p>
        </w:tc>
        <w:tc>
          <w:tcPr>
            <w:tcW w:w="990" w:type="dxa"/>
            <w:vAlign w:val="center"/>
          </w:tcPr>
          <w:p w:rsidR="00EF2F10" w:rsidRPr="00D01F2F" w:rsidRDefault="00EF2F10" w:rsidP="00F96FE5">
            <w:pPr>
              <w:pStyle w:val="TableText"/>
              <w:ind w:right="-14"/>
              <w:jc w:val="right"/>
              <w:rPr>
                <w:rFonts w:ascii="Verdana" w:hAnsi="Verdana"/>
                <w:sz w:val="16"/>
                <w:szCs w:val="24"/>
              </w:rPr>
            </w:pPr>
            <w:r w:rsidRPr="00D01F2F">
              <w:rPr>
                <w:rFonts w:ascii="Verdana" w:hAnsi="Verdana"/>
                <w:sz w:val="16"/>
                <w:szCs w:val="16"/>
              </w:rPr>
              <w:t>–</w:t>
            </w:r>
          </w:p>
        </w:tc>
        <w:tc>
          <w:tcPr>
            <w:tcW w:w="904" w:type="dxa"/>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=sum(C5,D5,E5,F5,G5,H5) </w:instrText>
            </w:r>
            <w:r w:rsidRPr="00D01F2F">
              <w:rPr>
                <w:rFonts w:ascii="Verdana" w:hAnsi="Verdana"/>
                <w:b/>
                <w:sz w:val="16"/>
                <w:szCs w:val="24"/>
              </w:rPr>
              <w:fldChar w:fldCharType="separate"/>
            </w:r>
            <w:r w:rsidR="00EF2F10" w:rsidRPr="00D01F2F">
              <w:rPr>
                <w:rFonts w:ascii="Verdana" w:hAnsi="Verdana"/>
                <w:b/>
                <w:noProof/>
                <w:sz w:val="16"/>
                <w:szCs w:val="24"/>
              </w:rPr>
              <w:t>-386</w:t>
            </w:r>
            <w:r w:rsidRPr="00D01F2F">
              <w:rPr>
                <w:rFonts w:ascii="Verdana" w:hAnsi="Verdana"/>
                <w:b/>
                <w:sz w:val="16"/>
                <w:szCs w:val="24"/>
              </w:rPr>
              <w:fldChar w:fldCharType="end"/>
            </w:r>
          </w:p>
        </w:tc>
      </w:tr>
      <w:tr w:rsidR="00EF2F10" w:rsidRPr="00D01F2F" w:rsidTr="00F96FE5">
        <w:trPr>
          <w:cantSplit/>
          <w:trHeight w:val="270"/>
        </w:trPr>
        <w:tc>
          <w:tcPr>
            <w:tcW w:w="2898" w:type="dxa"/>
          </w:tcPr>
          <w:p w:rsidR="00EF2F10" w:rsidRPr="00D01F2F" w:rsidRDefault="00EF2F10" w:rsidP="00F96FE5">
            <w:pPr>
              <w:pStyle w:val="TableText"/>
              <w:tabs>
                <w:tab w:val="center" w:pos="396"/>
                <w:tab w:val="right" w:pos="793"/>
              </w:tabs>
              <w:spacing w:line="280" w:lineRule="atLeast"/>
              <w:ind w:right="79"/>
              <w:rPr>
                <w:rFonts w:ascii="Verdana" w:hAnsi="Verdana"/>
                <w:szCs w:val="24"/>
              </w:rPr>
            </w:pPr>
            <w:r w:rsidRPr="00D01F2F">
              <w:rPr>
                <w:rFonts w:ascii="Verdana" w:hAnsi="Verdana"/>
                <w:sz w:val="16"/>
                <w:szCs w:val="24"/>
              </w:rPr>
              <w:t>Depreciation buildings</w:t>
            </w:r>
          </w:p>
        </w:tc>
        <w:tc>
          <w:tcPr>
            <w:tcW w:w="882" w:type="dxa"/>
            <w:vAlign w:val="center"/>
          </w:tcPr>
          <w:p w:rsidR="00EF2F10" w:rsidRPr="00D01F2F" w:rsidRDefault="00EF2F10" w:rsidP="00F96FE5">
            <w:pPr>
              <w:pStyle w:val="TableText"/>
              <w:jc w:val="right"/>
              <w:rPr>
                <w:rFonts w:ascii="Verdana" w:hAnsi="Verdana"/>
                <w:i/>
                <w:sz w:val="16"/>
                <w:szCs w:val="24"/>
              </w:rPr>
            </w:pPr>
            <w:r w:rsidRPr="00D01F2F">
              <w:rPr>
                <w:rFonts w:ascii="Verdana" w:hAnsi="Verdana"/>
                <w:i/>
                <w:sz w:val="16"/>
                <w:szCs w:val="16"/>
              </w:rPr>
              <w:t>–</w:t>
            </w:r>
          </w:p>
        </w:tc>
        <w:tc>
          <w:tcPr>
            <w:tcW w:w="931"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05"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1078"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16"/>
              </w:rPr>
              <w:t>–</w:t>
            </w:r>
          </w:p>
        </w:tc>
        <w:tc>
          <w:tcPr>
            <w:tcW w:w="990" w:type="dxa"/>
            <w:vAlign w:val="center"/>
          </w:tcPr>
          <w:p w:rsidR="00EF2F10" w:rsidRPr="00D01F2F" w:rsidRDefault="00EF2F10" w:rsidP="00F96FE5">
            <w:pPr>
              <w:pStyle w:val="TableText"/>
              <w:ind w:right="-14"/>
              <w:jc w:val="right"/>
              <w:rPr>
                <w:rFonts w:ascii="Verdana" w:hAnsi="Verdana"/>
                <w:sz w:val="16"/>
                <w:szCs w:val="24"/>
              </w:rPr>
            </w:pPr>
            <w:r w:rsidRPr="00D01F2F">
              <w:rPr>
                <w:rFonts w:ascii="Verdana" w:hAnsi="Verdana"/>
                <w:sz w:val="16"/>
                <w:szCs w:val="16"/>
              </w:rPr>
              <w:t>–</w:t>
            </w:r>
          </w:p>
        </w:tc>
        <w:tc>
          <w:tcPr>
            <w:tcW w:w="904" w:type="dxa"/>
            <w:vAlign w:val="center"/>
          </w:tcPr>
          <w:p w:rsidR="00EF2F10" w:rsidRPr="00D01F2F" w:rsidRDefault="00EF2F10" w:rsidP="00F96FE5">
            <w:pPr>
              <w:pStyle w:val="TableText"/>
              <w:jc w:val="right"/>
              <w:rPr>
                <w:rFonts w:ascii="Verdana" w:hAnsi="Verdana"/>
                <w:b/>
                <w:sz w:val="16"/>
                <w:szCs w:val="24"/>
              </w:rPr>
            </w:pPr>
            <w:r w:rsidRPr="00D01F2F">
              <w:rPr>
                <w:rFonts w:ascii="Verdana" w:hAnsi="Verdana"/>
                <w:b/>
                <w:sz w:val="16"/>
                <w:szCs w:val="16"/>
              </w:rPr>
              <w:t>–</w:t>
            </w:r>
          </w:p>
        </w:tc>
      </w:tr>
      <w:tr w:rsidR="00EF2F10" w:rsidRPr="00D01F2F" w:rsidTr="00F96FE5">
        <w:trPr>
          <w:cantSplit/>
          <w:trHeight w:val="270"/>
        </w:trPr>
        <w:tc>
          <w:tcPr>
            <w:tcW w:w="2898" w:type="dxa"/>
          </w:tcPr>
          <w:p w:rsidR="00EF2F10" w:rsidRPr="00D01F2F" w:rsidRDefault="00EF2F10" w:rsidP="00F96FE5">
            <w:pPr>
              <w:pStyle w:val="TableText"/>
              <w:tabs>
                <w:tab w:val="center" w:pos="396"/>
                <w:tab w:val="right" w:pos="793"/>
              </w:tabs>
              <w:spacing w:line="280" w:lineRule="atLeast"/>
              <w:ind w:right="79"/>
              <w:rPr>
                <w:rFonts w:ascii="Verdana" w:hAnsi="Verdana"/>
                <w:szCs w:val="24"/>
              </w:rPr>
            </w:pPr>
            <w:r w:rsidRPr="00D01F2F">
              <w:rPr>
                <w:rFonts w:ascii="Verdana" w:hAnsi="Verdana"/>
                <w:sz w:val="16"/>
                <w:szCs w:val="24"/>
              </w:rPr>
              <w:t xml:space="preserve">Employee options granted </w:t>
            </w:r>
          </w:p>
        </w:tc>
        <w:tc>
          <w:tcPr>
            <w:tcW w:w="882" w:type="dxa"/>
            <w:vAlign w:val="center"/>
          </w:tcPr>
          <w:p w:rsidR="00EF2F10" w:rsidRPr="00D01F2F" w:rsidRDefault="00EF2F10" w:rsidP="00F96FE5">
            <w:pPr>
              <w:pStyle w:val="TableText"/>
              <w:jc w:val="right"/>
              <w:rPr>
                <w:rFonts w:ascii="Verdana" w:hAnsi="Verdana"/>
                <w:i/>
                <w:sz w:val="16"/>
                <w:szCs w:val="24"/>
              </w:rPr>
            </w:pPr>
            <w:r w:rsidRPr="00D01F2F">
              <w:rPr>
                <w:rFonts w:ascii="Verdana" w:hAnsi="Verdana"/>
                <w:i/>
                <w:sz w:val="16"/>
                <w:szCs w:val="16"/>
              </w:rPr>
              <w:t>–</w:t>
            </w:r>
          </w:p>
        </w:tc>
        <w:tc>
          <w:tcPr>
            <w:tcW w:w="931"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05"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24"/>
              </w:rPr>
              <w:t>14</w:t>
            </w:r>
          </w:p>
        </w:tc>
        <w:tc>
          <w:tcPr>
            <w:tcW w:w="1078"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16"/>
              </w:rPr>
              <w:t>–</w:t>
            </w:r>
          </w:p>
        </w:tc>
        <w:tc>
          <w:tcPr>
            <w:tcW w:w="990" w:type="dxa"/>
            <w:vAlign w:val="center"/>
          </w:tcPr>
          <w:p w:rsidR="00EF2F10" w:rsidRPr="00D01F2F" w:rsidRDefault="00EF2F10" w:rsidP="00F96FE5">
            <w:pPr>
              <w:pStyle w:val="TableText"/>
              <w:ind w:right="-14"/>
              <w:jc w:val="right"/>
              <w:rPr>
                <w:rFonts w:ascii="Verdana" w:hAnsi="Verdana"/>
                <w:sz w:val="16"/>
                <w:szCs w:val="24"/>
              </w:rPr>
            </w:pPr>
            <w:r w:rsidRPr="00D01F2F">
              <w:rPr>
                <w:rFonts w:ascii="Verdana" w:hAnsi="Verdana"/>
                <w:sz w:val="16"/>
                <w:szCs w:val="16"/>
              </w:rPr>
              <w:t>–</w:t>
            </w:r>
          </w:p>
        </w:tc>
        <w:tc>
          <w:tcPr>
            <w:tcW w:w="904" w:type="dxa"/>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=sum(C7,D7,E7,F7,G7,H7) </w:instrText>
            </w:r>
            <w:r w:rsidRPr="00D01F2F">
              <w:rPr>
                <w:rFonts w:ascii="Verdana" w:hAnsi="Verdana"/>
                <w:b/>
                <w:sz w:val="16"/>
                <w:szCs w:val="24"/>
              </w:rPr>
              <w:fldChar w:fldCharType="separate"/>
            </w:r>
            <w:r w:rsidR="00EF2F10" w:rsidRPr="00D01F2F">
              <w:rPr>
                <w:rFonts w:ascii="Verdana" w:hAnsi="Verdana"/>
                <w:b/>
                <w:noProof/>
                <w:sz w:val="16"/>
                <w:szCs w:val="24"/>
              </w:rPr>
              <w:t>14</w:t>
            </w:r>
            <w:r w:rsidRPr="00D01F2F">
              <w:rPr>
                <w:rFonts w:ascii="Verdana" w:hAnsi="Verdana"/>
                <w:b/>
                <w:sz w:val="16"/>
                <w:szCs w:val="24"/>
              </w:rPr>
              <w:fldChar w:fldCharType="end"/>
            </w:r>
          </w:p>
        </w:tc>
      </w:tr>
      <w:tr w:rsidR="00EF2F10" w:rsidRPr="00D01F2F" w:rsidTr="00F96FE5">
        <w:trPr>
          <w:cantSplit/>
          <w:trHeight w:val="270"/>
        </w:trPr>
        <w:tc>
          <w:tcPr>
            <w:tcW w:w="2898" w:type="dxa"/>
          </w:tcPr>
          <w:p w:rsidR="00EF2F10" w:rsidRPr="00D01F2F" w:rsidRDefault="00EF2F10" w:rsidP="00F96FE5">
            <w:pPr>
              <w:pStyle w:val="TableText"/>
              <w:spacing w:line="280" w:lineRule="atLeast"/>
              <w:ind w:right="79"/>
              <w:rPr>
                <w:rFonts w:ascii="Verdana" w:hAnsi="Verdana"/>
                <w:szCs w:val="24"/>
              </w:rPr>
            </w:pPr>
            <w:r w:rsidRPr="00D01F2F">
              <w:rPr>
                <w:rFonts w:ascii="Verdana" w:hAnsi="Verdana"/>
                <w:sz w:val="16"/>
                <w:szCs w:val="24"/>
              </w:rPr>
              <w:t>Mezzanine capital compensation</w:t>
            </w:r>
          </w:p>
        </w:tc>
        <w:tc>
          <w:tcPr>
            <w:tcW w:w="882" w:type="dxa"/>
            <w:vAlign w:val="center"/>
          </w:tcPr>
          <w:p w:rsidR="00EF2F10" w:rsidRPr="00D01F2F" w:rsidRDefault="00EF2F10" w:rsidP="00F96FE5">
            <w:pPr>
              <w:pStyle w:val="TableText"/>
              <w:jc w:val="right"/>
              <w:rPr>
                <w:rFonts w:ascii="Verdana" w:hAnsi="Verdana"/>
                <w:b/>
                <w:i/>
                <w:sz w:val="16"/>
                <w:szCs w:val="24"/>
              </w:rPr>
            </w:pPr>
            <w:r w:rsidRPr="00D01F2F">
              <w:rPr>
                <w:rFonts w:ascii="Verdana" w:hAnsi="Verdana"/>
                <w:i/>
                <w:sz w:val="16"/>
                <w:szCs w:val="16"/>
              </w:rPr>
              <w:t>–</w:t>
            </w:r>
          </w:p>
        </w:tc>
        <w:tc>
          <w:tcPr>
            <w:tcW w:w="931" w:type="dxa"/>
            <w:vAlign w:val="center"/>
          </w:tcPr>
          <w:p w:rsidR="00EF2F10" w:rsidRPr="00D01F2F" w:rsidRDefault="00EF2F10" w:rsidP="00F96FE5">
            <w:pPr>
              <w:pStyle w:val="TableText"/>
              <w:jc w:val="right"/>
              <w:rPr>
                <w:rFonts w:ascii="Verdana" w:hAnsi="Verdana"/>
                <w:b/>
                <w:sz w:val="16"/>
                <w:szCs w:val="24"/>
              </w:rPr>
            </w:pPr>
            <w:r w:rsidRPr="00D01F2F">
              <w:rPr>
                <w:rFonts w:ascii="Verdana" w:hAnsi="Verdana"/>
                <w:sz w:val="16"/>
                <w:szCs w:val="16"/>
              </w:rPr>
              <w:t>–</w:t>
            </w:r>
          </w:p>
        </w:tc>
        <w:tc>
          <w:tcPr>
            <w:tcW w:w="905" w:type="dxa"/>
            <w:vAlign w:val="center"/>
          </w:tcPr>
          <w:p w:rsidR="00EF2F10" w:rsidRPr="00D01F2F" w:rsidRDefault="00EF2F10" w:rsidP="00F96FE5">
            <w:pPr>
              <w:pStyle w:val="TableText"/>
              <w:jc w:val="right"/>
              <w:rPr>
                <w:rFonts w:ascii="Verdana" w:hAnsi="Verdana"/>
                <w:b/>
                <w:sz w:val="16"/>
                <w:szCs w:val="24"/>
              </w:rPr>
            </w:pPr>
            <w:r w:rsidRPr="00D01F2F">
              <w:rPr>
                <w:rFonts w:ascii="Verdana" w:hAnsi="Verdana"/>
                <w:sz w:val="16"/>
                <w:szCs w:val="16"/>
              </w:rPr>
              <w:t>–</w:t>
            </w:r>
          </w:p>
        </w:tc>
        <w:tc>
          <w:tcPr>
            <w:tcW w:w="1078" w:type="dxa"/>
            <w:vAlign w:val="center"/>
          </w:tcPr>
          <w:p w:rsidR="00EF2F10" w:rsidRPr="00D01F2F" w:rsidRDefault="00EF2F10" w:rsidP="00F96FE5">
            <w:pPr>
              <w:pStyle w:val="TableText"/>
              <w:jc w:val="right"/>
              <w:rPr>
                <w:rFonts w:ascii="Verdana" w:hAnsi="Verdana"/>
                <w:b/>
                <w:sz w:val="16"/>
                <w:szCs w:val="24"/>
              </w:rPr>
            </w:pPr>
            <w:r w:rsidRPr="00D01F2F">
              <w:rPr>
                <w:rFonts w:ascii="Verdana" w:hAnsi="Verdana"/>
                <w:sz w:val="16"/>
                <w:szCs w:val="16"/>
              </w:rPr>
              <w:t>–</w:t>
            </w: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24"/>
              </w:rPr>
              <w:t>-116</w:t>
            </w:r>
          </w:p>
        </w:tc>
        <w:tc>
          <w:tcPr>
            <w:tcW w:w="990" w:type="dxa"/>
            <w:vAlign w:val="center"/>
          </w:tcPr>
          <w:p w:rsidR="00EF2F10" w:rsidRPr="00D01F2F" w:rsidRDefault="00EF2F10" w:rsidP="00F96FE5">
            <w:pPr>
              <w:pStyle w:val="TableText"/>
              <w:ind w:right="-14"/>
              <w:jc w:val="right"/>
              <w:rPr>
                <w:rFonts w:ascii="Verdana" w:hAnsi="Verdana"/>
                <w:sz w:val="16"/>
                <w:szCs w:val="24"/>
              </w:rPr>
            </w:pPr>
            <w:r w:rsidRPr="00D01F2F">
              <w:rPr>
                <w:rFonts w:ascii="Verdana" w:hAnsi="Verdana"/>
                <w:sz w:val="16"/>
                <w:szCs w:val="24"/>
              </w:rPr>
              <w:t>116</w:t>
            </w:r>
          </w:p>
        </w:tc>
        <w:tc>
          <w:tcPr>
            <w:tcW w:w="904" w:type="dxa"/>
            <w:vAlign w:val="center"/>
          </w:tcPr>
          <w:p w:rsidR="00EF2F10" w:rsidRPr="00D01F2F" w:rsidRDefault="00EF2F10" w:rsidP="00F96FE5">
            <w:pPr>
              <w:pStyle w:val="TableText"/>
              <w:jc w:val="right"/>
              <w:rPr>
                <w:rFonts w:ascii="Verdana" w:hAnsi="Verdana"/>
                <w:b/>
                <w:sz w:val="16"/>
                <w:szCs w:val="24"/>
              </w:rPr>
            </w:pPr>
            <w:r w:rsidRPr="00D01F2F">
              <w:rPr>
                <w:rFonts w:ascii="Verdana" w:hAnsi="Verdana"/>
                <w:b/>
                <w:sz w:val="16"/>
                <w:szCs w:val="16"/>
              </w:rPr>
              <w:t>–</w:t>
            </w:r>
          </w:p>
        </w:tc>
      </w:tr>
      <w:tr w:rsidR="00EF2F10" w:rsidRPr="00D01F2F" w:rsidTr="00F96FE5">
        <w:trPr>
          <w:cantSplit/>
          <w:trHeight w:val="270"/>
        </w:trPr>
        <w:tc>
          <w:tcPr>
            <w:tcW w:w="2898" w:type="dxa"/>
            <w:tcBorders>
              <w:bottom w:val="single" w:sz="4" w:space="0" w:color="auto"/>
            </w:tcBorders>
          </w:tcPr>
          <w:p w:rsidR="00EF2F10" w:rsidRPr="00D01F2F" w:rsidRDefault="00EF2F10" w:rsidP="00F96FE5">
            <w:pPr>
              <w:pStyle w:val="TableText"/>
              <w:tabs>
                <w:tab w:val="right" w:pos="2931"/>
              </w:tabs>
              <w:spacing w:line="280" w:lineRule="atLeast"/>
              <w:ind w:left="270" w:right="79" w:hanging="270"/>
              <w:rPr>
                <w:rFonts w:ascii="Verdana" w:hAnsi="Verdana"/>
                <w:szCs w:val="24"/>
              </w:rPr>
            </w:pPr>
            <w:r w:rsidRPr="00D01F2F">
              <w:rPr>
                <w:rFonts w:ascii="Verdana" w:hAnsi="Verdana"/>
                <w:sz w:val="16"/>
                <w:szCs w:val="24"/>
              </w:rPr>
              <w:t>Mezzanine capital compensation distribution</w:t>
            </w:r>
          </w:p>
        </w:tc>
        <w:tc>
          <w:tcPr>
            <w:tcW w:w="882" w:type="dxa"/>
            <w:tcBorders>
              <w:bottom w:val="single" w:sz="4" w:space="0" w:color="auto"/>
            </w:tcBorders>
            <w:vAlign w:val="center"/>
          </w:tcPr>
          <w:p w:rsidR="00EF2F10" w:rsidRPr="00D01F2F" w:rsidRDefault="00EF2F10" w:rsidP="00F96FE5">
            <w:pPr>
              <w:pStyle w:val="TableText"/>
              <w:jc w:val="right"/>
              <w:rPr>
                <w:rFonts w:ascii="Verdana" w:hAnsi="Verdana"/>
                <w:i/>
                <w:sz w:val="16"/>
                <w:szCs w:val="16"/>
              </w:rPr>
            </w:pPr>
          </w:p>
          <w:p w:rsidR="00EF2F10" w:rsidRPr="00D01F2F" w:rsidRDefault="00EF2F10" w:rsidP="00F96FE5">
            <w:pPr>
              <w:pStyle w:val="TableText"/>
              <w:jc w:val="right"/>
              <w:rPr>
                <w:rFonts w:ascii="Verdana" w:hAnsi="Verdana"/>
                <w:b/>
                <w:i/>
                <w:sz w:val="16"/>
                <w:szCs w:val="24"/>
              </w:rPr>
            </w:pPr>
            <w:r w:rsidRPr="00D01F2F">
              <w:rPr>
                <w:rFonts w:ascii="Verdana" w:hAnsi="Verdana"/>
                <w:i/>
                <w:sz w:val="16"/>
                <w:szCs w:val="16"/>
              </w:rPr>
              <w:t>–</w:t>
            </w:r>
          </w:p>
        </w:tc>
        <w:tc>
          <w:tcPr>
            <w:tcW w:w="931" w:type="dxa"/>
            <w:tcBorders>
              <w:bottom w:val="single" w:sz="4" w:space="0" w:color="auto"/>
            </w:tcBorders>
            <w:vAlign w:val="center"/>
          </w:tcPr>
          <w:p w:rsidR="00EF2F10" w:rsidRPr="00D01F2F" w:rsidRDefault="00EF2F10" w:rsidP="00F96FE5">
            <w:pPr>
              <w:pStyle w:val="TableText"/>
              <w:jc w:val="right"/>
              <w:rPr>
                <w:rFonts w:ascii="Verdana" w:hAnsi="Verdana"/>
                <w:b/>
                <w:sz w:val="16"/>
                <w:szCs w:val="24"/>
              </w:rPr>
            </w:pPr>
          </w:p>
          <w:p w:rsidR="00EF2F10" w:rsidRPr="00D01F2F" w:rsidRDefault="00EF2F10" w:rsidP="00F96FE5">
            <w:pPr>
              <w:pStyle w:val="TableText"/>
              <w:jc w:val="right"/>
              <w:rPr>
                <w:rFonts w:ascii="Verdana" w:hAnsi="Verdana"/>
                <w:b/>
                <w:sz w:val="16"/>
                <w:szCs w:val="24"/>
              </w:rPr>
            </w:pPr>
            <w:r w:rsidRPr="00D01F2F">
              <w:rPr>
                <w:rFonts w:ascii="Verdana" w:hAnsi="Verdana"/>
                <w:sz w:val="16"/>
                <w:szCs w:val="16"/>
              </w:rPr>
              <w:t>–</w:t>
            </w:r>
          </w:p>
        </w:tc>
        <w:tc>
          <w:tcPr>
            <w:tcW w:w="905" w:type="dxa"/>
            <w:tcBorders>
              <w:bottom w:val="single" w:sz="4" w:space="0" w:color="auto"/>
            </w:tcBorders>
            <w:vAlign w:val="center"/>
          </w:tcPr>
          <w:p w:rsidR="00EF2F10" w:rsidRPr="00D01F2F" w:rsidRDefault="00EF2F10" w:rsidP="00F96FE5">
            <w:pPr>
              <w:pStyle w:val="TableText"/>
              <w:jc w:val="right"/>
              <w:rPr>
                <w:rFonts w:ascii="Verdana" w:hAnsi="Verdana"/>
                <w:b/>
                <w:sz w:val="16"/>
                <w:szCs w:val="24"/>
              </w:rPr>
            </w:pPr>
          </w:p>
          <w:p w:rsidR="00EF2F10" w:rsidRPr="00D01F2F" w:rsidRDefault="00EF2F10" w:rsidP="00F96FE5">
            <w:pPr>
              <w:pStyle w:val="TableText"/>
              <w:jc w:val="right"/>
              <w:rPr>
                <w:rFonts w:ascii="Verdana" w:hAnsi="Verdana"/>
                <w:b/>
                <w:sz w:val="16"/>
                <w:szCs w:val="24"/>
              </w:rPr>
            </w:pPr>
            <w:r w:rsidRPr="00D01F2F">
              <w:rPr>
                <w:rFonts w:ascii="Verdana" w:hAnsi="Verdana"/>
                <w:sz w:val="16"/>
                <w:szCs w:val="16"/>
              </w:rPr>
              <w:t>–</w:t>
            </w:r>
          </w:p>
        </w:tc>
        <w:tc>
          <w:tcPr>
            <w:tcW w:w="1078" w:type="dxa"/>
            <w:tcBorders>
              <w:bottom w:val="single" w:sz="4" w:space="0" w:color="auto"/>
            </w:tcBorders>
            <w:vAlign w:val="center"/>
          </w:tcPr>
          <w:p w:rsidR="00EF2F10" w:rsidRPr="00D01F2F" w:rsidRDefault="00EF2F10" w:rsidP="00F96FE5">
            <w:pPr>
              <w:pStyle w:val="TableText"/>
              <w:jc w:val="right"/>
              <w:rPr>
                <w:rFonts w:ascii="Verdana" w:hAnsi="Verdana"/>
                <w:b/>
                <w:sz w:val="16"/>
                <w:szCs w:val="24"/>
              </w:rPr>
            </w:pPr>
          </w:p>
          <w:p w:rsidR="00EF2F10" w:rsidRPr="00D01F2F" w:rsidRDefault="00EF2F10" w:rsidP="00F96FE5">
            <w:pPr>
              <w:pStyle w:val="TableText"/>
              <w:jc w:val="right"/>
              <w:rPr>
                <w:rFonts w:ascii="Verdana" w:hAnsi="Verdana"/>
                <w:b/>
                <w:sz w:val="16"/>
                <w:szCs w:val="24"/>
              </w:rPr>
            </w:pPr>
            <w:r w:rsidRPr="00D01F2F">
              <w:rPr>
                <w:rFonts w:ascii="Verdana" w:hAnsi="Verdana"/>
                <w:sz w:val="16"/>
                <w:szCs w:val="16"/>
              </w:rPr>
              <w:t>–</w:t>
            </w:r>
          </w:p>
        </w:tc>
        <w:tc>
          <w:tcPr>
            <w:tcW w:w="956" w:type="dxa"/>
            <w:tcBorders>
              <w:bottom w:val="single" w:sz="4" w:space="0" w:color="auto"/>
            </w:tcBorders>
            <w:vAlign w:val="center"/>
          </w:tcPr>
          <w:p w:rsidR="00EF2F10" w:rsidRPr="00D01F2F" w:rsidRDefault="00EF2F10" w:rsidP="00F96FE5">
            <w:pPr>
              <w:pStyle w:val="TableText"/>
              <w:tabs>
                <w:tab w:val="left" w:pos="942"/>
              </w:tabs>
              <w:ind w:right="-14"/>
              <w:jc w:val="right"/>
              <w:rPr>
                <w:rFonts w:ascii="Verdana" w:hAnsi="Verdana"/>
                <w:b/>
                <w:sz w:val="16"/>
                <w:szCs w:val="24"/>
              </w:rPr>
            </w:pPr>
          </w:p>
          <w:p w:rsidR="00EF2F10" w:rsidRPr="00D01F2F" w:rsidRDefault="00EF2F10" w:rsidP="00F96FE5">
            <w:pPr>
              <w:pStyle w:val="TableText"/>
              <w:tabs>
                <w:tab w:val="left" w:pos="942"/>
              </w:tabs>
              <w:ind w:right="-14"/>
              <w:jc w:val="right"/>
              <w:rPr>
                <w:rFonts w:ascii="Verdana" w:hAnsi="Verdana"/>
                <w:b/>
                <w:sz w:val="16"/>
                <w:szCs w:val="24"/>
              </w:rPr>
            </w:pPr>
            <w:r w:rsidRPr="00D01F2F">
              <w:rPr>
                <w:rFonts w:ascii="Verdana" w:hAnsi="Verdana"/>
                <w:sz w:val="16"/>
                <w:szCs w:val="16"/>
              </w:rPr>
              <w:t>–</w:t>
            </w:r>
          </w:p>
        </w:tc>
        <w:tc>
          <w:tcPr>
            <w:tcW w:w="990" w:type="dxa"/>
            <w:tcBorders>
              <w:bottom w:val="single" w:sz="4" w:space="0" w:color="auto"/>
            </w:tcBorders>
            <w:vAlign w:val="center"/>
          </w:tcPr>
          <w:p w:rsidR="00EF2F10" w:rsidRPr="00D01F2F" w:rsidRDefault="00EF2F10" w:rsidP="00F96FE5">
            <w:pPr>
              <w:pStyle w:val="TableText"/>
              <w:ind w:right="-14"/>
              <w:jc w:val="right"/>
              <w:rPr>
                <w:rFonts w:ascii="Verdana" w:hAnsi="Verdana"/>
                <w:b/>
                <w:sz w:val="16"/>
                <w:szCs w:val="24"/>
              </w:rPr>
            </w:pPr>
          </w:p>
          <w:p w:rsidR="00EF2F10" w:rsidRPr="00D01F2F" w:rsidRDefault="00EF2F10" w:rsidP="00F96FE5">
            <w:pPr>
              <w:pStyle w:val="TableText"/>
              <w:ind w:right="-14"/>
              <w:jc w:val="right"/>
              <w:rPr>
                <w:rFonts w:ascii="Verdana" w:hAnsi="Verdana"/>
                <w:b/>
                <w:sz w:val="16"/>
                <w:szCs w:val="24"/>
              </w:rPr>
            </w:pPr>
            <w:r w:rsidRPr="00D01F2F">
              <w:rPr>
                <w:rFonts w:ascii="Verdana" w:hAnsi="Verdana"/>
                <w:b/>
                <w:sz w:val="16"/>
                <w:szCs w:val="24"/>
              </w:rPr>
              <w:t>-</w:t>
            </w:r>
            <w:r w:rsidRPr="00D01F2F">
              <w:rPr>
                <w:rFonts w:ascii="Verdana" w:hAnsi="Verdana"/>
                <w:sz w:val="16"/>
                <w:szCs w:val="24"/>
              </w:rPr>
              <w:t>116</w:t>
            </w:r>
          </w:p>
        </w:tc>
        <w:tc>
          <w:tcPr>
            <w:tcW w:w="904" w:type="dxa"/>
            <w:tcBorders>
              <w:bottom w:val="single" w:sz="4" w:space="0" w:color="auto"/>
            </w:tcBorders>
            <w:vAlign w:val="center"/>
          </w:tcPr>
          <w:p w:rsidR="00EF2F10" w:rsidRPr="00D01F2F" w:rsidRDefault="00EF2F10" w:rsidP="00F96FE5">
            <w:pPr>
              <w:pStyle w:val="TableText"/>
              <w:jc w:val="right"/>
              <w:rPr>
                <w:rFonts w:ascii="Verdana" w:hAnsi="Verdana"/>
                <w:b/>
                <w:sz w:val="16"/>
                <w:szCs w:val="24"/>
              </w:rPr>
            </w:pPr>
          </w:p>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=sum(C9,D9,E9,F9,G9,H9) </w:instrText>
            </w:r>
            <w:r w:rsidRPr="00D01F2F">
              <w:rPr>
                <w:rFonts w:ascii="Verdana" w:hAnsi="Verdana"/>
                <w:b/>
                <w:sz w:val="16"/>
                <w:szCs w:val="24"/>
              </w:rPr>
              <w:fldChar w:fldCharType="separate"/>
            </w:r>
            <w:r w:rsidR="00EF2F10" w:rsidRPr="00D01F2F">
              <w:rPr>
                <w:rFonts w:ascii="Verdana" w:hAnsi="Verdana"/>
                <w:b/>
                <w:noProof/>
                <w:sz w:val="16"/>
                <w:szCs w:val="24"/>
              </w:rPr>
              <w:t>-116</w:t>
            </w:r>
            <w:r w:rsidRPr="00D01F2F">
              <w:rPr>
                <w:rFonts w:ascii="Verdana" w:hAnsi="Verdana"/>
                <w:b/>
                <w:sz w:val="16"/>
                <w:szCs w:val="24"/>
              </w:rPr>
              <w:fldChar w:fldCharType="end"/>
            </w:r>
          </w:p>
        </w:tc>
      </w:tr>
      <w:tr w:rsidR="00EF2F10" w:rsidRPr="00D01F2F" w:rsidTr="00F96FE5">
        <w:trPr>
          <w:cantSplit/>
          <w:trHeight w:val="270"/>
        </w:trPr>
        <w:tc>
          <w:tcPr>
            <w:tcW w:w="2898" w:type="dxa"/>
            <w:tcBorders>
              <w:top w:val="single" w:sz="4" w:space="0" w:color="auto"/>
            </w:tcBorders>
          </w:tcPr>
          <w:p w:rsidR="00EF2F10" w:rsidRPr="00D01F2F" w:rsidRDefault="00EF2F10" w:rsidP="00F96FE5">
            <w:pPr>
              <w:pStyle w:val="TableText"/>
              <w:tabs>
                <w:tab w:val="right" w:pos="2931"/>
              </w:tabs>
              <w:spacing w:line="280" w:lineRule="atLeast"/>
              <w:ind w:right="79"/>
              <w:rPr>
                <w:rFonts w:ascii="Verdana" w:hAnsi="Verdana"/>
                <w:szCs w:val="24"/>
              </w:rPr>
            </w:pPr>
            <w:r w:rsidRPr="00D01F2F">
              <w:rPr>
                <w:rFonts w:ascii="Verdana" w:hAnsi="Verdana"/>
                <w:b/>
                <w:sz w:val="16"/>
                <w:szCs w:val="24"/>
              </w:rPr>
              <w:t>Balance at 30 June 2013</w:t>
            </w:r>
            <w:r w:rsidRPr="00D01F2F">
              <w:rPr>
                <w:rFonts w:ascii="Verdana" w:hAnsi="Verdana"/>
                <w:b/>
                <w:sz w:val="16"/>
                <w:szCs w:val="24"/>
              </w:rPr>
              <w:tab/>
            </w:r>
          </w:p>
        </w:tc>
        <w:tc>
          <w:tcPr>
            <w:tcW w:w="882" w:type="dxa"/>
            <w:tcBorders>
              <w:top w:val="single" w:sz="4" w:space="0" w:color="auto"/>
            </w:tcBorders>
            <w:vAlign w:val="center"/>
          </w:tcPr>
          <w:p w:rsidR="00EF2F10" w:rsidRPr="00D01F2F" w:rsidRDefault="00EF2F10" w:rsidP="00F96FE5">
            <w:pPr>
              <w:pStyle w:val="TableText"/>
              <w:jc w:val="right"/>
              <w:rPr>
                <w:rFonts w:ascii="Verdana" w:hAnsi="Verdana"/>
                <w:b/>
                <w:i/>
                <w:sz w:val="16"/>
                <w:szCs w:val="24"/>
              </w:rPr>
            </w:pPr>
            <w:r w:rsidRPr="00D01F2F">
              <w:rPr>
                <w:rFonts w:ascii="Verdana" w:hAnsi="Verdana"/>
                <w:b/>
                <w:i/>
                <w:sz w:val="16"/>
                <w:szCs w:val="24"/>
              </w:rPr>
              <w:t>35,769</w:t>
            </w:r>
          </w:p>
        </w:tc>
        <w:tc>
          <w:tcPr>
            <w:tcW w:w="931" w:type="dxa"/>
            <w:tcBorders>
              <w:top w:val="sing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=SUM(C4:C9) </w:instrText>
            </w:r>
            <w:r w:rsidRPr="00D01F2F">
              <w:rPr>
                <w:rFonts w:ascii="Verdana" w:hAnsi="Verdana"/>
                <w:b/>
                <w:sz w:val="16"/>
                <w:szCs w:val="24"/>
              </w:rPr>
              <w:fldChar w:fldCharType="separate"/>
            </w:r>
            <w:r w:rsidR="00EF2F10" w:rsidRPr="00D01F2F">
              <w:rPr>
                <w:rFonts w:ascii="Verdana" w:hAnsi="Verdana"/>
                <w:b/>
                <w:noProof/>
                <w:sz w:val="16"/>
                <w:szCs w:val="24"/>
              </w:rPr>
              <w:t>3,935</w:t>
            </w:r>
            <w:r w:rsidRPr="00D01F2F">
              <w:rPr>
                <w:rFonts w:ascii="Verdana" w:hAnsi="Verdana"/>
                <w:b/>
                <w:sz w:val="16"/>
                <w:szCs w:val="24"/>
              </w:rPr>
              <w:fldChar w:fldCharType="end"/>
            </w:r>
          </w:p>
        </w:tc>
        <w:tc>
          <w:tcPr>
            <w:tcW w:w="905" w:type="dxa"/>
            <w:tcBorders>
              <w:top w:val="sing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=SUM(D4:D9) </w:instrText>
            </w:r>
            <w:r w:rsidRPr="00D01F2F">
              <w:rPr>
                <w:rFonts w:ascii="Verdana" w:hAnsi="Verdana"/>
                <w:b/>
                <w:sz w:val="16"/>
                <w:szCs w:val="24"/>
              </w:rPr>
              <w:fldChar w:fldCharType="separate"/>
            </w:r>
            <w:r w:rsidR="00EF2F10" w:rsidRPr="00D01F2F">
              <w:rPr>
                <w:rFonts w:ascii="Verdana" w:hAnsi="Verdana"/>
                <w:b/>
                <w:noProof/>
                <w:sz w:val="16"/>
                <w:szCs w:val="24"/>
              </w:rPr>
              <w:t>17,765</w:t>
            </w:r>
            <w:r w:rsidRPr="00D01F2F">
              <w:rPr>
                <w:rFonts w:ascii="Verdana" w:hAnsi="Verdana"/>
                <w:b/>
                <w:sz w:val="16"/>
                <w:szCs w:val="24"/>
              </w:rPr>
              <w:fldChar w:fldCharType="end"/>
            </w:r>
          </w:p>
        </w:tc>
        <w:tc>
          <w:tcPr>
            <w:tcW w:w="1078" w:type="dxa"/>
            <w:tcBorders>
              <w:top w:val="sing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=SUM(E4:E9) </w:instrText>
            </w:r>
            <w:r w:rsidRPr="00D01F2F">
              <w:rPr>
                <w:rFonts w:ascii="Verdana" w:hAnsi="Verdana"/>
                <w:b/>
                <w:sz w:val="16"/>
                <w:szCs w:val="24"/>
              </w:rPr>
              <w:fldChar w:fldCharType="separate"/>
            </w:r>
            <w:r w:rsidR="00EF2F10" w:rsidRPr="00D01F2F">
              <w:rPr>
                <w:rFonts w:ascii="Verdana" w:hAnsi="Verdana"/>
                <w:b/>
                <w:noProof/>
                <w:sz w:val="16"/>
                <w:szCs w:val="24"/>
              </w:rPr>
              <w:t>1,890</w:t>
            </w:r>
            <w:r w:rsidRPr="00D01F2F">
              <w:rPr>
                <w:rFonts w:ascii="Verdana" w:hAnsi="Verdana"/>
                <w:b/>
                <w:sz w:val="16"/>
                <w:szCs w:val="24"/>
              </w:rPr>
              <w:fldChar w:fldCharType="end"/>
            </w:r>
          </w:p>
        </w:tc>
        <w:tc>
          <w:tcPr>
            <w:tcW w:w="956" w:type="dxa"/>
            <w:tcBorders>
              <w:top w:val="single" w:sz="4" w:space="0" w:color="auto"/>
            </w:tcBorders>
            <w:vAlign w:val="center"/>
          </w:tcPr>
          <w:p w:rsidR="00EF2F10" w:rsidRPr="00D01F2F" w:rsidRDefault="00D971C7" w:rsidP="00F96FE5">
            <w:pPr>
              <w:pStyle w:val="TableText"/>
              <w:tabs>
                <w:tab w:val="left" w:pos="942"/>
              </w:tabs>
              <w:ind w:right="-14"/>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=SUM(F4:F9) </w:instrText>
            </w:r>
            <w:r w:rsidRPr="00D01F2F">
              <w:rPr>
                <w:rFonts w:ascii="Verdana" w:hAnsi="Verdana"/>
                <w:b/>
                <w:sz w:val="16"/>
                <w:szCs w:val="24"/>
              </w:rPr>
              <w:fldChar w:fldCharType="separate"/>
            </w:r>
            <w:r w:rsidR="00EF2F10" w:rsidRPr="00D01F2F">
              <w:rPr>
                <w:rFonts w:ascii="Verdana" w:hAnsi="Verdana"/>
                <w:b/>
                <w:noProof/>
                <w:sz w:val="16"/>
                <w:szCs w:val="24"/>
              </w:rPr>
              <w:t>-20,221</w:t>
            </w:r>
            <w:r w:rsidRPr="00D01F2F">
              <w:rPr>
                <w:rFonts w:ascii="Verdana" w:hAnsi="Verdana"/>
                <w:b/>
                <w:sz w:val="16"/>
                <w:szCs w:val="24"/>
              </w:rPr>
              <w:fldChar w:fldCharType="end"/>
            </w:r>
          </w:p>
        </w:tc>
        <w:tc>
          <w:tcPr>
            <w:tcW w:w="990" w:type="dxa"/>
            <w:tcBorders>
              <w:top w:val="single" w:sz="4" w:space="0" w:color="auto"/>
            </w:tcBorders>
            <w:vAlign w:val="center"/>
          </w:tcPr>
          <w:p w:rsidR="00EF2F10" w:rsidRPr="00D01F2F" w:rsidRDefault="00D971C7" w:rsidP="00F96FE5">
            <w:pPr>
              <w:pStyle w:val="TableText"/>
              <w:ind w:right="-14"/>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=SUM(G4:G9) </w:instrText>
            </w:r>
            <w:r w:rsidRPr="00D01F2F">
              <w:rPr>
                <w:rFonts w:ascii="Verdana" w:hAnsi="Verdana"/>
                <w:b/>
                <w:sz w:val="16"/>
                <w:szCs w:val="24"/>
              </w:rPr>
              <w:fldChar w:fldCharType="separate"/>
            </w:r>
            <w:r w:rsidR="00EF2F10" w:rsidRPr="00D01F2F">
              <w:rPr>
                <w:rFonts w:ascii="Verdana" w:hAnsi="Verdana"/>
                <w:b/>
                <w:noProof/>
                <w:sz w:val="16"/>
                <w:szCs w:val="24"/>
              </w:rPr>
              <w:t>2,494</w:t>
            </w:r>
            <w:r w:rsidRPr="00D01F2F">
              <w:rPr>
                <w:rFonts w:ascii="Verdana" w:hAnsi="Verdana"/>
                <w:b/>
                <w:sz w:val="16"/>
                <w:szCs w:val="24"/>
              </w:rPr>
              <w:fldChar w:fldCharType="end"/>
            </w:r>
          </w:p>
        </w:tc>
        <w:tc>
          <w:tcPr>
            <w:tcW w:w="904" w:type="dxa"/>
            <w:tcBorders>
              <w:top w:val="sing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=sum(C10,D10,E10,F10,G10) </w:instrText>
            </w:r>
            <w:r w:rsidRPr="00D01F2F">
              <w:rPr>
                <w:rFonts w:ascii="Verdana" w:hAnsi="Verdana"/>
                <w:b/>
                <w:sz w:val="16"/>
                <w:szCs w:val="24"/>
              </w:rPr>
              <w:fldChar w:fldCharType="separate"/>
            </w:r>
            <w:r w:rsidR="00EF2F10" w:rsidRPr="00D01F2F">
              <w:rPr>
                <w:rFonts w:ascii="Verdana" w:hAnsi="Verdana"/>
                <w:b/>
                <w:noProof/>
                <w:sz w:val="16"/>
                <w:szCs w:val="24"/>
              </w:rPr>
              <w:t>5,863</w:t>
            </w:r>
            <w:r w:rsidRPr="00D01F2F">
              <w:rPr>
                <w:rFonts w:ascii="Verdana" w:hAnsi="Verdana"/>
                <w:b/>
                <w:sz w:val="16"/>
                <w:szCs w:val="24"/>
              </w:rPr>
              <w:fldChar w:fldCharType="end"/>
            </w:r>
          </w:p>
        </w:tc>
      </w:tr>
      <w:tr w:rsidR="00EF2F10" w:rsidRPr="00D01F2F" w:rsidTr="00F96FE5">
        <w:trPr>
          <w:cantSplit/>
          <w:trHeight w:val="270"/>
        </w:trPr>
        <w:tc>
          <w:tcPr>
            <w:tcW w:w="2898" w:type="dxa"/>
          </w:tcPr>
          <w:p w:rsidR="00EF2F10" w:rsidRPr="00D01F2F" w:rsidRDefault="00EF2F10" w:rsidP="00F96FE5">
            <w:pPr>
              <w:pStyle w:val="TableText"/>
              <w:spacing w:line="280" w:lineRule="atLeast"/>
              <w:ind w:right="79"/>
              <w:rPr>
                <w:rFonts w:ascii="Verdana" w:hAnsi="Verdana"/>
                <w:szCs w:val="24"/>
              </w:rPr>
            </w:pPr>
            <w:r w:rsidRPr="00D01F2F">
              <w:rPr>
                <w:rFonts w:ascii="Verdana" w:hAnsi="Verdana"/>
                <w:b/>
                <w:sz w:val="16"/>
                <w:szCs w:val="24"/>
              </w:rPr>
              <w:t>Balance at 1 July 2013</w:t>
            </w:r>
          </w:p>
        </w:tc>
        <w:tc>
          <w:tcPr>
            <w:tcW w:w="882" w:type="dxa"/>
            <w:vAlign w:val="center"/>
          </w:tcPr>
          <w:p w:rsidR="00EF2F10" w:rsidRPr="00D01F2F" w:rsidRDefault="00EF2F10" w:rsidP="00F96FE5">
            <w:pPr>
              <w:pStyle w:val="TableText"/>
              <w:jc w:val="right"/>
              <w:rPr>
                <w:rFonts w:ascii="Verdana" w:hAnsi="Verdana"/>
                <w:i/>
                <w:sz w:val="16"/>
                <w:szCs w:val="24"/>
              </w:rPr>
            </w:pPr>
          </w:p>
        </w:tc>
        <w:tc>
          <w:tcPr>
            <w:tcW w:w="931" w:type="dxa"/>
            <w:vAlign w:val="center"/>
          </w:tcPr>
          <w:p w:rsidR="00EF2F10" w:rsidRPr="00D01F2F" w:rsidRDefault="00EF2F10" w:rsidP="00F96FE5">
            <w:pPr>
              <w:pStyle w:val="TableText"/>
              <w:jc w:val="right"/>
              <w:rPr>
                <w:rFonts w:ascii="Verdana" w:hAnsi="Verdana"/>
                <w:sz w:val="16"/>
                <w:szCs w:val="24"/>
              </w:rPr>
            </w:pPr>
          </w:p>
        </w:tc>
        <w:tc>
          <w:tcPr>
            <w:tcW w:w="905" w:type="dxa"/>
            <w:vAlign w:val="center"/>
          </w:tcPr>
          <w:p w:rsidR="00EF2F10" w:rsidRPr="00D01F2F" w:rsidRDefault="00EF2F10" w:rsidP="00F96FE5">
            <w:pPr>
              <w:pStyle w:val="TableText"/>
              <w:jc w:val="right"/>
              <w:rPr>
                <w:rFonts w:ascii="Verdana" w:hAnsi="Verdana"/>
                <w:sz w:val="16"/>
                <w:szCs w:val="24"/>
              </w:rPr>
            </w:pPr>
          </w:p>
        </w:tc>
        <w:tc>
          <w:tcPr>
            <w:tcW w:w="1078" w:type="dxa"/>
            <w:vAlign w:val="center"/>
          </w:tcPr>
          <w:p w:rsidR="00EF2F10" w:rsidRPr="00D01F2F" w:rsidRDefault="00EF2F10" w:rsidP="00F96FE5">
            <w:pPr>
              <w:pStyle w:val="TableText"/>
              <w:jc w:val="right"/>
              <w:rPr>
                <w:rFonts w:ascii="Verdana" w:hAnsi="Verdana"/>
                <w:sz w:val="16"/>
                <w:szCs w:val="24"/>
              </w:rPr>
            </w:pP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p>
        </w:tc>
        <w:tc>
          <w:tcPr>
            <w:tcW w:w="990" w:type="dxa"/>
            <w:vAlign w:val="center"/>
          </w:tcPr>
          <w:p w:rsidR="00EF2F10" w:rsidRPr="00D01F2F" w:rsidRDefault="00EF2F10" w:rsidP="00F96FE5">
            <w:pPr>
              <w:pStyle w:val="TableText"/>
              <w:ind w:right="-14"/>
              <w:jc w:val="right"/>
              <w:rPr>
                <w:rFonts w:ascii="Verdana" w:hAnsi="Verdana"/>
                <w:sz w:val="16"/>
                <w:szCs w:val="24"/>
              </w:rPr>
            </w:pPr>
          </w:p>
        </w:tc>
        <w:tc>
          <w:tcPr>
            <w:tcW w:w="904" w:type="dxa"/>
            <w:vAlign w:val="center"/>
          </w:tcPr>
          <w:p w:rsidR="00EF2F10" w:rsidRPr="00D01F2F" w:rsidRDefault="00EF2F10" w:rsidP="00F96FE5">
            <w:pPr>
              <w:pStyle w:val="TableText"/>
              <w:jc w:val="right"/>
              <w:rPr>
                <w:rFonts w:ascii="Verdana" w:hAnsi="Verdana"/>
                <w:b/>
                <w:sz w:val="16"/>
                <w:szCs w:val="24"/>
              </w:rPr>
            </w:pPr>
          </w:p>
        </w:tc>
      </w:tr>
      <w:tr w:rsidR="00EF2F10" w:rsidRPr="00D01F2F" w:rsidTr="00F96FE5">
        <w:trPr>
          <w:cantSplit/>
          <w:trHeight w:val="270"/>
        </w:trPr>
        <w:tc>
          <w:tcPr>
            <w:tcW w:w="2898" w:type="dxa"/>
          </w:tcPr>
          <w:p w:rsidR="00EF2F10" w:rsidRPr="00D01F2F" w:rsidRDefault="00EF2F10" w:rsidP="00F96FE5">
            <w:pPr>
              <w:pStyle w:val="TableText"/>
              <w:spacing w:line="280" w:lineRule="atLeast"/>
              <w:ind w:right="79"/>
              <w:rPr>
                <w:rFonts w:ascii="Verdana" w:hAnsi="Verdana"/>
                <w:sz w:val="16"/>
                <w:szCs w:val="24"/>
              </w:rPr>
            </w:pPr>
            <w:r w:rsidRPr="00D01F2F">
              <w:rPr>
                <w:rFonts w:ascii="Verdana" w:hAnsi="Verdana"/>
                <w:sz w:val="16"/>
                <w:szCs w:val="24"/>
              </w:rPr>
              <w:t>Issuance of ordinary shares</w:t>
            </w:r>
          </w:p>
        </w:tc>
        <w:tc>
          <w:tcPr>
            <w:tcW w:w="882" w:type="dxa"/>
            <w:vAlign w:val="center"/>
          </w:tcPr>
          <w:p w:rsidR="00EF2F10" w:rsidRPr="00D01F2F" w:rsidRDefault="00EF2F10" w:rsidP="00F96FE5">
            <w:pPr>
              <w:pStyle w:val="TableText"/>
              <w:jc w:val="right"/>
              <w:rPr>
                <w:rFonts w:ascii="Verdana" w:hAnsi="Verdana"/>
                <w:i/>
                <w:sz w:val="16"/>
                <w:szCs w:val="16"/>
              </w:rPr>
            </w:pPr>
            <w:r w:rsidRPr="00D01F2F">
              <w:rPr>
                <w:rFonts w:ascii="Verdana" w:hAnsi="Verdana"/>
                <w:i/>
                <w:sz w:val="16"/>
                <w:szCs w:val="16"/>
              </w:rPr>
              <w:t>2,905</w:t>
            </w:r>
          </w:p>
        </w:tc>
        <w:tc>
          <w:tcPr>
            <w:tcW w:w="931" w:type="dxa"/>
            <w:vAlign w:val="center"/>
          </w:tcPr>
          <w:p w:rsidR="00EF2F10" w:rsidRPr="00D01F2F" w:rsidRDefault="00EF2F10" w:rsidP="00F96FE5">
            <w:pPr>
              <w:pStyle w:val="TableText"/>
              <w:jc w:val="right"/>
              <w:rPr>
                <w:rFonts w:ascii="Verdana" w:hAnsi="Verdana"/>
                <w:sz w:val="16"/>
                <w:szCs w:val="16"/>
              </w:rPr>
            </w:pPr>
            <w:r w:rsidRPr="00D01F2F">
              <w:rPr>
                <w:rFonts w:ascii="Verdana" w:hAnsi="Verdana"/>
                <w:sz w:val="16"/>
                <w:szCs w:val="16"/>
              </w:rPr>
              <w:t>320</w:t>
            </w:r>
          </w:p>
        </w:tc>
        <w:tc>
          <w:tcPr>
            <w:tcW w:w="905" w:type="dxa"/>
            <w:vAlign w:val="center"/>
          </w:tcPr>
          <w:p w:rsidR="00EF2F10" w:rsidRPr="00D01F2F" w:rsidRDefault="00EF2F10" w:rsidP="00F96FE5">
            <w:pPr>
              <w:pStyle w:val="TableText"/>
              <w:jc w:val="right"/>
              <w:rPr>
                <w:rFonts w:ascii="Verdana" w:hAnsi="Verdana"/>
                <w:sz w:val="16"/>
                <w:szCs w:val="16"/>
              </w:rPr>
            </w:pPr>
            <w:r w:rsidRPr="00D01F2F">
              <w:rPr>
                <w:rFonts w:ascii="Verdana" w:hAnsi="Verdana"/>
                <w:sz w:val="16"/>
                <w:szCs w:val="16"/>
              </w:rPr>
              <w:t>80</w:t>
            </w:r>
          </w:p>
        </w:tc>
        <w:tc>
          <w:tcPr>
            <w:tcW w:w="1078" w:type="dxa"/>
            <w:vAlign w:val="center"/>
          </w:tcPr>
          <w:p w:rsidR="00EF2F10" w:rsidRPr="00D01F2F" w:rsidRDefault="00EF2F10" w:rsidP="00F96FE5">
            <w:pPr>
              <w:jc w:val="right"/>
              <w:rPr>
                <w:lang w:val="en-GB"/>
              </w:rPr>
            </w:pPr>
            <w:r w:rsidRPr="00D01F2F">
              <w:rPr>
                <w:rFonts w:ascii="Verdana" w:hAnsi="Verdana"/>
                <w:color w:val="000000"/>
                <w:sz w:val="18"/>
                <w:szCs w:val="18"/>
                <w:lang w:val="en-GB"/>
              </w:rPr>
              <w:t>–</w:t>
            </w:r>
          </w:p>
        </w:tc>
        <w:tc>
          <w:tcPr>
            <w:tcW w:w="956" w:type="dxa"/>
            <w:vAlign w:val="center"/>
          </w:tcPr>
          <w:p w:rsidR="00EF2F10" w:rsidRPr="00D01F2F" w:rsidRDefault="00EF2F10" w:rsidP="00F96FE5">
            <w:pPr>
              <w:tabs>
                <w:tab w:val="left" w:pos="942"/>
              </w:tabs>
              <w:ind w:right="-14"/>
              <w:jc w:val="right"/>
              <w:rPr>
                <w:lang w:val="en-GB"/>
              </w:rPr>
            </w:pPr>
            <w:r w:rsidRPr="00D01F2F">
              <w:rPr>
                <w:rFonts w:ascii="Verdana" w:hAnsi="Verdana"/>
                <w:color w:val="000000"/>
                <w:sz w:val="18"/>
                <w:szCs w:val="18"/>
                <w:lang w:val="en-GB"/>
              </w:rPr>
              <w:t>–</w:t>
            </w:r>
          </w:p>
        </w:tc>
        <w:tc>
          <w:tcPr>
            <w:tcW w:w="990" w:type="dxa"/>
            <w:vAlign w:val="center"/>
          </w:tcPr>
          <w:p w:rsidR="00EF2F10" w:rsidRPr="00D01F2F" w:rsidRDefault="00EF2F10" w:rsidP="00F96FE5">
            <w:pPr>
              <w:ind w:right="-14"/>
              <w:jc w:val="right"/>
              <w:rPr>
                <w:lang w:val="en-GB"/>
              </w:rPr>
            </w:pPr>
            <w:r w:rsidRPr="00D01F2F">
              <w:rPr>
                <w:rFonts w:ascii="Verdana" w:hAnsi="Verdana"/>
                <w:color w:val="000000"/>
                <w:sz w:val="18"/>
                <w:szCs w:val="18"/>
                <w:lang w:val="en-GB"/>
              </w:rPr>
              <w:t>–</w:t>
            </w:r>
          </w:p>
        </w:tc>
        <w:tc>
          <w:tcPr>
            <w:tcW w:w="904" w:type="dxa"/>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=SUM(C12,D12,E12,F12,G12) </w:instrText>
            </w:r>
            <w:r w:rsidRPr="00D01F2F">
              <w:rPr>
                <w:rFonts w:ascii="Verdana" w:hAnsi="Verdana"/>
                <w:b/>
                <w:sz w:val="16"/>
                <w:szCs w:val="24"/>
              </w:rPr>
              <w:fldChar w:fldCharType="separate"/>
            </w:r>
            <w:r w:rsidR="00EF2F10" w:rsidRPr="00D01F2F">
              <w:rPr>
                <w:rFonts w:ascii="Verdana" w:hAnsi="Verdana"/>
                <w:b/>
                <w:noProof/>
                <w:sz w:val="16"/>
                <w:szCs w:val="24"/>
              </w:rPr>
              <w:t>400</w:t>
            </w:r>
            <w:r w:rsidRPr="00D01F2F">
              <w:rPr>
                <w:rFonts w:ascii="Verdana" w:hAnsi="Verdana"/>
                <w:b/>
                <w:sz w:val="16"/>
                <w:szCs w:val="24"/>
              </w:rPr>
              <w:fldChar w:fldCharType="end"/>
            </w:r>
          </w:p>
        </w:tc>
      </w:tr>
      <w:tr w:rsidR="00EF2F10" w:rsidRPr="00D01F2F" w:rsidTr="00F96FE5">
        <w:trPr>
          <w:cantSplit/>
          <w:trHeight w:val="270"/>
        </w:trPr>
        <w:tc>
          <w:tcPr>
            <w:tcW w:w="2898" w:type="dxa"/>
          </w:tcPr>
          <w:p w:rsidR="00EF2F10" w:rsidRPr="00D01F2F" w:rsidRDefault="00EF2F10" w:rsidP="00F96FE5">
            <w:pPr>
              <w:pStyle w:val="TableText"/>
              <w:spacing w:line="280" w:lineRule="atLeast"/>
              <w:ind w:right="79"/>
              <w:rPr>
                <w:rFonts w:ascii="Verdana" w:hAnsi="Verdana"/>
                <w:sz w:val="16"/>
                <w:szCs w:val="24"/>
              </w:rPr>
            </w:pPr>
            <w:r w:rsidRPr="00D01F2F">
              <w:rPr>
                <w:rFonts w:ascii="Verdana" w:hAnsi="Verdana"/>
                <w:sz w:val="16"/>
                <w:szCs w:val="24"/>
              </w:rPr>
              <w:t>Sale of land</w:t>
            </w:r>
          </w:p>
        </w:tc>
        <w:tc>
          <w:tcPr>
            <w:tcW w:w="882" w:type="dxa"/>
            <w:vAlign w:val="center"/>
          </w:tcPr>
          <w:p w:rsidR="00EF2F10" w:rsidRPr="00D01F2F" w:rsidRDefault="00EF2F10" w:rsidP="00F96FE5">
            <w:pPr>
              <w:jc w:val="right"/>
              <w:rPr>
                <w:i/>
                <w:lang w:val="en-GB"/>
              </w:rPr>
            </w:pPr>
            <w:r w:rsidRPr="00D01F2F">
              <w:rPr>
                <w:rFonts w:ascii="Verdana" w:hAnsi="Verdana"/>
                <w:i/>
                <w:color w:val="000000"/>
                <w:sz w:val="18"/>
                <w:szCs w:val="18"/>
                <w:lang w:val="en-GB"/>
              </w:rPr>
              <w:t>–</w:t>
            </w:r>
          </w:p>
        </w:tc>
        <w:tc>
          <w:tcPr>
            <w:tcW w:w="931" w:type="dxa"/>
            <w:vAlign w:val="center"/>
          </w:tcPr>
          <w:p w:rsidR="00EF2F10" w:rsidRPr="00D01F2F" w:rsidRDefault="00EF2F10" w:rsidP="00F96FE5">
            <w:pPr>
              <w:jc w:val="right"/>
              <w:rPr>
                <w:lang w:val="en-GB"/>
              </w:rPr>
            </w:pPr>
            <w:r w:rsidRPr="00D01F2F">
              <w:rPr>
                <w:rFonts w:ascii="Verdana" w:hAnsi="Verdana"/>
                <w:color w:val="000000"/>
                <w:sz w:val="18"/>
                <w:szCs w:val="18"/>
                <w:lang w:val="en-GB"/>
              </w:rPr>
              <w:t>–</w:t>
            </w:r>
          </w:p>
        </w:tc>
        <w:tc>
          <w:tcPr>
            <w:tcW w:w="905" w:type="dxa"/>
            <w:vAlign w:val="center"/>
          </w:tcPr>
          <w:p w:rsidR="00EF2F10" w:rsidRPr="00D01F2F" w:rsidRDefault="00EF2F10" w:rsidP="00F96FE5">
            <w:pPr>
              <w:jc w:val="right"/>
              <w:rPr>
                <w:lang w:val="en-GB"/>
              </w:rPr>
            </w:pPr>
            <w:r w:rsidRPr="00D01F2F">
              <w:rPr>
                <w:rFonts w:ascii="Verdana" w:hAnsi="Verdana"/>
                <w:color w:val="000000"/>
                <w:sz w:val="18"/>
                <w:szCs w:val="18"/>
                <w:lang w:val="en-GB"/>
              </w:rPr>
              <w:t>–</w:t>
            </w:r>
          </w:p>
        </w:tc>
        <w:tc>
          <w:tcPr>
            <w:tcW w:w="1078" w:type="dxa"/>
            <w:vAlign w:val="center"/>
          </w:tcPr>
          <w:p w:rsidR="00EF2F10" w:rsidRPr="00D01F2F" w:rsidRDefault="00EF2F10" w:rsidP="00F96FE5">
            <w:pPr>
              <w:pStyle w:val="TableText"/>
              <w:jc w:val="right"/>
              <w:rPr>
                <w:rFonts w:ascii="Verdana" w:hAnsi="Verdana"/>
                <w:sz w:val="16"/>
                <w:szCs w:val="16"/>
              </w:rPr>
            </w:pPr>
            <w:r w:rsidRPr="00D01F2F">
              <w:rPr>
                <w:rFonts w:ascii="Verdana" w:hAnsi="Verdana"/>
                <w:sz w:val="16"/>
                <w:szCs w:val="16"/>
              </w:rPr>
              <w:t>-227</w:t>
            </w: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24"/>
              </w:rPr>
              <w:t>227</w:t>
            </w:r>
          </w:p>
        </w:tc>
        <w:tc>
          <w:tcPr>
            <w:tcW w:w="990" w:type="dxa"/>
            <w:vAlign w:val="center"/>
          </w:tcPr>
          <w:p w:rsidR="00EF2F10" w:rsidRPr="00D01F2F" w:rsidRDefault="00EF2F10" w:rsidP="00F96FE5">
            <w:pPr>
              <w:ind w:right="-14"/>
              <w:jc w:val="right"/>
              <w:rPr>
                <w:lang w:val="en-GB"/>
              </w:rPr>
            </w:pPr>
            <w:r w:rsidRPr="00D01F2F">
              <w:rPr>
                <w:rFonts w:ascii="Verdana" w:hAnsi="Verdana"/>
                <w:color w:val="000000"/>
                <w:sz w:val="18"/>
                <w:szCs w:val="18"/>
                <w:lang w:val="en-GB"/>
              </w:rPr>
              <w:t>–</w:t>
            </w:r>
          </w:p>
        </w:tc>
        <w:tc>
          <w:tcPr>
            <w:tcW w:w="904" w:type="dxa"/>
            <w:vAlign w:val="center"/>
          </w:tcPr>
          <w:p w:rsidR="00EF2F10" w:rsidRPr="00D01F2F" w:rsidRDefault="00EF2F10" w:rsidP="00F96FE5">
            <w:pPr>
              <w:pStyle w:val="TableText"/>
              <w:jc w:val="right"/>
              <w:rPr>
                <w:rFonts w:ascii="Verdana" w:hAnsi="Verdana"/>
                <w:b/>
                <w:sz w:val="16"/>
                <w:szCs w:val="24"/>
              </w:rPr>
            </w:pPr>
            <w:r w:rsidRPr="00D01F2F">
              <w:rPr>
                <w:rFonts w:ascii="Verdana" w:hAnsi="Verdana"/>
                <w:sz w:val="16"/>
                <w:szCs w:val="16"/>
              </w:rPr>
              <w:t>–</w:t>
            </w:r>
          </w:p>
        </w:tc>
      </w:tr>
      <w:tr w:rsidR="00EF2F10" w:rsidRPr="00D01F2F" w:rsidTr="00F96FE5">
        <w:trPr>
          <w:cantSplit/>
          <w:trHeight w:val="270"/>
        </w:trPr>
        <w:tc>
          <w:tcPr>
            <w:tcW w:w="2898" w:type="dxa"/>
          </w:tcPr>
          <w:p w:rsidR="00EF2F10" w:rsidRPr="00D01F2F" w:rsidRDefault="00EF2F10" w:rsidP="00F96FE5">
            <w:pPr>
              <w:pStyle w:val="TableText"/>
              <w:spacing w:line="280" w:lineRule="atLeast"/>
              <w:ind w:right="79"/>
              <w:rPr>
                <w:rFonts w:ascii="Verdana" w:hAnsi="Verdana"/>
                <w:sz w:val="16"/>
                <w:szCs w:val="24"/>
              </w:rPr>
            </w:pPr>
            <w:r w:rsidRPr="00D01F2F">
              <w:rPr>
                <w:rFonts w:ascii="Verdana" w:hAnsi="Verdana"/>
                <w:sz w:val="16"/>
                <w:szCs w:val="24"/>
              </w:rPr>
              <w:t>Depreciation on buildings</w:t>
            </w:r>
          </w:p>
        </w:tc>
        <w:tc>
          <w:tcPr>
            <w:tcW w:w="882" w:type="dxa"/>
            <w:vAlign w:val="center"/>
          </w:tcPr>
          <w:p w:rsidR="00EF2F10" w:rsidRPr="00D01F2F" w:rsidRDefault="00EF2F10" w:rsidP="00F96FE5">
            <w:pPr>
              <w:jc w:val="right"/>
              <w:rPr>
                <w:i/>
                <w:lang w:val="en-GB"/>
              </w:rPr>
            </w:pPr>
            <w:r w:rsidRPr="00D01F2F">
              <w:rPr>
                <w:rFonts w:ascii="Verdana" w:hAnsi="Verdana"/>
                <w:i/>
                <w:color w:val="000000"/>
                <w:sz w:val="18"/>
                <w:szCs w:val="18"/>
                <w:lang w:val="en-GB"/>
              </w:rPr>
              <w:t>–</w:t>
            </w:r>
          </w:p>
        </w:tc>
        <w:tc>
          <w:tcPr>
            <w:tcW w:w="931" w:type="dxa"/>
            <w:vAlign w:val="center"/>
          </w:tcPr>
          <w:p w:rsidR="00EF2F10" w:rsidRPr="00D01F2F" w:rsidRDefault="00EF2F10" w:rsidP="00F96FE5">
            <w:pPr>
              <w:jc w:val="right"/>
              <w:rPr>
                <w:lang w:val="en-GB"/>
              </w:rPr>
            </w:pPr>
            <w:r w:rsidRPr="00D01F2F">
              <w:rPr>
                <w:rFonts w:ascii="Verdana" w:hAnsi="Verdana"/>
                <w:color w:val="000000"/>
                <w:sz w:val="18"/>
                <w:szCs w:val="18"/>
                <w:lang w:val="en-GB"/>
              </w:rPr>
              <w:t>–</w:t>
            </w:r>
          </w:p>
        </w:tc>
        <w:tc>
          <w:tcPr>
            <w:tcW w:w="905" w:type="dxa"/>
            <w:vAlign w:val="center"/>
          </w:tcPr>
          <w:p w:rsidR="00EF2F10" w:rsidRPr="00D01F2F" w:rsidRDefault="00EF2F10" w:rsidP="00F96FE5">
            <w:pPr>
              <w:jc w:val="right"/>
              <w:rPr>
                <w:lang w:val="en-GB"/>
              </w:rPr>
            </w:pPr>
            <w:r w:rsidRPr="00D01F2F">
              <w:rPr>
                <w:rFonts w:ascii="Verdana" w:hAnsi="Verdana"/>
                <w:color w:val="000000"/>
                <w:sz w:val="18"/>
                <w:szCs w:val="18"/>
                <w:lang w:val="en-GB"/>
              </w:rPr>
              <w:t>–</w:t>
            </w:r>
          </w:p>
        </w:tc>
        <w:tc>
          <w:tcPr>
            <w:tcW w:w="1078" w:type="dxa"/>
            <w:vAlign w:val="center"/>
          </w:tcPr>
          <w:p w:rsidR="00EF2F10" w:rsidRPr="00D01F2F" w:rsidRDefault="00EF2F10" w:rsidP="00F96FE5">
            <w:pPr>
              <w:pStyle w:val="TableText"/>
              <w:jc w:val="right"/>
              <w:rPr>
                <w:rFonts w:ascii="Verdana" w:hAnsi="Verdana"/>
                <w:sz w:val="16"/>
                <w:szCs w:val="16"/>
              </w:rPr>
            </w:pPr>
            <w:r w:rsidRPr="00D01F2F">
              <w:rPr>
                <w:rFonts w:ascii="Verdana" w:hAnsi="Verdana"/>
                <w:sz w:val="16"/>
                <w:szCs w:val="16"/>
              </w:rPr>
              <w:t>5</w:t>
            </w: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24"/>
              </w:rPr>
              <w:t>-5</w:t>
            </w:r>
          </w:p>
        </w:tc>
        <w:tc>
          <w:tcPr>
            <w:tcW w:w="990" w:type="dxa"/>
            <w:vAlign w:val="center"/>
          </w:tcPr>
          <w:p w:rsidR="00EF2F10" w:rsidRPr="00D01F2F" w:rsidRDefault="00EF2F10" w:rsidP="00F96FE5">
            <w:pPr>
              <w:ind w:right="-14"/>
              <w:jc w:val="right"/>
              <w:rPr>
                <w:lang w:val="en-GB"/>
              </w:rPr>
            </w:pPr>
            <w:r w:rsidRPr="00D01F2F">
              <w:rPr>
                <w:rFonts w:ascii="Verdana" w:hAnsi="Verdana"/>
                <w:color w:val="000000"/>
                <w:sz w:val="18"/>
                <w:szCs w:val="18"/>
                <w:lang w:val="en-GB"/>
              </w:rPr>
              <w:t>–</w:t>
            </w:r>
          </w:p>
        </w:tc>
        <w:tc>
          <w:tcPr>
            <w:tcW w:w="904" w:type="dxa"/>
            <w:vAlign w:val="center"/>
          </w:tcPr>
          <w:p w:rsidR="00EF2F10" w:rsidRPr="00D01F2F" w:rsidRDefault="00EF2F10" w:rsidP="00F96FE5">
            <w:pPr>
              <w:pStyle w:val="TableText"/>
              <w:jc w:val="right"/>
              <w:rPr>
                <w:rFonts w:ascii="Verdana" w:hAnsi="Verdana"/>
                <w:b/>
                <w:sz w:val="16"/>
                <w:szCs w:val="24"/>
              </w:rPr>
            </w:pPr>
            <w:r w:rsidRPr="00D01F2F">
              <w:rPr>
                <w:rFonts w:ascii="Verdana" w:hAnsi="Verdana"/>
                <w:sz w:val="16"/>
                <w:szCs w:val="16"/>
              </w:rPr>
              <w:t>–</w:t>
            </w:r>
          </w:p>
        </w:tc>
      </w:tr>
      <w:tr w:rsidR="00EF2F10" w:rsidRPr="00D01F2F" w:rsidTr="00F96FE5">
        <w:trPr>
          <w:cantSplit/>
          <w:trHeight w:val="270"/>
        </w:trPr>
        <w:tc>
          <w:tcPr>
            <w:tcW w:w="2898" w:type="dxa"/>
          </w:tcPr>
          <w:p w:rsidR="00EF2F10" w:rsidRPr="00D01F2F" w:rsidRDefault="00EF2F10" w:rsidP="00F96FE5">
            <w:pPr>
              <w:pStyle w:val="TableText"/>
              <w:spacing w:line="280" w:lineRule="atLeast"/>
              <w:ind w:right="79"/>
              <w:rPr>
                <w:rFonts w:ascii="Verdana" w:hAnsi="Verdana"/>
                <w:szCs w:val="24"/>
              </w:rPr>
            </w:pPr>
            <w:r w:rsidRPr="00D01F2F">
              <w:rPr>
                <w:rFonts w:ascii="Verdana" w:hAnsi="Verdana"/>
                <w:sz w:val="16"/>
                <w:szCs w:val="24"/>
              </w:rPr>
              <w:t>Recognised for the period</w:t>
            </w:r>
          </w:p>
        </w:tc>
        <w:tc>
          <w:tcPr>
            <w:tcW w:w="882" w:type="dxa"/>
            <w:vAlign w:val="center"/>
          </w:tcPr>
          <w:p w:rsidR="00EF2F10" w:rsidRPr="00D01F2F" w:rsidRDefault="00EF2F10" w:rsidP="00F96FE5">
            <w:pPr>
              <w:jc w:val="right"/>
              <w:rPr>
                <w:i/>
                <w:lang w:val="en-GB"/>
              </w:rPr>
            </w:pPr>
            <w:r w:rsidRPr="00D01F2F">
              <w:rPr>
                <w:rFonts w:ascii="Verdana" w:hAnsi="Verdana"/>
                <w:i/>
                <w:color w:val="000000"/>
                <w:sz w:val="18"/>
                <w:szCs w:val="18"/>
                <w:lang w:val="en-GB"/>
              </w:rPr>
              <w:t>–</w:t>
            </w:r>
          </w:p>
        </w:tc>
        <w:tc>
          <w:tcPr>
            <w:tcW w:w="931" w:type="dxa"/>
            <w:vAlign w:val="center"/>
          </w:tcPr>
          <w:p w:rsidR="00EF2F10" w:rsidRPr="00D01F2F" w:rsidRDefault="00EF2F10" w:rsidP="00F96FE5">
            <w:pPr>
              <w:jc w:val="right"/>
              <w:rPr>
                <w:lang w:val="en-GB"/>
              </w:rPr>
            </w:pPr>
            <w:r w:rsidRPr="00D01F2F">
              <w:rPr>
                <w:rFonts w:ascii="Verdana" w:hAnsi="Verdana"/>
                <w:color w:val="000000"/>
                <w:sz w:val="18"/>
                <w:szCs w:val="18"/>
                <w:lang w:val="en-GB"/>
              </w:rPr>
              <w:t>–</w:t>
            </w:r>
          </w:p>
        </w:tc>
        <w:tc>
          <w:tcPr>
            <w:tcW w:w="905" w:type="dxa"/>
            <w:vAlign w:val="center"/>
          </w:tcPr>
          <w:p w:rsidR="00EF2F10" w:rsidRPr="00D01F2F" w:rsidRDefault="00EF2F10" w:rsidP="00F96FE5">
            <w:pPr>
              <w:jc w:val="right"/>
              <w:rPr>
                <w:lang w:val="en-GB"/>
              </w:rPr>
            </w:pPr>
            <w:r w:rsidRPr="00D01F2F">
              <w:rPr>
                <w:rFonts w:ascii="Verdana" w:hAnsi="Verdana"/>
                <w:color w:val="000000"/>
                <w:sz w:val="18"/>
                <w:szCs w:val="18"/>
                <w:lang w:val="en-GB"/>
              </w:rPr>
              <w:t>–</w:t>
            </w:r>
          </w:p>
        </w:tc>
        <w:tc>
          <w:tcPr>
            <w:tcW w:w="1078" w:type="dxa"/>
            <w:vAlign w:val="center"/>
          </w:tcPr>
          <w:p w:rsidR="00EF2F10" w:rsidRPr="00D01F2F" w:rsidRDefault="00EF2F10" w:rsidP="00F96FE5">
            <w:pPr>
              <w:jc w:val="right"/>
              <w:rPr>
                <w:lang w:val="en-GB"/>
              </w:rPr>
            </w:pPr>
            <w:r w:rsidRPr="00D01F2F">
              <w:rPr>
                <w:rFonts w:ascii="Verdana" w:hAnsi="Verdana"/>
                <w:color w:val="000000"/>
                <w:sz w:val="18"/>
                <w:szCs w:val="18"/>
                <w:lang w:val="en-GB"/>
              </w:rPr>
              <w:t>–</w:t>
            </w: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24"/>
              </w:rPr>
              <w:t>197</w:t>
            </w:r>
          </w:p>
        </w:tc>
        <w:tc>
          <w:tcPr>
            <w:tcW w:w="990" w:type="dxa"/>
            <w:vAlign w:val="center"/>
          </w:tcPr>
          <w:p w:rsidR="00EF2F10" w:rsidRPr="00D01F2F" w:rsidRDefault="00EF2F10" w:rsidP="00F96FE5">
            <w:pPr>
              <w:ind w:right="-14"/>
              <w:jc w:val="right"/>
              <w:rPr>
                <w:lang w:val="en-GB"/>
              </w:rPr>
            </w:pPr>
            <w:r w:rsidRPr="00D01F2F">
              <w:rPr>
                <w:rFonts w:ascii="Verdana" w:hAnsi="Verdana"/>
                <w:color w:val="000000"/>
                <w:sz w:val="18"/>
                <w:szCs w:val="18"/>
                <w:lang w:val="en-GB"/>
              </w:rPr>
              <w:t>–</w:t>
            </w:r>
          </w:p>
        </w:tc>
        <w:tc>
          <w:tcPr>
            <w:tcW w:w="904" w:type="dxa"/>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=sum(C15,D15,E15,F15,G15,H15) </w:instrText>
            </w:r>
            <w:r w:rsidRPr="00D01F2F">
              <w:rPr>
                <w:rFonts w:ascii="Verdana" w:hAnsi="Verdana"/>
                <w:b/>
                <w:sz w:val="16"/>
                <w:szCs w:val="24"/>
              </w:rPr>
              <w:fldChar w:fldCharType="separate"/>
            </w:r>
            <w:r w:rsidR="00EF2F10" w:rsidRPr="00D01F2F">
              <w:rPr>
                <w:rFonts w:ascii="Verdana" w:hAnsi="Verdana"/>
                <w:b/>
                <w:noProof/>
                <w:sz w:val="16"/>
                <w:szCs w:val="24"/>
              </w:rPr>
              <w:t>197</w:t>
            </w:r>
            <w:r w:rsidRPr="00D01F2F">
              <w:rPr>
                <w:rFonts w:ascii="Verdana" w:hAnsi="Verdana"/>
                <w:b/>
                <w:sz w:val="16"/>
                <w:szCs w:val="24"/>
              </w:rPr>
              <w:fldChar w:fldCharType="end"/>
            </w:r>
          </w:p>
        </w:tc>
      </w:tr>
      <w:tr w:rsidR="00EF2F10" w:rsidRPr="00D01F2F" w:rsidTr="00F96FE5">
        <w:trPr>
          <w:cantSplit/>
          <w:trHeight w:val="270"/>
        </w:trPr>
        <w:tc>
          <w:tcPr>
            <w:tcW w:w="2898" w:type="dxa"/>
          </w:tcPr>
          <w:p w:rsidR="00EF2F10" w:rsidRPr="00D01F2F" w:rsidRDefault="00EF2F10" w:rsidP="00F96FE5">
            <w:pPr>
              <w:pStyle w:val="TableText"/>
              <w:tabs>
                <w:tab w:val="center" w:pos="396"/>
                <w:tab w:val="right" w:pos="793"/>
              </w:tabs>
              <w:spacing w:line="280" w:lineRule="atLeast"/>
              <w:ind w:right="79"/>
              <w:rPr>
                <w:rFonts w:ascii="Verdana" w:hAnsi="Verdana"/>
                <w:szCs w:val="24"/>
              </w:rPr>
            </w:pPr>
            <w:r w:rsidRPr="00D01F2F">
              <w:rPr>
                <w:rFonts w:ascii="Verdana" w:hAnsi="Verdana"/>
                <w:sz w:val="16"/>
                <w:szCs w:val="24"/>
              </w:rPr>
              <w:t>Employee options granted</w:t>
            </w:r>
          </w:p>
        </w:tc>
        <w:tc>
          <w:tcPr>
            <w:tcW w:w="882" w:type="dxa"/>
            <w:vAlign w:val="center"/>
          </w:tcPr>
          <w:p w:rsidR="00EF2F10" w:rsidRPr="00D01F2F" w:rsidRDefault="00EF2F10" w:rsidP="00F96FE5">
            <w:pPr>
              <w:pStyle w:val="TableText"/>
              <w:jc w:val="right"/>
              <w:rPr>
                <w:rFonts w:ascii="Verdana" w:hAnsi="Verdana"/>
                <w:b/>
                <w:i/>
                <w:sz w:val="16"/>
                <w:szCs w:val="24"/>
              </w:rPr>
            </w:pPr>
            <w:r w:rsidRPr="00D01F2F">
              <w:rPr>
                <w:rFonts w:ascii="Verdana" w:hAnsi="Verdana"/>
                <w:i/>
                <w:sz w:val="16"/>
                <w:szCs w:val="16"/>
              </w:rPr>
              <w:t>–</w:t>
            </w:r>
          </w:p>
        </w:tc>
        <w:tc>
          <w:tcPr>
            <w:tcW w:w="931" w:type="dxa"/>
            <w:vAlign w:val="center"/>
          </w:tcPr>
          <w:p w:rsidR="00EF2F10" w:rsidRPr="00D01F2F" w:rsidRDefault="00EF2F10" w:rsidP="00F96FE5">
            <w:pPr>
              <w:pStyle w:val="TableText"/>
              <w:jc w:val="right"/>
              <w:rPr>
                <w:rFonts w:ascii="Verdana" w:hAnsi="Verdana"/>
                <w:b/>
                <w:sz w:val="16"/>
                <w:szCs w:val="24"/>
              </w:rPr>
            </w:pPr>
            <w:r w:rsidRPr="00D01F2F">
              <w:rPr>
                <w:rFonts w:ascii="Verdana" w:hAnsi="Verdana"/>
                <w:sz w:val="16"/>
                <w:szCs w:val="16"/>
              </w:rPr>
              <w:t>–</w:t>
            </w:r>
          </w:p>
        </w:tc>
        <w:tc>
          <w:tcPr>
            <w:tcW w:w="905" w:type="dxa"/>
            <w:vAlign w:val="center"/>
          </w:tcPr>
          <w:p w:rsidR="00EF2F10" w:rsidRPr="00D01F2F" w:rsidRDefault="00EF2F10" w:rsidP="00F96FE5">
            <w:pPr>
              <w:pStyle w:val="TableText"/>
              <w:jc w:val="right"/>
              <w:rPr>
                <w:rFonts w:ascii="Verdana" w:hAnsi="Verdana"/>
                <w:b/>
                <w:sz w:val="16"/>
                <w:szCs w:val="24"/>
              </w:rPr>
            </w:pPr>
            <w:r w:rsidRPr="00D01F2F">
              <w:rPr>
                <w:rFonts w:ascii="Verdana" w:hAnsi="Verdana"/>
                <w:sz w:val="16"/>
                <w:szCs w:val="24"/>
              </w:rPr>
              <w:t>6</w:t>
            </w:r>
          </w:p>
        </w:tc>
        <w:tc>
          <w:tcPr>
            <w:tcW w:w="1078" w:type="dxa"/>
            <w:vAlign w:val="center"/>
          </w:tcPr>
          <w:p w:rsidR="00EF2F10" w:rsidRPr="00D01F2F" w:rsidRDefault="00EF2F10" w:rsidP="00F96FE5">
            <w:pPr>
              <w:jc w:val="right"/>
              <w:rPr>
                <w:lang w:val="en-GB"/>
              </w:rPr>
            </w:pPr>
            <w:r w:rsidRPr="00D01F2F">
              <w:rPr>
                <w:rFonts w:ascii="Verdana" w:hAnsi="Verdana"/>
                <w:color w:val="000000"/>
                <w:sz w:val="18"/>
                <w:szCs w:val="18"/>
                <w:lang w:val="en-GB"/>
              </w:rPr>
              <w:t>–</w:t>
            </w:r>
          </w:p>
        </w:tc>
        <w:tc>
          <w:tcPr>
            <w:tcW w:w="956" w:type="dxa"/>
            <w:vAlign w:val="center"/>
          </w:tcPr>
          <w:p w:rsidR="00EF2F10" w:rsidRPr="00D01F2F" w:rsidRDefault="00EF2F10" w:rsidP="00F96FE5">
            <w:pPr>
              <w:tabs>
                <w:tab w:val="left" w:pos="942"/>
              </w:tabs>
              <w:ind w:right="-14"/>
              <w:jc w:val="right"/>
              <w:rPr>
                <w:lang w:val="en-GB"/>
              </w:rPr>
            </w:pPr>
            <w:r w:rsidRPr="00D01F2F">
              <w:rPr>
                <w:rFonts w:ascii="Verdana" w:hAnsi="Verdana"/>
                <w:color w:val="000000"/>
                <w:sz w:val="18"/>
                <w:szCs w:val="18"/>
                <w:lang w:val="en-GB"/>
              </w:rPr>
              <w:t>–</w:t>
            </w:r>
          </w:p>
        </w:tc>
        <w:tc>
          <w:tcPr>
            <w:tcW w:w="990" w:type="dxa"/>
            <w:vAlign w:val="center"/>
          </w:tcPr>
          <w:p w:rsidR="00EF2F10" w:rsidRPr="00D01F2F" w:rsidRDefault="00EF2F10" w:rsidP="00F96FE5">
            <w:pPr>
              <w:ind w:right="-14"/>
              <w:jc w:val="right"/>
              <w:rPr>
                <w:lang w:val="en-GB"/>
              </w:rPr>
            </w:pPr>
            <w:r w:rsidRPr="00D01F2F">
              <w:rPr>
                <w:rFonts w:ascii="Verdana" w:hAnsi="Verdana"/>
                <w:color w:val="000000"/>
                <w:sz w:val="18"/>
                <w:szCs w:val="18"/>
                <w:lang w:val="en-GB"/>
              </w:rPr>
              <w:t>–</w:t>
            </w:r>
          </w:p>
        </w:tc>
        <w:tc>
          <w:tcPr>
            <w:tcW w:w="904" w:type="dxa"/>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=sum(C16,D16,E16,F16,G16,H16) </w:instrText>
            </w:r>
            <w:r w:rsidRPr="00D01F2F">
              <w:rPr>
                <w:rFonts w:ascii="Verdana" w:hAnsi="Verdana"/>
                <w:b/>
                <w:sz w:val="16"/>
                <w:szCs w:val="24"/>
              </w:rPr>
              <w:fldChar w:fldCharType="separate"/>
            </w:r>
            <w:r w:rsidR="00EF2F10" w:rsidRPr="00D01F2F">
              <w:rPr>
                <w:rFonts w:ascii="Verdana" w:hAnsi="Verdana"/>
                <w:b/>
                <w:noProof/>
                <w:sz w:val="16"/>
                <w:szCs w:val="24"/>
              </w:rPr>
              <w:t>6</w:t>
            </w:r>
            <w:r w:rsidRPr="00D01F2F">
              <w:rPr>
                <w:rFonts w:ascii="Verdana" w:hAnsi="Verdana"/>
                <w:b/>
                <w:sz w:val="16"/>
                <w:szCs w:val="24"/>
              </w:rPr>
              <w:fldChar w:fldCharType="end"/>
            </w:r>
          </w:p>
        </w:tc>
      </w:tr>
      <w:tr w:rsidR="00EF2F10" w:rsidRPr="00D01F2F" w:rsidTr="00F96FE5">
        <w:trPr>
          <w:cantSplit/>
          <w:trHeight w:val="270"/>
        </w:trPr>
        <w:tc>
          <w:tcPr>
            <w:tcW w:w="2898" w:type="dxa"/>
          </w:tcPr>
          <w:p w:rsidR="00EF2F10" w:rsidRPr="00D01F2F" w:rsidRDefault="00EF2F10" w:rsidP="00F96FE5">
            <w:pPr>
              <w:pStyle w:val="TableText"/>
              <w:tabs>
                <w:tab w:val="center" w:pos="396"/>
                <w:tab w:val="right" w:pos="793"/>
              </w:tabs>
              <w:spacing w:line="280" w:lineRule="atLeast"/>
              <w:ind w:right="79"/>
              <w:rPr>
                <w:rFonts w:ascii="Verdana" w:hAnsi="Verdana"/>
                <w:szCs w:val="24"/>
              </w:rPr>
            </w:pPr>
            <w:r w:rsidRPr="00D01F2F">
              <w:rPr>
                <w:rFonts w:ascii="Verdana" w:hAnsi="Verdana"/>
                <w:sz w:val="16"/>
                <w:szCs w:val="24"/>
              </w:rPr>
              <w:t>Mezzanine capital</w:t>
            </w:r>
          </w:p>
        </w:tc>
        <w:tc>
          <w:tcPr>
            <w:tcW w:w="882" w:type="dxa"/>
            <w:vAlign w:val="center"/>
          </w:tcPr>
          <w:p w:rsidR="00EF2F10" w:rsidRPr="00D01F2F" w:rsidRDefault="00EF2F10" w:rsidP="00F96FE5">
            <w:pPr>
              <w:pStyle w:val="TableText"/>
              <w:jc w:val="right"/>
              <w:rPr>
                <w:rFonts w:ascii="Verdana" w:hAnsi="Verdana"/>
                <w:i/>
                <w:sz w:val="16"/>
                <w:szCs w:val="24"/>
              </w:rPr>
            </w:pPr>
            <w:r w:rsidRPr="00D01F2F">
              <w:rPr>
                <w:rFonts w:ascii="Verdana" w:hAnsi="Verdana"/>
                <w:i/>
                <w:sz w:val="16"/>
                <w:szCs w:val="16"/>
              </w:rPr>
              <w:t>–</w:t>
            </w:r>
          </w:p>
        </w:tc>
        <w:tc>
          <w:tcPr>
            <w:tcW w:w="931"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05"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1078"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16"/>
              </w:rPr>
              <w:t>-176</w:t>
            </w:r>
          </w:p>
        </w:tc>
        <w:tc>
          <w:tcPr>
            <w:tcW w:w="990" w:type="dxa"/>
            <w:vAlign w:val="center"/>
          </w:tcPr>
          <w:p w:rsidR="00EF2F10" w:rsidRPr="00D01F2F" w:rsidRDefault="00EF2F10" w:rsidP="00F96FE5">
            <w:pPr>
              <w:pStyle w:val="TableText"/>
              <w:ind w:right="-14"/>
              <w:jc w:val="right"/>
              <w:rPr>
                <w:rFonts w:ascii="Verdana" w:hAnsi="Verdana"/>
                <w:sz w:val="16"/>
                <w:szCs w:val="24"/>
              </w:rPr>
            </w:pPr>
            <w:r w:rsidRPr="00D01F2F">
              <w:rPr>
                <w:rFonts w:ascii="Verdana" w:hAnsi="Verdana"/>
                <w:sz w:val="16"/>
                <w:szCs w:val="24"/>
              </w:rPr>
              <w:t>176</w:t>
            </w:r>
          </w:p>
        </w:tc>
        <w:tc>
          <w:tcPr>
            <w:tcW w:w="904" w:type="dxa"/>
            <w:vAlign w:val="center"/>
          </w:tcPr>
          <w:p w:rsidR="00EF2F10" w:rsidRPr="00D01F2F" w:rsidRDefault="00EF2F10" w:rsidP="00F96FE5">
            <w:pPr>
              <w:pStyle w:val="TableText"/>
              <w:jc w:val="right"/>
              <w:rPr>
                <w:rFonts w:ascii="Verdana" w:hAnsi="Verdana"/>
                <w:b/>
                <w:sz w:val="16"/>
                <w:szCs w:val="24"/>
              </w:rPr>
            </w:pPr>
            <w:r w:rsidRPr="00D01F2F">
              <w:rPr>
                <w:rFonts w:ascii="Verdana" w:hAnsi="Verdana"/>
                <w:color w:val="000000"/>
                <w:sz w:val="18"/>
                <w:szCs w:val="18"/>
              </w:rPr>
              <w:t>–</w:t>
            </w:r>
          </w:p>
        </w:tc>
      </w:tr>
      <w:tr w:rsidR="00EF2F10" w:rsidRPr="00D01F2F" w:rsidTr="00F96FE5">
        <w:trPr>
          <w:cantSplit/>
          <w:trHeight w:val="270"/>
        </w:trPr>
        <w:tc>
          <w:tcPr>
            <w:tcW w:w="2898" w:type="dxa"/>
          </w:tcPr>
          <w:p w:rsidR="00EF2F10" w:rsidRPr="00D01F2F" w:rsidRDefault="00EF2F10" w:rsidP="00F96FE5">
            <w:pPr>
              <w:pStyle w:val="TableText"/>
              <w:tabs>
                <w:tab w:val="right" w:pos="2931"/>
              </w:tabs>
              <w:spacing w:line="280" w:lineRule="atLeast"/>
              <w:ind w:left="270" w:right="79" w:hanging="270"/>
              <w:rPr>
                <w:rFonts w:ascii="Verdana" w:hAnsi="Verdana"/>
                <w:szCs w:val="24"/>
              </w:rPr>
            </w:pPr>
            <w:r w:rsidRPr="00D01F2F">
              <w:rPr>
                <w:rFonts w:ascii="Verdana" w:hAnsi="Verdana"/>
                <w:sz w:val="16"/>
                <w:szCs w:val="24"/>
              </w:rPr>
              <w:t>Mezzanine capital compensation distribution</w:t>
            </w:r>
          </w:p>
        </w:tc>
        <w:tc>
          <w:tcPr>
            <w:tcW w:w="882" w:type="dxa"/>
            <w:vAlign w:val="center"/>
          </w:tcPr>
          <w:p w:rsidR="00EF2F10" w:rsidRPr="00D01F2F" w:rsidRDefault="00EF2F10" w:rsidP="00F96FE5">
            <w:pPr>
              <w:pStyle w:val="TableText"/>
              <w:jc w:val="right"/>
              <w:rPr>
                <w:rFonts w:ascii="Verdana" w:hAnsi="Verdana"/>
                <w:i/>
                <w:sz w:val="16"/>
                <w:szCs w:val="16"/>
              </w:rPr>
            </w:pPr>
          </w:p>
          <w:p w:rsidR="00EF2F10" w:rsidRPr="00D01F2F" w:rsidRDefault="00EF2F10" w:rsidP="00F96FE5">
            <w:pPr>
              <w:pStyle w:val="TableText"/>
              <w:jc w:val="right"/>
              <w:rPr>
                <w:rFonts w:ascii="Verdana" w:hAnsi="Verdana"/>
                <w:b/>
                <w:i/>
                <w:sz w:val="16"/>
                <w:szCs w:val="24"/>
              </w:rPr>
            </w:pPr>
            <w:r w:rsidRPr="00D01F2F">
              <w:rPr>
                <w:rFonts w:ascii="Verdana" w:hAnsi="Verdana"/>
                <w:i/>
                <w:sz w:val="16"/>
                <w:szCs w:val="16"/>
              </w:rPr>
              <w:t>–</w:t>
            </w:r>
          </w:p>
        </w:tc>
        <w:tc>
          <w:tcPr>
            <w:tcW w:w="931" w:type="dxa"/>
            <w:vAlign w:val="center"/>
          </w:tcPr>
          <w:p w:rsidR="00EF2F10" w:rsidRPr="00D01F2F" w:rsidRDefault="00EF2F10" w:rsidP="00F96FE5">
            <w:pPr>
              <w:pStyle w:val="TableText"/>
              <w:jc w:val="right"/>
              <w:rPr>
                <w:rFonts w:ascii="Verdana" w:hAnsi="Verdana"/>
                <w:b/>
                <w:sz w:val="16"/>
                <w:szCs w:val="24"/>
              </w:rPr>
            </w:pPr>
          </w:p>
          <w:p w:rsidR="00EF2F10" w:rsidRPr="00D01F2F" w:rsidRDefault="00EF2F10" w:rsidP="00F96FE5">
            <w:pPr>
              <w:pStyle w:val="TableText"/>
              <w:jc w:val="right"/>
              <w:rPr>
                <w:rFonts w:ascii="Verdana" w:hAnsi="Verdana"/>
                <w:b/>
                <w:sz w:val="16"/>
                <w:szCs w:val="24"/>
              </w:rPr>
            </w:pPr>
            <w:r w:rsidRPr="00D01F2F">
              <w:rPr>
                <w:rFonts w:ascii="Verdana" w:hAnsi="Verdana"/>
                <w:sz w:val="16"/>
                <w:szCs w:val="16"/>
              </w:rPr>
              <w:t>–</w:t>
            </w:r>
          </w:p>
        </w:tc>
        <w:tc>
          <w:tcPr>
            <w:tcW w:w="905" w:type="dxa"/>
            <w:vAlign w:val="center"/>
          </w:tcPr>
          <w:p w:rsidR="00EF2F10" w:rsidRPr="00D01F2F" w:rsidRDefault="00EF2F10" w:rsidP="00F96FE5">
            <w:pPr>
              <w:pStyle w:val="TableText"/>
              <w:jc w:val="right"/>
              <w:rPr>
                <w:rFonts w:ascii="Verdana" w:hAnsi="Verdana"/>
                <w:b/>
                <w:sz w:val="16"/>
                <w:szCs w:val="24"/>
              </w:rPr>
            </w:pPr>
          </w:p>
          <w:p w:rsidR="00EF2F10" w:rsidRPr="00D01F2F" w:rsidRDefault="00EF2F10" w:rsidP="00F96FE5">
            <w:pPr>
              <w:pStyle w:val="TableText"/>
              <w:jc w:val="right"/>
              <w:rPr>
                <w:rFonts w:ascii="Verdana" w:hAnsi="Verdana"/>
                <w:b/>
                <w:sz w:val="16"/>
                <w:szCs w:val="24"/>
              </w:rPr>
            </w:pPr>
            <w:r w:rsidRPr="00D01F2F">
              <w:rPr>
                <w:rFonts w:ascii="Verdana" w:hAnsi="Verdana"/>
                <w:sz w:val="16"/>
                <w:szCs w:val="16"/>
              </w:rPr>
              <w:t>–</w:t>
            </w:r>
          </w:p>
        </w:tc>
        <w:tc>
          <w:tcPr>
            <w:tcW w:w="1078" w:type="dxa"/>
            <w:vAlign w:val="center"/>
          </w:tcPr>
          <w:p w:rsidR="00EF2F10" w:rsidRPr="00D01F2F" w:rsidRDefault="00EF2F10" w:rsidP="00F96FE5">
            <w:pPr>
              <w:pStyle w:val="TableText"/>
              <w:jc w:val="right"/>
              <w:rPr>
                <w:rFonts w:ascii="Verdana" w:hAnsi="Verdana"/>
                <w:b/>
                <w:sz w:val="16"/>
                <w:szCs w:val="24"/>
              </w:rPr>
            </w:pPr>
          </w:p>
          <w:p w:rsidR="00EF2F10" w:rsidRPr="00D01F2F" w:rsidRDefault="00EF2F10" w:rsidP="00F96FE5">
            <w:pPr>
              <w:pStyle w:val="TableText"/>
              <w:jc w:val="right"/>
              <w:rPr>
                <w:rFonts w:ascii="Verdana" w:hAnsi="Verdana"/>
                <w:b/>
                <w:sz w:val="16"/>
                <w:szCs w:val="24"/>
              </w:rPr>
            </w:pPr>
            <w:r w:rsidRPr="00D01F2F">
              <w:rPr>
                <w:rFonts w:ascii="Verdana" w:hAnsi="Verdana"/>
                <w:sz w:val="16"/>
                <w:szCs w:val="16"/>
              </w:rPr>
              <w:t>–</w:t>
            </w: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p>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16"/>
              </w:rPr>
              <w:t>–</w:t>
            </w:r>
          </w:p>
        </w:tc>
        <w:tc>
          <w:tcPr>
            <w:tcW w:w="990" w:type="dxa"/>
            <w:vAlign w:val="center"/>
          </w:tcPr>
          <w:p w:rsidR="00EF2F10" w:rsidRPr="00D01F2F" w:rsidRDefault="00EF2F10" w:rsidP="00F96FE5">
            <w:pPr>
              <w:pStyle w:val="TableText"/>
              <w:ind w:right="-14"/>
              <w:jc w:val="right"/>
              <w:rPr>
                <w:rFonts w:ascii="Verdana" w:hAnsi="Verdana"/>
                <w:sz w:val="16"/>
                <w:szCs w:val="24"/>
              </w:rPr>
            </w:pPr>
          </w:p>
          <w:p w:rsidR="00EF2F10" w:rsidRPr="00D01F2F" w:rsidRDefault="00EF2F10" w:rsidP="00F96FE5">
            <w:pPr>
              <w:pStyle w:val="TableText"/>
              <w:ind w:right="-14"/>
              <w:jc w:val="right"/>
              <w:rPr>
                <w:rFonts w:ascii="Verdana" w:hAnsi="Verdana"/>
                <w:sz w:val="16"/>
                <w:szCs w:val="24"/>
              </w:rPr>
            </w:pPr>
            <w:r w:rsidRPr="00D01F2F">
              <w:rPr>
                <w:rFonts w:ascii="Verdana" w:hAnsi="Verdana"/>
                <w:sz w:val="16"/>
                <w:szCs w:val="24"/>
              </w:rPr>
              <w:t>-176</w:t>
            </w:r>
          </w:p>
        </w:tc>
        <w:tc>
          <w:tcPr>
            <w:tcW w:w="904" w:type="dxa"/>
            <w:vAlign w:val="center"/>
          </w:tcPr>
          <w:p w:rsidR="00EF2F10" w:rsidRPr="00D01F2F" w:rsidRDefault="00EF2F10" w:rsidP="00F96FE5">
            <w:pPr>
              <w:pStyle w:val="TableText"/>
              <w:jc w:val="right"/>
              <w:rPr>
                <w:rFonts w:ascii="Verdana" w:hAnsi="Verdana"/>
                <w:b/>
                <w:sz w:val="16"/>
                <w:szCs w:val="24"/>
              </w:rPr>
            </w:pPr>
          </w:p>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=sum(C18,D18,E18,F18,G18,H18) </w:instrText>
            </w:r>
            <w:r w:rsidRPr="00D01F2F">
              <w:rPr>
                <w:rFonts w:ascii="Verdana" w:hAnsi="Verdana"/>
                <w:b/>
                <w:sz w:val="16"/>
                <w:szCs w:val="24"/>
              </w:rPr>
              <w:fldChar w:fldCharType="separate"/>
            </w:r>
            <w:r w:rsidR="00EF2F10" w:rsidRPr="00D01F2F">
              <w:rPr>
                <w:rFonts w:ascii="Verdana" w:hAnsi="Verdana"/>
                <w:b/>
                <w:noProof/>
                <w:sz w:val="16"/>
                <w:szCs w:val="24"/>
              </w:rPr>
              <w:t>-176</w:t>
            </w:r>
            <w:r w:rsidRPr="00D01F2F">
              <w:rPr>
                <w:rFonts w:ascii="Verdana" w:hAnsi="Verdana"/>
                <w:b/>
                <w:sz w:val="16"/>
                <w:szCs w:val="24"/>
              </w:rPr>
              <w:fldChar w:fldCharType="end"/>
            </w:r>
          </w:p>
        </w:tc>
      </w:tr>
      <w:tr w:rsidR="00EF2F10" w:rsidRPr="00D01F2F" w:rsidTr="00F96FE5">
        <w:trPr>
          <w:cantSplit/>
          <w:trHeight w:val="270"/>
        </w:trPr>
        <w:tc>
          <w:tcPr>
            <w:tcW w:w="2898" w:type="dxa"/>
            <w:tcBorders>
              <w:bottom w:val="single" w:sz="4" w:space="0" w:color="auto"/>
            </w:tcBorders>
          </w:tcPr>
          <w:p w:rsidR="00EF2F10" w:rsidRPr="00D01F2F" w:rsidRDefault="00EF2F10" w:rsidP="00F96FE5">
            <w:pPr>
              <w:pStyle w:val="TableText"/>
              <w:tabs>
                <w:tab w:val="right" w:pos="2931"/>
              </w:tabs>
              <w:spacing w:line="280" w:lineRule="atLeast"/>
              <w:ind w:left="270" w:right="79" w:hanging="270"/>
              <w:rPr>
                <w:rFonts w:ascii="Verdana" w:hAnsi="Verdana"/>
                <w:sz w:val="16"/>
                <w:szCs w:val="24"/>
              </w:rPr>
            </w:pPr>
            <w:r w:rsidRPr="00D01F2F">
              <w:rPr>
                <w:rFonts w:ascii="Verdana" w:hAnsi="Verdana"/>
                <w:sz w:val="16"/>
                <w:szCs w:val="24"/>
              </w:rPr>
              <w:t>2012 Adjustments</w:t>
            </w:r>
          </w:p>
        </w:tc>
        <w:tc>
          <w:tcPr>
            <w:tcW w:w="882" w:type="dxa"/>
            <w:tcBorders>
              <w:bottom w:val="single" w:sz="4" w:space="0" w:color="auto"/>
            </w:tcBorders>
            <w:vAlign w:val="center"/>
          </w:tcPr>
          <w:p w:rsidR="00EF2F10" w:rsidRPr="00D01F2F" w:rsidRDefault="00EF2F10" w:rsidP="00F96FE5">
            <w:pPr>
              <w:jc w:val="right"/>
              <w:rPr>
                <w:i/>
                <w:lang w:val="en-GB"/>
              </w:rPr>
            </w:pPr>
            <w:r w:rsidRPr="00D01F2F">
              <w:rPr>
                <w:rFonts w:ascii="Verdana" w:hAnsi="Verdana"/>
                <w:i/>
                <w:color w:val="000000"/>
                <w:sz w:val="18"/>
                <w:szCs w:val="18"/>
                <w:lang w:val="en-GB"/>
              </w:rPr>
              <w:t>–</w:t>
            </w:r>
          </w:p>
        </w:tc>
        <w:tc>
          <w:tcPr>
            <w:tcW w:w="931" w:type="dxa"/>
            <w:tcBorders>
              <w:bottom w:val="single" w:sz="4" w:space="0" w:color="auto"/>
            </w:tcBorders>
            <w:vAlign w:val="center"/>
          </w:tcPr>
          <w:p w:rsidR="00EF2F10" w:rsidRPr="00D01F2F" w:rsidRDefault="00EF2F10" w:rsidP="00F96FE5">
            <w:pPr>
              <w:jc w:val="right"/>
              <w:rPr>
                <w:lang w:val="en-GB"/>
              </w:rPr>
            </w:pPr>
            <w:r w:rsidRPr="00D01F2F">
              <w:rPr>
                <w:rFonts w:ascii="Verdana" w:hAnsi="Verdana"/>
                <w:color w:val="000000"/>
                <w:sz w:val="18"/>
                <w:szCs w:val="18"/>
                <w:lang w:val="en-GB"/>
              </w:rPr>
              <w:t>–</w:t>
            </w:r>
          </w:p>
        </w:tc>
        <w:tc>
          <w:tcPr>
            <w:tcW w:w="905" w:type="dxa"/>
            <w:tcBorders>
              <w:bottom w:val="single" w:sz="4" w:space="0" w:color="auto"/>
            </w:tcBorders>
            <w:vAlign w:val="center"/>
          </w:tcPr>
          <w:p w:rsidR="00EF2F10" w:rsidRPr="00D01F2F" w:rsidRDefault="00EF2F10" w:rsidP="00F96FE5">
            <w:pPr>
              <w:jc w:val="right"/>
              <w:rPr>
                <w:lang w:val="en-GB"/>
              </w:rPr>
            </w:pPr>
            <w:r w:rsidRPr="00D01F2F">
              <w:rPr>
                <w:rFonts w:ascii="Verdana" w:hAnsi="Verdana"/>
                <w:color w:val="000000"/>
                <w:sz w:val="18"/>
                <w:szCs w:val="18"/>
                <w:lang w:val="en-GB"/>
              </w:rPr>
              <w:t>–</w:t>
            </w:r>
          </w:p>
        </w:tc>
        <w:tc>
          <w:tcPr>
            <w:tcW w:w="1078" w:type="dxa"/>
            <w:tcBorders>
              <w:bottom w:val="single" w:sz="4" w:space="0" w:color="auto"/>
            </w:tcBorders>
            <w:vAlign w:val="center"/>
          </w:tcPr>
          <w:p w:rsidR="00EF2F10" w:rsidRPr="00D01F2F" w:rsidRDefault="00EF2F10" w:rsidP="00F96FE5">
            <w:pPr>
              <w:jc w:val="right"/>
              <w:rPr>
                <w:lang w:val="en-GB"/>
              </w:rPr>
            </w:pPr>
            <w:r w:rsidRPr="00D01F2F">
              <w:rPr>
                <w:rFonts w:ascii="Verdana" w:hAnsi="Verdana"/>
                <w:color w:val="000000"/>
                <w:sz w:val="18"/>
                <w:szCs w:val="18"/>
                <w:lang w:val="en-GB"/>
              </w:rPr>
              <w:t>–</w:t>
            </w:r>
          </w:p>
        </w:tc>
        <w:tc>
          <w:tcPr>
            <w:tcW w:w="956" w:type="dxa"/>
            <w:tcBorders>
              <w:bottom w:val="single" w:sz="4" w:space="0" w:color="auto"/>
            </w:tcBorders>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24"/>
              </w:rPr>
              <w:t>-894</w:t>
            </w:r>
          </w:p>
        </w:tc>
        <w:tc>
          <w:tcPr>
            <w:tcW w:w="990" w:type="dxa"/>
            <w:tcBorders>
              <w:bottom w:val="single" w:sz="4" w:space="0" w:color="auto"/>
            </w:tcBorders>
            <w:vAlign w:val="center"/>
          </w:tcPr>
          <w:p w:rsidR="00EF2F10" w:rsidRPr="00D01F2F" w:rsidRDefault="00EF2F10" w:rsidP="00F96FE5">
            <w:pPr>
              <w:pStyle w:val="TableText"/>
              <w:ind w:right="-14"/>
              <w:jc w:val="right"/>
              <w:rPr>
                <w:rFonts w:ascii="Verdana" w:hAnsi="Verdana"/>
                <w:sz w:val="16"/>
                <w:szCs w:val="24"/>
              </w:rPr>
            </w:pPr>
            <w:r w:rsidRPr="00D01F2F">
              <w:rPr>
                <w:rFonts w:ascii="Verdana" w:hAnsi="Verdana"/>
                <w:color w:val="000000"/>
                <w:sz w:val="18"/>
                <w:szCs w:val="18"/>
              </w:rPr>
              <w:t>–</w:t>
            </w:r>
          </w:p>
        </w:tc>
        <w:tc>
          <w:tcPr>
            <w:tcW w:w="904" w:type="dxa"/>
            <w:tcBorders>
              <w:bottom w:val="sing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=F19 </w:instrText>
            </w:r>
            <w:r w:rsidRPr="00D01F2F">
              <w:rPr>
                <w:rFonts w:ascii="Verdana" w:hAnsi="Verdana"/>
                <w:b/>
                <w:sz w:val="16"/>
                <w:szCs w:val="24"/>
              </w:rPr>
              <w:fldChar w:fldCharType="separate"/>
            </w:r>
            <w:r w:rsidR="00EF2F10" w:rsidRPr="00D01F2F">
              <w:rPr>
                <w:rFonts w:ascii="Verdana" w:hAnsi="Verdana"/>
                <w:b/>
                <w:noProof/>
                <w:sz w:val="16"/>
                <w:szCs w:val="24"/>
              </w:rPr>
              <w:t>-894</w:t>
            </w:r>
            <w:r w:rsidRPr="00D01F2F">
              <w:rPr>
                <w:rFonts w:ascii="Verdana" w:hAnsi="Verdana"/>
                <w:b/>
                <w:sz w:val="16"/>
                <w:szCs w:val="24"/>
              </w:rPr>
              <w:fldChar w:fldCharType="end"/>
            </w:r>
          </w:p>
        </w:tc>
      </w:tr>
      <w:tr w:rsidR="00EF2F10" w:rsidRPr="00D01F2F" w:rsidTr="00F96FE5">
        <w:trPr>
          <w:cantSplit/>
          <w:trHeight w:val="270"/>
        </w:trPr>
        <w:tc>
          <w:tcPr>
            <w:tcW w:w="2898" w:type="dxa"/>
            <w:tcBorders>
              <w:top w:val="single" w:sz="4" w:space="0" w:color="auto"/>
            </w:tcBorders>
          </w:tcPr>
          <w:p w:rsidR="00EF2F10" w:rsidRPr="00D01F2F" w:rsidRDefault="00EF2F10" w:rsidP="00F96FE5">
            <w:pPr>
              <w:pStyle w:val="TableText"/>
              <w:spacing w:line="280" w:lineRule="atLeast"/>
              <w:ind w:right="79"/>
              <w:rPr>
                <w:rFonts w:ascii="Verdana" w:hAnsi="Verdana"/>
                <w:szCs w:val="24"/>
              </w:rPr>
            </w:pPr>
            <w:r w:rsidRPr="00D01F2F">
              <w:rPr>
                <w:rFonts w:ascii="Verdana" w:hAnsi="Verdana"/>
                <w:b/>
                <w:sz w:val="16"/>
                <w:szCs w:val="24"/>
              </w:rPr>
              <w:t>Balance at 31 December 2013</w:t>
            </w:r>
          </w:p>
        </w:tc>
        <w:tc>
          <w:tcPr>
            <w:tcW w:w="882" w:type="dxa"/>
            <w:tcBorders>
              <w:top w:val="single" w:sz="4" w:space="0" w:color="auto"/>
            </w:tcBorders>
            <w:vAlign w:val="center"/>
          </w:tcPr>
          <w:p w:rsidR="00EF2F10" w:rsidRPr="00D01F2F" w:rsidRDefault="00D971C7" w:rsidP="00F96FE5">
            <w:pPr>
              <w:pStyle w:val="TableText"/>
              <w:jc w:val="right"/>
              <w:rPr>
                <w:rFonts w:ascii="Verdana" w:hAnsi="Verdana"/>
                <w:b/>
                <w:i/>
                <w:sz w:val="16"/>
                <w:szCs w:val="24"/>
              </w:rPr>
            </w:pPr>
            <w:r w:rsidRPr="00D01F2F">
              <w:rPr>
                <w:rFonts w:ascii="Verdana" w:hAnsi="Verdana"/>
                <w:b/>
                <w:i/>
                <w:sz w:val="16"/>
                <w:szCs w:val="24"/>
              </w:rPr>
              <w:fldChar w:fldCharType="begin"/>
            </w:r>
            <w:r w:rsidR="00EF2F10" w:rsidRPr="00D01F2F">
              <w:rPr>
                <w:rFonts w:ascii="Verdana" w:hAnsi="Verdana"/>
                <w:b/>
                <w:i/>
                <w:sz w:val="16"/>
                <w:szCs w:val="24"/>
              </w:rPr>
              <w:instrText xml:space="preserve"> =SUM(B10:B18) </w:instrText>
            </w:r>
            <w:r w:rsidRPr="00D01F2F">
              <w:rPr>
                <w:rFonts w:ascii="Verdana" w:hAnsi="Verdana"/>
                <w:b/>
                <w:i/>
                <w:sz w:val="16"/>
                <w:szCs w:val="24"/>
              </w:rPr>
              <w:fldChar w:fldCharType="separate"/>
            </w:r>
            <w:r w:rsidR="00EF2F10" w:rsidRPr="00D01F2F">
              <w:rPr>
                <w:rFonts w:ascii="Verdana" w:hAnsi="Verdana"/>
                <w:b/>
                <w:i/>
                <w:noProof/>
                <w:sz w:val="16"/>
                <w:szCs w:val="24"/>
              </w:rPr>
              <w:t>38,674</w:t>
            </w:r>
            <w:r w:rsidRPr="00D01F2F">
              <w:rPr>
                <w:rFonts w:ascii="Verdana" w:hAnsi="Verdana"/>
                <w:b/>
                <w:i/>
                <w:sz w:val="16"/>
                <w:szCs w:val="24"/>
              </w:rPr>
              <w:fldChar w:fldCharType="end"/>
            </w:r>
          </w:p>
        </w:tc>
        <w:tc>
          <w:tcPr>
            <w:tcW w:w="931" w:type="dxa"/>
            <w:tcBorders>
              <w:top w:val="sing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16"/>
              </w:rPr>
              <w:fldChar w:fldCharType="begin"/>
            </w:r>
            <w:r w:rsidR="00EF2F10" w:rsidRPr="00D01F2F">
              <w:rPr>
                <w:rFonts w:ascii="Verdana" w:hAnsi="Verdana"/>
                <w:b/>
                <w:sz w:val="16"/>
                <w:szCs w:val="16"/>
              </w:rPr>
              <w:instrText xml:space="preserve"> =SUM(C10:C18) </w:instrText>
            </w:r>
            <w:r w:rsidRPr="00D01F2F">
              <w:rPr>
                <w:rFonts w:ascii="Verdana" w:hAnsi="Verdana"/>
                <w:b/>
                <w:sz w:val="16"/>
                <w:szCs w:val="16"/>
              </w:rPr>
              <w:fldChar w:fldCharType="separate"/>
            </w:r>
            <w:r w:rsidR="00EF2F10" w:rsidRPr="00D01F2F">
              <w:rPr>
                <w:rFonts w:ascii="Verdana" w:hAnsi="Verdana"/>
                <w:b/>
                <w:noProof/>
                <w:sz w:val="16"/>
                <w:szCs w:val="16"/>
              </w:rPr>
              <w:t>4,255</w:t>
            </w:r>
            <w:r w:rsidRPr="00D01F2F">
              <w:rPr>
                <w:rFonts w:ascii="Verdana" w:hAnsi="Verdana"/>
                <w:b/>
                <w:sz w:val="16"/>
                <w:szCs w:val="16"/>
              </w:rPr>
              <w:fldChar w:fldCharType="end"/>
            </w:r>
          </w:p>
        </w:tc>
        <w:tc>
          <w:tcPr>
            <w:tcW w:w="905" w:type="dxa"/>
            <w:tcBorders>
              <w:top w:val="sing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=SUM(D10:D18) </w:instrText>
            </w:r>
            <w:r w:rsidRPr="00D01F2F">
              <w:rPr>
                <w:rFonts w:ascii="Verdana" w:hAnsi="Verdana"/>
                <w:b/>
                <w:sz w:val="16"/>
                <w:szCs w:val="24"/>
              </w:rPr>
              <w:fldChar w:fldCharType="separate"/>
            </w:r>
            <w:r w:rsidR="00EF2F10" w:rsidRPr="00D01F2F">
              <w:rPr>
                <w:rFonts w:ascii="Verdana" w:hAnsi="Verdana"/>
                <w:b/>
                <w:noProof/>
                <w:sz w:val="16"/>
                <w:szCs w:val="24"/>
              </w:rPr>
              <w:t>17,851</w:t>
            </w:r>
            <w:r w:rsidRPr="00D01F2F">
              <w:rPr>
                <w:rFonts w:ascii="Verdana" w:hAnsi="Verdana"/>
                <w:b/>
                <w:sz w:val="16"/>
                <w:szCs w:val="24"/>
              </w:rPr>
              <w:fldChar w:fldCharType="end"/>
            </w:r>
          </w:p>
        </w:tc>
        <w:tc>
          <w:tcPr>
            <w:tcW w:w="1078" w:type="dxa"/>
            <w:tcBorders>
              <w:top w:val="sing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16"/>
              </w:rPr>
              <w:fldChar w:fldCharType="begin"/>
            </w:r>
            <w:r w:rsidR="00EF2F10" w:rsidRPr="00D01F2F">
              <w:rPr>
                <w:rFonts w:ascii="Verdana" w:hAnsi="Verdana"/>
                <w:b/>
                <w:sz w:val="16"/>
                <w:szCs w:val="16"/>
              </w:rPr>
              <w:instrText xml:space="preserve"> =SUM(E10:E18) </w:instrText>
            </w:r>
            <w:r w:rsidRPr="00D01F2F">
              <w:rPr>
                <w:rFonts w:ascii="Verdana" w:hAnsi="Verdana"/>
                <w:b/>
                <w:sz w:val="16"/>
                <w:szCs w:val="16"/>
              </w:rPr>
              <w:fldChar w:fldCharType="separate"/>
            </w:r>
            <w:r w:rsidR="00EF2F10" w:rsidRPr="00D01F2F">
              <w:rPr>
                <w:rFonts w:ascii="Verdana" w:hAnsi="Verdana"/>
                <w:b/>
                <w:noProof/>
                <w:sz w:val="16"/>
                <w:szCs w:val="16"/>
              </w:rPr>
              <w:t>1,668</w:t>
            </w:r>
            <w:r w:rsidRPr="00D01F2F">
              <w:rPr>
                <w:rFonts w:ascii="Verdana" w:hAnsi="Verdana"/>
                <w:b/>
                <w:sz w:val="16"/>
                <w:szCs w:val="16"/>
              </w:rPr>
              <w:fldChar w:fldCharType="end"/>
            </w:r>
          </w:p>
        </w:tc>
        <w:tc>
          <w:tcPr>
            <w:tcW w:w="956" w:type="dxa"/>
            <w:tcBorders>
              <w:top w:val="single" w:sz="4" w:space="0" w:color="auto"/>
            </w:tcBorders>
            <w:vAlign w:val="center"/>
          </w:tcPr>
          <w:p w:rsidR="00EF2F10" w:rsidRPr="00D01F2F" w:rsidRDefault="00D971C7" w:rsidP="00F96FE5">
            <w:pPr>
              <w:pStyle w:val="TableText"/>
              <w:tabs>
                <w:tab w:val="left" w:pos="942"/>
              </w:tabs>
              <w:ind w:right="-14"/>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=SUM(F10:F19) </w:instrText>
            </w:r>
            <w:r w:rsidRPr="00D01F2F">
              <w:rPr>
                <w:rFonts w:ascii="Verdana" w:hAnsi="Verdana"/>
                <w:b/>
                <w:sz w:val="16"/>
                <w:szCs w:val="24"/>
              </w:rPr>
              <w:fldChar w:fldCharType="separate"/>
            </w:r>
            <w:r w:rsidR="00EF2F10" w:rsidRPr="00D01F2F">
              <w:rPr>
                <w:rFonts w:ascii="Verdana" w:hAnsi="Verdana"/>
                <w:b/>
                <w:noProof/>
                <w:sz w:val="16"/>
                <w:szCs w:val="24"/>
              </w:rPr>
              <w:t>-20,872</w:t>
            </w:r>
            <w:r w:rsidRPr="00D01F2F">
              <w:rPr>
                <w:rFonts w:ascii="Verdana" w:hAnsi="Verdana"/>
                <w:b/>
                <w:sz w:val="16"/>
                <w:szCs w:val="24"/>
              </w:rPr>
              <w:fldChar w:fldCharType="end"/>
            </w:r>
          </w:p>
        </w:tc>
        <w:tc>
          <w:tcPr>
            <w:tcW w:w="990" w:type="dxa"/>
            <w:tcBorders>
              <w:top w:val="single" w:sz="4" w:space="0" w:color="auto"/>
            </w:tcBorders>
            <w:vAlign w:val="center"/>
          </w:tcPr>
          <w:p w:rsidR="00EF2F10" w:rsidRPr="00D01F2F" w:rsidRDefault="00D971C7" w:rsidP="00F96FE5">
            <w:pPr>
              <w:pStyle w:val="TableText"/>
              <w:ind w:right="-14"/>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=SUM(G10:G18) </w:instrText>
            </w:r>
            <w:r w:rsidRPr="00D01F2F">
              <w:rPr>
                <w:rFonts w:ascii="Verdana" w:hAnsi="Verdana"/>
                <w:b/>
                <w:sz w:val="16"/>
                <w:szCs w:val="24"/>
              </w:rPr>
              <w:fldChar w:fldCharType="separate"/>
            </w:r>
            <w:r w:rsidR="00EF2F10" w:rsidRPr="00D01F2F">
              <w:rPr>
                <w:rFonts w:ascii="Verdana" w:hAnsi="Verdana"/>
                <w:b/>
                <w:noProof/>
                <w:sz w:val="16"/>
                <w:szCs w:val="24"/>
              </w:rPr>
              <w:t>2,494</w:t>
            </w:r>
            <w:r w:rsidRPr="00D01F2F">
              <w:rPr>
                <w:rFonts w:ascii="Verdana" w:hAnsi="Verdana"/>
                <w:b/>
                <w:sz w:val="16"/>
                <w:szCs w:val="24"/>
              </w:rPr>
              <w:fldChar w:fldCharType="end"/>
            </w:r>
          </w:p>
        </w:tc>
        <w:tc>
          <w:tcPr>
            <w:tcW w:w="904" w:type="dxa"/>
            <w:tcBorders>
              <w:top w:val="sing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=SUM(H10:H19) </w:instrText>
            </w:r>
            <w:r w:rsidRPr="00D01F2F">
              <w:rPr>
                <w:rFonts w:ascii="Verdana" w:hAnsi="Verdana"/>
                <w:b/>
                <w:sz w:val="16"/>
                <w:szCs w:val="24"/>
              </w:rPr>
              <w:fldChar w:fldCharType="separate"/>
            </w:r>
            <w:r w:rsidR="00EF2F10" w:rsidRPr="00D01F2F">
              <w:rPr>
                <w:rFonts w:ascii="Verdana" w:hAnsi="Verdana"/>
                <w:b/>
                <w:noProof/>
                <w:sz w:val="16"/>
                <w:szCs w:val="24"/>
              </w:rPr>
              <w:t>5,396</w:t>
            </w:r>
            <w:r w:rsidRPr="00D01F2F">
              <w:rPr>
                <w:rFonts w:ascii="Verdana" w:hAnsi="Verdana"/>
                <w:b/>
                <w:sz w:val="16"/>
                <w:szCs w:val="24"/>
              </w:rPr>
              <w:fldChar w:fldCharType="end"/>
            </w:r>
          </w:p>
        </w:tc>
      </w:tr>
      <w:tr w:rsidR="00EF2F10" w:rsidRPr="00D01F2F" w:rsidTr="00F96FE5">
        <w:trPr>
          <w:cantSplit/>
          <w:trHeight w:val="270"/>
        </w:trPr>
        <w:tc>
          <w:tcPr>
            <w:tcW w:w="2898" w:type="dxa"/>
          </w:tcPr>
          <w:p w:rsidR="00EF2F10" w:rsidRPr="00D01F2F" w:rsidRDefault="00EF2F10" w:rsidP="00F96FE5">
            <w:pPr>
              <w:pStyle w:val="TableText"/>
              <w:spacing w:line="280" w:lineRule="atLeast"/>
              <w:ind w:right="79"/>
              <w:rPr>
                <w:rFonts w:ascii="Verdana" w:hAnsi="Verdana"/>
                <w:szCs w:val="24"/>
              </w:rPr>
            </w:pPr>
            <w:r w:rsidRPr="00D01F2F">
              <w:rPr>
                <w:rFonts w:ascii="Verdana" w:hAnsi="Verdana"/>
                <w:b/>
                <w:sz w:val="16"/>
                <w:szCs w:val="24"/>
              </w:rPr>
              <w:t>Balance at 1 January 2014</w:t>
            </w:r>
          </w:p>
        </w:tc>
        <w:tc>
          <w:tcPr>
            <w:tcW w:w="882" w:type="dxa"/>
            <w:vAlign w:val="center"/>
          </w:tcPr>
          <w:p w:rsidR="00EF2F10" w:rsidRPr="00D01F2F" w:rsidRDefault="00EF2F10" w:rsidP="00F96FE5">
            <w:pPr>
              <w:pStyle w:val="TableText"/>
              <w:jc w:val="right"/>
              <w:rPr>
                <w:rFonts w:ascii="Verdana" w:hAnsi="Verdana"/>
                <w:b/>
                <w:i/>
                <w:sz w:val="16"/>
                <w:szCs w:val="24"/>
              </w:rPr>
            </w:pPr>
          </w:p>
        </w:tc>
        <w:tc>
          <w:tcPr>
            <w:tcW w:w="931" w:type="dxa"/>
            <w:vAlign w:val="center"/>
          </w:tcPr>
          <w:p w:rsidR="00EF2F10" w:rsidRPr="00D01F2F" w:rsidRDefault="00EF2F10" w:rsidP="00F96FE5">
            <w:pPr>
              <w:pStyle w:val="TableText"/>
              <w:jc w:val="right"/>
              <w:rPr>
                <w:rFonts w:ascii="Verdana" w:hAnsi="Verdana"/>
                <w:b/>
                <w:sz w:val="16"/>
                <w:szCs w:val="24"/>
              </w:rPr>
            </w:pPr>
          </w:p>
        </w:tc>
        <w:tc>
          <w:tcPr>
            <w:tcW w:w="905" w:type="dxa"/>
            <w:vAlign w:val="center"/>
          </w:tcPr>
          <w:p w:rsidR="00EF2F10" w:rsidRPr="00D01F2F" w:rsidRDefault="00EF2F10" w:rsidP="00F96FE5">
            <w:pPr>
              <w:pStyle w:val="TableText"/>
              <w:jc w:val="right"/>
              <w:rPr>
                <w:rFonts w:ascii="Verdana" w:hAnsi="Verdana"/>
                <w:b/>
                <w:sz w:val="16"/>
                <w:szCs w:val="24"/>
              </w:rPr>
            </w:pPr>
          </w:p>
        </w:tc>
        <w:tc>
          <w:tcPr>
            <w:tcW w:w="1078" w:type="dxa"/>
            <w:vAlign w:val="center"/>
          </w:tcPr>
          <w:p w:rsidR="00EF2F10" w:rsidRPr="00D01F2F" w:rsidRDefault="00EF2F10" w:rsidP="00F96FE5">
            <w:pPr>
              <w:pStyle w:val="TableText"/>
              <w:jc w:val="right"/>
              <w:rPr>
                <w:rFonts w:ascii="Verdana" w:hAnsi="Verdana"/>
                <w:b/>
                <w:sz w:val="16"/>
                <w:szCs w:val="24"/>
              </w:rPr>
            </w:pPr>
          </w:p>
        </w:tc>
        <w:tc>
          <w:tcPr>
            <w:tcW w:w="956" w:type="dxa"/>
            <w:vAlign w:val="center"/>
          </w:tcPr>
          <w:p w:rsidR="00EF2F10" w:rsidRPr="00D01F2F" w:rsidRDefault="00EF2F10" w:rsidP="00F96FE5">
            <w:pPr>
              <w:pStyle w:val="TableText"/>
              <w:tabs>
                <w:tab w:val="left" w:pos="942"/>
              </w:tabs>
              <w:ind w:right="-14"/>
              <w:jc w:val="right"/>
              <w:rPr>
                <w:rFonts w:ascii="Verdana" w:hAnsi="Verdana"/>
                <w:b/>
                <w:sz w:val="16"/>
                <w:szCs w:val="24"/>
              </w:rPr>
            </w:pPr>
          </w:p>
        </w:tc>
        <w:tc>
          <w:tcPr>
            <w:tcW w:w="990" w:type="dxa"/>
            <w:vAlign w:val="center"/>
          </w:tcPr>
          <w:p w:rsidR="00EF2F10" w:rsidRPr="00D01F2F" w:rsidRDefault="00EF2F10" w:rsidP="00F96FE5">
            <w:pPr>
              <w:pStyle w:val="TableText"/>
              <w:ind w:right="-14"/>
              <w:jc w:val="right"/>
              <w:rPr>
                <w:rFonts w:ascii="Verdana" w:hAnsi="Verdana"/>
                <w:b/>
                <w:sz w:val="16"/>
                <w:szCs w:val="24"/>
              </w:rPr>
            </w:pPr>
          </w:p>
        </w:tc>
        <w:tc>
          <w:tcPr>
            <w:tcW w:w="904" w:type="dxa"/>
            <w:vAlign w:val="center"/>
          </w:tcPr>
          <w:p w:rsidR="00EF2F10" w:rsidRPr="00D01F2F" w:rsidRDefault="00EF2F10" w:rsidP="00F96FE5">
            <w:pPr>
              <w:pStyle w:val="TableText"/>
              <w:jc w:val="right"/>
              <w:rPr>
                <w:rFonts w:ascii="Verdana" w:hAnsi="Verdana"/>
                <w:b/>
                <w:sz w:val="16"/>
                <w:szCs w:val="24"/>
              </w:rPr>
            </w:pPr>
          </w:p>
        </w:tc>
      </w:tr>
      <w:tr w:rsidR="00EF2F10" w:rsidRPr="00D01F2F" w:rsidTr="00F96FE5">
        <w:trPr>
          <w:cantSplit/>
          <w:trHeight w:val="270"/>
        </w:trPr>
        <w:tc>
          <w:tcPr>
            <w:tcW w:w="2898" w:type="dxa"/>
          </w:tcPr>
          <w:p w:rsidR="00EF2F10" w:rsidRPr="00D01F2F" w:rsidRDefault="00EF2F10" w:rsidP="00F96FE5">
            <w:pPr>
              <w:pStyle w:val="TableText"/>
              <w:spacing w:line="280" w:lineRule="atLeast"/>
              <w:ind w:right="79"/>
              <w:rPr>
                <w:rFonts w:ascii="Verdana" w:hAnsi="Verdana"/>
                <w:sz w:val="16"/>
                <w:szCs w:val="24"/>
              </w:rPr>
            </w:pPr>
            <w:r w:rsidRPr="00D01F2F">
              <w:rPr>
                <w:rFonts w:ascii="Verdana" w:hAnsi="Verdana"/>
                <w:sz w:val="16"/>
                <w:szCs w:val="24"/>
              </w:rPr>
              <w:t>Issuance of ordinary shares</w:t>
            </w:r>
          </w:p>
        </w:tc>
        <w:tc>
          <w:tcPr>
            <w:tcW w:w="882" w:type="dxa"/>
            <w:vAlign w:val="center"/>
          </w:tcPr>
          <w:p w:rsidR="00EF2F10" w:rsidRPr="00D01F2F" w:rsidRDefault="00EF2F10" w:rsidP="00F96FE5">
            <w:pPr>
              <w:pStyle w:val="TableText"/>
              <w:jc w:val="right"/>
              <w:rPr>
                <w:rFonts w:ascii="Verdana" w:hAnsi="Verdana"/>
                <w:i/>
                <w:sz w:val="16"/>
                <w:szCs w:val="16"/>
              </w:rPr>
            </w:pPr>
            <w:r w:rsidRPr="00D01F2F">
              <w:rPr>
                <w:rFonts w:ascii="Verdana" w:hAnsi="Verdana"/>
                <w:i/>
                <w:sz w:val="16"/>
                <w:szCs w:val="16"/>
              </w:rPr>
              <w:t>4,228</w:t>
            </w:r>
          </w:p>
        </w:tc>
        <w:tc>
          <w:tcPr>
            <w:tcW w:w="931" w:type="dxa"/>
            <w:vAlign w:val="center"/>
          </w:tcPr>
          <w:p w:rsidR="00EF2F10" w:rsidRPr="00D01F2F" w:rsidRDefault="00EF2F10" w:rsidP="00F96FE5">
            <w:pPr>
              <w:pStyle w:val="TableText"/>
              <w:jc w:val="right"/>
              <w:rPr>
                <w:rFonts w:ascii="Verdana" w:hAnsi="Verdana"/>
                <w:sz w:val="16"/>
                <w:szCs w:val="16"/>
              </w:rPr>
            </w:pPr>
            <w:r w:rsidRPr="00D01F2F">
              <w:rPr>
                <w:rFonts w:ascii="Verdana" w:hAnsi="Verdana"/>
                <w:sz w:val="16"/>
                <w:szCs w:val="16"/>
              </w:rPr>
              <w:t>465</w:t>
            </w:r>
          </w:p>
        </w:tc>
        <w:tc>
          <w:tcPr>
            <w:tcW w:w="905" w:type="dxa"/>
            <w:vAlign w:val="center"/>
          </w:tcPr>
          <w:p w:rsidR="00EF2F10" w:rsidRPr="00D01F2F" w:rsidRDefault="00EF2F10" w:rsidP="00F96FE5">
            <w:pPr>
              <w:pStyle w:val="TableText"/>
              <w:jc w:val="right"/>
              <w:rPr>
                <w:rFonts w:ascii="Verdana" w:hAnsi="Verdana"/>
                <w:sz w:val="16"/>
                <w:szCs w:val="16"/>
              </w:rPr>
            </w:pPr>
            <w:r w:rsidRPr="00D01F2F">
              <w:rPr>
                <w:rFonts w:ascii="Verdana" w:hAnsi="Verdana"/>
                <w:sz w:val="16"/>
                <w:szCs w:val="16"/>
              </w:rPr>
              <w:t>149</w:t>
            </w:r>
          </w:p>
        </w:tc>
        <w:tc>
          <w:tcPr>
            <w:tcW w:w="1078" w:type="dxa"/>
            <w:vAlign w:val="center"/>
          </w:tcPr>
          <w:p w:rsidR="00EF2F10" w:rsidRPr="00D01F2F" w:rsidRDefault="00EF2F10" w:rsidP="00F96FE5">
            <w:pPr>
              <w:jc w:val="right"/>
              <w:rPr>
                <w:lang w:val="en-GB"/>
              </w:rPr>
            </w:pPr>
            <w:r w:rsidRPr="00D01F2F">
              <w:rPr>
                <w:rFonts w:ascii="Verdana" w:hAnsi="Verdana"/>
                <w:color w:val="000000"/>
                <w:sz w:val="18"/>
                <w:szCs w:val="18"/>
                <w:lang w:val="en-GB"/>
              </w:rPr>
              <w:t>–</w:t>
            </w:r>
          </w:p>
        </w:tc>
        <w:tc>
          <w:tcPr>
            <w:tcW w:w="956" w:type="dxa"/>
            <w:vAlign w:val="center"/>
          </w:tcPr>
          <w:p w:rsidR="00EF2F10" w:rsidRPr="00D01F2F" w:rsidRDefault="00EF2F10" w:rsidP="00F96FE5">
            <w:pPr>
              <w:tabs>
                <w:tab w:val="left" w:pos="942"/>
              </w:tabs>
              <w:ind w:right="-14"/>
              <w:jc w:val="right"/>
              <w:rPr>
                <w:lang w:val="en-GB"/>
              </w:rPr>
            </w:pPr>
            <w:r w:rsidRPr="00D01F2F">
              <w:rPr>
                <w:rFonts w:ascii="Verdana" w:hAnsi="Verdana"/>
                <w:color w:val="000000"/>
                <w:sz w:val="18"/>
                <w:szCs w:val="18"/>
                <w:lang w:val="en-GB"/>
              </w:rPr>
              <w:t>–</w:t>
            </w:r>
          </w:p>
        </w:tc>
        <w:tc>
          <w:tcPr>
            <w:tcW w:w="990" w:type="dxa"/>
            <w:vAlign w:val="center"/>
          </w:tcPr>
          <w:p w:rsidR="00EF2F10" w:rsidRPr="00D01F2F" w:rsidRDefault="00EF2F10" w:rsidP="00F96FE5">
            <w:pPr>
              <w:ind w:right="-14"/>
              <w:jc w:val="right"/>
              <w:rPr>
                <w:lang w:val="en-GB"/>
              </w:rPr>
            </w:pPr>
            <w:r w:rsidRPr="00D01F2F">
              <w:rPr>
                <w:rFonts w:ascii="Verdana" w:hAnsi="Verdana"/>
                <w:color w:val="000000"/>
                <w:sz w:val="18"/>
                <w:szCs w:val="18"/>
                <w:lang w:val="en-GB"/>
              </w:rPr>
              <w:t>–</w:t>
            </w:r>
          </w:p>
        </w:tc>
        <w:tc>
          <w:tcPr>
            <w:tcW w:w="904" w:type="dxa"/>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=SUM(c21,d21,e21,f21,g21) </w:instrText>
            </w:r>
            <w:r w:rsidRPr="00D01F2F">
              <w:rPr>
                <w:rFonts w:ascii="Verdana" w:hAnsi="Verdana"/>
                <w:b/>
                <w:sz w:val="16"/>
                <w:szCs w:val="24"/>
              </w:rPr>
              <w:fldChar w:fldCharType="separate"/>
            </w:r>
            <w:r w:rsidR="00EF2F10" w:rsidRPr="00D01F2F">
              <w:rPr>
                <w:rFonts w:ascii="Verdana" w:hAnsi="Verdana"/>
                <w:b/>
                <w:noProof/>
                <w:sz w:val="16"/>
                <w:szCs w:val="24"/>
              </w:rPr>
              <w:t>614</w:t>
            </w:r>
            <w:r w:rsidRPr="00D01F2F">
              <w:rPr>
                <w:rFonts w:ascii="Verdana" w:hAnsi="Verdana"/>
                <w:b/>
                <w:sz w:val="16"/>
                <w:szCs w:val="24"/>
              </w:rPr>
              <w:fldChar w:fldCharType="end"/>
            </w:r>
          </w:p>
        </w:tc>
      </w:tr>
      <w:tr w:rsidR="00EF2F10" w:rsidRPr="00D01F2F" w:rsidTr="00F96FE5">
        <w:trPr>
          <w:cantSplit/>
          <w:trHeight w:val="270"/>
        </w:trPr>
        <w:tc>
          <w:tcPr>
            <w:tcW w:w="2898" w:type="dxa"/>
          </w:tcPr>
          <w:p w:rsidR="00EF2F10" w:rsidRPr="00D01F2F" w:rsidRDefault="00EF2F10" w:rsidP="00F96FE5">
            <w:pPr>
              <w:pStyle w:val="TableText"/>
              <w:spacing w:line="280" w:lineRule="atLeast"/>
              <w:ind w:right="79"/>
              <w:rPr>
                <w:rFonts w:ascii="Verdana" w:hAnsi="Verdana"/>
                <w:szCs w:val="24"/>
              </w:rPr>
            </w:pPr>
            <w:r w:rsidRPr="00D01F2F">
              <w:rPr>
                <w:rFonts w:ascii="Verdana" w:hAnsi="Verdana"/>
                <w:sz w:val="16"/>
                <w:szCs w:val="24"/>
              </w:rPr>
              <w:t>Earnings for the period *</w:t>
            </w:r>
          </w:p>
        </w:tc>
        <w:tc>
          <w:tcPr>
            <w:tcW w:w="882" w:type="dxa"/>
            <w:vAlign w:val="center"/>
          </w:tcPr>
          <w:p w:rsidR="00EF2F10" w:rsidRPr="00D01F2F" w:rsidRDefault="00EF2F10" w:rsidP="00F96FE5">
            <w:pPr>
              <w:pStyle w:val="TableText"/>
              <w:jc w:val="right"/>
              <w:rPr>
                <w:rFonts w:ascii="Verdana" w:hAnsi="Verdana"/>
                <w:i/>
                <w:sz w:val="16"/>
                <w:szCs w:val="24"/>
              </w:rPr>
            </w:pPr>
            <w:r w:rsidRPr="00D01F2F">
              <w:rPr>
                <w:rFonts w:ascii="Verdana" w:hAnsi="Verdana"/>
                <w:i/>
                <w:sz w:val="16"/>
                <w:szCs w:val="16"/>
              </w:rPr>
              <w:t>–</w:t>
            </w:r>
          </w:p>
        </w:tc>
        <w:tc>
          <w:tcPr>
            <w:tcW w:w="931"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05"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1078"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24"/>
              </w:rPr>
              <w:t>-594</w:t>
            </w:r>
          </w:p>
        </w:tc>
        <w:tc>
          <w:tcPr>
            <w:tcW w:w="990" w:type="dxa"/>
            <w:vAlign w:val="center"/>
          </w:tcPr>
          <w:p w:rsidR="00EF2F10" w:rsidRPr="00D01F2F" w:rsidRDefault="00EF2F10" w:rsidP="00F96FE5">
            <w:pPr>
              <w:pStyle w:val="TableText"/>
              <w:ind w:right="-14"/>
              <w:jc w:val="right"/>
              <w:rPr>
                <w:rFonts w:ascii="Verdana" w:hAnsi="Verdana"/>
                <w:sz w:val="16"/>
                <w:szCs w:val="24"/>
              </w:rPr>
            </w:pPr>
            <w:r w:rsidRPr="00D01F2F">
              <w:rPr>
                <w:rFonts w:ascii="Verdana" w:hAnsi="Verdana"/>
                <w:sz w:val="16"/>
                <w:szCs w:val="16"/>
              </w:rPr>
              <w:t>–</w:t>
            </w:r>
          </w:p>
        </w:tc>
        <w:tc>
          <w:tcPr>
            <w:tcW w:w="904" w:type="dxa"/>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=SUM(left) </w:instrText>
            </w:r>
            <w:r w:rsidRPr="00D01F2F">
              <w:rPr>
                <w:rFonts w:ascii="Verdana" w:hAnsi="Verdana"/>
                <w:b/>
                <w:sz w:val="16"/>
                <w:szCs w:val="24"/>
              </w:rPr>
              <w:fldChar w:fldCharType="separate"/>
            </w:r>
            <w:r w:rsidR="00EF2F10" w:rsidRPr="00D01F2F">
              <w:rPr>
                <w:rFonts w:ascii="Verdana" w:hAnsi="Verdana"/>
                <w:b/>
                <w:noProof/>
                <w:sz w:val="16"/>
                <w:szCs w:val="24"/>
              </w:rPr>
              <w:t>-594</w:t>
            </w:r>
            <w:r w:rsidRPr="00D01F2F">
              <w:rPr>
                <w:rFonts w:ascii="Verdana" w:hAnsi="Verdana"/>
                <w:b/>
                <w:sz w:val="16"/>
                <w:szCs w:val="24"/>
              </w:rPr>
              <w:fldChar w:fldCharType="end"/>
            </w:r>
          </w:p>
        </w:tc>
      </w:tr>
      <w:tr w:rsidR="00EF2F10" w:rsidRPr="00D01F2F" w:rsidTr="00F96FE5">
        <w:trPr>
          <w:cantSplit/>
          <w:trHeight w:val="270"/>
        </w:trPr>
        <w:tc>
          <w:tcPr>
            <w:tcW w:w="2898" w:type="dxa"/>
          </w:tcPr>
          <w:p w:rsidR="00EF2F10" w:rsidRPr="00D01F2F" w:rsidRDefault="00EF2F10" w:rsidP="00F96FE5">
            <w:pPr>
              <w:pStyle w:val="TableText"/>
              <w:tabs>
                <w:tab w:val="center" w:pos="396"/>
                <w:tab w:val="right" w:pos="793"/>
              </w:tabs>
              <w:spacing w:line="280" w:lineRule="atLeast"/>
              <w:ind w:right="79"/>
              <w:rPr>
                <w:rFonts w:ascii="Verdana" w:hAnsi="Verdana"/>
                <w:szCs w:val="24"/>
              </w:rPr>
            </w:pPr>
            <w:r w:rsidRPr="00D01F2F">
              <w:rPr>
                <w:rFonts w:ascii="Verdana" w:hAnsi="Verdana"/>
                <w:sz w:val="16"/>
                <w:szCs w:val="24"/>
              </w:rPr>
              <w:t>Depreciation on buildings</w:t>
            </w:r>
          </w:p>
        </w:tc>
        <w:tc>
          <w:tcPr>
            <w:tcW w:w="882" w:type="dxa"/>
            <w:vAlign w:val="center"/>
          </w:tcPr>
          <w:p w:rsidR="00EF2F10" w:rsidRPr="00D01F2F" w:rsidRDefault="00EF2F10" w:rsidP="00F96FE5">
            <w:pPr>
              <w:pStyle w:val="TableText"/>
              <w:jc w:val="right"/>
              <w:rPr>
                <w:rFonts w:ascii="Verdana" w:hAnsi="Verdana"/>
                <w:i/>
                <w:sz w:val="16"/>
                <w:szCs w:val="24"/>
              </w:rPr>
            </w:pPr>
            <w:r w:rsidRPr="00D01F2F">
              <w:rPr>
                <w:rFonts w:ascii="Verdana" w:hAnsi="Verdana"/>
                <w:i/>
                <w:sz w:val="16"/>
                <w:szCs w:val="16"/>
              </w:rPr>
              <w:t>–</w:t>
            </w:r>
          </w:p>
        </w:tc>
        <w:tc>
          <w:tcPr>
            <w:tcW w:w="931"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05"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1078"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16"/>
              </w:rPr>
              <w:t>–</w:t>
            </w:r>
          </w:p>
        </w:tc>
        <w:tc>
          <w:tcPr>
            <w:tcW w:w="990" w:type="dxa"/>
            <w:vAlign w:val="center"/>
          </w:tcPr>
          <w:p w:rsidR="00EF2F10" w:rsidRPr="00D01F2F" w:rsidRDefault="00EF2F10" w:rsidP="00F96FE5">
            <w:pPr>
              <w:pStyle w:val="TableText"/>
              <w:ind w:right="-14"/>
              <w:jc w:val="right"/>
              <w:rPr>
                <w:rFonts w:ascii="Verdana" w:hAnsi="Verdana"/>
                <w:sz w:val="16"/>
                <w:szCs w:val="24"/>
              </w:rPr>
            </w:pPr>
            <w:r w:rsidRPr="00D01F2F">
              <w:rPr>
                <w:rFonts w:ascii="Verdana" w:hAnsi="Verdana"/>
                <w:sz w:val="16"/>
                <w:szCs w:val="16"/>
              </w:rPr>
              <w:t>–</w:t>
            </w:r>
          </w:p>
        </w:tc>
        <w:tc>
          <w:tcPr>
            <w:tcW w:w="904" w:type="dxa"/>
            <w:vAlign w:val="center"/>
          </w:tcPr>
          <w:p w:rsidR="00EF2F10" w:rsidRPr="00D01F2F" w:rsidRDefault="00EF2F10" w:rsidP="00F96FE5">
            <w:pPr>
              <w:pStyle w:val="TableText"/>
              <w:jc w:val="right"/>
              <w:rPr>
                <w:rFonts w:ascii="Verdana" w:hAnsi="Verdana"/>
                <w:b/>
                <w:sz w:val="16"/>
                <w:szCs w:val="24"/>
              </w:rPr>
            </w:pPr>
            <w:r w:rsidRPr="00D01F2F">
              <w:rPr>
                <w:rFonts w:ascii="Verdana" w:hAnsi="Verdana"/>
                <w:b/>
                <w:sz w:val="16"/>
                <w:szCs w:val="16"/>
              </w:rPr>
              <w:t>–</w:t>
            </w:r>
          </w:p>
        </w:tc>
      </w:tr>
      <w:tr w:rsidR="00EF2F10" w:rsidRPr="00D01F2F" w:rsidTr="00F96FE5">
        <w:trPr>
          <w:cantSplit/>
          <w:trHeight w:val="270"/>
        </w:trPr>
        <w:tc>
          <w:tcPr>
            <w:tcW w:w="2898" w:type="dxa"/>
          </w:tcPr>
          <w:p w:rsidR="00EF2F10" w:rsidRPr="00D01F2F" w:rsidRDefault="00EF2F10" w:rsidP="00F96FE5">
            <w:pPr>
              <w:pStyle w:val="TableText"/>
              <w:tabs>
                <w:tab w:val="center" w:pos="396"/>
                <w:tab w:val="right" w:pos="793"/>
              </w:tabs>
              <w:spacing w:line="280" w:lineRule="atLeast"/>
              <w:ind w:right="79"/>
              <w:rPr>
                <w:rFonts w:ascii="Verdana" w:hAnsi="Verdana"/>
                <w:szCs w:val="24"/>
              </w:rPr>
            </w:pPr>
            <w:r w:rsidRPr="00D01F2F">
              <w:rPr>
                <w:rFonts w:ascii="Verdana" w:hAnsi="Verdana"/>
                <w:sz w:val="16"/>
                <w:szCs w:val="24"/>
              </w:rPr>
              <w:t xml:space="preserve">Employee options granted </w:t>
            </w:r>
          </w:p>
        </w:tc>
        <w:tc>
          <w:tcPr>
            <w:tcW w:w="882" w:type="dxa"/>
            <w:vAlign w:val="center"/>
          </w:tcPr>
          <w:p w:rsidR="00EF2F10" w:rsidRPr="00D01F2F" w:rsidRDefault="00EF2F10" w:rsidP="00F96FE5">
            <w:pPr>
              <w:pStyle w:val="TableText"/>
              <w:jc w:val="right"/>
              <w:rPr>
                <w:rFonts w:ascii="Verdana" w:hAnsi="Verdana"/>
                <w:i/>
                <w:sz w:val="16"/>
                <w:szCs w:val="24"/>
              </w:rPr>
            </w:pPr>
            <w:r w:rsidRPr="00D01F2F">
              <w:rPr>
                <w:rFonts w:ascii="Verdana" w:hAnsi="Verdana"/>
                <w:i/>
                <w:sz w:val="16"/>
                <w:szCs w:val="16"/>
              </w:rPr>
              <w:t>–</w:t>
            </w:r>
          </w:p>
        </w:tc>
        <w:tc>
          <w:tcPr>
            <w:tcW w:w="931"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05"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15</w:t>
            </w:r>
          </w:p>
        </w:tc>
        <w:tc>
          <w:tcPr>
            <w:tcW w:w="1078"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16"/>
              </w:rPr>
              <w:t>–</w:t>
            </w:r>
          </w:p>
        </w:tc>
        <w:tc>
          <w:tcPr>
            <w:tcW w:w="990" w:type="dxa"/>
            <w:vAlign w:val="center"/>
          </w:tcPr>
          <w:p w:rsidR="00EF2F10" w:rsidRPr="00D01F2F" w:rsidRDefault="00EF2F10" w:rsidP="00F96FE5">
            <w:pPr>
              <w:pStyle w:val="TableText"/>
              <w:ind w:right="-14"/>
              <w:jc w:val="right"/>
              <w:rPr>
                <w:rFonts w:ascii="Verdana" w:hAnsi="Verdana"/>
                <w:sz w:val="16"/>
                <w:szCs w:val="24"/>
              </w:rPr>
            </w:pPr>
            <w:r w:rsidRPr="00D01F2F">
              <w:rPr>
                <w:rFonts w:ascii="Verdana" w:hAnsi="Verdana"/>
                <w:sz w:val="16"/>
                <w:szCs w:val="16"/>
              </w:rPr>
              <w:t>–</w:t>
            </w:r>
          </w:p>
        </w:tc>
        <w:tc>
          <w:tcPr>
            <w:tcW w:w="904" w:type="dxa"/>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16"/>
              </w:rPr>
              <w:fldChar w:fldCharType="begin"/>
            </w:r>
            <w:r w:rsidR="00EF2F10" w:rsidRPr="00D01F2F">
              <w:rPr>
                <w:rFonts w:ascii="Verdana" w:hAnsi="Verdana"/>
                <w:b/>
                <w:sz w:val="16"/>
                <w:szCs w:val="16"/>
              </w:rPr>
              <w:instrText xml:space="preserve"> =SUM(left) </w:instrText>
            </w:r>
            <w:r w:rsidRPr="00D01F2F">
              <w:rPr>
                <w:rFonts w:ascii="Verdana" w:hAnsi="Verdana"/>
                <w:b/>
                <w:sz w:val="16"/>
                <w:szCs w:val="16"/>
              </w:rPr>
              <w:fldChar w:fldCharType="separate"/>
            </w:r>
            <w:r w:rsidR="00EF2F10" w:rsidRPr="00D01F2F">
              <w:rPr>
                <w:rFonts w:ascii="Verdana" w:hAnsi="Verdana"/>
                <w:b/>
                <w:noProof/>
                <w:sz w:val="16"/>
                <w:szCs w:val="16"/>
              </w:rPr>
              <w:t>15</w:t>
            </w:r>
            <w:r w:rsidRPr="00D01F2F">
              <w:rPr>
                <w:rFonts w:ascii="Verdana" w:hAnsi="Verdana"/>
                <w:b/>
                <w:sz w:val="16"/>
                <w:szCs w:val="16"/>
              </w:rPr>
              <w:fldChar w:fldCharType="end"/>
            </w:r>
          </w:p>
        </w:tc>
      </w:tr>
      <w:tr w:rsidR="00EF2F10" w:rsidRPr="00D01F2F" w:rsidTr="00F96FE5">
        <w:trPr>
          <w:cantSplit/>
          <w:trHeight w:val="270"/>
        </w:trPr>
        <w:tc>
          <w:tcPr>
            <w:tcW w:w="2898" w:type="dxa"/>
          </w:tcPr>
          <w:p w:rsidR="00EF2F10" w:rsidRPr="00D01F2F" w:rsidRDefault="00EF2F10" w:rsidP="00F96FE5">
            <w:pPr>
              <w:pStyle w:val="TableText"/>
              <w:spacing w:line="280" w:lineRule="atLeast"/>
              <w:ind w:right="79"/>
              <w:rPr>
                <w:rFonts w:ascii="Verdana" w:hAnsi="Verdana"/>
                <w:szCs w:val="24"/>
              </w:rPr>
            </w:pPr>
            <w:r w:rsidRPr="00D01F2F">
              <w:rPr>
                <w:rFonts w:ascii="Verdana" w:hAnsi="Verdana"/>
                <w:sz w:val="16"/>
                <w:szCs w:val="24"/>
              </w:rPr>
              <w:t>Mezzanine compensation</w:t>
            </w:r>
          </w:p>
        </w:tc>
        <w:tc>
          <w:tcPr>
            <w:tcW w:w="882" w:type="dxa"/>
            <w:vAlign w:val="center"/>
          </w:tcPr>
          <w:p w:rsidR="00EF2F10" w:rsidRPr="00D01F2F" w:rsidRDefault="00EF2F10" w:rsidP="00F96FE5">
            <w:pPr>
              <w:pStyle w:val="TableText"/>
              <w:jc w:val="right"/>
              <w:rPr>
                <w:rFonts w:ascii="Verdana" w:hAnsi="Verdana"/>
                <w:i/>
                <w:sz w:val="16"/>
                <w:szCs w:val="24"/>
              </w:rPr>
            </w:pPr>
            <w:r w:rsidRPr="00D01F2F">
              <w:rPr>
                <w:rFonts w:ascii="Verdana" w:hAnsi="Verdana"/>
                <w:i/>
                <w:sz w:val="16"/>
                <w:szCs w:val="16"/>
              </w:rPr>
              <w:t>–</w:t>
            </w:r>
          </w:p>
        </w:tc>
        <w:tc>
          <w:tcPr>
            <w:tcW w:w="931"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05"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1078" w:type="dxa"/>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56" w:type="dxa"/>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24"/>
              </w:rPr>
              <w:t>-146</w:t>
            </w:r>
          </w:p>
        </w:tc>
        <w:tc>
          <w:tcPr>
            <w:tcW w:w="990" w:type="dxa"/>
            <w:vAlign w:val="center"/>
          </w:tcPr>
          <w:p w:rsidR="00EF2F10" w:rsidRPr="00D01F2F" w:rsidRDefault="00EF2F10" w:rsidP="00F96FE5">
            <w:pPr>
              <w:pStyle w:val="TableText"/>
              <w:ind w:right="-14"/>
              <w:jc w:val="right"/>
              <w:rPr>
                <w:rFonts w:ascii="Verdana" w:hAnsi="Verdana"/>
                <w:sz w:val="16"/>
                <w:szCs w:val="24"/>
              </w:rPr>
            </w:pPr>
            <w:r w:rsidRPr="00D01F2F">
              <w:rPr>
                <w:rFonts w:ascii="Verdana" w:hAnsi="Verdana"/>
                <w:sz w:val="16"/>
                <w:szCs w:val="16"/>
              </w:rPr>
              <w:t>146</w:t>
            </w:r>
          </w:p>
        </w:tc>
        <w:tc>
          <w:tcPr>
            <w:tcW w:w="904" w:type="dxa"/>
            <w:vAlign w:val="center"/>
          </w:tcPr>
          <w:p w:rsidR="00EF2F10" w:rsidRPr="00D01F2F" w:rsidRDefault="00EF2F10" w:rsidP="00F96FE5">
            <w:pPr>
              <w:pStyle w:val="TableText"/>
              <w:jc w:val="right"/>
              <w:rPr>
                <w:rFonts w:ascii="Verdana" w:hAnsi="Verdana"/>
                <w:b/>
                <w:sz w:val="16"/>
                <w:szCs w:val="24"/>
              </w:rPr>
            </w:pPr>
            <w:r w:rsidRPr="00D01F2F">
              <w:rPr>
                <w:rFonts w:ascii="Verdana" w:hAnsi="Verdana"/>
                <w:b/>
                <w:sz w:val="16"/>
                <w:szCs w:val="16"/>
              </w:rPr>
              <w:t>–</w:t>
            </w:r>
          </w:p>
        </w:tc>
      </w:tr>
      <w:tr w:rsidR="00EF2F10" w:rsidRPr="00D01F2F" w:rsidTr="00F96FE5">
        <w:trPr>
          <w:cantSplit/>
          <w:trHeight w:val="270"/>
        </w:trPr>
        <w:tc>
          <w:tcPr>
            <w:tcW w:w="2898" w:type="dxa"/>
            <w:tcBorders>
              <w:bottom w:val="single" w:sz="4" w:space="0" w:color="auto"/>
            </w:tcBorders>
          </w:tcPr>
          <w:p w:rsidR="00EF2F10" w:rsidRPr="00D01F2F" w:rsidRDefault="00EF2F10" w:rsidP="00F96FE5">
            <w:pPr>
              <w:pStyle w:val="TableText"/>
              <w:tabs>
                <w:tab w:val="right" w:pos="2931"/>
              </w:tabs>
              <w:spacing w:line="280" w:lineRule="atLeast"/>
              <w:ind w:right="79"/>
              <w:rPr>
                <w:rFonts w:ascii="Verdana" w:hAnsi="Verdana"/>
                <w:szCs w:val="24"/>
              </w:rPr>
            </w:pPr>
            <w:r w:rsidRPr="00D01F2F">
              <w:rPr>
                <w:rFonts w:ascii="Verdana" w:hAnsi="Verdana"/>
                <w:sz w:val="16"/>
                <w:szCs w:val="24"/>
              </w:rPr>
              <w:t>Mezzanine compensation payment</w:t>
            </w:r>
          </w:p>
        </w:tc>
        <w:tc>
          <w:tcPr>
            <w:tcW w:w="882" w:type="dxa"/>
            <w:tcBorders>
              <w:bottom w:val="single" w:sz="4" w:space="0" w:color="auto"/>
            </w:tcBorders>
            <w:vAlign w:val="center"/>
          </w:tcPr>
          <w:p w:rsidR="00EF2F10" w:rsidRPr="00D01F2F" w:rsidRDefault="00EF2F10" w:rsidP="00F96FE5">
            <w:pPr>
              <w:pStyle w:val="TableText"/>
              <w:jc w:val="right"/>
              <w:rPr>
                <w:rFonts w:ascii="Verdana" w:hAnsi="Verdana"/>
                <w:i/>
                <w:sz w:val="16"/>
                <w:szCs w:val="24"/>
              </w:rPr>
            </w:pPr>
            <w:r w:rsidRPr="00D01F2F">
              <w:rPr>
                <w:rFonts w:ascii="Verdana" w:hAnsi="Verdana"/>
                <w:i/>
                <w:sz w:val="16"/>
                <w:szCs w:val="16"/>
              </w:rPr>
              <w:t>–</w:t>
            </w:r>
          </w:p>
        </w:tc>
        <w:tc>
          <w:tcPr>
            <w:tcW w:w="931" w:type="dxa"/>
            <w:tcBorders>
              <w:bottom w:val="single" w:sz="4" w:space="0" w:color="auto"/>
            </w:tcBorders>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05" w:type="dxa"/>
            <w:tcBorders>
              <w:bottom w:val="single" w:sz="4" w:space="0" w:color="auto"/>
            </w:tcBorders>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1078" w:type="dxa"/>
            <w:tcBorders>
              <w:bottom w:val="single" w:sz="4" w:space="0" w:color="auto"/>
            </w:tcBorders>
            <w:vAlign w:val="center"/>
          </w:tcPr>
          <w:p w:rsidR="00EF2F10" w:rsidRPr="00D01F2F" w:rsidRDefault="00EF2F10" w:rsidP="00F96FE5">
            <w:pPr>
              <w:pStyle w:val="TableText"/>
              <w:jc w:val="right"/>
              <w:rPr>
                <w:rFonts w:ascii="Verdana" w:hAnsi="Verdana"/>
                <w:sz w:val="16"/>
                <w:szCs w:val="24"/>
              </w:rPr>
            </w:pPr>
            <w:r w:rsidRPr="00D01F2F">
              <w:rPr>
                <w:rFonts w:ascii="Verdana" w:hAnsi="Verdana"/>
                <w:sz w:val="16"/>
                <w:szCs w:val="16"/>
              </w:rPr>
              <w:t>–</w:t>
            </w:r>
          </w:p>
        </w:tc>
        <w:tc>
          <w:tcPr>
            <w:tcW w:w="956" w:type="dxa"/>
            <w:tcBorders>
              <w:bottom w:val="single" w:sz="4" w:space="0" w:color="auto"/>
            </w:tcBorders>
            <w:vAlign w:val="center"/>
          </w:tcPr>
          <w:p w:rsidR="00EF2F10" w:rsidRPr="00D01F2F" w:rsidRDefault="00EF2F10" w:rsidP="00F96FE5">
            <w:pPr>
              <w:pStyle w:val="TableText"/>
              <w:tabs>
                <w:tab w:val="left" w:pos="942"/>
              </w:tabs>
              <w:ind w:right="-14"/>
              <w:jc w:val="right"/>
              <w:rPr>
                <w:rFonts w:ascii="Verdana" w:hAnsi="Verdana"/>
                <w:sz w:val="16"/>
                <w:szCs w:val="24"/>
              </w:rPr>
            </w:pPr>
            <w:r w:rsidRPr="00D01F2F">
              <w:rPr>
                <w:rFonts w:ascii="Verdana" w:hAnsi="Verdana"/>
                <w:sz w:val="16"/>
                <w:szCs w:val="16"/>
              </w:rPr>
              <w:t>–</w:t>
            </w:r>
          </w:p>
        </w:tc>
        <w:tc>
          <w:tcPr>
            <w:tcW w:w="990" w:type="dxa"/>
            <w:tcBorders>
              <w:bottom w:val="single" w:sz="4" w:space="0" w:color="auto"/>
            </w:tcBorders>
            <w:vAlign w:val="center"/>
          </w:tcPr>
          <w:p w:rsidR="00EF2F10" w:rsidRPr="00D01F2F" w:rsidRDefault="00EF2F10" w:rsidP="00F96FE5">
            <w:pPr>
              <w:pStyle w:val="TableText"/>
              <w:ind w:right="-14"/>
              <w:jc w:val="right"/>
              <w:rPr>
                <w:rFonts w:ascii="Verdana" w:hAnsi="Verdana"/>
                <w:sz w:val="16"/>
                <w:szCs w:val="24"/>
              </w:rPr>
            </w:pPr>
            <w:r w:rsidRPr="00D01F2F">
              <w:rPr>
                <w:rFonts w:ascii="Verdana" w:hAnsi="Verdana"/>
                <w:sz w:val="16"/>
                <w:szCs w:val="24"/>
              </w:rPr>
              <w:t>-146</w:t>
            </w:r>
          </w:p>
        </w:tc>
        <w:tc>
          <w:tcPr>
            <w:tcW w:w="904" w:type="dxa"/>
            <w:tcBorders>
              <w:bottom w:val="sing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=SUM(LEFT) </w:instrText>
            </w:r>
            <w:r w:rsidRPr="00D01F2F">
              <w:rPr>
                <w:rFonts w:ascii="Verdana" w:hAnsi="Verdana"/>
                <w:b/>
                <w:sz w:val="16"/>
                <w:szCs w:val="24"/>
              </w:rPr>
              <w:fldChar w:fldCharType="separate"/>
            </w:r>
            <w:r w:rsidR="00EF2F10" w:rsidRPr="00D01F2F">
              <w:rPr>
                <w:rFonts w:ascii="Verdana" w:hAnsi="Verdana"/>
                <w:b/>
                <w:noProof/>
                <w:sz w:val="16"/>
                <w:szCs w:val="24"/>
              </w:rPr>
              <w:t>-146</w:t>
            </w:r>
            <w:r w:rsidRPr="00D01F2F">
              <w:rPr>
                <w:rFonts w:ascii="Verdana" w:hAnsi="Verdana"/>
                <w:b/>
                <w:sz w:val="16"/>
                <w:szCs w:val="24"/>
              </w:rPr>
              <w:fldChar w:fldCharType="end"/>
            </w:r>
          </w:p>
        </w:tc>
      </w:tr>
      <w:tr w:rsidR="00EF2F10" w:rsidRPr="00D01F2F" w:rsidTr="00F96FE5">
        <w:trPr>
          <w:cantSplit/>
          <w:trHeight w:val="270"/>
        </w:trPr>
        <w:tc>
          <w:tcPr>
            <w:tcW w:w="2898" w:type="dxa"/>
            <w:tcBorders>
              <w:top w:val="single" w:sz="4" w:space="0" w:color="auto"/>
              <w:bottom w:val="double" w:sz="4" w:space="0" w:color="auto"/>
            </w:tcBorders>
          </w:tcPr>
          <w:p w:rsidR="00EF2F10" w:rsidRPr="00D01F2F" w:rsidRDefault="00EF2F10" w:rsidP="00F96FE5">
            <w:pPr>
              <w:pStyle w:val="TableText"/>
              <w:tabs>
                <w:tab w:val="right" w:pos="2931"/>
              </w:tabs>
              <w:spacing w:line="280" w:lineRule="atLeast"/>
              <w:ind w:right="79"/>
              <w:rPr>
                <w:rFonts w:ascii="Verdana" w:hAnsi="Verdana"/>
                <w:b/>
                <w:szCs w:val="24"/>
              </w:rPr>
            </w:pPr>
            <w:r w:rsidRPr="00D01F2F">
              <w:rPr>
                <w:rFonts w:ascii="Verdana" w:hAnsi="Verdana"/>
                <w:b/>
                <w:sz w:val="16"/>
                <w:szCs w:val="24"/>
              </w:rPr>
              <w:t>Balance at 30 June 2014</w:t>
            </w:r>
            <w:r w:rsidRPr="00D01F2F">
              <w:rPr>
                <w:rFonts w:ascii="Verdana" w:hAnsi="Verdana"/>
                <w:b/>
                <w:sz w:val="16"/>
                <w:szCs w:val="24"/>
              </w:rPr>
              <w:tab/>
            </w:r>
          </w:p>
        </w:tc>
        <w:tc>
          <w:tcPr>
            <w:tcW w:w="882" w:type="dxa"/>
            <w:tcBorders>
              <w:top w:val="single" w:sz="4" w:space="0" w:color="auto"/>
              <w:bottom w:val="double" w:sz="4" w:space="0" w:color="auto"/>
            </w:tcBorders>
            <w:vAlign w:val="center"/>
          </w:tcPr>
          <w:p w:rsidR="00EF2F10" w:rsidRPr="00D01F2F" w:rsidRDefault="00D971C7" w:rsidP="00F96FE5">
            <w:pPr>
              <w:pStyle w:val="TableText"/>
              <w:jc w:val="right"/>
              <w:rPr>
                <w:rFonts w:ascii="Verdana" w:hAnsi="Verdana"/>
                <w:b/>
                <w:i/>
                <w:sz w:val="16"/>
                <w:szCs w:val="24"/>
              </w:rPr>
            </w:pPr>
            <w:r w:rsidRPr="00D01F2F">
              <w:rPr>
                <w:rFonts w:ascii="Verdana" w:hAnsi="Verdana"/>
                <w:b/>
                <w:i/>
                <w:sz w:val="16"/>
                <w:szCs w:val="24"/>
              </w:rPr>
              <w:fldChar w:fldCharType="begin"/>
            </w:r>
            <w:r w:rsidR="00EF2F10" w:rsidRPr="00D01F2F">
              <w:rPr>
                <w:rFonts w:ascii="Verdana" w:hAnsi="Verdana"/>
                <w:b/>
                <w:i/>
                <w:sz w:val="16"/>
                <w:szCs w:val="24"/>
              </w:rPr>
              <w:instrText xml:space="preserve"> =SUM(B20:B27) </w:instrText>
            </w:r>
            <w:r w:rsidRPr="00D01F2F">
              <w:rPr>
                <w:rFonts w:ascii="Verdana" w:hAnsi="Verdana"/>
                <w:b/>
                <w:i/>
                <w:sz w:val="16"/>
                <w:szCs w:val="24"/>
              </w:rPr>
              <w:fldChar w:fldCharType="separate"/>
            </w:r>
            <w:r w:rsidR="00EF2F10" w:rsidRPr="00D01F2F">
              <w:rPr>
                <w:rFonts w:ascii="Verdana" w:hAnsi="Verdana"/>
                <w:b/>
                <w:i/>
                <w:noProof/>
                <w:sz w:val="16"/>
                <w:szCs w:val="24"/>
              </w:rPr>
              <w:t>42,902</w:t>
            </w:r>
            <w:r w:rsidRPr="00D01F2F">
              <w:rPr>
                <w:rFonts w:ascii="Verdana" w:hAnsi="Verdana"/>
                <w:b/>
                <w:i/>
                <w:sz w:val="16"/>
                <w:szCs w:val="24"/>
              </w:rPr>
              <w:fldChar w:fldCharType="end"/>
            </w:r>
          </w:p>
        </w:tc>
        <w:tc>
          <w:tcPr>
            <w:tcW w:w="931" w:type="dxa"/>
            <w:tcBorders>
              <w:top w:val="single" w:sz="4" w:space="0" w:color="auto"/>
              <w:bottom w:val="doub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=SUM(C20:C27) </w:instrText>
            </w:r>
            <w:r w:rsidRPr="00D01F2F">
              <w:rPr>
                <w:rFonts w:ascii="Verdana" w:hAnsi="Verdana"/>
                <w:b/>
                <w:sz w:val="16"/>
                <w:szCs w:val="24"/>
              </w:rPr>
              <w:fldChar w:fldCharType="separate"/>
            </w:r>
            <w:r w:rsidR="00EF2F10" w:rsidRPr="00D01F2F">
              <w:rPr>
                <w:rFonts w:ascii="Verdana" w:hAnsi="Verdana"/>
                <w:b/>
                <w:noProof/>
                <w:sz w:val="16"/>
                <w:szCs w:val="24"/>
              </w:rPr>
              <w:t>4,720</w:t>
            </w:r>
            <w:r w:rsidRPr="00D01F2F">
              <w:rPr>
                <w:rFonts w:ascii="Verdana" w:hAnsi="Verdana"/>
                <w:b/>
                <w:sz w:val="16"/>
                <w:szCs w:val="24"/>
              </w:rPr>
              <w:fldChar w:fldCharType="end"/>
            </w:r>
          </w:p>
        </w:tc>
        <w:tc>
          <w:tcPr>
            <w:tcW w:w="905" w:type="dxa"/>
            <w:tcBorders>
              <w:top w:val="single" w:sz="4" w:space="0" w:color="auto"/>
              <w:bottom w:val="doub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=SUM(D20:D27) </w:instrText>
            </w:r>
            <w:r w:rsidRPr="00D01F2F">
              <w:rPr>
                <w:rFonts w:ascii="Verdana" w:hAnsi="Verdana"/>
                <w:b/>
                <w:sz w:val="16"/>
                <w:szCs w:val="24"/>
              </w:rPr>
              <w:fldChar w:fldCharType="separate"/>
            </w:r>
            <w:r w:rsidR="00EF2F10" w:rsidRPr="00D01F2F">
              <w:rPr>
                <w:rFonts w:ascii="Verdana" w:hAnsi="Verdana"/>
                <w:b/>
                <w:noProof/>
                <w:sz w:val="16"/>
                <w:szCs w:val="24"/>
              </w:rPr>
              <w:t>18,015</w:t>
            </w:r>
            <w:r w:rsidRPr="00D01F2F">
              <w:rPr>
                <w:rFonts w:ascii="Verdana" w:hAnsi="Verdana"/>
                <w:b/>
                <w:sz w:val="16"/>
                <w:szCs w:val="24"/>
              </w:rPr>
              <w:fldChar w:fldCharType="end"/>
            </w:r>
          </w:p>
        </w:tc>
        <w:tc>
          <w:tcPr>
            <w:tcW w:w="1078" w:type="dxa"/>
            <w:tcBorders>
              <w:top w:val="single" w:sz="4" w:space="0" w:color="auto"/>
              <w:bottom w:val="doub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=SUM(E20:E27) </w:instrText>
            </w:r>
            <w:r w:rsidRPr="00D01F2F">
              <w:rPr>
                <w:rFonts w:ascii="Verdana" w:hAnsi="Verdana"/>
                <w:b/>
                <w:sz w:val="16"/>
                <w:szCs w:val="24"/>
              </w:rPr>
              <w:fldChar w:fldCharType="separate"/>
            </w:r>
            <w:r w:rsidR="00EF2F10" w:rsidRPr="00D01F2F">
              <w:rPr>
                <w:rFonts w:ascii="Verdana" w:hAnsi="Verdana"/>
                <w:b/>
                <w:noProof/>
                <w:sz w:val="16"/>
                <w:szCs w:val="24"/>
              </w:rPr>
              <w:t>1,668</w:t>
            </w:r>
            <w:r w:rsidRPr="00D01F2F">
              <w:rPr>
                <w:rFonts w:ascii="Verdana" w:hAnsi="Verdana"/>
                <w:b/>
                <w:sz w:val="16"/>
                <w:szCs w:val="24"/>
              </w:rPr>
              <w:fldChar w:fldCharType="end"/>
            </w:r>
          </w:p>
        </w:tc>
        <w:tc>
          <w:tcPr>
            <w:tcW w:w="956" w:type="dxa"/>
            <w:tcBorders>
              <w:top w:val="single" w:sz="4" w:space="0" w:color="auto"/>
              <w:bottom w:val="double" w:sz="4" w:space="0" w:color="auto"/>
            </w:tcBorders>
            <w:vAlign w:val="center"/>
          </w:tcPr>
          <w:p w:rsidR="00EF2F10" w:rsidRPr="00D01F2F" w:rsidRDefault="00D971C7" w:rsidP="00F96FE5">
            <w:pPr>
              <w:pStyle w:val="TableText"/>
              <w:tabs>
                <w:tab w:val="left" w:pos="942"/>
              </w:tabs>
              <w:ind w:right="-14"/>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=SUM(f20:f27) </w:instrText>
            </w:r>
            <w:r w:rsidRPr="00D01F2F">
              <w:rPr>
                <w:rFonts w:ascii="Verdana" w:hAnsi="Verdana"/>
                <w:b/>
                <w:sz w:val="16"/>
                <w:szCs w:val="24"/>
              </w:rPr>
              <w:fldChar w:fldCharType="separate"/>
            </w:r>
            <w:r w:rsidR="00EF2F10" w:rsidRPr="00D01F2F">
              <w:rPr>
                <w:rFonts w:ascii="Verdana" w:hAnsi="Verdana"/>
                <w:b/>
                <w:noProof/>
                <w:sz w:val="16"/>
                <w:szCs w:val="24"/>
              </w:rPr>
              <w:t>-21,612</w:t>
            </w:r>
            <w:r w:rsidRPr="00D01F2F">
              <w:rPr>
                <w:rFonts w:ascii="Verdana" w:hAnsi="Verdana"/>
                <w:b/>
                <w:sz w:val="16"/>
                <w:szCs w:val="24"/>
              </w:rPr>
              <w:fldChar w:fldCharType="end"/>
            </w:r>
          </w:p>
        </w:tc>
        <w:tc>
          <w:tcPr>
            <w:tcW w:w="990" w:type="dxa"/>
            <w:tcBorders>
              <w:top w:val="single" w:sz="4" w:space="0" w:color="auto"/>
              <w:bottom w:val="double" w:sz="4" w:space="0" w:color="auto"/>
            </w:tcBorders>
            <w:vAlign w:val="center"/>
          </w:tcPr>
          <w:p w:rsidR="00EF2F10" w:rsidRPr="00D01F2F" w:rsidRDefault="00D971C7" w:rsidP="00F96FE5">
            <w:pPr>
              <w:pStyle w:val="TableText"/>
              <w:ind w:right="-14"/>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=SUM(G20:G27) </w:instrText>
            </w:r>
            <w:r w:rsidRPr="00D01F2F">
              <w:rPr>
                <w:rFonts w:ascii="Verdana" w:hAnsi="Verdana"/>
                <w:b/>
                <w:sz w:val="16"/>
                <w:szCs w:val="24"/>
              </w:rPr>
              <w:fldChar w:fldCharType="separate"/>
            </w:r>
            <w:r w:rsidR="00EF2F10" w:rsidRPr="00D01F2F">
              <w:rPr>
                <w:rFonts w:ascii="Verdana" w:hAnsi="Verdana"/>
                <w:b/>
                <w:noProof/>
                <w:sz w:val="16"/>
                <w:szCs w:val="24"/>
              </w:rPr>
              <w:t>2,494</w:t>
            </w:r>
            <w:r w:rsidRPr="00D01F2F">
              <w:rPr>
                <w:rFonts w:ascii="Verdana" w:hAnsi="Verdana"/>
                <w:b/>
                <w:sz w:val="16"/>
                <w:szCs w:val="24"/>
              </w:rPr>
              <w:fldChar w:fldCharType="end"/>
            </w:r>
          </w:p>
        </w:tc>
        <w:tc>
          <w:tcPr>
            <w:tcW w:w="904" w:type="dxa"/>
            <w:tcBorders>
              <w:top w:val="single" w:sz="4" w:space="0" w:color="auto"/>
              <w:bottom w:val="double" w:sz="4" w:space="0" w:color="auto"/>
            </w:tcBorders>
            <w:vAlign w:val="center"/>
          </w:tcPr>
          <w:p w:rsidR="00EF2F10" w:rsidRPr="00D01F2F" w:rsidRDefault="00D971C7" w:rsidP="00F96FE5">
            <w:pPr>
              <w:pStyle w:val="TableText"/>
              <w:jc w:val="right"/>
              <w:rPr>
                <w:rFonts w:ascii="Verdana" w:hAnsi="Verdana"/>
                <w:b/>
                <w:sz w:val="16"/>
                <w:szCs w:val="24"/>
              </w:rPr>
            </w:pPr>
            <w:r w:rsidRPr="00D01F2F">
              <w:rPr>
                <w:rFonts w:ascii="Verdana" w:hAnsi="Verdana"/>
                <w:b/>
                <w:sz w:val="16"/>
                <w:szCs w:val="24"/>
              </w:rPr>
              <w:fldChar w:fldCharType="begin"/>
            </w:r>
            <w:r w:rsidR="00EF2F10" w:rsidRPr="00D01F2F">
              <w:rPr>
                <w:rFonts w:ascii="Verdana" w:hAnsi="Verdana"/>
                <w:b/>
                <w:sz w:val="16"/>
                <w:szCs w:val="24"/>
              </w:rPr>
              <w:instrText xml:space="preserve"> =SUM(H20:H27) </w:instrText>
            </w:r>
            <w:r w:rsidRPr="00D01F2F">
              <w:rPr>
                <w:rFonts w:ascii="Verdana" w:hAnsi="Verdana"/>
                <w:b/>
                <w:sz w:val="16"/>
                <w:szCs w:val="24"/>
              </w:rPr>
              <w:fldChar w:fldCharType="separate"/>
            </w:r>
            <w:r w:rsidR="00EF2F10" w:rsidRPr="00D01F2F">
              <w:rPr>
                <w:rFonts w:ascii="Verdana" w:hAnsi="Verdana"/>
                <w:b/>
                <w:noProof/>
                <w:sz w:val="16"/>
                <w:szCs w:val="24"/>
              </w:rPr>
              <w:t>5,285</w:t>
            </w:r>
            <w:r w:rsidRPr="00D01F2F">
              <w:rPr>
                <w:rFonts w:ascii="Verdana" w:hAnsi="Verdana"/>
                <w:b/>
                <w:sz w:val="16"/>
                <w:szCs w:val="24"/>
              </w:rPr>
              <w:fldChar w:fldCharType="end"/>
            </w:r>
          </w:p>
        </w:tc>
      </w:tr>
      <w:tr w:rsidR="00EF2F10" w:rsidRPr="00D01F2F" w:rsidTr="00F96FE5">
        <w:trPr>
          <w:cantSplit/>
          <w:trHeight w:val="270"/>
        </w:trPr>
        <w:tc>
          <w:tcPr>
            <w:tcW w:w="2898" w:type="dxa"/>
            <w:tcBorders>
              <w:top w:val="double" w:sz="4" w:space="0" w:color="auto"/>
            </w:tcBorders>
          </w:tcPr>
          <w:p w:rsidR="00EF2F10" w:rsidRPr="00D01F2F" w:rsidRDefault="00EF2F10" w:rsidP="00F96FE5">
            <w:pPr>
              <w:pStyle w:val="TableText"/>
              <w:ind w:right="79"/>
              <w:rPr>
                <w:rFonts w:ascii="Verdana" w:hAnsi="Verdana"/>
                <w:b/>
                <w:sz w:val="16"/>
                <w:szCs w:val="24"/>
              </w:rPr>
            </w:pPr>
          </w:p>
        </w:tc>
        <w:tc>
          <w:tcPr>
            <w:tcW w:w="882" w:type="dxa"/>
            <w:tcBorders>
              <w:top w:val="double" w:sz="4" w:space="0" w:color="auto"/>
            </w:tcBorders>
          </w:tcPr>
          <w:p w:rsidR="00EF2F10" w:rsidRPr="00D01F2F" w:rsidRDefault="00EF2F10" w:rsidP="00F96FE5">
            <w:pPr>
              <w:pStyle w:val="TableText"/>
              <w:ind w:right="79"/>
              <w:jc w:val="right"/>
              <w:rPr>
                <w:rFonts w:ascii="Verdana" w:hAnsi="Verdana"/>
                <w:b/>
                <w:i/>
                <w:sz w:val="16"/>
                <w:szCs w:val="24"/>
              </w:rPr>
            </w:pPr>
          </w:p>
        </w:tc>
        <w:tc>
          <w:tcPr>
            <w:tcW w:w="931" w:type="dxa"/>
            <w:tcBorders>
              <w:top w:val="double" w:sz="4" w:space="0" w:color="auto"/>
            </w:tcBorders>
          </w:tcPr>
          <w:p w:rsidR="00EF2F10" w:rsidRPr="00D01F2F" w:rsidRDefault="00EF2F10" w:rsidP="00F96FE5">
            <w:pPr>
              <w:pStyle w:val="TableText"/>
              <w:ind w:right="79"/>
              <w:jc w:val="right"/>
              <w:rPr>
                <w:rFonts w:ascii="Verdana" w:hAnsi="Verdana"/>
                <w:b/>
                <w:sz w:val="16"/>
                <w:szCs w:val="24"/>
              </w:rPr>
            </w:pPr>
          </w:p>
        </w:tc>
        <w:tc>
          <w:tcPr>
            <w:tcW w:w="905" w:type="dxa"/>
            <w:tcBorders>
              <w:top w:val="double" w:sz="4" w:space="0" w:color="auto"/>
            </w:tcBorders>
          </w:tcPr>
          <w:p w:rsidR="00EF2F10" w:rsidRPr="00D01F2F" w:rsidRDefault="00EF2F10" w:rsidP="00F96FE5">
            <w:pPr>
              <w:pStyle w:val="TableText"/>
              <w:ind w:right="79"/>
              <w:jc w:val="right"/>
              <w:rPr>
                <w:rFonts w:ascii="Verdana" w:hAnsi="Verdana"/>
                <w:b/>
                <w:sz w:val="16"/>
                <w:szCs w:val="24"/>
              </w:rPr>
            </w:pPr>
          </w:p>
        </w:tc>
        <w:tc>
          <w:tcPr>
            <w:tcW w:w="1078" w:type="dxa"/>
            <w:tcBorders>
              <w:top w:val="double" w:sz="4" w:space="0" w:color="auto"/>
            </w:tcBorders>
          </w:tcPr>
          <w:p w:rsidR="00EF2F10" w:rsidRPr="00D01F2F" w:rsidRDefault="00EF2F10" w:rsidP="00F96FE5">
            <w:pPr>
              <w:pStyle w:val="TableText"/>
              <w:ind w:right="79"/>
              <w:jc w:val="right"/>
              <w:rPr>
                <w:rFonts w:ascii="Verdana" w:hAnsi="Verdana"/>
                <w:b/>
                <w:sz w:val="16"/>
                <w:szCs w:val="24"/>
              </w:rPr>
            </w:pPr>
          </w:p>
        </w:tc>
        <w:tc>
          <w:tcPr>
            <w:tcW w:w="952" w:type="dxa"/>
            <w:tcBorders>
              <w:top w:val="double" w:sz="4" w:space="0" w:color="auto"/>
            </w:tcBorders>
          </w:tcPr>
          <w:p w:rsidR="00EF2F10" w:rsidRPr="00D01F2F" w:rsidRDefault="00EF2F10" w:rsidP="00F96FE5">
            <w:pPr>
              <w:pStyle w:val="TableText"/>
              <w:ind w:right="79"/>
              <w:jc w:val="right"/>
              <w:rPr>
                <w:rFonts w:ascii="Verdana" w:hAnsi="Verdana"/>
                <w:b/>
                <w:sz w:val="16"/>
                <w:szCs w:val="24"/>
              </w:rPr>
            </w:pPr>
          </w:p>
        </w:tc>
        <w:tc>
          <w:tcPr>
            <w:tcW w:w="990" w:type="dxa"/>
            <w:tcBorders>
              <w:top w:val="double" w:sz="4" w:space="0" w:color="auto"/>
            </w:tcBorders>
          </w:tcPr>
          <w:p w:rsidR="00EF2F10" w:rsidRPr="00D01F2F" w:rsidRDefault="00EF2F10" w:rsidP="00F96FE5">
            <w:pPr>
              <w:pStyle w:val="TableText"/>
              <w:ind w:right="79"/>
              <w:jc w:val="right"/>
              <w:rPr>
                <w:rFonts w:ascii="Verdana" w:hAnsi="Verdana"/>
                <w:b/>
                <w:sz w:val="16"/>
                <w:szCs w:val="24"/>
              </w:rPr>
            </w:pPr>
          </w:p>
        </w:tc>
        <w:tc>
          <w:tcPr>
            <w:tcW w:w="904" w:type="dxa"/>
            <w:tcBorders>
              <w:top w:val="double" w:sz="4" w:space="0" w:color="auto"/>
            </w:tcBorders>
          </w:tcPr>
          <w:p w:rsidR="00EF2F10" w:rsidRPr="00D01F2F" w:rsidRDefault="00EF2F10" w:rsidP="00F96FE5">
            <w:pPr>
              <w:pStyle w:val="TableText"/>
              <w:ind w:right="79"/>
              <w:jc w:val="right"/>
              <w:rPr>
                <w:rFonts w:ascii="Verdana" w:hAnsi="Verdana"/>
                <w:b/>
                <w:sz w:val="16"/>
                <w:szCs w:val="24"/>
              </w:rPr>
            </w:pPr>
          </w:p>
        </w:tc>
      </w:tr>
      <w:tr w:rsidR="00EF2F10" w:rsidRPr="00D01F2F" w:rsidTr="00F96FE5">
        <w:trPr>
          <w:cantSplit/>
          <w:trHeight w:val="270"/>
        </w:trPr>
        <w:tc>
          <w:tcPr>
            <w:tcW w:w="9540" w:type="dxa"/>
            <w:gridSpan w:val="8"/>
          </w:tcPr>
          <w:p w:rsidR="00EF2F10" w:rsidRPr="00D01F2F" w:rsidRDefault="00EF2F10" w:rsidP="00F96FE5">
            <w:pPr>
              <w:pStyle w:val="TableText"/>
              <w:spacing w:line="280" w:lineRule="atLeast"/>
              <w:ind w:right="79"/>
              <w:rPr>
                <w:rFonts w:ascii="Verdana" w:hAnsi="Verdana"/>
                <w:sz w:val="16"/>
                <w:szCs w:val="16"/>
              </w:rPr>
            </w:pPr>
            <w:r w:rsidRPr="00D01F2F">
              <w:rPr>
                <w:rFonts w:ascii="Verdana" w:hAnsi="Verdana"/>
                <w:sz w:val="16"/>
                <w:szCs w:val="16"/>
              </w:rPr>
              <w:t>At 30 June 2014 the authorised share capital comprised 50,000,000 ordinary shares (30 June 2013: 50,000,000). The shares have a nominal value of EUR 0.11 each. At 30 June 2014 42,902,015 ordinary shares were in issue.</w:t>
            </w:r>
          </w:p>
        </w:tc>
      </w:tr>
      <w:tr w:rsidR="00EF2F10" w:rsidRPr="00D01F2F" w:rsidTr="00F96FE5">
        <w:trPr>
          <w:cantSplit/>
          <w:trHeight w:val="270"/>
        </w:trPr>
        <w:tc>
          <w:tcPr>
            <w:tcW w:w="2898" w:type="dxa"/>
          </w:tcPr>
          <w:p w:rsidR="00EF2F10" w:rsidRPr="00D01F2F" w:rsidRDefault="00EF2F10" w:rsidP="00F96FE5">
            <w:pPr>
              <w:pStyle w:val="TableText"/>
              <w:ind w:right="79"/>
              <w:rPr>
                <w:rFonts w:ascii="Verdana" w:hAnsi="Verdana"/>
                <w:b/>
              </w:rPr>
            </w:pPr>
          </w:p>
        </w:tc>
        <w:tc>
          <w:tcPr>
            <w:tcW w:w="882" w:type="dxa"/>
          </w:tcPr>
          <w:p w:rsidR="00EF2F10" w:rsidRPr="00D01F2F" w:rsidRDefault="00EF2F10" w:rsidP="00F96FE5">
            <w:pPr>
              <w:pStyle w:val="TableText"/>
              <w:ind w:right="79"/>
              <w:jc w:val="right"/>
              <w:rPr>
                <w:rFonts w:ascii="Verdana" w:hAnsi="Verdana"/>
                <w:b/>
                <w:i/>
              </w:rPr>
            </w:pPr>
          </w:p>
        </w:tc>
        <w:tc>
          <w:tcPr>
            <w:tcW w:w="931" w:type="dxa"/>
          </w:tcPr>
          <w:p w:rsidR="00EF2F10" w:rsidRPr="00D01F2F" w:rsidRDefault="00EF2F10" w:rsidP="00F96FE5">
            <w:pPr>
              <w:pStyle w:val="TableText"/>
              <w:ind w:right="79"/>
              <w:jc w:val="right"/>
              <w:rPr>
                <w:rFonts w:ascii="Verdana" w:hAnsi="Verdana"/>
                <w:b/>
              </w:rPr>
            </w:pPr>
          </w:p>
        </w:tc>
        <w:tc>
          <w:tcPr>
            <w:tcW w:w="905" w:type="dxa"/>
          </w:tcPr>
          <w:p w:rsidR="00EF2F10" w:rsidRPr="00D01F2F" w:rsidRDefault="00EF2F10" w:rsidP="00F96FE5">
            <w:pPr>
              <w:pStyle w:val="TableText"/>
              <w:ind w:right="79"/>
              <w:jc w:val="right"/>
              <w:rPr>
                <w:rFonts w:ascii="Verdana" w:hAnsi="Verdana"/>
                <w:b/>
              </w:rPr>
            </w:pPr>
          </w:p>
        </w:tc>
        <w:tc>
          <w:tcPr>
            <w:tcW w:w="1078" w:type="dxa"/>
          </w:tcPr>
          <w:p w:rsidR="00EF2F10" w:rsidRPr="00D01F2F" w:rsidRDefault="00EF2F10" w:rsidP="00F96FE5">
            <w:pPr>
              <w:pStyle w:val="TableText"/>
              <w:ind w:right="79"/>
              <w:jc w:val="right"/>
              <w:rPr>
                <w:rFonts w:ascii="Verdana" w:hAnsi="Verdana"/>
                <w:b/>
                <w:sz w:val="16"/>
                <w:szCs w:val="16"/>
              </w:rPr>
            </w:pPr>
          </w:p>
        </w:tc>
        <w:tc>
          <w:tcPr>
            <w:tcW w:w="952" w:type="dxa"/>
          </w:tcPr>
          <w:p w:rsidR="00EF2F10" w:rsidRPr="00D01F2F" w:rsidRDefault="00EF2F10" w:rsidP="00F96FE5">
            <w:pPr>
              <w:pStyle w:val="TableText"/>
              <w:ind w:right="79"/>
              <w:jc w:val="right"/>
              <w:rPr>
                <w:rFonts w:ascii="Verdana" w:hAnsi="Verdana"/>
                <w:b/>
                <w:sz w:val="16"/>
                <w:szCs w:val="16"/>
              </w:rPr>
            </w:pPr>
          </w:p>
        </w:tc>
        <w:tc>
          <w:tcPr>
            <w:tcW w:w="990" w:type="dxa"/>
          </w:tcPr>
          <w:p w:rsidR="00EF2F10" w:rsidRPr="00D01F2F" w:rsidRDefault="00EF2F10" w:rsidP="00F96FE5">
            <w:pPr>
              <w:pStyle w:val="TableText"/>
              <w:ind w:right="79"/>
              <w:jc w:val="right"/>
              <w:rPr>
                <w:rFonts w:ascii="Verdana" w:hAnsi="Verdana"/>
                <w:b/>
              </w:rPr>
            </w:pPr>
          </w:p>
        </w:tc>
        <w:tc>
          <w:tcPr>
            <w:tcW w:w="904" w:type="dxa"/>
          </w:tcPr>
          <w:p w:rsidR="00EF2F10" w:rsidRPr="00D01F2F" w:rsidRDefault="00EF2F10" w:rsidP="00F96FE5">
            <w:pPr>
              <w:pStyle w:val="TableText"/>
              <w:ind w:right="79"/>
              <w:jc w:val="right"/>
              <w:rPr>
                <w:rFonts w:ascii="Verdana" w:hAnsi="Verdana"/>
                <w:b/>
              </w:rPr>
            </w:pPr>
          </w:p>
        </w:tc>
      </w:tr>
      <w:tr w:rsidR="00EF2F10" w:rsidRPr="00D01F2F" w:rsidTr="00F96FE5">
        <w:trPr>
          <w:cantSplit/>
          <w:trHeight w:val="270"/>
        </w:trPr>
        <w:tc>
          <w:tcPr>
            <w:tcW w:w="9540" w:type="dxa"/>
            <w:gridSpan w:val="8"/>
          </w:tcPr>
          <w:p w:rsidR="00EF2F10" w:rsidRPr="00D01F2F" w:rsidRDefault="00EF2F10" w:rsidP="00F96FE5">
            <w:pPr>
              <w:pStyle w:val="TableText"/>
              <w:spacing w:line="280" w:lineRule="atLeast"/>
              <w:ind w:right="79"/>
              <w:rPr>
                <w:rFonts w:ascii="Verdana" w:hAnsi="Verdana"/>
                <w:sz w:val="16"/>
                <w:szCs w:val="16"/>
              </w:rPr>
            </w:pPr>
            <w:r w:rsidRPr="00D01F2F">
              <w:rPr>
                <w:rFonts w:ascii="Verdana" w:hAnsi="Verdana"/>
                <w:sz w:val="16"/>
                <w:szCs w:val="16"/>
              </w:rPr>
              <w:t xml:space="preserve">* In the half year figures, profits/losses have been accounted as if added to or deducted from the retained earnings. However, in accordance with a resolution of the AGM, the actual addition to or deduction from the retained earnings is made at year-end. </w:t>
            </w:r>
          </w:p>
        </w:tc>
      </w:tr>
      <w:tr w:rsidR="00EF2F10" w:rsidRPr="00D01F2F" w:rsidTr="00F96FE5">
        <w:trPr>
          <w:cantSplit/>
          <w:trHeight w:val="270"/>
        </w:trPr>
        <w:tc>
          <w:tcPr>
            <w:tcW w:w="2898" w:type="dxa"/>
          </w:tcPr>
          <w:p w:rsidR="00EF2F10" w:rsidRPr="00D01F2F" w:rsidRDefault="00EF2F10" w:rsidP="00F96FE5">
            <w:pPr>
              <w:pStyle w:val="TableText"/>
              <w:ind w:right="79"/>
              <w:rPr>
                <w:rFonts w:ascii="Verdana" w:hAnsi="Verdana"/>
                <w:b/>
                <w:sz w:val="16"/>
                <w:szCs w:val="24"/>
              </w:rPr>
            </w:pPr>
          </w:p>
        </w:tc>
        <w:tc>
          <w:tcPr>
            <w:tcW w:w="882" w:type="dxa"/>
          </w:tcPr>
          <w:p w:rsidR="00EF2F10" w:rsidRPr="00D01F2F" w:rsidRDefault="00EF2F10" w:rsidP="00F96FE5">
            <w:pPr>
              <w:pStyle w:val="TableText"/>
              <w:ind w:right="79"/>
              <w:jc w:val="right"/>
              <w:rPr>
                <w:rFonts w:ascii="Verdana" w:hAnsi="Verdana"/>
                <w:b/>
                <w:i/>
                <w:sz w:val="16"/>
                <w:szCs w:val="24"/>
              </w:rPr>
            </w:pPr>
          </w:p>
        </w:tc>
        <w:tc>
          <w:tcPr>
            <w:tcW w:w="931" w:type="dxa"/>
          </w:tcPr>
          <w:p w:rsidR="00EF2F10" w:rsidRPr="00D01F2F" w:rsidRDefault="00EF2F10" w:rsidP="00F96FE5">
            <w:pPr>
              <w:pStyle w:val="TableText"/>
              <w:ind w:right="79"/>
              <w:jc w:val="right"/>
              <w:rPr>
                <w:rFonts w:ascii="Verdana" w:hAnsi="Verdana"/>
                <w:b/>
                <w:sz w:val="16"/>
                <w:szCs w:val="24"/>
              </w:rPr>
            </w:pPr>
          </w:p>
        </w:tc>
        <w:tc>
          <w:tcPr>
            <w:tcW w:w="905" w:type="dxa"/>
          </w:tcPr>
          <w:p w:rsidR="00EF2F10" w:rsidRPr="00D01F2F" w:rsidRDefault="00EF2F10" w:rsidP="00F96FE5">
            <w:pPr>
              <w:pStyle w:val="TableText"/>
              <w:ind w:right="79"/>
              <w:jc w:val="right"/>
              <w:rPr>
                <w:rFonts w:ascii="Verdana" w:hAnsi="Verdana"/>
                <w:b/>
                <w:sz w:val="16"/>
                <w:szCs w:val="24"/>
              </w:rPr>
            </w:pPr>
          </w:p>
        </w:tc>
        <w:tc>
          <w:tcPr>
            <w:tcW w:w="1078" w:type="dxa"/>
          </w:tcPr>
          <w:p w:rsidR="00EF2F10" w:rsidRPr="00D01F2F" w:rsidRDefault="00EF2F10" w:rsidP="00F96FE5">
            <w:pPr>
              <w:pStyle w:val="TableText"/>
              <w:ind w:right="79"/>
              <w:jc w:val="right"/>
              <w:rPr>
                <w:rFonts w:ascii="Verdana" w:hAnsi="Verdana"/>
                <w:b/>
                <w:sz w:val="16"/>
                <w:szCs w:val="24"/>
              </w:rPr>
            </w:pPr>
          </w:p>
        </w:tc>
        <w:tc>
          <w:tcPr>
            <w:tcW w:w="952" w:type="dxa"/>
          </w:tcPr>
          <w:p w:rsidR="00EF2F10" w:rsidRPr="00D01F2F" w:rsidRDefault="00EF2F10" w:rsidP="00F96FE5">
            <w:pPr>
              <w:pStyle w:val="TableText"/>
              <w:ind w:right="79"/>
              <w:jc w:val="right"/>
              <w:rPr>
                <w:rFonts w:ascii="Verdana" w:hAnsi="Verdana"/>
                <w:b/>
                <w:sz w:val="16"/>
                <w:szCs w:val="24"/>
              </w:rPr>
            </w:pPr>
          </w:p>
        </w:tc>
        <w:tc>
          <w:tcPr>
            <w:tcW w:w="990" w:type="dxa"/>
          </w:tcPr>
          <w:p w:rsidR="00EF2F10" w:rsidRPr="00D01F2F" w:rsidRDefault="00EF2F10" w:rsidP="00F96FE5">
            <w:pPr>
              <w:pStyle w:val="TableText"/>
              <w:ind w:right="79"/>
              <w:jc w:val="right"/>
              <w:rPr>
                <w:rFonts w:ascii="Verdana" w:hAnsi="Verdana"/>
                <w:b/>
                <w:sz w:val="16"/>
                <w:szCs w:val="24"/>
              </w:rPr>
            </w:pPr>
          </w:p>
        </w:tc>
        <w:tc>
          <w:tcPr>
            <w:tcW w:w="904" w:type="dxa"/>
          </w:tcPr>
          <w:p w:rsidR="00EF2F10" w:rsidRPr="00D01F2F" w:rsidRDefault="00EF2F10" w:rsidP="00F96FE5">
            <w:pPr>
              <w:pStyle w:val="TableText"/>
              <w:ind w:right="79"/>
              <w:jc w:val="right"/>
              <w:rPr>
                <w:rFonts w:ascii="Verdana" w:hAnsi="Verdana"/>
                <w:b/>
                <w:sz w:val="16"/>
                <w:szCs w:val="24"/>
              </w:rPr>
            </w:pPr>
          </w:p>
        </w:tc>
      </w:tr>
    </w:tbl>
    <w:p w:rsidR="00EF2F10" w:rsidRPr="00D01F2F" w:rsidRDefault="00EF2F10" w:rsidP="00EF2F10">
      <w:pPr>
        <w:numPr>
          <w:ilvl w:val="0"/>
          <w:numId w:val="3"/>
        </w:numPr>
        <w:autoSpaceDE w:val="0"/>
        <w:autoSpaceDN w:val="0"/>
        <w:adjustRightInd w:val="0"/>
        <w:rPr>
          <w:rFonts w:ascii="Verdana" w:hAnsi="Verdana"/>
          <w:szCs w:val="24"/>
          <w:lang w:val="en-GB"/>
        </w:rPr>
      </w:pPr>
      <w:r w:rsidRPr="00D01F2F">
        <w:rPr>
          <w:rFonts w:ascii="Verdana" w:hAnsi="Verdana"/>
          <w:b/>
          <w:sz w:val="18"/>
          <w:szCs w:val="24"/>
          <w:lang w:val="en-GB"/>
        </w:rPr>
        <w:br w:type="page"/>
      </w:r>
      <w:r w:rsidRPr="00D01F2F">
        <w:rPr>
          <w:rFonts w:ascii="Verdana" w:hAnsi="Verdana"/>
          <w:b/>
          <w:sz w:val="18"/>
          <w:szCs w:val="24"/>
          <w:lang w:val="en-GB"/>
        </w:rPr>
        <w:lastRenderedPageBreak/>
        <w:t>Consolidated cash flow statement</w:t>
      </w:r>
    </w:p>
    <w:p w:rsidR="00EF2F10" w:rsidRPr="00D01F2F" w:rsidRDefault="00EF2F10" w:rsidP="00EF2F10">
      <w:pPr>
        <w:autoSpaceDE w:val="0"/>
        <w:autoSpaceDN w:val="0"/>
        <w:adjustRightInd w:val="0"/>
        <w:rPr>
          <w:rFonts w:ascii="Verdana" w:hAnsi="Verdana"/>
          <w:b/>
          <w:sz w:val="20"/>
          <w:szCs w:val="24"/>
          <w:lang w:val="en-GB"/>
        </w:rPr>
      </w:pPr>
    </w:p>
    <w:tbl>
      <w:tblPr>
        <w:tblW w:w="9530" w:type="dxa"/>
        <w:tblInd w:w="104" w:type="dxa"/>
        <w:tblLayout w:type="fixed"/>
        <w:tblCellMar>
          <w:left w:w="14" w:type="dxa"/>
          <w:right w:w="14" w:type="dxa"/>
        </w:tblCellMar>
        <w:tblLook w:val="0000"/>
      </w:tblPr>
      <w:tblGrid>
        <w:gridCol w:w="540"/>
        <w:gridCol w:w="5480"/>
        <w:gridCol w:w="1350"/>
        <w:gridCol w:w="1226"/>
        <w:gridCol w:w="934"/>
      </w:tblGrid>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Borders>
              <w:bottom w:val="single" w:sz="4" w:space="0" w:color="auto"/>
            </w:tcBorders>
          </w:tcPr>
          <w:p w:rsidR="00EF2F10" w:rsidRPr="00D01F2F" w:rsidRDefault="00EF2F10" w:rsidP="00F96FE5">
            <w:pPr>
              <w:pStyle w:val="TableText"/>
              <w:tabs>
                <w:tab w:val="center" w:pos="396"/>
                <w:tab w:val="right" w:pos="793"/>
              </w:tabs>
              <w:ind w:right="79"/>
              <w:rPr>
                <w:rFonts w:ascii="Verdana" w:hAnsi="Verdana"/>
                <w:sz w:val="18"/>
                <w:szCs w:val="18"/>
              </w:rPr>
            </w:pPr>
          </w:p>
        </w:tc>
        <w:tc>
          <w:tcPr>
            <w:tcW w:w="1350" w:type="dxa"/>
            <w:tcBorders>
              <w:bottom w:val="single" w:sz="4" w:space="0" w:color="auto"/>
            </w:tcBorders>
          </w:tcPr>
          <w:p w:rsidR="00EF2F10" w:rsidRPr="00D01F2F" w:rsidRDefault="00EF2F10" w:rsidP="00F96FE5">
            <w:pPr>
              <w:pStyle w:val="TableText"/>
              <w:ind w:right="79"/>
              <w:jc w:val="right"/>
              <w:rPr>
                <w:rFonts w:ascii="Verdana" w:hAnsi="Verdana"/>
                <w:sz w:val="18"/>
                <w:szCs w:val="18"/>
              </w:rPr>
            </w:pPr>
          </w:p>
        </w:tc>
        <w:tc>
          <w:tcPr>
            <w:tcW w:w="2160" w:type="dxa"/>
            <w:gridSpan w:val="2"/>
            <w:tcBorders>
              <w:bottom w:val="single" w:sz="4" w:space="0" w:color="auto"/>
            </w:tcBorders>
          </w:tcPr>
          <w:p w:rsidR="00EF2F10" w:rsidRPr="00D01F2F" w:rsidRDefault="00EF2F10" w:rsidP="00F96FE5">
            <w:pPr>
              <w:pStyle w:val="TableText"/>
              <w:ind w:right="79"/>
              <w:jc w:val="right"/>
              <w:rPr>
                <w:rFonts w:ascii="Verdana" w:hAnsi="Verdana"/>
                <w:sz w:val="18"/>
                <w:szCs w:val="18"/>
              </w:rPr>
            </w:pP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Borders>
              <w:bottom w:val="single" w:sz="4" w:space="0" w:color="auto"/>
            </w:tcBorders>
          </w:tcPr>
          <w:p w:rsidR="00EF2F10" w:rsidRPr="00D01F2F" w:rsidRDefault="00EF2F10" w:rsidP="00F96FE5">
            <w:pPr>
              <w:pStyle w:val="TableText"/>
              <w:tabs>
                <w:tab w:val="center" w:pos="396"/>
                <w:tab w:val="right" w:pos="793"/>
              </w:tabs>
              <w:spacing w:line="280" w:lineRule="atLeast"/>
              <w:ind w:right="79"/>
              <w:rPr>
                <w:rFonts w:ascii="Verdana" w:hAnsi="Verdana"/>
                <w:b/>
                <w:sz w:val="18"/>
                <w:szCs w:val="18"/>
              </w:rPr>
            </w:pPr>
            <w:r w:rsidRPr="00D01F2F">
              <w:rPr>
                <w:rFonts w:ascii="Verdana" w:hAnsi="Verdana"/>
                <w:b/>
                <w:sz w:val="18"/>
                <w:szCs w:val="18"/>
              </w:rPr>
              <w:t>(x EUR 1,000)</w:t>
            </w:r>
          </w:p>
        </w:tc>
        <w:tc>
          <w:tcPr>
            <w:tcW w:w="1350" w:type="dxa"/>
            <w:tcBorders>
              <w:bottom w:val="single" w:sz="4" w:space="0" w:color="auto"/>
            </w:tcBorders>
          </w:tcPr>
          <w:p w:rsidR="00EF2F10" w:rsidRPr="00D01F2F" w:rsidRDefault="00EF2F10" w:rsidP="00F96FE5">
            <w:pPr>
              <w:pStyle w:val="TableText"/>
              <w:spacing w:line="280" w:lineRule="atLeast"/>
              <w:jc w:val="right"/>
              <w:rPr>
                <w:rFonts w:ascii="Verdana" w:hAnsi="Verdana"/>
                <w:b/>
                <w:sz w:val="18"/>
                <w:szCs w:val="18"/>
              </w:rPr>
            </w:pPr>
            <w:r w:rsidRPr="00D01F2F">
              <w:rPr>
                <w:rFonts w:ascii="Verdana" w:hAnsi="Verdana"/>
                <w:b/>
                <w:sz w:val="18"/>
                <w:szCs w:val="18"/>
              </w:rPr>
              <w:t>HY1 2014</w:t>
            </w:r>
          </w:p>
        </w:tc>
        <w:tc>
          <w:tcPr>
            <w:tcW w:w="1226" w:type="dxa"/>
            <w:tcBorders>
              <w:bottom w:val="single" w:sz="4" w:space="0" w:color="auto"/>
            </w:tcBorders>
          </w:tcPr>
          <w:p w:rsidR="00EF2F10" w:rsidRPr="00D01F2F" w:rsidRDefault="00EF2F10" w:rsidP="00F96FE5">
            <w:pPr>
              <w:pStyle w:val="TableText"/>
              <w:spacing w:line="280" w:lineRule="atLeast"/>
              <w:jc w:val="right"/>
              <w:rPr>
                <w:rFonts w:ascii="Verdana" w:hAnsi="Verdana"/>
                <w:b/>
                <w:sz w:val="18"/>
                <w:szCs w:val="18"/>
              </w:rPr>
            </w:pPr>
            <w:r w:rsidRPr="00D01F2F">
              <w:rPr>
                <w:rFonts w:ascii="Verdana" w:hAnsi="Verdana"/>
                <w:b/>
                <w:sz w:val="18"/>
                <w:szCs w:val="18"/>
              </w:rPr>
              <w:t>HY1 2013</w:t>
            </w:r>
          </w:p>
        </w:tc>
        <w:tc>
          <w:tcPr>
            <w:tcW w:w="934" w:type="dxa"/>
            <w:tcBorders>
              <w:bottom w:val="single" w:sz="4" w:space="0" w:color="auto"/>
            </w:tcBorders>
          </w:tcPr>
          <w:p w:rsidR="00EF2F10" w:rsidRPr="00D01F2F" w:rsidRDefault="00EF2F10" w:rsidP="00F96FE5">
            <w:pPr>
              <w:pStyle w:val="TableText"/>
              <w:jc w:val="right"/>
              <w:rPr>
                <w:rFonts w:ascii="Verdana" w:hAnsi="Verdana"/>
                <w:b/>
                <w:sz w:val="18"/>
                <w:szCs w:val="18"/>
              </w:rPr>
            </w:pPr>
            <w:r w:rsidRPr="00D01F2F">
              <w:rPr>
                <w:rFonts w:ascii="Verdana" w:hAnsi="Verdana"/>
                <w:b/>
                <w:sz w:val="18"/>
                <w:szCs w:val="18"/>
              </w:rPr>
              <w:t>2013</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Borders>
              <w:top w:val="single" w:sz="4" w:space="0" w:color="auto"/>
            </w:tcBorders>
          </w:tcPr>
          <w:p w:rsidR="00EF2F10" w:rsidRPr="00D01F2F" w:rsidRDefault="00EF2F10" w:rsidP="00F96FE5">
            <w:pPr>
              <w:pStyle w:val="TableText"/>
              <w:ind w:right="79"/>
              <w:rPr>
                <w:rFonts w:ascii="Verdana" w:hAnsi="Verdana"/>
                <w:b/>
                <w:sz w:val="18"/>
                <w:szCs w:val="18"/>
              </w:rPr>
            </w:pPr>
          </w:p>
        </w:tc>
        <w:tc>
          <w:tcPr>
            <w:tcW w:w="1350" w:type="dxa"/>
            <w:tcBorders>
              <w:top w:val="single" w:sz="4" w:space="0" w:color="auto"/>
            </w:tcBorders>
          </w:tcPr>
          <w:p w:rsidR="00EF2F10" w:rsidRPr="00D01F2F" w:rsidRDefault="00EF2F10" w:rsidP="00F96FE5">
            <w:pPr>
              <w:pStyle w:val="TableText"/>
              <w:ind w:left="-96"/>
              <w:jc w:val="right"/>
              <w:rPr>
                <w:rFonts w:ascii="Verdana" w:hAnsi="Verdana"/>
                <w:sz w:val="18"/>
                <w:szCs w:val="18"/>
              </w:rPr>
            </w:pPr>
          </w:p>
        </w:tc>
        <w:tc>
          <w:tcPr>
            <w:tcW w:w="1226" w:type="dxa"/>
            <w:tcBorders>
              <w:top w:val="single" w:sz="4" w:space="0" w:color="auto"/>
            </w:tcBorders>
          </w:tcPr>
          <w:p w:rsidR="00EF2F10" w:rsidRPr="00D01F2F" w:rsidRDefault="00EF2F10" w:rsidP="00F96FE5">
            <w:pPr>
              <w:pStyle w:val="TableText"/>
              <w:jc w:val="right"/>
              <w:rPr>
                <w:rFonts w:ascii="Verdana" w:hAnsi="Verdana"/>
                <w:sz w:val="18"/>
                <w:szCs w:val="18"/>
              </w:rPr>
            </w:pPr>
          </w:p>
        </w:tc>
        <w:tc>
          <w:tcPr>
            <w:tcW w:w="934" w:type="dxa"/>
            <w:tcBorders>
              <w:top w:val="single" w:sz="4" w:space="0" w:color="auto"/>
            </w:tcBorders>
          </w:tcPr>
          <w:p w:rsidR="00EF2F10" w:rsidRPr="00D01F2F" w:rsidRDefault="00EF2F10" w:rsidP="00F96FE5">
            <w:pPr>
              <w:pStyle w:val="TableText"/>
              <w:jc w:val="right"/>
              <w:rPr>
                <w:rFonts w:ascii="Verdana" w:hAnsi="Verdana"/>
                <w:sz w:val="18"/>
                <w:szCs w:val="18"/>
              </w:rPr>
            </w:pPr>
          </w:p>
        </w:tc>
      </w:tr>
      <w:tr w:rsidR="00EF2F10" w:rsidRPr="00D01F2F" w:rsidTr="00F96FE5">
        <w:trPr>
          <w:cantSplit/>
          <w:trHeight w:val="198"/>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EBITDA</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-112</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201</w:t>
            </w:r>
          </w:p>
        </w:tc>
        <w:tc>
          <w:tcPr>
            <w:tcW w:w="934"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965</w:t>
            </w:r>
          </w:p>
        </w:tc>
      </w:tr>
      <w:tr w:rsidR="00EF2F10" w:rsidRPr="00D01F2F" w:rsidTr="00F96FE5">
        <w:trPr>
          <w:cantSplit/>
          <w:trHeight w:val="99"/>
        </w:trPr>
        <w:tc>
          <w:tcPr>
            <w:tcW w:w="540" w:type="dxa"/>
          </w:tcPr>
          <w:p w:rsidR="00EF2F10" w:rsidRPr="00D01F2F" w:rsidRDefault="00EF2F10" w:rsidP="00F96FE5">
            <w:pPr>
              <w:pStyle w:val="TableText"/>
              <w:rPr>
                <w:rFonts w:ascii="Verdana" w:hAnsi="Verdana"/>
                <w:sz w:val="16"/>
                <w:szCs w:val="24"/>
              </w:rPr>
            </w:pPr>
          </w:p>
        </w:tc>
        <w:tc>
          <w:tcPr>
            <w:tcW w:w="548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Adjustments for:</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p>
        </w:tc>
        <w:tc>
          <w:tcPr>
            <w:tcW w:w="934" w:type="dxa"/>
            <w:vAlign w:val="center"/>
          </w:tcPr>
          <w:p w:rsidR="00EF2F10" w:rsidRPr="00D01F2F" w:rsidRDefault="00EF2F10" w:rsidP="00F96FE5">
            <w:pPr>
              <w:jc w:val="right"/>
              <w:rPr>
                <w:rFonts w:ascii="Verdana" w:hAnsi="Verdana"/>
                <w:color w:val="000000"/>
                <w:sz w:val="18"/>
                <w:szCs w:val="18"/>
                <w:lang w:val="en-GB"/>
              </w:rPr>
            </w:pPr>
          </w:p>
        </w:tc>
      </w:tr>
      <w:tr w:rsidR="00EF2F10" w:rsidRPr="00D01F2F" w:rsidTr="00F96FE5">
        <w:trPr>
          <w:cantSplit/>
          <w:trHeight w:val="99"/>
        </w:trPr>
        <w:tc>
          <w:tcPr>
            <w:tcW w:w="540" w:type="dxa"/>
          </w:tcPr>
          <w:p w:rsidR="00EF2F10" w:rsidRPr="00D01F2F" w:rsidRDefault="00EF2F10" w:rsidP="00F96FE5">
            <w:pPr>
              <w:pStyle w:val="TableText"/>
              <w:rPr>
                <w:rFonts w:ascii="Verdana" w:hAnsi="Verdana"/>
                <w:sz w:val="16"/>
                <w:szCs w:val="24"/>
              </w:rPr>
            </w:pPr>
          </w:p>
        </w:tc>
        <w:tc>
          <w:tcPr>
            <w:tcW w:w="5480" w:type="dxa"/>
            <w:vAlign w:val="bottom"/>
          </w:tcPr>
          <w:p w:rsidR="00EF2F10" w:rsidRPr="00D01F2F" w:rsidRDefault="00EF2F10" w:rsidP="00EF2F10">
            <w:pPr>
              <w:pStyle w:val="berschrift1"/>
              <w:numPr>
                <w:ilvl w:val="0"/>
                <w:numId w:val="16"/>
              </w:numPr>
              <w:rPr>
                <w:rFonts w:ascii="Verdana" w:hAnsi="Verdana"/>
                <w:bCs/>
                <w:sz w:val="18"/>
                <w:szCs w:val="18"/>
                <w:lang w:val="en-GB" w:eastAsia="nl-NL"/>
              </w:rPr>
            </w:pPr>
            <w:r w:rsidRPr="00D01F2F">
              <w:rPr>
                <w:rFonts w:ascii="Verdana" w:hAnsi="Verdana"/>
                <w:b w:val="0"/>
                <w:bCs/>
                <w:sz w:val="18"/>
                <w:szCs w:val="18"/>
                <w:lang w:val="en-GB" w:eastAsia="nl-NL"/>
              </w:rPr>
              <w:t>Share-based payments</w:t>
            </w:r>
          </w:p>
        </w:tc>
        <w:tc>
          <w:tcPr>
            <w:tcW w:w="1350" w:type="dxa"/>
            <w:vAlign w:val="bottom"/>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14</w:t>
            </w:r>
          </w:p>
        </w:tc>
        <w:tc>
          <w:tcPr>
            <w:tcW w:w="1226" w:type="dxa"/>
            <w:vAlign w:val="bottom"/>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14</w:t>
            </w:r>
          </w:p>
        </w:tc>
        <w:tc>
          <w:tcPr>
            <w:tcW w:w="934" w:type="dxa"/>
            <w:vAlign w:val="bottom"/>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20</w:t>
            </w:r>
          </w:p>
        </w:tc>
      </w:tr>
      <w:tr w:rsidR="00EF2F10" w:rsidRPr="00D01F2F" w:rsidTr="00F96FE5">
        <w:trPr>
          <w:cantSplit/>
          <w:trHeight w:val="189"/>
        </w:trPr>
        <w:tc>
          <w:tcPr>
            <w:tcW w:w="540" w:type="dxa"/>
          </w:tcPr>
          <w:p w:rsidR="00EF2F10" w:rsidRPr="00D01F2F" w:rsidRDefault="00EF2F10" w:rsidP="00F96FE5">
            <w:pPr>
              <w:pStyle w:val="TableText"/>
              <w:rPr>
                <w:rFonts w:ascii="Verdana" w:hAnsi="Verdana"/>
                <w:sz w:val="18"/>
                <w:szCs w:val="24"/>
              </w:rPr>
            </w:pPr>
          </w:p>
        </w:tc>
        <w:tc>
          <w:tcPr>
            <w:tcW w:w="5480" w:type="dxa"/>
            <w:vAlign w:val="bottom"/>
          </w:tcPr>
          <w:p w:rsidR="00EF2F10" w:rsidRPr="00D01F2F" w:rsidRDefault="00EF2F10" w:rsidP="00EF2F10">
            <w:pPr>
              <w:pStyle w:val="TableText"/>
              <w:numPr>
                <w:ilvl w:val="0"/>
                <w:numId w:val="15"/>
              </w:numPr>
              <w:spacing w:line="280" w:lineRule="atLeast"/>
              <w:ind w:right="79"/>
              <w:rPr>
                <w:rFonts w:ascii="Verdana" w:hAnsi="Verdana"/>
                <w:sz w:val="18"/>
                <w:szCs w:val="18"/>
              </w:rPr>
            </w:pPr>
            <w:r w:rsidRPr="00D01F2F">
              <w:rPr>
                <w:rFonts w:ascii="Verdana" w:hAnsi="Verdana"/>
                <w:sz w:val="18"/>
                <w:szCs w:val="18"/>
              </w:rPr>
              <w:t>Change in retirement benefit obligation and assets</w:t>
            </w:r>
          </w:p>
        </w:tc>
        <w:tc>
          <w:tcPr>
            <w:tcW w:w="1350" w:type="dxa"/>
            <w:vAlign w:val="bottom"/>
          </w:tcPr>
          <w:p w:rsidR="00EF2F10" w:rsidRPr="00D01F2F" w:rsidRDefault="00EF2F10" w:rsidP="00F96FE5">
            <w:pPr>
              <w:jc w:val="right"/>
              <w:rPr>
                <w:rFonts w:ascii="Verdana" w:hAnsi="Verdana"/>
                <w:sz w:val="18"/>
                <w:szCs w:val="18"/>
                <w:lang w:val="en-GB"/>
              </w:rPr>
            </w:pPr>
            <w:r w:rsidRPr="00D01F2F">
              <w:rPr>
                <w:rFonts w:ascii="Verdana" w:hAnsi="Verdana"/>
                <w:color w:val="000000"/>
                <w:sz w:val="18"/>
                <w:szCs w:val="18"/>
                <w:lang w:val="en-GB"/>
              </w:rPr>
              <w:t>–</w:t>
            </w:r>
          </w:p>
        </w:tc>
        <w:tc>
          <w:tcPr>
            <w:tcW w:w="1226" w:type="dxa"/>
            <w:vAlign w:val="bottom"/>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12</w:t>
            </w:r>
          </w:p>
        </w:tc>
        <w:tc>
          <w:tcPr>
            <w:tcW w:w="934" w:type="dxa"/>
            <w:vAlign w:val="bottom"/>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-630</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vAlign w:val="bottom"/>
          </w:tcPr>
          <w:p w:rsidR="00EF2F10" w:rsidRPr="00D01F2F" w:rsidRDefault="00EF2F10" w:rsidP="00EF2F10">
            <w:pPr>
              <w:pStyle w:val="TableText"/>
              <w:numPr>
                <w:ilvl w:val="0"/>
                <w:numId w:val="15"/>
              </w:numPr>
              <w:spacing w:line="280" w:lineRule="atLeast"/>
              <w:ind w:right="79"/>
              <w:rPr>
                <w:rFonts w:ascii="Verdana" w:hAnsi="Verdana"/>
                <w:sz w:val="18"/>
                <w:szCs w:val="18"/>
              </w:rPr>
            </w:pPr>
            <w:r w:rsidRPr="00D01F2F">
              <w:rPr>
                <w:rFonts w:ascii="Verdana" w:hAnsi="Verdana"/>
                <w:sz w:val="18"/>
                <w:szCs w:val="18"/>
              </w:rPr>
              <w:t>Accrued interest</w:t>
            </w:r>
          </w:p>
        </w:tc>
        <w:tc>
          <w:tcPr>
            <w:tcW w:w="1350" w:type="dxa"/>
            <w:vAlign w:val="bottom"/>
          </w:tcPr>
          <w:p w:rsidR="00EF2F10" w:rsidRPr="00D01F2F" w:rsidRDefault="00EF2F10" w:rsidP="00F96FE5">
            <w:pPr>
              <w:jc w:val="right"/>
              <w:rPr>
                <w:rFonts w:ascii="Verdana" w:hAnsi="Verdana"/>
                <w:sz w:val="18"/>
                <w:szCs w:val="18"/>
                <w:lang w:val="en-GB"/>
              </w:rPr>
            </w:pPr>
            <w:r w:rsidRPr="00D01F2F">
              <w:rPr>
                <w:rFonts w:ascii="Verdana" w:hAnsi="Verdana"/>
                <w:color w:val="000000"/>
                <w:sz w:val="18"/>
                <w:szCs w:val="18"/>
                <w:lang w:val="en-GB"/>
              </w:rPr>
              <w:t>–</w:t>
            </w:r>
          </w:p>
        </w:tc>
        <w:tc>
          <w:tcPr>
            <w:tcW w:w="1226" w:type="dxa"/>
            <w:vAlign w:val="bottom"/>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w:t>
            </w:r>
          </w:p>
        </w:tc>
        <w:tc>
          <w:tcPr>
            <w:tcW w:w="934" w:type="dxa"/>
            <w:vAlign w:val="bottom"/>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-9</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vAlign w:val="bottom"/>
          </w:tcPr>
          <w:p w:rsidR="00EF2F10" w:rsidRPr="00D01F2F" w:rsidRDefault="00EF2F10" w:rsidP="00EF2F10">
            <w:pPr>
              <w:pStyle w:val="TableText"/>
              <w:numPr>
                <w:ilvl w:val="0"/>
                <w:numId w:val="15"/>
              </w:numPr>
              <w:spacing w:line="280" w:lineRule="atLeast"/>
              <w:ind w:right="79"/>
              <w:rPr>
                <w:rFonts w:ascii="Verdana" w:hAnsi="Verdana"/>
                <w:sz w:val="18"/>
                <w:szCs w:val="18"/>
              </w:rPr>
            </w:pPr>
            <w:r w:rsidRPr="00D01F2F">
              <w:rPr>
                <w:rFonts w:ascii="Verdana" w:hAnsi="Verdana"/>
                <w:sz w:val="18"/>
                <w:szCs w:val="18"/>
              </w:rPr>
              <w:t>Other adjustments</w:t>
            </w:r>
          </w:p>
        </w:tc>
        <w:tc>
          <w:tcPr>
            <w:tcW w:w="1350" w:type="dxa"/>
            <w:vAlign w:val="bottom"/>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color w:val="000000"/>
                <w:sz w:val="18"/>
                <w:szCs w:val="18"/>
              </w:rPr>
              <w:t>-22</w:t>
            </w:r>
          </w:p>
        </w:tc>
        <w:tc>
          <w:tcPr>
            <w:tcW w:w="1226" w:type="dxa"/>
            <w:vAlign w:val="bottom"/>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-14</w:t>
            </w:r>
          </w:p>
        </w:tc>
        <w:tc>
          <w:tcPr>
            <w:tcW w:w="934" w:type="dxa"/>
            <w:vAlign w:val="bottom"/>
          </w:tcPr>
          <w:p w:rsidR="00EF2F10" w:rsidRPr="00D01F2F" w:rsidRDefault="00EF2F10" w:rsidP="00F96FE5">
            <w:pPr>
              <w:jc w:val="right"/>
              <w:rPr>
                <w:rFonts w:ascii="Verdana" w:hAnsi="Verdana"/>
                <w:sz w:val="18"/>
                <w:szCs w:val="18"/>
                <w:lang w:val="en-GB"/>
              </w:rPr>
            </w:pPr>
            <w:r w:rsidRPr="00D01F2F">
              <w:rPr>
                <w:rFonts w:ascii="Verdana" w:hAnsi="Verdana"/>
                <w:color w:val="000000"/>
                <w:sz w:val="18"/>
                <w:szCs w:val="18"/>
                <w:lang w:val="en-GB"/>
              </w:rPr>
              <w:t>–</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 xml:space="preserve">Changes in working capital: </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p>
        </w:tc>
        <w:tc>
          <w:tcPr>
            <w:tcW w:w="934" w:type="dxa"/>
            <w:vAlign w:val="center"/>
          </w:tcPr>
          <w:p w:rsidR="00EF2F10" w:rsidRPr="00D01F2F" w:rsidRDefault="00EF2F10" w:rsidP="00F96FE5">
            <w:pPr>
              <w:jc w:val="right"/>
              <w:rPr>
                <w:rFonts w:ascii="Verdana" w:hAnsi="Verdana"/>
                <w:color w:val="000000"/>
                <w:sz w:val="18"/>
                <w:szCs w:val="18"/>
                <w:lang w:val="en-GB"/>
              </w:rPr>
            </w:pP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EF2F10">
            <w:pPr>
              <w:pStyle w:val="TableText"/>
              <w:numPr>
                <w:ilvl w:val="0"/>
                <w:numId w:val="15"/>
              </w:numPr>
              <w:spacing w:line="280" w:lineRule="atLeast"/>
              <w:ind w:right="79"/>
              <w:rPr>
                <w:rFonts w:ascii="Verdana" w:hAnsi="Verdana"/>
                <w:sz w:val="18"/>
                <w:szCs w:val="18"/>
              </w:rPr>
            </w:pPr>
            <w:r w:rsidRPr="00D01F2F">
              <w:rPr>
                <w:rFonts w:ascii="Verdana" w:hAnsi="Verdana"/>
                <w:sz w:val="18"/>
                <w:szCs w:val="18"/>
              </w:rPr>
              <w:t>Inventories</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18</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-147</w:t>
            </w:r>
          </w:p>
        </w:tc>
        <w:tc>
          <w:tcPr>
            <w:tcW w:w="934"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22</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EF2F10">
            <w:pPr>
              <w:pStyle w:val="TableText"/>
              <w:numPr>
                <w:ilvl w:val="0"/>
                <w:numId w:val="15"/>
              </w:numPr>
              <w:spacing w:line="280" w:lineRule="atLeast"/>
              <w:ind w:right="79"/>
              <w:rPr>
                <w:rFonts w:ascii="Verdana" w:hAnsi="Verdana"/>
                <w:sz w:val="18"/>
                <w:szCs w:val="18"/>
              </w:rPr>
            </w:pPr>
            <w:r w:rsidRPr="00D01F2F">
              <w:rPr>
                <w:rFonts w:ascii="Verdana" w:hAnsi="Verdana"/>
                <w:sz w:val="18"/>
                <w:szCs w:val="18"/>
              </w:rPr>
              <w:t>Trade account and other receivables</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748</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-211</w:t>
            </w:r>
          </w:p>
        </w:tc>
        <w:tc>
          <w:tcPr>
            <w:tcW w:w="934"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-270</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Borders>
              <w:bottom w:val="single" w:sz="4" w:space="0" w:color="auto"/>
            </w:tcBorders>
          </w:tcPr>
          <w:p w:rsidR="00EF2F10" w:rsidRPr="00D01F2F" w:rsidRDefault="00EF2F10" w:rsidP="00EF2F10">
            <w:pPr>
              <w:pStyle w:val="TableText"/>
              <w:numPr>
                <w:ilvl w:val="0"/>
                <w:numId w:val="15"/>
              </w:numPr>
              <w:spacing w:line="280" w:lineRule="atLeast"/>
              <w:ind w:right="79"/>
              <w:rPr>
                <w:rFonts w:ascii="Verdana" w:hAnsi="Verdana"/>
                <w:sz w:val="18"/>
                <w:szCs w:val="18"/>
              </w:rPr>
            </w:pPr>
            <w:r w:rsidRPr="00D01F2F">
              <w:rPr>
                <w:rFonts w:ascii="Verdana" w:hAnsi="Verdana"/>
                <w:sz w:val="18"/>
                <w:szCs w:val="18"/>
              </w:rPr>
              <w:t>Trade account and other payables</w:t>
            </w:r>
          </w:p>
        </w:tc>
        <w:tc>
          <w:tcPr>
            <w:tcW w:w="1350" w:type="dxa"/>
            <w:tcBorders>
              <w:bottom w:val="single" w:sz="4" w:space="0" w:color="auto"/>
            </w:tcBorders>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-95</w:t>
            </w:r>
          </w:p>
        </w:tc>
        <w:tc>
          <w:tcPr>
            <w:tcW w:w="1226" w:type="dxa"/>
            <w:tcBorders>
              <w:bottom w:val="single" w:sz="4" w:space="0" w:color="auto"/>
            </w:tcBorders>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418</w:t>
            </w:r>
          </w:p>
        </w:tc>
        <w:tc>
          <w:tcPr>
            <w:tcW w:w="934"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140</w:t>
            </w:r>
          </w:p>
        </w:tc>
      </w:tr>
      <w:tr w:rsidR="00EF2F10" w:rsidRPr="00D01F2F" w:rsidTr="00F96FE5">
        <w:trPr>
          <w:cantSplit/>
          <w:trHeight w:val="287"/>
        </w:trPr>
        <w:tc>
          <w:tcPr>
            <w:tcW w:w="540" w:type="dxa"/>
          </w:tcPr>
          <w:p w:rsidR="00EF2F10" w:rsidRPr="00D01F2F" w:rsidRDefault="00EF2F10" w:rsidP="00F96FE5">
            <w:pPr>
              <w:pStyle w:val="TableText"/>
              <w:rPr>
                <w:rFonts w:ascii="Verdana" w:hAnsi="Verdana"/>
                <w:sz w:val="18"/>
                <w:szCs w:val="24"/>
              </w:rPr>
            </w:pPr>
          </w:p>
        </w:tc>
        <w:tc>
          <w:tcPr>
            <w:tcW w:w="5480" w:type="dxa"/>
            <w:tcBorders>
              <w:top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Cash flow from operating activities</w:t>
            </w:r>
          </w:p>
        </w:tc>
        <w:tc>
          <w:tcPr>
            <w:tcW w:w="1350" w:type="dxa"/>
            <w:tcBorders>
              <w:top w:val="sing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=SUM(C4:C13) </w:instrText>
            </w:r>
            <w:r w:rsidRPr="00D01F2F">
              <w:rPr>
                <w:rFonts w:ascii="Verdana" w:hAnsi="Verdana"/>
                <w:b/>
                <w:sz w:val="18"/>
                <w:szCs w:val="18"/>
              </w:rPr>
              <w:fldChar w:fldCharType="separate"/>
            </w:r>
            <w:r w:rsidR="00EF2F10" w:rsidRPr="00D01F2F">
              <w:rPr>
                <w:rFonts w:ascii="Verdana" w:hAnsi="Verdana"/>
                <w:b/>
                <w:noProof/>
                <w:sz w:val="18"/>
                <w:szCs w:val="18"/>
              </w:rPr>
              <w:t>551</w:t>
            </w:r>
            <w:r w:rsidRPr="00D01F2F">
              <w:rPr>
                <w:rFonts w:ascii="Verdana" w:hAnsi="Verdana"/>
                <w:b/>
                <w:sz w:val="18"/>
                <w:szCs w:val="18"/>
              </w:rPr>
              <w:fldChar w:fldCharType="end"/>
            </w:r>
          </w:p>
        </w:tc>
        <w:tc>
          <w:tcPr>
            <w:tcW w:w="1226" w:type="dxa"/>
            <w:tcBorders>
              <w:top w:val="sing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=SUM(D4:D13) </w:instrText>
            </w:r>
            <w:r w:rsidRPr="00D01F2F">
              <w:rPr>
                <w:rFonts w:ascii="Verdana" w:hAnsi="Verdana"/>
                <w:b/>
                <w:sz w:val="18"/>
                <w:szCs w:val="18"/>
              </w:rPr>
              <w:fldChar w:fldCharType="separate"/>
            </w:r>
            <w:r w:rsidR="00EF2F10" w:rsidRPr="00D01F2F">
              <w:rPr>
                <w:rFonts w:ascii="Verdana" w:hAnsi="Verdana"/>
                <w:b/>
                <w:noProof/>
                <w:sz w:val="18"/>
                <w:szCs w:val="18"/>
              </w:rPr>
              <w:t>273</w:t>
            </w:r>
            <w:r w:rsidRPr="00D01F2F">
              <w:rPr>
                <w:rFonts w:ascii="Verdana" w:hAnsi="Verdana"/>
                <w:b/>
                <w:sz w:val="18"/>
                <w:szCs w:val="18"/>
              </w:rPr>
              <w:fldChar w:fldCharType="end"/>
            </w:r>
          </w:p>
        </w:tc>
        <w:tc>
          <w:tcPr>
            <w:tcW w:w="934" w:type="dxa"/>
            <w:tcBorders>
              <w:top w:val="sing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=SUM(E4:E13) </w:instrText>
            </w:r>
            <w:r w:rsidRPr="00D01F2F">
              <w:rPr>
                <w:rFonts w:ascii="Verdana" w:hAnsi="Verdana"/>
                <w:b/>
                <w:sz w:val="18"/>
                <w:szCs w:val="18"/>
              </w:rPr>
              <w:fldChar w:fldCharType="separate"/>
            </w:r>
            <w:r w:rsidR="00EF2F10" w:rsidRPr="00D01F2F">
              <w:rPr>
                <w:rFonts w:ascii="Verdana" w:hAnsi="Verdana"/>
                <w:b/>
                <w:noProof/>
                <w:sz w:val="18"/>
                <w:szCs w:val="18"/>
              </w:rPr>
              <w:t>238</w:t>
            </w:r>
            <w:r w:rsidRPr="00D01F2F">
              <w:rPr>
                <w:rFonts w:ascii="Verdana" w:hAnsi="Verdana"/>
                <w:b/>
                <w:sz w:val="18"/>
                <w:szCs w:val="18"/>
              </w:rPr>
              <w:fldChar w:fldCharType="end"/>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Interest paid</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-76</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-121</w:t>
            </w:r>
          </w:p>
        </w:tc>
        <w:tc>
          <w:tcPr>
            <w:tcW w:w="934"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-221</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Income tax paid</w:t>
            </w:r>
          </w:p>
        </w:tc>
        <w:tc>
          <w:tcPr>
            <w:tcW w:w="1350" w:type="dxa"/>
            <w:vAlign w:val="center"/>
          </w:tcPr>
          <w:p w:rsidR="00EF2F10" w:rsidRPr="00D01F2F" w:rsidRDefault="00EF2F10" w:rsidP="00F96FE5">
            <w:pPr>
              <w:pStyle w:val="TableText"/>
              <w:spacing w:line="240" w:lineRule="auto"/>
              <w:jc w:val="right"/>
              <w:rPr>
                <w:rFonts w:ascii="Verdana" w:hAnsi="Verdana"/>
                <w:b/>
                <w:sz w:val="18"/>
                <w:szCs w:val="18"/>
              </w:rPr>
            </w:pPr>
            <w:r w:rsidRPr="00D01F2F">
              <w:rPr>
                <w:rFonts w:ascii="Verdana" w:hAnsi="Verdana"/>
                <w:sz w:val="18"/>
                <w:szCs w:val="18"/>
              </w:rPr>
              <w:t>–</w:t>
            </w:r>
          </w:p>
        </w:tc>
        <w:tc>
          <w:tcPr>
            <w:tcW w:w="1226" w:type="dxa"/>
            <w:vAlign w:val="center"/>
          </w:tcPr>
          <w:p w:rsidR="00EF2F10" w:rsidRPr="00D01F2F" w:rsidRDefault="00EF2F10" w:rsidP="00F96FE5">
            <w:pPr>
              <w:pStyle w:val="TableText"/>
              <w:spacing w:line="240" w:lineRule="auto"/>
              <w:jc w:val="right"/>
              <w:rPr>
                <w:rFonts w:ascii="Verdana" w:hAnsi="Verdana"/>
                <w:b/>
                <w:sz w:val="18"/>
                <w:szCs w:val="18"/>
              </w:rPr>
            </w:pPr>
            <w:r w:rsidRPr="00D01F2F">
              <w:rPr>
                <w:rFonts w:ascii="Verdana" w:hAnsi="Verdana"/>
                <w:sz w:val="18"/>
                <w:szCs w:val="18"/>
              </w:rPr>
              <w:t>–</w:t>
            </w:r>
          </w:p>
        </w:tc>
        <w:tc>
          <w:tcPr>
            <w:tcW w:w="934" w:type="dxa"/>
            <w:vAlign w:val="center"/>
          </w:tcPr>
          <w:p w:rsidR="00EF2F10" w:rsidRPr="00D01F2F" w:rsidRDefault="00EF2F10" w:rsidP="00F96FE5">
            <w:pPr>
              <w:pStyle w:val="TableText"/>
              <w:spacing w:line="240" w:lineRule="auto"/>
              <w:jc w:val="right"/>
              <w:rPr>
                <w:rFonts w:ascii="Verdana" w:hAnsi="Verdana"/>
                <w:b/>
                <w:sz w:val="18"/>
                <w:szCs w:val="18"/>
              </w:rPr>
            </w:pPr>
            <w:r w:rsidRPr="00D01F2F">
              <w:rPr>
                <w:rFonts w:ascii="Verdana" w:hAnsi="Verdana"/>
                <w:sz w:val="18"/>
                <w:szCs w:val="18"/>
              </w:rPr>
              <w:t>–</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Borders>
              <w:top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Net cash flow from operating activities</w:t>
            </w:r>
          </w:p>
        </w:tc>
        <w:tc>
          <w:tcPr>
            <w:tcW w:w="1350" w:type="dxa"/>
            <w:tcBorders>
              <w:top w:val="sing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=SUM(C14:C16) </w:instrText>
            </w:r>
            <w:r w:rsidRPr="00D01F2F">
              <w:rPr>
                <w:rFonts w:ascii="Verdana" w:hAnsi="Verdana"/>
                <w:b/>
                <w:sz w:val="18"/>
                <w:szCs w:val="18"/>
              </w:rPr>
              <w:fldChar w:fldCharType="separate"/>
            </w:r>
            <w:r w:rsidR="00EF2F10" w:rsidRPr="00D01F2F">
              <w:rPr>
                <w:rFonts w:ascii="Verdana" w:hAnsi="Verdana"/>
                <w:b/>
                <w:noProof/>
                <w:sz w:val="18"/>
                <w:szCs w:val="18"/>
              </w:rPr>
              <w:t>475</w:t>
            </w:r>
            <w:r w:rsidRPr="00D01F2F">
              <w:rPr>
                <w:rFonts w:ascii="Verdana" w:hAnsi="Verdana"/>
                <w:b/>
                <w:sz w:val="18"/>
                <w:szCs w:val="18"/>
              </w:rPr>
              <w:fldChar w:fldCharType="end"/>
            </w:r>
          </w:p>
        </w:tc>
        <w:tc>
          <w:tcPr>
            <w:tcW w:w="1226" w:type="dxa"/>
            <w:tcBorders>
              <w:top w:val="sing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=SUM(D14:D16) </w:instrText>
            </w:r>
            <w:r w:rsidRPr="00D01F2F">
              <w:rPr>
                <w:rFonts w:ascii="Verdana" w:hAnsi="Verdana"/>
                <w:b/>
                <w:sz w:val="18"/>
                <w:szCs w:val="18"/>
              </w:rPr>
              <w:fldChar w:fldCharType="separate"/>
            </w:r>
            <w:r w:rsidR="00EF2F10" w:rsidRPr="00D01F2F">
              <w:rPr>
                <w:rFonts w:ascii="Verdana" w:hAnsi="Verdana"/>
                <w:b/>
                <w:noProof/>
                <w:sz w:val="18"/>
                <w:szCs w:val="18"/>
              </w:rPr>
              <w:t>152</w:t>
            </w:r>
            <w:r w:rsidRPr="00D01F2F">
              <w:rPr>
                <w:rFonts w:ascii="Verdana" w:hAnsi="Verdana"/>
                <w:b/>
                <w:sz w:val="18"/>
                <w:szCs w:val="18"/>
              </w:rPr>
              <w:fldChar w:fldCharType="end"/>
            </w:r>
          </w:p>
        </w:tc>
        <w:tc>
          <w:tcPr>
            <w:tcW w:w="934" w:type="dxa"/>
            <w:tcBorders>
              <w:top w:val="sing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=SUM(E14:E16) </w:instrText>
            </w:r>
            <w:r w:rsidRPr="00D01F2F">
              <w:rPr>
                <w:rFonts w:ascii="Verdana" w:hAnsi="Verdana"/>
                <w:b/>
                <w:sz w:val="18"/>
                <w:szCs w:val="18"/>
              </w:rPr>
              <w:fldChar w:fldCharType="separate"/>
            </w:r>
            <w:r w:rsidR="00EF2F10" w:rsidRPr="00D01F2F">
              <w:rPr>
                <w:rFonts w:ascii="Verdana" w:hAnsi="Verdana"/>
                <w:b/>
                <w:noProof/>
                <w:sz w:val="18"/>
                <w:szCs w:val="18"/>
              </w:rPr>
              <w:t>17</w:t>
            </w:r>
            <w:r w:rsidRPr="00D01F2F">
              <w:rPr>
                <w:rFonts w:ascii="Verdana" w:hAnsi="Verdana"/>
                <w:b/>
                <w:sz w:val="18"/>
                <w:szCs w:val="18"/>
              </w:rPr>
              <w:fldChar w:fldCharType="end"/>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ind w:right="79"/>
              <w:rPr>
                <w:rFonts w:ascii="Verdana" w:hAnsi="Verdana"/>
                <w:b/>
                <w:sz w:val="18"/>
                <w:szCs w:val="18"/>
              </w:rPr>
            </w:pP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p>
        </w:tc>
        <w:tc>
          <w:tcPr>
            <w:tcW w:w="934" w:type="dxa"/>
            <w:vAlign w:val="center"/>
          </w:tcPr>
          <w:p w:rsidR="00EF2F10" w:rsidRPr="00D01F2F" w:rsidRDefault="00EF2F10" w:rsidP="00F96FE5">
            <w:pPr>
              <w:pStyle w:val="TableText"/>
              <w:spacing w:line="240" w:lineRule="auto"/>
              <w:jc w:val="right"/>
              <w:rPr>
                <w:rFonts w:ascii="Verdana" w:hAnsi="Verdana"/>
                <w:sz w:val="18"/>
                <w:szCs w:val="18"/>
              </w:rPr>
            </w:pP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Cash flow from investment activities</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p>
        </w:tc>
        <w:tc>
          <w:tcPr>
            <w:tcW w:w="934" w:type="dxa"/>
            <w:vAlign w:val="center"/>
          </w:tcPr>
          <w:p w:rsidR="00EF2F10" w:rsidRPr="00D01F2F" w:rsidRDefault="00EF2F10" w:rsidP="00F96FE5">
            <w:pPr>
              <w:pStyle w:val="TableText"/>
              <w:spacing w:line="240" w:lineRule="auto"/>
              <w:jc w:val="right"/>
              <w:rPr>
                <w:rFonts w:ascii="Verdana" w:hAnsi="Verdana"/>
                <w:sz w:val="18"/>
                <w:szCs w:val="18"/>
              </w:rPr>
            </w:pP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Acquisition of PPE</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-239</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-271</w:t>
            </w:r>
          </w:p>
        </w:tc>
        <w:tc>
          <w:tcPr>
            <w:tcW w:w="934"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-535</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Disposals of PPE</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67</w:t>
            </w:r>
          </w:p>
        </w:tc>
        <w:tc>
          <w:tcPr>
            <w:tcW w:w="934"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567</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Investments in long-term pension assets</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w:t>
            </w:r>
          </w:p>
        </w:tc>
        <w:tc>
          <w:tcPr>
            <w:tcW w:w="934"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493</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tabs>
                <w:tab w:val="center" w:pos="396"/>
                <w:tab w:val="right" w:pos="793"/>
              </w:tabs>
              <w:spacing w:line="280" w:lineRule="atLeast"/>
              <w:ind w:right="79"/>
              <w:rPr>
                <w:rFonts w:ascii="Verdana" w:hAnsi="Verdana"/>
                <w:sz w:val="18"/>
                <w:szCs w:val="18"/>
              </w:rPr>
            </w:pPr>
            <w:r w:rsidRPr="00D01F2F">
              <w:rPr>
                <w:rFonts w:ascii="Verdana" w:hAnsi="Verdana"/>
                <w:sz w:val="18"/>
                <w:szCs w:val="18"/>
              </w:rPr>
              <w:t>Returns in financial assets</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12</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118</w:t>
            </w:r>
          </w:p>
        </w:tc>
        <w:tc>
          <w:tcPr>
            <w:tcW w:w="934"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452</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Borders>
              <w:top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Net cash flow from investment activities</w:t>
            </w:r>
          </w:p>
        </w:tc>
        <w:tc>
          <w:tcPr>
            <w:tcW w:w="1350" w:type="dxa"/>
            <w:tcBorders>
              <w:top w:val="sing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=SUM(C20:C23) </w:instrText>
            </w:r>
            <w:r w:rsidRPr="00D01F2F">
              <w:rPr>
                <w:rFonts w:ascii="Verdana" w:hAnsi="Verdana"/>
                <w:b/>
                <w:sz w:val="18"/>
                <w:szCs w:val="18"/>
              </w:rPr>
              <w:fldChar w:fldCharType="separate"/>
            </w:r>
            <w:r w:rsidR="00EF2F10" w:rsidRPr="00D01F2F">
              <w:rPr>
                <w:rFonts w:ascii="Verdana" w:hAnsi="Verdana"/>
                <w:b/>
                <w:noProof/>
                <w:sz w:val="18"/>
                <w:szCs w:val="18"/>
              </w:rPr>
              <w:t>-227</w:t>
            </w:r>
            <w:r w:rsidRPr="00D01F2F">
              <w:rPr>
                <w:rFonts w:ascii="Verdana" w:hAnsi="Verdana"/>
                <w:b/>
                <w:sz w:val="18"/>
                <w:szCs w:val="18"/>
              </w:rPr>
              <w:fldChar w:fldCharType="end"/>
            </w:r>
          </w:p>
        </w:tc>
        <w:tc>
          <w:tcPr>
            <w:tcW w:w="1226" w:type="dxa"/>
            <w:tcBorders>
              <w:top w:val="sing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=SUM(D20:D23) </w:instrText>
            </w:r>
            <w:r w:rsidRPr="00D01F2F">
              <w:rPr>
                <w:rFonts w:ascii="Verdana" w:hAnsi="Verdana"/>
                <w:b/>
                <w:sz w:val="18"/>
                <w:szCs w:val="18"/>
              </w:rPr>
              <w:fldChar w:fldCharType="separate"/>
            </w:r>
            <w:r w:rsidR="00EF2F10" w:rsidRPr="00D01F2F">
              <w:rPr>
                <w:rFonts w:ascii="Verdana" w:hAnsi="Verdana"/>
                <w:b/>
                <w:noProof/>
                <w:sz w:val="18"/>
                <w:szCs w:val="18"/>
              </w:rPr>
              <w:t>-86</w:t>
            </w:r>
            <w:r w:rsidRPr="00D01F2F">
              <w:rPr>
                <w:rFonts w:ascii="Verdana" w:hAnsi="Verdana"/>
                <w:b/>
                <w:sz w:val="18"/>
                <w:szCs w:val="18"/>
              </w:rPr>
              <w:fldChar w:fldCharType="end"/>
            </w:r>
          </w:p>
        </w:tc>
        <w:tc>
          <w:tcPr>
            <w:tcW w:w="934" w:type="dxa"/>
            <w:tcBorders>
              <w:top w:val="sing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=SUM(E20:E23) </w:instrText>
            </w:r>
            <w:r w:rsidRPr="00D01F2F">
              <w:rPr>
                <w:rFonts w:ascii="Verdana" w:hAnsi="Verdana"/>
                <w:b/>
                <w:sz w:val="18"/>
                <w:szCs w:val="18"/>
              </w:rPr>
              <w:fldChar w:fldCharType="separate"/>
            </w:r>
            <w:r w:rsidR="00EF2F10" w:rsidRPr="00D01F2F">
              <w:rPr>
                <w:rFonts w:ascii="Verdana" w:hAnsi="Verdana"/>
                <w:b/>
                <w:noProof/>
                <w:sz w:val="18"/>
                <w:szCs w:val="18"/>
              </w:rPr>
              <w:t>977</w:t>
            </w:r>
            <w:r w:rsidRPr="00D01F2F">
              <w:rPr>
                <w:rFonts w:ascii="Verdana" w:hAnsi="Verdana"/>
                <w:b/>
                <w:sz w:val="18"/>
                <w:szCs w:val="18"/>
              </w:rPr>
              <w:fldChar w:fldCharType="end"/>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ind w:right="79"/>
              <w:rPr>
                <w:rFonts w:ascii="Verdana" w:hAnsi="Verdana"/>
                <w:sz w:val="18"/>
                <w:szCs w:val="18"/>
              </w:rPr>
            </w:pP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p>
        </w:tc>
        <w:tc>
          <w:tcPr>
            <w:tcW w:w="934" w:type="dxa"/>
            <w:vAlign w:val="center"/>
          </w:tcPr>
          <w:p w:rsidR="00EF2F10" w:rsidRPr="00D01F2F" w:rsidRDefault="00EF2F10" w:rsidP="00F96FE5">
            <w:pPr>
              <w:pStyle w:val="TableText"/>
              <w:spacing w:line="240" w:lineRule="auto"/>
              <w:jc w:val="right"/>
              <w:rPr>
                <w:rFonts w:ascii="Verdana" w:hAnsi="Verdana"/>
                <w:sz w:val="18"/>
                <w:szCs w:val="18"/>
              </w:rPr>
            </w:pP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Cash flow from financing activities</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p>
        </w:tc>
        <w:tc>
          <w:tcPr>
            <w:tcW w:w="934" w:type="dxa"/>
            <w:vAlign w:val="center"/>
          </w:tcPr>
          <w:p w:rsidR="00EF2F10" w:rsidRPr="00D01F2F" w:rsidRDefault="00EF2F10" w:rsidP="00F96FE5">
            <w:pPr>
              <w:pStyle w:val="TableText"/>
              <w:spacing w:line="240" w:lineRule="auto"/>
              <w:jc w:val="right"/>
              <w:rPr>
                <w:rFonts w:ascii="Verdana" w:hAnsi="Verdana"/>
                <w:sz w:val="18"/>
                <w:szCs w:val="18"/>
              </w:rPr>
            </w:pP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Proceeds from issuance of share capital</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614</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w:t>
            </w:r>
          </w:p>
        </w:tc>
        <w:tc>
          <w:tcPr>
            <w:tcW w:w="934"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400</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Payment of compensation mezzanine capital</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-146</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-116</w:t>
            </w:r>
          </w:p>
        </w:tc>
        <w:tc>
          <w:tcPr>
            <w:tcW w:w="934"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-292</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Proceeds from borrowings</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2,550</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50</w:t>
            </w:r>
          </w:p>
        </w:tc>
        <w:tc>
          <w:tcPr>
            <w:tcW w:w="934"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50</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sz w:val="18"/>
                <w:szCs w:val="24"/>
              </w:rPr>
            </w:pPr>
          </w:p>
        </w:tc>
        <w:tc>
          <w:tcPr>
            <w:tcW w:w="548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 xml:space="preserve">Repayment of borrowings </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-856</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-275</w:t>
            </w:r>
          </w:p>
        </w:tc>
        <w:tc>
          <w:tcPr>
            <w:tcW w:w="934"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-1,116</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b/>
                <w:sz w:val="18"/>
                <w:szCs w:val="24"/>
              </w:rPr>
            </w:pPr>
          </w:p>
        </w:tc>
        <w:tc>
          <w:tcPr>
            <w:tcW w:w="5480" w:type="dxa"/>
          </w:tcPr>
          <w:p w:rsidR="00EF2F10" w:rsidRPr="00D01F2F" w:rsidRDefault="00EF2F10" w:rsidP="00F96FE5">
            <w:pPr>
              <w:pStyle w:val="TableText"/>
              <w:spacing w:line="280" w:lineRule="atLeast"/>
              <w:ind w:right="79"/>
              <w:rPr>
                <w:rFonts w:ascii="Verdana" w:hAnsi="Verdana"/>
                <w:b/>
                <w:sz w:val="18"/>
                <w:szCs w:val="18"/>
              </w:rPr>
            </w:pPr>
            <w:r w:rsidRPr="00D01F2F">
              <w:rPr>
                <w:rFonts w:ascii="Verdana" w:hAnsi="Verdana"/>
                <w:sz w:val="18"/>
                <w:szCs w:val="18"/>
              </w:rPr>
              <w:t>Payment of bond issuance cost</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-50</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w:t>
            </w:r>
          </w:p>
        </w:tc>
        <w:tc>
          <w:tcPr>
            <w:tcW w:w="934" w:type="dxa"/>
            <w:vAlign w:val="center"/>
          </w:tcPr>
          <w:p w:rsidR="00EF2F10" w:rsidRPr="00D01F2F" w:rsidRDefault="00EF2F10" w:rsidP="00F96FE5">
            <w:pPr>
              <w:pStyle w:val="TableText"/>
              <w:spacing w:line="240" w:lineRule="auto"/>
              <w:jc w:val="right"/>
              <w:rPr>
                <w:rFonts w:ascii="Verdana" w:hAnsi="Verdana"/>
                <w:b/>
                <w:sz w:val="18"/>
                <w:szCs w:val="18"/>
              </w:rPr>
            </w:pPr>
            <w:r w:rsidRPr="00D01F2F">
              <w:rPr>
                <w:rFonts w:ascii="Verdana" w:hAnsi="Verdana"/>
                <w:b/>
                <w:sz w:val="18"/>
                <w:szCs w:val="18"/>
              </w:rPr>
              <w:t>-</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b/>
                <w:sz w:val="18"/>
                <w:szCs w:val="24"/>
              </w:rPr>
            </w:pPr>
          </w:p>
        </w:tc>
        <w:tc>
          <w:tcPr>
            <w:tcW w:w="5480" w:type="dxa"/>
            <w:tcBorders>
              <w:top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Net cash flow from financing activities</w:t>
            </w:r>
          </w:p>
        </w:tc>
        <w:tc>
          <w:tcPr>
            <w:tcW w:w="1350" w:type="dxa"/>
            <w:tcBorders>
              <w:top w:val="sing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=SUM(C27:C31) </w:instrText>
            </w:r>
            <w:r w:rsidRPr="00D01F2F">
              <w:rPr>
                <w:rFonts w:ascii="Verdana" w:hAnsi="Verdana"/>
                <w:b/>
                <w:sz w:val="18"/>
                <w:szCs w:val="18"/>
              </w:rPr>
              <w:fldChar w:fldCharType="separate"/>
            </w:r>
            <w:r w:rsidR="00EF2F10" w:rsidRPr="00D01F2F">
              <w:rPr>
                <w:rFonts w:ascii="Verdana" w:hAnsi="Verdana"/>
                <w:b/>
                <w:noProof/>
                <w:sz w:val="18"/>
                <w:szCs w:val="18"/>
              </w:rPr>
              <w:t>2,112</w:t>
            </w:r>
            <w:r w:rsidRPr="00D01F2F">
              <w:rPr>
                <w:rFonts w:ascii="Verdana" w:hAnsi="Verdana"/>
                <w:b/>
                <w:sz w:val="18"/>
                <w:szCs w:val="18"/>
              </w:rPr>
              <w:fldChar w:fldCharType="end"/>
            </w:r>
          </w:p>
        </w:tc>
        <w:tc>
          <w:tcPr>
            <w:tcW w:w="1226" w:type="dxa"/>
            <w:tcBorders>
              <w:top w:val="sing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=SUM(D27:D30) </w:instrText>
            </w:r>
            <w:r w:rsidRPr="00D01F2F">
              <w:rPr>
                <w:rFonts w:ascii="Verdana" w:hAnsi="Verdana"/>
                <w:b/>
                <w:sz w:val="18"/>
                <w:szCs w:val="18"/>
              </w:rPr>
              <w:fldChar w:fldCharType="separate"/>
            </w:r>
            <w:r w:rsidR="00EF2F10" w:rsidRPr="00D01F2F">
              <w:rPr>
                <w:rFonts w:ascii="Verdana" w:hAnsi="Verdana"/>
                <w:b/>
                <w:noProof/>
                <w:sz w:val="18"/>
                <w:szCs w:val="18"/>
              </w:rPr>
              <w:t>-341</w:t>
            </w:r>
            <w:r w:rsidRPr="00D01F2F">
              <w:rPr>
                <w:rFonts w:ascii="Verdana" w:hAnsi="Verdana"/>
                <w:b/>
                <w:sz w:val="18"/>
                <w:szCs w:val="18"/>
              </w:rPr>
              <w:fldChar w:fldCharType="end"/>
            </w:r>
          </w:p>
        </w:tc>
        <w:tc>
          <w:tcPr>
            <w:tcW w:w="934" w:type="dxa"/>
            <w:tcBorders>
              <w:top w:val="sing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=SUM(E27:E30) </w:instrText>
            </w:r>
            <w:r w:rsidRPr="00D01F2F">
              <w:rPr>
                <w:rFonts w:ascii="Verdana" w:hAnsi="Verdana"/>
                <w:b/>
                <w:sz w:val="18"/>
                <w:szCs w:val="18"/>
              </w:rPr>
              <w:fldChar w:fldCharType="separate"/>
            </w:r>
            <w:r w:rsidR="00EF2F10" w:rsidRPr="00D01F2F">
              <w:rPr>
                <w:rFonts w:ascii="Verdana" w:hAnsi="Verdana"/>
                <w:b/>
                <w:noProof/>
                <w:sz w:val="18"/>
                <w:szCs w:val="18"/>
              </w:rPr>
              <w:t>-958</w:t>
            </w:r>
            <w:r w:rsidRPr="00D01F2F">
              <w:rPr>
                <w:rFonts w:ascii="Verdana" w:hAnsi="Verdana"/>
                <w:b/>
                <w:sz w:val="18"/>
                <w:szCs w:val="18"/>
              </w:rPr>
              <w:fldChar w:fldCharType="end"/>
            </w:r>
          </w:p>
        </w:tc>
      </w:tr>
      <w:tr w:rsidR="00EF2F10" w:rsidRPr="00D01F2F" w:rsidTr="00F96FE5">
        <w:trPr>
          <w:cantSplit/>
          <w:trHeight w:val="306"/>
        </w:trPr>
        <w:tc>
          <w:tcPr>
            <w:tcW w:w="540" w:type="dxa"/>
          </w:tcPr>
          <w:p w:rsidR="00EF2F10" w:rsidRPr="00D01F2F" w:rsidRDefault="00EF2F10" w:rsidP="00F96FE5">
            <w:pPr>
              <w:pStyle w:val="TableText"/>
              <w:rPr>
                <w:rFonts w:ascii="Verdana" w:hAnsi="Verdana"/>
                <w:b/>
                <w:sz w:val="18"/>
                <w:szCs w:val="24"/>
              </w:rPr>
            </w:pPr>
          </w:p>
        </w:tc>
        <w:tc>
          <w:tcPr>
            <w:tcW w:w="5480" w:type="dxa"/>
            <w:tcBorders>
              <w:bottom w:val="single" w:sz="4" w:space="0" w:color="auto"/>
            </w:tcBorders>
          </w:tcPr>
          <w:p w:rsidR="00EF2F10" w:rsidRPr="00D01F2F" w:rsidRDefault="00EF2F10" w:rsidP="00F96FE5">
            <w:pPr>
              <w:pStyle w:val="TableText"/>
              <w:ind w:right="79"/>
              <w:rPr>
                <w:rFonts w:ascii="Verdana" w:hAnsi="Verdana"/>
                <w:sz w:val="18"/>
                <w:szCs w:val="18"/>
              </w:rPr>
            </w:pPr>
          </w:p>
        </w:tc>
        <w:tc>
          <w:tcPr>
            <w:tcW w:w="1350" w:type="dxa"/>
            <w:tcBorders>
              <w:bottom w:val="single" w:sz="4" w:space="0" w:color="auto"/>
            </w:tcBorders>
            <w:vAlign w:val="center"/>
          </w:tcPr>
          <w:p w:rsidR="00EF2F10" w:rsidRPr="00D01F2F" w:rsidRDefault="00EF2F10" w:rsidP="00F96FE5">
            <w:pPr>
              <w:pStyle w:val="TableText"/>
              <w:spacing w:line="240" w:lineRule="auto"/>
              <w:jc w:val="right"/>
              <w:rPr>
                <w:rFonts w:ascii="Verdana" w:hAnsi="Verdana"/>
                <w:sz w:val="18"/>
                <w:szCs w:val="18"/>
              </w:rPr>
            </w:pPr>
          </w:p>
        </w:tc>
        <w:tc>
          <w:tcPr>
            <w:tcW w:w="1226" w:type="dxa"/>
            <w:tcBorders>
              <w:bottom w:val="single" w:sz="4" w:space="0" w:color="auto"/>
            </w:tcBorders>
            <w:vAlign w:val="center"/>
          </w:tcPr>
          <w:p w:rsidR="00EF2F10" w:rsidRPr="00D01F2F" w:rsidRDefault="00EF2F10" w:rsidP="00F96FE5">
            <w:pPr>
              <w:pStyle w:val="TableText"/>
              <w:spacing w:line="240" w:lineRule="auto"/>
              <w:jc w:val="right"/>
              <w:rPr>
                <w:rFonts w:ascii="Verdana" w:hAnsi="Verdana"/>
                <w:sz w:val="18"/>
                <w:szCs w:val="18"/>
              </w:rPr>
            </w:pPr>
          </w:p>
        </w:tc>
        <w:tc>
          <w:tcPr>
            <w:tcW w:w="934" w:type="dxa"/>
            <w:tcBorders>
              <w:bottom w:val="single" w:sz="4" w:space="0" w:color="auto"/>
            </w:tcBorders>
            <w:vAlign w:val="center"/>
          </w:tcPr>
          <w:p w:rsidR="00EF2F10" w:rsidRPr="00D01F2F" w:rsidRDefault="00EF2F10" w:rsidP="00F96FE5">
            <w:pPr>
              <w:pStyle w:val="TableText"/>
              <w:spacing w:line="240" w:lineRule="auto"/>
              <w:jc w:val="right"/>
              <w:rPr>
                <w:rFonts w:ascii="Verdana" w:hAnsi="Verdana"/>
                <w:sz w:val="18"/>
                <w:szCs w:val="18"/>
              </w:rPr>
            </w:pP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b/>
                <w:sz w:val="18"/>
                <w:szCs w:val="24"/>
              </w:rPr>
            </w:pPr>
          </w:p>
        </w:tc>
        <w:tc>
          <w:tcPr>
            <w:tcW w:w="5480" w:type="dxa"/>
            <w:tcBorders>
              <w:top w:val="single" w:sz="4" w:space="0" w:color="auto"/>
              <w:bottom w:val="doub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Net cash flow</w:t>
            </w:r>
          </w:p>
        </w:tc>
        <w:tc>
          <w:tcPr>
            <w:tcW w:w="1350" w:type="dxa"/>
            <w:tcBorders>
              <w:top w:val="single" w:sz="4" w:space="0" w:color="auto"/>
              <w:bottom w:val="doub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=SUM(C17,C24,C32)+1 </w:instrText>
            </w:r>
            <w:r w:rsidRPr="00D01F2F">
              <w:rPr>
                <w:rFonts w:ascii="Verdana" w:hAnsi="Verdana"/>
                <w:b/>
                <w:sz w:val="18"/>
                <w:szCs w:val="18"/>
              </w:rPr>
              <w:fldChar w:fldCharType="separate"/>
            </w:r>
            <w:r w:rsidR="00EF2F10" w:rsidRPr="00D01F2F">
              <w:rPr>
                <w:rFonts w:ascii="Verdana" w:hAnsi="Verdana"/>
                <w:b/>
                <w:noProof/>
                <w:sz w:val="18"/>
                <w:szCs w:val="18"/>
              </w:rPr>
              <w:t>2,360</w:t>
            </w:r>
            <w:r w:rsidRPr="00D01F2F">
              <w:rPr>
                <w:rFonts w:ascii="Verdana" w:hAnsi="Verdana"/>
                <w:b/>
                <w:sz w:val="18"/>
                <w:szCs w:val="18"/>
              </w:rPr>
              <w:fldChar w:fldCharType="end"/>
            </w:r>
          </w:p>
        </w:tc>
        <w:tc>
          <w:tcPr>
            <w:tcW w:w="1226" w:type="dxa"/>
            <w:tcBorders>
              <w:top w:val="single" w:sz="4" w:space="0" w:color="auto"/>
              <w:bottom w:val="doub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=SUM(D17,D24,D31) </w:instrText>
            </w:r>
            <w:r w:rsidRPr="00D01F2F">
              <w:rPr>
                <w:rFonts w:ascii="Verdana" w:hAnsi="Verdana"/>
                <w:b/>
                <w:sz w:val="18"/>
                <w:szCs w:val="18"/>
              </w:rPr>
              <w:fldChar w:fldCharType="separate"/>
            </w:r>
            <w:r w:rsidR="00EF2F10" w:rsidRPr="00D01F2F">
              <w:rPr>
                <w:rFonts w:ascii="Verdana" w:hAnsi="Verdana"/>
                <w:b/>
                <w:noProof/>
                <w:sz w:val="18"/>
                <w:szCs w:val="18"/>
              </w:rPr>
              <w:t>-275</w:t>
            </w:r>
            <w:r w:rsidRPr="00D01F2F">
              <w:rPr>
                <w:rFonts w:ascii="Verdana" w:hAnsi="Verdana"/>
                <w:b/>
                <w:sz w:val="18"/>
                <w:szCs w:val="18"/>
              </w:rPr>
              <w:fldChar w:fldCharType="end"/>
            </w:r>
          </w:p>
        </w:tc>
        <w:tc>
          <w:tcPr>
            <w:tcW w:w="934" w:type="dxa"/>
            <w:tcBorders>
              <w:top w:val="single" w:sz="4" w:space="0" w:color="auto"/>
              <w:bottom w:val="doub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=SUM(E17,E24,E31) </w:instrText>
            </w:r>
            <w:r w:rsidRPr="00D01F2F">
              <w:rPr>
                <w:rFonts w:ascii="Verdana" w:hAnsi="Verdana"/>
                <w:b/>
                <w:sz w:val="18"/>
                <w:szCs w:val="18"/>
              </w:rPr>
              <w:fldChar w:fldCharType="separate"/>
            </w:r>
            <w:r w:rsidR="00EF2F10" w:rsidRPr="00D01F2F">
              <w:rPr>
                <w:rFonts w:ascii="Verdana" w:hAnsi="Verdana"/>
                <w:b/>
                <w:noProof/>
                <w:sz w:val="18"/>
                <w:szCs w:val="18"/>
              </w:rPr>
              <w:t>36</w:t>
            </w:r>
            <w:r w:rsidRPr="00D01F2F">
              <w:rPr>
                <w:rFonts w:ascii="Verdana" w:hAnsi="Verdana"/>
                <w:b/>
                <w:sz w:val="18"/>
                <w:szCs w:val="18"/>
              </w:rPr>
              <w:fldChar w:fldCharType="end"/>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b/>
                <w:sz w:val="18"/>
                <w:szCs w:val="24"/>
              </w:rPr>
            </w:pPr>
          </w:p>
        </w:tc>
        <w:tc>
          <w:tcPr>
            <w:tcW w:w="5480" w:type="dxa"/>
            <w:tcBorders>
              <w:top w:val="double" w:sz="4" w:space="0" w:color="auto"/>
            </w:tcBorders>
          </w:tcPr>
          <w:p w:rsidR="00EF2F10" w:rsidRPr="00D01F2F" w:rsidRDefault="00EF2F10" w:rsidP="00F96FE5">
            <w:pPr>
              <w:pStyle w:val="TableText"/>
              <w:ind w:right="79"/>
              <w:rPr>
                <w:rFonts w:ascii="Verdana" w:hAnsi="Verdana"/>
                <w:sz w:val="18"/>
                <w:szCs w:val="18"/>
              </w:rPr>
            </w:pPr>
          </w:p>
        </w:tc>
        <w:tc>
          <w:tcPr>
            <w:tcW w:w="1350" w:type="dxa"/>
            <w:tcBorders>
              <w:top w:val="double" w:sz="4" w:space="0" w:color="auto"/>
            </w:tcBorders>
            <w:vAlign w:val="center"/>
          </w:tcPr>
          <w:p w:rsidR="00EF2F10" w:rsidRPr="00D01F2F" w:rsidRDefault="00EF2F10" w:rsidP="00F96FE5">
            <w:pPr>
              <w:pStyle w:val="TableText"/>
              <w:spacing w:line="240" w:lineRule="auto"/>
              <w:jc w:val="right"/>
              <w:rPr>
                <w:rFonts w:ascii="Verdana" w:hAnsi="Verdana"/>
                <w:sz w:val="18"/>
                <w:szCs w:val="18"/>
              </w:rPr>
            </w:pPr>
          </w:p>
        </w:tc>
        <w:tc>
          <w:tcPr>
            <w:tcW w:w="1226" w:type="dxa"/>
            <w:tcBorders>
              <w:top w:val="double" w:sz="4" w:space="0" w:color="auto"/>
            </w:tcBorders>
            <w:vAlign w:val="center"/>
          </w:tcPr>
          <w:p w:rsidR="00EF2F10" w:rsidRPr="00D01F2F" w:rsidRDefault="00EF2F10" w:rsidP="00F96FE5">
            <w:pPr>
              <w:pStyle w:val="TableText"/>
              <w:spacing w:line="240" w:lineRule="auto"/>
              <w:jc w:val="right"/>
              <w:rPr>
                <w:rFonts w:ascii="Verdana" w:hAnsi="Verdana"/>
                <w:sz w:val="18"/>
                <w:szCs w:val="18"/>
              </w:rPr>
            </w:pPr>
          </w:p>
        </w:tc>
        <w:tc>
          <w:tcPr>
            <w:tcW w:w="934" w:type="dxa"/>
            <w:tcBorders>
              <w:top w:val="double" w:sz="4" w:space="0" w:color="auto"/>
            </w:tcBorders>
            <w:vAlign w:val="center"/>
          </w:tcPr>
          <w:p w:rsidR="00EF2F10" w:rsidRPr="00D01F2F" w:rsidRDefault="00EF2F10" w:rsidP="00F96FE5">
            <w:pPr>
              <w:pStyle w:val="TableText"/>
              <w:spacing w:line="240" w:lineRule="auto"/>
              <w:jc w:val="right"/>
              <w:rPr>
                <w:rFonts w:ascii="Verdana" w:hAnsi="Verdana"/>
                <w:sz w:val="18"/>
                <w:szCs w:val="18"/>
              </w:rPr>
            </w:pP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b/>
                <w:sz w:val="18"/>
                <w:szCs w:val="24"/>
              </w:rPr>
            </w:pPr>
          </w:p>
        </w:tc>
        <w:tc>
          <w:tcPr>
            <w:tcW w:w="548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Cash -/- bank overdrafts at beginning of period</w:t>
            </w:r>
          </w:p>
        </w:tc>
        <w:tc>
          <w:tcPr>
            <w:tcW w:w="1350"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-826</w:t>
            </w:r>
          </w:p>
        </w:tc>
        <w:tc>
          <w:tcPr>
            <w:tcW w:w="1226" w:type="dxa"/>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-862</w:t>
            </w:r>
          </w:p>
        </w:tc>
        <w:tc>
          <w:tcPr>
            <w:tcW w:w="934"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-862</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b/>
                <w:sz w:val="18"/>
                <w:szCs w:val="24"/>
              </w:rPr>
            </w:pPr>
          </w:p>
        </w:tc>
        <w:tc>
          <w:tcPr>
            <w:tcW w:w="5480" w:type="dxa"/>
            <w:tcBorders>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Cash -/- bank overdrafts at end of period</w:t>
            </w:r>
          </w:p>
        </w:tc>
        <w:tc>
          <w:tcPr>
            <w:tcW w:w="1350" w:type="dxa"/>
            <w:tcBorders>
              <w:bottom w:val="single" w:sz="4" w:space="0" w:color="auto"/>
            </w:tcBorders>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1,534</w:t>
            </w:r>
          </w:p>
        </w:tc>
        <w:tc>
          <w:tcPr>
            <w:tcW w:w="1226" w:type="dxa"/>
            <w:tcBorders>
              <w:bottom w:val="single" w:sz="4" w:space="0" w:color="auto"/>
            </w:tcBorders>
            <w:vAlign w:val="center"/>
          </w:tcPr>
          <w:p w:rsidR="00EF2F10" w:rsidRPr="00D01F2F" w:rsidRDefault="00EF2F10" w:rsidP="00F96FE5">
            <w:pPr>
              <w:pStyle w:val="TableText"/>
              <w:spacing w:line="240" w:lineRule="auto"/>
              <w:jc w:val="right"/>
              <w:rPr>
                <w:rFonts w:ascii="Verdana" w:hAnsi="Verdana"/>
                <w:sz w:val="18"/>
                <w:szCs w:val="18"/>
              </w:rPr>
            </w:pPr>
            <w:r w:rsidRPr="00D01F2F">
              <w:rPr>
                <w:rFonts w:ascii="Verdana" w:hAnsi="Verdana"/>
                <w:sz w:val="18"/>
                <w:szCs w:val="18"/>
              </w:rPr>
              <w:t>-1,137</w:t>
            </w:r>
          </w:p>
        </w:tc>
        <w:tc>
          <w:tcPr>
            <w:tcW w:w="934"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-826</w:t>
            </w:r>
          </w:p>
        </w:tc>
      </w:tr>
      <w:tr w:rsidR="00EF2F10" w:rsidRPr="00D01F2F" w:rsidTr="00F96FE5">
        <w:trPr>
          <w:cantSplit/>
          <w:trHeight w:val="270"/>
        </w:trPr>
        <w:tc>
          <w:tcPr>
            <w:tcW w:w="540" w:type="dxa"/>
          </w:tcPr>
          <w:p w:rsidR="00EF2F10" w:rsidRPr="00D01F2F" w:rsidRDefault="00EF2F10" w:rsidP="00F96FE5">
            <w:pPr>
              <w:pStyle w:val="TableText"/>
              <w:rPr>
                <w:rFonts w:ascii="Verdana" w:hAnsi="Verdana"/>
                <w:b/>
                <w:sz w:val="18"/>
                <w:szCs w:val="24"/>
              </w:rPr>
            </w:pPr>
          </w:p>
        </w:tc>
        <w:tc>
          <w:tcPr>
            <w:tcW w:w="5480" w:type="dxa"/>
            <w:tcBorders>
              <w:top w:val="single" w:sz="4" w:space="0" w:color="auto"/>
              <w:bottom w:val="doub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Net cash flow</w:t>
            </w:r>
          </w:p>
        </w:tc>
        <w:tc>
          <w:tcPr>
            <w:tcW w:w="1350" w:type="dxa"/>
            <w:tcBorders>
              <w:top w:val="single" w:sz="4" w:space="0" w:color="auto"/>
              <w:bottom w:val="doub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=C36-C35 </w:instrText>
            </w:r>
            <w:r w:rsidRPr="00D01F2F">
              <w:rPr>
                <w:rFonts w:ascii="Verdana" w:hAnsi="Verdana"/>
                <w:b/>
                <w:sz w:val="18"/>
                <w:szCs w:val="18"/>
              </w:rPr>
              <w:fldChar w:fldCharType="separate"/>
            </w:r>
            <w:r w:rsidR="00EF2F10" w:rsidRPr="00D01F2F">
              <w:rPr>
                <w:rFonts w:ascii="Verdana" w:hAnsi="Verdana"/>
                <w:b/>
                <w:noProof/>
                <w:sz w:val="18"/>
                <w:szCs w:val="18"/>
              </w:rPr>
              <w:t>2,360</w:t>
            </w:r>
            <w:r w:rsidRPr="00D01F2F">
              <w:rPr>
                <w:rFonts w:ascii="Verdana" w:hAnsi="Verdana"/>
                <w:b/>
                <w:sz w:val="18"/>
                <w:szCs w:val="18"/>
              </w:rPr>
              <w:fldChar w:fldCharType="end"/>
            </w:r>
          </w:p>
        </w:tc>
        <w:tc>
          <w:tcPr>
            <w:tcW w:w="1226" w:type="dxa"/>
            <w:tcBorders>
              <w:top w:val="single" w:sz="4" w:space="0" w:color="auto"/>
              <w:bottom w:val="doub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=D36-D35 </w:instrText>
            </w:r>
            <w:r w:rsidRPr="00D01F2F">
              <w:rPr>
                <w:rFonts w:ascii="Verdana" w:hAnsi="Verdana"/>
                <w:b/>
                <w:sz w:val="18"/>
                <w:szCs w:val="18"/>
              </w:rPr>
              <w:fldChar w:fldCharType="separate"/>
            </w:r>
            <w:r w:rsidR="00EF2F10" w:rsidRPr="00D01F2F">
              <w:rPr>
                <w:rFonts w:ascii="Verdana" w:hAnsi="Verdana"/>
                <w:b/>
                <w:noProof/>
                <w:sz w:val="18"/>
                <w:szCs w:val="18"/>
              </w:rPr>
              <w:t>-275</w:t>
            </w:r>
            <w:r w:rsidRPr="00D01F2F">
              <w:rPr>
                <w:rFonts w:ascii="Verdana" w:hAnsi="Verdana"/>
                <w:b/>
                <w:sz w:val="18"/>
                <w:szCs w:val="18"/>
              </w:rPr>
              <w:fldChar w:fldCharType="end"/>
            </w:r>
          </w:p>
        </w:tc>
        <w:tc>
          <w:tcPr>
            <w:tcW w:w="934" w:type="dxa"/>
            <w:tcBorders>
              <w:top w:val="single" w:sz="4" w:space="0" w:color="auto"/>
              <w:bottom w:val="double" w:sz="4" w:space="0" w:color="auto"/>
            </w:tcBorders>
            <w:vAlign w:val="center"/>
          </w:tcPr>
          <w:p w:rsidR="00EF2F10" w:rsidRPr="00D01F2F" w:rsidRDefault="00D971C7" w:rsidP="00F96FE5">
            <w:pPr>
              <w:pStyle w:val="TableText"/>
              <w:spacing w:line="240" w:lineRule="auto"/>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=E36-E35 </w:instrText>
            </w:r>
            <w:r w:rsidRPr="00D01F2F">
              <w:rPr>
                <w:rFonts w:ascii="Verdana" w:hAnsi="Verdana"/>
                <w:b/>
                <w:sz w:val="18"/>
                <w:szCs w:val="18"/>
              </w:rPr>
              <w:fldChar w:fldCharType="separate"/>
            </w:r>
            <w:r w:rsidR="00EF2F10" w:rsidRPr="00D01F2F">
              <w:rPr>
                <w:rFonts w:ascii="Verdana" w:hAnsi="Verdana"/>
                <w:b/>
                <w:noProof/>
                <w:sz w:val="18"/>
                <w:szCs w:val="18"/>
              </w:rPr>
              <w:t>36</w:t>
            </w:r>
            <w:r w:rsidRPr="00D01F2F">
              <w:rPr>
                <w:rFonts w:ascii="Verdana" w:hAnsi="Verdana"/>
                <w:b/>
                <w:sz w:val="18"/>
                <w:szCs w:val="18"/>
              </w:rPr>
              <w:fldChar w:fldCharType="end"/>
            </w:r>
          </w:p>
        </w:tc>
      </w:tr>
    </w:tbl>
    <w:p w:rsidR="00EF2F10" w:rsidRPr="00D01F2F" w:rsidRDefault="00EF2F10" w:rsidP="00EF2F10">
      <w:pPr>
        <w:tabs>
          <w:tab w:val="left" w:pos="4320"/>
        </w:tabs>
        <w:autoSpaceDE w:val="0"/>
        <w:autoSpaceDN w:val="0"/>
        <w:adjustRightInd w:val="0"/>
        <w:spacing w:line="280" w:lineRule="exact"/>
        <w:rPr>
          <w:rFonts w:ascii="Verdana" w:hAnsi="Verdana"/>
          <w:sz w:val="20"/>
          <w:szCs w:val="24"/>
          <w:lang w:val="en-GB"/>
        </w:rPr>
      </w:pPr>
    </w:p>
    <w:p w:rsidR="00EF2F10" w:rsidRPr="00D01F2F" w:rsidRDefault="00EF2F10" w:rsidP="00EF2F10">
      <w:pPr>
        <w:tabs>
          <w:tab w:val="left" w:pos="4320"/>
        </w:tabs>
        <w:autoSpaceDE w:val="0"/>
        <w:autoSpaceDN w:val="0"/>
        <w:adjustRightInd w:val="0"/>
        <w:spacing w:line="280" w:lineRule="exact"/>
        <w:rPr>
          <w:rFonts w:ascii="Verdana" w:hAnsi="Verdana"/>
          <w:sz w:val="20"/>
          <w:szCs w:val="24"/>
          <w:lang w:val="en-GB"/>
        </w:rPr>
      </w:pPr>
    </w:p>
    <w:p w:rsidR="00EF2F10" w:rsidRPr="00D01F2F" w:rsidRDefault="00EF2F10" w:rsidP="00EF2F10">
      <w:pPr>
        <w:numPr>
          <w:ilvl w:val="0"/>
          <w:numId w:val="3"/>
        </w:numPr>
        <w:autoSpaceDE w:val="0"/>
        <w:autoSpaceDN w:val="0"/>
        <w:adjustRightInd w:val="0"/>
        <w:rPr>
          <w:rFonts w:ascii="Verdana" w:hAnsi="Verdana"/>
          <w:b/>
          <w:sz w:val="18"/>
          <w:szCs w:val="18"/>
          <w:lang w:val="en-GB"/>
        </w:rPr>
      </w:pPr>
      <w:r w:rsidRPr="00D01F2F">
        <w:rPr>
          <w:rFonts w:ascii="Verdana" w:hAnsi="Verdana"/>
          <w:sz w:val="20"/>
          <w:szCs w:val="24"/>
          <w:lang w:val="en-GB"/>
        </w:rPr>
        <w:br w:type="page"/>
      </w:r>
      <w:r w:rsidRPr="00D01F2F">
        <w:rPr>
          <w:rFonts w:ascii="Verdana" w:hAnsi="Verdana"/>
          <w:b/>
          <w:sz w:val="18"/>
          <w:szCs w:val="18"/>
          <w:lang w:val="en-GB"/>
        </w:rPr>
        <w:lastRenderedPageBreak/>
        <w:t>Notes to the consolidated financial statements</w:t>
      </w:r>
    </w:p>
    <w:p w:rsidR="00EF2F10" w:rsidRPr="00D01F2F" w:rsidRDefault="00EF2F10" w:rsidP="00EF2F10">
      <w:pPr>
        <w:autoSpaceDE w:val="0"/>
        <w:autoSpaceDN w:val="0"/>
        <w:adjustRightInd w:val="0"/>
        <w:spacing w:line="240" w:lineRule="exact"/>
        <w:rPr>
          <w:rFonts w:ascii="Verdana" w:hAnsi="Verdana"/>
          <w:b/>
          <w:sz w:val="18"/>
          <w:szCs w:val="18"/>
          <w:lang w:val="en-GB"/>
        </w:rPr>
      </w:pPr>
    </w:p>
    <w:p w:rsidR="00EF2F10" w:rsidRPr="00D01F2F" w:rsidRDefault="00EF2F10" w:rsidP="00EF2F10">
      <w:pPr>
        <w:autoSpaceDE w:val="0"/>
        <w:autoSpaceDN w:val="0"/>
        <w:adjustRightInd w:val="0"/>
        <w:spacing w:line="240" w:lineRule="exact"/>
        <w:ind w:firstLine="360"/>
        <w:rPr>
          <w:rFonts w:ascii="Verdana" w:hAnsi="Verdana"/>
          <w:b/>
          <w:sz w:val="18"/>
          <w:szCs w:val="18"/>
          <w:lang w:val="en-GB"/>
        </w:rPr>
      </w:pPr>
      <w:r w:rsidRPr="00D01F2F">
        <w:rPr>
          <w:rFonts w:ascii="Verdana" w:hAnsi="Verdana"/>
          <w:b/>
          <w:sz w:val="18"/>
          <w:szCs w:val="18"/>
          <w:lang w:val="en-GB"/>
        </w:rPr>
        <w:t>General information</w:t>
      </w:r>
    </w:p>
    <w:p w:rsidR="00EF2F10" w:rsidRPr="00D01F2F" w:rsidRDefault="00EF2F10" w:rsidP="00EF2F10">
      <w:pPr>
        <w:autoSpaceDE w:val="0"/>
        <w:autoSpaceDN w:val="0"/>
        <w:adjustRightInd w:val="0"/>
        <w:spacing w:line="260" w:lineRule="exact"/>
        <w:ind w:left="360"/>
        <w:rPr>
          <w:rFonts w:ascii="Verdana" w:hAnsi="Verdana"/>
          <w:sz w:val="18"/>
          <w:szCs w:val="18"/>
          <w:lang w:val="en-GB"/>
        </w:rPr>
      </w:pPr>
      <w:proofErr w:type="spellStart"/>
      <w:r w:rsidRPr="00D01F2F">
        <w:rPr>
          <w:rFonts w:ascii="Verdana" w:hAnsi="Verdana"/>
          <w:sz w:val="18"/>
          <w:szCs w:val="18"/>
          <w:lang w:val="en-GB"/>
        </w:rPr>
        <w:t>RoodMicrotec</w:t>
      </w:r>
      <w:proofErr w:type="spellEnd"/>
      <w:r w:rsidRPr="00D01F2F">
        <w:rPr>
          <w:rFonts w:ascii="Verdana" w:hAnsi="Verdana"/>
          <w:sz w:val="18"/>
          <w:szCs w:val="18"/>
          <w:lang w:val="en-GB"/>
        </w:rPr>
        <w:t xml:space="preserve"> N.V. is a company with its registered office in Zwolle, the Netherlands. The consolidated interim financial statements of the company for the period ended 30 June 2014 comprise the company and its subsidiaries (jointly referred to as the ‘Group’). The Group includes the wholly-owned subsidiaries </w:t>
      </w:r>
      <w:proofErr w:type="spellStart"/>
      <w:r w:rsidRPr="00D01F2F">
        <w:rPr>
          <w:rFonts w:ascii="Verdana" w:hAnsi="Verdana"/>
          <w:sz w:val="18"/>
          <w:szCs w:val="18"/>
          <w:lang w:val="en-GB"/>
        </w:rPr>
        <w:t>RoodMicrotec</w:t>
      </w:r>
      <w:proofErr w:type="spellEnd"/>
      <w:r w:rsidRPr="00D01F2F">
        <w:rPr>
          <w:rFonts w:ascii="Verdana" w:hAnsi="Verdana"/>
          <w:sz w:val="18"/>
          <w:szCs w:val="18"/>
          <w:lang w:val="en-GB"/>
        </w:rPr>
        <w:t xml:space="preserve"> GmbH (</w:t>
      </w:r>
      <w:proofErr w:type="spellStart"/>
      <w:r w:rsidRPr="00D01F2F">
        <w:rPr>
          <w:rFonts w:ascii="Verdana" w:hAnsi="Verdana"/>
          <w:sz w:val="18"/>
          <w:szCs w:val="18"/>
          <w:lang w:val="en-GB"/>
        </w:rPr>
        <w:t>Nördlingen</w:t>
      </w:r>
      <w:proofErr w:type="spellEnd"/>
      <w:r w:rsidRPr="00D01F2F">
        <w:rPr>
          <w:rFonts w:ascii="Verdana" w:hAnsi="Verdana"/>
          <w:sz w:val="18"/>
          <w:szCs w:val="18"/>
          <w:lang w:val="en-GB"/>
        </w:rPr>
        <w:t xml:space="preserve">, Germany), </w:t>
      </w:r>
      <w:proofErr w:type="spellStart"/>
      <w:r w:rsidRPr="00D01F2F">
        <w:rPr>
          <w:rFonts w:ascii="Verdana" w:hAnsi="Verdana"/>
          <w:sz w:val="18"/>
          <w:szCs w:val="18"/>
          <w:lang w:val="en-GB"/>
        </w:rPr>
        <w:t>RoodMicrotec</w:t>
      </w:r>
      <w:proofErr w:type="spellEnd"/>
      <w:r w:rsidRPr="00D01F2F">
        <w:rPr>
          <w:rFonts w:ascii="Verdana" w:hAnsi="Verdana"/>
          <w:sz w:val="18"/>
          <w:szCs w:val="18"/>
          <w:lang w:val="en-GB"/>
        </w:rPr>
        <w:t xml:space="preserve"> Dresden GmbH (Dresden, Germany) and </w:t>
      </w:r>
      <w:proofErr w:type="spellStart"/>
      <w:r w:rsidRPr="00D01F2F">
        <w:rPr>
          <w:rFonts w:ascii="Verdana" w:hAnsi="Verdana"/>
          <w:sz w:val="18"/>
          <w:szCs w:val="18"/>
          <w:lang w:val="en-GB"/>
        </w:rPr>
        <w:t>RoodMicrotec</w:t>
      </w:r>
      <w:proofErr w:type="spellEnd"/>
      <w:r w:rsidRPr="00D01F2F">
        <w:rPr>
          <w:rFonts w:ascii="Verdana" w:hAnsi="Verdana"/>
          <w:sz w:val="18"/>
          <w:szCs w:val="18"/>
          <w:lang w:val="en-GB"/>
        </w:rPr>
        <w:t xml:space="preserve"> International B.V. (Zwolle, The Netherlands). </w:t>
      </w:r>
    </w:p>
    <w:p w:rsidR="00EF2F10" w:rsidRPr="00D01F2F" w:rsidRDefault="00EF2F10" w:rsidP="00EF2F10">
      <w:pPr>
        <w:autoSpaceDE w:val="0"/>
        <w:autoSpaceDN w:val="0"/>
        <w:adjustRightInd w:val="0"/>
        <w:spacing w:line="240" w:lineRule="exact"/>
        <w:rPr>
          <w:rFonts w:ascii="Verdana" w:hAnsi="Verdana"/>
          <w:sz w:val="18"/>
          <w:szCs w:val="18"/>
          <w:lang w:val="en-GB"/>
        </w:rPr>
      </w:pPr>
    </w:p>
    <w:p w:rsidR="00EF2F10" w:rsidRPr="00D01F2F" w:rsidRDefault="00EF2F10" w:rsidP="00EF2F10">
      <w:pPr>
        <w:autoSpaceDE w:val="0"/>
        <w:autoSpaceDN w:val="0"/>
        <w:adjustRightInd w:val="0"/>
        <w:spacing w:line="240" w:lineRule="exact"/>
        <w:ind w:firstLine="360"/>
        <w:rPr>
          <w:rFonts w:ascii="Verdana" w:hAnsi="Verdana"/>
          <w:b/>
          <w:noProof/>
          <w:sz w:val="18"/>
          <w:szCs w:val="18"/>
          <w:lang w:val="en-GB"/>
        </w:rPr>
      </w:pPr>
      <w:r w:rsidRPr="00D01F2F">
        <w:rPr>
          <w:rFonts w:ascii="Verdana" w:hAnsi="Verdana"/>
          <w:b/>
          <w:sz w:val="18"/>
          <w:szCs w:val="18"/>
          <w:lang w:val="en-GB"/>
        </w:rPr>
        <w:t>Summary of significant accounting policies</w:t>
      </w:r>
    </w:p>
    <w:p w:rsidR="00EF2F10" w:rsidRPr="00D01F2F" w:rsidRDefault="00EF2F10" w:rsidP="00EF2F10">
      <w:pPr>
        <w:autoSpaceDE w:val="0"/>
        <w:autoSpaceDN w:val="0"/>
        <w:adjustRightInd w:val="0"/>
        <w:spacing w:line="260" w:lineRule="exact"/>
        <w:ind w:left="360"/>
        <w:rPr>
          <w:rFonts w:ascii="Verdana" w:hAnsi="Verdana"/>
          <w:sz w:val="18"/>
          <w:szCs w:val="18"/>
          <w:lang w:val="en-GB"/>
        </w:rPr>
      </w:pPr>
      <w:r w:rsidRPr="00D01F2F">
        <w:rPr>
          <w:rFonts w:ascii="Verdana" w:hAnsi="Verdana"/>
          <w:sz w:val="18"/>
          <w:szCs w:val="18"/>
          <w:lang w:val="en-GB"/>
        </w:rPr>
        <w:t>These consolidated financial statements have been prepared in accordance with IAS 34 (interim financial reporting). They do not include all the information required for full annual financial statements, and should therefore be read in conjunction with the consolidated financial statements of the Group as at and for the year ended 31 December 2013.</w:t>
      </w:r>
    </w:p>
    <w:p w:rsidR="00EF2F10" w:rsidRPr="00D01F2F" w:rsidRDefault="00EF2F10" w:rsidP="00EF2F10">
      <w:pPr>
        <w:autoSpaceDE w:val="0"/>
        <w:autoSpaceDN w:val="0"/>
        <w:adjustRightInd w:val="0"/>
        <w:spacing w:line="200" w:lineRule="exact"/>
        <w:rPr>
          <w:rFonts w:ascii="Verdana" w:hAnsi="Verdana"/>
          <w:sz w:val="18"/>
          <w:szCs w:val="18"/>
          <w:lang w:val="en-GB"/>
        </w:rPr>
      </w:pPr>
    </w:p>
    <w:p w:rsidR="00EF2F10" w:rsidRPr="00D01F2F" w:rsidRDefault="00EF2F10" w:rsidP="00EF2F10">
      <w:pPr>
        <w:autoSpaceDE w:val="0"/>
        <w:autoSpaceDN w:val="0"/>
        <w:adjustRightInd w:val="0"/>
        <w:spacing w:line="260" w:lineRule="exact"/>
        <w:ind w:left="360"/>
        <w:rPr>
          <w:rFonts w:ascii="Verdana" w:hAnsi="Verdana"/>
          <w:sz w:val="18"/>
          <w:szCs w:val="18"/>
          <w:lang w:val="en-GB"/>
        </w:rPr>
      </w:pPr>
      <w:r w:rsidRPr="00D01F2F">
        <w:rPr>
          <w:rFonts w:ascii="Verdana" w:hAnsi="Verdana"/>
          <w:sz w:val="18"/>
          <w:szCs w:val="18"/>
          <w:lang w:val="en-GB"/>
        </w:rPr>
        <w:t xml:space="preserve">The accounting policies applied in these consolidated interim financial statements are the same as those applied in its consolidated financial statements as at and for the year ended </w:t>
      </w:r>
      <w:r w:rsidRPr="00D01F2F">
        <w:rPr>
          <w:rFonts w:ascii="Verdana" w:hAnsi="Verdana"/>
          <w:sz w:val="18"/>
          <w:szCs w:val="18"/>
          <w:lang w:val="en-GB"/>
        </w:rPr>
        <w:br/>
        <w:t>31 December 2013.</w:t>
      </w:r>
    </w:p>
    <w:p w:rsidR="00EF2F10" w:rsidRPr="00D01F2F" w:rsidRDefault="00EF2F10" w:rsidP="00EF2F10">
      <w:pPr>
        <w:autoSpaceDE w:val="0"/>
        <w:autoSpaceDN w:val="0"/>
        <w:adjustRightInd w:val="0"/>
        <w:spacing w:line="200" w:lineRule="exact"/>
        <w:rPr>
          <w:rFonts w:ascii="Verdana" w:hAnsi="Verdana"/>
          <w:sz w:val="18"/>
          <w:szCs w:val="18"/>
          <w:lang w:val="en-GB"/>
        </w:rPr>
      </w:pPr>
    </w:p>
    <w:p w:rsidR="00EF2F10" w:rsidRPr="00D01F2F" w:rsidRDefault="00EF2F10" w:rsidP="00EF2F10">
      <w:pPr>
        <w:autoSpaceDE w:val="0"/>
        <w:autoSpaceDN w:val="0"/>
        <w:adjustRightInd w:val="0"/>
        <w:spacing w:line="260" w:lineRule="exact"/>
        <w:ind w:left="360"/>
        <w:rPr>
          <w:rFonts w:ascii="Verdana" w:hAnsi="Verdana"/>
          <w:sz w:val="18"/>
          <w:szCs w:val="18"/>
          <w:lang w:val="en-GB"/>
        </w:rPr>
      </w:pPr>
      <w:r w:rsidRPr="00D01F2F">
        <w:rPr>
          <w:rFonts w:ascii="Verdana" w:hAnsi="Verdana"/>
          <w:sz w:val="18"/>
          <w:szCs w:val="18"/>
          <w:lang w:val="en-GB"/>
        </w:rPr>
        <w:t>The consolidated interim financial statements and the reconciliations included in this report and its enclosures have not been audited by the external auditors.</w:t>
      </w:r>
    </w:p>
    <w:p w:rsidR="00EF2F10" w:rsidRPr="00D01F2F" w:rsidRDefault="00EF2F10" w:rsidP="00EF2F10">
      <w:pPr>
        <w:autoSpaceDE w:val="0"/>
        <w:autoSpaceDN w:val="0"/>
        <w:adjustRightInd w:val="0"/>
        <w:spacing w:line="240" w:lineRule="exact"/>
        <w:rPr>
          <w:rFonts w:ascii="Verdana" w:hAnsi="Verdana"/>
          <w:sz w:val="18"/>
          <w:szCs w:val="18"/>
          <w:lang w:val="en-GB"/>
        </w:rPr>
      </w:pPr>
    </w:p>
    <w:p w:rsidR="00EF2F10" w:rsidRPr="00D01F2F" w:rsidRDefault="00EF2F10" w:rsidP="00EF2F10">
      <w:pPr>
        <w:autoSpaceDE w:val="0"/>
        <w:autoSpaceDN w:val="0"/>
        <w:adjustRightInd w:val="0"/>
        <w:spacing w:line="240" w:lineRule="exact"/>
        <w:ind w:left="360"/>
        <w:rPr>
          <w:rFonts w:ascii="Verdana" w:hAnsi="Verdana"/>
          <w:b/>
          <w:sz w:val="18"/>
          <w:szCs w:val="18"/>
          <w:lang w:val="en-GB"/>
        </w:rPr>
      </w:pPr>
      <w:r w:rsidRPr="00D01F2F">
        <w:rPr>
          <w:rFonts w:ascii="Verdana" w:hAnsi="Verdana"/>
          <w:b/>
          <w:sz w:val="18"/>
          <w:szCs w:val="18"/>
          <w:lang w:val="en-GB"/>
        </w:rPr>
        <w:t xml:space="preserve">Changes </w:t>
      </w:r>
      <w:r>
        <w:rPr>
          <w:rFonts w:ascii="Verdana" w:hAnsi="Verdana"/>
          <w:b/>
          <w:sz w:val="18"/>
          <w:szCs w:val="18"/>
          <w:lang w:val="en-GB"/>
        </w:rPr>
        <w:t>in respect of</w:t>
      </w:r>
      <w:r w:rsidRPr="00D01F2F">
        <w:rPr>
          <w:rFonts w:ascii="Verdana" w:hAnsi="Verdana"/>
          <w:b/>
          <w:sz w:val="18"/>
          <w:szCs w:val="18"/>
          <w:lang w:val="en-GB"/>
        </w:rPr>
        <w:t xml:space="preserve"> IAS 8 - Accounting Policies, Accounting Estimates and Prior Period Adjustments</w:t>
      </w:r>
    </w:p>
    <w:p w:rsidR="00EF2F10" w:rsidRPr="00D01F2F" w:rsidRDefault="00EF2F10" w:rsidP="00EF2F10">
      <w:pPr>
        <w:autoSpaceDE w:val="0"/>
        <w:autoSpaceDN w:val="0"/>
        <w:adjustRightInd w:val="0"/>
        <w:spacing w:line="260" w:lineRule="exact"/>
        <w:ind w:left="360"/>
        <w:rPr>
          <w:rFonts w:ascii="Verdana" w:hAnsi="Verdana"/>
          <w:sz w:val="18"/>
          <w:szCs w:val="18"/>
          <w:lang w:val="en-GB"/>
        </w:rPr>
      </w:pPr>
      <w:r w:rsidRPr="00D01F2F">
        <w:rPr>
          <w:rFonts w:ascii="Verdana" w:hAnsi="Verdana"/>
          <w:sz w:val="18"/>
          <w:szCs w:val="18"/>
          <w:lang w:val="en-GB"/>
        </w:rPr>
        <w:t>As of December 31, 2013, the Group applied for the first time IAS 19 revision that required restatement of its previous financial statements.</w:t>
      </w:r>
    </w:p>
    <w:p w:rsidR="00EF2F10" w:rsidRPr="00D01F2F" w:rsidRDefault="00EF2F10" w:rsidP="00EF2F10">
      <w:pPr>
        <w:autoSpaceDE w:val="0"/>
        <w:autoSpaceDN w:val="0"/>
        <w:adjustRightInd w:val="0"/>
        <w:spacing w:line="240" w:lineRule="exact"/>
        <w:rPr>
          <w:rFonts w:ascii="Verdana" w:hAnsi="Verdana"/>
          <w:sz w:val="18"/>
          <w:szCs w:val="18"/>
          <w:lang w:val="en-GB"/>
        </w:rPr>
      </w:pPr>
    </w:p>
    <w:p w:rsidR="00EF2F10" w:rsidRPr="00D01F2F" w:rsidRDefault="00EF2F10" w:rsidP="00EF2F10">
      <w:pPr>
        <w:autoSpaceDE w:val="0"/>
        <w:autoSpaceDN w:val="0"/>
        <w:adjustRightInd w:val="0"/>
        <w:spacing w:line="240" w:lineRule="exact"/>
        <w:ind w:firstLine="360"/>
        <w:rPr>
          <w:rFonts w:ascii="Verdana" w:hAnsi="Verdana"/>
          <w:b/>
          <w:noProof/>
          <w:sz w:val="18"/>
          <w:szCs w:val="18"/>
          <w:lang w:val="en-GB"/>
        </w:rPr>
      </w:pPr>
      <w:r w:rsidRPr="00D01F2F">
        <w:rPr>
          <w:rFonts w:ascii="Verdana" w:hAnsi="Verdana"/>
          <w:b/>
          <w:sz w:val="18"/>
          <w:szCs w:val="18"/>
          <w:lang w:val="en-GB"/>
        </w:rPr>
        <w:t>Segment reporting</w:t>
      </w:r>
    </w:p>
    <w:p w:rsidR="00EF2F10" w:rsidRPr="00D01F2F" w:rsidRDefault="00EF2F10" w:rsidP="00EF2F10">
      <w:pPr>
        <w:autoSpaceDE w:val="0"/>
        <w:autoSpaceDN w:val="0"/>
        <w:adjustRightInd w:val="0"/>
        <w:spacing w:line="260" w:lineRule="exact"/>
        <w:ind w:left="360"/>
        <w:rPr>
          <w:rFonts w:ascii="Verdana" w:hAnsi="Verdana"/>
          <w:sz w:val="18"/>
          <w:szCs w:val="18"/>
          <w:lang w:val="en-GB"/>
        </w:rPr>
      </w:pPr>
      <w:r w:rsidRPr="00D01F2F">
        <w:rPr>
          <w:rFonts w:ascii="Verdana" w:hAnsi="Verdana"/>
          <w:sz w:val="18"/>
          <w:szCs w:val="18"/>
          <w:lang w:val="en-GB"/>
        </w:rPr>
        <w:t xml:space="preserve">The Group operates in one business segment. Sales are reported in various product/service groups, and sales are fundamental to </w:t>
      </w:r>
      <w:proofErr w:type="spellStart"/>
      <w:r w:rsidRPr="00D01F2F">
        <w:rPr>
          <w:rFonts w:ascii="Verdana" w:hAnsi="Verdana"/>
          <w:sz w:val="18"/>
          <w:szCs w:val="18"/>
          <w:lang w:val="en-GB"/>
        </w:rPr>
        <w:t>RoodMicrotec’s</w:t>
      </w:r>
      <w:proofErr w:type="spellEnd"/>
      <w:r w:rsidRPr="00D01F2F">
        <w:rPr>
          <w:rFonts w:ascii="Verdana" w:hAnsi="Verdana"/>
          <w:sz w:val="18"/>
          <w:szCs w:val="18"/>
          <w:lang w:val="en-GB"/>
        </w:rPr>
        <w:t xml:space="preserve"> decision-making. A consolidated income statement is prepared every month based on which an analysis and a management report are communicated. If necessary, specific consolidated reports are prepared ad-hoc per product/service group; these are not part of the internal management reports.</w:t>
      </w:r>
    </w:p>
    <w:p w:rsidR="00EF2F10" w:rsidRPr="00D01F2F" w:rsidRDefault="00EF2F10" w:rsidP="00EF2F10">
      <w:pPr>
        <w:autoSpaceDE w:val="0"/>
        <w:autoSpaceDN w:val="0"/>
        <w:adjustRightInd w:val="0"/>
        <w:spacing w:line="240" w:lineRule="exact"/>
        <w:rPr>
          <w:rFonts w:ascii="Verdana" w:hAnsi="Verdana"/>
          <w:sz w:val="18"/>
          <w:szCs w:val="18"/>
          <w:lang w:val="en-GB"/>
        </w:rPr>
      </w:pPr>
    </w:p>
    <w:p w:rsidR="00EF2F10" w:rsidRPr="00D01F2F" w:rsidRDefault="00EF2F10" w:rsidP="00EF2F10">
      <w:pPr>
        <w:autoSpaceDE w:val="0"/>
        <w:autoSpaceDN w:val="0"/>
        <w:adjustRightInd w:val="0"/>
        <w:spacing w:line="240" w:lineRule="exact"/>
        <w:ind w:firstLine="360"/>
        <w:rPr>
          <w:rFonts w:ascii="Verdana" w:hAnsi="Verdana"/>
          <w:b/>
          <w:noProof/>
          <w:sz w:val="18"/>
          <w:szCs w:val="18"/>
          <w:lang w:val="en-GB"/>
        </w:rPr>
      </w:pPr>
      <w:r w:rsidRPr="00D01F2F">
        <w:rPr>
          <w:rFonts w:ascii="Verdana" w:hAnsi="Verdana"/>
          <w:b/>
          <w:sz w:val="18"/>
          <w:szCs w:val="18"/>
          <w:lang w:val="en-GB"/>
        </w:rPr>
        <w:t>Financial risk management</w:t>
      </w:r>
    </w:p>
    <w:p w:rsidR="00EF2F10" w:rsidRPr="00D01F2F" w:rsidRDefault="00EF2F10" w:rsidP="00EF2F10">
      <w:pPr>
        <w:autoSpaceDE w:val="0"/>
        <w:autoSpaceDN w:val="0"/>
        <w:adjustRightInd w:val="0"/>
        <w:spacing w:line="260" w:lineRule="exact"/>
        <w:ind w:left="360"/>
        <w:rPr>
          <w:rFonts w:ascii="Verdana" w:hAnsi="Verdana"/>
          <w:sz w:val="18"/>
          <w:szCs w:val="18"/>
          <w:lang w:val="en-GB"/>
        </w:rPr>
      </w:pPr>
      <w:r w:rsidRPr="00D01F2F">
        <w:rPr>
          <w:rFonts w:ascii="Verdana" w:hAnsi="Verdana"/>
          <w:sz w:val="18"/>
          <w:szCs w:val="18"/>
          <w:lang w:val="en-GB"/>
        </w:rPr>
        <w:t>The activities are exposed to a variety of financial risks: market risks (including currency risk and interest rate risk), credit risks and liquidity risks.</w:t>
      </w:r>
      <w:r w:rsidRPr="00D01F2F">
        <w:rPr>
          <w:rFonts w:ascii="Verdana" w:hAnsi="Verdana"/>
          <w:noProof/>
          <w:sz w:val="18"/>
          <w:szCs w:val="18"/>
          <w:lang w:val="en-GB"/>
        </w:rPr>
        <w:t xml:space="preserve"> </w:t>
      </w:r>
      <w:r w:rsidRPr="00D01F2F">
        <w:rPr>
          <w:rFonts w:ascii="Verdana" w:hAnsi="Verdana"/>
          <w:sz w:val="18"/>
          <w:szCs w:val="18"/>
          <w:lang w:val="en-GB"/>
        </w:rPr>
        <w:t>The overall risk management programme focuses on the unpredictability of markets (debtor management) and tries to minimise potential adverse effects on the Group’s financial performance by intensifying cash management. Derivative financial instruments are used to a limited extent. These financial instruments include US dollar hedges and interest swaps.</w:t>
      </w:r>
    </w:p>
    <w:p w:rsidR="00EF2F10" w:rsidRPr="00D01F2F" w:rsidRDefault="00EF2F10" w:rsidP="00EF2F10">
      <w:pPr>
        <w:autoSpaceDE w:val="0"/>
        <w:autoSpaceDN w:val="0"/>
        <w:adjustRightInd w:val="0"/>
        <w:spacing w:line="240" w:lineRule="exact"/>
        <w:ind w:firstLine="360"/>
        <w:rPr>
          <w:rFonts w:ascii="Verdana" w:hAnsi="Verdana"/>
          <w:b/>
          <w:sz w:val="20"/>
          <w:szCs w:val="24"/>
          <w:lang w:val="en-GB"/>
        </w:rPr>
      </w:pPr>
    </w:p>
    <w:p w:rsidR="00EF2F10" w:rsidRPr="00D01F2F" w:rsidRDefault="00EF2F10" w:rsidP="00EF2F10">
      <w:pPr>
        <w:autoSpaceDE w:val="0"/>
        <w:autoSpaceDN w:val="0"/>
        <w:adjustRightInd w:val="0"/>
        <w:spacing w:line="260" w:lineRule="exact"/>
        <w:ind w:right="-341"/>
        <w:rPr>
          <w:rFonts w:ascii="Verdana" w:hAnsi="Verdana"/>
          <w:b/>
          <w:sz w:val="4"/>
          <w:szCs w:val="24"/>
          <w:lang w:val="en-GB"/>
        </w:rPr>
      </w:pPr>
    </w:p>
    <w:p w:rsidR="00EF2F10" w:rsidRPr="00D01F2F" w:rsidRDefault="00EF2F10" w:rsidP="00EF2F10">
      <w:pPr>
        <w:autoSpaceDE w:val="0"/>
        <w:autoSpaceDN w:val="0"/>
        <w:adjustRightInd w:val="0"/>
        <w:rPr>
          <w:rFonts w:ascii="Verdana" w:hAnsi="Verdana"/>
          <w:b/>
          <w:sz w:val="4"/>
          <w:szCs w:val="24"/>
          <w:lang w:val="en-GB"/>
        </w:rPr>
      </w:pPr>
    </w:p>
    <w:p w:rsidR="00EF2F10" w:rsidRPr="00D01F2F" w:rsidRDefault="00EF2F10" w:rsidP="00EF2F10">
      <w:pPr>
        <w:autoSpaceDE w:val="0"/>
        <w:autoSpaceDN w:val="0"/>
        <w:adjustRightInd w:val="0"/>
        <w:spacing w:line="280" w:lineRule="exact"/>
        <w:rPr>
          <w:rFonts w:ascii="Verdana" w:hAnsi="Verdana"/>
          <w:b/>
          <w:sz w:val="18"/>
          <w:szCs w:val="18"/>
          <w:lang w:val="en-GB"/>
        </w:rPr>
      </w:pPr>
      <w:r w:rsidRPr="00D01F2F">
        <w:rPr>
          <w:rFonts w:ascii="Verdana" w:hAnsi="Verdana"/>
          <w:b/>
          <w:noProof/>
          <w:sz w:val="20"/>
          <w:szCs w:val="24"/>
          <w:lang w:val="en-GB"/>
        </w:rPr>
        <w:br w:type="page"/>
      </w:r>
      <w:r w:rsidRPr="00D01F2F">
        <w:rPr>
          <w:rFonts w:ascii="Verdana" w:hAnsi="Verdana"/>
          <w:b/>
          <w:sz w:val="18"/>
          <w:szCs w:val="18"/>
          <w:lang w:val="en-GB"/>
        </w:rPr>
        <w:lastRenderedPageBreak/>
        <w:t>Overview of interest-bearing loans and borrowings</w:t>
      </w:r>
    </w:p>
    <w:p w:rsidR="00EF2F10" w:rsidRPr="00D01F2F" w:rsidRDefault="00EF2F10" w:rsidP="00EF2F10">
      <w:pPr>
        <w:autoSpaceDE w:val="0"/>
        <w:autoSpaceDN w:val="0"/>
        <w:adjustRightInd w:val="0"/>
        <w:spacing w:line="280" w:lineRule="exact"/>
        <w:rPr>
          <w:rFonts w:ascii="Verdana" w:hAnsi="Verdana"/>
          <w:sz w:val="18"/>
          <w:szCs w:val="18"/>
          <w:lang w:val="en-GB"/>
        </w:rPr>
      </w:pPr>
      <w:r w:rsidRPr="00D01F2F">
        <w:rPr>
          <w:rFonts w:ascii="Verdana" w:hAnsi="Verdana"/>
          <w:sz w:val="18"/>
          <w:szCs w:val="18"/>
          <w:lang w:val="en-GB"/>
        </w:rPr>
        <w:t>This note provides information about the contractual terms of the interest-bearing loans and borrowings.</w:t>
      </w:r>
    </w:p>
    <w:p w:rsidR="00EF2F10" w:rsidRPr="00D01F2F" w:rsidRDefault="00EF2F10" w:rsidP="00EF2F10">
      <w:pPr>
        <w:tabs>
          <w:tab w:val="left" w:pos="4320"/>
        </w:tabs>
        <w:autoSpaceDE w:val="0"/>
        <w:autoSpaceDN w:val="0"/>
        <w:adjustRightInd w:val="0"/>
        <w:spacing w:line="280" w:lineRule="exact"/>
        <w:rPr>
          <w:rFonts w:ascii="Verdana" w:hAnsi="Verdana"/>
          <w:b/>
          <w:noProof/>
          <w:sz w:val="18"/>
          <w:szCs w:val="18"/>
          <w:lang w:val="en-GB"/>
        </w:rPr>
      </w:pPr>
    </w:p>
    <w:tbl>
      <w:tblPr>
        <w:tblW w:w="9590" w:type="dxa"/>
        <w:tblLayout w:type="fixed"/>
        <w:tblCellMar>
          <w:left w:w="14" w:type="dxa"/>
          <w:right w:w="14" w:type="dxa"/>
        </w:tblCellMar>
        <w:tblLook w:val="0000"/>
      </w:tblPr>
      <w:tblGrid>
        <w:gridCol w:w="48"/>
        <w:gridCol w:w="5549"/>
        <w:gridCol w:w="1347"/>
        <w:gridCol w:w="1260"/>
        <w:gridCol w:w="1386"/>
      </w:tblGrid>
      <w:tr w:rsidR="00EF2F10" w:rsidRPr="00D01F2F" w:rsidTr="00F96FE5">
        <w:trPr>
          <w:cantSplit/>
          <w:trHeight w:val="270"/>
        </w:trPr>
        <w:tc>
          <w:tcPr>
            <w:tcW w:w="48" w:type="dxa"/>
          </w:tcPr>
          <w:p w:rsidR="00EF2F10" w:rsidRPr="00D01F2F" w:rsidRDefault="00EF2F10" w:rsidP="00F96FE5">
            <w:pPr>
              <w:pStyle w:val="TableText"/>
              <w:rPr>
                <w:rFonts w:ascii="Verdana" w:hAnsi="Verdana"/>
                <w:sz w:val="18"/>
                <w:szCs w:val="18"/>
              </w:rPr>
            </w:pPr>
          </w:p>
        </w:tc>
        <w:tc>
          <w:tcPr>
            <w:tcW w:w="5549" w:type="dxa"/>
            <w:tcBorders>
              <w:bottom w:val="single" w:sz="4" w:space="0" w:color="auto"/>
            </w:tcBorders>
          </w:tcPr>
          <w:p w:rsidR="00EF2F10" w:rsidRPr="00D01F2F" w:rsidRDefault="00EF2F10" w:rsidP="00F96FE5">
            <w:pPr>
              <w:pStyle w:val="TableText"/>
              <w:ind w:right="79"/>
              <w:rPr>
                <w:rFonts w:ascii="Verdana" w:hAnsi="Verdana"/>
                <w:b/>
                <w:sz w:val="18"/>
                <w:szCs w:val="18"/>
              </w:rPr>
            </w:pPr>
            <w:r w:rsidRPr="00D01F2F">
              <w:rPr>
                <w:rFonts w:ascii="Verdana" w:hAnsi="Verdana"/>
                <w:b/>
                <w:sz w:val="18"/>
                <w:szCs w:val="18"/>
              </w:rPr>
              <w:t>(x EUR 1,000)</w:t>
            </w:r>
          </w:p>
        </w:tc>
        <w:tc>
          <w:tcPr>
            <w:tcW w:w="1347" w:type="dxa"/>
            <w:tcBorders>
              <w:bottom w:val="single" w:sz="4" w:space="0" w:color="auto"/>
            </w:tcBorders>
          </w:tcPr>
          <w:p w:rsidR="00EF2F10" w:rsidRPr="00D01F2F" w:rsidRDefault="00EF2F10" w:rsidP="00F96FE5">
            <w:pPr>
              <w:pStyle w:val="TableText"/>
              <w:spacing w:line="280" w:lineRule="atLeast"/>
              <w:ind w:right="-14"/>
              <w:jc w:val="right"/>
              <w:rPr>
                <w:rFonts w:ascii="Verdana" w:hAnsi="Verdana"/>
                <w:b/>
                <w:sz w:val="18"/>
                <w:szCs w:val="18"/>
              </w:rPr>
            </w:pPr>
            <w:r w:rsidRPr="00D01F2F">
              <w:rPr>
                <w:rFonts w:ascii="Verdana" w:hAnsi="Verdana"/>
                <w:b/>
                <w:sz w:val="18"/>
                <w:szCs w:val="18"/>
              </w:rPr>
              <w:t>HY1 2014</w:t>
            </w:r>
          </w:p>
        </w:tc>
        <w:tc>
          <w:tcPr>
            <w:tcW w:w="1260" w:type="dxa"/>
            <w:tcBorders>
              <w:bottom w:val="single" w:sz="4" w:space="0" w:color="auto"/>
            </w:tcBorders>
          </w:tcPr>
          <w:p w:rsidR="00EF2F10" w:rsidRPr="00D01F2F" w:rsidRDefault="00EF2F10" w:rsidP="00F96FE5">
            <w:pPr>
              <w:pStyle w:val="TableText"/>
              <w:tabs>
                <w:tab w:val="left" w:pos="1232"/>
              </w:tabs>
              <w:spacing w:line="280" w:lineRule="atLeast"/>
              <w:jc w:val="right"/>
              <w:rPr>
                <w:rFonts w:ascii="Verdana" w:hAnsi="Verdana"/>
                <w:b/>
                <w:sz w:val="18"/>
                <w:szCs w:val="18"/>
              </w:rPr>
            </w:pPr>
            <w:r w:rsidRPr="00D01F2F">
              <w:rPr>
                <w:rFonts w:ascii="Verdana" w:hAnsi="Verdana"/>
                <w:b/>
                <w:sz w:val="18"/>
                <w:szCs w:val="18"/>
              </w:rPr>
              <w:t>HY1 2013</w:t>
            </w:r>
          </w:p>
        </w:tc>
        <w:tc>
          <w:tcPr>
            <w:tcW w:w="1386" w:type="dxa"/>
            <w:tcBorders>
              <w:bottom w:val="single" w:sz="4" w:space="0" w:color="auto"/>
            </w:tcBorders>
          </w:tcPr>
          <w:p w:rsidR="00EF2F10" w:rsidRPr="00D01F2F" w:rsidRDefault="00EF2F10" w:rsidP="00F96FE5">
            <w:pPr>
              <w:pStyle w:val="TableText"/>
              <w:jc w:val="right"/>
              <w:rPr>
                <w:rFonts w:ascii="Verdana" w:hAnsi="Verdana"/>
                <w:b/>
                <w:sz w:val="18"/>
                <w:szCs w:val="18"/>
              </w:rPr>
            </w:pPr>
            <w:r w:rsidRPr="00D01F2F">
              <w:rPr>
                <w:rFonts w:ascii="Verdana" w:hAnsi="Verdana"/>
                <w:b/>
                <w:sz w:val="18"/>
                <w:szCs w:val="18"/>
              </w:rPr>
              <w:t>2013</w:t>
            </w:r>
          </w:p>
        </w:tc>
      </w:tr>
      <w:tr w:rsidR="00EF2F10" w:rsidRPr="00D01F2F" w:rsidTr="00F96FE5">
        <w:trPr>
          <w:cantSplit/>
          <w:trHeight w:val="270"/>
        </w:trPr>
        <w:tc>
          <w:tcPr>
            <w:tcW w:w="48" w:type="dxa"/>
          </w:tcPr>
          <w:p w:rsidR="00EF2F10" w:rsidRPr="00D01F2F" w:rsidRDefault="00EF2F10" w:rsidP="00F96FE5">
            <w:pPr>
              <w:pStyle w:val="TableText"/>
              <w:rPr>
                <w:rFonts w:ascii="Verdana" w:hAnsi="Verdana"/>
                <w:sz w:val="18"/>
                <w:szCs w:val="18"/>
              </w:rPr>
            </w:pPr>
          </w:p>
        </w:tc>
        <w:tc>
          <w:tcPr>
            <w:tcW w:w="5549" w:type="dxa"/>
            <w:tcBorders>
              <w:top w:val="single" w:sz="4" w:space="0" w:color="auto"/>
            </w:tcBorders>
          </w:tcPr>
          <w:p w:rsidR="00EF2F10" w:rsidRPr="00D01F2F" w:rsidRDefault="00EF2F10" w:rsidP="00F96FE5">
            <w:pPr>
              <w:pStyle w:val="TableText"/>
              <w:rPr>
                <w:rFonts w:ascii="Verdana" w:hAnsi="Verdana"/>
                <w:sz w:val="18"/>
                <w:szCs w:val="18"/>
              </w:rPr>
            </w:pPr>
          </w:p>
        </w:tc>
        <w:tc>
          <w:tcPr>
            <w:tcW w:w="1347" w:type="dxa"/>
            <w:tcBorders>
              <w:top w:val="single" w:sz="4" w:space="0" w:color="auto"/>
            </w:tcBorders>
          </w:tcPr>
          <w:p w:rsidR="00EF2F10" w:rsidRPr="00D01F2F" w:rsidRDefault="00EF2F10" w:rsidP="00F96FE5">
            <w:pPr>
              <w:pStyle w:val="TableText"/>
              <w:tabs>
                <w:tab w:val="center" w:pos="396"/>
                <w:tab w:val="right" w:pos="793"/>
              </w:tabs>
              <w:ind w:right="-14"/>
              <w:jc w:val="right"/>
              <w:rPr>
                <w:rFonts w:ascii="Verdana" w:hAnsi="Verdana"/>
                <w:sz w:val="18"/>
                <w:szCs w:val="18"/>
              </w:rPr>
            </w:pPr>
          </w:p>
        </w:tc>
        <w:tc>
          <w:tcPr>
            <w:tcW w:w="1260" w:type="dxa"/>
            <w:tcBorders>
              <w:top w:val="single" w:sz="4" w:space="0" w:color="auto"/>
            </w:tcBorders>
          </w:tcPr>
          <w:p w:rsidR="00EF2F10" w:rsidRPr="00D01F2F" w:rsidRDefault="00EF2F10" w:rsidP="00F96FE5">
            <w:pPr>
              <w:pStyle w:val="TableText"/>
              <w:tabs>
                <w:tab w:val="left" w:pos="1232"/>
              </w:tabs>
              <w:jc w:val="right"/>
              <w:rPr>
                <w:rFonts w:ascii="Verdana" w:hAnsi="Verdana"/>
                <w:sz w:val="18"/>
                <w:szCs w:val="18"/>
              </w:rPr>
            </w:pPr>
          </w:p>
        </w:tc>
        <w:tc>
          <w:tcPr>
            <w:tcW w:w="1386" w:type="dxa"/>
            <w:tcBorders>
              <w:top w:val="single" w:sz="4" w:space="0" w:color="auto"/>
            </w:tcBorders>
          </w:tcPr>
          <w:p w:rsidR="00EF2F10" w:rsidRPr="00D01F2F" w:rsidRDefault="00EF2F10" w:rsidP="00F96FE5">
            <w:pPr>
              <w:pStyle w:val="TableText"/>
              <w:tabs>
                <w:tab w:val="center" w:pos="396"/>
                <w:tab w:val="right" w:pos="793"/>
              </w:tabs>
              <w:jc w:val="right"/>
              <w:rPr>
                <w:rFonts w:ascii="Verdana" w:hAnsi="Verdana"/>
                <w:sz w:val="18"/>
                <w:szCs w:val="18"/>
              </w:rPr>
            </w:pPr>
          </w:p>
        </w:tc>
      </w:tr>
      <w:tr w:rsidR="00EF2F10" w:rsidRPr="00D01F2F" w:rsidTr="00F96FE5">
        <w:trPr>
          <w:cantSplit/>
          <w:trHeight w:val="270"/>
        </w:trPr>
        <w:tc>
          <w:tcPr>
            <w:tcW w:w="48" w:type="dxa"/>
          </w:tcPr>
          <w:p w:rsidR="00EF2F10" w:rsidRPr="00D01F2F" w:rsidRDefault="00EF2F10" w:rsidP="00F96FE5">
            <w:pPr>
              <w:pStyle w:val="TableText"/>
              <w:rPr>
                <w:rFonts w:ascii="Verdana" w:hAnsi="Verdana"/>
                <w:sz w:val="18"/>
                <w:szCs w:val="18"/>
              </w:rPr>
            </w:pPr>
          </w:p>
        </w:tc>
        <w:tc>
          <w:tcPr>
            <w:tcW w:w="5549" w:type="dxa"/>
          </w:tcPr>
          <w:p w:rsidR="00EF2F10" w:rsidRPr="00D01F2F" w:rsidRDefault="00EF2F10" w:rsidP="00F96FE5">
            <w:pPr>
              <w:pStyle w:val="TableText"/>
              <w:spacing w:line="280" w:lineRule="atLeast"/>
              <w:rPr>
                <w:rFonts w:ascii="Verdana" w:hAnsi="Verdana"/>
                <w:sz w:val="18"/>
                <w:szCs w:val="18"/>
              </w:rPr>
            </w:pPr>
            <w:r w:rsidRPr="00D01F2F">
              <w:rPr>
                <w:rFonts w:ascii="Verdana" w:hAnsi="Verdana"/>
                <w:sz w:val="18"/>
                <w:szCs w:val="18"/>
              </w:rPr>
              <w:t>Secured bond loan</w:t>
            </w:r>
          </w:p>
        </w:tc>
        <w:tc>
          <w:tcPr>
            <w:tcW w:w="1347" w:type="dxa"/>
            <w:vAlign w:val="center"/>
          </w:tcPr>
          <w:p w:rsidR="00EF2F10" w:rsidRPr="00D01F2F" w:rsidRDefault="00EF2F10" w:rsidP="00F96FE5">
            <w:pPr>
              <w:ind w:right="-14"/>
              <w:jc w:val="right"/>
              <w:rPr>
                <w:rFonts w:ascii="Verdana" w:hAnsi="Verdana"/>
                <w:color w:val="000000"/>
                <w:sz w:val="18"/>
                <w:szCs w:val="18"/>
                <w:lang w:val="en-GB"/>
              </w:rPr>
            </w:pPr>
            <w:r w:rsidRPr="00D01F2F">
              <w:rPr>
                <w:rFonts w:ascii="Verdana" w:hAnsi="Verdana"/>
                <w:color w:val="000000"/>
                <w:sz w:val="18"/>
                <w:szCs w:val="18"/>
                <w:lang w:val="en-GB"/>
              </w:rPr>
              <w:t>2,350</w:t>
            </w:r>
          </w:p>
        </w:tc>
        <w:tc>
          <w:tcPr>
            <w:tcW w:w="1260" w:type="dxa"/>
            <w:vAlign w:val="center"/>
          </w:tcPr>
          <w:p w:rsidR="00EF2F10" w:rsidRPr="00D01F2F" w:rsidRDefault="00EF2F10" w:rsidP="00F96FE5">
            <w:pPr>
              <w:tabs>
                <w:tab w:val="left" w:pos="1232"/>
              </w:tabs>
              <w:jc w:val="right"/>
              <w:rPr>
                <w:rFonts w:ascii="Verdana" w:hAnsi="Verdana"/>
                <w:sz w:val="18"/>
                <w:szCs w:val="18"/>
                <w:lang w:val="en-GB"/>
              </w:rPr>
            </w:pPr>
            <w:r w:rsidRPr="00D01F2F">
              <w:rPr>
                <w:rFonts w:ascii="Verdana" w:hAnsi="Verdana"/>
                <w:sz w:val="18"/>
                <w:szCs w:val="18"/>
                <w:lang w:val="en-GB"/>
              </w:rPr>
              <w:t>–</w:t>
            </w:r>
          </w:p>
        </w:tc>
        <w:tc>
          <w:tcPr>
            <w:tcW w:w="1386" w:type="dxa"/>
            <w:vAlign w:val="center"/>
          </w:tcPr>
          <w:p w:rsidR="00EF2F10" w:rsidRPr="00D01F2F" w:rsidRDefault="00EF2F10" w:rsidP="00F96FE5">
            <w:pPr>
              <w:jc w:val="right"/>
              <w:rPr>
                <w:rFonts w:ascii="Verdana" w:hAnsi="Verdana"/>
                <w:sz w:val="18"/>
                <w:szCs w:val="18"/>
                <w:lang w:val="en-GB"/>
              </w:rPr>
            </w:pPr>
            <w:r w:rsidRPr="00D01F2F">
              <w:rPr>
                <w:rFonts w:ascii="Verdana" w:hAnsi="Verdana"/>
                <w:sz w:val="18"/>
                <w:szCs w:val="18"/>
                <w:lang w:val="en-GB"/>
              </w:rPr>
              <w:t>–</w:t>
            </w:r>
          </w:p>
        </w:tc>
      </w:tr>
      <w:tr w:rsidR="00EF2F10" w:rsidRPr="00D01F2F" w:rsidTr="00F96FE5">
        <w:trPr>
          <w:cantSplit/>
          <w:trHeight w:val="270"/>
        </w:trPr>
        <w:tc>
          <w:tcPr>
            <w:tcW w:w="48" w:type="dxa"/>
          </w:tcPr>
          <w:p w:rsidR="00EF2F10" w:rsidRPr="00D01F2F" w:rsidRDefault="00EF2F10" w:rsidP="00F96FE5">
            <w:pPr>
              <w:pStyle w:val="TableText"/>
              <w:rPr>
                <w:rFonts w:ascii="Verdana" w:hAnsi="Verdana"/>
                <w:sz w:val="18"/>
                <w:szCs w:val="18"/>
              </w:rPr>
            </w:pPr>
          </w:p>
        </w:tc>
        <w:tc>
          <w:tcPr>
            <w:tcW w:w="5549"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Secured banks loans</w:t>
            </w:r>
          </w:p>
        </w:tc>
        <w:tc>
          <w:tcPr>
            <w:tcW w:w="1347" w:type="dxa"/>
            <w:vAlign w:val="center"/>
          </w:tcPr>
          <w:p w:rsidR="00EF2F10" w:rsidRPr="00D01F2F" w:rsidRDefault="00EF2F10" w:rsidP="00F96FE5">
            <w:pPr>
              <w:ind w:right="-14"/>
              <w:jc w:val="right"/>
              <w:rPr>
                <w:rFonts w:ascii="Verdana" w:hAnsi="Verdana"/>
                <w:color w:val="000000"/>
                <w:sz w:val="18"/>
                <w:szCs w:val="18"/>
                <w:lang w:val="en-GB"/>
              </w:rPr>
            </w:pPr>
            <w:r w:rsidRPr="00D01F2F">
              <w:rPr>
                <w:rFonts w:ascii="Verdana" w:hAnsi="Verdana"/>
                <w:sz w:val="18"/>
                <w:szCs w:val="18"/>
                <w:lang w:val="en-GB"/>
              </w:rPr>
              <w:t>–</w:t>
            </w:r>
          </w:p>
        </w:tc>
        <w:tc>
          <w:tcPr>
            <w:tcW w:w="1260" w:type="dxa"/>
            <w:vAlign w:val="center"/>
          </w:tcPr>
          <w:p w:rsidR="00EF2F10" w:rsidRPr="00D01F2F" w:rsidRDefault="00EF2F10" w:rsidP="00F96FE5">
            <w:pPr>
              <w:pStyle w:val="TableText"/>
              <w:tabs>
                <w:tab w:val="center" w:pos="396"/>
                <w:tab w:val="right" w:pos="793"/>
                <w:tab w:val="left" w:pos="1232"/>
              </w:tabs>
              <w:jc w:val="right"/>
              <w:rPr>
                <w:rFonts w:ascii="Verdana" w:hAnsi="Verdana"/>
                <w:sz w:val="18"/>
                <w:szCs w:val="18"/>
              </w:rPr>
            </w:pPr>
            <w:r w:rsidRPr="00D01F2F">
              <w:rPr>
                <w:rFonts w:ascii="Verdana" w:hAnsi="Verdana"/>
                <w:sz w:val="18"/>
                <w:szCs w:val="18"/>
              </w:rPr>
              <w:t>886</w:t>
            </w:r>
          </w:p>
        </w:tc>
        <w:tc>
          <w:tcPr>
            <w:tcW w:w="1386" w:type="dxa"/>
            <w:vAlign w:val="center"/>
          </w:tcPr>
          <w:p w:rsidR="00EF2F10" w:rsidRPr="00D01F2F" w:rsidRDefault="00EF2F10" w:rsidP="00F96FE5">
            <w:pPr>
              <w:jc w:val="right"/>
              <w:rPr>
                <w:rFonts w:ascii="Verdana" w:hAnsi="Verdana"/>
                <w:sz w:val="18"/>
                <w:szCs w:val="18"/>
                <w:lang w:val="en-GB"/>
              </w:rPr>
            </w:pPr>
            <w:r w:rsidRPr="00D01F2F">
              <w:rPr>
                <w:rFonts w:ascii="Verdana" w:hAnsi="Verdana"/>
                <w:sz w:val="18"/>
                <w:szCs w:val="18"/>
                <w:lang w:val="en-GB"/>
              </w:rPr>
              <w:t>655</w:t>
            </w:r>
          </w:p>
        </w:tc>
      </w:tr>
      <w:tr w:rsidR="00EF2F10" w:rsidRPr="00D01F2F" w:rsidTr="00F96FE5">
        <w:trPr>
          <w:cantSplit/>
          <w:trHeight w:val="270"/>
        </w:trPr>
        <w:tc>
          <w:tcPr>
            <w:tcW w:w="48" w:type="dxa"/>
          </w:tcPr>
          <w:p w:rsidR="00EF2F10" w:rsidRPr="00D01F2F" w:rsidRDefault="00EF2F10" w:rsidP="00F96FE5">
            <w:pPr>
              <w:pStyle w:val="TableText"/>
              <w:rPr>
                <w:rFonts w:ascii="Verdana" w:hAnsi="Verdana"/>
                <w:sz w:val="18"/>
                <w:szCs w:val="18"/>
              </w:rPr>
            </w:pPr>
          </w:p>
        </w:tc>
        <w:tc>
          <w:tcPr>
            <w:tcW w:w="5549"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Finance lease liabilities</w:t>
            </w:r>
          </w:p>
        </w:tc>
        <w:tc>
          <w:tcPr>
            <w:tcW w:w="1347" w:type="dxa"/>
            <w:vAlign w:val="center"/>
          </w:tcPr>
          <w:p w:rsidR="00EF2F10" w:rsidRPr="00D01F2F" w:rsidRDefault="00EF2F10" w:rsidP="00F96FE5">
            <w:pPr>
              <w:ind w:right="-14"/>
              <w:jc w:val="right"/>
              <w:rPr>
                <w:rFonts w:ascii="Verdana" w:hAnsi="Verdana"/>
                <w:color w:val="000000"/>
                <w:sz w:val="18"/>
                <w:szCs w:val="18"/>
                <w:lang w:val="en-GB"/>
              </w:rPr>
            </w:pPr>
            <w:r w:rsidRPr="00D01F2F">
              <w:rPr>
                <w:rFonts w:ascii="Verdana" w:hAnsi="Verdana"/>
                <w:color w:val="000000"/>
                <w:sz w:val="18"/>
                <w:szCs w:val="18"/>
                <w:lang w:val="en-GB"/>
              </w:rPr>
              <w:t>107</w:t>
            </w:r>
          </w:p>
        </w:tc>
        <w:tc>
          <w:tcPr>
            <w:tcW w:w="1260" w:type="dxa"/>
            <w:vAlign w:val="center"/>
          </w:tcPr>
          <w:p w:rsidR="00EF2F10" w:rsidRPr="00D01F2F" w:rsidRDefault="00EF2F10" w:rsidP="00F96FE5">
            <w:pPr>
              <w:pStyle w:val="TableText"/>
              <w:tabs>
                <w:tab w:val="left" w:pos="1232"/>
              </w:tabs>
              <w:jc w:val="right"/>
              <w:rPr>
                <w:rFonts w:ascii="Verdana" w:hAnsi="Verdana"/>
                <w:sz w:val="18"/>
                <w:szCs w:val="18"/>
              </w:rPr>
            </w:pPr>
            <w:r w:rsidRPr="00D01F2F">
              <w:rPr>
                <w:rFonts w:ascii="Verdana" w:hAnsi="Verdana"/>
                <w:sz w:val="18"/>
                <w:szCs w:val="18"/>
              </w:rPr>
              <w:t>188</w:t>
            </w:r>
          </w:p>
        </w:tc>
        <w:tc>
          <w:tcPr>
            <w:tcW w:w="1386" w:type="dxa"/>
            <w:vAlign w:val="center"/>
          </w:tcPr>
          <w:p w:rsidR="00EF2F10" w:rsidRPr="00D01F2F" w:rsidRDefault="00EF2F10" w:rsidP="00F96FE5">
            <w:pPr>
              <w:jc w:val="right"/>
              <w:rPr>
                <w:rFonts w:ascii="Verdana" w:hAnsi="Verdana"/>
                <w:sz w:val="18"/>
                <w:szCs w:val="18"/>
                <w:lang w:val="en-GB"/>
              </w:rPr>
            </w:pPr>
            <w:r w:rsidRPr="00D01F2F">
              <w:rPr>
                <w:rFonts w:ascii="Verdana" w:hAnsi="Verdana"/>
                <w:sz w:val="18"/>
                <w:szCs w:val="18"/>
                <w:lang w:val="en-GB"/>
              </w:rPr>
              <w:t>132</w:t>
            </w:r>
          </w:p>
        </w:tc>
      </w:tr>
      <w:tr w:rsidR="00EF2F10" w:rsidRPr="00D01F2F" w:rsidTr="00F96FE5">
        <w:trPr>
          <w:cantSplit/>
          <w:trHeight w:val="270"/>
        </w:trPr>
        <w:tc>
          <w:tcPr>
            <w:tcW w:w="48" w:type="dxa"/>
          </w:tcPr>
          <w:p w:rsidR="00EF2F10" w:rsidRPr="00D01F2F" w:rsidRDefault="00EF2F10" w:rsidP="00F96FE5">
            <w:pPr>
              <w:pStyle w:val="TableText"/>
              <w:rPr>
                <w:rFonts w:ascii="Verdana" w:hAnsi="Verdana"/>
                <w:sz w:val="18"/>
                <w:szCs w:val="18"/>
              </w:rPr>
            </w:pPr>
          </w:p>
        </w:tc>
        <w:tc>
          <w:tcPr>
            <w:tcW w:w="5549" w:type="dxa"/>
            <w:tcBorders>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Other loans</w:t>
            </w:r>
          </w:p>
        </w:tc>
        <w:tc>
          <w:tcPr>
            <w:tcW w:w="1347" w:type="dxa"/>
            <w:tcBorders>
              <w:bottom w:val="single" w:sz="4" w:space="0" w:color="auto"/>
            </w:tcBorders>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w:t>
            </w:r>
          </w:p>
        </w:tc>
        <w:tc>
          <w:tcPr>
            <w:tcW w:w="1260" w:type="dxa"/>
            <w:tcBorders>
              <w:bottom w:val="single" w:sz="4" w:space="0" w:color="auto"/>
            </w:tcBorders>
            <w:vAlign w:val="center"/>
          </w:tcPr>
          <w:p w:rsidR="00EF2F10" w:rsidRPr="00D01F2F" w:rsidRDefault="00EF2F10" w:rsidP="00F96FE5">
            <w:pPr>
              <w:pStyle w:val="TableText"/>
              <w:tabs>
                <w:tab w:val="left" w:pos="1232"/>
              </w:tabs>
              <w:jc w:val="right"/>
              <w:rPr>
                <w:rFonts w:ascii="Verdana" w:hAnsi="Verdana"/>
                <w:sz w:val="18"/>
                <w:szCs w:val="18"/>
              </w:rPr>
            </w:pPr>
            <w:r w:rsidRPr="00D01F2F">
              <w:rPr>
                <w:rFonts w:ascii="Verdana" w:hAnsi="Verdana"/>
                <w:sz w:val="18"/>
                <w:szCs w:val="18"/>
              </w:rPr>
              <w:t>525</w:t>
            </w:r>
          </w:p>
        </w:tc>
        <w:tc>
          <w:tcPr>
            <w:tcW w:w="1386" w:type="dxa"/>
            <w:tcBorders>
              <w:bottom w:val="single" w:sz="4" w:space="0" w:color="auto"/>
            </w:tcBorders>
            <w:vAlign w:val="center"/>
          </w:tcPr>
          <w:p w:rsidR="00EF2F10" w:rsidRPr="00D01F2F" w:rsidRDefault="00EF2F10" w:rsidP="00F96FE5">
            <w:pPr>
              <w:pStyle w:val="TableText"/>
              <w:jc w:val="right"/>
              <w:rPr>
                <w:rFonts w:ascii="Verdana" w:hAnsi="Verdana"/>
                <w:sz w:val="18"/>
                <w:szCs w:val="18"/>
              </w:rPr>
            </w:pPr>
            <w:r w:rsidRPr="00D01F2F">
              <w:rPr>
                <w:rFonts w:ascii="Verdana" w:hAnsi="Verdana"/>
                <w:sz w:val="18"/>
                <w:szCs w:val="18"/>
              </w:rPr>
              <w:t>–</w:t>
            </w:r>
          </w:p>
        </w:tc>
      </w:tr>
      <w:tr w:rsidR="00EF2F10" w:rsidRPr="00D01F2F" w:rsidTr="00F96FE5">
        <w:trPr>
          <w:cantSplit/>
          <w:trHeight w:val="270"/>
        </w:trPr>
        <w:tc>
          <w:tcPr>
            <w:tcW w:w="48" w:type="dxa"/>
          </w:tcPr>
          <w:p w:rsidR="00EF2F10" w:rsidRPr="00D01F2F" w:rsidRDefault="00EF2F10" w:rsidP="00F96FE5">
            <w:pPr>
              <w:pStyle w:val="TableText"/>
              <w:rPr>
                <w:rFonts w:ascii="Verdana" w:hAnsi="Verdana"/>
                <w:sz w:val="18"/>
                <w:szCs w:val="18"/>
              </w:rPr>
            </w:pPr>
          </w:p>
        </w:tc>
        <w:tc>
          <w:tcPr>
            <w:tcW w:w="5549" w:type="dxa"/>
            <w:tcBorders>
              <w:top w:val="single" w:sz="4" w:space="0" w:color="auto"/>
            </w:tcBorders>
          </w:tcPr>
          <w:p w:rsidR="00EF2F10" w:rsidRPr="00D01F2F" w:rsidRDefault="00EF2F10" w:rsidP="00F96FE5">
            <w:pPr>
              <w:pStyle w:val="TableText"/>
              <w:ind w:right="79"/>
              <w:rPr>
                <w:rFonts w:ascii="Verdana" w:hAnsi="Verdana"/>
                <w:sz w:val="18"/>
                <w:szCs w:val="18"/>
              </w:rPr>
            </w:pPr>
            <w:r w:rsidRPr="00D01F2F">
              <w:rPr>
                <w:rFonts w:ascii="Verdana" w:hAnsi="Verdana"/>
                <w:sz w:val="18"/>
                <w:szCs w:val="18"/>
              </w:rPr>
              <w:t>Total loans</w:t>
            </w:r>
          </w:p>
        </w:tc>
        <w:tc>
          <w:tcPr>
            <w:tcW w:w="1347" w:type="dxa"/>
            <w:tcBorders>
              <w:top w:val="single" w:sz="4" w:space="0" w:color="auto"/>
            </w:tcBorders>
            <w:vAlign w:val="center"/>
          </w:tcPr>
          <w:p w:rsidR="00EF2F10" w:rsidRPr="00D01F2F" w:rsidRDefault="00D971C7" w:rsidP="00F96FE5">
            <w:pPr>
              <w:pStyle w:val="TableText"/>
              <w:ind w:right="-14"/>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=SUM(C3:C6) </w:instrText>
            </w:r>
            <w:r w:rsidRPr="00D01F2F">
              <w:rPr>
                <w:rFonts w:ascii="Verdana" w:hAnsi="Verdana"/>
                <w:sz w:val="18"/>
                <w:szCs w:val="18"/>
              </w:rPr>
              <w:fldChar w:fldCharType="separate"/>
            </w:r>
            <w:r w:rsidR="00EF2F10" w:rsidRPr="00D01F2F">
              <w:rPr>
                <w:rFonts w:ascii="Verdana" w:hAnsi="Verdana"/>
                <w:noProof/>
                <w:sz w:val="18"/>
                <w:szCs w:val="18"/>
              </w:rPr>
              <w:t>2,457</w:t>
            </w:r>
            <w:r w:rsidRPr="00D01F2F">
              <w:rPr>
                <w:rFonts w:ascii="Verdana" w:hAnsi="Verdana"/>
                <w:sz w:val="18"/>
                <w:szCs w:val="18"/>
              </w:rPr>
              <w:fldChar w:fldCharType="end"/>
            </w:r>
          </w:p>
        </w:tc>
        <w:tc>
          <w:tcPr>
            <w:tcW w:w="1260" w:type="dxa"/>
            <w:tcBorders>
              <w:top w:val="single" w:sz="4" w:space="0" w:color="auto"/>
            </w:tcBorders>
            <w:vAlign w:val="center"/>
          </w:tcPr>
          <w:p w:rsidR="00EF2F10" w:rsidRPr="00D01F2F" w:rsidRDefault="00D971C7" w:rsidP="00F96FE5">
            <w:pPr>
              <w:pStyle w:val="TableText"/>
              <w:tabs>
                <w:tab w:val="left" w:pos="1232"/>
              </w:tabs>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=SUM(D3:D6) </w:instrText>
            </w:r>
            <w:r w:rsidRPr="00D01F2F">
              <w:rPr>
                <w:rFonts w:ascii="Verdana" w:hAnsi="Verdana"/>
                <w:sz w:val="18"/>
                <w:szCs w:val="18"/>
              </w:rPr>
              <w:fldChar w:fldCharType="separate"/>
            </w:r>
            <w:r w:rsidR="00EF2F10" w:rsidRPr="00D01F2F">
              <w:rPr>
                <w:rFonts w:ascii="Verdana" w:hAnsi="Verdana"/>
                <w:noProof/>
                <w:sz w:val="18"/>
                <w:szCs w:val="18"/>
              </w:rPr>
              <w:t>1,599</w:t>
            </w:r>
            <w:r w:rsidRPr="00D01F2F">
              <w:rPr>
                <w:rFonts w:ascii="Verdana" w:hAnsi="Verdana"/>
                <w:sz w:val="18"/>
                <w:szCs w:val="18"/>
              </w:rPr>
              <w:fldChar w:fldCharType="end"/>
            </w:r>
          </w:p>
        </w:tc>
        <w:tc>
          <w:tcPr>
            <w:tcW w:w="1386" w:type="dxa"/>
            <w:tcBorders>
              <w:top w:val="single" w:sz="4" w:space="0" w:color="auto"/>
            </w:tcBorders>
            <w:vAlign w:val="center"/>
          </w:tcPr>
          <w:p w:rsidR="00EF2F10" w:rsidRPr="00D01F2F" w:rsidRDefault="00D971C7" w:rsidP="00F96FE5">
            <w:pPr>
              <w:pStyle w:val="TableText"/>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=SUM(E3:E5) </w:instrText>
            </w:r>
            <w:r w:rsidRPr="00D01F2F">
              <w:rPr>
                <w:rFonts w:ascii="Verdana" w:hAnsi="Verdana"/>
                <w:sz w:val="18"/>
                <w:szCs w:val="18"/>
              </w:rPr>
              <w:fldChar w:fldCharType="separate"/>
            </w:r>
            <w:r w:rsidR="00EF2F10" w:rsidRPr="00D01F2F">
              <w:rPr>
                <w:rFonts w:ascii="Verdana" w:hAnsi="Verdana"/>
                <w:noProof/>
                <w:sz w:val="18"/>
                <w:szCs w:val="18"/>
              </w:rPr>
              <w:t>787</w:t>
            </w:r>
            <w:r w:rsidRPr="00D01F2F">
              <w:rPr>
                <w:rFonts w:ascii="Verdana" w:hAnsi="Verdana"/>
                <w:sz w:val="18"/>
                <w:szCs w:val="18"/>
              </w:rPr>
              <w:fldChar w:fldCharType="end"/>
            </w:r>
          </w:p>
        </w:tc>
      </w:tr>
      <w:tr w:rsidR="00EF2F10" w:rsidRPr="00D01F2F" w:rsidTr="00F96FE5">
        <w:trPr>
          <w:cantSplit/>
          <w:trHeight w:val="270"/>
        </w:trPr>
        <w:tc>
          <w:tcPr>
            <w:tcW w:w="48" w:type="dxa"/>
          </w:tcPr>
          <w:p w:rsidR="00EF2F10" w:rsidRPr="00D01F2F" w:rsidRDefault="00EF2F10" w:rsidP="00F96FE5">
            <w:pPr>
              <w:pStyle w:val="TableText"/>
              <w:rPr>
                <w:rFonts w:ascii="Verdana" w:hAnsi="Verdana"/>
                <w:sz w:val="18"/>
                <w:szCs w:val="18"/>
              </w:rPr>
            </w:pPr>
          </w:p>
        </w:tc>
        <w:tc>
          <w:tcPr>
            <w:tcW w:w="5549" w:type="dxa"/>
            <w:tcBorders>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Less: current portion of long-term loans</w:t>
            </w:r>
          </w:p>
        </w:tc>
        <w:tc>
          <w:tcPr>
            <w:tcW w:w="1347" w:type="dxa"/>
            <w:tcBorders>
              <w:bottom w:val="single" w:sz="4" w:space="0" w:color="auto"/>
            </w:tcBorders>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-44</w:t>
            </w:r>
          </w:p>
        </w:tc>
        <w:tc>
          <w:tcPr>
            <w:tcW w:w="1260" w:type="dxa"/>
            <w:tcBorders>
              <w:bottom w:val="single" w:sz="4" w:space="0" w:color="auto"/>
            </w:tcBorders>
            <w:vAlign w:val="center"/>
          </w:tcPr>
          <w:p w:rsidR="00EF2F10" w:rsidRPr="00D01F2F" w:rsidRDefault="00EF2F10" w:rsidP="00F96FE5">
            <w:pPr>
              <w:pStyle w:val="TableText"/>
              <w:tabs>
                <w:tab w:val="left" w:pos="1232"/>
              </w:tabs>
              <w:jc w:val="right"/>
              <w:rPr>
                <w:rFonts w:ascii="Verdana" w:hAnsi="Verdana"/>
                <w:sz w:val="18"/>
                <w:szCs w:val="18"/>
              </w:rPr>
            </w:pPr>
            <w:r w:rsidRPr="00D01F2F">
              <w:rPr>
                <w:rFonts w:ascii="Verdana" w:hAnsi="Verdana"/>
                <w:sz w:val="18"/>
                <w:szCs w:val="18"/>
              </w:rPr>
              <w:t>-589</w:t>
            </w:r>
          </w:p>
        </w:tc>
        <w:tc>
          <w:tcPr>
            <w:tcW w:w="1386" w:type="dxa"/>
            <w:tcBorders>
              <w:bottom w:val="single" w:sz="4" w:space="0" w:color="auto"/>
            </w:tcBorders>
            <w:vAlign w:val="center"/>
          </w:tcPr>
          <w:p w:rsidR="00EF2F10" w:rsidRPr="00D01F2F" w:rsidRDefault="00EF2F10" w:rsidP="00F96FE5">
            <w:pPr>
              <w:pStyle w:val="TableText"/>
              <w:jc w:val="right"/>
              <w:rPr>
                <w:rFonts w:ascii="Verdana" w:hAnsi="Verdana"/>
                <w:sz w:val="18"/>
                <w:szCs w:val="18"/>
              </w:rPr>
            </w:pPr>
            <w:r w:rsidRPr="00D01F2F">
              <w:rPr>
                <w:rFonts w:ascii="Verdana" w:hAnsi="Verdana"/>
                <w:sz w:val="18"/>
                <w:szCs w:val="18"/>
              </w:rPr>
              <w:t>-508</w:t>
            </w:r>
          </w:p>
        </w:tc>
      </w:tr>
      <w:tr w:rsidR="00EF2F10" w:rsidRPr="00D01F2F" w:rsidTr="00F96FE5">
        <w:trPr>
          <w:cantSplit/>
          <w:trHeight w:val="314"/>
        </w:trPr>
        <w:tc>
          <w:tcPr>
            <w:tcW w:w="48" w:type="dxa"/>
          </w:tcPr>
          <w:p w:rsidR="00EF2F10" w:rsidRPr="00D01F2F" w:rsidRDefault="00EF2F10" w:rsidP="00F96FE5">
            <w:pPr>
              <w:pStyle w:val="TableText"/>
              <w:rPr>
                <w:rFonts w:ascii="Verdana" w:hAnsi="Verdana"/>
                <w:b/>
                <w:sz w:val="18"/>
                <w:szCs w:val="18"/>
              </w:rPr>
            </w:pPr>
          </w:p>
        </w:tc>
        <w:tc>
          <w:tcPr>
            <w:tcW w:w="5549" w:type="dxa"/>
            <w:tcBorders>
              <w:top w:val="single" w:sz="4" w:space="0" w:color="auto"/>
              <w:bottom w:val="double" w:sz="4" w:space="0" w:color="auto"/>
            </w:tcBorders>
          </w:tcPr>
          <w:p w:rsidR="00EF2F10" w:rsidRPr="00D01F2F" w:rsidRDefault="00EF2F10" w:rsidP="00F96FE5">
            <w:pPr>
              <w:pStyle w:val="TableText"/>
              <w:ind w:right="79"/>
              <w:rPr>
                <w:rFonts w:ascii="Verdana" w:hAnsi="Verdana"/>
                <w:b/>
                <w:sz w:val="18"/>
                <w:szCs w:val="18"/>
              </w:rPr>
            </w:pPr>
            <w:r w:rsidRPr="00D01F2F">
              <w:rPr>
                <w:rFonts w:ascii="Verdana" w:hAnsi="Verdana"/>
                <w:b/>
                <w:sz w:val="18"/>
                <w:szCs w:val="18"/>
              </w:rPr>
              <w:t>Total long-term loans</w:t>
            </w:r>
          </w:p>
        </w:tc>
        <w:tc>
          <w:tcPr>
            <w:tcW w:w="1347" w:type="dxa"/>
            <w:tcBorders>
              <w:top w:val="single" w:sz="4" w:space="0" w:color="auto"/>
              <w:bottom w:val="double" w:sz="4" w:space="0" w:color="auto"/>
            </w:tcBorders>
            <w:vAlign w:val="center"/>
          </w:tcPr>
          <w:p w:rsidR="00EF2F10" w:rsidRPr="00D01F2F" w:rsidRDefault="00D971C7" w:rsidP="00F96FE5">
            <w:pPr>
              <w:pStyle w:val="TableText"/>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=C7+C8 </w:instrText>
            </w:r>
            <w:r w:rsidRPr="00D01F2F">
              <w:rPr>
                <w:rFonts w:ascii="Verdana" w:hAnsi="Verdana"/>
                <w:b/>
                <w:sz w:val="18"/>
                <w:szCs w:val="18"/>
              </w:rPr>
              <w:fldChar w:fldCharType="separate"/>
            </w:r>
            <w:r w:rsidR="00EF2F10" w:rsidRPr="00D01F2F">
              <w:rPr>
                <w:rFonts w:ascii="Verdana" w:hAnsi="Verdana"/>
                <w:b/>
                <w:noProof/>
                <w:sz w:val="18"/>
                <w:szCs w:val="18"/>
              </w:rPr>
              <w:t>2,413</w:t>
            </w:r>
            <w:r w:rsidRPr="00D01F2F">
              <w:rPr>
                <w:rFonts w:ascii="Verdana" w:hAnsi="Verdana"/>
                <w:b/>
                <w:sz w:val="18"/>
                <w:szCs w:val="18"/>
              </w:rPr>
              <w:fldChar w:fldCharType="end"/>
            </w:r>
          </w:p>
        </w:tc>
        <w:tc>
          <w:tcPr>
            <w:tcW w:w="1260" w:type="dxa"/>
            <w:tcBorders>
              <w:top w:val="single" w:sz="4" w:space="0" w:color="auto"/>
              <w:bottom w:val="double" w:sz="4" w:space="0" w:color="auto"/>
            </w:tcBorders>
            <w:vAlign w:val="center"/>
          </w:tcPr>
          <w:p w:rsidR="00EF2F10" w:rsidRPr="00D01F2F" w:rsidRDefault="00D971C7" w:rsidP="00F96FE5">
            <w:pPr>
              <w:pStyle w:val="TableText"/>
              <w:tabs>
                <w:tab w:val="left" w:pos="1232"/>
              </w:tabs>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=D7-D8 </w:instrText>
            </w:r>
            <w:r w:rsidRPr="00D01F2F">
              <w:rPr>
                <w:rFonts w:ascii="Verdana" w:hAnsi="Verdana"/>
                <w:b/>
                <w:sz w:val="18"/>
                <w:szCs w:val="18"/>
              </w:rPr>
              <w:fldChar w:fldCharType="end"/>
            </w:r>
            <w:r w:rsidRPr="00D01F2F">
              <w:rPr>
                <w:rFonts w:ascii="Verdana" w:hAnsi="Verdana"/>
                <w:b/>
                <w:sz w:val="18"/>
                <w:szCs w:val="18"/>
              </w:rPr>
              <w:fldChar w:fldCharType="begin"/>
            </w:r>
            <w:r w:rsidR="00EF2F10" w:rsidRPr="00D01F2F">
              <w:rPr>
                <w:rFonts w:ascii="Verdana" w:hAnsi="Verdana"/>
                <w:b/>
                <w:sz w:val="18"/>
                <w:szCs w:val="18"/>
              </w:rPr>
              <w:instrText xml:space="preserve"> =E7-E8 </w:instrText>
            </w:r>
            <w:r w:rsidRPr="00D01F2F">
              <w:rPr>
                <w:rFonts w:ascii="Verdana" w:hAnsi="Verdana"/>
                <w:b/>
                <w:sz w:val="18"/>
                <w:szCs w:val="18"/>
              </w:rPr>
              <w:fldChar w:fldCharType="end"/>
            </w:r>
            <w:r w:rsidRPr="00D01F2F">
              <w:rPr>
                <w:rFonts w:ascii="Verdana" w:hAnsi="Verdana"/>
                <w:b/>
                <w:sz w:val="18"/>
                <w:szCs w:val="18"/>
              </w:rPr>
              <w:fldChar w:fldCharType="begin"/>
            </w:r>
            <w:r w:rsidR="00EF2F10" w:rsidRPr="00D01F2F">
              <w:rPr>
                <w:rFonts w:ascii="Verdana" w:hAnsi="Verdana"/>
                <w:b/>
                <w:sz w:val="18"/>
                <w:szCs w:val="18"/>
              </w:rPr>
              <w:instrText xml:space="preserve"> =D7+D8 </w:instrText>
            </w:r>
            <w:r w:rsidRPr="00D01F2F">
              <w:rPr>
                <w:rFonts w:ascii="Verdana" w:hAnsi="Verdana"/>
                <w:b/>
                <w:sz w:val="18"/>
                <w:szCs w:val="18"/>
              </w:rPr>
              <w:fldChar w:fldCharType="separate"/>
            </w:r>
            <w:r w:rsidR="00EF2F10" w:rsidRPr="00D01F2F">
              <w:rPr>
                <w:rFonts w:ascii="Verdana" w:hAnsi="Verdana"/>
                <w:b/>
                <w:noProof/>
                <w:sz w:val="18"/>
                <w:szCs w:val="18"/>
              </w:rPr>
              <w:t>1,010</w:t>
            </w:r>
            <w:r w:rsidRPr="00D01F2F">
              <w:rPr>
                <w:rFonts w:ascii="Verdana" w:hAnsi="Verdana"/>
                <w:b/>
                <w:sz w:val="18"/>
                <w:szCs w:val="18"/>
              </w:rPr>
              <w:fldChar w:fldCharType="end"/>
            </w:r>
            <w:r w:rsidRPr="00D01F2F">
              <w:rPr>
                <w:rFonts w:ascii="Verdana" w:hAnsi="Verdana"/>
                <w:b/>
                <w:sz w:val="18"/>
                <w:szCs w:val="18"/>
              </w:rPr>
              <w:fldChar w:fldCharType="begin"/>
            </w:r>
            <w:r w:rsidR="00EF2F10" w:rsidRPr="00D01F2F">
              <w:rPr>
                <w:rFonts w:ascii="Verdana" w:hAnsi="Verdana"/>
                <w:b/>
                <w:sz w:val="18"/>
                <w:szCs w:val="18"/>
              </w:rPr>
              <w:instrText xml:space="preserve"> =D7-D8 </w:instrText>
            </w:r>
            <w:r w:rsidRPr="00D01F2F">
              <w:rPr>
                <w:rFonts w:ascii="Verdana" w:hAnsi="Verdana"/>
                <w:b/>
                <w:sz w:val="18"/>
                <w:szCs w:val="18"/>
              </w:rPr>
              <w:fldChar w:fldCharType="end"/>
            </w:r>
          </w:p>
        </w:tc>
        <w:tc>
          <w:tcPr>
            <w:tcW w:w="1386" w:type="dxa"/>
            <w:tcBorders>
              <w:top w:val="single" w:sz="4" w:space="0" w:color="auto"/>
              <w:bottom w:val="double" w:sz="4" w:space="0" w:color="auto"/>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=E7+E8 </w:instrText>
            </w:r>
            <w:r w:rsidRPr="00D01F2F">
              <w:rPr>
                <w:rFonts w:ascii="Verdana" w:hAnsi="Verdana"/>
                <w:b/>
                <w:sz w:val="18"/>
                <w:szCs w:val="18"/>
              </w:rPr>
              <w:fldChar w:fldCharType="separate"/>
            </w:r>
            <w:r w:rsidR="00EF2F10" w:rsidRPr="00D01F2F">
              <w:rPr>
                <w:rFonts w:ascii="Verdana" w:hAnsi="Verdana"/>
                <w:b/>
                <w:noProof/>
                <w:sz w:val="18"/>
                <w:szCs w:val="18"/>
              </w:rPr>
              <w:t>279</w:t>
            </w:r>
            <w:r w:rsidRPr="00D01F2F">
              <w:rPr>
                <w:rFonts w:ascii="Verdana" w:hAnsi="Verdana"/>
                <w:b/>
                <w:sz w:val="18"/>
                <w:szCs w:val="18"/>
              </w:rPr>
              <w:fldChar w:fldCharType="end"/>
            </w:r>
          </w:p>
        </w:tc>
      </w:tr>
    </w:tbl>
    <w:p w:rsidR="00EF2F10" w:rsidRPr="00D01F2F" w:rsidRDefault="00EF2F10" w:rsidP="00EF2F10">
      <w:pPr>
        <w:autoSpaceDE w:val="0"/>
        <w:autoSpaceDN w:val="0"/>
        <w:adjustRightInd w:val="0"/>
        <w:spacing w:line="280" w:lineRule="exact"/>
        <w:rPr>
          <w:rFonts w:ascii="Verdana" w:hAnsi="Verdana"/>
          <w:b/>
          <w:sz w:val="18"/>
          <w:szCs w:val="18"/>
          <w:lang w:val="en-GB"/>
        </w:rPr>
      </w:pPr>
    </w:p>
    <w:p w:rsidR="00EF2F10" w:rsidRPr="00D01F2F" w:rsidRDefault="00EF2F10" w:rsidP="00EF2F10">
      <w:pPr>
        <w:autoSpaceDE w:val="0"/>
        <w:autoSpaceDN w:val="0"/>
        <w:adjustRightInd w:val="0"/>
        <w:rPr>
          <w:rFonts w:ascii="Verdana" w:hAnsi="Verdana" w:cs="Verdana"/>
          <w:sz w:val="18"/>
          <w:szCs w:val="18"/>
          <w:lang w:val="en-GB" w:eastAsia="en-US"/>
        </w:rPr>
      </w:pPr>
      <w:r w:rsidRPr="00D01F2F">
        <w:rPr>
          <w:rFonts w:ascii="Verdana" w:hAnsi="Verdana"/>
          <w:sz w:val="18"/>
          <w:szCs w:val="18"/>
          <w:lang w:val="en-GB"/>
        </w:rPr>
        <w:t xml:space="preserve">On June 30, 2014, the Group issued €2,500,000 </w:t>
      </w:r>
      <w:r w:rsidRPr="00D01F2F">
        <w:rPr>
          <w:rFonts w:ascii="Verdana" w:hAnsi="Verdana" w:cs="Verdana"/>
          <w:sz w:val="18"/>
          <w:szCs w:val="18"/>
          <w:lang w:val="en-GB" w:eastAsia="en-US"/>
        </w:rPr>
        <w:t>bond loan with mortgage cover. The bond loan is composed of 2,500 bonds with</w:t>
      </w:r>
      <w:r w:rsidRPr="00D01F2F">
        <w:rPr>
          <w:rFonts w:ascii="Verdana" w:hAnsi="Verdana"/>
          <w:sz w:val="18"/>
          <w:szCs w:val="18"/>
          <w:lang w:val="en-GB"/>
        </w:rPr>
        <w:t xml:space="preserve"> €</w:t>
      </w:r>
      <w:r w:rsidRPr="00D01F2F">
        <w:rPr>
          <w:rFonts w:ascii="Verdana" w:hAnsi="Verdana" w:cs="Verdana"/>
          <w:sz w:val="18"/>
          <w:szCs w:val="18"/>
          <w:lang w:val="en-GB" w:eastAsia="en-US"/>
        </w:rPr>
        <w:t xml:space="preserve">1,000 nominal value at an issue price </w:t>
      </w:r>
      <w:r w:rsidRPr="00D01F2F">
        <w:rPr>
          <w:rFonts w:ascii="Verdana" w:hAnsi="Verdana"/>
          <w:sz w:val="18"/>
          <w:szCs w:val="18"/>
          <w:lang w:val="en-GB"/>
        </w:rPr>
        <w:t>€</w:t>
      </w:r>
      <w:r w:rsidRPr="00D01F2F">
        <w:rPr>
          <w:rFonts w:ascii="Verdana" w:hAnsi="Verdana" w:cs="Verdana"/>
          <w:sz w:val="18"/>
          <w:szCs w:val="18"/>
          <w:lang w:val="en-GB" w:eastAsia="en-US"/>
        </w:rPr>
        <w:t>2,350,000 (discounted at 94%) payable in six years. The annual coupon rate is 6% and the effective interest rate is 7.44%.</w:t>
      </w:r>
      <w:r>
        <w:rPr>
          <w:rFonts w:ascii="Verdana" w:hAnsi="Verdana" w:cs="Verdana"/>
          <w:sz w:val="18"/>
          <w:szCs w:val="18"/>
          <w:lang w:val="en-GB" w:eastAsia="en-US"/>
        </w:rPr>
        <w:t xml:space="preserve"> </w:t>
      </w:r>
      <w:r w:rsidRPr="00D01F2F">
        <w:rPr>
          <w:rFonts w:ascii="Verdana" w:hAnsi="Verdana" w:cs="Verdana"/>
          <w:sz w:val="18"/>
          <w:szCs w:val="18"/>
          <w:lang w:val="en-GB" w:eastAsia="en-US"/>
        </w:rPr>
        <w:t xml:space="preserve">The bondholders will receive 1,000 warrants </w:t>
      </w:r>
      <w:r>
        <w:rPr>
          <w:rFonts w:ascii="Verdana" w:hAnsi="Verdana" w:cs="Verdana"/>
          <w:sz w:val="18"/>
          <w:szCs w:val="18"/>
          <w:lang w:val="en-GB" w:eastAsia="en-US"/>
        </w:rPr>
        <w:t xml:space="preserve">for </w:t>
      </w:r>
      <w:proofErr w:type="spellStart"/>
      <w:r w:rsidRPr="00D01F2F">
        <w:rPr>
          <w:rFonts w:ascii="Verdana" w:hAnsi="Verdana" w:cs="Verdana"/>
          <w:sz w:val="18"/>
          <w:szCs w:val="18"/>
          <w:lang w:val="en-GB" w:eastAsia="en-US"/>
        </w:rPr>
        <w:t>RoodMicrotec’s</w:t>
      </w:r>
      <w:proofErr w:type="spellEnd"/>
      <w:r w:rsidRPr="00D01F2F">
        <w:rPr>
          <w:rFonts w:ascii="Verdana" w:hAnsi="Verdana" w:cs="Verdana"/>
          <w:sz w:val="18"/>
          <w:szCs w:val="18"/>
          <w:lang w:val="en-GB" w:eastAsia="en-US"/>
        </w:rPr>
        <w:t xml:space="preserve"> shares </w:t>
      </w:r>
      <w:r>
        <w:rPr>
          <w:rFonts w:ascii="Verdana" w:hAnsi="Verdana" w:cs="Verdana"/>
          <w:sz w:val="18"/>
          <w:szCs w:val="18"/>
          <w:lang w:val="en-GB" w:eastAsia="en-US"/>
        </w:rPr>
        <w:t xml:space="preserve">per bond, which amounts to </w:t>
      </w:r>
      <w:r w:rsidRPr="00D01F2F">
        <w:rPr>
          <w:rFonts w:ascii="Verdana" w:hAnsi="Verdana"/>
          <w:sz w:val="18"/>
          <w:szCs w:val="18"/>
          <w:lang w:val="en-GB"/>
        </w:rPr>
        <w:t>€</w:t>
      </w:r>
      <w:r>
        <w:rPr>
          <w:rFonts w:ascii="Verdana" w:hAnsi="Verdana"/>
          <w:sz w:val="18"/>
          <w:szCs w:val="18"/>
          <w:lang w:val="en-GB"/>
        </w:rPr>
        <w:t xml:space="preserve"> 0.</w:t>
      </w:r>
      <w:r w:rsidRPr="00D01F2F">
        <w:rPr>
          <w:rFonts w:ascii="Verdana" w:hAnsi="Verdana" w:cs="Verdana"/>
          <w:sz w:val="18"/>
          <w:szCs w:val="18"/>
          <w:lang w:val="en-GB" w:eastAsia="en-US"/>
        </w:rPr>
        <w:t>13 per warrant. These warrants are valid for 14 months from 1 November 2014 up to and including 31 December 2015.</w:t>
      </w:r>
    </w:p>
    <w:p w:rsidR="00EF2F10" w:rsidRPr="00D01F2F" w:rsidRDefault="00EF2F10" w:rsidP="00EF2F10">
      <w:pPr>
        <w:autoSpaceDE w:val="0"/>
        <w:autoSpaceDN w:val="0"/>
        <w:adjustRightInd w:val="0"/>
        <w:rPr>
          <w:rFonts w:ascii="Verdana" w:hAnsi="Verdana"/>
          <w:sz w:val="18"/>
          <w:szCs w:val="18"/>
          <w:lang w:val="en-GB"/>
        </w:rPr>
      </w:pPr>
    </w:p>
    <w:p w:rsidR="00EF2F10" w:rsidRPr="00D01F2F" w:rsidRDefault="00EF2F10" w:rsidP="00EF2F10">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Terms, repayment schedule and interest</w:t>
      </w:r>
    </w:p>
    <w:p w:rsidR="00EF2F10" w:rsidRPr="00D01F2F" w:rsidRDefault="00EF2F10" w:rsidP="00EF2F10">
      <w:pPr>
        <w:tabs>
          <w:tab w:val="left" w:pos="4320"/>
        </w:tabs>
        <w:autoSpaceDE w:val="0"/>
        <w:autoSpaceDN w:val="0"/>
        <w:adjustRightInd w:val="0"/>
        <w:spacing w:line="280" w:lineRule="exact"/>
        <w:rPr>
          <w:rFonts w:ascii="Verdana" w:hAnsi="Verdana"/>
          <w:sz w:val="18"/>
          <w:szCs w:val="18"/>
          <w:lang w:val="en-GB"/>
        </w:rPr>
      </w:pPr>
    </w:p>
    <w:tbl>
      <w:tblPr>
        <w:tblW w:w="9450" w:type="dxa"/>
        <w:tblInd w:w="104" w:type="dxa"/>
        <w:tblLayout w:type="fixed"/>
        <w:tblCellMar>
          <w:left w:w="14" w:type="dxa"/>
          <w:right w:w="14" w:type="dxa"/>
        </w:tblCellMar>
        <w:tblLook w:val="0000"/>
      </w:tblPr>
      <w:tblGrid>
        <w:gridCol w:w="3060"/>
        <w:gridCol w:w="1080"/>
        <w:gridCol w:w="990"/>
        <w:gridCol w:w="1440"/>
        <w:gridCol w:w="990"/>
        <w:gridCol w:w="990"/>
        <w:gridCol w:w="900"/>
      </w:tblGrid>
      <w:tr w:rsidR="00EF2F10" w:rsidRPr="00D01F2F" w:rsidTr="00F96FE5">
        <w:trPr>
          <w:cantSplit/>
          <w:trHeight w:val="270"/>
        </w:trPr>
        <w:tc>
          <w:tcPr>
            <w:tcW w:w="3060" w:type="dxa"/>
          </w:tcPr>
          <w:p w:rsidR="00EF2F10" w:rsidRPr="00D01F2F" w:rsidRDefault="00EF2F10" w:rsidP="00F96FE5">
            <w:pPr>
              <w:pStyle w:val="TableText"/>
              <w:ind w:right="79"/>
              <w:rPr>
                <w:rFonts w:ascii="Verdana" w:hAnsi="Verdana"/>
                <w:b/>
                <w:sz w:val="18"/>
                <w:szCs w:val="18"/>
              </w:rPr>
            </w:pPr>
          </w:p>
        </w:tc>
        <w:tc>
          <w:tcPr>
            <w:tcW w:w="1080" w:type="dxa"/>
            <w:vAlign w:val="center"/>
          </w:tcPr>
          <w:p w:rsidR="00EF2F10" w:rsidRPr="00D01F2F" w:rsidRDefault="00EF2F10" w:rsidP="00F96FE5">
            <w:pPr>
              <w:pStyle w:val="TableText"/>
              <w:spacing w:line="280" w:lineRule="atLeast"/>
              <w:ind w:right="79"/>
              <w:jc w:val="right"/>
              <w:rPr>
                <w:rFonts w:ascii="Verdana" w:hAnsi="Verdana"/>
                <w:b/>
                <w:sz w:val="18"/>
                <w:szCs w:val="18"/>
              </w:rPr>
            </w:pPr>
          </w:p>
        </w:tc>
        <w:tc>
          <w:tcPr>
            <w:tcW w:w="990" w:type="dxa"/>
          </w:tcPr>
          <w:p w:rsidR="00EF2F10" w:rsidRPr="00D01F2F" w:rsidRDefault="00EF2F10" w:rsidP="00F96FE5">
            <w:pPr>
              <w:pStyle w:val="TableText"/>
              <w:spacing w:line="280" w:lineRule="atLeast"/>
              <w:ind w:right="79"/>
              <w:jc w:val="right"/>
              <w:rPr>
                <w:rFonts w:ascii="Verdana" w:hAnsi="Verdana"/>
                <w:b/>
                <w:sz w:val="18"/>
                <w:szCs w:val="18"/>
              </w:rPr>
            </w:pPr>
          </w:p>
        </w:tc>
        <w:tc>
          <w:tcPr>
            <w:tcW w:w="1440" w:type="dxa"/>
          </w:tcPr>
          <w:p w:rsidR="00EF2F10" w:rsidRPr="00D01F2F" w:rsidRDefault="00EF2F10" w:rsidP="00F96FE5">
            <w:pPr>
              <w:pStyle w:val="TableText"/>
              <w:spacing w:line="280" w:lineRule="atLeast"/>
              <w:ind w:right="79"/>
              <w:jc w:val="right"/>
              <w:rPr>
                <w:rFonts w:ascii="Verdana" w:hAnsi="Verdana"/>
                <w:b/>
                <w:sz w:val="18"/>
                <w:szCs w:val="18"/>
              </w:rPr>
            </w:pPr>
          </w:p>
        </w:tc>
        <w:tc>
          <w:tcPr>
            <w:tcW w:w="990" w:type="dxa"/>
          </w:tcPr>
          <w:p w:rsidR="00EF2F10" w:rsidRPr="00D01F2F" w:rsidRDefault="00EF2F10" w:rsidP="00F96FE5">
            <w:pPr>
              <w:pStyle w:val="TableText"/>
              <w:spacing w:line="280" w:lineRule="atLeast"/>
              <w:ind w:right="-14"/>
              <w:jc w:val="right"/>
              <w:rPr>
                <w:rFonts w:ascii="Verdana" w:hAnsi="Verdana"/>
                <w:b/>
                <w:sz w:val="18"/>
                <w:szCs w:val="18"/>
              </w:rPr>
            </w:pPr>
            <w:r w:rsidRPr="00D01F2F">
              <w:rPr>
                <w:rFonts w:ascii="Verdana" w:hAnsi="Verdana"/>
                <w:b/>
                <w:sz w:val="18"/>
                <w:szCs w:val="18"/>
              </w:rPr>
              <w:t>1 – 2</w:t>
            </w:r>
          </w:p>
        </w:tc>
        <w:tc>
          <w:tcPr>
            <w:tcW w:w="990" w:type="dxa"/>
          </w:tcPr>
          <w:p w:rsidR="00EF2F10" w:rsidRPr="00D01F2F" w:rsidRDefault="00EF2F10" w:rsidP="00F96FE5">
            <w:pPr>
              <w:pStyle w:val="TableText"/>
              <w:tabs>
                <w:tab w:val="left" w:pos="962"/>
              </w:tabs>
              <w:ind w:right="-14"/>
              <w:jc w:val="right"/>
              <w:rPr>
                <w:rFonts w:ascii="Verdana" w:hAnsi="Verdana"/>
                <w:b/>
                <w:sz w:val="18"/>
                <w:szCs w:val="18"/>
              </w:rPr>
            </w:pPr>
            <w:r w:rsidRPr="00D01F2F">
              <w:rPr>
                <w:rFonts w:ascii="Verdana" w:hAnsi="Verdana"/>
                <w:b/>
                <w:sz w:val="18"/>
                <w:szCs w:val="18"/>
              </w:rPr>
              <w:t>2 - 5</w:t>
            </w:r>
          </w:p>
        </w:tc>
        <w:tc>
          <w:tcPr>
            <w:tcW w:w="900" w:type="dxa"/>
            <w:vAlign w:val="center"/>
          </w:tcPr>
          <w:p w:rsidR="00EF2F10" w:rsidRPr="00D01F2F" w:rsidRDefault="00EF2F10" w:rsidP="00F96FE5">
            <w:pPr>
              <w:pStyle w:val="TableText"/>
              <w:ind w:right="-14"/>
              <w:jc w:val="right"/>
              <w:rPr>
                <w:rFonts w:ascii="Verdana" w:hAnsi="Verdana"/>
                <w:b/>
                <w:sz w:val="18"/>
                <w:szCs w:val="18"/>
              </w:rPr>
            </w:pPr>
            <w:r w:rsidRPr="00D01F2F">
              <w:rPr>
                <w:rFonts w:ascii="Verdana" w:hAnsi="Verdana"/>
                <w:b/>
                <w:sz w:val="18"/>
                <w:szCs w:val="18"/>
              </w:rPr>
              <w:t>5&lt;</w:t>
            </w:r>
          </w:p>
        </w:tc>
      </w:tr>
      <w:tr w:rsidR="00EF2F10" w:rsidRPr="00D01F2F" w:rsidTr="00F96FE5">
        <w:trPr>
          <w:cantSplit/>
          <w:trHeight w:val="270"/>
        </w:trPr>
        <w:tc>
          <w:tcPr>
            <w:tcW w:w="3060" w:type="dxa"/>
            <w:tcBorders>
              <w:bottom w:val="single" w:sz="4" w:space="0" w:color="auto"/>
            </w:tcBorders>
          </w:tcPr>
          <w:p w:rsidR="00EF2F10" w:rsidRPr="00D01F2F" w:rsidRDefault="00EF2F10" w:rsidP="00F96FE5">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(x EUR 1,000)</w:t>
            </w:r>
          </w:p>
        </w:tc>
        <w:tc>
          <w:tcPr>
            <w:tcW w:w="1080" w:type="dxa"/>
            <w:tcBorders>
              <w:bottom w:val="single" w:sz="4" w:space="0" w:color="auto"/>
            </w:tcBorders>
          </w:tcPr>
          <w:p w:rsidR="00EF2F10" w:rsidRPr="00D01F2F" w:rsidRDefault="00EF2F10" w:rsidP="00F96FE5">
            <w:pPr>
              <w:pStyle w:val="TableText"/>
              <w:tabs>
                <w:tab w:val="center" w:pos="396"/>
                <w:tab w:val="right" w:pos="793"/>
              </w:tabs>
              <w:jc w:val="right"/>
              <w:rPr>
                <w:rFonts w:ascii="Verdana" w:hAnsi="Verdana"/>
                <w:b/>
                <w:sz w:val="18"/>
                <w:szCs w:val="18"/>
              </w:rPr>
            </w:pPr>
            <w:r w:rsidRPr="00D01F2F">
              <w:rPr>
                <w:rFonts w:ascii="Verdana" w:hAnsi="Verdana"/>
                <w:b/>
                <w:sz w:val="18"/>
                <w:szCs w:val="18"/>
              </w:rPr>
              <w:t>Total</w:t>
            </w:r>
          </w:p>
        </w:tc>
        <w:tc>
          <w:tcPr>
            <w:tcW w:w="990" w:type="dxa"/>
            <w:tcBorders>
              <w:bottom w:val="single" w:sz="4" w:space="0" w:color="auto"/>
            </w:tcBorders>
          </w:tcPr>
          <w:p w:rsidR="00EF2F10" w:rsidRPr="00D01F2F" w:rsidRDefault="00EF2F10" w:rsidP="00F96FE5">
            <w:pPr>
              <w:pStyle w:val="TableText"/>
              <w:jc w:val="right"/>
              <w:rPr>
                <w:rFonts w:ascii="Verdana" w:hAnsi="Verdana"/>
                <w:b/>
                <w:sz w:val="18"/>
                <w:szCs w:val="18"/>
              </w:rPr>
            </w:pPr>
            <w:r w:rsidRPr="00D01F2F">
              <w:rPr>
                <w:rFonts w:ascii="Verdana" w:hAnsi="Verdana"/>
                <w:b/>
                <w:sz w:val="18"/>
                <w:szCs w:val="18"/>
              </w:rPr>
              <w:t>Current</w:t>
            </w:r>
          </w:p>
        </w:tc>
        <w:tc>
          <w:tcPr>
            <w:tcW w:w="1440" w:type="dxa"/>
            <w:tcBorders>
              <w:bottom w:val="single" w:sz="4" w:space="0" w:color="auto"/>
            </w:tcBorders>
          </w:tcPr>
          <w:p w:rsidR="00EF2F10" w:rsidRPr="00D01F2F" w:rsidRDefault="00EF2F10" w:rsidP="00F96FE5">
            <w:pPr>
              <w:pStyle w:val="TableText"/>
              <w:jc w:val="right"/>
              <w:rPr>
                <w:rFonts w:ascii="Verdana" w:hAnsi="Verdana"/>
                <w:b/>
                <w:sz w:val="18"/>
                <w:szCs w:val="18"/>
              </w:rPr>
            </w:pPr>
            <w:r w:rsidRPr="00D01F2F">
              <w:rPr>
                <w:rFonts w:ascii="Verdana" w:hAnsi="Verdana"/>
                <w:b/>
                <w:sz w:val="18"/>
                <w:szCs w:val="18"/>
              </w:rPr>
              <w:t>Non-current</w:t>
            </w:r>
          </w:p>
        </w:tc>
        <w:tc>
          <w:tcPr>
            <w:tcW w:w="990" w:type="dxa"/>
            <w:tcBorders>
              <w:bottom w:val="single" w:sz="4" w:space="0" w:color="auto"/>
            </w:tcBorders>
          </w:tcPr>
          <w:p w:rsidR="00EF2F10" w:rsidRPr="00D01F2F" w:rsidRDefault="00EF2F10" w:rsidP="00F96FE5">
            <w:pPr>
              <w:pStyle w:val="TableText"/>
              <w:spacing w:line="280" w:lineRule="atLeast"/>
              <w:ind w:right="-14"/>
              <w:jc w:val="right"/>
              <w:rPr>
                <w:rFonts w:ascii="Verdana" w:hAnsi="Verdana"/>
                <w:b/>
                <w:sz w:val="18"/>
                <w:szCs w:val="18"/>
              </w:rPr>
            </w:pPr>
            <w:r w:rsidRPr="00D01F2F">
              <w:rPr>
                <w:rFonts w:ascii="Verdana" w:hAnsi="Verdana"/>
                <w:b/>
                <w:sz w:val="18"/>
                <w:szCs w:val="18"/>
              </w:rPr>
              <w:t>years</w:t>
            </w:r>
          </w:p>
        </w:tc>
        <w:tc>
          <w:tcPr>
            <w:tcW w:w="990" w:type="dxa"/>
            <w:tcBorders>
              <w:bottom w:val="single" w:sz="4" w:space="0" w:color="auto"/>
            </w:tcBorders>
          </w:tcPr>
          <w:p w:rsidR="00EF2F10" w:rsidRPr="00D01F2F" w:rsidRDefault="00EF2F10" w:rsidP="00F96FE5">
            <w:pPr>
              <w:pStyle w:val="TableText"/>
              <w:tabs>
                <w:tab w:val="left" w:pos="962"/>
              </w:tabs>
              <w:spacing w:line="280" w:lineRule="atLeast"/>
              <w:ind w:right="-14"/>
              <w:jc w:val="right"/>
              <w:rPr>
                <w:rFonts w:ascii="Verdana" w:hAnsi="Verdana"/>
                <w:b/>
                <w:sz w:val="18"/>
                <w:szCs w:val="18"/>
              </w:rPr>
            </w:pPr>
            <w:r w:rsidRPr="00D01F2F">
              <w:rPr>
                <w:rFonts w:ascii="Verdana" w:hAnsi="Verdana"/>
                <w:b/>
                <w:sz w:val="18"/>
                <w:szCs w:val="18"/>
              </w:rPr>
              <w:t>years</w:t>
            </w:r>
          </w:p>
        </w:tc>
        <w:tc>
          <w:tcPr>
            <w:tcW w:w="900" w:type="dxa"/>
            <w:tcBorders>
              <w:bottom w:val="single" w:sz="4" w:space="0" w:color="auto"/>
            </w:tcBorders>
          </w:tcPr>
          <w:p w:rsidR="00EF2F10" w:rsidRPr="00D01F2F" w:rsidRDefault="00EF2F10" w:rsidP="00F96FE5">
            <w:pPr>
              <w:pStyle w:val="TableText"/>
              <w:spacing w:line="280" w:lineRule="atLeast"/>
              <w:ind w:right="-14"/>
              <w:jc w:val="right"/>
              <w:rPr>
                <w:rFonts w:ascii="Verdana" w:hAnsi="Verdana"/>
                <w:b/>
                <w:sz w:val="18"/>
                <w:szCs w:val="18"/>
              </w:rPr>
            </w:pPr>
            <w:r w:rsidRPr="00D01F2F">
              <w:rPr>
                <w:rFonts w:ascii="Verdana" w:hAnsi="Verdana"/>
                <w:b/>
                <w:sz w:val="18"/>
                <w:szCs w:val="18"/>
              </w:rPr>
              <w:t>years</w:t>
            </w:r>
          </w:p>
        </w:tc>
      </w:tr>
      <w:tr w:rsidR="00EF2F10" w:rsidRPr="00D01F2F" w:rsidTr="00F96FE5">
        <w:trPr>
          <w:cantSplit/>
          <w:trHeight w:val="270"/>
        </w:trPr>
        <w:tc>
          <w:tcPr>
            <w:tcW w:w="3060" w:type="dxa"/>
            <w:tcBorders>
              <w:top w:val="single" w:sz="4" w:space="0" w:color="auto"/>
            </w:tcBorders>
          </w:tcPr>
          <w:p w:rsidR="00EF2F10" w:rsidRPr="00D01F2F" w:rsidRDefault="00EF2F10" w:rsidP="00F96FE5">
            <w:pPr>
              <w:pStyle w:val="TableText"/>
              <w:ind w:right="79"/>
              <w:rPr>
                <w:rFonts w:ascii="Verdana" w:hAnsi="Verdana"/>
                <w:sz w:val="18"/>
                <w:szCs w:val="18"/>
              </w:rPr>
            </w:pPr>
          </w:p>
        </w:tc>
        <w:tc>
          <w:tcPr>
            <w:tcW w:w="1080" w:type="dxa"/>
            <w:tcBorders>
              <w:top w:val="single" w:sz="4" w:space="0" w:color="auto"/>
            </w:tcBorders>
          </w:tcPr>
          <w:p w:rsidR="00EF2F10" w:rsidRPr="00D01F2F" w:rsidRDefault="00EF2F10" w:rsidP="00F96FE5">
            <w:pPr>
              <w:pStyle w:val="TableText"/>
              <w:jc w:val="right"/>
              <w:rPr>
                <w:rFonts w:ascii="Verdana" w:hAnsi="Verdana"/>
                <w:sz w:val="18"/>
                <w:szCs w:val="18"/>
              </w:rPr>
            </w:pPr>
          </w:p>
        </w:tc>
        <w:tc>
          <w:tcPr>
            <w:tcW w:w="990" w:type="dxa"/>
            <w:tcBorders>
              <w:top w:val="single" w:sz="4" w:space="0" w:color="auto"/>
            </w:tcBorders>
          </w:tcPr>
          <w:p w:rsidR="00EF2F10" w:rsidRPr="00D01F2F" w:rsidRDefault="00EF2F10" w:rsidP="00F96FE5">
            <w:pPr>
              <w:pStyle w:val="TableText"/>
              <w:jc w:val="right"/>
              <w:rPr>
                <w:rFonts w:ascii="Verdana" w:hAnsi="Verdana"/>
                <w:sz w:val="18"/>
                <w:szCs w:val="18"/>
              </w:rPr>
            </w:pPr>
          </w:p>
        </w:tc>
        <w:tc>
          <w:tcPr>
            <w:tcW w:w="1440" w:type="dxa"/>
            <w:tcBorders>
              <w:top w:val="single" w:sz="4" w:space="0" w:color="auto"/>
            </w:tcBorders>
          </w:tcPr>
          <w:p w:rsidR="00EF2F10" w:rsidRPr="00D01F2F" w:rsidRDefault="00EF2F10" w:rsidP="00F96FE5">
            <w:pPr>
              <w:pStyle w:val="TableText"/>
              <w:jc w:val="right"/>
              <w:rPr>
                <w:rFonts w:ascii="Verdana" w:hAnsi="Verdana"/>
                <w:sz w:val="18"/>
                <w:szCs w:val="18"/>
              </w:rPr>
            </w:pPr>
          </w:p>
        </w:tc>
        <w:tc>
          <w:tcPr>
            <w:tcW w:w="990" w:type="dxa"/>
            <w:tcBorders>
              <w:top w:val="single" w:sz="4" w:space="0" w:color="auto"/>
            </w:tcBorders>
          </w:tcPr>
          <w:p w:rsidR="00EF2F10" w:rsidRPr="00D01F2F" w:rsidRDefault="00EF2F10" w:rsidP="00F96FE5">
            <w:pPr>
              <w:pStyle w:val="TableText"/>
              <w:ind w:right="-14"/>
              <w:jc w:val="right"/>
              <w:rPr>
                <w:rFonts w:ascii="Verdana" w:hAnsi="Verdana"/>
                <w:sz w:val="18"/>
                <w:szCs w:val="18"/>
              </w:rPr>
            </w:pPr>
          </w:p>
        </w:tc>
        <w:tc>
          <w:tcPr>
            <w:tcW w:w="990" w:type="dxa"/>
            <w:tcBorders>
              <w:top w:val="single" w:sz="4" w:space="0" w:color="auto"/>
            </w:tcBorders>
          </w:tcPr>
          <w:p w:rsidR="00EF2F10" w:rsidRPr="00D01F2F" w:rsidRDefault="00EF2F10" w:rsidP="00F96FE5">
            <w:pPr>
              <w:pStyle w:val="TableText"/>
              <w:tabs>
                <w:tab w:val="left" w:pos="962"/>
              </w:tabs>
              <w:ind w:right="-14"/>
              <w:jc w:val="right"/>
              <w:rPr>
                <w:rFonts w:ascii="Verdana" w:hAnsi="Verdana"/>
                <w:sz w:val="18"/>
                <w:szCs w:val="18"/>
              </w:rPr>
            </w:pPr>
          </w:p>
        </w:tc>
        <w:tc>
          <w:tcPr>
            <w:tcW w:w="900" w:type="dxa"/>
            <w:tcBorders>
              <w:top w:val="single" w:sz="4" w:space="0" w:color="auto"/>
            </w:tcBorders>
          </w:tcPr>
          <w:p w:rsidR="00EF2F10" w:rsidRPr="00D01F2F" w:rsidRDefault="00EF2F10" w:rsidP="00F96FE5">
            <w:pPr>
              <w:pStyle w:val="TableText"/>
              <w:ind w:right="-14"/>
              <w:jc w:val="right"/>
              <w:rPr>
                <w:rFonts w:ascii="Verdana" w:hAnsi="Verdana"/>
                <w:sz w:val="18"/>
                <w:szCs w:val="18"/>
              </w:rPr>
            </w:pPr>
          </w:p>
        </w:tc>
      </w:tr>
      <w:tr w:rsidR="00EF2F10" w:rsidRPr="00D01F2F" w:rsidTr="00F96FE5">
        <w:trPr>
          <w:cantSplit/>
          <w:trHeight w:val="270"/>
        </w:trPr>
        <w:tc>
          <w:tcPr>
            <w:tcW w:w="306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Secured bond loan</w:t>
            </w:r>
          </w:p>
        </w:tc>
        <w:tc>
          <w:tcPr>
            <w:tcW w:w="108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2,350</w:t>
            </w:r>
          </w:p>
        </w:tc>
        <w:tc>
          <w:tcPr>
            <w:tcW w:w="990" w:type="dxa"/>
            <w:vAlign w:val="center"/>
          </w:tcPr>
          <w:p w:rsidR="00EF2F10" w:rsidRPr="00D01F2F" w:rsidRDefault="00EF2F10" w:rsidP="00F96FE5">
            <w:pPr>
              <w:pStyle w:val="TableText"/>
              <w:jc w:val="right"/>
              <w:rPr>
                <w:rFonts w:ascii="Verdana" w:hAnsi="Verdana"/>
                <w:sz w:val="18"/>
                <w:szCs w:val="18"/>
              </w:rPr>
            </w:pPr>
            <w:r w:rsidRPr="00D01F2F">
              <w:rPr>
                <w:rFonts w:ascii="Verdana" w:hAnsi="Verdana"/>
                <w:sz w:val="18"/>
                <w:szCs w:val="18"/>
              </w:rPr>
              <w:t>–</w:t>
            </w:r>
          </w:p>
        </w:tc>
        <w:tc>
          <w:tcPr>
            <w:tcW w:w="1440" w:type="dxa"/>
            <w:vAlign w:val="center"/>
          </w:tcPr>
          <w:p w:rsidR="00EF2F10" w:rsidRPr="00D01F2F" w:rsidRDefault="00EF2F10" w:rsidP="00F96FE5">
            <w:pPr>
              <w:pStyle w:val="TableText"/>
              <w:jc w:val="right"/>
              <w:rPr>
                <w:rFonts w:ascii="Verdana" w:hAnsi="Verdana"/>
                <w:sz w:val="18"/>
                <w:szCs w:val="18"/>
              </w:rPr>
            </w:pPr>
            <w:r w:rsidRPr="00D01F2F">
              <w:rPr>
                <w:rFonts w:ascii="Verdana" w:hAnsi="Verdana"/>
                <w:sz w:val="18"/>
                <w:szCs w:val="18"/>
              </w:rPr>
              <w:t>2,350</w:t>
            </w:r>
          </w:p>
        </w:tc>
        <w:tc>
          <w:tcPr>
            <w:tcW w:w="990" w:type="dxa"/>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w:t>
            </w:r>
          </w:p>
        </w:tc>
        <w:tc>
          <w:tcPr>
            <w:tcW w:w="990" w:type="dxa"/>
            <w:vAlign w:val="center"/>
          </w:tcPr>
          <w:p w:rsidR="00EF2F10" w:rsidRPr="00D01F2F" w:rsidRDefault="00EF2F10" w:rsidP="00F96FE5">
            <w:pPr>
              <w:pStyle w:val="TableText"/>
              <w:tabs>
                <w:tab w:val="left" w:pos="962"/>
              </w:tabs>
              <w:ind w:right="-14"/>
              <w:jc w:val="right"/>
              <w:rPr>
                <w:rFonts w:ascii="Verdana" w:hAnsi="Verdana"/>
                <w:sz w:val="18"/>
                <w:szCs w:val="18"/>
              </w:rPr>
            </w:pPr>
            <w:r w:rsidRPr="00D01F2F">
              <w:rPr>
                <w:rFonts w:ascii="Verdana" w:hAnsi="Verdana"/>
                <w:sz w:val="18"/>
                <w:szCs w:val="18"/>
              </w:rPr>
              <w:t>–</w:t>
            </w:r>
          </w:p>
        </w:tc>
        <w:tc>
          <w:tcPr>
            <w:tcW w:w="900" w:type="dxa"/>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2,350</w:t>
            </w:r>
          </w:p>
        </w:tc>
      </w:tr>
      <w:tr w:rsidR="00EF2F10" w:rsidRPr="00D01F2F" w:rsidTr="00F96FE5">
        <w:trPr>
          <w:cantSplit/>
          <w:trHeight w:val="270"/>
        </w:trPr>
        <w:tc>
          <w:tcPr>
            <w:tcW w:w="306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Finance lease liabilities</w:t>
            </w:r>
          </w:p>
        </w:tc>
        <w:tc>
          <w:tcPr>
            <w:tcW w:w="108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107</w:t>
            </w:r>
          </w:p>
        </w:tc>
        <w:tc>
          <w:tcPr>
            <w:tcW w:w="990" w:type="dxa"/>
            <w:vAlign w:val="center"/>
          </w:tcPr>
          <w:p w:rsidR="00EF2F10" w:rsidRPr="00D01F2F" w:rsidRDefault="00EF2F10" w:rsidP="00F96FE5">
            <w:pPr>
              <w:pStyle w:val="TableText"/>
              <w:jc w:val="right"/>
              <w:rPr>
                <w:rFonts w:ascii="Verdana" w:hAnsi="Verdana"/>
                <w:sz w:val="18"/>
                <w:szCs w:val="18"/>
              </w:rPr>
            </w:pPr>
            <w:r w:rsidRPr="00D01F2F">
              <w:rPr>
                <w:rFonts w:ascii="Verdana" w:hAnsi="Verdana"/>
                <w:sz w:val="18"/>
                <w:szCs w:val="18"/>
              </w:rPr>
              <w:t>44</w:t>
            </w:r>
          </w:p>
        </w:tc>
        <w:tc>
          <w:tcPr>
            <w:tcW w:w="1440" w:type="dxa"/>
            <w:vAlign w:val="center"/>
          </w:tcPr>
          <w:p w:rsidR="00EF2F10" w:rsidRPr="00D01F2F" w:rsidRDefault="00EF2F10" w:rsidP="00F96FE5">
            <w:pPr>
              <w:pStyle w:val="TableText"/>
              <w:jc w:val="right"/>
              <w:rPr>
                <w:rFonts w:ascii="Verdana" w:hAnsi="Verdana"/>
                <w:sz w:val="18"/>
                <w:szCs w:val="18"/>
              </w:rPr>
            </w:pPr>
            <w:r w:rsidRPr="00D01F2F">
              <w:rPr>
                <w:rFonts w:ascii="Verdana" w:hAnsi="Verdana"/>
                <w:sz w:val="18"/>
                <w:szCs w:val="18"/>
              </w:rPr>
              <w:t>63</w:t>
            </w:r>
          </w:p>
        </w:tc>
        <w:tc>
          <w:tcPr>
            <w:tcW w:w="990" w:type="dxa"/>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63</w:t>
            </w:r>
          </w:p>
        </w:tc>
        <w:tc>
          <w:tcPr>
            <w:tcW w:w="990" w:type="dxa"/>
            <w:vAlign w:val="center"/>
          </w:tcPr>
          <w:p w:rsidR="00EF2F10" w:rsidRPr="00D01F2F" w:rsidRDefault="00EF2F10" w:rsidP="00F96FE5">
            <w:pPr>
              <w:pStyle w:val="TableText"/>
              <w:tabs>
                <w:tab w:val="left" w:pos="962"/>
              </w:tabs>
              <w:ind w:right="-14"/>
              <w:jc w:val="right"/>
              <w:rPr>
                <w:rFonts w:ascii="Verdana" w:hAnsi="Verdana"/>
                <w:sz w:val="18"/>
                <w:szCs w:val="18"/>
              </w:rPr>
            </w:pPr>
            <w:r w:rsidRPr="00D01F2F">
              <w:rPr>
                <w:rFonts w:ascii="Verdana" w:hAnsi="Verdana"/>
                <w:sz w:val="18"/>
                <w:szCs w:val="18"/>
              </w:rPr>
              <w:t>–</w:t>
            </w:r>
          </w:p>
        </w:tc>
        <w:tc>
          <w:tcPr>
            <w:tcW w:w="900" w:type="dxa"/>
            <w:vAlign w:val="center"/>
          </w:tcPr>
          <w:p w:rsidR="00EF2F10" w:rsidRPr="00D01F2F" w:rsidRDefault="00EF2F10" w:rsidP="00F96FE5">
            <w:pPr>
              <w:ind w:right="-14"/>
              <w:jc w:val="right"/>
              <w:rPr>
                <w:rFonts w:ascii="Verdana" w:hAnsi="Verdana"/>
                <w:sz w:val="18"/>
                <w:szCs w:val="18"/>
                <w:lang w:val="en-GB"/>
              </w:rPr>
            </w:pPr>
            <w:r w:rsidRPr="00D01F2F">
              <w:rPr>
                <w:rFonts w:ascii="Verdana" w:hAnsi="Verdana"/>
                <w:sz w:val="18"/>
                <w:szCs w:val="18"/>
                <w:lang w:val="en-GB"/>
              </w:rPr>
              <w:t>–</w:t>
            </w:r>
          </w:p>
        </w:tc>
      </w:tr>
      <w:tr w:rsidR="00EF2F10" w:rsidRPr="00D01F2F" w:rsidTr="00F96FE5">
        <w:trPr>
          <w:cantSplit/>
          <w:trHeight w:val="270"/>
        </w:trPr>
        <w:tc>
          <w:tcPr>
            <w:tcW w:w="3060" w:type="dxa"/>
            <w:tcBorders>
              <w:top w:val="single" w:sz="4" w:space="0" w:color="auto"/>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Total loans</w:t>
            </w:r>
          </w:p>
        </w:tc>
        <w:tc>
          <w:tcPr>
            <w:tcW w:w="1080" w:type="dxa"/>
            <w:tcBorders>
              <w:top w:val="single" w:sz="4" w:space="0" w:color="auto"/>
              <w:bottom w:val="single" w:sz="4" w:space="0" w:color="auto"/>
            </w:tcBorders>
            <w:vAlign w:val="center"/>
          </w:tcPr>
          <w:p w:rsidR="00EF2F10" w:rsidRPr="00D01F2F" w:rsidRDefault="00D971C7" w:rsidP="00F96FE5">
            <w:pPr>
              <w:pStyle w:val="TableText"/>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=SUM(ABOVE) </w:instrText>
            </w:r>
            <w:r w:rsidRPr="00D01F2F">
              <w:rPr>
                <w:rFonts w:ascii="Verdana" w:hAnsi="Verdana"/>
                <w:sz w:val="18"/>
                <w:szCs w:val="18"/>
              </w:rPr>
              <w:fldChar w:fldCharType="separate"/>
            </w:r>
            <w:r w:rsidR="00EF2F10" w:rsidRPr="00D01F2F">
              <w:rPr>
                <w:rFonts w:ascii="Verdana" w:hAnsi="Verdana"/>
                <w:noProof/>
                <w:sz w:val="18"/>
                <w:szCs w:val="18"/>
              </w:rPr>
              <w:t>2,457</w:t>
            </w:r>
            <w:r w:rsidRPr="00D01F2F">
              <w:rPr>
                <w:rFonts w:ascii="Verdana" w:hAnsi="Verdana"/>
                <w:sz w:val="18"/>
                <w:szCs w:val="18"/>
              </w:rPr>
              <w:fldChar w:fldCharType="end"/>
            </w:r>
          </w:p>
        </w:tc>
        <w:tc>
          <w:tcPr>
            <w:tcW w:w="990" w:type="dxa"/>
            <w:tcBorders>
              <w:top w:val="single" w:sz="4" w:space="0" w:color="auto"/>
              <w:bottom w:val="single" w:sz="4" w:space="0" w:color="auto"/>
            </w:tcBorders>
            <w:vAlign w:val="center"/>
          </w:tcPr>
          <w:p w:rsidR="00EF2F10" w:rsidRPr="00D01F2F" w:rsidRDefault="00D971C7" w:rsidP="00F96FE5">
            <w:pPr>
              <w:pStyle w:val="TableText"/>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=SUM(ABOVE) </w:instrText>
            </w:r>
            <w:r w:rsidRPr="00D01F2F">
              <w:rPr>
                <w:rFonts w:ascii="Verdana" w:hAnsi="Verdana"/>
                <w:sz w:val="18"/>
                <w:szCs w:val="18"/>
              </w:rPr>
              <w:fldChar w:fldCharType="separate"/>
            </w:r>
            <w:r w:rsidR="00EF2F10" w:rsidRPr="00D01F2F">
              <w:rPr>
                <w:rFonts w:ascii="Verdana" w:hAnsi="Verdana"/>
                <w:noProof/>
                <w:sz w:val="18"/>
                <w:szCs w:val="18"/>
              </w:rPr>
              <w:t>44</w:t>
            </w:r>
            <w:r w:rsidRPr="00D01F2F">
              <w:rPr>
                <w:rFonts w:ascii="Verdana" w:hAnsi="Verdana"/>
                <w:sz w:val="18"/>
                <w:szCs w:val="18"/>
              </w:rPr>
              <w:fldChar w:fldCharType="end"/>
            </w:r>
          </w:p>
        </w:tc>
        <w:tc>
          <w:tcPr>
            <w:tcW w:w="1440" w:type="dxa"/>
            <w:tcBorders>
              <w:top w:val="single" w:sz="4" w:space="0" w:color="auto"/>
              <w:bottom w:val="single" w:sz="4" w:space="0" w:color="auto"/>
            </w:tcBorders>
            <w:vAlign w:val="center"/>
          </w:tcPr>
          <w:p w:rsidR="00EF2F10" w:rsidRPr="00D01F2F" w:rsidRDefault="00D971C7" w:rsidP="00F96FE5">
            <w:pPr>
              <w:pStyle w:val="TableText"/>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=SUM(ABOVE) </w:instrText>
            </w:r>
            <w:r w:rsidRPr="00D01F2F">
              <w:rPr>
                <w:rFonts w:ascii="Verdana" w:hAnsi="Verdana"/>
                <w:sz w:val="18"/>
                <w:szCs w:val="18"/>
              </w:rPr>
              <w:fldChar w:fldCharType="separate"/>
            </w:r>
            <w:r w:rsidR="00EF2F10" w:rsidRPr="00D01F2F">
              <w:rPr>
                <w:rFonts w:ascii="Verdana" w:hAnsi="Verdana"/>
                <w:noProof/>
                <w:sz w:val="18"/>
                <w:szCs w:val="18"/>
              </w:rPr>
              <w:t>2,413</w:t>
            </w:r>
            <w:r w:rsidRPr="00D01F2F">
              <w:rPr>
                <w:rFonts w:ascii="Verdana" w:hAnsi="Verdana"/>
                <w:sz w:val="18"/>
                <w:szCs w:val="18"/>
              </w:rPr>
              <w:fldChar w:fldCharType="end"/>
            </w:r>
          </w:p>
        </w:tc>
        <w:tc>
          <w:tcPr>
            <w:tcW w:w="990" w:type="dxa"/>
            <w:tcBorders>
              <w:top w:val="single" w:sz="4" w:space="0" w:color="auto"/>
              <w:bottom w:val="single" w:sz="4" w:space="0" w:color="auto"/>
            </w:tcBorders>
            <w:vAlign w:val="center"/>
          </w:tcPr>
          <w:p w:rsidR="00EF2F10" w:rsidRPr="00D01F2F" w:rsidRDefault="00D971C7" w:rsidP="00F96FE5">
            <w:pPr>
              <w:pStyle w:val="TableText"/>
              <w:ind w:right="-14"/>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=SUM(ABOVE) </w:instrText>
            </w:r>
            <w:r w:rsidRPr="00D01F2F">
              <w:rPr>
                <w:rFonts w:ascii="Verdana" w:hAnsi="Verdana"/>
                <w:sz w:val="18"/>
                <w:szCs w:val="18"/>
              </w:rPr>
              <w:fldChar w:fldCharType="separate"/>
            </w:r>
            <w:r w:rsidR="00EF2F10" w:rsidRPr="00D01F2F">
              <w:rPr>
                <w:rFonts w:ascii="Verdana" w:hAnsi="Verdana"/>
                <w:noProof/>
                <w:sz w:val="18"/>
                <w:szCs w:val="18"/>
              </w:rPr>
              <w:t>63</w:t>
            </w:r>
            <w:r w:rsidRPr="00D01F2F">
              <w:rPr>
                <w:rFonts w:ascii="Verdana" w:hAnsi="Verdana"/>
                <w:sz w:val="18"/>
                <w:szCs w:val="18"/>
              </w:rPr>
              <w:fldChar w:fldCharType="end"/>
            </w:r>
          </w:p>
        </w:tc>
        <w:tc>
          <w:tcPr>
            <w:tcW w:w="990" w:type="dxa"/>
            <w:tcBorders>
              <w:top w:val="single" w:sz="4" w:space="0" w:color="auto"/>
              <w:bottom w:val="single" w:sz="4" w:space="0" w:color="auto"/>
            </w:tcBorders>
            <w:vAlign w:val="center"/>
          </w:tcPr>
          <w:p w:rsidR="00EF2F10" w:rsidRPr="00D01F2F" w:rsidRDefault="00EF2F10" w:rsidP="00F96FE5">
            <w:pPr>
              <w:pStyle w:val="TableText"/>
              <w:tabs>
                <w:tab w:val="left" w:pos="962"/>
              </w:tabs>
              <w:ind w:right="-14"/>
              <w:jc w:val="right"/>
              <w:rPr>
                <w:rFonts w:ascii="Verdana" w:hAnsi="Verdana"/>
                <w:sz w:val="18"/>
                <w:szCs w:val="18"/>
              </w:rPr>
            </w:pPr>
            <w:r w:rsidRPr="00D01F2F">
              <w:rPr>
                <w:rFonts w:ascii="Verdana" w:hAnsi="Verdana"/>
                <w:sz w:val="18"/>
                <w:szCs w:val="18"/>
              </w:rPr>
              <w:t>–</w:t>
            </w:r>
          </w:p>
        </w:tc>
        <w:tc>
          <w:tcPr>
            <w:tcW w:w="900" w:type="dxa"/>
            <w:tcBorders>
              <w:top w:val="single" w:sz="4" w:space="0" w:color="auto"/>
              <w:bottom w:val="single" w:sz="4" w:space="0" w:color="auto"/>
            </w:tcBorders>
            <w:vAlign w:val="center"/>
          </w:tcPr>
          <w:p w:rsidR="00EF2F10" w:rsidRPr="00D01F2F" w:rsidRDefault="00D971C7" w:rsidP="00F96FE5">
            <w:pPr>
              <w:pStyle w:val="TableText"/>
              <w:ind w:right="-14"/>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=SUM(ABOVE) </w:instrText>
            </w:r>
            <w:r w:rsidRPr="00D01F2F">
              <w:rPr>
                <w:rFonts w:ascii="Verdana" w:hAnsi="Verdana"/>
                <w:sz w:val="18"/>
                <w:szCs w:val="18"/>
              </w:rPr>
              <w:fldChar w:fldCharType="separate"/>
            </w:r>
            <w:r w:rsidR="00EF2F10" w:rsidRPr="00D01F2F">
              <w:rPr>
                <w:rFonts w:ascii="Verdana" w:hAnsi="Verdana"/>
                <w:noProof/>
                <w:sz w:val="18"/>
                <w:szCs w:val="18"/>
              </w:rPr>
              <w:t>2,350</w:t>
            </w:r>
            <w:r w:rsidRPr="00D01F2F">
              <w:rPr>
                <w:rFonts w:ascii="Verdana" w:hAnsi="Verdana"/>
                <w:sz w:val="18"/>
                <w:szCs w:val="18"/>
              </w:rPr>
              <w:fldChar w:fldCharType="end"/>
            </w:r>
          </w:p>
        </w:tc>
      </w:tr>
      <w:tr w:rsidR="00EF2F10" w:rsidRPr="00D01F2F" w:rsidTr="00F96FE5">
        <w:trPr>
          <w:cantSplit/>
          <w:trHeight w:val="270"/>
        </w:trPr>
        <w:tc>
          <w:tcPr>
            <w:tcW w:w="3060" w:type="dxa"/>
          </w:tcPr>
          <w:p w:rsidR="00EF2F10" w:rsidRPr="00D01F2F" w:rsidRDefault="00EF2F10" w:rsidP="00F96FE5">
            <w:pPr>
              <w:pStyle w:val="TableText"/>
              <w:spacing w:line="280" w:lineRule="atLeast"/>
              <w:ind w:right="79"/>
              <w:rPr>
                <w:rFonts w:ascii="Verdana" w:hAnsi="Verdana"/>
                <w:sz w:val="18"/>
                <w:szCs w:val="18"/>
              </w:rPr>
            </w:pPr>
          </w:p>
        </w:tc>
        <w:tc>
          <w:tcPr>
            <w:tcW w:w="1080" w:type="dxa"/>
            <w:vAlign w:val="center"/>
          </w:tcPr>
          <w:p w:rsidR="00EF2F10" w:rsidRPr="00D01F2F" w:rsidRDefault="00EF2F10" w:rsidP="00F96FE5">
            <w:pPr>
              <w:pStyle w:val="TableText"/>
              <w:jc w:val="right"/>
              <w:rPr>
                <w:rFonts w:ascii="Verdana" w:hAnsi="Verdana"/>
                <w:sz w:val="18"/>
                <w:szCs w:val="18"/>
              </w:rPr>
            </w:pPr>
          </w:p>
        </w:tc>
        <w:tc>
          <w:tcPr>
            <w:tcW w:w="990" w:type="dxa"/>
            <w:vAlign w:val="center"/>
          </w:tcPr>
          <w:p w:rsidR="00EF2F10" w:rsidRPr="00D01F2F" w:rsidRDefault="00EF2F10" w:rsidP="00F96FE5">
            <w:pPr>
              <w:pStyle w:val="TableText"/>
              <w:jc w:val="right"/>
              <w:rPr>
                <w:rFonts w:ascii="Verdana" w:hAnsi="Verdana"/>
                <w:sz w:val="18"/>
                <w:szCs w:val="18"/>
              </w:rPr>
            </w:pPr>
          </w:p>
        </w:tc>
        <w:tc>
          <w:tcPr>
            <w:tcW w:w="1440" w:type="dxa"/>
            <w:vAlign w:val="center"/>
          </w:tcPr>
          <w:p w:rsidR="00EF2F10" w:rsidRPr="00D01F2F" w:rsidRDefault="00EF2F10" w:rsidP="00F96FE5">
            <w:pPr>
              <w:pStyle w:val="TableText"/>
              <w:jc w:val="right"/>
              <w:rPr>
                <w:rFonts w:ascii="Verdana" w:hAnsi="Verdana"/>
                <w:sz w:val="18"/>
                <w:szCs w:val="18"/>
              </w:rPr>
            </w:pPr>
          </w:p>
        </w:tc>
        <w:tc>
          <w:tcPr>
            <w:tcW w:w="990" w:type="dxa"/>
            <w:vAlign w:val="center"/>
          </w:tcPr>
          <w:p w:rsidR="00EF2F10" w:rsidRPr="00D01F2F" w:rsidRDefault="00EF2F10" w:rsidP="00F96FE5">
            <w:pPr>
              <w:pStyle w:val="TableText"/>
              <w:ind w:right="-14"/>
              <w:jc w:val="right"/>
              <w:rPr>
                <w:rFonts w:ascii="Verdana" w:hAnsi="Verdana"/>
                <w:sz w:val="18"/>
                <w:szCs w:val="18"/>
              </w:rPr>
            </w:pPr>
          </w:p>
        </w:tc>
        <w:tc>
          <w:tcPr>
            <w:tcW w:w="990" w:type="dxa"/>
            <w:vAlign w:val="center"/>
          </w:tcPr>
          <w:p w:rsidR="00EF2F10" w:rsidRPr="00D01F2F" w:rsidRDefault="00EF2F10" w:rsidP="00F96FE5">
            <w:pPr>
              <w:pStyle w:val="TableText"/>
              <w:tabs>
                <w:tab w:val="left" w:pos="962"/>
              </w:tabs>
              <w:ind w:right="-14"/>
              <w:jc w:val="right"/>
              <w:rPr>
                <w:rFonts w:ascii="Verdana" w:hAnsi="Verdana"/>
                <w:sz w:val="18"/>
                <w:szCs w:val="18"/>
              </w:rPr>
            </w:pPr>
          </w:p>
        </w:tc>
        <w:tc>
          <w:tcPr>
            <w:tcW w:w="900" w:type="dxa"/>
            <w:vAlign w:val="center"/>
          </w:tcPr>
          <w:p w:rsidR="00EF2F10" w:rsidRPr="00D01F2F" w:rsidRDefault="00EF2F10" w:rsidP="00F96FE5">
            <w:pPr>
              <w:pStyle w:val="TableText"/>
              <w:ind w:right="-14"/>
              <w:jc w:val="right"/>
              <w:rPr>
                <w:rFonts w:ascii="Verdana" w:hAnsi="Verdana"/>
                <w:sz w:val="18"/>
                <w:szCs w:val="18"/>
              </w:rPr>
            </w:pPr>
          </w:p>
        </w:tc>
      </w:tr>
      <w:tr w:rsidR="00EF2F10" w:rsidRPr="00D01F2F" w:rsidTr="00F96FE5">
        <w:trPr>
          <w:cantSplit/>
          <w:trHeight w:val="270"/>
        </w:trPr>
        <w:tc>
          <w:tcPr>
            <w:tcW w:w="306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Trade and other payables</w:t>
            </w:r>
          </w:p>
        </w:tc>
        <w:tc>
          <w:tcPr>
            <w:tcW w:w="108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1,989</w:t>
            </w:r>
          </w:p>
        </w:tc>
        <w:tc>
          <w:tcPr>
            <w:tcW w:w="990" w:type="dxa"/>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1,989</w:t>
            </w:r>
          </w:p>
        </w:tc>
        <w:tc>
          <w:tcPr>
            <w:tcW w:w="1440" w:type="dxa"/>
            <w:vAlign w:val="center"/>
          </w:tcPr>
          <w:p w:rsidR="00EF2F10" w:rsidRPr="00D01F2F" w:rsidRDefault="00EF2F10" w:rsidP="00F96FE5">
            <w:pPr>
              <w:pStyle w:val="TableText"/>
              <w:jc w:val="right"/>
              <w:rPr>
                <w:rFonts w:ascii="Verdana" w:hAnsi="Verdana"/>
                <w:sz w:val="18"/>
                <w:szCs w:val="18"/>
              </w:rPr>
            </w:pPr>
            <w:r w:rsidRPr="00D01F2F">
              <w:rPr>
                <w:rFonts w:ascii="Verdana" w:hAnsi="Verdana"/>
                <w:sz w:val="18"/>
                <w:szCs w:val="18"/>
              </w:rPr>
              <w:t>–</w:t>
            </w:r>
          </w:p>
        </w:tc>
        <w:tc>
          <w:tcPr>
            <w:tcW w:w="990" w:type="dxa"/>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w:t>
            </w:r>
          </w:p>
        </w:tc>
        <w:tc>
          <w:tcPr>
            <w:tcW w:w="990" w:type="dxa"/>
            <w:vAlign w:val="center"/>
          </w:tcPr>
          <w:p w:rsidR="00EF2F10" w:rsidRPr="00D01F2F" w:rsidRDefault="00EF2F10" w:rsidP="00F96FE5">
            <w:pPr>
              <w:pStyle w:val="TableText"/>
              <w:tabs>
                <w:tab w:val="left" w:pos="962"/>
              </w:tabs>
              <w:ind w:right="-14"/>
              <w:jc w:val="right"/>
              <w:rPr>
                <w:rFonts w:ascii="Verdana" w:hAnsi="Verdana"/>
                <w:sz w:val="18"/>
                <w:szCs w:val="18"/>
              </w:rPr>
            </w:pPr>
            <w:r w:rsidRPr="00D01F2F">
              <w:rPr>
                <w:rFonts w:ascii="Verdana" w:hAnsi="Verdana"/>
                <w:sz w:val="18"/>
                <w:szCs w:val="18"/>
              </w:rPr>
              <w:t>–</w:t>
            </w:r>
          </w:p>
        </w:tc>
        <w:tc>
          <w:tcPr>
            <w:tcW w:w="900" w:type="dxa"/>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w:t>
            </w:r>
          </w:p>
        </w:tc>
      </w:tr>
      <w:tr w:rsidR="00EF2F10" w:rsidRPr="00D01F2F" w:rsidTr="00F96FE5">
        <w:trPr>
          <w:cantSplit/>
          <w:trHeight w:val="270"/>
        </w:trPr>
        <w:tc>
          <w:tcPr>
            <w:tcW w:w="3060" w:type="dxa"/>
            <w:tcBorders>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Current income tax liabilities</w:t>
            </w:r>
          </w:p>
        </w:tc>
        <w:tc>
          <w:tcPr>
            <w:tcW w:w="108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58</w:t>
            </w:r>
          </w:p>
        </w:tc>
        <w:tc>
          <w:tcPr>
            <w:tcW w:w="990" w:type="dxa"/>
            <w:tcBorders>
              <w:bottom w:val="single" w:sz="4" w:space="0" w:color="auto"/>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58</w:t>
            </w:r>
          </w:p>
        </w:tc>
        <w:tc>
          <w:tcPr>
            <w:tcW w:w="1440" w:type="dxa"/>
            <w:tcBorders>
              <w:bottom w:val="single" w:sz="4" w:space="0" w:color="auto"/>
            </w:tcBorders>
            <w:vAlign w:val="center"/>
          </w:tcPr>
          <w:p w:rsidR="00EF2F10" w:rsidRPr="00D01F2F" w:rsidRDefault="00EF2F10" w:rsidP="00F96FE5">
            <w:pPr>
              <w:pStyle w:val="TableText"/>
              <w:jc w:val="right"/>
              <w:rPr>
                <w:rFonts w:ascii="Verdana" w:hAnsi="Verdana"/>
                <w:sz w:val="18"/>
                <w:szCs w:val="18"/>
              </w:rPr>
            </w:pPr>
            <w:r w:rsidRPr="00D01F2F">
              <w:rPr>
                <w:rFonts w:ascii="Verdana" w:hAnsi="Verdana"/>
                <w:sz w:val="18"/>
                <w:szCs w:val="18"/>
              </w:rPr>
              <w:t>–</w:t>
            </w:r>
          </w:p>
        </w:tc>
        <w:tc>
          <w:tcPr>
            <w:tcW w:w="990" w:type="dxa"/>
            <w:tcBorders>
              <w:bottom w:val="single" w:sz="4" w:space="0" w:color="auto"/>
            </w:tcBorders>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w:t>
            </w:r>
          </w:p>
        </w:tc>
        <w:tc>
          <w:tcPr>
            <w:tcW w:w="990" w:type="dxa"/>
            <w:tcBorders>
              <w:bottom w:val="single" w:sz="4" w:space="0" w:color="auto"/>
            </w:tcBorders>
            <w:vAlign w:val="center"/>
          </w:tcPr>
          <w:p w:rsidR="00EF2F10" w:rsidRPr="00D01F2F" w:rsidRDefault="00EF2F10" w:rsidP="00F96FE5">
            <w:pPr>
              <w:pStyle w:val="TableText"/>
              <w:tabs>
                <w:tab w:val="left" w:pos="962"/>
              </w:tabs>
              <w:ind w:right="-14"/>
              <w:jc w:val="right"/>
              <w:rPr>
                <w:rFonts w:ascii="Verdana" w:hAnsi="Verdana"/>
                <w:sz w:val="18"/>
                <w:szCs w:val="18"/>
              </w:rPr>
            </w:pPr>
            <w:r w:rsidRPr="00D01F2F">
              <w:rPr>
                <w:rFonts w:ascii="Verdana" w:hAnsi="Verdana"/>
                <w:sz w:val="18"/>
                <w:szCs w:val="18"/>
              </w:rPr>
              <w:t>–</w:t>
            </w:r>
          </w:p>
        </w:tc>
        <w:tc>
          <w:tcPr>
            <w:tcW w:w="900" w:type="dxa"/>
            <w:tcBorders>
              <w:bottom w:val="single" w:sz="4" w:space="0" w:color="auto"/>
            </w:tcBorders>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w:t>
            </w:r>
          </w:p>
        </w:tc>
      </w:tr>
      <w:tr w:rsidR="00EF2F10" w:rsidRPr="00D01F2F" w:rsidTr="00F96FE5">
        <w:trPr>
          <w:cantSplit/>
          <w:trHeight w:val="270"/>
        </w:trPr>
        <w:tc>
          <w:tcPr>
            <w:tcW w:w="3060" w:type="dxa"/>
            <w:tcBorders>
              <w:top w:val="single" w:sz="4" w:space="0" w:color="auto"/>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Total other liabilities</w:t>
            </w:r>
            <w:r>
              <w:rPr>
                <w:rFonts w:ascii="Verdana" w:hAnsi="Verdana"/>
                <w:sz w:val="18"/>
                <w:szCs w:val="18"/>
              </w:rPr>
              <w:t xml:space="preserve"> </w:t>
            </w:r>
          </w:p>
        </w:tc>
        <w:tc>
          <w:tcPr>
            <w:tcW w:w="1080" w:type="dxa"/>
            <w:tcBorders>
              <w:top w:val="single" w:sz="4" w:space="0" w:color="auto"/>
              <w:bottom w:val="single" w:sz="4" w:space="0" w:color="auto"/>
            </w:tcBorders>
            <w:vAlign w:val="center"/>
          </w:tcPr>
          <w:p w:rsidR="00EF2F10" w:rsidRPr="00D01F2F" w:rsidRDefault="00D971C7" w:rsidP="00F96FE5">
            <w:pPr>
              <w:pStyle w:val="TableText"/>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=SUM(ABOVE) </w:instrText>
            </w:r>
            <w:r w:rsidRPr="00D01F2F">
              <w:rPr>
                <w:rFonts w:ascii="Verdana" w:hAnsi="Verdana"/>
                <w:sz w:val="18"/>
                <w:szCs w:val="18"/>
              </w:rPr>
              <w:fldChar w:fldCharType="separate"/>
            </w:r>
            <w:r w:rsidR="00EF2F10" w:rsidRPr="00D01F2F">
              <w:rPr>
                <w:rFonts w:ascii="Verdana" w:hAnsi="Verdana"/>
                <w:noProof/>
                <w:sz w:val="18"/>
                <w:szCs w:val="18"/>
              </w:rPr>
              <w:t>2,047</w:t>
            </w:r>
            <w:r w:rsidRPr="00D01F2F">
              <w:rPr>
                <w:rFonts w:ascii="Verdana" w:hAnsi="Verdana"/>
                <w:sz w:val="18"/>
                <w:szCs w:val="18"/>
              </w:rPr>
              <w:fldChar w:fldCharType="end"/>
            </w:r>
          </w:p>
        </w:tc>
        <w:tc>
          <w:tcPr>
            <w:tcW w:w="990" w:type="dxa"/>
            <w:tcBorders>
              <w:top w:val="single" w:sz="4" w:space="0" w:color="auto"/>
              <w:bottom w:val="single" w:sz="4" w:space="0" w:color="auto"/>
            </w:tcBorders>
            <w:vAlign w:val="center"/>
          </w:tcPr>
          <w:p w:rsidR="00EF2F10" w:rsidRPr="00D01F2F" w:rsidRDefault="00D971C7" w:rsidP="00F96FE5">
            <w:pPr>
              <w:pStyle w:val="TableText"/>
              <w:tabs>
                <w:tab w:val="left" w:pos="976"/>
              </w:tabs>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=SUM(ABOVE) </w:instrText>
            </w:r>
            <w:r w:rsidRPr="00D01F2F">
              <w:rPr>
                <w:rFonts w:ascii="Verdana" w:hAnsi="Verdana"/>
                <w:sz w:val="18"/>
                <w:szCs w:val="18"/>
              </w:rPr>
              <w:fldChar w:fldCharType="separate"/>
            </w:r>
            <w:r w:rsidR="00EF2F10" w:rsidRPr="00D01F2F">
              <w:rPr>
                <w:rFonts w:ascii="Verdana" w:hAnsi="Verdana"/>
                <w:noProof/>
                <w:sz w:val="18"/>
                <w:szCs w:val="18"/>
              </w:rPr>
              <w:t>2,047</w:t>
            </w:r>
            <w:r w:rsidRPr="00D01F2F">
              <w:rPr>
                <w:rFonts w:ascii="Verdana" w:hAnsi="Verdana"/>
                <w:sz w:val="18"/>
                <w:szCs w:val="18"/>
              </w:rPr>
              <w:fldChar w:fldCharType="end"/>
            </w:r>
          </w:p>
        </w:tc>
        <w:tc>
          <w:tcPr>
            <w:tcW w:w="1440" w:type="dxa"/>
            <w:tcBorders>
              <w:top w:val="single" w:sz="4" w:space="0" w:color="auto"/>
              <w:bottom w:val="single" w:sz="4" w:space="0" w:color="auto"/>
            </w:tcBorders>
            <w:vAlign w:val="center"/>
          </w:tcPr>
          <w:p w:rsidR="00EF2F10" w:rsidRPr="00D01F2F" w:rsidRDefault="00EF2F10" w:rsidP="00F96FE5">
            <w:pPr>
              <w:pStyle w:val="TableText"/>
              <w:jc w:val="right"/>
              <w:rPr>
                <w:rFonts w:ascii="Verdana" w:hAnsi="Verdana"/>
                <w:b/>
                <w:sz w:val="18"/>
                <w:szCs w:val="18"/>
              </w:rPr>
            </w:pPr>
            <w:r w:rsidRPr="00D01F2F">
              <w:rPr>
                <w:rFonts w:ascii="Verdana" w:hAnsi="Verdana"/>
                <w:sz w:val="18"/>
                <w:szCs w:val="18"/>
              </w:rPr>
              <w:t>–</w:t>
            </w:r>
          </w:p>
        </w:tc>
        <w:tc>
          <w:tcPr>
            <w:tcW w:w="990" w:type="dxa"/>
            <w:tcBorders>
              <w:top w:val="single" w:sz="4" w:space="0" w:color="auto"/>
              <w:bottom w:val="single" w:sz="4" w:space="0" w:color="auto"/>
            </w:tcBorders>
            <w:vAlign w:val="center"/>
          </w:tcPr>
          <w:p w:rsidR="00EF2F10" w:rsidRPr="00D01F2F" w:rsidRDefault="00EF2F10" w:rsidP="00F96FE5">
            <w:pPr>
              <w:pStyle w:val="TableText"/>
              <w:ind w:right="-14"/>
              <w:jc w:val="right"/>
              <w:rPr>
                <w:rFonts w:ascii="Verdana" w:hAnsi="Verdana"/>
                <w:b/>
                <w:sz w:val="18"/>
                <w:szCs w:val="18"/>
              </w:rPr>
            </w:pPr>
            <w:r w:rsidRPr="00D01F2F">
              <w:rPr>
                <w:rFonts w:ascii="Verdana" w:hAnsi="Verdana"/>
                <w:sz w:val="18"/>
                <w:szCs w:val="18"/>
              </w:rPr>
              <w:t>–</w:t>
            </w:r>
          </w:p>
        </w:tc>
        <w:tc>
          <w:tcPr>
            <w:tcW w:w="990" w:type="dxa"/>
            <w:tcBorders>
              <w:top w:val="single" w:sz="4" w:space="0" w:color="auto"/>
              <w:bottom w:val="single" w:sz="4" w:space="0" w:color="auto"/>
            </w:tcBorders>
            <w:vAlign w:val="center"/>
          </w:tcPr>
          <w:p w:rsidR="00EF2F10" w:rsidRPr="00D01F2F" w:rsidRDefault="00EF2F10" w:rsidP="00F96FE5">
            <w:pPr>
              <w:pStyle w:val="TableText"/>
              <w:tabs>
                <w:tab w:val="center" w:pos="441"/>
                <w:tab w:val="right" w:pos="883"/>
                <w:tab w:val="left" w:pos="962"/>
              </w:tabs>
              <w:ind w:right="-14"/>
              <w:jc w:val="right"/>
              <w:rPr>
                <w:rFonts w:ascii="Verdana" w:hAnsi="Verdana"/>
                <w:b/>
                <w:sz w:val="18"/>
                <w:szCs w:val="18"/>
              </w:rPr>
            </w:pPr>
            <w:r w:rsidRPr="00D01F2F">
              <w:rPr>
                <w:rFonts w:ascii="Verdana" w:hAnsi="Verdana"/>
                <w:sz w:val="18"/>
                <w:szCs w:val="18"/>
              </w:rPr>
              <w:t>–</w:t>
            </w:r>
          </w:p>
        </w:tc>
        <w:tc>
          <w:tcPr>
            <w:tcW w:w="900" w:type="dxa"/>
            <w:tcBorders>
              <w:top w:val="single" w:sz="4" w:space="0" w:color="auto"/>
              <w:bottom w:val="single" w:sz="4" w:space="0" w:color="auto"/>
            </w:tcBorders>
            <w:vAlign w:val="center"/>
          </w:tcPr>
          <w:p w:rsidR="00EF2F10" w:rsidRPr="00D01F2F" w:rsidRDefault="00EF2F10" w:rsidP="00F96FE5">
            <w:pPr>
              <w:pStyle w:val="TableText"/>
              <w:ind w:right="-14"/>
              <w:jc w:val="right"/>
              <w:rPr>
                <w:rFonts w:ascii="Verdana" w:hAnsi="Verdana"/>
                <w:b/>
                <w:sz w:val="18"/>
                <w:szCs w:val="18"/>
              </w:rPr>
            </w:pPr>
            <w:r w:rsidRPr="00D01F2F">
              <w:rPr>
                <w:rFonts w:ascii="Verdana" w:hAnsi="Verdana"/>
                <w:sz w:val="18"/>
                <w:szCs w:val="18"/>
              </w:rPr>
              <w:t>–</w:t>
            </w:r>
          </w:p>
        </w:tc>
      </w:tr>
      <w:tr w:rsidR="00EF2F10" w:rsidRPr="00D01F2F" w:rsidTr="00F96FE5">
        <w:trPr>
          <w:cantSplit/>
          <w:trHeight w:val="270"/>
        </w:trPr>
        <w:tc>
          <w:tcPr>
            <w:tcW w:w="3060" w:type="dxa"/>
            <w:tcBorders>
              <w:top w:val="single" w:sz="4" w:space="0" w:color="auto"/>
              <w:bottom w:val="doub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Total liabilities</w:t>
            </w:r>
          </w:p>
        </w:tc>
        <w:tc>
          <w:tcPr>
            <w:tcW w:w="1080" w:type="dxa"/>
            <w:tcBorders>
              <w:top w:val="single" w:sz="4" w:space="0" w:color="auto"/>
              <w:bottom w:val="double" w:sz="4" w:space="0" w:color="auto"/>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=B6+B10 </w:instrText>
            </w:r>
            <w:r w:rsidRPr="00D01F2F">
              <w:rPr>
                <w:rFonts w:ascii="Verdana" w:hAnsi="Verdana"/>
                <w:b/>
                <w:sz w:val="18"/>
                <w:szCs w:val="18"/>
              </w:rPr>
              <w:fldChar w:fldCharType="separate"/>
            </w:r>
            <w:r w:rsidR="00EF2F10" w:rsidRPr="00D01F2F">
              <w:rPr>
                <w:rFonts w:ascii="Verdana" w:hAnsi="Verdana"/>
                <w:b/>
                <w:noProof/>
                <w:sz w:val="18"/>
                <w:szCs w:val="18"/>
              </w:rPr>
              <w:t>4,504</w:t>
            </w:r>
            <w:r w:rsidRPr="00D01F2F">
              <w:rPr>
                <w:rFonts w:ascii="Verdana" w:hAnsi="Verdana"/>
                <w:b/>
                <w:sz w:val="18"/>
                <w:szCs w:val="18"/>
              </w:rPr>
              <w:fldChar w:fldCharType="end"/>
            </w:r>
          </w:p>
        </w:tc>
        <w:tc>
          <w:tcPr>
            <w:tcW w:w="990" w:type="dxa"/>
            <w:tcBorders>
              <w:top w:val="single" w:sz="4" w:space="0" w:color="auto"/>
              <w:bottom w:val="double" w:sz="4" w:space="0" w:color="auto"/>
            </w:tcBorders>
            <w:vAlign w:val="center"/>
          </w:tcPr>
          <w:p w:rsidR="00EF2F10" w:rsidRPr="00D01F2F" w:rsidRDefault="00D971C7" w:rsidP="00F96FE5">
            <w:pPr>
              <w:pStyle w:val="TableText"/>
              <w:tabs>
                <w:tab w:val="left" w:pos="976"/>
              </w:tabs>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=C6+C10 </w:instrText>
            </w:r>
            <w:r w:rsidRPr="00D01F2F">
              <w:rPr>
                <w:rFonts w:ascii="Verdana" w:hAnsi="Verdana"/>
                <w:b/>
                <w:sz w:val="18"/>
                <w:szCs w:val="18"/>
              </w:rPr>
              <w:fldChar w:fldCharType="separate"/>
            </w:r>
            <w:r w:rsidR="00EF2F10" w:rsidRPr="00D01F2F">
              <w:rPr>
                <w:rFonts w:ascii="Verdana" w:hAnsi="Verdana"/>
                <w:b/>
                <w:noProof/>
                <w:sz w:val="18"/>
                <w:szCs w:val="18"/>
              </w:rPr>
              <w:t>2,091</w:t>
            </w:r>
            <w:r w:rsidRPr="00D01F2F">
              <w:rPr>
                <w:rFonts w:ascii="Verdana" w:hAnsi="Verdana"/>
                <w:b/>
                <w:sz w:val="18"/>
                <w:szCs w:val="18"/>
              </w:rPr>
              <w:fldChar w:fldCharType="end"/>
            </w:r>
          </w:p>
        </w:tc>
        <w:tc>
          <w:tcPr>
            <w:tcW w:w="1440" w:type="dxa"/>
            <w:tcBorders>
              <w:top w:val="single" w:sz="4" w:space="0" w:color="auto"/>
              <w:bottom w:val="double" w:sz="4" w:space="0" w:color="auto"/>
            </w:tcBorders>
            <w:vAlign w:val="center"/>
          </w:tcPr>
          <w:p w:rsidR="00EF2F10" w:rsidRPr="00D01F2F" w:rsidRDefault="00D971C7" w:rsidP="00F96FE5">
            <w:pPr>
              <w:pStyle w:val="TableText"/>
              <w:tabs>
                <w:tab w:val="left" w:pos="1412"/>
              </w:tabs>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=d6+d10 </w:instrText>
            </w:r>
            <w:r w:rsidRPr="00D01F2F">
              <w:rPr>
                <w:rFonts w:ascii="Verdana" w:hAnsi="Verdana"/>
                <w:b/>
                <w:sz w:val="18"/>
                <w:szCs w:val="18"/>
              </w:rPr>
              <w:fldChar w:fldCharType="separate"/>
            </w:r>
            <w:r w:rsidR="00EF2F10" w:rsidRPr="00D01F2F">
              <w:rPr>
                <w:rFonts w:ascii="Verdana" w:hAnsi="Verdana"/>
                <w:b/>
                <w:noProof/>
                <w:sz w:val="18"/>
                <w:szCs w:val="18"/>
              </w:rPr>
              <w:t>2,413</w:t>
            </w:r>
            <w:r w:rsidRPr="00D01F2F">
              <w:rPr>
                <w:rFonts w:ascii="Verdana" w:hAnsi="Verdana"/>
                <w:b/>
                <w:sz w:val="18"/>
                <w:szCs w:val="18"/>
              </w:rPr>
              <w:fldChar w:fldCharType="end"/>
            </w:r>
          </w:p>
        </w:tc>
        <w:tc>
          <w:tcPr>
            <w:tcW w:w="990" w:type="dxa"/>
            <w:tcBorders>
              <w:top w:val="single" w:sz="4" w:space="0" w:color="auto"/>
              <w:bottom w:val="double" w:sz="4" w:space="0" w:color="auto"/>
            </w:tcBorders>
            <w:vAlign w:val="center"/>
          </w:tcPr>
          <w:p w:rsidR="00EF2F10" w:rsidRPr="00D01F2F" w:rsidRDefault="00D971C7" w:rsidP="00F96FE5">
            <w:pPr>
              <w:pStyle w:val="TableText"/>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=E6+E10 </w:instrText>
            </w:r>
            <w:r w:rsidRPr="00D01F2F">
              <w:rPr>
                <w:rFonts w:ascii="Verdana" w:hAnsi="Verdana"/>
                <w:b/>
                <w:sz w:val="18"/>
                <w:szCs w:val="18"/>
              </w:rPr>
              <w:fldChar w:fldCharType="separate"/>
            </w:r>
            <w:r w:rsidR="00EF2F10" w:rsidRPr="00D01F2F">
              <w:rPr>
                <w:rFonts w:ascii="Verdana" w:hAnsi="Verdana"/>
                <w:b/>
                <w:noProof/>
                <w:sz w:val="18"/>
                <w:szCs w:val="18"/>
              </w:rPr>
              <w:t>63</w:t>
            </w:r>
            <w:r w:rsidRPr="00D01F2F">
              <w:rPr>
                <w:rFonts w:ascii="Verdana" w:hAnsi="Verdana"/>
                <w:b/>
                <w:sz w:val="18"/>
                <w:szCs w:val="18"/>
              </w:rPr>
              <w:fldChar w:fldCharType="end"/>
            </w:r>
          </w:p>
        </w:tc>
        <w:tc>
          <w:tcPr>
            <w:tcW w:w="990" w:type="dxa"/>
            <w:tcBorders>
              <w:top w:val="single" w:sz="4" w:space="0" w:color="auto"/>
              <w:bottom w:val="double" w:sz="4" w:space="0" w:color="auto"/>
            </w:tcBorders>
            <w:vAlign w:val="center"/>
          </w:tcPr>
          <w:p w:rsidR="00EF2F10" w:rsidRPr="00D01F2F" w:rsidRDefault="00EF2F10" w:rsidP="00F96FE5">
            <w:pPr>
              <w:pStyle w:val="TableText"/>
              <w:tabs>
                <w:tab w:val="left" w:pos="962"/>
              </w:tabs>
              <w:ind w:right="-14"/>
              <w:jc w:val="right"/>
              <w:rPr>
                <w:rFonts w:ascii="Verdana" w:hAnsi="Verdana"/>
                <w:b/>
                <w:sz w:val="18"/>
                <w:szCs w:val="18"/>
              </w:rPr>
            </w:pPr>
            <w:r w:rsidRPr="00D01F2F">
              <w:rPr>
                <w:rFonts w:ascii="Verdana" w:hAnsi="Verdana"/>
                <w:sz w:val="18"/>
                <w:szCs w:val="18"/>
              </w:rPr>
              <w:t>–</w:t>
            </w:r>
          </w:p>
        </w:tc>
        <w:tc>
          <w:tcPr>
            <w:tcW w:w="900" w:type="dxa"/>
            <w:tcBorders>
              <w:top w:val="single" w:sz="4" w:space="0" w:color="auto"/>
              <w:bottom w:val="double" w:sz="4" w:space="0" w:color="auto"/>
            </w:tcBorders>
            <w:vAlign w:val="center"/>
          </w:tcPr>
          <w:p w:rsidR="00EF2F10" w:rsidRPr="00D01F2F" w:rsidRDefault="00D971C7" w:rsidP="00F96FE5">
            <w:pPr>
              <w:pStyle w:val="TableText"/>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separate"/>
            </w:r>
            <w:r w:rsidR="00EF2F10" w:rsidRPr="00D01F2F">
              <w:rPr>
                <w:rFonts w:ascii="Verdana" w:hAnsi="Verdana"/>
                <w:b/>
                <w:noProof/>
                <w:sz w:val="18"/>
                <w:szCs w:val="18"/>
              </w:rPr>
              <w:t>2,350</w:t>
            </w:r>
            <w:r w:rsidRPr="00D01F2F">
              <w:rPr>
                <w:rFonts w:ascii="Verdana" w:hAnsi="Verdana"/>
                <w:b/>
                <w:sz w:val="18"/>
                <w:szCs w:val="18"/>
              </w:rPr>
              <w:fldChar w:fldCharType="end"/>
            </w:r>
          </w:p>
        </w:tc>
      </w:tr>
      <w:tr w:rsidR="00EF2F10" w:rsidRPr="00D01F2F" w:rsidTr="00F96FE5">
        <w:trPr>
          <w:cantSplit/>
          <w:trHeight w:val="270"/>
        </w:trPr>
        <w:tc>
          <w:tcPr>
            <w:tcW w:w="3060" w:type="dxa"/>
            <w:tcBorders>
              <w:top w:val="double" w:sz="4" w:space="0" w:color="auto"/>
            </w:tcBorders>
          </w:tcPr>
          <w:p w:rsidR="00EF2F10" w:rsidRPr="00D01F2F" w:rsidRDefault="00EF2F10" w:rsidP="00F96FE5">
            <w:pPr>
              <w:pStyle w:val="TableText"/>
              <w:ind w:right="79"/>
              <w:rPr>
                <w:rFonts w:ascii="Verdana" w:hAnsi="Verdana"/>
                <w:b/>
                <w:sz w:val="18"/>
                <w:szCs w:val="18"/>
                <w:highlight w:val="yellow"/>
              </w:rPr>
            </w:pPr>
          </w:p>
        </w:tc>
        <w:tc>
          <w:tcPr>
            <w:tcW w:w="1080" w:type="dxa"/>
            <w:tcBorders>
              <w:top w:val="double" w:sz="4" w:space="0" w:color="auto"/>
            </w:tcBorders>
            <w:vAlign w:val="center"/>
          </w:tcPr>
          <w:p w:rsidR="00EF2F10" w:rsidRPr="00D01F2F" w:rsidRDefault="00EF2F10" w:rsidP="00F96FE5">
            <w:pPr>
              <w:pStyle w:val="TableText"/>
              <w:jc w:val="right"/>
              <w:rPr>
                <w:rFonts w:ascii="Verdana" w:hAnsi="Verdana"/>
                <w:b/>
                <w:sz w:val="18"/>
                <w:szCs w:val="18"/>
                <w:highlight w:val="yellow"/>
              </w:rPr>
            </w:pPr>
          </w:p>
        </w:tc>
        <w:tc>
          <w:tcPr>
            <w:tcW w:w="990" w:type="dxa"/>
            <w:tcBorders>
              <w:top w:val="double" w:sz="4" w:space="0" w:color="auto"/>
            </w:tcBorders>
            <w:vAlign w:val="center"/>
          </w:tcPr>
          <w:p w:rsidR="00EF2F10" w:rsidRPr="00D01F2F" w:rsidRDefault="00EF2F10" w:rsidP="00F96FE5">
            <w:pPr>
              <w:pStyle w:val="TableText"/>
              <w:tabs>
                <w:tab w:val="left" w:pos="976"/>
              </w:tabs>
              <w:jc w:val="right"/>
              <w:rPr>
                <w:rFonts w:ascii="Verdana" w:hAnsi="Verdana"/>
                <w:b/>
                <w:sz w:val="18"/>
                <w:szCs w:val="18"/>
                <w:highlight w:val="yellow"/>
              </w:rPr>
            </w:pPr>
          </w:p>
        </w:tc>
        <w:tc>
          <w:tcPr>
            <w:tcW w:w="1440" w:type="dxa"/>
            <w:tcBorders>
              <w:top w:val="double" w:sz="4" w:space="0" w:color="auto"/>
            </w:tcBorders>
            <w:vAlign w:val="center"/>
          </w:tcPr>
          <w:p w:rsidR="00EF2F10" w:rsidRPr="00D01F2F" w:rsidRDefault="00EF2F10" w:rsidP="00F96FE5">
            <w:pPr>
              <w:pStyle w:val="TableText"/>
              <w:jc w:val="right"/>
              <w:rPr>
                <w:rFonts w:ascii="Verdana" w:hAnsi="Verdana"/>
                <w:b/>
                <w:sz w:val="18"/>
                <w:szCs w:val="18"/>
                <w:highlight w:val="yellow"/>
              </w:rPr>
            </w:pPr>
          </w:p>
        </w:tc>
        <w:tc>
          <w:tcPr>
            <w:tcW w:w="990" w:type="dxa"/>
            <w:tcBorders>
              <w:top w:val="double" w:sz="4" w:space="0" w:color="auto"/>
            </w:tcBorders>
            <w:vAlign w:val="center"/>
          </w:tcPr>
          <w:p w:rsidR="00EF2F10" w:rsidRPr="00D01F2F" w:rsidRDefault="00EF2F10" w:rsidP="00F96FE5">
            <w:pPr>
              <w:pStyle w:val="TableText"/>
              <w:ind w:right="-14"/>
              <w:jc w:val="right"/>
              <w:rPr>
                <w:rFonts w:ascii="Verdana" w:hAnsi="Verdana"/>
                <w:b/>
                <w:sz w:val="18"/>
                <w:szCs w:val="18"/>
                <w:highlight w:val="yellow"/>
              </w:rPr>
            </w:pPr>
          </w:p>
        </w:tc>
        <w:tc>
          <w:tcPr>
            <w:tcW w:w="990" w:type="dxa"/>
            <w:tcBorders>
              <w:top w:val="double" w:sz="4" w:space="0" w:color="auto"/>
            </w:tcBorders>
            <w:vAlign w:val="center"/>
          </w:tcPr>
          <w:p w:rsidR="00EF2F10" w:rsidRPr="00D01F2F" w:rsidRDefault="00EF2F10" w:rsidP="00F96FE5">
            <w:pPr>
              <w:pStyle w:val="TableText"/>
              <w:tabs>
                <w:tab w:val="left" w:pos="962"/>
              </w:tabs>
              <w:ind w:right="-14"/>
              <w:jc w:val="right"/>
              <w:rPr>
                <w:rFonts w:ascii="Verdana" w:hAnsi="Verdana"/>
                <w:b/>
                <w:sz w:val="18"/>
                <w:szCs w:val="18"/>
                <w:highlight w:val="yellow"/>
              </w:rPr>
            </w:pPr>
          </w:p>
        </w:tc>
        <w:tc>
          <w:tcPr>
            <w:tcW w:w="900" w:type="dxa"/>
            <w:tcBorders>
              <w:top w:val="double" w:sz="4" w:space="0" w:color="auto"/>
            </w:tcBorders>
            <w:vAlign w:val="center"/>
          </w:tcPr>
          <w:p w:rsidR="00EF2F10" w:rsidRPr="00D01F2F" w:rsidRDefault="00EF2F10" w:rsidP="00F96FE5">
            <w:pPr>
              <w:pStyle w:val="TableText"/>
              <w:ind w:right="-14"/>
              <w:jc w:val="right"/>
              <w:rPr>
                <w:rFonts w:ascii="Verdana" w:hAnsi="Verdana"/>
                <w:b/>
                <w:sz w:val="18"/>
                <w:szCs w:val="18"/>
                <w:highlight w:val="yellow"/>
              </w:rPr>
            </w:pPr>
          </w:p>
        </w:tc>
      </w:tr>
      <w:tr w:rsidR="00EF2F10" w:rsidRPr="00D01F2F" w:rsidTr="00F96FE5">
        <w:trPr>
          <w:cantSplit/>
          <w:trHeight w:val="270"/>
        </w:trPr>
        <w:tc>
          <w:tcPr>
            <w:tcW w:w="3060" w:type="dxa"/>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Interest finance lease liabilities</w:t>
            </w:r>
          </w:p>
        </w:tc>
        <w:tc>
          <w:tcPr>
            <w:tcW w:w="1080" w:type="dxa"/>
            <w:vAlign w:val="center"/>
          </w:tcPr>
          <w:p w:rsidR="00EF2F10" w:rsidRPr="00D01F2F" w:rsidRDefault="00EF2F10" w:rsidP="00F96FE5">
            <w:pPr>
              <w:pStyle w:val="TableText"/>
              <w:jc w:val="right"/>
              <w:rPr>
                <w:rFonts w:ascii="Verdana" w:hAnsi="Verdana"/>
                <w:sz w:val="18"/>
                <w:szCs w:val="18"/>
              </w:rPr>
            </w:pPr>
            <w:r w:rsidRPr="00D01F2F">
              <w:rPr>
                <w:rFonts w:ascii="Verdana" w:hAnsi="Verdana"/>
                <w:sz w:val="18"/>
                <w:szCs w:val="18"/>
              </w:rPr>
              <w:t>6</w:t>
            </w:r>
          </w:p>
        </w:tc>
        <w:tc>
          <w:tcPr>
            <w:tcW w:w="990" w:type="dxa"/>
            <w:vAlign w:val="center"/>
          </w:tcPr>
          <w:p w:rsidR="00EF2F10" w:rsidRPr="00D01F2F" w:rsidRDefault="00EF2F10" w:rsidP="00F96FE5">
            <w:pPr>
              <w:pStyle w:val="TableText"/>
              <w:tabs>
                <w:tab w:val="left" w:pos="976"/>
              </w:tabs>
              <w:jc w:val="right"/>
              <w:rPr>
                <w:rFonts w:ascii="Verdana" w:hAnsi="Verdana"/>
                <w:sz w:val="18"/>
                <w:szCs w:val="18"/>
              </w:rPr>
            </w:pPr>
            <w:r w:rsidRPr="00D01F2F">
              <w:rPr>
                <w:rFonts w:ascii="Verdana" w:hAnsi="Verdana"/>
                <w:sz w:val="18"/>
                <w:szCs w:val="18"/>
              </w:rPr>
              <w:t>4</w:t>
            </w:r>
          </w:p>
        </w:tc>
        <w:tc>
          <w:tcPr>
            <w:tcW w:w="1440" w:type="dxa"/>
            <w:vAlign w:val="center"/>
          </w:tcPr>
          <w:p w:rsidR="00EF2F10" w:rsidRPr="00D01F2F" w:rsidRDefault="00EF2F10" w:rsidP="00F96FE5">
            <w:pPr>
              <w:pStyle w:val="TableText"/>
              <w:jc w:val="right"/>
              <w:rPr>
                <w:rFonts w:ascii="Verdana" w:hAnsi="Verdana"/>
                <w:sz w:val="18"/>
                <w:szCs w:val="18"/>
              </w:rPr>
            </w:pPr>
            <w:r w:rsidRPr="00D01F2F">
              <w:rPr>
                <w:rFonts w:ascii="Verdana" w:hAnsi="Verdana"/>
                <w:sz w:val="18"/>
                <w:szCs w:val="18"/>
              </w:rPr>
              <w:t>2</w:t>
            </w:r>
          </w:p>
        </w:tc>
        <w:tc>
          <w:tcPr>
            <w:tcW w:w="990" w:type="dxa"/>
            <w:vAlign w:val="center"/>
          </w:tcPr>
          <w:p w:rsidR="00EF2F10" w:rsidRPr="00D01F2F" w:rsidRDefault="00EF2F10" w:rsidP="00F96FE5">
            <w:pPr>
              <w:pStyle w:val="TableText"/>
              <w:tabs>
                <w:tab w:val="left" w:pos="976"/>
              </w:tabs>
              <w:ind w:right="-14"/>
              <w:jc w:val="right"/>
              <w:rPr>
                <w:rFonts w:ascii="Verdana" w:hAnsi="Verdana"/>
                <w:sz w:val="18"/>
                <w:szCs w:val="18"/>
              </w:rPr>
            </w:pPr>
            <w:r w:rsidRPr="00D01F2F">
              <w:rPr>
                <w:rFonts w:ascii="Verdana" w:hAnsi="Verdana"/>
                <w:sz w:val="18"/>
                <w:szCs w:val="18"/>
              </w:rPr>
              <w:t>2</w:t>
            </w:r>
          </w:p>
        </w:tc>
        <w:tc>
          <w:tcPr>
            <w:tcW w:w="990" w:type="dxa"/>
            <w:vAlign w:val="center"/>
          </w:tcPr>
          <w:p w:rsidR="00EF2F10" w:rsidRPr="00D01F2F" w:rsidRDefault="00EF2F10" w:rsidP="00F96FE5">
            <w:pPr>
              <w:pStyle w:val="TableText"/>
              <w:tabs>
                <w:tab w:val="left" w:pos="962"/>
              </w:tabs>
              <w:ind w:right="-14"/>
              <w:jc w:val="right"/>
              <w:rPr>
                <w:rFonts w:ascii="Verdana" w:hAnsi="Verdana"/>
                <w:sz w:val="18"/>
                <w:szCs w:val="18"/>
              </w:rPr>
            </w:pPr>
            <w:r w:rsidRPr="00D01F2F">
              <w:rPr>
                <w:rFonts w:ascii="Verdana" w:hAnsi="Verdana"/>
                <w:sz w:val="18"/>
                <w:szCs w:val="18"/>
              </w:rPr>
              <w:t>–</w:t>
            </w:r>
          </w:p>
        </w:tc>
        <w:tc>
          <w:tcPr>
            <w:tcW w:w="900" w:type="dxa"/>
            <w:vAlign w:val="center"/>
          </w:tcPr>
          <w:p w:rsidR="00EF2F10" w:rsidRPr="00D01F2F" w:rsidRDefault="00EF2F10" w:rsidP="00F96FE5">
            <w:pPr>
              <w:pStyle w:val="TableText"/>
              <w:ind w:right="-14"/>
              <w:jc w:val="right"/>
              <w:rPr>
                <w:rFonts w:ascii="Verdana" w:hAnsi="Verdana"/>
                <w:b/>
                <w:sz w:val="18"/>
                <w:szCs w:val="18"/>
              </w:rPr>
            </w:pPr>
            <w:r w:rsidRPr="00D01F2F">
              <w:rPr>
                <w:rFonts w:ascii="Verdana" w:hAnsi="Verdana"/>
                <w:sz w:val="18"/>
                <w:szCs w:val="18"/>
              </w:rPr>
              <w:t>–</w:t>
            </w:r>
          </w:p>
        </w:tc>
      </w:tr>
      <w:tr w:rsidR="00EF2F10" w:rsidRPr="00D01F2F" w:rsidTr="00F96FE5">
        <w:trPr>
          <w:cantSplit/>
          <w:trHeight w:val="270"/>
        </w:trPr>
        <w:tc>
          <w:tcPr>
            <w:tcW w:w="3060" w:type="dxa"/>
            <w:tcBorders>
              <w:bottom w:val="sing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Interest bond loans</w:t>
            </w:r>
          </w:p>
        </w:tc>
        <w:tc>
          <w:tcPr>
            <w:tcW w:w="1080" w:type="dxa"/>
            <w:tcBorders>
              <w:bottom w:val="single" w:sz="4" w:space="0" w:color="auto"/>
            </w:tcBorders>
            <w:vAlign w:val="center"/>
          </w:tcPr>
          <w:p w:rsidR="00EF2F10" w:rsidRPr="00D01F2F" w:rsidRDefault="00EF2F10" w:rsidP="00F96FE5">
            <w:pPr>
              <w:pStyle w:val="TableText"/>
              <w:jc w:val="right"/>
              <w:rPr>
                <w:rFonts w:ascii="Verdana" w:hAnsi="Verdana"/>
                <w:sz w:val="18"/>
                <w:szCs w:val="18"/>
              </w:rPr>
            </w:pPr>
            <w:r w:rsidRPr="00D01F2F">
              <w:rPr>
                <w:rFonts w:ascii="Verdana" w:hAnsi="Verdana"/>
                <w:sz w:val="18"/>
                <w:szCs w:val="18"/>
              </w:rPr>
              <w:t>1,050</w:t>
            </w:r>
          </w:p>
        </w:tc>
        <w:tc>
          <w:tcPr>
            <w:tcW w:w="990" w:type="dxa"/>
            <w:tcBorders>
              <w:bottom w:val="single" w:sz="4" w:space="0" w:color="auto"/>
            </w:tcBorders>
            <w:vAlign w:val="center"/>
          </w:tcPr>
          <w:p w:rsidR="00EF2F10" w:rsidRPr="00D01F2F" w:rsidRDefault="00EF2F10" w:rsidP="00F96FE5">
            <w:pPr>
              <w:pStyle w:val="TableText"/>
              <w:tabs>
                <w:tab w:val="left" w:pos="976"/>
              </w:tabs>
              <w:jc w:val="right"/>
              <w:rPr>
                <w:rFonts w:ascii="Verdana" w:hAnsi="Verdana"/>
                <w:sz w:val="18"/>
                <w:szCs w:val="18"/>
              </w:rPr>
            </w:pPr>
            <w:r w:rsidRPr="00D01F2F">
              <w:rPr>
                <w:rFonts w:ascii="Verdana" w:hAnsi="Verdana"/>
                <w:sz w:val="18"/>
                <w:szCs w:val="18"/>
              </w:rPr>
              <w:t>171</w:t>
            </w:r>
          </w:p>
        </w:tc>
        <w:tc>
          <w:tcPr>
            <w:tcW w:w="1440" w:type="dxa"/>
            <w:tcBorders>
              <w:bottom w:val="single" w:sz="4" w:space="0" w:color="auto"/>
            </w:tcBorders>
            <w:vAlign w:val="center"/>
          </w:tcPr>
          <w:p w:rsidR="00EF2F10" w:rsidRPr="00D01F2F" w:rsidRDefault="00EF2F10" w:rsidP="00F96FE5">
            <w:pPr>
              <w:pStyle w:val="TableText"/>
              <w:jc w:val="right"/>
              <w:rPr>
                <w:rFonts w:ascii="Verdana" w:hAnsi="Verdana"/>
                <w:sz w:val="18"/>
                <w:szCs w:val="18"/>
              </w:rPr>
            </w:pPr>
            <w:r w:rsidRPr="00D01F2F">
              <w:rPr>
                <w:rFonts w:ascii="Verdana" w:hAnsi="Verdana"/>
                <w:sz w:val="18"/>
                <w:szCs w:val="18"/>
              </w:rPr>
              <w:t>879</w:t>
            </w:r>
          </w:p>
        </w:tc>
        <w:tc>
          <w:tcPr>
            <w:tcW w:w="990" w:type="dxa"/>
            <w:tcBorders>
              <w:bottom w:val="single" w:sz="4" w:space="0" w:color="auto"/>
            </w:tcBorders>
            <w:vAlign w:val="center"/>
          </w:tcPr>
          <w:p w:rsidR="00EF2F10" w:rsidRPr="00D01F2F" w:rsidRDefault="00EF2F10" w:rsidP="00F96FE5">
            <w:pPr>
              <w:pStyle w:val="TableText"/>
              <w:tabs>
                <w:tab w:val="left" w:pos="976"/>
              </w:tabs>
              <w:ind w:right="-14"/>
              <w:jc w:val="right"/>
              <w:rPr>
                <w:rFonts w:ascii="Verdana" w:hAnsi="Verdana"/>
                <w:sz w:val="18"/>
                <w:szCs w:val="18"/>
              </w:rPr>
            </w:pPr>
            <w:r w:rsidRPr="00D01F2F">
              <w:rPr>
                <w:rFonts w:ascii="Verdana" w:hAnsi="Verdana"/>
                <w:sz w:val="18"/>
                <w:szCs w:val="18"/>
              </w:rPr>
              <w:t>346</w:t>
            </w:r>
          </w:p>
        </w:tc>
        <w:tc>
          <w:tcPr>
            <w:tcW w:w="990" w:type="dxa"/>
            <w:tcBorders>
              <w:bottom w:val="single" w:sz="4" w:space="0" w:color="auto"/>
            </w:tcBorders>
            <w:vAlign w:val="center"/>
          </w:tcPr>
          <w:p w:rsidR="00EF2F10" w:rsidRPr="00D01F2F" w:rsidRDefault="00EF2F10" w:rsidP="00F96FE5">
            <w:pPr>
              <w:pStyle w:val="TableText"/>
              <w:tabs>
                <w:tab w:val="left" w:pos="962"/>
              </w:tabs>
              <w:ind w:right="-14"/>
              <w:jc w:val="right"/>
              <w:rPr>
                <w:rFonts w:ascii="Verdana" w:hAnsi="Verdana"/>
                <w:sz w:val="18"/>
                <w:szCs w:val="18"/>
              </w:rPr>
            </w:pPr>
            <w:r w:rsidRPr="00D01F2F">
              <w:rPr>
                <w:rFonts w:ascii="Verdana" w:hAnsi="Verdana"/>
                <w:sz w:val="18"/>
                <w:szCs w:val="18"/>
              </w:rPr>
              <w:t>354</w:t>
            </w:r>
          </w:p>
        </w:tc>
        <w:tc>
          <w:tcPr>
            <w:tcW w:w="900" w:type="dxa"/>
            <w:tcBorders>
              <w:bottom w:val="single" w:sz="4" w:space="0" w:color="auto"/>
            </w:tcBorders>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179</w:t>
            </w:r>
          </w:p>
        </w:tc>
      </w:tr>
      <w:tr w:rsidR="00EF2F10" w:rsidRPr="00D01F2F" w:rsidTr="00F96FE5">
        <w:trPr>
          <w:cantSplit/>
          <w:trHeight w:val="270"/>
        </w:trPr>
        <w:tc>
          <w:tcPr>
            <w:tcW w:w="3060" w:type="dxa"/>
            <w:tcBorders>
              <w:top w:val="single" w:sz="4" w:space="0" w:color="auto"/>
              <w:bottom w:val="double" w:sz="4" w:space="0" w:color="auto"/>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b/>
                <w:sz w:val="18"/>
                <w:szCs w:val="18"/>
              </w:rPr>
              <w:t>Total interest</w:t>
            </w:r>
          </w:p>
        </w:tc>
        <w:tc>
          <w:tcPr>
            <w:tcW w:w="1080" w:type="dxa"/>
            <w:tcBorders>
              <w:top w:val="single" w:sz="4" w:space="0" w:color="auto"/>
              <w:bottom w:val="double" w:sz="4" w:space="0" w:color="auto"/>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separate"/>
            </w:r>
            <w:r w:rsidR="00EF2F10" w:rsidRPr="00D01F2F">
              <w:rPr>
                <w:rFonts w:ascii="Verdana" w:hAnsi="Verdana"/>
                <w:b/>
                <w:noProof/>
                <w:sz w:val="18"/>
                <w:szCs w:val="18"/>
              </w:rPr>
              <w:t>1,056</w:t>
            </w:r>
            <w:r w:rsidRPr="00D01F2F">
              <w:rPr>
                <w:rFonts w:ascii="Verdana" w:hAnsi="Verdana"/>
                <w:b/>
                <w:sz w:val="18"/>
                <w:szCs w:val="18"/>
              </w:rPr>
              <w:fldChar w:fldCharType="end"/>
            </w:r>
          </w:p>
        </w:tc>
        <w:tc>
          <w:tcPr>
            <w:tcW w:w="990" w:type="dxa"/>
            <w:tcBorders>
              <w:top w:val="single" w:sz="4" w:space="0" w:color="auto"/>
              <w:bottom w:val="double" w:sz="4" w:space="0" w:color="auto"/>
            </w:tcBorders>
            <w:vAlign w:val="center"/>
          </w:tcPr>
          <w:p w:rsidR="00EF2F10" w:rsidRPr="00D01F2F" w:rsidRDefault="00D971C7" w:rsidP="00F96FE5">
            <w:pPr>
              <w:pStyle w:val="TableText"/>
              <w:tabs>
                <w:tab w:val="left" w:pos="976"/>
              </w:tabs>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separate"/>
            </w:r>
            <w:r w:rsidR="00EF2F10" w:rsidRPr="00D01F2F">
              <w:rPr>
                <w:rFonts w:ascii="Verdana" w:hAnsi="Verdana"/>
                <w:b/>
                <w:noProof/>
                <w:sz w:val="18"/>
                <w:szCs w:val="18"/>
              </w:rPr>
              <w:t>175</w:t>
            </w:r>
            <w:r w:rsidRPr="00D01F2F">
              <w:rPr>
                <w:rFonts w:ascii="Verdana" w:hAnsi="Verdana"/>
                <w:b/>
                <w:sz w:val="18"/>
                <w:szCs w:val="18"/>
              </w:rPr>
              <w:fldChar w:fldCharType="end"/>
            </w:r>
          </w:p>
        </w:tc>
        <w:tc>
          <w:tcPr>
            <w:tcW w:w="1440" w:type="dxa"/>
            <w:tcBorders>
              <w:top w:val="single" w:sz="4" w:space="0" w:color="auto"/>
              <w:bottom w:val="double" w:sz="4" w:space="0" w:color="auto"/>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separate"/>
            </w:r>
            <w:r w:rsidR="00EF2F10" w:rsidRPr="00D01F2F">
              <w:rPr>
                <w:rFonts w:ascii="Verdana" w:hAnsi="Verdana"/>
                <w:b/>
                <w:noProof/>
                <w:sz w:val="18"/>
                <w:szCs w:val="18"/>
              </w:rPr>
              <w:t>881</w:t>
            </w:r>
            <w:r w:rsidRPr="00D01F2F">
              <w:rPr>
                <w:rFonts w:ascii="Verdana" w:hAnsi="Verdana"/>
                <w:b/>
                <w:sz w:val="18"/>
                <w:szCs w:val="18"/>
              </w:rPr>
              <w:fldChar w:fldCharType="end"/>
            </w:r>
          </w:p>
        </w:tc>
        <w:tc>
          <w:tcPr>
            <w:tcW w:w="990" w:type="dxa"/>
            <w:tcBorders>
              <w:top w:val="single" w:sz="4" w:space="0" w:color="auto"/>
              <w:bottom w:val="double" w:sz="4" w:space="0" w:color="auto"/>
            </w:tcBorders>
            <w:vAlign w:val="center"/>
          </w:tcPr>
          <w:p w:rsidR="00EF2F10" w:rsidRPr="00D01F2F" w:rsidRDefault="00D971C7" w:rsidP="00F96FE5">
            <w:pPr>
              <w:pStyle w:val="TableText"/>
              <w:tabs>
                <w:tab w:val="left" w:pos="976"/>
              </w:tabs>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separate"/>
            </w:r>
            <w:r w:rsidR="00EF2F10" w:rsidRPr="00D01F2F">
              <w:rPr>
                <w:rFonts w:ascii="Verdana" w:hAnsi="Verdana"/>
                <w:b/>
                <w:noProof/>
                <w:sz w:val="18"/>
                <w:szCs w:val="18"/>
              </w:rPr>
              <w:t>348</w:t>
            </w:r>
            <w:r w:rsidRPr="00D01F2F">
              <w:rPr>
                <w:rFonts w:ascii="Verdana" w:hAnsi="Verdana"/>
                <w:b/>
                <w:sz w:val="18"/>
                <w:szCs w:val="18"/>
              </w:rPr>
              <w:fldChar w:fldCharType="end"/>
            </w:r>
          </w:p>
        </w:tc>
        <w:tc>
          <w:tcPr>
            <w:tcW w:w="990" w:type="dxa"/>
            <w:tcBorders>
              <w:top w:val="single" w:sz="4" w:space="0" w:color="auto"/>
              <w:bottom w:val="double" w:sz="4" w:space="0" w:color="auto"/>
            </w:tcBorders>
            <w:vAlign w:val="center"/>
          </w:tcPr>
          <w:p w:rsidR="00EF2F10" w:rsidRPr="00D01F2F" w:rsidRDefault="00D971C7" w:rsidP="00F96FE5">
            <w:pPr>
              <w:pStyle w:val="TableText"/>
              <w:tabs>
                <w:tab w:val="left" w:pos="962"/>
              </w:tabs>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separate"/>
            </w:r>
            <w:r w:rsidR="00EF2F10" w:rsidRPr="00D01F2F">
              <w:rPr>
                <w:rFonts w:ascii="Verdana" w:hAnsi="Verdana"/>
                <w:b/>
                <w:noProof/>
                <w:sz w:val="18"/>
                <w:szCs w:val="18"/>
              </w:rPr>
              <w:t>354</w:t>
            </w:r>
            <w:r w:rsidRPr="00D01F2F">
              <w:rPr>
                <w:rFonts w:ascii="Verdana" w:hAnsi="Verdana"/>
                <w:b/>
                <w:sz w:val="18"/>
                <w:szCs w:val="18"/>
              </w:rPr>
              <w:fldChar w:fldCharType="end"/>
            </w:r>
          </w:p>
        </w:tc>
        <w:tc>
          <w:tcPr>
            <w:tcW w:w="900" w:type="dxa"/>
            <w:tcBorders>
              <w:top w:val="single" w:sz="4" w:space="0" w:color="auto"/>
              <w:bottom w:val="double" w:sz="4" w:space="0" w:color="auto"/>
            </w:tcBorders>
            <w:vAlign w:val="center"/>
          </w:tcPr>
          <w:p w:rsidR="00EF2F10" w:rsidRPr="00D01F2F" w:rsidRDefault="00D971C7" w:rsidP="00F96FE5">
            <w:pPr>
              <w:pStyle w:val="TableText"/>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separate"/>
            </w:r>
            <w:r w:rsidR="00EF2F10" w:rsidRPr="00D01F2F">
              <w:rPr>
                <w:rFonts w:ascii="Verdana" w:hAnsi="Verdana"/>
                <w:b/>
                <w:noProof/>
                <w:sz w:val="18"/>
                <w:szCs w:val="18"/>
              </w:rPr>
              <w:t>179</w:t>
            </w:r>
            <w:r w:rsidRPr="00D01F2F">
              <w:rPr>
                <w:rFonts w:ascii="Verdana" w:hAnsi="Verdana"/>
                <w:b/>
                <w:sz w:val="18"/>
                <w:szCs w:val="18"/>
              </w:rPr>
              <w:fldChar w:fldCharType="end"/>
            </w:r>
          </w:p>
        </w:tc>
      </w:tr>
    </w:tbl>
    <w:p w:rsidR="00EF2F10" w:rsidRPr="00D01F2F" w:rsidRDefault="00EF2F10" w:rsidP="00EF2F10">
      <w:pPr>
        <w:autoSpaceDE w:val="0"/>
        <w:autoSpaceDN w:val="0"/>
        <w:adjustRightInd w:val="0"/>
        <w:spacing w:line="280" w:lineRule="exact"/>
        <w:rPr>
          <w:rFonts w:ascii="Verdana" w:hAnsi="Verdana"/>
          <w:b/>
          <w:sz w:val="18"/>
          <w:szCs w:val="18"/>
          <w:lang w:val="en-GB"/>
        </w:rPr>
      </w:pPr>
    </w:p>
    <w:p w:rsidR="00EF2F10" w:rsidRPr="00D01F2F" w:rsidRDefault="00EF2F10" w:rsidP="00EF2F10">
      <w:pPr>
        <w:autoSpaceDE w:val="0"/>
        <w:autoSpaceDN w:val="0"/>
        <w:adjustRightInd w:val="0"/>
        <w:spacing w:line="280" w:lineRule="exact"/>
        <w:rPr>
          <w:rFonts w:ascii="Verdana" w:hAnsi="Verdana"/>
          <w:noProof/>
          <w:sz w:val="18"/>
          <w:szCs w:val="18"/>
          <w:lang w:val="en-GB"/>
        </w:rPr>
      </w:pPr>
      <w:r w:rsidRPr="00D01F2F">
        <w:rPr>
          <w:rFonts w:ascii="Verdana" w:hAnsi="Verdana"/>
          <w:sz w:val="18"/>
          <w:szCs w:val="18"/>
          <w:lang w:val="en-GB"/>
        </w:rPr>
        <w:t>The nominal interest rate of the bond loan is 6%. The fair values of the finance lease do not materially differ from the book value.</w:t>
      </w:r>
      <w:r>
        <w:rPr>
          <w:rFonts w:ascii="Verdana" w:hAnsi="Verdana"/>
          <w:noProof/>
          <w:sz w:val="18"/>
          <w:szCs w:val="18"/>
          <w:lang w:val="en-GB"/>
        </w:rPr>
        <w:t xml:space="preserve"> </w:t>
      </w:r>
      <w:r w:rsidRPr="00D01F2F">
        <w:rPr>
          <w:rFonts w:ascii="Verdana" w:hAnsi="Verdana"/>
          <w:sz w:val="18"/>
          <w:szCs w:val="18"/>
          <w:lang w:val="en-GB"/>
        </w:rPr>
        <w:t>The interest rates of the interest-bearing loans and borrowings are fixed during the term of the contracts.</w:t>
      </w:r>
    </w:p>
    <w:p w:rsidR="00EF2F10" w:rsidRPr="00D01F2F" w:rsidRDefault="00EF2F10" w:rsidP="00EF2F10">
      <w:pPr>
        <w:autoSpaceDE w:val="0"/>
        <w:autoSpaceDN w:val="0"/>
        <w:adjustRightInd w:val="0"/>
        <w:spacing w:line="280" w:lineRule="exact"/>
        <w:rPr>
          <w:rFonts w:ascii="Verdana" w:hAnsi="Verdana"/>
          <w:sz w:val="18"/>
          <w:szCs w:val="18"/>
          <w:lang w:val="en-GB"/>
        </w:rPr>
      </w:pPr>
    </w:p>
    <w:p w:rsidR="00EF2F10" w:rsidRPr="00D01F2F" w:rsidRDefault="00EF2F10" w:rsidP="00EF2F10">
      <w:pPr>
        <w:autoSpaceDE w:val="0"/>
        <w:autoSpaceDN w:val="0"/>
        <w:adjustRightInd w:val="0"/>
        <w:spacing w:line="280" w:lineRule="exact"/>
        <w:rPr>
          <w:rFonts w:ascii="Verdana" w:hAnsi="Verdana"/>
          <w:b/>
          <w:sz w:val="18"/>
          <w:szCs w:val="18"/>
          <w:lang w:val="en-GB"/>
        </w:rPr>
      </w:pPr>
      <w:r w:rsidRPr="00D01F2F">
        <w:rPr>
          <w:rFonts w:ascii="Verdana" w:hAnsi="Verdana"/>
          <w:noProof/>
          <w:sz w:val="20"/>
          <w:szCs w:val="24"/>
          <w:lang w:val="en-GB"/>
        </w:rPr>
        <w:br w:type="page"/>
      </w:r>
      <w:r w:rsidRPr="00D01F2F">
        <w:rPr>
          <w:rFonts w:ascii="Verdana" w:hAnsi="Verdana"/>
          <w:b/>
          <w:sz w:val="18"/>
          <w:szCs w:val="18"/>
          <w:lang w:val="en-GB"/>
        </w:rPr>
        <w:lastRenderedPageBreak/>
        <w:t>Secured bank loans</w:t>
      </w:r>
    </w:p>
    <w:p w:rsidR="00EF2F10" w:rsidRPr="00D01F2F" w:rsidRDefault="00EF2F10" w:rsidP="00EF2F10">
      <w:pPr>
        <w:autoSpaceDE w:val="0"/>
        <w:autoSpaceDN w:val="0"/>
        <w:adjustRightInd w:val="0"/>
        <w:spacing w:line="240" w:lineRule="exact"/>
        <w:rPr>
          <w:rFonts w:ascii="Verdana" w:hAnsi="Verdana"/>
          <w:sz w:val="18"/>
          <w:szCs w:val="18"/>
          <w:highlight w:val="yellow"/>
          <w:lang w:val="en-GB"/>
        </w:rPr>
      </w:pPr>
      <w:r w:rsidRPr="00D01F2F">
        <w:rPr>
          <w:rFonts w:ascii="Verdana" w:hAnsi="Verdana"/>
          <w:sz w:val="18"/>
          <w:szCs w:val="18"/>
          <w:lang w:val="en-GB"/>
        </w:rPr>
        <w:t>As of 30 June 2014, the bond loans are secured by a mortgage amounting to € 2,500,000 on land and buildings.</w:t>
      </w:r>
      <w:r>
        <w:rPr>
          <w:rFonts w:ascii="Verdana" w:hAnsi="Verdana"/>
          <w:sz w:val="18"/>
          <w:szCs w:val="18"/>
          <w:lang w:val="en-GB"/>
        </w:rPr>
        <w:t xml:space="preserve"> </w:t>
      </w:r>
      <w:r w:rsidRPr="00D01F2F">
        <w:rPr>
          <w:rFonts w:ascii="Verdana" w:hAnsi="Verdana"/>
          <w:sz w:val="18"/>
          <w:szCs w:val="18"/>
          <w:lang w:val="en-GB"/>
        </w:rPr>
        <w:t>As of 30 June 2014, the bank loans are fully paid and there are no further guarantee</w:t>
      </w:r>
      <w:r>
        <w:rPr>
          <w:rFonts w:ascii="Verdana" w:hAnsi="Verdana"/>
          <w:sz w:val="18"/>
          <w:szCs w:val="18"/>
          <w:lang w:val="en-GB"/>
        </w:rPr>
        <w:t>s</w:t>
      </w:r>
      <w:r w:rsidRPr="00D01F2F">
        <w:rPr>
          <w:rFonts w:ascii="Verdana" w:hAnsi="Verdana"/>
          <w:sz w:val="18"/>
          <w:szCs w:val="18"/>
          <w:lang w:val="en-GB"/>
        </w:rPr>
        <w:t xml:space="preserve"> or security issued to banks or credit institutions. </w:t>
      </w:r>
    </w:p>
    <w:p w:rsidR="00EF2F10" w:rsidRPr="00D01F2F" w:rsidRDefault="00EF2F10" w:rsidP="00EF2F10">
      <w:pPr>
        <w:autoSpaceDE w:val="0"/>
        <w:autoSpaceDN w:val="0"/>
        <w:adjustRightInd w:val="0"/>
        <w:spacing w:line="240" w:lineRule="exact"/>
        <w:rPr>
          <w:rFonts w:ascii="Verdana" w:hAnsi="Verdana"/>
          <w:b/>
          <w:noProof/>
          <w:sz w:val="18"/>
          <w:szCs w:val="18"/>
          <w:lang w:val="en-GB"/>
        </w:rPr>
      </w:pPr>
    </w:p>
    <w:p w:rsidR="00EF2F10" w:rsidRPr="00D01F2F" w:rsidRDefault="00EF2F10" w:rsidP="00EF2F10">
      <w:pPr>
        <w:autoSpaceDE w:val="0"/>
        <w:autoSpaceDN w:val="0"/>
        <w:adjustRightInd w:val="0"/>
        <w:spacing w:line="240" w:lineRule="exact"/>
        <w:rPr>
          <w:rFonts w:ascii="Verdana" w:hAnsi="Verdana"/>
          <w:b/>
          <w:sz w:val="18"/>
          <w:szCs w:val="18"/>
          <w:lang w:val="en-GB"/>
        </w:rPr>
      </w:pPr>
      <w:r w:rsidRPr="00D01F2F">
        <w:rPr>
          <w:rFonts w:ascii="Verdana" w:hAnsi="Verdana"/>
          <w:b/>
          <w:sz w:val="18"/>
          <w:szCs w:val="18"/>
          <w:lang w:val="en-GB"/>
        </w:rPr>
        <w:t>Interest rates</w:t>
      </w:r>
    </w:p>
    <w:p w:rsidR="00EF2F10" w:rsidRPr="00D01F2F" w:rsidRDefault="00EF2F10" w:rsidP="00EF2F10">
      <w:pPr>
        <w:autoSpaceDE w:val="0"/>
        <w:autoSpaceDN w:val="0"/>
        <w:adjustRightInd w:val="0"/>
        <w:spacing w:line="240" w:lineRule="exact"/>
        <w:rPr>
          <w:rFonts w:ascii="Verdana" w:hAnsi="Verdana"/>
          <w:noProof/>
          <w:sz w:val="18"/>
          <w:szCs w:val="18"/>
          <w:lang w:val="en-GB"/>
        </w:rPr>
      </w:pPr>
      <w:r w:rsidRPr="00D01F2F">
        <w:rPr>
          <w:rFonts w:ascii="Verdana" w:hAnsi="Verdana"/>
          <w:sz w:val="18"/>
          <w:szCs w:val="18"/>
          <w:lang w:val="en-GB"/>
        </w:rPr>
        <w:t>All of the Group’s long-term borrowings have a fixed interest rate.</w:t>
      </w:r>
      <w:r w:rsidRPr="00D01F2F">
        <w:rPr>
          <w:rFonts w:ascii="Verdana" w:hAnsi="Verdana"/>
          <w:noProof/>
          <w:sz w:val="18"/>
          <w:szCs w:val="18"/>
          <w:lang w:val="en-GB"/>
        </w:rPr>
        <w:t xml:space="preserve"> </w:t>
      </w:r>
      <w:r w:rsidRPr="00D01F2F">
        <w:rPr>
          <w:rFonts w:ascii="Verdana" w:hAnsi="Verdana"/>
          <w:sz w:val="18"/>
          <w:szCs w:val="18"/>
          <w:lang w:val="en-GB"/>
        </w:rPr>
        <w:t>Generally, the Group raises new long-term borrowings at fixed rates.</w:t>
      </w:r>
    </w:p>
    <w:p w:rsidR="00EF2F10" w:rsidRPr="00D01F2F" w:rsidRDefault="00EF2F10" w:rsidP="00EF2F10">
      <w:pPr>
        <w:autoSpaceDE w:val="0"/>
        <w:autoSpaceDN w:val="0"/>
        <w:adjustRightInd w:val="0"/>
        <w:spacing w:line="280" w:lineRule="exact"/>
        <w:rPr>
          <w:rFonts w:ascii="Verdana" w:hAnsi="Verdana"/>
          <w:sz w:val="18"/>
          <w:szCs w:val="18"/>
          <w:lang w:val="en-GB"/>
        </w:rPr>
      </w:pPr>
    </w:p>
    <w:p w:rsidR="00EF2F10" w:rsidRPr="00D01F2F" w:rsidRDefault="00EF2F10" w:rsidP="00EF2F10">
      <w:pPr>
        <w:autoSpaceDE w:val="0"/>
        <w:autoSpaceDN w:val="0"/>
        <w:adjustRightInd w:val="0"/>
        <w:spacing w:line="280" w:lineRule="exact"/>
        <w:rPr>
          <w:rFonts w:ascii="Verdana" w:hAnsi="Verdana"/>
          <w:sz w:val="18"/>
          <w:szCs w:val="18"/>
          <w:lang w:val="en-GB"/>
        </w:rPr>
      </w:pPr>
      <w:r w:rsidRPr="00D01F2F">
        <w:rPr>
          <w:rFonts w:ascii="Verdana" w:hAnsi="Verdana"/>
          <w:sz w:val="18"/>
          <w:szCs w:val="18"/>
          <w:lang w:val="en-GB"/>
        </w:rPr>
        <w:t>The average interests’ rates are as follows:</w:t>
      </w:r>
    </w:p>
    <w:p w:rsidR="00EF2F10" w:rsidRPr="00D01F2F" w:rsidRDefault="00EF2F10" w:rsidP="00EF2F10">
      <w:pPr>
        <w:autoSpaceDE w:val="0"/>
        <w:autoSpaceDN w:val="0"/>
        <w:adjustRightInd w:val="0"/>
        <w:spacing w:line="280" w:lineRule="exact"/>
        <w:rPr>
          <w:rFonts w:ascii="Verdana" w:hAnsi="Verdana"/>
          <w:sz w:val="18"/>
          <w:szCs w:val="18"/>
          <w:lang w:val="en-GB"/>
        </w:rPr>
      </w:pPr>
    </w:p>
    <w:tbl>
      <w:tblPr>
        <w:tblW w:w="9284" w:type="dxa"/>
        <w:tblLayout w:type="fixed"/>
        <w:tblCellMar>
          <w:left w:w="14" w:type="dxa"/>
          <w:right w:w="14" w:type="dxa"/>
        </w:tblCellMar>
        <w:tblLook w:val="0000"/>
      </w:tblPr>
      <w:tblGrid>
        <w:gridCol w:w="555"/>
        <w:gridCol w:w="4136"/>
        <w:gridCol w:w="2793"/>
        <w:gridCol w:w="1800"/>
      </w:tblGrid>
      <w:tr w:rsidR="00EF2F10" w:rsidRPr="00D01F2F" w:rsidTr="00F96FE5">
        <w:trPr>
          <w:cantSplit/>
          <w:trHeight w:val="270"/>
        </w:trPr>
        <w:tc>
          <w:tcPr>
            <w:tcW w:w="555" w:type="dxa"/>
            <w:tcBorders>
              <w:top w:val="nil"/>
              <w:left w:val="nil"/>
              <w:bottom w:val="nil"/>
              <w:right w:val="nil"/>
            </w:tcBorders>
          </w:tcPr>
          <w:p w:rsidR="00EF2F10" w:rsidRPr="00D01F2F" w:rsidRDefault="00EF2F10" w:rsidP="00F96FE5">
            <w:pPr>
              <w:pStyle w:val="TableText"/>
              <w:rPr>
                <w:rFonts w:ascii="Verdana" w:hAnsi="Verdana"/>
                <w:sz w:val="18"/>
                <w:szCs w:val="18"/>
              </w:rPr>
            </w:pPr>
          </w:p>
        </w:tc>
        <w:tc>
          <w:tcPr>
            <w:tcW w:w="4136" w:type="dxa"/>
            <w:tcBorders>
              <w:left w:val="nil"/>
              <w:bottom w:val="single" w:sz="4" w:space="0" w:color="auto"/>
              <w:right w:val="nil"/>
            </w:tcBorders>
          </w:tcPr>
          <w:p w:rsidR="00EF2F10" w:rsidRPr="00D01F2F" w:rsidRDefault="00EF2F10" w:rsidP="00F96FE5">
            <w:pPr>
              <w:pStyle w:val="TableText"/>
              <w:ind w:right="79"/>
              <w:rPr>
                <w:rFonts w:ascii="Verdana" w:hAnsi="Verdana"/>
                <w:b/>
                <w:sz w:val="18"/>
                <w:szCs w:val="18"/>
              </w:rPr>
            </w:pPr>
          </w:p>
        </w:tc>
        <w:tc>
          <w:tcPr>
            <w:tcW w:w="2793" w:type="dxa"/>
            <w:tcBorders>
              <w:left w:val="nil"/>
              <w:bottom w:val="single" w:sz="4" w:space="0" w:color="auto"/>
              <w:right w:val="nil"/>
            </w:tcBorders>
            <w:vAlign w:val="center"/>
          </w:tcPr>
          <w:p w:rsidR="00EF2F10" w:rsidRPr="00D01F2F" w:rsidRDefault="00EF2F10" w:rsidP="00F96FE5">
            <w:pPr>
              <w:pStyle w:val="TableText"/>
              <w:spacing w:line="280" w:lineRule="atLeast"/>
              <w:ind w:right="79"/>
              <w:jc w:val="right"/>
              <w:rPr>
                <w:rFonts w:ascii="Verdana" w:hAnsi="Verdana"/>
                <w:b/>
                <w:sz w:val="18"/>
                <w:szCs w:val="18"/>
              </w:rPr>
            </w:pPr>
            <w:r w:rsidRPr="00D01F2F">
              <w:rPr>
                <w:rFonts w:ascii="Verdana" w:hAnsi="Verdana"/>
                <w:b/>
                <w:sz w:val="18"/>
                <w:szCs w:val="18"/>
              </w:rPr>
              <w:t>HY1 2014</w:t>
            </w:r>
          </w:p>
        </w:tc>
        <w:tc>
          <w:tcPr>
            <w:tcW w:w="1800" w:type="dxa"/>
            <w:tcBorders>
              <w:left w:val="nil"/>
              <w:bottom w:val="single" w:sz="4" w:space="0" w:color="auto"/>
              <w:right w:val="nil"/>
            </w:tcBorders>
            <w:vAlign w:val="center"/>
          </w:tcPr>
          <w:p w:rsidR="00EF2F10" w:rsidRPr="00D01F2F" w:rsidRDefault="00EF2F10" w:rsidP="00F96FE5">
            <w:pPr>
              <w:pStyle w:val="TableText"/>
              <w:spacing w:line="280" w:lineRule="atLeast"/>
              <w:ind w:right="79"/>
              <w:jc w:val="right"/>
              <w:rPr>
                <w:rFonts w:ascii="Verdana" w:hAnsi="Verdana"/>
                <w:b/>
                <w:sz w:val="18"/>
                <w:szCs w:val="18"/>
              </w:rPr>
            </w:pPr>
            <w:r w:rsidRPr="00D01F2F">
              <w:rPr>
                <w:rFonts w:ascii="Verdana" w:hAnsi="Verdana"/>
                <w:b/>
                <w:sz w:val="18"/>
                <w:szCs w:val="18"/>
              </w:rPr>
              <w:t>HY1 2013</w:t>
            </w:r>
          </w:p>
        </w:tc>
      </w:tr>
      <w:tr w:rsidR="00EF2F10" w:rsidRPr="00D01F2F" w:rsidTr="00F96FE5">
        <w:trPr>
          <w:cantSplit/>
          <w:trHeight w:val="270"/>
        </w:trPr>
        <w:tc>
          <w:tcPr>
            <w:tcW w:w="555" w:type="dxa"/>
            <w:tcBorders>
              <w:top w:val="nil"/>
              <w:left w:val="nil"/>
              <w:bottom w:val="nil"/>
              <w:right w:val="nil"/>
            </w:tcBorders>
          </w:tcPr>
          <w:p w:rsidR="00EF2F10" w:rsidRPr="00D01F2F" w:rsidRDefault="00EF2F10" w:rsidP="00F96FE5">
            <w:pPr>
              <w:pStyle w:val="TableText"/>
              <w:rPr>
                <w:rFonts w:ascii="Verdana" w:hAnsi="Verdana"/>
                <w:sz w:val="18"/>
                <w:szCs w:val="18"/>
                <w:highlight w:val="yellow"/>
              </w:rPr>
            </w:pPr>
          </w:p>
        </w:tc>
        <w:tc>
          <w:tcPr>
            <w:tcW w:w="4136" w:type="dxa"/>
            <w:tcBorders>
              <w:top w:val="single" w:sz="4" w:space="0" w:color="auto"/>
              <w:left w:val="nil"/>
              <w:bottom w:val="nil"/>
              <w:right w:val="nil"/>
            </w:tcBorders>
          </w:tcPr>
          <w:p w:rsidR="00EF2F10" w:rsidRPr="00D01F2F" w:rsidRDefault="00EF2F10" w:rsidP="00F96FE5">
            <w:pPr>
              <w:pStyle w:val="TableText"/>
              <w:rPr>
                <w:rFonts w:ascii="Verdana" w:hAnsi="Verdana"/>
                <w:sz w:val="18"/>
                <w:szCs w:val="18"/>
                <w:highlight w:val="yellow"/>
              </w:rPr>
            </w:pPr>
          </w:p>
        </w:tc>
        <w:tc>
          <w:tcPr>
            <w:tcW w:w="2793" w:type="dxa"/>
            <w:tcBorders>
              <w:top w:val="single" w:sz="4" w:space="0" w:color="auto"/>
              <w:left w:val="nil"/>
              <w:bottom w:val="nil"/>
              <w:right w:val="nil"/>
            </w:tcBorders>
            <w:vAlign w:val="center"/>
          </w:tcPr>
          <w:p w:rsidR="00EF2F10" w:rsidRPr="00D01F2F" w:rsidRDefault="00EF2F10" w:rsidP="00F96FE5">
            <w:pPr>
              <w:pStyle w:val="TableText"/>
              <w:tabs>
                <w:tab w:val="center" w:pos="396"/>
                <w:tab w:val="right" w:pos="793"/>
              </w:tabs>
              <w:ind w:right="79"/>
              <w:jc w:val="right"/>
              <w:rPr>
                <w:rFonts w:ascii="Verdana" w:hAnsi="Verdana"/>
                <w:sz w:val="18"/>
                <w:szCs w:val="18"/>
                <w:highlight w:val="yellow"/>
              </w:rPr>
            </w:pPr>
          </w:p>
        </w:tc>
        <w:tc>
          <w:tcPr>
            <w:tcW w:w="1800" w:type="dxa"/>
            <w:tcBorders>
              <w:top w:val="single" w:sz="4" w:space="0" w:color="auto"/>
              <w:left w:val="nil"/>
              <w:bottom w:val="nil"/>
              <w:right w:val="nil"/>
            </w:tcBorders>
            <w:vAlign w:val="center"/>
          </w:tcPr>
          <w:p w:rsidR="00EF2F10" w:rsidRPr="00D01F2F" w:rsidRDefault="00EF2F10" w:rsidP="00F96FE5">
            <w:pPr>
              <w:pStyle w:val="TableText"/>
              <w:tabs>
                <w:tab w:val="center" w:pos="396"/>
                <w:tab w:val="right" w:pos="793"/>
              </w:tabs>
              <w:ind w:right="79"/>
              <w:jc w:val="right"/>
              <w:rPr>
                <w:rFonts w:ascii="Verdana" w:hAnsi="Verdana"/>
                <w:sz w:val="18"/>
                <w:szCs w:val="18"/>
                <w:highlight w:val="yellow"/>
              </w:rPr>
            </w:pPr>
          </w:p>
        </w:tc>
      </w:tr>
      <w:tr w:rsidR="00EF2F10" w:rsidRPr="00D01F2F" w:rsidTr="00F96FE5">
        <w:trPr>
          <w:cantSplit/>
          <w:trHeight w:val="261"/>
        </w:trPr>
        <w:tc>
          <w:tcPr>
            <w:tcW w:w="555" w:type="dxa"/>
            <w:tcBorders>
              <w:top w:val="nil"/>
              <w:left w:val="nil"/>
              <w:bottom w:val="nil"/>
              <w:right w:val="nil"/>
            </w:tcBorders>
          </w:tcPr>
          <w:p w:rsidR="00EF2F10" w:rsidRPr="00D01F2F" w:rsidRDefault="00EF2F10" w:rsidP="00F96FE5">
            <w:pPr>
              <w:pStyle w:val="TableText"/>
              <w:rPr>
                <w:rFonts w:ascii="Verdana" w:hAnsi="Verdana"/>
                <w:sz w:val="18"/>
                <w:szCs w:val="18"/>
              </w:rPr>
            </w:pPr>
          </w:p>
        </w:tc>
        <w:tc>
          <w:tcPr>
            <w:tcW w:w="4136" w:type="dxa"/>
            <w:tcBorders>
              <w:top w:val="nil"/>
              <w:left w:val="nil"/>
              <w:bottom w:val="nil"/>
              <w:right w:val="nil"/>
            </w:tcBorders>
          </w:tcPr>
          <w:p w:rsidR="00EF2F10" w:rsidRPr="00D01F2F" w:rsidRDefault="00EF2F10" w:rsidP="00F96FE5">
            <w:pPr>
              <w:pStyle w:val="TableText"/>
              <w:spacing w:line="280" w:lineRule="atLeast"/>
              <w:rPr>
                <w:rFonts w:ascii="Verdana" w:hAnsi="Verdana"/>
                <w:sz w:val="18"/>
                <w:szCs w:val="18"/>
              </w:rPr>
            </w:pPr>
            <w:r w:rsidRPr="00D01F2F">
              <w:rPr>
                <w:rFonts w:ascii="Verdana" w:hAnsi="Verdana"/>
                <w:sz w:val="18"/>
                <w:szCs w:val="18"/>
              </w:rPr>
              <w:t>Bank overdrafts</w:t>
            </w:r>
          </w:p>
        </w:tc>
        <w:tc>
          <w:tcPr>
            <w:tcW w:w="2793" w:type="dxa"/>
            <w:tcBorders>
              <w:top w:val="nil"/>
              <w:left w:val="nil"/>
              <w:bottom w:val="nil"/>
              <w:right w:val="nil"/>
            </w:tcBorders>
            <w:vAlign w:val="center"/>
          </w:tcPr>
          <w:p w:rsidR="00EF2F10" w:rsidRPr="00D01F2F" w:rsidRDefault="00EF2F10" w:rsidP="00F96FE5">
            <w:pPr>
              <w:pStyle w:val="TableText"/>
              <w:tabs>
                <w:tab w:val="center" w:pos="396"/>
                <w:tab w:val="right" w:pos="793"/>
              </w:tabs>
              <w:ind w:right="79"/>
              <w:jc w:val="right"/>
              <w:rPr>
                <w:rFonts w:ascii="Verdana" w:hAnsi="Verdana"/>
                <w:sz w:val="18"/>
                <w:szCs w:val="18"/>
              </w:rPr>
            </w:pPr>
            <w:r w:rsidRPr="00D01F2F">
              <w:rPr>
                <w:rFonts w:ascii="Verdana" w:hAnsi="Verdana"/>
                <w:sz w:val="18"/>
                <w:szCs w:val="18"/>
              </w:rPr>
              <w:t>5.61% - 5.82%</w:t>
            </w:r>
          </w:p>
        </w:tc>
        <w:tc>
          <w:tcPr>
            <w:tcW w:w="1800" w:type="dxa"/>
            <w:tcBorders>
              <w:top w:val="nil"/>
              <w:left w:val="nil"/>
              <w:bottom w:val="nil"/>
              <w:right w:val="nil"/>
            </w:tcBorders>
            <w:vAlign w:val="center"/>
          </w:tcPr>
          <w:p w:rsidR="00EF2F10" w:rsidRPr="00D01F2F" w:rsidRDefault="00EF2F10" w:rsidP="00F96FE5">
            <w:pPr>
              <w:pStyle w:val="TableText"/>
              <w:tabs>
                <w:tab w:val="center" w:pos="396"/>
                <w:tab w:val="right" w:pos="793"/>
              </w:tabs>
              <w:ind w:right="79"/>
              <w:jc w:val="right"/>
              <w:rPr>
                <w:rFonts w:ascii="Verdana" w:hAnsi="Verdana"/>
                <w:sz w:val="18"/>
                <w:szCs w:val="18"/>
              </w:rPr>
            </w:pPr>
            <w:r w:rsidRPr="00D01F2F">
              <w:rPr>
                <w:rFonts w:ascii="Verdana" w:hAnsi="Verdana"/>
                <w:sz w:val="18"/>
                <w:szCs w:val="18"/>
              </w:rPr>
              <w:t>6.67% - 9.13%</w:t>
            </w:r>
          </w:p>
        </w:tc>
      </w:tr>
      <w:tr w:rsidR="00EF2F10" w:rsidRPr="00D01F2F" w:rsidTr="00F96FE5">
        <w:trPr>
          <w:cantSplit/>
          <w:trHeight w:val="270"/>
        </w:trPr>
        <w:tc>
          <w:tcPr>
            <w:tcW w:w="555" w:type="dxa"/>
            <w:tcBorders>
              <w:top w:val="nil"/>
              <w:left w:val="nil"/>
              <w:bottom w:val="nil"/>
              <w:right w:val="nil"/>
            </w:tcBorders>
          </w:tcPr>
          <w:p w:rsidR="00EF2F10" w:rsidRPr="00D01F2F" w:rsidRDefault="00EF2F10" w:rsidP="00F96FE5">
            <w:pPr>
              <w:pStyle w:val="TableText"/>
              <w:rPr>
                <w:rFonts w:ascii="Verdana" w:hAnsi="Verdana"/>
                <w:sz w:val="18"/>
                <w:szCs w:val="18"/>
                <w:highlight w:val="yellow"/>
              </w:rPr>
            </w:pPr>
          </w:p>
        </w:tc>
        <w:tc>
          <w:tcPr>
            <w:tcW w:w="4136"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Bank loans</w:t>
            </w:r>
          </w:p>
        </w:tc>
        <w:tc>
          <w:tcPr>
            <w:tcW w:w="2793" w:type="dxa"/>
            <w:tcBorders>
              <w:top w:val="nil"/>
              <w:left w:val="nil"/>
              <w:bottom w:val="nil"/>
              <w:right w:val="nil"/>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3.70% - 6.67%</w:t>
            </w:r>
          </w:p>
        </w:tc>
        <w:tc>
          <w:tcPr>
            <w:tcW w:w="1800" w:type="dxa"/>
            <w:tcBorders>
              <w:top w:val="nil"/>
              <w:left w:val="nil"/>
              <w:bottom w:val="nil"/>
              <w:right w:val="nil"/>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3.70% - 6.67%</w:t>
            </w:r>
          </w:p>
        </w:tc>
      </w:tr>
      <w:tr w:rsidR="00EF2F10" w:rsidRPr="00D01F2F" w:rsidTr="00F96FE5">
        <w:trPr>
          <w:cantSplit/>
          <w:trHeight w:val="306"/>
        </w:trPr>
        <w:tc>
          <w:tcPr>
            <w:tcW w:w="555" w:type="dxa"/>
            <w:tcBorders>
              <w:top w:val="nil"/>
              <w:left w:val="nil"/>
              <w:bottom w:val="nil"/>
              <w:right w:val="nil"/>
            </w:tcBorders>
          </w:tcPr>
          <w:p w:rsidR="00EF2F10" w:rsidRPr="00D01F2F" w:rsidRDefault="00EF2F10" w:rsidP="00F96FE5">
            <w:pPr>
              <w:pStyle w:val="TableText"/>
              <w:rPr>
                <w:rFonts w:ascii="Verdana" w:hAnsi="Verdana"/>
                <w:sz w:val="18"/>
                <w:szCs w:val="18"/>
                <w:highlight w:val="yellow"/>
              </w:rPr>
            </w:pPr>
          </w:p>
        </w:tc>
        <w:tc>
          <w:tcPr>
            <w:tcW w:w="4136"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Finance lease liabilities</w:t>
            </w:r>
          </w:p>
        </w:tc>
        <w:tc>
          <w:tcPr>
            <w:tcW w:w="2793" w:type="dxa"/>
            <w:tcBorders>
              <w:top w:val="nil"/>
              <w:left w:val="nil"/>
              <w:bottom w:val="nil"/>
              <w:right w:val="nil"/>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4.41% - 6.69%</w:t>
            </w:r>
          </w:p>
        </w:tc>
        <w:tc>
          <w:tcPr>
            <w:tcW w:w="1800" w:type="dxa"/>
            <w:tcBorders>
              <w:top w:val="nil"/>
              <w:left w:val="nil"/>
              <w:bottom w:val="nil"/>
              <w:right w:val="nil"/>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4.41% - 6.69%</w:t>
            </w:r>
          </w:p>
        </w:tc>
      </w:tr>
      <w:tr w:rsidR="00EF2F10" w:rsidRPr="00D01F2F" w:rsidTr="00F96FE5">
        <w:trPr>
          <w:cantSplit/>
          <w:trHeight w:val="270"/>
        </w:trPr>
        <w:tc>
          <w:tcPr>
            <w:tcW w:w="555" w:type="dxa"/>
            <w:tcBorders>
              <w:top w:val="nil"/>
              <w:left w:val="nil"/>
              <w:bottom w:val="nil"/>
              <w:right w:val="nil"/>
            </w:tcBorders>
          </w:tcPr>
          <w:p w:rsidR="00EF2F10" w:rsidRPr="00D01F2F" w:rsidRDefault="00EF2F10" w:rsidP="00F96FE5">
            <w:pPr>
              <w:pStyle w:val="TableText"/>
              <w:rPr>
                <w:rFonts w:ascii="Verdana" w:hAnsi="Verdana"/>
                <w:sz w:val="18"/>
                <w:szCs w:val="18"/>
                <w:highlight w:val="yellow"/>
              </w:rPr>
            </w:pPr>
          </w:p>
        </w:tc>
        <w:tc>
          <w:tcPr>
            <w:tcW w:w="4136"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Bonds loan</w:t>
            </w:r>
          </w:p>
        </w:tc>
        <w:tc>
          <w:tcPr>
            <w:tcW w:w="2793" w:type="dxa"/>
            <w:tcBorders>
              <w:top w:val="nil"/>
              <w:left w:val="nil"/>
              <w:bottom w:val="nil"/>
              <w:right w:val="nil"/>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7.44%</w:t>
            </w:r>
          </w:p>
        </w:tc>
        <w:tc>
          <w:tcPr>
            <w:tcW w:w="1800" w:type="dxa"/>
            <w:tcBorders>
              <w:top w:val="nil"/>
              <w:left w:val="nil"/>
              <w:bottom w:val="nil"/>
              <w:right w:val="nil"/>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w:t>
            </w:r>
          </w:p>
        </w:tc>
      </w:tr>
      <w:tr w:rsidR="00EF2F10" w:rsidRPr="00D01F2F" w:rsidTr="00F96FE5">
        <w:trPr>
          <w:cantSplit/>
          <w:trHeight w:val="234"/>
        </w:trPr>
        <w:tc>
          <w:tcPr>
            <w:tcW w:w="555" w:type="dxa"/>
            <w:tcBorders>
              <w:top w:val="nil"/>
              <w:left w:val="nil"/>
              <w:bottom w:val="nil"/>
              <w:right w:val="nil"/>
            </w:tcBorders>
          </w:tcPr>
          <w:p w:rsidR="00EF2F10" w:rsidRPr="00D01F2F" w:rsidRDefault="00EF2F10" w:rsidP="00F96FE5">
            <w:pPr>
              <w:pStyle w:val="TableText"/>
              <w:rPr>
                <w:rFonts w:ascii="Verdana" w:hAnsi="Verdana"/>
                <w:sz w:val="18"/>
                <w:szCs w:val="18"/>
                <w:highlight w:val="yellow"/>
              </w:rPr>
            </w:pPr>
          </w:p>
        </w:tc>
        <w:tc>
          <w:tcPr>
            <w:tcW w:w="4136"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Other loans</w:t>
            </w:r>
          </w:p>
        </w:tc>
        <w:tc>
          <w:tcPr>
            <w:tcW w:w="2793" w:type="dxa"/>
            <w:tcBorders>
              <w:top w:val="nil"/>
              <w:left w:val="nil"/>
              <w:bottom w:val="nil"/>
              <w:right w:val="nil"/>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w:t>
            </w:r>
          </w:p>
        </w:tc>
        <w:tc>
          <w:tcPr>
            <w:tcW w:w="1800" w:type="dxa"/>
            <w:tcBorders>
              <w:top w:val="nil"/>
              <w:left w:val="nil"/>
              <w:bottom w:val="nil"/>
              <w:right w:val="nil"/>
            </w:tcBorders>
            <w:vAlign w:val="center"/>
          </w:tcPr>
          <w:p w:rsidR="00EF2F10" w:rsidRPr="00D01F2F" w:rsidRDefault="00EF2F10" w:rsidP="00F96FE5">
            <w:pPr>
              <w:pStyle w:val="TableText"/>
              <w:ind w:right="79"/>
              <w:jc w:val="right"/>
              <w:rPr>
                <w:rFonts w:ascii="Verdana" w:hAnsi="Verdana"/>
                <w:sz w:val="18"/>
                <w:szCs w:val="18"/>
              </w:rPr>
            </w:pPr>
            <w:r w:rsidRPr="00D01F2F">
              <w:rPr>
                <w:rFonts w:ascii="Verdana" w:hAnsi="Verdana"/>
                <w:sz w:val="18"/>
                <w:szCs w:val="18"/>
              </w:rPr>
              <w:t>8.00% - 10.00%</w:t>
            </w:r>
          </w:p>
        </w:tc>
      </w:tr>
    </w:tbl>
    <w:p w:rsidR="00EF2F10" w:rsidRPr="00D01F2F" w:rsidRDefault="00EF2F10" w:rsidP="00EF2F10">
      <w:pPr>
        <w:autoSpaceDE w:val="0"/>
        <w:autoSpaceDN w:val="0"/>
        <w:adjustRightInd w:val="0"/>
        <w:spacing w:line="280" w:lineRule="exact"/>
        <w:rPr>
          <w:rFonts w:ascii="Verdana" w:hAnsi="Verdana"/>
          <w:b/>
          <w:sz w:val="20"/>
          <w:szCs w:val="24"/>
          <w:lang w:val="en-GB"/>
        </w:rPr>
      </w:pPr>
    </w:p>
    <w:p w:rsidR="00EF2F10" w:rsidRPr="00D01F2F" w:rsidRDefault="00EF2F10" w:rsidP="00EF2F10">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Statement of cash and cash equivalents</w:t>
      </w:r>
    </w:p>
    <w:p w:rsidR="00EF2F10" w:rsidRPr="00D01F2F" w:rsidRDefault="00EF2F10" w:rsidP="00EF2F10">
      <w:pPr>
        <w:autoSpaceDE w:val="0"/>
        <w:autoSpaceDN w:val="0"/>
        <w:adjustRightInd w:val="0"/>
        <w:spacing w:line="280" w:lineRule="exact"/>
        <w:rPr>
          <w:rFonts w:ascii="Verdana" w:hAnsi="Verdana"/>
          <w:sz w:val="18"/>
          <w:szCs w:val="18"/>
          <w:lang w:val="en-GB"/>
        </w:rPr>
      </w:pPr>
    </w:p>
    <w:tbl>
      <w:tblPr>
        <w:tblW w:w="9644" w:type="dxa"/>
        <w:tblLayout w:type="fixed"/>
        <w:tblCellMar>
          <w:left w:w="14" w:type="dxa"/>
          <w:right w:w="14" w:type="dxa"/>
        </w:tblCellMar>
        <w:tblLook w:val="0000"/>
      </w:tblPr>
      <w:tblGrid>
        <w:gridCol w:w="4563"/>
        <w:gridCol w:w="2381"/>
        <w:gridCol w:w="1350"/>
        <w:gridCol w:w="1350"/>
      </w:tblGrid>
      <w:tr w:rsidR="00EF2F10" w:rsidRPr="00D01F2F" w:rsidTr="00F96FE5">
        <w:trPr>
          <w:cantSplit/>
          <w:trHeight w:val="270"/>
        </w:trPr>
        <w:tc>
          <w:tcPr>
            <w:tcW w:w="4563" w:type="dxa"/>
            <w:tcBorders>
              <w:top w:val="nil"/>
              <w:left w:val="nil"/>
              <w:bottom w:val="single" w:sz="4" w:space="0" w:color="auto"/>
              <w:right w:val="nil"/>
            </w:tcBorders>
          </w:tcPr>
          <w:p w:rsidR="00EF2F10" w:rsidRPr="00D01F2F" w:rsidRDefault="00EF2F10" w:rsidP="00F96FE5">
            <w:pPr>
              <w:pStyle w:val="TableText"/>
              <w:tabs>
                <w:tab w:val="left" w:pos="1725"/>
              </w:tabs>
              <w:ind w:right="79"/>
              <w:rPr>
                <w:rFonts w:ascii="Verdana" w:hAnsi="Verdana"/>
                <w:b/>
                <w:sz w:val="18"/>
                <w:szCs w:val="18"/>
              </w:rPr>
            </w:pPr>
            <w:r w:rsidRPr="00D01F2F">
              <w:rPr>
                <w:rFonts w:ascii="Verdana" w:hAnsi="Verdana"/>
                <w:b/>
                <w:sz w:val="18"/>
                <w:szCs w:val="18"/>
              </w:rPr>
              <w:t>(x EUR 1,000)</w:t>
            </w:r>
            <w:r w:rsidRPr="00D01F2F">
              <w:rPr>
                <w:rFonts w:ascii="Verdana" w:hAnsi="Verdana"/>
                <w:b/>
                <w:sz w:val="18"/>
                <w:szCs w:val="18"/>
              </w:rPr>
              <w:tab/>
            </w:r>
          </w:p>
        </w:tc>
        <w:tc>
          <w:tcPr>
            <w:tcW w:w="2381" w:type="dxa"/>
            <w:tcBorders>
              <w:top w:val="nil"/>
              <w:left w:val="nil"/>
              <w:bottom w:val="single" w:sz="4" w:space="0" w:color="auto"/>
              <w:right w:val="nil"/>
            </w:tcBorders>
            <w:vAlign w:val="center"/>
          </w:tcPr>
          <w:p w:rsidR="00EF2F10" w:rsidRPr="00D01F2F" w:rsidRDefault="00EF2F10" w:rsidP="00F96FE5">
            <w:pPr>
              <w:pStyle w:val="TableText"/>
              <w:spacing w:line="280" w:lineRule="atLeast"/>
              <w:jc w:val="right"/>
              <w:rPr>
                <w:rFonts w:ascii="Verdana" w:hAnsi="Verdana"/>
                <w:b/>
                <w:sz w:val="18"/>
                <w:szCs w:val="18"/>
              </w:rPr>
            </w:pPr>
            <w:r w:rsidRPr="00D01F2F">
              <w:rPr>
                <w:rFonts w:ascii="Verdana" w:hAnsi="Verdana"/>
                <w:b/>
                <w:sz w:val="18"/>
                <w:szCs w:val="18"/>
              </w:rPr>
              <w:t>HY1 2014</w:t>
            </w:r>
          </w:p>
        </w:tc>
        <w:tc>
          <w:tcPr>
            <w:tcW w:w="1350" w:type="dxa"/>
            <w:tcBorders>
              <w:top w:val="nil"/>
              <w:left w:val="nil"/>
              <w:bottom w:val="single" w:sz="4" w:space="0" w:color="auto"/>
              <w:right w:val="nil"/>
            </w:tcBorders>
            <w:vAlign w:val="center"/>
          </w:tcPr>
          <w:p w:rsidR="00EF2F10" w:rsidRPr="00D01F2F" w:rsidRDefault="00EF2F10" w:rsidP="00F96FE5">
            <w:pPr>
              <w:pStyle w:val="TableText"/>
              <w:spacing w:line="280" w:lineRule="atLeast"/>
              <w:jc w:val="right"/>
              <w:rPr>
                <w:rFonts w:ascii="Verdana" w:hAnsi="Verdana"/>
                <w:b/>
                <w:sz w:val="18"/>
                <w:szCs w:val="18"/>
              </w:rPr>
            </w:pPr>
            <w:r w:rsidRPr="00D01F2F">
              <w:rPr>
                <w:rFonts w:ascii="Verdana" w:hAnsi="Verdana"/>
                <w:b/>
                <w:sz w:val="18"/>
                <w:szCs w:val="18"/>
              </w:rPr>
              <w:t>HY1 2013</w:t>
            </w:r>
          </w:p>
        </w:tc>
        <w:tc>
          <w:tcPr>
            <w:tcW w:w="1350" w:type="dxa"/>
            <w:tcBorders>
              <w:top w:val="nil"/>
              <w:left w:val="nil"/>
              <w:bottom w:val="single" w:sz="4" w:space="0" w:color="auto"/>
              <w:right w:val="nil"/>
            </w:tcBorders>
            <w:vAlign w:val="center"/>
          </w:tcPr>
          <w:p w:rsidR="00EF2F10" w:rsidRPr="00D01F2F" w:rsidRDefault="00EF2F10" w:rsidP="00F96FE5">
            <w:pPr>
              <w:pStyle w:val="TableText"/>
              <w:jc w:val="right"/>
              <w:rPr>
                <w:rFonts w:ascii="Verdana" w:hAnsi="Verdana"/>
                <w:b/>
                <w:sz w:val="18"/>
                <w:szCs w:val="18"/>
              </w:rPr>
            </w:pPr>
            <w:r w:rsidRPr="00D01F2F">
              <w:rPr>
                <w:rFonts w:ascii="Verdana" w:hAnsi="Verdana"/>
                <w:b/>
                <w:sz w:val="18"/>
                <w:szCs w:val="18"/>
              </w:rPr>
              <w:t>2013</w:t>
            </w:r>
          </w:p>
        </w:tc>
      </w:tr>
      <w:tr w:rsidR="00EF2F10" w:rsidRPr="00D01F2F" w:rsidTr="00F96FE5">
        <w:trPr>
          <w:cantSplit/>
          <w:trHeight w:val="270"/>
        </w:trPr>
        <w:tc>
          <w:tcPr>
            <w:tcW w:w="4563" w:type="dxa"/>
            <w:tcBorders>
              <w:top w:val="single" w:sz="4" w:space="0" w:color="auto"/>
              <w:left w:val="nil"/>
              <w:bottom w:val="nil"/>
              <w:right w:val="nil"/>
            </w:tcBorders>
          </w:tcPr>
          <w:p w:rsidR="00EF2F10" w:rsidRPr="00D01F2F" w:rsidRDefault="00EF2F10" w:rsidP="00F96FE5">
            <w:pPr>
              <w:pStyle w:val="TableText"/>
              <w:rPr>
                <w:rFonts w:ascii="Verdana" w:hAnsi="Verdana"/>
                <w:sz w:val="18"/>
                <w:szCs w:val="18"/>
              </w:rPr>
            </w:pPr>
          </w:p>
        </w:tc>
        <w:tc>
          <w:tcPr>
            <w:tcW w:w="2381" w:type="dxa"/>
            <w:tcBorders>
              <w:top w:val="single" w:sz="4" w:space="0" w:color="auto"/>
              <w:left w:val="nil"/>
              <w:bottom w:val="nil"/>
              <w:right w:val="nil"/>
            </w:tcBorders>
            <w:vAlign w:val="center"/>
          </w:tcPr>
          <w:p w:rsidR="00EF2F10" w:rsidRPr="00D01F2F" w:rsidRDefault="00EF2F10" w:rsidP="00F96FE5">
            <w:pPr>
              <w:pStyle w:val="TableText"/>
              <w:tabs>
                <w:tab w:val="center" w:pos="396"/>
                <w:tab w:val="right" w:pos="793"/>
              </w:tabs>
              <w:jc w:val="right"/>
              <w:rPr>
                <w:rFonts w:ascii="Verdana" w:hAnsi="Verdana"/>
                <w:sz w:val="18"/>
                <w:szCs w:val="18"/>
              </w:rPr>
            </w:pPr>
          </w:p>
        </w:tc>
        <w:tc>
          <w:tcPr>
            <w:tcW w:w="1350" w:type="dxa"/>
            <w:tcBorders>
              <w:top w:val="single" w:sz="4" w:space="0" w:color="auto"/>
              <w:left w:val="nil"/>
              <w:bottom w:val="nil"/>
              <w:right w:val="nil"/>
            </w:tcBorders>
            <w:vAlign w:val="center"/>
          </w:tcPr>
          <w:p w:rsidR="00EF2F10" w:rsidRPr="00D01F2F" w:rsidRDefault="00EF2F10" w:rsidP="00F96FE5">
            <w:pPr>
              <w:pStyle w:val="TableText"/>
              <w:tabs>
                <w:tab w:val="center" w:pos="396"/>
                <w:tab w:val="right" w:pos="793"/>
              </w:tabs>
              <w:jc w:val="right"/>
              <w:rPr>
                <w:rFonts w:ascii="Verdana" w:hAnsi="Verdana"/>
                <w:sz w:val="18"/>
                <w:szCs w:val="18"/>
              </w:rPr>
            </w:pPr>
          </w:p>
        </w:tc>
        <w:tc>
          <w:tcPr>
            <w:tcW w:w="1350" w:type="dxa"/>
            <w:tcBorders>
              <w:top w:val="single" w:sz="4" w:space="0" w:color="auto"/>
              <w:left w:val="nil"/>
              <w:bottom w:val="nil"/>
              <w:right w:val="nil"/>
            </w:tcBorders>
            <w:vAlign w:val="center"/>
          </w:tcPr>
          <w:p w:rsidR="00EF2F10" w:rsidRPr="00D01F2F" w:rsidRDefault="00EF2F10" w:rsidP="00F96FE5">
            <w:pPr>
              <w:pStyle w:val="TableText"/>
              <w:jc w:val="right"/>
              <w:rPr>
                <w:rFonts w:ascii="Verdana" w:hAnsi="Verdana"/>
                <w:sz w:val="18"/>
                <w:szCs w:val="18"/>
              </w:rPr>
            </w:pPr>
          </w:p>
        </w:tc>
      </w:tr>
      <w:tr w:rsidR="00EF2F10" w:rsidRPr="00D01F2F" w:rsidTr="00F96FE5">
        <w:trPr>
          <w:cantSplit/>
          <w:trHeight w:val="270"/>
        </w:trPr>
        <w:tc>
          <w:tcPr>
            <w:tcW w:w="4563" w:type="dxa"/>
            <w:tcBorders>
              <w:top w:val="nil"/>
              <w:left w:val="nil"/>
              <w:bottom w:val="nil"/>
              <w:right w:val="nil"/>
            </w:tcBorders>
          </w:tcPr>
          <w:p w:rsidR="00EF2F10" w:rsidRPr="00D01F2F" w:rsidRDefault="00EF2F10" w:rsidP="00F96FE5">
            <w:pPr>
              <w:pStyle w:val="TableText"/>
              <w:spacing w:line="280" w:lineRule="atLeast"/>
              <w:rPr>
                <w:rFonts w:ascii="Verdana" w:hAnsi="Verdana"/>
                <w:sz w:val="18"/>
                <w:szCs w:val="18"/>
              </w:rPr>
            </w:pPr>
            <w:r w:rsidRPr="00D01F2F">
              <w:rPr>
                <w:rFonts w:ascii="Verdana" w:hAnsi="Verdana"/>
                <w:sz w:val="18"/>
                <w:szCs w:val="18"/>
              </w:rPr>
              <w:t>Cash in banks</w:t>
            </w:r>
          </w:p>
        </w:tc>
        <w:tc>
          <w:tcPr>
            <w:tcW w:w="2381" w:type="dxa"/>
            <w:tcBorders>
              <w:top w:val="nil"/>
              <w:left w:val="nil"/>
              <w:bottom w:val="nil"/>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1,534</w:t>
            </w:r>
          </w:p>
        </w:tc>
        <w:tc>
          <w:tcPr>
            <w:tcW w:w="1350" w:type="dxa"/>
            <w:tcBorders>
              <w:top w:val="nil"/>
              <w:left w:val="nil"/>
              <w:bottom w:val="nil"/>
              <w:right w:val="nil"/>
            </w:tcBorders>
            <w:vAlign w:val="center"/>
          </w:tcPr>
          <w:p w:rsidR="00EF2F10" w:rsidRPr="00D01F2F" w:rsidRDefault="00EF2F10" w:rsidP="00F96FE5">
            <w:pPr>
              <w:pStyle w:val="TableText"/>
              <w:tabs>
                <w:tab w:val="center" w:pos="396"/>
                <w:tab w:val="right" w:pos="793"/>
              </w:tabs>
              <w:jc w:val="right"/>
              <w:rPr>
                <w:rFonts w:ascii="Verdana" w:hAnsi="Verdana"/>
                <w:sz w:val="18"/>
                <w:szCs w:val="18"/>
              </w:rPr>
            </w:pPr>
            <w:r w:rsidRPr="00D01F2F">
              <w:rPr>
                <w:rFonts w:ascii="Verdana" w:hAnsi="Verdana"/>
                <w:sz w:val="18"/>
                <w:szCs w:val="18"/>
              </w:rPr>
              <w:t>533</w:t>
            </w:r>
          </w:p>
        </w:tc>
        <w:tc>
          <w:tcPr>
            <w:tcW w:w="1350" w:type="dxa"/>
            <w:tcBorders>
              <w:top w:val="nil"/>
              <w:left w:val="nil"/>
              <w:bottom w:val="nil"/>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711</w:t>
            </w:r>
          </w:p>
        </w:tc>
      </w:tr>
      <w:tr w:rsidR="00EF2F10" w:rsidRPr="00D01F2F" w:rsidTr="00F96FE5">
        <w:trPr>
          <w:cantSplit/>
          <w:trHeight w:val="270"/>
        </w:trPr>
        <w:tc>
          <w:tcPr>
            <w:tcW w:w="4563" w:type="dxa"/>
            <w:tcBorders>
              <w:top w:val="nil"/>
              <w:left w:val="nil"/>
              <w:bottom w:val="single" w:sz="4" w:space="0" w:color="auto"/>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Bank overdrafts</w:t>
            </w:r>
          </w:p>
        </w:tc>
        <w:tc>
          <w:tcPr>
            <w:tcW w:w="2381" w:type="dxa"/>
            <w:tcBorders>
              <w:top w:val="nil"/>
              <w:left w:val="nil"/>
              <w:bottom w:val="single" w:sz="4" w:space="0" w:color="auto"/>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sz w:val="18"/>
                <w:szCs w:val="18"/>
                <w:lang w:val="en-GB"/>
              </w:rPr>
              <w:t>–</w:t>
            </w:r>
          </w:p>
        </w:tc>
        <w:tc>
          <w:tcPr>
            <w:tcW w:w="1350" w:type="dxa"/>
            <w:tcBorders>
              <w:top w:val="nil"/>
              <w:left w:val="nil"/>
              <w:bottom w:val="single" w:sz="4" w:space="0" w:color="auto"/>
              <w:right w:val="nil"/>
            </w:tcBorders>
            <w:vAlign w:val="center"/>
          </w:tcPr>
          <w:p w:rsidR="00EF2F10" w:rsidRPr="00D01F2F" w:rsidRDefault="00EF2F10" w:rsidP="00F96FE5">
            <w:pPr>
              <w:pStyle w:val="TableText"/>
              <w:jc w:val="right"/>
              <w:rPr>
                <w:rFonts w:ascii="Verdana" w:hAnsi="Verdana"/>
                <w:sz w:val="18"/>
                <w:szCs w:val="18"/>
              </w:rPr>
            </w:pPr>
            <w:r w:rsidRPr="00D01F2F">
              <w:rPr>
                <w:rFonts w:ascii="Verdana" w:hAnsi="Verdana"/>
                <w:sz w:val="18"/>
                <w:szCs w:val="18"/>
              </w:rPr>
              <w:t>-1,670</w:t>
            </w:r>
          </w:p>
        </w:tc>
        <w:tc>
          <w:tcPr>
            <w:tcW w:w="1350" w:type="dxa"/>
            <w:tcBorders>
              <w:top w:val="nil"/>
              <w:left w:val="nil"/>
              <w:bottom w:val="single" w:sz="4" w:space="0" w:color="auto"/>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-1,537</w:t>
            </w:r>
          </w:p>
        </w:tc>
      </w:tr>
      <w:tr w:rsidR="00EF2F10" w:rsidRPr="00D01F2F" w:rsidTr="00F96FE5">
        <w:trPr>
          <w:cantSplit/>
          <w:trHeight w:val="270"/>
        </w:trPr>
        <w:tc>
          <w:tcPr>
            <w:tcW w:w="4563" w:type="dxa"/>
            <w:tcBorders>
              <w:top w:val="single" w:sz="4" w:space="0" w:color="auto"/>
              <w:left w:val="nil"/>
              <w:bottom w:val="double" w:sz="4" w:space="0" w:color="auto"/>
              <w:right w:val="nil"/>
            </w:tcBorders>
          </w:tcPr>
          <w:p w:rsidR="00EF2F10" w:rsidRPr="00D01F2F" w:rsidRDefault="00EF2F10" w:rsidP="00F96FE5">
            <w:pPr>
              <w:pStyle w:val="TableText"/>
              <w:spacing w:line="280" w:lineRule="atLeast"/>
              <w:ind w:right="79"/>
              <w:rPr>
                <w:rFonts w:ascii="Verdana" w:hAnsi="Verdana"/>
                <w:b/>
                <w:sz w:val="18"/>
                <w:szCs w:val="18"/>
              </w:rPr>
            </w:pPr>
            <w:r w:rsidRPr="00D01F2F">
              <w:rPr>
                <w:rFonts w:ascii="Verdana" w:hAnsi="Verdana"/>
                <w:b/>
                <w:sz w:val="18"/>
                <w:szCs w:val="18"/>
              </w:rPr>
              <w:t xml:space="preserve">Total </w:t>
            </w:r>
          </w:p>
        </w:tc>
        <w:tc>
          <w:tcPr>
            <w:tcW w:w="2381" w:type="dxa"/>
            <w:tcBorders>
              <w:top w:val="single" w:sz="4" w:space="0" w:color="auto"/>
              <w:left w:val="nil"/>
              <w:bottom w:val="double" w:sz="4" w:space="0" w:color="auto"/>
              <w:right w:val="nil"/>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separate"/>
            </w:r>
            <w:r w:rsidR="00EF2F10" w:rsidRPr="00D01F2F">
              <w:rPr>
                <w:rFonts w:ascii="Verdana" w:hAnsi="Verdana"/>
                <w:b/>
                <w:noProof/>
                <w:sz w:val="18"/>
                <w:szCs w:val="18"/>
              </w:rPr>
              <w:t>1,534</w:t>
            </w:r>
            <w:r w:rsidRPr="00D01F2F">
              <w:rPr>
                <w:rFonts w:ascii="Verdana" w:hAnsi="Verdana"/>
                <w:b/>
                <w:sz w:val="18"/>
                <w:szCs w:val="18"/>
              </w:rPr>
              <w:fldChar w:fldCharType="end"/>
            </w:r>
          </w:p>
        </w:tc>
        <w:tc>
          <w:tcPr>
            <w:tcW w:w="1350" w:type="dxa"/>
            <w:tcBorders>
              <w:top w:val="single" w:sz="4" w:space="0" w:color="auto"/>
              <w:left w:val="nil"/>
              <w:bottom w:val="double" w:sz="4" w:space="0" w:color="auto"/>
              <w:right w:val="nil"/>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separate"/>
            </w:r>
            <w:r w:rsidR="00EF2F10" w:rsidRPr="00D01F2F">
              <w:rPr>
                <w:rFonts w:ascii="Verdana" w:hAnsi="Verdana"/>
                <w:b/>
                <w:noProof/>
                <w:sz w:val="18"/>
                <w:szCs w:val="18"/>
              </w:rPr>
              <w:t>-1,137</w:t>
            </w:r>
            <w:r w:rsidRPr="00D01F2F">
              <w:rPr>
                <w:rFonts w:ascii="Verdana" w:hAnsi="Verdana"/>
                <w:b/>
                <w:sz w:val="18"/>
                <w:szCs w:val="18"/>
              </w:rPr>
              <w:fldChar w:fldCharType="end"/>
            </w:r>
          </w:p>
        </w:tc>
        <w:tc>
          <w:tcPr>
            <w:tcW w:w="1350" w:type="dxa"/>
            <w:tcBorders>
              <w:top w:val="single" w:sz="4" w:space="0" w:color="auto"/>
              <w:left w:val="nil"/>
              <w:bottom w:val="double" w:sz="4" w:space="0" w:color="auto"/>
              <w:right w:val="nil"/>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separate"/>
            </w:r>
            <w:r w:rsidR="00EF2F10" w:rsidRPr="00D01F2F">
              <w:rPr>
                <w:rFonts w:ascii="Verdana" w:hAnsi="Verdana"/>
                <w:b/>
                <w:noProof/>
                <w:sz w:val="18"/>
                <w:szCs w:val="18"/>
              </w:rPr>
              <w:t>-826</w:t>
            </w:r>
            <w:r w:rsidRPr="00D01F2F">
              <w:rPr>
                <w:rFonts w:ascii="Verdana" w:hAnsi="Verdana"/>
                <w:b/>
                <w:sz w:val="18"/>
                <w:szCs w:val="18"/>
              </w:rPr>
              <w:fldChar w:fldCharType="end"/>
            </w:r>
          </w:p>
        </w:tc>
      </w:tr>
    </w:tbl>
    <w:p w:rsidR="00EF2F10" w:rsidRPr="00D01F2F" w:rsidRDefault="00EF2F10" w:rsidP="00EF2F10">
      <w:pPr>
        <w:autoSpaceDE w:val="0"/>
        <w:autoSpaceDN w:val="0"/>
        <w:adjustRightInd w:val="0"/>
        <w:spacing w:line="280" w:lineRule="exact"/>
        <w:rPr>
          <w:rFonts w:ascii="Verdana" w:hAnsi="Verdana"/>
          <w:b/>
          <w:sz w:val="18"/>
          <w:szCs w:val="18"/>
          <w:lang w:val="en-GB"/>
        </w:rPr>
      </w:pPr>
    </w:p>
    <w:p w:rsidR="00EF2F10" w:rsidRPr="00D01F2F" w:rsidRDefault="00EF2F10" w:rsidP="00EF2F10">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Liquidity risk</w:t>
      </w:r>
    </w:p>
    <w:p w:rsidR="00EF2F10" w:rsidRPr="00D01F2F" w:rsidRDefault="00EF2F10" w:rsidP="00EF2F10">
      <w:pPr>
        <w:autoSpaceDE w:val="0"/>
        <w:autoSpaceDN w:val="0"/>
        <w:adjustRightInd w:val="0"/>
        <w:spacing w:line="280" w:lineRule="exact"/>
        <w:rPr>
          <w:rFonts w:ascii="Verdana" w:hAnsi="Verdana"/>
          <w:sz w:val="18"/>
          <w:szCs w:val="18"/>
          <w:lang w:val="en-GB"/>
        </w:rPr>
      </w:pPr>
      <w:r w:rsidRPr="00D01F2F">
        <w:rPr>
          <w:rFonts w:ascii="Verdana" w:hAnsi="Verdana"/>
          <w:sz w:val="18"/>
          <w:szCs w:val="18"/>
          <w:lang w:val="en-GB"/>
        </w:rPr>
        <w:t>Prudent liquidity risk management implies maintaining sufficient cash and the availability of funding through an adequate credit facility. Management monitors rolling forecasts of the Group’s liquidity reserve and cash and cash equivalents. Furthermore, liquidity planning is one of the major elements in the Group’s budget cycle. Due to company’s working capital ratio and market conditions, management has tight monitoring procedures in place regarding direct cash flows. Both the cash position and sales forecasts are frequently reviewed.</w:t>
      </w:r>
    </w:p>
    <w:p w:rsidR="00EF2F10" w:rsidRPr="00D01F2F" w:rsidRDefault="00EF2F10" w:rsidP="00EF2F10">
      <w:pPr>
        <w:autoSpaceDE w:val="0"/>
        <w:autoSpaceDN w:val="0"/>
        <w:adjustRightInd w:val="0"/>
        <w:spacing w:line="280" w:lineRule="exact"/>
        <w:rPr>
          <w:rFonts w:ascii="Verdana" w:hAnsi="Verdana"/>
          <w:sz w:val="18"/>
          <w:szCs w:val="18"/>
          <w:lang w:val="en-GB"/>
        </w:rPr>
      </w:pPr>
    </w:p>
    <w:p w:rsidR="00EF2F10" w:rsidRPr="00D01F2F" w:rsidRDefault="00EF2F10" w:rsidP="00EF2F10">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Statement of trade and other receivables</w:t>
      </w:r>
    </w:p>
    <w:p w:rsidR="00EF2F10" w:rsidRPr="00D01F2F" w:rsidRDefault="00EF2F10" w:rsidP="00EF2F10">
      <w:pPr>
        <w:autoSpaceDE w:val="0"/>
        <w:autoSpaceDN w:val="0"/>
        <w:adjustRightInd w:val="0"/>
        <w:spacing w:line="280" w:lineRule="exact"/>
        <w:rPr>
          <w:rFonts w:ascii="Verdana" w:hAnsi="Verdana"/>
          <w:sz w:val="18"/>
          <w:szCs w:val="18"/>
          <w:lang w:val="en-GB"/>
        </w:rPr>
      </w:pPr>
      <w:r w:rsidRPr="00D01F2F">
        <w:rPr>
          <w:rFonts w:ascii="Verdana" w:hAnsi="Verdana"/>
          <w:sz w:val="18"/>
          <w:szCs w:val="18"/>
          <w:lang w:val="en-GB"/>
        </w:rPr>
        <w:t xml:space="preserve">Within the Group’s customer portfolio, the Group is exposed to credit risk and currency risk. The management has set up credit control policies to reduce the credit risk and foreign exchange risk as much as possible. The foreign exchange risk is mitigated by exchange rate clauses in most of the Group’s contracts. The average credit rating of the Group’s customers is comparable to the industry. </w:t>
      </w:r>
    </w:p>
    <w:p w:rsidR="00EF2F10" w:rsidRDefault="00EF2F10" w:rsidP="00EF2F10">
      <w:pPr>
        <w:autoSpaceDE w:val="0"/>
        <w:autoSpaceDN w:val="0"/>
        <w:adjustRightInd w:val="0"/>
        <w:spacing w:line="280" w:lineRule="exact"/>
        <w:rPr>
          <w:rFonts w:ascii="Verdana" w:hAnsi="Verdana"/>
          <w:sz w:val="18"/>
          <w:szCs w:val="18"/>
          <w:lang w:val="en-GB"/>
        </w:rPr>
      </w:pPr>
    </w:p>
    <w:p w:rsidR="00EF2F10" w:rsidRDefault="00EF2F10" w:rsidP="00EF2F10">
      <w:pPr>
        <w:autoSpaceDE w:val="0"/>
        <w:autoSpaceDN w:val="0"/>
        <w:adjustRightInd w:val="0"/>
        <w:spacing w:line="280" w:lineRule="exact"/>
        <w:rPr>
          <w:rFonts w:ascii="Verdana" w:hAnsi="Verdana"/>
          <w:sz w:val="18"/>
          <w:szCs w:val="18"/>
          <w:lang w:val="en-GB"/>
        </w:rPr>
      </w:pPr>
    </w:p>
    <w:p w:rsidR="00EF2F10" w:rsidRDefault="00EF2F10" w:rsidP="00EF2F10">
      <w:pPr>
        <w:autoSpaceDE w:val="0"/>
        <w:autoSpaceDN w:val="0"/>
        <w:adjustRightInd w:val="0"/>
        <w:spacing w:line="280" w:lineRule="exact"/>
        <w:rPr>
          <w:rFonts w:ascii="Verdana" w:hAnsi="Verdana"/>
          <w:sz w:val="18"/>
          <w:szCs w:val="18"/>
          <w:lang w:val="en-GB"/>
        </w:rPr>
      </w:pPr>
    </w:p>
    <w:p w:rsidR="00EF2F10" w:rsidRDefault="00EF2F10" w:rsidP="00EF2F10">
      <w:pPr>
        <w:autoSpaceDE w:val="0"/>
        <w:autoSpaceDN w:val="0"/>
        <w:adjustRightInd w:val="0"/>
        <w:spacing w:line="280" w:lineRule="exact"/>
        <w:rPr>
          <w:rFonts w:ascii="Verdana" w:hAnsi="Verdana"/>
          <w:sz w:val="18"/>
          <w:szCs w:val="18"/>
          <w:lang w:val="en-GB"/>
        </w:rPr>
      </w:pPr>
    </w:p>
    <w:p w:rsidR="00EF2F10" w:rsidRDefault="00EF2F10" w:rsidP="00EF2F10">
      <w:pPr>
        <w:autoSpaceDE w:val="0"/>
        <w:autoSpaceDN w:val="0"/>
        <w:adjustRightInd w:val="0"/>
        <w:spacing w:line="280" w:lineRule="exact"/>
        <w:rPr>
          <w:rFonts w:ascii="Verdana" w:hAnsi="Verdana"/>
          <w:sz w:val="18"/>
          <w:szCs w:val="18"/>
          <w:lang w:val="en-GB"/>
        </w:rPr>
      </w:pPr>
    </w:p>
    <w:p w:rsidR="00EF2F10" w:rsidRPr="00D01F2F" w:rsidRDefault="00EF2F10" w:rsidP="00EF2F10">
      <w:pPr>
        <w:autoSpaceDE w:val="0"/>
        <w:autoSpaceDN w:val="0"/>
        <w:adjustRightInd w:val="0"/>
        <w:spacing w:line="280" w:lineRule="exact"/>
        <w:rPr>
          <w:rFonts w:ascii="Verdana" w:hAnsi="Verdana"/>
          <w:sz w:val="18"/>
          <w:szCs w:val="18"/>
          <w:lang w:val="en-GB"/>
        </w:rPr>
      </w:pPr>
    </w:p>
    <w:p w:rsidR="00EF2F10" w:rsidRPr="00D01F2F" w:rsidRDefault="00EF2F10" w:rsidP="00EF2F10">
      <w:pPr>
        <w:autoSpaceDE w:val="0"/>
        <w:autoSpaceDN w:val="0"/>
        <w:adjustRightInd w:val="0"/>
        <w:spacing w:line="280" w:lineRule="exact"/>
        <w:rPr>
          <w:rFonts w:ascii="Verdana" w:hAnsi="Verdana"/>
          <w:sz w:val="18"/>
          <w:szCs w:val="18"/>
          <w:lang w:val="en-GB"/>
        </w:rPr>
      </w:pPr>
      <w:r w:rsidRPr="00D01F2F">
        <w:rPr>
          <w:rFonts w:ascii="Verdana" w:hAnsi="Verdana"/>
          <w:sz w:val="18"/>
          <w:szCs w:val="18"/>
          <w:lang w:val="en-GB"/>
        </w:rPr>
        <w:lastRenderedPageBreak/>
        <w:t xml:space="preserve">The table below shows the Group’s outstanding trade receivables positions: </w:t>
      </w:r>
    </w:p>
    <w:p w:rsidR="00EF2F10" w:rsidRPr="00D01F2F" w:rsidRDefault="00EF2F10" w:rsidP="00EF2F10">
      <w:pPr>
        <w:tabs>
          <w:tab w:val="left" w:pos="4320"/>
        </w:tabs>
        <w:autoSpaceDE w:val="0"/>
        <w:autoSpaceDN w:val="0"/>
        <w:adjustRightInd w:val="0"/>
        <w:spacing w:line="280" w:lineRule="exact"/>
        <w:rPr>
          <w:rFonts w:ascii="Verdana" w:hAnsi="Verdana"/>
          <w:sz w:val="18"/>
          <w:szCs w:val="18"/>
          <w:lang w:val="en-GB"/>
        </w:rPr>
      </w:pPr>
    </w:p>
    <w:tbl>
      <w:tblPr>
        <w:tblW w:w="9644" w:type="dxa"/>
        <w:tblLayout w:type="fixed"/>
        <w:tblCellMar>
          <w:left w:w="14" w:type="dxa"/>
          <w:right w:w="14" w:type="dxa"/>
        </w:tblCellMar>
        <w:tblLook w:val="0000"/>
      </w:tblPr>
      <w:tblGrid>
        <w:gridCol w:w="4562"/>
        <w:gridCol w:w="2382"/>
        <w:gridCol w:w="1260"/>
        <w:gridCol w:w="1440"/>
      </w:tblGrid>
      <w:tr w:rsidR="00EF2F10" w:rsidRPr="00D01F2F" w:rsidTr="00F96FE5">
        <w:trPr>
          <w:cantSplit/>
          <w:trHeight w:val="270"/>
        </w:trPr>
        <w:tc>
          <w:tcPr>
            <w:tcW w:w="4562" w:type="dxa"/>
            <w:tcBorders>
              <w:top w:val="nil"/>
              <w:left w:val="nil"/>
              <w:bottom w:val="single" w:sz="4" w:space="0" w:color="auto"/>
              <w:right w:val="nil"/>
            </w:tcBorders>
          </w:tcPr>
          <w:p w:rsidR="00EF2F10" w:rsidRPr="00D01F2F" w:rsidRDefault="00EF2F10" w:rsidP="00F96FE5">
            <w:pPr>
              <w:pStyle w:val="TableText"/>
              <w:ind w:right="79"/>
              <w:rPr>
                <w:rFonts w:ascii="Verdana" w:hAnsi="Verdana"/>
                <w:b/>
                <w:sz w:val="18"/>
                <w:szCs w:val="18"/>
              </w:rPr>
            </w:pPr>
            <w:r w:rsidRPr="00D01F2F">
              <w:rPr>
                <w:rFonts w:ascii="Verdana" w:hAnsi="Verdana"/>
                <w:b/>
                <w:sz w:val="18"/>
                <w:szCs w:val="18"/>
              </w:rPr>
              <w:t>(x EUR 1,000)</w:t>
            </w:r>
          </w:p>
        </w:tc>
        <w:tc>
          <w:tcPr>
            <w:tcW w:w="2382" w:type="dxa"/>
            <w:tcBorders>
              <w:top w:val="nil"/>
              <w:left w:val="nil"/>
              <w:bottom w:val="single" w:sz="4" w:space="0" w:color="auto"/>
              <w:right w:val="nil"/>
            </w:tcBorders>
            <w:vAlign w:val="center"/>
          </w:tcPr>
          <w:p w:rsidR="00EF2F10" w:rsidRPr="00D01F2F" w:rsidRDefault="00EF2F10" w:rsidP="00F96FE5">
            <w:pPr>
              <w:pStyle w:val="TableText"/>
              <w:tabs>
                <w:tab w:val="left" w:pos="2368"/>
              </w:tabs>
              <w:spacing w:line="280" w:lineRule="atLeast"/>
              <w:ind w:right="-14"/>
              <w:jc w:val="right"/>
              <w:rPr>
                <w:rFonts w:ascii="Verdana" w:hAnsi="Verdana"/>
                <w:b/>
                <w:sz w:val="18"/>
                <w:szCs w:val="18"/>
              </w:rPr>
            </w:pPr>
            <w:r w:rsidRPr="00D01F2F">
              <w:rPr>
                <w:rFonts w:ascii="Verdana" w:hAnsi="Verdana"/>
                <w:b/>
                <w:sz w:val="18"/>
                <w:szCs w:val="18"/>
              </w:rPr>
              <w:t>HY1 2014</w:t>
            </w:r>
          </w:p>
        </w:tc>
        <w:tc>
          <w:tcPr>
            <w:tcW w:w="1260" w:type="dxa"/>
            <w:tcBorders>
              <w:top w:val="nil"/>
              <w:left w:val="nil"/>
              <w:bottom w:val="single" w:sz="4" w:space="0" w:color="auto"/>
              <w:right w:val="nil"/>
            </w:tcBorders>
            <w:vAlign w:val="center"/>
          </w:tcPr>
          <w:p w:rsidR="00EF2F10" w:rsidRPr="00D01F2F" w:rsidRDefault="00EF2F10" w:rsidP="00F96FE5">
            <w:pPr>
              <w:pStyle w:val="TableText"/>
              <w:spacing w:line="280" w:lineRule="atLeast"/>
              <w:ind w:right="-14"/>
              <w:jc w:val="right"/>
              <w:rPr>
                <w:rFonts w:ascii="Verdana" w:hAnsi="Verdana"/>
                <w:b/>
                <w:sz w:val="18"/>
                <w:szCs w:val="18"/>
              </w:rPr>
            </w:pPr>
            <w:r w:rsidRPr="00D01F2F">
              <w:rPr>
                <w:rFonts w:ascii="Verdana" w:hAnsi="Verdana"/>
                <w:b/>
                <w:sz w:val="18"/>
                <w:szCs w:val="18"/>
              </w:rPr>
              <w:t>HY1 2013</w:t>
            </w:r>
          </w:p>
        </w:tc>
        <w:tc>
          <w:tcPr>
            <w:tcW w:w="1440" w:type="dxa"/>
            <w:tcBorders>
              <w:top w:val="nil"/>
              <w:left w:val="nil"/>
              <w:bottom w:val="single" w:sz="4" w:space="0" w:color="auto"/>
              <w:right w:val="nil"/>
            </w:tcBorders>
            <w:vAlign w:val="center"/>
          </w:tcPr>
          <w:p w:rsidR="00EF2F10" w:rsidRPr="00D01F2F" w:rsidRDefault="00EF2F10" w:rsidP="00F96FE5">
            <w:pPr>
              <w:pStyle w:val="TableText"/>
              <w:tabs>
                <w:tab w:val="left" w:pos="1412"/>
              </w:tabs>
              <w:ind w:right="-14"/>
              <w:jc w:val="right"/>
              <w:rPr>
                <w:rFonts w:ascii="Verdana" w:hAnsi="Verdana"/>
                <w:b/>
                <w:sz w:val="18"/>
                <w:szCs w:val="18"/>
              </w:rPr>
            </w:pPr>
            <w:r w:rsidRPr="00D01F2F">
              <w:rPr>
                <w:rFonts w:ascii="Verdana" w:hAnsi="Verdana"/>
                <w:b/>
                <w:sz w:val="18"/>
                <w:szCs w:val="18"/>
              </w:rPr>
              <w:t>2013</w:t>
            </w:r>
          </w:p>
        </w:tc>
      </w:tr>
      <w:tr w:rsidR="00EF2F10" w:rsidRPr="00D01F2F" w:rsidTr="00F96FE5">
        <w:trPr>
          <w:cantSplit/>
          <w:trHeight w:val="270"/>
        </w:trPr>
        <w:tc>
          <w:tcPr>
            <w:tcW w:w="4562" w:type="dxa"/>
            <w:tcBorders>
              <w:top w:val="single" w:sz="4" w:space="0" w:color="auto"/>
              <w:left w:val="nil"/>
              <w:bottom w:val="nil"/>
              <w:right w:val="nil"/>
            </w:tcBorders>
          </w:tcPr>
          <w:p w:rsidR="00EF2F10" w:rsidRPr="00D01F2F" w:rsidRDefault="00EF2F10" w:rsidP="00F96FE5">
            <w:pPr>
              <w:pStyle w:val="TableText"/>
              <w:rPr>
                <w:rFonts w:ascii="Verdana" w:hAnsi="Verdana"/>
                <w:sz w:val="18"/>
                <w:szCs w:val="18"/>
              </w:rPr>
            </w:pPr>
          </w:p>
        </w:tc>
        <w:tc>
          <w:tcPr>
            <w:tcW w:w="2382" w:type="dxa"/>
            <w:tcBorders>
              <w:top w:val="single" w:sz="4" w:space="0" w:color="auto"/>
              <w:left w:val="nil"/>
              <w:bottom w:val="nil"/>
              <w:right w:val="nil"/>
            </w:tcBorders>
            <w:vAlign w:val="center"/>
          </w:tcPr>
          <w:p w:rsidR="00EF2F10" w:rsidRPr="00D01F2F" w:rsidRDefault="00EF2F10" w:rsidP="00F96FE5">
            <w:pPr>
              <w:pStyle w:val="TableText"/>
              <w:tabs>
                <w:tab w:val="center" w:pos="396"/>
                <w:tab w:val="right" w:pos="793"/>
                <w:tab w:val="left" w:pos="2368"/>
              </w:tabs>
              <w:ind w:right="-14"/>
              <w:jc w:val="right"/>
              <w:rPr>
                <w:rFonts w:ascii="Verdana" w:hAnsi="Verdana"/>
                <w:sz w:val="18"/>
                <w:szCs w:val="18"/>
              </w:rPr>
            </w:pPr>
          </w:p>
        </w:tc>
        <w:tc>
          <w:tcPr>
            <w:tcW w:w="1260" w:type="dxa"/>
            <w:tcBorders>
              <w:top w:val="single" w:sz="4" w:space="0" w:color="auto"/>
              <w:left w:val="nil"/>
              <w:bottom w:val="nil"/>
              <w:right w:val="nil"/>
            </w:tcBorders>
            <w:vAlign w:val="center"/>
          </w:tcPr>
          <w:p w:rsidR="00EF2F10" w:rsidRPr="00D01F2F" w:rsidRDefault="00EF2F10" w:rsidP="00F96FE5">
            <w:pPr>
              <w:pStyle w:val="TableText"/>
              <w:tabs>
                <w:tab w:val="center" w:pos="396"/>
                <w:tab w:val="right" w:pos="793"/>
              </w:tabs>
              <w:ind w:right="-14"/>
              <w:jc w:val="right"/>
              <w:rPr>
                <w:rFonts w:ascii="Verdana" w:hAnsi="Verdana"/>
                <w:sz w:val="18"/>
                <w:szCs w:val="18"/>
              </w:rPr>
            </w:pPr>
          </w:p>
        </w:tc>
        <w:tc>
          <w:tcPr>
            <w:tcW w:w="1440" w:type="dxa"/>
            <w:tcBorders>
              <w:top w:val="single" w:sz="4" w:space="0" w:color="auto"/>
              <w:left w:val="nil"/>
              <w:bottom w:val="nil"/>
              <w:right w:val="nil"/>
            </w:tcBorders>
            <w:vAlign w:val="center"/>
          </w:tcPr>
          <w:p w:rsidR="00EF2F10" w:rsidRPr="00D01F2F" w:rsidRDefault="00EF2F10" w:rsidP="00F96FE5">
            <w:pPr>
              <w:pStyle w:val="TableText"/>
              <w:tabs>
                <w:tab w:val="left" w:pos="1412"/>
              </w:tabs>
              <w:ind w:right="-14"/>
              <w:jc w:val="right"/>
              <w:rPr>
                <w:rFonts w:ascii="Verdana" w:hAnsi="Verdana"/>
                <w:sz w:val="18"/>
                <w:szCs w:val="18"/>
              </w:rPr>
            </w:pPr>
          </w:p>
        </w:tc>
      </w:tr>
      <w:tr w:rsidR="00EF2F10" w:rsidRPr="00D01F2F" w:rsidTr="00F96FE5">
        <w:trPr>
          <w:cantSplit/>
          <w:trHeight w:val="270"/>
        </w:trPr>
        <w:tc>
          <w:tcPr>
            <w:tcW w:w="4562" w:type="dxa"/>
            <w:tcBorders>
              <w:top w:val="nil"/>
              <w:left w:val="nil"/>
              <w:bottom w:val="nil"/>
              <w:right w:val="nil"/>
            </w:tcBorders>
          </w:tcPr>
          <w:p w:rsidR="00EF2F10" w:rsidRPr="00D01F2F" w:rsidRDefault="00EF2F10" w:rsidP="00F96FE5">
            <w:pPr>
              <w:pStyle w:val="TableText"/>
              <w:spacing w:line="280" w:lineRule="atLeast"/>
              <w:rPr>
                <w:rFonts w:ascii="Verdana" w:hAnsi="Verdana"/>
                <w:sz w:val="18"/>
                <w:szCs w:val="18"/>
              </w:rPr>
            </w:pPr>
            <w:r w:rsidRPr="00D01F2F">
              <w:rPr>
                <w:rFonts w:ascii="Verdana" w:hAnsi="Verdana"/>
                <w:sz w:val="18"/>
                <w:szCs w:val="18"/>
              </w:rPr>
              <w:t>Not overdue</w:t>
            </w:r>
          </w:p>
        </w:tc>
        <w:tc>
          <w:tcPr>
            <w:tcW w:w="2382" w:type="dxa"/>
            <w:tcBorders>
              <w:top w:val="nil"/>
              <w:left w:val="nil"/>
              <w:bottom w:val="nil"/>
              <w:right w:val="nil"/>
            </w:tcBorders>
            <w:vAlign w:val="center"/>
          </w:tcPr>
          <w:p w:rsidR="00EF2F10" w:rsidRPr="00D01F2F" w:rsidRDefault="00EF2F10" w:rsidP="00F96FE5">
            <w:pPr>
              <w:pStyle w:val="TableText"/>
              <w:tabs>
                <w:tab w:val="center" w:pos="396"/>
                <w:tab w:val="right" w:pos="793"/>
                <w:tab w:val="left" w:pos="2368"/>
              </w:tabs>
              <w:ind w:right="-14"/>
              <w:jc w:val="right"/>
              <w:rPr>
                <w:rFonts w:ascii="Verdana" w:hAnsi="Verdana"/>
                <w:sz w:val="18"/>
                <w:szCs w:val="18"/>
              </w:rPr>
            </w:pPr>
            <w:r w:rsidRPr="00D01F2F">
              <w:rPr>
                <w:rFonts w:ascii="Verdana" w:hAnsi="Verdana"/>
                <w:sz w:val="18"/>
                <w:szCs w:val="18"/>
              </w:rPr>
              <w:t>832</w:t>
            </w:r>
          </w:p>
        </w:tc>
        <w:tc>
          <w:tcPr>
            <w:tcW w:w="1260" w:type="dxa"/>
            <w:tcBorders>
              <w:top w:val="nil"/>
              <w:left w:val="nil"/>
              <w:bottom w:val="nil"/>
              <w:right w:val="nil"/>
            </w:tcBorders>
            <w:vAlign w:val="center"/>
          </w:tcPr>
          <w:p w:rsidR="00EF2F10" w:rsidRPr="00D01F2F" w:rsidRDefault="00EF2F10" w:rsidP="00F96FE5">
            <w:pPr>
              <w:pStyle w:val="TableText"/>
              <w:tabs>
                <w:tab w:val="center" w:pos="396"/>
                <w:tab w:val="right" w:pos="793"/>
              </w:tabs>
              <w:ind w:right="-14"/>
              <w:jc w:val="right"/>
              <w:rPr>
                <w:rFonts w:ascii="Verdana" w:hAnsi="Verdana"/>
                <w:sz w:val="18"/>
                <w:szCs w:val="18"/>
              </w:rPr>
            </w:pPr>
            <w:r w:rsidRPr="00D01F2F">
              <w:rPr>
                <w:rFonts w:ascii="Verdana" w:hAnsi="Verdana"/>
                <w:sz w:val="18"/>
                <w:szCs w:val="18"/>
              </w:rPr>
              <w:t>1,176</w:t>
            </w:r>
          </w:p>
        </w:tc>
        <w:tc>
          <w:tcPr>
            <w:tcW w:w="1440" w:type="dxa"/>
            <w:tcBorders>
              <w:top w:val="nil"/>
              <w:left w:val="nil"/>
              <w:bottom w:val="nil"/>
              <w:right w:val="nil"/>
            </w:tcBorders>
            <w:vAlign w:val="center"/>
          </w:tcPr>
          <w:p w:rsidR="00EF2F10" w:rsidRPr="00D01F2F" w:rsidRDefault="00EF2F10" w:rsidP="00F96FE5">
            <w:pPr>
              <w:tabs>
                <w:tab w:val="left" w:pos="1412"/>
              </w:tabs>
              <w:ind w:right="-14"/>
              <w:jc w:val="right"/>
              <w:rPr>
                <w:rFonts w:ascii="Verdana" w:hAnsi="Verdana"/>
                <w:color w:val="000000"/>
                <w:sz w:val="18"/>
                <w:szCs w:val="18"/>
                <w:lang w:val="en-GB"/>
              </w:rPr>
            </w:pPr>
            <w:r w:rsidRPr="00D01F2F">
              <w:rPr>
                <w:rFonts w:ascii="Verdana" w:hAnsi="Verdana"/>
                <w:color w:val="000000"/>
                <w:sz w:val="18"/>
                <w:szCs w:val="18"/>
                <w:lang w:val="en-GB"/>
              </w:rPr>
              <w:t>930</w:t>
            </w:r>
          </w:p>
        </w:tc>
      </w:tr>
      <w:tr w:rsidR="00EF2F10" w:rsidRPr="00D01F2F" w:rsidTr="00F96FE5">
        <w:trPr>
          <w:cantSplit/>
          <w:trHeight w:val="270"/>
        </w:trPr>
        <w:tc>
          <w:tcPr>
            <w:tcW w:w="4562"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&lt; 30 days outstanding</w:t>
            </w:r>
          </w:p>
        </w:tc>
        <w:tc>
          <w:tcPr>
            <w:tcW w:w="2382" w:type="dxa"/>
            <w:tcBorders>
              <w:top w:val="nil"/>
              <w:left w:val="nil"/>
              <w:bottom w:val="nil"/>
              <w:right w:val="nil"/>
            </w:tcBorders>
            <w:vAlign w:val="center"/>
          </w:tcPr>
          <w:p w:rsidR="00EF2F10" w:rsidRPr="00D01F2F" w:rsidRDefault="00EF2F10" w:rsidP="00F96FE5">
            <w:pPr>
              <w:pStyle w:val="TableText"/>
              <w:tabs>
                <w:tab w:val="left" w:pos="2368"/>
              </w:tabs>
              <w:ind w:right="-14"/>
              <w:jc w:val="right"/>
              <w:rPr>
                <w:rFonts w:ascii="Verdana" w:hAnsi="Verdana"/>
                <w:sz w:val="18"/>
                <w:szCs w:val="18"/>
              </w:rPr>
            </w:pPr>
            <w:r w:rsidRPr="00D01F2F">
              <w:rPr>
                <w:rFonts w:ascii="Verdana" w:hAnsi="Verdana"/>
                <w:sz w:val="18"/>
                <w:szCs w:val="18"/>
              </w:rPr>
              <w:t>185</w:t>
            </w:r>
          </w:p>
        </w:tc>
        <w:tc>
          <w:tcPr>
            <w:tcW w:w="1260" w:type="dxa"/>
            <w:tcBorders>
              <w:top w:val="nil"/>
              <w:left w:val="nil"/>
              <w:bottom w:val="nil"/>
              <w:right w:val="nil"/>
            </w:tcBorders>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358</w:t>
            </w:r>
          </w:p>
        </w:tc>
        <w:tc>
          <w:tcPr>
            <w:tcW w:w="1440" w:type="dxa"/>
            <w:tcBorders>
              <w:top w:val="nil"/>
              <w:left w:val="nil"/>
              <w:bottom w:val="nil"/>
              <w:right w:val="nil"/>
            </w:tcBorders>
            <w:vAlign w:val="center"/>
          </w:tcPr>
          <w:p w:rsidR="00EF2F10" w:rsidRPr="00D01F2F" w:rsidRDefault="00EF2F10" w:rsidP="00F96FE5">
            <w:pPr>
              <w:tabs>
                <w:tab w:val="left" w:pos="1412"/>
              </w:tabs>
              <w:ind w:right="-14"/>
              <w:jc w:val="right"/>
              <w:rPr>
                <w:rFonts w:ascii="Verdana" w:hAnsi="Verdana"/>
                <w:color w:val="000000"/>
                <w:sz w:val="18"/>
                <w:szCs w:val="18"/>
                <w:lang w:val="en-GB"/>
              </w:rPr>
            </w:pPr>
            <w:r w:rsidRPr="00D01F2F">
              <w:rPr>
                <w:rFonts w:ascii="Verdana" w:hAnsi="Verdana"/>
                <w:color w:val="000000"/>
                <w:sz w:val="18"/>
                <w:szCs w:val="18"/>
                <w:lang w:val="en-GB"/>
              </w:rPr>
              <w:t>320</w:t>
            </w:r>
          </w:p>
        </w:tc>
      </w:tr>
      <w:tr w:rsidR="00EF2F10" w:rsidRPr="00D01F2F" w:rsidTr="00F96FE5">
        <w:trPr>
          <w:cantSplit/>
          <w:trHeight w:val="270"/>
        </w:trPr>
        <w:tc>
          <w:tcPr>
            <w:tcW w:w="4562"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30 – 60 days outstanding</w:t>
            </w:r>
          </w:p>
        </w:tc>
        <w:tc>
          <w:tcPr>
            <w:tcW w:w="2382" w:type="dxa"/>
            <w:tcBorders>
              <w:top w:val="nil"/>
              <w:left w:val="nil"/>
              <w:bottom w:val="nil"/>
              <w:right w:val="nil"/>
            </w:tcBorders>
            <w:vAlign w:val="center"/>
          </w:tcPr>
          <w:p w:rsidR="00EF2F10" w:rsidRPr="00D01F2F" w:rsidRDefault="00EF2F10" w:rsidP="00F96FE5">
            <w:pPr>
              <w:pStyle w:val="TableText"/>
              <w:tabs>
                <w:tab w:val="left" w:pos="2368"/>
              </w:tabs>
              <w:ind w:right="-14"/>
              <w:jc w:val="right"/>
              <w:rPr>
                <w:rFonts w:ascii="Verdana" w:hAnsi="Verdana"/>
                <w:sz w:val="18"/>
                <w:szCs w:val="18"/>
              </w:rPr>
            </w:pPr>
            <w:r w:rsidRPr="00D01F2F">
              <w:rPr>
                <w:rFonts w:ascii="Verdana" w:hAnsi="Verdana"/>
                <w:sz w:val="18"/>
                <w:szCs w:val="18"/>
              </w:rPr>
              <w:t>74</w:t>
            </w:r>
          </w:p>
        </w:tc>
        <w:tc>
          <w:tcPr>
            <w:tcW w:w="1260" w:type="dxa"/>
            <w:tcBorders>
              <w:top w:val="nil"/>
              <w:left w:val="nil"/>
              <w:bottom w:val="nil"/>
              <w:right w:val="nil"/>
            </w:tcBorders>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111</w:t>
            </w:r>
          </w:p>
        </w:tc>
        <w:tc>
          <w:tcPr>
            <w:tcW w:w="1440" w:type="dxa"/>
            <w:tcBorders>
              <w:top w:val="nil"/>
              <w:left w:val="nil"/>
              <w:bottom w:val="nil"/>
              <w:right w:val="nil"/>
            </w:tcBorders>
            <w:vAlign w:val="center"/>
          </w:tcPr>
          <w:p w:rsidR="00EF2F10" w:rsidRPr="00D01F2F" w:rsidRDefault="00EF2F10" w:rsidP="00F96FE5">
            <w:pPr>
              <w:tabs>
                <w:tab w:val="left" w:pos="1412"/>
              </w:tabs>
              <w:ind w:right="-14"/>
              <w:jc w:val="right"/>
              <w:rPr>
                <w:rFonts w:ascii="Verdana" w:hAnsi="Verdana"/>
                <w:color w:val="000000"/>
                <w:sz w:val="18"/>
                <w:szCs w:val="18"/>
                <w:lang w:val="en-GB"/>
              </w:rPr>
            </w:pPr>
            <w:r w:rsidRPr="00D01F2F">
              <w:rPr>
                <w:rFonts w:ascii="Verdana" w:hAnsi="Verdana"/>
                <w:color w:val="000000"/>
                <w:sz w:val="18"/>
                <w:szCs w:val="18"/>
                <w:lang w:val="en-GB"/>
              </w:rPr>
              <w:t>52</w:t>
            </w:r>
          </w:p>
        </w:tc>
      </w:tr>
      <w:tr w:rsidR="00EF2F10" w:rsidRPr="00D01F2F" w:rsidTr="00F96FE5">
        <w:trPr>
          <w:cantSplit/>
          <w:trHeight w:val="270"/>
        </w:trPr>
        <w:tc>
          <w:tcPr>
            <w:tcW w:w="4562" w:type="dxa"/>
            <w:tcBorders>
              <w:top w:val="nil"/>
              <w:left w:val="nil"/>
              <w:bottom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&gt; 60 days outstanding</w:t>
            </w:r>
          </w:p>
        </w:tc>
        <w:tc>
          <w:tcPr>
            <w:tcW w:w="2382" w:type="dxa"/>
            <w:tcBorders>
              <w:top w:val="nil"/>
              <w:left w:val="nil"/>
              <w:bottom w:val="nil"/>
              <w:right w:val="nil"/>
            </w:tcBorders>
            <w:vAlign w:val="center"/>
          </w:tcPr>
          <w:p w:rsidR="00EF2F10" w:rsidRPr="00D01F2F" w:rsidRDefault="00EF2F10" w:rsidP="00F96FE5">
            <w:pPr>
              <w:pStyle w:val="TableText"/>
              <w:tabs>
                <w:tab w:val="left" w:pos="2368"/>
              </w:tabs>
              <w:ind w:right="-14"/>
              <w:jc w:val="right"/>
              <w:rPr>
                <w:rFonts w:ascii="Verdana" w:hAnsi="Verdana"/>
                <w:sz w:val="18"/>
                <w:szCs w:val="18"/>
              </w:rPr>
            </w:pPr>
            <w:r w:rsidRPr="00D01F2F">
              <w:rPr>
                <w:rFonts w:ascii="Verdana" w:hAnsi="Verdana"/>
                <w:sz w:val="18"/>
                <w:szCs w:val="18"/>
              </w:rPr>
              <w:t>72</w:t>
            </w:r>
          </w:p>
        </w:tc>
        <w:tc>
          <w:tcPr>
            <w:tcW w:w="1260" w:type="dxa"/>
            <w:tcBorders>
              <w:top w:val="nil"/>
              <w:left w:val="nil"/>
              <w:bottom w:val="nil"/>
              <w:right w:val="nil"/>
            </w:tcBorders>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210</w:t>
            </w:r>
          </w:p>
        </w:tc>
        <w:tc>
          <w:tcPr>
            <w:tcW w:w="1440" w:type="dxa"/>
            <w:tcBorders>
              <w:top w:val="nil"/>
              <w:left w:val="nil"/>
              <w:bottom w:val="nil"/>
              <w:right w:val="nil"/>
            </w:tcBorders>
            <w:vAlign w:val="center"/>
          </w:tcPr>
          <w:p w:rsidR="00EF2F10" w:rsidRPr="00D01F2F" w:rsidRDefault="00EF2F10" w:rsidP="00F96FE5">
            <w:pPr>
              <w:tabs>
                <w:tab w:val="left" w:pos="1412"/>
              </w:tabs>
              <w:ind w:right="-14"/>
              <w:jc w:val="right"/>
              <w:rPr>
                <w:rFonts w:ascii="Verdana" w:hAnsi="Verdana"/>
                <w:color w:val="000000"/>
                <w:sz w:val="18"/>
                <w:szCs w:val="18"/>
                <w:lang w:val="en-GB"/>
              </w:rPr>
            </w:pPr>
            <w:r w:rsidRPr="00D01F2F">
              <w:rPr>
                <w:rFonts w:ascii="Verdana" w:hAnsi="Verdana"/>
                <w:color w:val="000000"/>
                <w:sz w:val="18"/>
                <w:szCs w:val="18"/>
                <w:lang w:val="en-GB"/>
              </w:rPr>
              <w:t>92</w:t>
            </w:r>
          </w:p>
        </w:tc>
      </w:tr>
      <w:tr w:rsidR="00EF2F10" w:rsidRPr="00D01F2F" w:rsidTr="00F96FE5">
        <w:trPr>
          <w:cantSplit/>
          <w:trHeight w:val="270"/>
        </w:trPr>
        <w:tc>
          <w:tcPr>
            <w:tcW w:w="4562" w:type="dxa"/>
            <w:tcBorders>
              <w:top w:val="nil"/>
              <w:left w:val="nil"/>
              <w:bottom w:val="single" w:sz="4" w:space="0" w:color="auto"/>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Provisions bad debtors</w:t>
            </w:r>
          </w:p>
        </w:tc>
        <w:tc>
          <w:tcPr>
            <w:tcW w:w="2382" w:type="dxa"/>
            <w:tcBorders>
              <w:top w:val="nil"/>
              <w:left w:val="nil"/>
              <w:bottom w:val="single" w:sz="4" w:space="0" w:color="auto"/>
              <w:right w:val="nil"/>
            </w:tcBorders>
            <w:vAlign w:val="center"/>
          </w:tcPr>
          <w:p w:rsidR="00EF2F10" w:rsidRPr="00D01F2F" w:rsidRDefault="00EF2F10" w:rsidP="00F96FE5">
            <w:pPr>
              <w:pStyle w:val="TableText"/>
              <w:tabs>
                <w:tab w:val="left" w:pos="2368"/>
              </w:tabs>
              <w:ind w:right="-14"/>
              <w:jc w:val="right"/>
              <w:rPr>
                <w:rFonts w:ascii="Verdana" w:hAnsi="Verdana"/>
                <w:sz w:val="18"/>
                <w:szCs w:val="18"/>
              </w:rPr>
            </w:pPr>
            <w:r w:rsidRPr="00D01F2F">
              <w:rPr>
                <w:rFonts w:ascii="Verdana" w:hAnsi="Verdana"/>
                <w:sz w:val="18"/>
                <w:szCs w:val="18"/>
              </w:rPr>
              <w:t>-140</w:t>
            </w:r>
          </w:p>
        </w:tc>
        <w:tc>
          <w:tcPr>
            <w:tcW w:w="1260" w:type="dxa"/>
            <w:tcBorders>
              <w:top w:val="nil"/>
              <w:left w:val="nil"/>
              <w:bottom w:val="single" w:sz="4" w:space="0" w:color="auto"/>
              <w:right w:val="nil"/>
            </w:tcBorders>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-124</w:t>
            </w:r>
          </w:p>
        </w:tc>
        <w:tc>
          <w:tcPr>
            <w:tcW w:w="1440" w:type="dxa"/>
            <w:tcBorders>
              <w:top w:val="nil"/>
              <w:left w:val="nil"/>
              <w:bottom w:val="single" w:sz="4" w:space="0" w:color="auto"/>
              <w:right w:val="nil"/>
            </w:tcBorders>
            <w:vAlign w:val="center"/>
          </w:tcPr>
          <w:p w:rsidR="00EF2F10" w:rsidRPr="00D01F2F" w:rsidRDefault="00EF2F10" w:rsidP="00F96FE5">
            <w:pPr>
              <w:tabs>
                <w:tab w:val="left" w:pos="1412"/>
              </w:tabs>
              <w:ind w:right="-14"/>
              <w:jc w:val="right"/>
              <w:rPr>
                <w:rFonts w:ascii="Verdana" w:hAnsi="Verdana"/>
                <w:color w:val="000000"/>
                <w:sz w:val="18"/>
                <w:szCs w:val="18"/>
                <w:lang w:val="en-GB"/>
              </w:rPr>
            </w:pPr>
            <w:r w:rsidRPr="00D01F2F">
              <w:rPr>
                <w:rFonts w:ascii="Verdana" w:hAnsi="Verdana"/>
                <w:color w:val="000000"/>
                <w:sz w:val="18"/>
                <w:szCs w:val="18"/>
                <w:lang w:val="en-GB"/>
              </w:rPr>
              <w:t>-140</w:t>
            </w:r>
          </w:p>
        </w:tc>
      </w:tr>
      <w:tr w:rsidR="00EF2F10" w:rsidRPr="00D01F2F" w:rsidTr="00F96FE5">
        <w:trPr>
          <w:cantSplit/>
          <w:trHeight w:val="270"/>
        </w:trPr>
        <w:tc>
          <w:tcPr>
            <w:tcW w:w="4562" w:type="dxa"/>
            <w:tcBorders>
              <w:left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Trade account receivables</w:t>
            </w:r>
          </w:p>
        </w:tc>
        <w:tc>
          <w:tcPr>
            <w:tcW w:w="2382" w:type="dxa"/>
            <w:tcBorders>
              <w:left w:val="nil"/>
              <w:right w:val="nil"/>
            </w:tcBorders>
            <w:vAlign w:val="center"/>
          </w:tcPr>
          <w:p w:rsidR="00EF2F10" w:rsidRPr="00D01F2F" w:rsidRDefault="00D971C7" w:rsidP="00F96FE5">
            <w:pPr>
              <w:pStyle w:val="TableText"/>
              <w:tabs>
                <w:tab w:val="left" w:pos="2368"/>
              </w:tabs>
              <w:ind w:right="-14"/>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=SUM(ABOVE) </w:instrText>
            </w:r>
            <w:r w:rsidRPr="00D01F2F">
              <w:rPr>
                <w:rFonts w:ascii="Verdana" w:hAnsi="Verdana"/>
                <w:sz w:val="18"/>
                <w:szCs w:val="18"/>
              </w:rPr>
              <w:fldChar w:fldCharType="separate"/>
            </w:r>
            <w:r w:rsidR="00EF2F10" w:rsidRPr="00D01F2F">
              <w:rPr>
                <w:rFonts w:ascii="Verdana" w:hAnsi="Verdana"/>
                <w:noProof/>
                <w:sz w:val="18"/>
                <w:szCs w:val="18"/>
              </w:rPr>
              <w:t>1,023</w:t>
            </w:r>
            <w:r w:rsidRPr="00D01F2F">
              <w:rPr>
                <w:rFonts w:ascii="Verdana" w:hAnsi="Verdana"/>
                <w:sz w:val="18"/>
                <w:szCs w:val="18"/>
              </w:rPr>
              <w:fldChar w:fldCharType="end"/>
            </w:r>
          </w:p>
        </w:tc>
        <w:tc>
          <w:tcPr>
            <w:tcW w:w="1260" w:type="dxa"/>
            <w:tcBorders>
              <w:left w:val="nil"/>
              <w:right w:val="nil"/>
            </w:tcBorders>
            <w:vAlign w:val="center"/>
          </w:tcPr>
          <w:p w:rsidR="00EF2F10" w:rsidRPr="00D01F2F" w:rsidRDefault="00D971C7" w:rsidP="00F96FE5">
            <w:pPr>
              <w:pStyle w:val="TableText"/>
              <w:ind w:right="-14"/>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=SUM(C3:C7) </w:instrText>
            </w:r>
            <w:r w:rsidRPr="00D01F2F">
              <w:rPr>
                <w:rFonts w:ascii="Verdana" w:hAnsi="Verdana"/>
                <w:sz w:val="18"/>
                <w:szCs w:val="18"/>
              </w:rPr>
              <w:fldChar w:fldCharType="separate"/>
            </w:r>
            <w:r w:rsidR="00EF2F10" w:rsidRPr="00D01F2F">
              <w:rPr>
                <w:rFonts w:ascii="Verdana" w:hAnsi="Verdana"/>
                <w:noProof/>
                <w:sz w:val="18"/>
                <w:szCs w:val="18"/>
              </w:rPr>
              <w:t>1,731</w:t>
            </w:r>
            <w:r w:rsidRPr="00D01F2F">
              <w:rPr>
                <w:rFonts w:ascii="Verdana" w:hAnsi="Verdana"/>
                <w:sz w:val="18"/>
                <w:szCs w:val="18"/>
              </w:rPr>
              <w:fldChar w:fldCharType="end"/>
            </w:r>
          </w:p>
        </w:tc>
        <w:tc>
          <w:tcPr>
            <w:tcW w:w="1440" w:type="dxa"/>
            <w:tcBorders>
              <w:left w:val="nil"/>
              <w:right w:val="nil"/>
            </w:tcBorders>
            <w:vAlign w:val="center"/>
          </w:tcPr>
          <w:p w:rsidR="00EF2F10" w:rsidRPr="00D01F2F" w:rsidRDefault="00D971C7" w:rsidP="00F96FE5">
            <w:pPr>
              <w:pStyle w:val="TableText"/>
              <w:tabs>
                <w:tab w:val="left" w:pos="1412"/>
              </w:tabs>
              <w:ind w:right="-14"/>
              <w:jc w:val="right"/>
              <w:rPr>
                <w:rFonts w:ascii="Verdana" w:hAnsi="Verdana"/>
                <w:sz w:val="18"/>
                <w:szCs w:val="18"/>
              </w:rPr>
            </w:pPr>
            <w:r w:rsidRPr="00D01F2F">
              <w:rPr>
                <w:rFonts w:ascii="Verdana" w:hAnsi="Verdana"/>
                <w:sz w:val="18"/>
                <w:szCs w:val="18"/>
              </w:rPr>
              <w:fldChar w:fldCharType="begin"/>
            </w:r>
            <w:r w:rsidR="00EF2F10" w:rsidRPr="00D01F2F">
              <w:rPr>
                <w:rFonts w:ascii="Verdana" w:hAnsi="Verdana"/>
                <w:sz w:val="18"/>
                <w:szCs w:val="18"/>
              </w:rPr>
              <w:instrText xml:space="preserve"> =SUM(D3:D7) </w:instrText>
            </w:r>
            <w:r w:rsidRPr="00D01F2F">
              <w:rPr>
                <w:rFonts w:ascii="Verdana" w:hAnsi="Verdana"/>
                <w:sz w:val="18"/>
                <w:szCs w:val="18"/>
              </w:rPr>
              <w:fldChar w:fldCharType="separate"/>
            </w:r>
            <w:r w:rsidR="00EF2F10" w:rsidRPr="00D01F2F">
              <w:rPr>
                <w:rFonts w:ascii="Verdana" w:hAnsi="Verdana"/>
                <w:noProof/>
                <w:sz w:val="18"/>
                <w:szCs w:val="18"/>
              </w:rPr>
              <w:t>1,254</w:t>
            </w:r>
            <w:r w:rsidRPr="00D01F2F">
              <w:rPr>
                <w:rFonts w:ascii="Verdana" w:hAnsi="Verdana"/>
                <w:sz w:val="18"/>
                <w:szCs w:val="18"/>
              </w:rPr>
              <w:fldChar w:fldCharType="end"/>
            </w:r>
          </w:p>
        </w:tc>
      </w:tr>
      <w:tr w:rsidR="00EF2F10" w:rsidRPr="00D01F2F" w:rsidTr="00F96FE5">
        <w:trPr>
          <w:cantSplit/>
          <w:trHeight w:val="270"/>
        </w:trPr>
        <w:tc>
          <w:tcPr>
            <w:tcW w:w="4562" w:type="dxa"/>
            <w:tcBorders>
              <w:left w:val="nil"/>
              <w:bottom w:val="single" w:sz="4" w:space="0" w:color="auto"/>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Other receivables</w:t>
            </w:r>
          </w:p>
        </w:tc>
        <w:tc>
          <w:tcPr>
            <w:tcW w:w="2382" w:type="dxa"/>
            <w:tcBorders>
              <w:left w:val="nil"/>
              <w:bottom w:val="single" w:sz="4" w:space="0" w:color="auto"/>
              <w:right w:val="nil"/>
            </w:tcBorders>
            <w:vAlign w:val="center"/>
          </w:tcPr>
          <w:p w:rsidR="00EF2F10" w:rsidRPr="00D01F2F" w:rsidRDefault="00EF2F10" w:rsidP="00F96FE5">
            <w:pPr>
              <w:pStyle w:val="TableText"/>
              <w:tabs>
                <w:tab w:val="left" w:pos="2368"/>
              </w:tabs>
              <w:ind w:right="-14"/>
              <w:jc w:val="right"/>
              <w:rPr>
                <w:rFonts w:ascii="Verdana" w:hAnsi="Verdana"/>
                <w:sz w:val="18"/>
                <w:szCs w:val="18"/>
              </w:rPr>
            </w:pPr>
            <w:r w:rsidRPr="00D01F2F">
              <w:rPr>
                <w:rFonts w:ascii="Verdana" w:hAnsi="Verdana"/>
                <w:sz w:val="18"/>
                <w:szCs w:val="18"/>
              </w:rPr>
              <w:t>588</w:t>
            </w:r>
          </w:p>
        </w:tc>
        <w:tc>
          <w:tcPr>
            <w:tcW w:w="1260" w:type="dxa"/>
            <w:tcBorders>
              <w:left w:val="nil"/>
              <w:bottom w:val="single" w:sz="4" w:space="0" w:color="auto"/>
              <w:right w:val="nil"/>
            </w:tcBorders>
            <w:vAlign w:val="center"/>
          </w:tcPr>
          <w:p w:rsidR="00EF2F10" w:rsidRPr="00D01F2F" w:rsidRDefault="00EF2F10" w:rsidP="00F96FE5">
            <w:pPr>
              <w:pStyle w:val="TableText"/>
              <w:ind w:right="-14"/>
              <w:jc w:val="right"/>
              <w:rPr>
                <w:rFonts w:ascii="Verdana" w:hAnsi="Verdana"/>
                <w:sz w:val="18"/>
                <w:szCs w:val="18"/>
              </w:rPr>
            </w:pPr>
            <w:r w:rsidRPr="00D01F2F">
              <w:rPr>
                <w:rFonts w:ascii="Verdana" w:hAnsi="Verdana"/>
                <w:sz w:val="18"/>
                <w:szCs w:val="18"/>
              </w:rPr>
              <w:t>570</w:t>
            </w:r>
          </w:p>
        </w:tc>
        <w:tc>
          <w:tcPr>
            <w:tcW w:w="1440" w:type="dxa"/>
            <w:tcBorders>
              <w:left w:val="nil"/>
              <w:bottom w:val="single" w:sz="4" w:space="0" w:color="auto"/>
              <w:right w:val="nil"/>
            </w:tcBorders>
            <w:vAlign w:val="center"/>
          </w:tcPr>
          <w:p w:rsidR="00EF2F10" w:rsidRPr="00D01F2F" w:rsidRDefault="00EF2F10" w:rsidP="00F96FE5">
            <w:pPr>
              <w:pStyle w:val="TableText"/>
              <w:tabs>
                <w:tab w:val="left" w:pos="1412"/>
              </w:tabs>
              <w:ind w:right="-14"/>
              <w:jc w:val="right"/>
              <w:rPr>
                <w:rFonts w:ascii="Verdana" w:hAnsi="Verdana"/>
                <w:sz w:val="18"/>
                <w:szCs w:val="18"/>
              </w:rPr>
            </w:pPr>
            <w:r w:rsidRPr="00D01F2F">
              <w:rPr>
                <w:rFonts w:ascii="Verdana" w:hAnsi="Verdana"/>
                <w:sz w:val="18"/>
                <w:szCs w:val="18"/>
              </w:rPr>
              <w:t>1,105</w:t>
            </w:r>
          </w:p>
        </w:tc>
      </w:tr>
      <w:tr w:rsidR="00EF2F10" w:rsidRPr="00D01F2F" w:rsidTr="00F96FE5">
        <w:trPr>
          <w:cantSplit/>
          <w:trHeight w:val="270"/>
        </w:trPr>
        <w:tc>
          <w:tcPr>
            <w:tcW w:w="4562" w:type="dxa"/>
            <w:tcBorders>
              <w:top w:val="single" w:sz="4" w:space="0" w:color="auto"/>
              <w:left w:val="nil"/>
              <w:bottom w:val="double" w:sz="4" w:space="0" w:color="auto"/>
              <w:right w:val="nil"/>
            </w:tcBorders>
          </w:tcPr>
          <w:p w:rsidR="00EF2F10" w:rsidRPr="00D01F2F" w:rsidRDefault="00EF2F10" w:rsidP="00F96FE5">
            <w:pPr>
              <w:pStyle w:val="TableText"/>
              <w:spacing w:line="280" w:lineRule="atLeast"/>
              <w:ind w:right="79"/>
              <w:rPr>
                <w:rFonts w:ascii="Verdana" w:hAnsi="Verdana"/>
                <w:b/>
                <w:sz w:val="18"/>
                <w:szCs w:val="18"/>
              </w:rPr>
            </w:pPr>
            <w:r w:rsidRPr="00D01F2F">
              <w:rPr>
                <w:rFonts w:ascii="Verdana" w:hAnsi="Verdana"/>
                <w:b/>
                <w:sz w:val="18"/>
                <w:szCs w:val="18"/>
              </w:rPr>
              <w:t>Total</w:t>
            </w:r>
          </w:p>
        </w:tc>
        <w:tc>
          <w:tcPr>
            <w:tcW w:w="2382" w:type="dxa"/>
            <w:tcBorders>
              <w:top w:val="single" w:sz="4" w:space="0" w:color="auto"/>
              <w:left w:val="nil"/>
              <w:bottom w:val="double" w:sz="4" w:space="0" w:color="auto"/>
              <w:right w:val="nil"/>
            </w:tcBorders>
            <w:vAlign w:val="center"/>
          </w:tcPr>
          <w:p w:rsidR="00EF2F10" w:rsidRPr="00D01F2F" w:rsidRDefault="00D971C7" w:rsidP="00F96FE5">
            <w:pPr>
              <w:pStyle w:val="TableText"/>
              <w:tabs>
                <w:tab w:val="left" w:pos="2368"/>
              </w:tabs>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=B8+B9 </w:instrText>
            </w:r>
            <w:r w:rsidRPr="00D01F2F">
              <w:rPr>
                <w:rFonts w:ascii="Verdana" w:hAnsi="Verdana"/>
                <w:b/>
                <w:sz w:val="18"/>
                <w:szCs w:val="18"/>
              </w:rPr>
              <w:fldChar w:fldCharType="separate"/>
            </w:r>
            <w:r w:rsidR="00EF2F10" w:rsidRPr="00D01F2F">
              <w:rPr>
                <w:rFonts w:ascii="Verdana" w:hAnsi="Verdana"/>
                <w:b/>
                <w:noProof/>
                <w:sz w:val="18"/>
                <w:szCs w:val="18"/>
              </w:rPr>
              <w:t>1,611</w:t>
            </w:r>
            <w:r w:rsidRPr="00D01F2F">
              <w:rPr>
                <w:rFonts w:ascii="Verdana" w:hAnsi="Verdana"/>
                <w:b/>
                <w:sz w:val="18"/>
                <w:szCs w:val="18"/>
              </w:rPr>
              <w:fldChar w:fldCharType="end"/>
            </w:r>
          </w:p>
        </w:tc>
        <w:tc>
          <w:tcPr>
            <w:tcW w:w="1260" w:type="dxa"/>
            <w:tcBorders>
              <w:top w:val="single" w:sz="4" w:space="0" w:color="auto"/>
              <w:left w:val="nil"/>
              <w:bottom w:val="double" w:sz="4" w:space="0" w:color="auto"/>
              <w:right w:val="nil"/>
            </w:tcBorders>
            <w:vAlign w:val="center"/>
          </w:tcPr>
          <w:p w:rsidR="00EF2F10" w:rsidRPr="00D01F2F" w:rsidRDefault="00D971C7" w:rsidP="00F96FE5">
            <w:pPr>
              <w:pStyle w:val="TableText"/>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=C8+C9 </w:instrText>
            </w:r>
            <w:r w:rsidRPr="00D01F2F">
              <w:rPr>
                <w:rFonts w:ascii="Verdana" w:hAnsi="Verdana"/>
                <w:b/>
                <w:sz w:val="18"/>
                <w:szCs w:val="18"/>
              </w:rPr>
              <w:fldChar w:fldCharType="separate"/>
            </w:r>
            <w:r w:rsidR="00EF2F10" w:rsidRPr="00D01F2F">
              <w:rPr>
                <w:rFonts w:ascii="Verdana" w:hAnsi="Verdana"/>
                <w:b/>
                <w:noProof/>
                <w:sz w:val="18"/>
                <w:szCs w:val="18"/>
              </w:rPr>
              <w:t>2,301</w:t>
            </w:r>
            <w:r w:rsidRPr="00D01F2F">
              <w:rPr>
                <w:rFonts w:ascii="Verdana" w:hAnsi="Verdana"/>
                <w:b/>
                <w:sz w:val="18"/>
                <w:szCs w:val="18"/>
              </w:rPr>
              <w:fldChar w:fldCharType="end"/>
            </w:r>
          </w:p>
        </w:tc>
        <w:tc>
          <w:tcPr>
            <w:tcW w:w="1440" w:type="dxa"/>
            <w:tcBorders>
              <w:top w:val="single" w:sz="4" w:space="0" w:color="auto"/>
              <w:left w:val="nil"/>
              <w:bottom w:val="double" w:sz="4" w:space="0" w:color="auto"/>
              <w:right w:val="nil"/>
            </w:tcBorders>
            <w:vAlign w:val="center"/>
          </w:tcPr>
          <w:p w:rsidR="00EF2F10" w:rsidRPr="00D01F2F" w:rsidRDefault="00D971C7" w:rsidP="00F96FE5">
            <w:pPr>
              <w:pStyle w:val="TableText"/>
              <w:tabs>
                <w:tab w:val="left" w:pos="1412"/>
              </w:tabs>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=D8+D9 </w:instrText>
            </w:r>
            <w:r w:rsidRPr="00D01F2F">
              <w:rPr>
                <w:rFonts w:ascii="Verdana" w:hAnsi="Verdana"/>
                <w:b/>
                <w:sz w:val="18"/>
                <w:szCs w:val="18"/>
              </w:rPr>
              <w:fldChar w:fldCharType="separate"/>
            </w:r>
            <w:r w:rsidR="00EF2F10" w:rsidRPr="00D01F2F">
              <w:rPr>
                <w:rFonts w:ascii="Verdana" w:hAnsi="Verdana"/>
                <w:b/>
                <w:noProof/>
                <w:sz w:val="18"/>
                <w:szCs w:val="18"/>
              </w:rPr>
              <w:t>2,359</w:t>
            </w:r>
            <w:r w:rsidRPr="00D01F2F">
              <w:rPr>
                <w:rFonts w:ascii="Verdana" w:hAnsi="Verdana"/>
                <w:b/>
                <w:sz w:val="18"/>
                <w:szCs w:val="18"/>
              </w:rPr>
              <w:fldChar w:fldCharType="end"/>
            </w:r>
          </w:p>
        </w:tc>
      </w:tr>
    </w:tbl>
    <w:p w:rsidR="00EF2F10" w:rsidRPr="00D01F2F" w:rsidRDefault="00EF2F10" w:rsidP="00EF2F10">
      <w:pPr>
        <w:autoSpaceDE w:val="0"/>
        <w:autoSpaceDN w:val="0"/>
        <w:adjustRightInd w:val="0"/>
        <w:spacing w:line="280" w:lineRule="exact"/>
        <w:rPr>
          <w:rFonts w:ascii="Verdana" w:hAnsi="Verdana"/>
          <w:sz w:val="18"/>
          <w:szCs w:val="18"/>
          <w:lang w:val="en-GB"/>
        </w:rPr>
      </w:pPr>
    </w:p>
    <w:p w:rsidR="00EF2F10" w:rsidRPr="00D01F2F" w:rsidRDefault="00EF2F10" w:rsidP="00EF2F10">
      <w:pPr>
        <w:autoSpaceDE w:val="0"/>
        <w:autoSpaceDN w:val="0"/>
        <w:adjustRightInd w:val="0"/>
        <w:spacing w:line="280" w:lineRule="exact"/>
        <w:rPr>
          <w:rFonts w:ascii="Verdana" w:hAnsi="Verdana"/>
          <w:b/>
          <w:sz w:val="20"/>
          <w:szCs w:val="24"/>
          <w:lang w:val="en-GB"/>
        </w:rPr>
      </w:pPr>
    </w:p>
    <w:p w:rsidR="00EF2F10" w:rsidRPr="00D01F2F" w:rsidRDefault="00EF2F10" w:rsidP="00EF2F10">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Net Sales of HY1 2014 compared to HY1 2013</w:t>
      </w:r>
    </w:p>
    <w:p w:rsidR="00EF2F10" w:rsidRPr="00D01F2F" w:rsidRDefault="00EF2F10" w:rsidP="00EF2F10">
      <w:pPr>
        <w:autoSpaceDE w:val="0"/>
        <w:autoSpaceDN w:val="0"/>
        <w:adjustRightInd w:val="0"/>
        <w:spacing w:line="280" w:lineRule="exact"/>
        <w:rPr>
          <w:rFonts w:ascii="Verdana" w:hAnsi="Verdana"/>
          <w:sz w:val="18"/>
          <w:szCs w:val="18"/>
          <w:lang w:val="en-GB"/>
        </w:rPr>
      </w:pPr>
    </w:p>
    <w:tbl>
      <w:tblPr>
        <w:tblW w:w="9554" w:type="dxa"/>
        <w:tblLayout w:type="fixed"/>
        <w:tblCellMar>
          <w:left w:w="14" w:type="dxa"/>
          <w:right w:w="14" w:type="dxa"/>
        </w:tblCellMar>
        <w:tblLook w:val="0000"/>
      </w:tblPr>
      <w:tblGrid>
        <w:gridCol w:w="4566"/>
        <w:gridCol w:w="2378"/>
        <w:gridCol w:w="1440"/>
        <w:gridCol w:w="1170"/>
      </w:tblGrid>
      <w:tr w:rsidR="00EF2F10" w:rsidRPr="00D01F2F" w:rsidTr="00F96FE5">
        <w:trPr>
          <w:cantSplit/>
          <w:trHeight w:val="270"/>
        </w:trPr>
        <w:tc>
          <w:tcPr>
            <w:tcW w:w="4566" w:type="dxa"/>
            <w:tcBorders>
              <w:top w:val="nil"/>
              <w:left w:val="nil"/>
              <w:bottom w:val="single" w:sz="4" w:space="0" w:color="auto"/>
              <w:right w:val="nil"/>
            </w:tcBorders>
          </w:tcPr>
          <w:p w:rsidR="00EF2F10" w:rsidRPr="00D01F2F" w:rsidRDefault="00EF2F10" w:rsidP="00F96FE5">
            <w:pPr>
              <w:pStyle w:val="TableText"/>
              <w:ind w:right="79"/>
              <w:rPr>
                <w:rFonts w:ascii="Verdana" w:hAnsi="Verdana"/>
                <w:b/>
                <w:sz w:val="18"/>
                <w:szCs w:val="18"/>
              </w:rPr>
            </w:pPr>
            <w:r w:rsidRPr="00D01F2F">
              <w:rPr>
                <w:rFonts w:ascii="Verdana" w:hAnsi="Verdana"/>
                <w:b/>
                <w:sz w:val="18"/>
                <w:szCs w:val="18"/>
              </w:rPr>
              <w:t>(x EUR 1,000)</w:t>
            </w:r>
          </w:p>
        </w:tc>
        <w:tc>
          <w:tcPr>
            <w:tcW w:w="2378" w:type="dxa"/>
            <w:tcBorders>
              <w:top w:val="nil"/>
              <w:left w:val="nil"/>
              <w:bottom w:val="single" w:sz="4" w:space="0" w:color="auto"/>
              <w:right w:val="nil"/>
            </w:tcBorders>
            <w:vAlign w:val="center"/>
          </w:tcPr>
          <w:p w:rsidR="00EF2F10" w:rsidRPr="00D01F2F" w:rsidRDefault="00EF2F10" w:rsidP="00F96FE5">
            <w:pPr>
              <w:pStyle w:val="TableText"/>
              <w:spacing w:line="280" w:lineRule="atLeast"/>
              <w:jc w:val="right"/>
              <w:rPr>
                <w:rFonts w:ascii="Verdana" w:hAnsi="Verdana"/>
                <w:b/>
                <w:sz w:val="18"/>
                <w:szCs w:val="18"/>
              </w:rPr>
            </w:pPr>
            <w:r w:rsidRPr="00D01F2F">
              <w:rPr>
                <w:rFonts w:ascii="Verdana" w:hAnsi="Verdana"/>
                <w:b/>
                <w:sz w:val="18"/>
                <w:szCs w:val="18"/>
              </w:rPr>
              <w:t>HY1 2014</w:t>
            </w:r>
          </w:p>
        </w:tc>
        <w:tc>
          <w:tcPr>
            <w:tcW w:w="1440" w:type="dxa"/>
            <w:tcBorders>
              <w:top w:val="nil"/>
              <w:left w:val="nil"/>
              <w:bottom w:val="single" w:sz="4" w:space="0" w:color="auto"/>
              <w:right w:val="nil"/>
            </w:tcBorders>
            <w:vAlign w:val="center"/>
          </w:tcPr>
          <w:p w:rsidR="00EF2F10" w:rsidRPr="00D01F2F" w:rsidRDefault="00EF2F10" w:rsidP="00F96FE5">
            <w:pPr>
              <w:pStyle w:val="TableText"/>
              <w:tabs>
                <w:tab w:val="left" w:pos="1412"/>
              </w:tabs>
              <w:spacing w:line="280" w:lineRule="atLeast"/>
              <w:ind w:right="-14"/>
              <w:jc w:val="right"/>
              <w:rPr>
                <w:rFonts w:ascii="Verdana" w:hAnsi="Verdana"/>
                <w:b/>
                <w:sz w:val="18"/>
                <w:szCs w:val="18"/>
              </w:rPr>
            </w:pPr>
            <w:r w:rsidRPr="00D01F2F">
              <w:rPr>
                <w:rFonts w:ascii="Verdana" w:hAnsi="Verdana"/>
                <w:b/>
                <w:sz w:val="18"/>
                <w:szCs w:val="18"/>
              </w:rPr>
              <w:t>HY1 2013</w:t>
            </w:r>
          </w:p>
        </w:tc>
        <w:tc>
          <w:tcPr>
            <w:tcW w:w="1170" w:type="dxa"/>
            <w:tcBorders>
              <w:top w:val="nil"/>
              <w:left w:val="nil"/>
              <w:bottom w:val="single" w:sz="4" w:space="0" w:color="auto"/>
              <w:right w:val="nil"/>
            </w:tcBorders>
            <w:vAlign w:val="center"/>
          </w:tcPr>
          <w:p w:rsidR="00EF2F10" w:rsidRPr="00D01F2F" w:rsidRDefault="00EF2F10" w:rsidP="00F96FE5">
            <w:pPr>
              <w:pStyle w:val="TableText"/>
              <w:jc w:val="right"/>
              <w:rPr>
                <w:rFonts w:ascii="Verdana" w:hAnsi="Verdana"/>
                <w:b/>
                <w:sz w:val="18"/>
                <w:szCs w:val="18"/>
              </w:rPr>
            </w:pPr>
            <w:r w:rsidRPr="00D01F2F">
              <w:rPr>
                <w:rFonts w:ascii="Verdana" w:hAnsi="Verdana"/>
                <w:b/>
                <w:sz w:val="18"/>
                <w:szCs w:val="18"/>
              </w:rPr>
              <w:t>2013</w:t>
            </w:r>
          </w:p>
        </w:tc>
      </w:tr>
      <w:tr w:rsidR="00EF2F10" w:rsidRPr="00D01F2F" w:rsidTr="00F96FE5">
        <w:trPr>
          <w:cantSplit/>
          <w:trHeight w:val="270"/>
        </w:trPr>
        <w:tc>
          <w:tcPr>
            <w:tcW w:w="4566" w:type="dxa"/>
            <w:tcBorders>
              <w:top w:val="single" w:sz="4" w:space="0" w:color="auto"/>
              <w:left w:val="nil"/>
              <w:bottom w:val="nil"/>
              <w:right w:val="nil"/>
            </w:tcBorders>
          </w:tcPr>
          <w:p w:rsidR="00EF2F10" w:rsidRPr="00D01F2F" w:rsidRDefault="00EF2F10" w:rsidP="00F96FE5">
            <w:pPr>
              <w:pStyle w:val="TableText"/>
              <w:rPr>
                <w:rFonts w:ascii="Verdana" w:hAnsi="Verdana"/>
                <w:sz w:val="18"/>
                <w:szCs w:val="18"/>
              </w:rPr>
            </w:pPr>
          </w:p>
        </w:tc>
        <w:tc>
          <w:tcPr>
            <w:tcW w:w="2378" w:type="dxa"/>
            <w:tcBorders>
              <w:top w:val="single" w:sz="4" w:space="0" w:color="auto"/>
              <w:left w:val="nil"/>
              <w:bottom w:val="nil"/>
              <w:right w:val="nil"/>
            </w:tcBorders>
            <w:vAlign w:val="center"/>
          </w:tcPr>
          <w:p w:rsidR="00EF2F10" w:rsidRPr="00D01F2F" w:rsidRDefault="00EF2F10" w:rsidP="00F96FE5">
            <w:pPr>
              <w:pStyle w:val="TableText"/>
              <w:tabs>
                <w:tab w:val="center" w:pos="396"/>
                <w:tab w:val="right" w:pos="793"/>
              </w:tabs>
              <w:jc w:val="right"/>
              <w:rPr>
                <w:rFonts w:ascii="Verdana" w:hAnsi="Verdana"/>
                <w:sz w:val="18"/>
                <w:szCs w:val="18"/>
              </w:rPr>
            </w:pPr>
          </w:p>
        </w:tc>
        <w:tc>
          <w:tcPr>
            <w:tcW w:w="1440" w:type="dxa"/>
            <w:tcBorders>
              <w:top w:val="single" w:sz="4" w:space="0" w:color="auto"/>
              <w:left w:val="nil"/>
              <w:bottom w:val="nil"/>
              <w:right w:val="nil"/>
            </w:tcBorders>
            <w:vAlign w:val="center"/>
          </w:tcPr>
          <w:p w:rsidR="00EF2F10" w:rsidRPr="00D01F2F" w:rsidRDefault="00EF2F10" w:rsidP="00F96FE5">
            <w:pPr>
              <w:pStyle w:val="TableText"/>
              <w:tabs>
                <w:tab w:val="left" w:pos="1412"/>
              </w:tabs>
              <w:ind w:right="-14"/>
              <w:jc w:val="right"/>
              <w:rPr>
                <w:rFonts w:ascii="Verdana" w:hAnsi="Verdana"/>
                <w:sz w:val="18"/>
                <w:szCs w:val="18"/>
              </w:rPr>
            </w:pPr>
          </w:p>
        </w:tc>
        <w:tc>
          <w:tcPr>
            <w:tcW w:w="1170" w:type="dxa"/>
            <w:tcBorders>
              <w:top w:val="single" w:sz="4" w:space="0" w:color="auto"/>
              <w:left w:val="nil"/>
              <w:bottom w:val="nil"/>
              <w:right w:val="nil"/>
            </w:tcBorders>
            <w:vAlign w:val="center"/>
          </w:tcPr>
          <w:p w:rsidR="00EF2F10" w:rsidRPr="00D01F2F" w:rsidRDefault="00EF2F10" w:rsidP="00F96FE5">
            <w:pPr>
              <w:pStyle w:val="TableText"/>
              <w:jc w:val="right"/>
              <w:rPr>
                <w:rFonts w:ascii="Verdana" w:hAnsi="Verdana"/>
                <w:sz w:val="18"/>
                <w:szCs w:val="18"/>
              </w:rPr>
            </w:pPr>
          </w:p>
        </w:tc>
      </w:tr>
      <w:tr w:rsidR="00EF2F10" w:rsidRPr="00D01F2F" w:rsidTr="00F96FE5">
        <w:trPr>
          <w:cantSplit/>
          <w:trHeight w:val="270"/>
        </w:trPr>
        <w:tc>
          <w:tcPr>
            <w:tcW w:w="4566" w:type="dxa"/>
            <w:tcBorders>
              <w:top w:val="nil"/>
              <w:left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Test</w:t>
            </w:r>
          </w:p>
        </w:tc>
        <w:tc>
          <w:tcPr>
            <w:tcW w:w="2378" w:type="dxa"/>
            <w:tcBorders>
              <w:top w:val="nil"/>
              <w:left w:val="nil"/>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2,190</w:t>
            </w:r>
          </w:p>
        </w:tc>
        <w:tc>
          <w:tcPr>
            <w:tcW w:w="1440" w:type="dxa"/>
            <w:tcBorders>
              <w:top w:val="nil"/>
              <w:left w:val="nil"/>
              <w:right w:val="nil"/>
            </w:tcBorders>
            <w:vAlign w:val="center"/>
          </w:tcPr>
          <w:p w:rsidR="00EF2F10" w:rsidRPr="00D01F2F" w:rsidRDefault="00EF2F10" w:rsidP="00F96FE5">
            <w:pPr>
              <w:pStyle w:val="TableText"/>
              <w:tabs>
                <w:tab w:val="left" w:pos="1412"/>
              </w:tabs>
              <w:ind w:right="-14"/>
              <w:jc w:val="right"/>
              <w:rPr>
                <w:rFonts w:ascii="Verdana" w:hAnsi="Verdana"/>
                <w:sz w:val="18"/>
                <w:szCs w:val="18"/>
              </w:rPr>
            </w:pPr>
            <w:r w:rsidRPr="00D01F2F">
              <w:rPr>
                <w:rFonts w:ascii="Verdana" w:hAnsi="Verdana"/>
                <w:sz w:val="18"/>
                <w:szCs w:val="18"/>
              </w:rPr>
              <w:t>2,165</w:t>
            </w:r>
          </w:p>
        </w:tc>
        <w:tc>
          <w:tcPr>
            <w:tcW w:w="1170" w:type="dxa"/>
            <w:tcBorders>
              <w:top w:val="nil"/>
              <w:left w:val="nil"/>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4,527</w:t>
            </w:r>
          </w:p>
        </w:tc>
      </w:tr>
      <w:tr w:rsidR="00EF2F10" w:rsidRPr="00D01F2F" w:rsidTr="00F96FE5">
        <w:trPr>
          <w:cantSplit/>
          <w:trHeight w:val="270"/>
        </w:trPr>
        <w:tc>
          <w:tcPr>
            <w:tcW w:w="4566" w:type="dxa"/>
            <w:tcBorders>
              <w:top w:val="nil"/>
              <w:left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Supply Chain Management</w:t>
            </w:r>
          </w:p>
        </w:tc>
        <w:tc>
          <w:tcPr>
            <w:tcW w:w="2378" w:type="dxa"/>
            <w:tcBorders>
              <w:top w:val="nil"/>
              <w:left w:val="nil"/>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847</w:t>
            </w:r>
          </w:p>
        </w:tc>
        <w:tc>
          <w:tcPr>
            <w:tcW w:w="1440" w:type="dxa"/>
            <w:tcBorders>
              <w:top w:val="nil"/>
              <w:left w:val="nil"/>
              <w:right w:val="nil"/>
            </w:tcBorders>
            <w:vAlign w:val="center"/>
          </w:tcPr>
          <w:p w:rsidR="00EF2F10" w:rsidRPr="00D01F2F" w:rsidRDefault="00EF2F10" w:rsidP="00F96FE5">
            <w:pPr>
              <w:pStyle w:val="TableText"/>
              <w:tabs>
                <w:tab w:val="left" w:pos="1412"/>
              </w:tabs>
              <w:ind w:right="-14"/>
              <w:jc w:val="right"/>
              <w:rPr>
                <w:rFonts w:ascii="Verdana" w:hAnsi="Verdana"/>
                <w:sz w:val="18"/>
                <w:szCs w:val="18"/>
              </w:rPr>
            </w:pPr>
            <w:r w:rsidRPr="00D01F2F">
              <w:rPr>
                <w:rFonts w:ascii="Verdana" w:hAnsi="Verdana"/>
                <w:sz w:val="18"/>
                <w:szCs w:val="18"/>
              </w:rPr>
              <w:t>1,194</w:t>
            </w:r>
          </w:p>
        </w:tc>
        <w:tc>
          <w:tcPr>
            <w:tcW w:w="1170" w:type="dxa"/>
            <w:tcBorders>
              <w:top w:val="nil"/>
              <w:left w:val="nil"/>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2,455</w:t>
            </w:r>
          </w:p>
        </w:tc>
      </w:tr>
      <w:tr w:rsidR="00EF2F10" w:rsidRPr="00D01F2F" w:rsidTr="00F96FE5">
        <w:trPr>
          <w:cantSplit/>
          <w:trHeight w:val="270"/>
        </w:trPr>
        <w:tc>
          <w:tcPr>
            <w:tcW w:w="4566" w:type="dxa"/>
            <w:tcBorders>
              <w:top w:val="nil"/>
              <w:left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Failure &amp; Technology Analysis</w:t>
            </w:r>
          </w:p>
        </w:tc>
        <w:tc>
          <w:tcPr>
            <w:tcW w:w="2378" w:type="dxa"/>
            <w:tcBorders>
              <w:top w:val="nil"/>
              <w:left w:val="nil"/>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675</w:t>
            </w:r>
          </w:p>
        </w:tc>
        <w:tc>
          <w:tcPr>
            <w:tcW w:w="1440" w:type="dxa"/>
            <w:tcBorders>
              <w:top w:val="nil"/>
              <w:left w:val="nil"/>
              <w:right w:val="nil"/>
            </w:tcBorders>
            <w:vAlign w:val="center"/>
          </w:tcPr>
          <w:p w:rsidR="00EF2F10" w:rsidRPr="00D01F2F" w:rsidRDefault="00EF2F10" w:rsidP="00F96FE5">
            <w:pPr>
              <w:pStyle w:val="TableText"/>
              <w:tabs>
                <w:tab w:val="left" w:pos="1412"/>
              </w:tabs>
              <w:ind w:right="-14"/>
              <w:jc w:val="right"/>
              <w:rPr>
                <w:rFonts w:ascii="Verdana" w:hAnsi="Verdana"/>
                <w:sz w:val="18"/>
                <w:szCs w:val="18"/>
              </w:rPr>
            </w:pPr>
            <w:r w:rsidRPr="00D01F2F">
              <w:rPr>
                <w:rFonts w:ascii="Verdana" w:hAnsi="Verdana"/>
                <w:sz w:val="18"/>
                <w:szCs w:val="18"/>
              </w:rPr>
              <w:t>703</w:t>
            </w:r>
          </w:p>
        </w:tc>
        <w:tc>
          <w:tcPr>
            <w:tcW w:w="1170" w:type="dxa"/>
            <w:tcBorders>
              <w:top w:val="nil"/>
              <w:left w:val="nil"/>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1,448</w:t>
            </w:r>
          </w:p>
        </w:tc>
      </w:tr>
      <w:tr w:rsidR="00EF2F10" w:rsidRPr="00D01F2F" w:rsidTr="00F96FE5">
        <w:trPr>
          <w:cantSplit/>
          <w:trHeight w:val="270"/>
        </w:trPr>
        <w:tc>
          <w:tcPr>
            <w:tcW w:w="4566" w:type="dxa"/>
            <w:tcBorders>
              <w:top w:val="nil"/>
              <w:left w:val="nil"/>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Test Engineering</w:t>
            </w:r>
          </w:p>
        </w:tc>
        <w:tc>
          <w:tcPr>
            <w:tcW w:w="2378" w:type="dxa"/>
            <w:tcBorders>
              <w:top w:val="nil"/>
              <w:left w:val="nil"/>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221</w:t>
            </w:r>
          </w:p>
        </w:tc>
        <w:tc>
          <w:tcPr>
            <w:tcW w:w="1440" w:type="dxa"/>
            <w:tcBorders>
              <w:top w:val="nil"/>
              <w:left w:val="nil"/>
              <w:right w:val="nil"/>
            </w:tcBorders>
            <w:vAlign w:val="center"/>
          </w:tcPr>
          <w:p w:rsidR="00EF2F10" w:rsidRPr="00D01F2F" w:rsidRDefault="00EF2F10" w:rsidP="00F96FE5">
            <w:pPr>
              <w:pStyle w:val="TableText"/>
              <w:tabs>
                <w:tab w:val="left" w:pos="1412"/>
              </w:tabs>
              <w:ind w:right="-14"/>
              <w:jc w:val="right"/>
              <w:rPr>
                <w:rFonts w:ascii="Verdana" w:hAnsi="Verdana"/>
                <w:sz w:val="18"/>
                <w:szCs w:val="18"/>
              </w:rPr>
            </w:pPr>
            <w:r w:rsidRPr="00D01F2F">
              <w:rPr>
                <w:rFonts w:ascii="Verdana" w:hAnsi="Verdana"/>
                <w:sz w:val="18"/>
                <w:szCs w:val="18"/>
              </w:rPr>
              <w:t>293</w:t>
            </w:r>
          </w:p>
        </w:tc>
        <w:tc>
          <w:tcPr>
            <w:tcW w:w="1170" w:type="dxa"/>
            <w:tcBorders>
              <w:top w:val="nil"/>
              <w:left w:val="nil"/>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592</w:t>
            </w:r>
          </w:p>
        </w:tc>
      </w:tr>
      <w:tr w:rsidR="00EF2F10" w:rsidRPr="00D01F2F" w:rsidTr="00F96FE5">
        <w:trPr>
          <w:cantSplit/>
          <w:trHeight w:val="270"/>
        </w:trPr>
        <w:tc>
          <w:tcPr>
            <w:tcW w:w="4566" w:type="dxa"/>
            <w:tcBorders>
              <w:top w:val="nil"/>
              <w:left w:val="nil"/>
              <w:bottom w:val="single" w:sz="4" w:space="0" w:color="auto"/>
              <w:right w:val="nil"/>
            </w:tcBorders>
          </w:tcPr>
          <w:p w:rsidR="00EF2F10" w:rsidRPr="00D01F2F" w:rsidRDefault="00EF2F10" w:rsidP="00F96FE5">
            <w:pPr>
              <w:pStyle w:val="TableText"/>
              <w:spacing w:line="280" w:lineRule="atLeast"/>
              <w:ind w:right="79"/>
              <w:rPr>
                <w:rFonts w:ascii="Verdana" w:hAnsi="Verdana"/>
                <w:sz w:val="18"/>
                <w:szCs w:val="18"/>
              </w:rPr>
            </w:pPr>
            <w:r w:rsidRPr="00D01F2F">
              <w:rPr>
                <w:rFonts w:ascii="Verdana" w:hAnsi="Verdana"/>
                <w:sz w:val="18"/>
                <w:szCs w:val="18"/>
              </w:rPr>
              <w:t>Qualification &amp; Reliability</w:t>
            </w:r>
          </w:p>
        </w:tc>
        <w:tc>
          <w:tcPr>
            <w:tcW w:w="2378" w:type="dxa"/>
            <w:tcBorders>
              <w:top w:val="nil"/>
              <w:left w:val="nil"/>
              <w:bottom w:val="single" w:sz="4" w:space="0" w:color="auto"/>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837</w:t>
            </w:r>
          </w:p>
        </w:tc>
        <w:tc>
          <w:tcPr>
            <w:tcW w:w="1440" w:type="dxa"/>
            <w:tcBorders>
              <w:top w:val="nil"/>
              <w:left w:val="nil"/>
              <w:bottom w:val="single" w:sz="4" w:space="0" w:color="auto"/>
              <w:right w:val="nil"/>
            </w:tcBorders>
            <w:vAlign w:val="center"/>
          </w:tcPr>
          <w:p w:rsidR="00EF2F10" w:rsidRPr="00D01F2F" w:rsidRDefault="00EF2F10" w:rsidP="00F96FE5">
            <w:pPr>
              <w:pStyle w:val="TableText"/>
              <w:tabs>
                <w:tab w:val="left" w:pos="1412"/>
              </w:tabs>
              <w:ind w:right="-14"/>
              <w:jc w:val="right"/>
              <w:rPr>
                <w:rFonts w:ascii="Verdana" w:hAnsi="Verdana"/>
                <w:sz w:val="18"/>
                <w:szCs w:val="18"/>
              </w:rPr>
            </w:pPr>
            <w:r w:rsidRPr="00D01F2F">
              <w:rPr>
                <w:rFonts w:ascii="Verdana" w:hAnsi="Verdana"/>
                <w:sz w:val="18"/>
                <w:szCs w:val="18"/>
              </w:rPr>
              <w:t>1,149</w:t>
            </w:r>
          </w:p>
        </w:tc>
        <w:tc>
          <w:tcPr>
            <w:tcW w:w="1170" w:type="dxa"/>
            <w:tcBorders>
              <w:top w:val="nil"/>
              <w:left w:val="nil"/>
              <w:bottom w:val="single" w:sz="4" w:space="0" w:color="auto"/>
              <w:right w:val="nil"/>
            </w:tcBorders>
            <w:vAlign w:val="center"/>
          </w:tcPr>
          <w:p w:rsidR="00EF2F10" w:rsidRPr="00D01F2F" w:rsidRDefault="00EF2F10" w:rsidP="00F96FE5">
            <w:pPr>
              <w:jc w:val="right"/>
              <w:rPr>
                <w:rFonts w:ascii="Verdana" w:hAnsi="Verdana"/>
                <w:color w:val="000000"/>
                <w:sz w:val="18"/>
                <w:szCs w:val="18"/>
                <w:lang w:val="en-GB"/>
              </w:rPr>
            </w:pPr>
            <w:r w:rsidRPr="00D01F2F">
              <w:rPr>
                <w:rFonts w:ascii="Verdana" w:hAnsi="Verdana"/>
                <w:color w:val="000000"/>
                <w:sz w:val="18"/>
                <w:szCs w:val="18"/>
                <w:lang w:val="en-GB"/>
              </w:rPr>
              <w:t>2,158</w:t>
            </w:r>
          </w:p>
        </w:tc>
      </w:tr>
      <w:tr w:rsidR="00EF2F10" w:rsidRPr="00D01F2F" w:rsidTr="00F96FE5">
        <w:trPr>
          <w:cantSplit/>
          <w:trHeight w:val="270"/>
        </w:trPr>
        <w:tc>
          <w:tcPr>
            <w:tcW w:w="4566" w:type="dxa"/>
            <w:tcBorders>
              <w:top w:val="single" w:sz="4" w:space="0" w:color="auto"/>
              <w:left w:val="nil"/>
              <w:bottom w:val="double" w:sz="4" w:space="0" w:color="auto"/>
              <w:right w:val="nil"/>
            </w:tcBorders>
          </w:tcPr>
          <w:p w:rsidR="00EF2F10" w:rsidRPr="00D01F2F" w:rsidRDefault="00EF2F10" w:rsidP="00F96FE5">
            <w:pPr>
              <w:pStyle w:val="TableText"/>
              <w:spacing w:line="280" w:lineRule="atLeast"/>
              <w:ind w:right="79"/>
              <w:rPr>
                <w:rFonts w:ascii="Verdana" w:hAnsi="Verdana"/>
                <w:b/>
                <w:sz w:val="18"/>
                <w:szCs w:val="18"/>
              </w:rPr>
            </w:pPr>
            <w:r w:rsidRPr="00D01F2F">
              <w:rPr>
                <w:rFonts w:ascii="Verdana" w:hAnsi="Verdana"/>
                <w:b/>
                <w:sz w:val="18"/>
                <w:szCs w:val="18"/>
              </w:rPr>
              <w:t xml:space="preserve">Total </w:t>
            </w:r>
          </w:p>
        </w:tc>
        <w:tc>
          <w:tcPr>
            <w:tcW w:w="2378" w:type="dxa"/>
            <w:tcBorders>
              <w:top w:val="single" w:sz="4" w:space="0" w:color="auto"/>
              <w:left w:val="nil"/>
              <w:bottom w:val="double" w:sz="4" w:space="0" w:color="auto"/>
              <w:right w:val="nil"/>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end"/>
            </w: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separate"/>
            </w:r>
            <w:r w:rsidR="00EF2F10" w:rsidRPr="00D01F2F">
              <w:rPr>
                <w:rFonts w:ascii="Verdana" w:hAnsi="Verdana"/>
                <w:b/>
                <w:noProof/>
                <w:sz w:val="18"/>
                <w:szCs w:val="18"/>
              </w:rPr>
              <w:t>4,770</w:t>
            </w:r>
            <w:r w:rsidRPr="00D01F2F">
              <w:rPr>
                <w:rFonts w:ascii="Verdana" w:hAnsi="Verdana"/>
                <w:b/>
                <w:sz w:val="18"/>
                <w:szCs w:val="18"/>
              </w:rPr>
              <w:fldChar w:fldCharType="end"/>
            </w:r>
          </w:p>
        </w:tc>
        <w:tc>
          <w:tcPr>
            <w:tcW w:w="1440" w:type="dxa"/>
            <w:tcBorders>
              <w:top w:val="single" w:sz="4" w:space="0" w:color="auto"/>
              <w:left w:val="nil"/>
              <w:bottom w:val="double" w:sz="4" w:space="0" w:color="auto"/>
              <w:right w:val="nil"/>
            </w:tcBorders>
            <w:vAlign w:val="center"/>
          </w:tcPr>
          <w:p w:rsidR="00EF2F10" w:rsidRPr="00D01F2F" w:rsidRDefault="00D971C7" w:rsidP="00F96FE5">
            <w:pPr>
              <w:pStyle w:val="TableText"/>
              <w:tabs>
                <w:tab w:val="left" w:pos="1412"/>
              </w:tabs>
              <w:ind w:right="-14"/>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separate"/>
            </w:r>
            <w:r w:rsidR="00EF2F10" w:rsidRPr="00D01F2F">
              <w:rPr>
                <w:rFonts w:ascii="Verdana" w:hAnsi="Verdana"/>
                <w:b/>
                <w:noProof/>
                <w:sz w:val="18"/>
                <w:szCs w:val="18"/>
              </w:rPr>
              <w:t>5,504</w:t>
            </w:r>
            <w:r w:rsidRPr="00D01F2F">
              <w:rPr>
                <w:rFonts w:ascii="Verdana" w:hAnsi="Verdana"/>
                <w:b/>
                <w:sz w:val="18"/>
                <w:szCs w:val="18"/>
              </w:rPr>
              <w:fldChar w:fldCharType="end"/>
            </w:r>
          </w:p>
        </w:tc>
        <w:tc>
          <w:tcPr>
            <w:tcW w:w="1170" w:type="dxa"/>
            <w:tcBorders>
              <w:top w:val="single" w:sz="4" w:space="0" w:color="auto"/>
              <w:left w:val="nil"/>
              <w:bottom w:val="double" w:sz="4" w:space="0" w:color="auto"/>
              <w:right w:val="nil"/>
            </w:tcBorders>
            <w:vAlign w:val="center"/>
          </w:tcPr>
          <w:p w:rsidR="00EF2F10" w:rsidRPr="00D01F2F" w:rsidRDefault="00D971C7" w:rsidP="00F96FE5">
            <w:pPr>
              <w:pStyle w:val="TableText"/>
              <w:jc w:val="right"/>
              <w:rPr>
                <w:rFonts w:ascii="Verdana" w:hAnsi="Verdana"/>
                <w:b/>
                <w:sz w:val="18"/>
                <w:szCs w:val="18"/>
              </w:rPr>
            </w:pPr>
            <w:r w:rsidRPr="00D01F2F">
              <w:rPr>
                <w:rFonts w:ascii="Verdana" w:hAnsi="Verdana"/>
                <w:b/>
                <w:sz w:val="18"/>
                <w:szCs w:val="18"/>
              </w:rPr>
              <w:fldChar w:fldCharType="begin"/>
            </w:r>
            <w:r w:rsidR="00EF2F10" w:rsidRPr="00D01F2F">
              <w:rPr>
                <w:rFonts w:ascii="Verdana" w:hAnsi="Verdana"/>
                <w:b/>
                <w:sz w:val="18"/>
                <w:szCs w:val="18"/>
              </w:rPr>
              <w:instrText xml:space="preserve"> =SUM(ABOVE) </w:instrText>
            </w:r>
            <w:r w:rsidRPr="00D01F2F">
              <w:rPr>
                <w:rFonts w:ascii="Verdana" w:hAnsi="Verdana"/>
                <w:b/>
                <w:sz w:val="18"/>
                <w:szCs w:val="18"/>
              </w:rPr>
              <w:fldChar w:fldCharType="separate"/>
            </w:r>
            <w:r w:rsidR="00EF2F10" w:rsidRPr="00D01F2F">
              <w:rPr>
                <w:rFonts w:ascii="Verdana" w:hAnsi="Verdana"/>
                <w:b/>
                <w:noProof/>
                <w:sz w:val="18"/>
                <w:szCs w:val="18"/>
              </w:rPr>
              <w:t>11,180</w:t>
            </w:r>
            <w:r w:rsidRPr="00D01F2F">
              <w:rPr>
                <w:rFonts w:ascii="Verdana" w:hAnsi="Verdana"/>
                <w:b/>
                <w:sz w:val="18"/>
                <w:szCs w:val="18"/>
              </w:rPr>
              <w:fldChar w:fldCharType="end"/>
            </w:r>
          </w:p>
        </w:tc>
      </w:tr>
    </w:tbl>
    <w:p w:rsidR="00EF2F10" w:rsidRPr="00D01F2F" w:rsidRDefault="00EF2F10" w:rsidP="00EF2F10">
      <w:pPr>
        <w:autoSpaceDE w:val="0"/>
        <w:autoSpaceDN w:val="0"/>
        <w:adjustRightInd w:val="0"/>
        <w:spacing w:line="280" w:lineRule="exact"/>
        <w:rPr>
          <w:rFonts w:ascii="Verdana" w:hAnsi="Verdana"/>
          <w:b/>
          <w:noProof/>
          <w:sz w:val="18"/>
          <w:szCs w:val="18"/>
          <w:lang w:val="en-GB"/>
        </w:rPr>
      </w:pPr>
    </w:p>
    <w:p w:rsidR="00EF2F10" w:rsidRPr="00D01F2F" w:rsidRDefault="00EF2F10" w:rsidP="00EF2F10">
      <w:pPr>
        <w:autoSpaceDE w:val="0"/>
        <w:autoSpaceDN w:val="0"/>
        <w:adjustRightInd w:val="0"/>
        <w:spacing w:line="280" w:lineRule="exact"/>
        <w:rPr>
          <w:rFonts w:ascii="Verdana" w:hAnsi="Verdana"/>
          <w:b/>
          <w:sz w:val="18"/>
          <w:szCs w:val="18"/>
          <w:lang w:val="en-GB"/>
        </w:rPr>
      </w:pPr>
      <w:r w:rsidRPr="00D01F2F">
        <w:rPr>
          <w:rFonts w:ascii="Verdana" w:hAnsi="Verdana"/>
          <w:b/>
          <w:sz w:val="18"/>
          <w:szCs w:val="18"/>
          <w:lang w:val="en-GB"/>
        </w:rPr>
        <w:t>Currency risk</w:t>
      </w:r>
    </w:p>
    <w:p w:rsidR="00EF2F10" w:rsidRPr="00D01F2F" w:rsidRDefault="00EF2F10" w:rsidP="00EF2F10">
      <w:pPr>
        <w:autoSpaceDE w:val="0"/>
        <w:autoSpaceDN w:val="0"/>
        <w:adjustRightInd w:val="0"/>
        <w:spacing w:line="280" w:lineRule="exact"/>
        <w:rPr>
          <w:rFonts w:ascii="Verdana" w:hAnsi="Verdana"/>
          <w:sz w:val="18"/>
          <w:szCs w:val="18"/>
          <w:lang w:val="en-GB"/>
        </w:rPr>
      </w:pPr>
    </w:p>
    <w:p w:rsidR="00EF2F10" w:rsidRPr="00D01F2F" w:rsidRDefault="00EF2F10" w:rsidP="00EF2F10">
      <w:pPr>
        <w:autoSpaceDE w:val="0"/>
        <w:autoSpaceDN w:val="0"/>
        <w:adjustRightInd w:val="0"/>
        <w:spacing w:line="280" w:lineRule="exact"/>
        <w:rPr>
          <w:rFonts w:ascii="Verdana" w:hAnsi="Verdana"/>
          <w:noProof/>
          <w:sz w:val="18"/>
          <w:szCs w:val="18"/>
          <w:lang w:val="en-GB"/>
        </w:rPr>
      </w:pPr>
      <w:r w:rsidRPr="00D01F2F">
        <w:rPr>
          <w:rFonts w:ascii="Verdana" w:hAnsi="Verdana"/>
          <w:sz w:val="18"/>
          <w:szCs w:val="18"/>
          <w:lang w:val="en-GB"/>
        </w:rPr>
        <w:t xml:space="preserve">Due to the Group’s international activities, currency risks cannot be excluded. However, the value of the customer orders that are concluded in other currencies than </w:t>
      </w:r>
      <w:proofErr w:type="spellStart"/>
      <w:r w:rsidRPr="00D01F2F">
        <w:rPr>
          <w:rFonts w:ascii="Verdana" w:hAnsi="Verdana"/>
          <w:sz w:val="18"/>
          <w:szCs w:val="18"/>
          <w:lang w:val="en-GB"/>
        </w:rPr>
        <w:t>euros</w:t>
      </w:r>
      <w:proofErr w:type="spellEnd"/>
      <w:r w:rsidRPr="00D01F2F">
        <w:rPr>
          <w:rFonts w:ascii="Verdana" w:hAnsi="Verdana"/>
          <w:sz w:val="18"/>
          <w:szCs w:val="18"/>
          <w:lang w:val="en-GB"/>
        </w:rPr>
        <w:t xml:space="preserve"> are negligible.</w:t>
      </w:r>
    </w:p>
    <w:p w:rsidR="00EF2F10" w:rsidRPr="00D01F2F" w:rsidRDefault="00EF2F10" w:rsidP="00EF2F10">
      <w:pPr>
        <w:autoSpaceDE w:val="0"/>
        <w:autoSpaceDN w:val="0"/>
        <w:adjustRightInd w:val="0"/>
        <w:spacing w:line="280" w:lineRule="exact"/>
        <w:rPr>
          <w:rFonts w:ascii="Verdana" w:hAnsi="Verdana"/>
          <w:sz w:val="18"/>
          <w:szCs w:val="18"/>
          <w:lang w:val="en-GB"/>
        </w:rPr>
      </w:pPr>
    </w:p>
    <w:p w:rsidR="00EF2F10" w:rsidRPr="00D01F2F" w:rsidRDefault="00EF2F10" w:rsidP="00EF2F10">
      <w:pPr>
        <w:numPr>
          <w:ilvl w:val="0"/>
          <w:numId w:val="3"/>
        </w:numPr>
        <w:autoSpaceDE w:val="0"/>
        <w:autoSpaceDN w:val="0"/>
        <w:adjustRightInd w:val="0"/>
        <w:rPr>
          <w:rFonts w:ascii="Verdana" w:hAnsi="Verdana"/>
          <w:b/>
          <w:sz w:val="18"/>
          <w:szCs w:val="18"/>
          <w:lang w:val="en-GB"/>
        </w:rPr>
      </w:pPr>
      <w:r w:rsidRPr="00D01F2F">
        <w:rPr>
          <w:rFonts w:ascii="Verdana" w:hAnsi="Verdana"/>
          <w:sz w:val="20"/>
          <w:szCs w:val="24"/>
          <w:lang w:val="en-GB"/>
        </w:rPr>
        <w:br w:type="page"/>
      </w:r>
      <w:r w:rsidRPr="00D01F2F">
        <w:rPr>
          <w:rFonts w:ascii="Verdana" w:hAnsi="Verdana"/>
          <w:b/>
          <w:sz w:val="18"/>
          <w:szCs w:val="18"/>
          <w:lang w:val="en-GB"/>
        </w:rPr>
        <w:lastRenderedPageBreak/>
        <w:t xml:space="preserve">Statement from the board of management </w:t>
      </w:r>
    </w:p>
    <w:p w:rsidR="00EF2F10" w:rsidRPr="00D01F2F" w:rsidRDefault="00EF2F10" w:rsidP="00EF2F10">
      <w:pPr>
        <w:spacing w:line="280" w:lineRule="exact"/>
        <w:rPr>
          <w:rFonts w:ascii="Verdana" w:hAnsi="Verdana"/>
          <w:noProof/>
          <w:sz w:val="18"/>
          <w:szCs w:val="18"/>
          <w:lang w:val="en-GB"/>
        </w:rPr>
      </w:pPr>
    </w:p>
    <w:p w:rsidR="00EF2F10" w:rsidRPr="00D01F2F" w:rsidRDefault="00EF2F10" w:rsidP="00EF2F10">
      <w:pPr>
        <w:spacing w:line="280" w:lineRule="exact"/>
        <w:rPr>
          <w:rFonts w:ascii="Verdana" w:hAnsi="Verdana"/>
          <w:sz w:val="18"/>
          <w:szCs w:val="18"/>
          <w:lang w:val="en-GB"/>
        </w:rPr>
      </w:pPr>
      <w:r w:rsidRPr="00D01F2F">
        <w:rPr>
          <w:rFonts w:ascii="Verdana" w:hAnsi="Verdana"/>
          <w:sz w:val="18"/>
          <w:szCs w:val="18"/>
          <w:lang w:val="en-GB"/>
        </w:rPr>
        <w:t xml:space="preserve">This statement is based on Article 5:25c, paragraph 2C of the Financial Supervision Act. The statements </w:t>
      </w:r>
      <w:r>
        <w:rPr>
          <w:rFonts w:ascii="Verdana" w:hAnsi="Verdana"/>
          <w:sz w:val="18"/>
          <w:szCs w:val="18"/>
          <w:lang w:val="en-GB"/>
        </w:rPr>
        <w:t xml:space="preserve">pursuant to </w:t>
      </w:r>
      <w:r w:rsidRPr="00D01F2F">
        <w:rPr>
          <w:rFonts w:ascii="Verdana" w:hAnsi="Verdana"/>
          <w:sz w:val="18"/>
          <w:szCs w:val="18"/>
          <w:lang w:val="en-GB"/>
        </w:rPr>
        <w:t xml:space="preserve">this law are </w:t>
      </w:r>
      <w:r>
        <w:rPr>
          <w:rFonts w:ascii="Verdana" w:hAnsi="Verdana"/>
          <w:sz w:val="18"/>
          <w:szCs w:val="18"/>
          <w:lang w:val="en-GB"/>
        </w:rPr>
        <w:t xml:space="preserve">mandatory </w:t>
      </w:r>
      <w:r w:rsidRPr="00D01F2F">
        <w:rPr>
          <w:rFonts w:ascii="Verdana" w:hAnsi="Verdana"/>
          <w:sz w:val="18"/>
          <w:szCs w:val="18"/>
          <w:lang w:val="en-GB"/>
        </w:rPr>
        <w:t>for interim financial statements.</w:t>
      </w:r>
    </w:p>
    <w:p w:rsidR="00EF2F10" w:rsidRPr="00D01F2F" w:rsidRDefault="00EF2F10" w:rsidP="00EF2F10">
      <w:pPr>
        <w:spacing w:line="280" w:lineRule="exact"/>
        <w:rPr>
          <w:rFonts w:ascii="Verdana" w:hAnsi="Verdana"/>
          <w:sz w:val="18"/>
          <w:szCs w:val="18"/>
          <w:lang w:val="en-GB"/>
        </w:rPr>
      </w:pPr>
    </w:p>
    <w:p w:rsidR="00EF2F10" w:rsidRPr="00D01F2F" w:rsidRDefault="00EF2F10" w:rsidP="00EF2F10">
      <w:pPr>
        <w:spacing w:line="280" w:lineRule="exact"/>
        <w:rPr>
          <w:rFonts w:ascii="Verdana" w:hAnsi="Verdana"/>
          <w:sz w:val="18"/>
          <w:szCs w:val="18"/>
          <w:lang w:val="en-GB"/>
        </w:rPr>
      </w:pPr>
      <w:r w:rsidRPr="00D01F2F">
        <w:rPr>
          <w:rFonts w:ascii="Verdana" w:hAnsi="Verdana"/>
          <w:sz w:val="18"/>
          <w:szCs w:val="18"/>
          <w:lang w:val="en-GB"/>
        </w:rPr>
        <w:t xml:space="preserve">Our opinion of the interim financial statements is that it gives a true and fair view of the assets, liabilities, financial position and the result of </w:t>
      </w:r>
      <w:proofErr w:type="spellStart"/>
      <w:r w:rsidRPr="00D01F2F">
        <w:rPr>
          <w:rFonts w:ascii="Verdana" w:hAnsi="Verdana"/>
          <w:sz w:val="18"/>
          <w:szCs w:val="18"/>
          <w:lang w:val="en-GB"/>
        </w:rPr>
        <w:t>RoodMicrotec</w:t>
      </w:r>
      <w:proofErr w:type="spellEnd"/>
      <w:r w:rsidRPr="00D01F2F">
        <w:rPr>
          <w:rFonts w:ascii="Verdana" w:hAnsi="Verdana"/>
          <w:sz w:val="18"/>
          <w:szCs w:val="18"/>
          <w:lang w:val="en-GB"/>
        </w:rPr>
        <w:t xml:space="preserve"> N.V. and the companies included in the consolidation. </w:t>
      </w:r>
    </w:p>
    <w:p w:rsidR="00EF2F10" w:rsidRPr="00D01F2F" w:rsidRDefault="00EF2F10" w:rsidP="00EF2F10">
      <w:pPr>
        <w:spacing w:line="280" w:lineRule="exact"/>
        <w:rPr>
          <w:rFonts w:ascii="Verdana" w:hAnsi="Verdana"/>
          <w:sz w:val="18"/>
          <w:szCs w:val="18"/>
          <w:lang w:val="en-GB"/>
        </w:rPr>
      </w:pPr>
    </w:p>
    <w:p w:rsidR="00EF2F10" w:rsidRPr="00D01F2F" w:rsidRDefault="00EF2F10" w:rsidP="00EF2F10">
      <w:pPr>
        <w:spacing w:line="280" w:lineRule="exact"/>
        <w:rPr>
          <w:rFonts w:ascii="Verdana" w:hAnsi="Verdana"/>
          <w:sz w:val="18"/>
          <w:szCs w:val="18"/>
          <w:lang w:val="en-GB"/>
        </w:rPr>
      </w:pPr>
      <w:r w:rsidRPr="00D01F2F">
        <w:rPr>
          <w:rFonts w:ascii="Verdana" w:hAnsi="Verdana"/>
          <w:sz w:val="18"/>
          <w:szCs w:val="18"/>
          <w:lang w:val="en-GB"/>
        </w:rPr>
        <w:t>Th</w:t>
      </w:r>
      <w:r>
        <w:rPr>
          <w:rFonts w:ascii="Verdana" w:hAnsi="Verdana"/>
          <w:sz w:val="18"/>
          <w:szCs w:val="18"/>
          <w:lang w:val="en-GB"/>
        </w:rPr>
        <w:t>is</w:t>
      </w:r>
      <w:r w:rsidRPr="00D01F2F">
        <w:rPr>
          <w:rFonts w:ascii="Verdana" w:hAnsi="Verdana"/>
          <w:sz w:val="18"/>
          <w:szCs w:val="18"/>
          <w:lang w:val="en-GB"/>
        </w:rPr>
        <w:t xml:space="preserve"> interim financial statement gives a true and fair view of the situation on balance sheet date and the developments during the first half year of 2014 of </w:t>
      </w:r>
      <w:proofErr w:type="spellStart"/>
      <w:r w:rsidRPr="00D01F2F">
        <w:rPr>
          <w:rFonts w:ascii="Verdana" w:hAnsi="Verdana"/>
          <w:sz w:val="18"/>
          <w:szCs w:val="18"/>
          <w:lang w:val="en-GB"/>
        </w:rPr>
        <w:t>RoodMicrotec</w:t>
      </w:r>
      <w:proofErr w:type="spellEnd"/>
      <w:r w:rsidRPr="00D01F2F">
        <w:rPr>
          <w:rFonts w:ascii="Verdana" w:hAnsi="Verdana"/>
          <w:sz w:val="18"/>
          <w:szCs w:val="18"/>
          <w:lang w:val="en-GB"/>
        </w:rPr>
        <w:t xml:space="preserve"> N.V. and the group companies for which the financial information is recognised in its financial statements. Due to the negative developments in the financial markets, the board of management is devoting extra attention on cash management.</w:t>
      </w:r>
      <w:r w:rsidRPr="00D01F2F">
        <w:rPr>
          <w:rFonts w:ascii="Verdana" w:hAnsi="Verdana"/>
          <w:noProof/>
          <w:sz w:val="18"/>
          <w:szCs w:val="18"/>
          <w:lang w:val="en-GB"/>
        </w:rPr>
        <w:t xml:space="preserve"> </w:t>
      </w:r>
      <w:r w:rsidRPr="00D01F2F">
        <w:rPr>
          <w:rFonts w:ascii="Verdana" w:hAnsi="Verdana"/>
          <w:sz w:val="18"/>
          <w:szCs w:val="18"/>
          <w:lang w:val="en-GB"/>
        </w:rPr>
        <w:t>Otherwise</w:t>
      </w:r>
      <w:r>
        <w:rPr>
          <w:rFonts w:ascii="Verdana" w:hAnsi="Verdana"/>
          <w:sz w:val="18"/>
          <w:szCs w:val="18"/>
          <w:lang w:val="en-GB"/>
        </w:rPr>
        <w:t xml:space="preserve"> </w:t>
      </w:r>
      <w:r w:rsidRPr="00D01F2F">
        <w:rPr>
          <w:rFonts w:ascii="Verdana" w:hAnsi="Verdana"/>
          <w:sz w:val="18"/>
          <w:szCs w:val="18"/>
          <w:lang w:val="en-GB"/>
        </w:rPr>
        <w:t xml:space="preserve">the risks are not expected to change materially in the second half of 2014. </w:t>
      </w:r>
    </w:p>
    <w:p w:rsidR="00EF2F10" w:rsidRPr="00D01F2F" w:rsidRDefault="00EF2F10" w:rsidP="00EF2F10">
      <w:pPr>
        <w:spacing w:line="280" w:lineRule="exact"/>
        <w:rPr>
          <w:rFonts w:ascii="Verdana" w:hAnsi="Verdana"/>
          <w:sz w:val="18"/>
          <w:szCs w:val="18"/>
          <w:lang w:val="en-GB"/>
        </w:rPr>
      </w:pPr>
    </w:p>
    <w:p w:rsidR="00EF2F10" w:rsidRPr="00D01F2F" w:rsidRDefault="00EF2F10" w:rsidP="00EF2F10">
      <w:pPr>
        <w:spacing w:line="280" w:lineRule="exact"/>
        <w:rPr>
          <w:rFonts w:ascii="Verdana" w:hAnsi="Verdana"/>
          <w:sz w:val="18"/>
          <w:szCs w:val="18"/>
          <w:lang w:val="en-GB"/>
        </w:rPr>
      </w:pPr>
      <w:r w:rsidRPr="00D01F2F">
        <w:rPr>
          <w:rFonts w:ascii="Verdana" w:hAnsi="Verdana"/>
          <w:sz w:val="18"/>
          <w:szCs w:val="18"/>
          <w:lang w:val="en-GB"/>
        </w:rPr>
        <w:t xml:space="preserve">The members of the board of management have signed the annual report and financial statements in fulfilment of their legal obligations </w:t>
      </w:r>
      <w:r>
        <w:rPr>
          <w:rFonts w:ascii="Verdana" w:hAnsi="Verdana"/>
          <w:sz w:val="18"/>
          <w:szCs w:val="18"/>
          <w:lang w:val="en-GB"/>
        </w:rPr>
        <w:t>pursuant to</w:t>
      </w:r>
      <w:r w:rsidRPr="00D01F2F">
        <w:rPr>
          <w:rFonts w:ascii="Verdana" w:hAnsi="Verdana"/>
          <w:sz w:val="18"/>
          <w:szCs w:val="18"/>
          <w:lang w:val="en-GB"/>
        </w:rPr>
        <w:t xml:space="preserve"> Article 5:25c, paragraph 2C of the Financial Supervision Act.</w:t>
      </w:r>
    </w:p>
    <w:p w:rsidR="00EF2F10" w:rsidRPr="00D01F2F" w:rsidRDefault="00EF2F10" w:rsidP="00EF2F10">
      <w:pPr>
        <w:spacing w:line="280" w:lineRule="exact"/>
        <w:rPr>
          <w:rFonts w:ascii="Verdana" w:hAnsi="Verdana"/>
          <w:sz w:val="18"/>
          <w:szCs w:val="18"/>
          <w:lang w:val="en-GB"/>
        </w:rPr>
      </w:pPr>
    </w:p>
    <w:p w:rsidR="00EF2F10" w:rsidRPr="00D01F2F" w:rsidRDefault="00EF2F10" w:rsidP="00EF2F10">
      <w:pPr>
        <w:spacing w:line="280" w:lineRule="exact"/>
        <w:outlineLvl w:val="0"/>
        <w:rPr>
          <w:rFonts w:ascii="Verdana" w:hAnsi="Verdana"/>
          <w:sz w:val="18"/>
          <w:szCs w:val="18"/>
          <w:lang w:val="en-GB"/>
        </w:rPr>
      </w:pPr>
      <w:r w:rsidRPr="00D01F2F">
        <w:rPr>
          <w:rFonts w:ascii="Verdana" w:hAnsi="Verdana"/>
          <w:sz w:val="18"/>
          <w:szCs w:val="18"/>
          <w:lang w:val="en-GB"/>
        </w:rPr>
        <w:t>Zwolle, 28 August 2014</w:t>
      </w:r>
    </w:p>
    <w:p w:rsidR="00EF2F10" w:rsidRPr="00D01F2F" w:rsidRDefault="00EF2F10" w:rsidP="00EF2F10">
      <w:pPr>
        <w:spacing w:line="280" w:lineRule="exact"/>
        <w:outlineLvl w:val="0"/>
        <w:rPr>
          <w:rFonts w:ascii="Verdana" w:hAnsi="Verdana"/>
          <w:sz w:val="18"/>
          <w:szCs w:val="18"/>
          <w:lang w:val="en-GB"/>
        </w:rPr>
      </w:pPr>
    </w:p>
    <w:p w:rsidR="00EF2F10" w:rsidRPr="00D01F2F" w:rsidRDefault="00EF2F10" w:rsidP="00EF2F10">
      <w:pPr>
        <w:spacing w:line="280" w:lineRule="exact"/>
        <w:outlineLvl w:val="0"/>
        <w:rPr>
          <w:rFonts w:ascii="Verdana" w:hAnsi="Verdana"/>
          <w:sz w:val="18"/>
          <w:szCs w:val="18"/>
          <w:lang w:val="en-GB"/>
        </w:rPr>
      </w:pPr>
      <w:r w:rsidRPr="00D01F2F">
        <w:rPr>
          <w:rFonts w:ascii="Verdana" w:hAnsi="Verdana"/>
          <w:sz w:val="18"/>
          <w:szCs w:val="18"/>
          <w:lang w:val="en-GB"/>
        </w:rPr>
        <w:t>Board of management</w:t>
      </w:r>
    </w:p>
    <w:p w:rsidR="00EF2F10" w:rsidRPr="00D01F2F" w:rsidRDefault="00EF2F10" w:rsidP="00EF2F10">
      <w:pPr>
        <w:spacing w:line="280" w:lineRule="exact"/>
        <w:outlineLvl w:val="0"/>
        <w:rPr>
          <w:rFonts w:ascii="Verdana" w:hAnsi="Verdana"/>
          <w:sz w:val="18"/>
          <w:szCs w:val="18"/>
          <w:lang w:val="en-GB"/>
        </w:rPr>
      </w:pPr>
      <w:r w:rsidRPr="00D01F2F">
        <w:rPr>
          <w:rFonts w:ascii="Verdana" w:hAnsi="Verdana"/>
          <w:sz w:val="18"/>
          <w:szCs w:val="18"/>
          <w:lang w:val="en-GB"/>
        </w:rPr>
        <w:t xml:space="preserve">Philip M.G. </w:t>
      </w:r>
      <w:proofErr w:type="spellStart"/>
      <w:r w:rsidRPr="00D01F2F">
        <w:rPr>
          <w:rFonts w:ascii="Verdana" w:hAnsi="Verdana"/>
          <w:sz w:val="18"/>
          <w:szCs w:val="18"/>
          <w:lang w:val="en-GB"/>
        </w:rPr>
        <w:t>Nijenhuis</w:t>
      </w:r>
      <w:proofErr w:type="spellEnd"/>
      <w:r w:rsidRPr="00D01F2F">
        <w:rPr>
          <w:rFonts w:ascii="Verdana" w:hAnsi="Verdana"/>
          <w:sz w:val="18"/>
          <w:szCs w:val="18"/>
          <w:lang w:val="en-GB"/>
        </w:rPr>
        <w:t>, Chief Executive Officer</w:t>
      </w:r>
    </w:p>
    <w:p w:rsidR="00EF2F10" w:rsidRPr="00D01F2F" w:rsidRDefault="00EF2F10" w:rsidP="00EF2F10">
      <w:pPr>
        <w:rPr>
          <w:rFonts w:ascii="Verdana" w:hAnsi="Verdana"/>
          <w:sz w:val="20"/>
          <w:szCs w:val="24"/>
          <w:lang w:val="en-GB"/>
        </w:rPr>
      </w:pPr>
    </w:p>
    <w:p w:rsidR="00773F54" w:rsidRPr="001E2CD4" w:rsidRDefault="00773F54" w:rsidP="00EF2F10">
      <w:pPr>
        <w:rPr>
          <w:rFonts w:ascii="Verdana" w:hAnsi="Verdana"/>
          <w:sz w:val="20"/>
          <w:lang w:val="en-GB"/>
        </w:rPr>
      </w:pPr>
    </w:p>
    <w:sectPr w:rsidR="00773F54" w:rsidRPr="001E2CD4" w:rsidSect="00C9486C">
      <w:headerReference w:type="default" r:id="rId9"/>
      <w:footerReference w:type="default" r:id="rId10"/>
      <w:pgSz w:w="11906" w:h="16838" w:code="9"/>
      <w:pgMar w:top="1701" w:right="561" w:bottom="1134"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66E7" w:rsidRDefault="00DF66E7" w:rsidP="00C9486C">
      <w:r>
        <w:separator/>
      </w:r>
    </w:p>
  </w:endnote>
  <w:endnote w:type="continuationSeparator" w:id="0">
    <w:p w:rsidR="00DF66E7" w:rsidRDefault="00DF66E7" w:rsidP="00C948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456">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6E7" w:rsidRPr="00537E53" w:rsidRDefault="00DF66E7" w:rsidP="00C9486C">
    <w:pPr>
      <w:pStyle w:val="Fuzeile"/>
      <w:pBdr>
        <w:top w:val="single" w:sz="12" w:space="0" w:color="B71234"/>
      </w:pBdr>
      <w:tabs>
        <w:tab w:val="clear" w:pos="9072"/>
        <w:tab w:val="right" w:pos="9639"/>
      </w:tabs>
      <w:rPr>
        <w:rStyle w:val="Seitenzahl"/>
        <w:rFonts w:ascii="Verdana" w:hAnsi="Verdana"/>
        <w:sz w:val="18"/>
        <w:szCs w:val="18"/>
      </w:rPr>
    </w:pPr>
  </w:p>
  <w:p w:rsidR="00DF66E7" w:rsidRPr="00E23299" w:rsidRDefault="00D971C7" w:rsidP="00783E7C">
    <w:pPr>
      <w:pStyle w:val="Fuzeile1"/>
      <w:tabs>
        <w:tab w:val="clear" w:pos="4536"/>
        <w:tab w:val="clear" w:pos="9072"/>
        <w:tab w:val="center" w:pos="4253"/>
        <w:tab w:val="right" w:pos="9923"/>
      </w:tabs>
      <w:rPr>
        <w:sz w:val="18"/>
        <w:szCs w:val="18"/>
        <w:lang w:val="en-US"/>
      </w:rPr>
    </w:pPr>
    <w:r w:rsidRPr="00537E53">
      <w:rPr>
        <w:rStyle w:val="Seitenzahl"/>
        <w:sz w:val="18"/>
        <w:szCs w:val="18"/>
      </w:rPr>
      <w:fldChar w:fldCharType="begin"/>
    </w:r>
    <w:r w:rsidR="00DF66E7" w:rsidRPr="00E23299">
      <w:rPr>
        <w:rStyle w:val="Seitenzahl"/>
        <w:sz w:val="18"/>
        <w:szCs w:val="18"/>
        <w:lang w:val="en-US"/>
      </w:rPr>
      <w:instrText xml:space="preserve"> PAGE </w:instrText>
    </w:r>
    <w:r w:rsidRPr="00537E53">
      <w:rPr>
        <w:rStyle w:val="Seitenzahl"/>
        <w:sz w:val="18"/>
        <w:szCs w:val="18"/>
      </w:rPr>
      <w:fldChar w:fldCharType="separate"/>
    </w:r>
    <w:r w:rsidR="002157F7">
      <w:rPr>
        <w:rStyle w:val="Seitenzahl"/>
        <w:noProof/>
        <w:sz w:val="18"/>
        <w:szCs w:val="18"/>
        <w:lang w:val="en-US"/>
      </w:rPr>
      <w:t>1</w:t>
    </w:r>
    <w:r w:rsidRPr="00537E53">
      <w:rPr>
        <w:rStyle w:val="Seitenzahl"/>
        <w:sz w:val="18"/>
        <w:szCs w:val="18"/>
      </w:rPr>
      <w:fldChar w:fldCharType="end"/>
    </w:r>
    <w:r w:rsidR="00DF66E7" w:rsidRPr="00E23299">
      <w:rPr>
        <w:rStyle w:val="Seitenzahl"/>
        <w:sz w:val="18"/>
        <w:szCs w:val="18"/>
        <w:lang w:val="en-US"/>
      </w:rPr>
      <w:t xml:space="preserve"> / </w:t>
    </w:r>
    <w:r w:rsidRPr="00537E53">
      <w:rPr>
        <w:rStyle w:val="Seitenzahl"/>
        <w:sz w:val="18"/>
        <w:szCs w:val="18"/>
      </w:rPr>
      <w:fldChar w:fldCharType="begin"/>
    </w:r>
    <w:r w:rsidR="00DF66E7" w:rsidRPr="00E23299">
      <w:rPr>
        <w:rStyle w:val="Seitenzahl"/>
        <w:sz w:val="18"/>
        <w:szCs w:val="18"/>
        <w:lang w:val="en-US"/>
      </w:rPr>
      <w:instrText xml:space="preserve"> NUMPAGES </w:instrText>
    </w:r>
    <w:r w:rsidRPr="00537E53">
      <w:rPr>
        <w:rStyle w:val="Seitenzahl"/>
        <w:sz w:val="18"/>
        <w:szCs w:val="18"/>
      </w:rPr>
      <w:fldChar w:fldCharType="separate"/>
    </w:r>
    <w:r w:rsidR="002157F7">
      <w:rPr>
        <w:rStyle w:val="Seitenzahl"/>
        <w:noProof/>
        <w:sz w:val="18"/>
        <w:szCs w:val="18"/>
        <w:lang w:val="en-US"/>
      </w:rPr>
      <w:t>1</w:t>
    </w:r>
    <w:r w:rsidRPr="00537E53">
      <w:rPr>
        <w:rStyle w:val="Seitenzahl"/>
        <w:sz w:val="18"/>
        <w:szCs w:val="18"/>
      </w:rPr>
      <w:fldChar w:fldCharType="end"/>
    </w:r>
    <w:r w:rsidR="00DF66E7" w:rsidRPr="00E23299">
      <w:rPr>
        <w:rStyle w:val="Seitenzahl"/>
        <w:sz w:val="18"/>
        <w:szCs w:val="18"/>
        <w:lang w:val="en-US"/>
      </w:rPr>
      <w:tab/>
    </w:r>
    <w:r w:rsidR="00DF66E7">
      <w:rPr>
        <w:bCs/>
        <w:noProof/>
        <w:sz w:val="18"/>
        <w:szCs w:val="18"/>
        <w:lang w:val="en-US"/>
      </w:rPr>
      <w:t xml:space="preserve">RoodMicrotec – </w:t>
    </w:r>
    <w:r w:rsidR="00EF2F10">
      <w:rPr>
        <w:bCs/>
        <w:noProof/>
        <w:sz w:val="18"/>
        <w:szCs w:val="18"/>
        <w:lang w:val="en-US"/>
      </w:rPr>
      <w:t>Interim Report 2014</w:t>
    </w:r>
    <w:r w:rsidR="00DF66E7" w:rsidRPr="00E23299">
      <w:rPr>
        <w:rStyle w:val="Seitenzahl"/>
        <w:sz w:val="18"/>
        <w:szCs w:val="18"/>
        <w:lang w:val="en-US"/>
      </w:rPr>
      <w:tab/>
    </w:r>
    <w:r w:rsidR="00DF66E7" w:rsidRPr="00E23299">
      <w:rPr>
        <w:color w:val="B71234"/>
        <w:sz w:val="18"/>
        <w:szCs w:val="18"/>
        <w:lang w:val="en-US"/>
      </w:rPr>
      <w:t xml:space="preserve">… certified by </w:t>
    </w:r>
    <w:proofErr w:type="spellStart"/>
    <w:r w:rsidR="00DF66E7" w:rsidRPr="00E23299">
      <w:rPr>
        <w:color w:val="B71234"/>
        <w:sz w:val="18"/>
        <w:szCs w:val="18"/>
        <w:lang w:val="en-US"/>
      </w:rPr>
      <w:t>Rood</w:t>
    </w:r>
    <w:r w:rsidR="00DF66E7" w:rsidRPr="00E23299">
      <w:rPr>
        <w:sz w:val="18"/>
        <w:szCs w:val="18"/>
        <w:lang w:val="en-US"/>
      </w:rPr>
      <w:t>Microtec</w:t>
    </w:r>
    <w:proofErr w:type="spellEnd"/>
    <w:r w:rsidR="00DF66E7" w:rsidRPr="00E23299">
      <w:rPr>
        <w:sz w:val="18"/>
        <w:szCs w:val="18"/>
        <w:lang w:val="en-US"/>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66E7" w:rsidRDefault="00DF66E7" w:rsidP="00C9486C">
      <w:r>
        <w:separator/>
      </w:r>
    </w:p>
  </w:footnote>
  <w:footnote w:type="continuationSeparator" w:id="0">
    <w:p w:rsidR="00DF66E7" w:rsidRDefault="00DF66E7"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6E7" w:rsidRPr="007272B9" w:rsidRDefault="00DF66E7" w:rsidP="00C9486C">
    <w:pPr>
      <w:pStyle w:val="Kopfzeile"/>
      <w:tabs>
        <w:tab w:val="clear" w:pos="9072"/>
        <w:tab w:val="right" w:pos="9639"/>
      </w:tabs>
      <w:rPr>
        <w:rFonts w:ascii="Verdana" w:hAnsi="Verdana"/>
      </w:rPr>
    </w:pPr>
  </w:p>
  <w:p w:rsidR="00DF66E7" w:rsidRPr="007272B9" w:rsidRDefault="00DF66E7" w:rsidP="00C9486C">
    <w:pPr>
      <w:pStyle w:val="Kopfzeile"/>
      <w:tabs>
        <w:tab w:val="clear" w:pos="9072"/>
        <w:tab w:val="right" w:pos="9639"/>
      </w:tabs>
      <w:rPr>
        <w:rFonts w:ascii="Verdana" w:hAnsi="Verdana"/>
      </w:rPr>
    </w:pPr>
  </w:p>
  <w:p w:rsidR="00DF66E7" w:rsidRPr="007272B9" w:rsidRDefault="00DF66E7" w:rsidP="00C9486C">
    <w:pPr>
      <w:pStyle w:val="Kopfzeile"/>
      <w:tabs>
        <w:tab w:val="clear" w:pos="9072"/>
        <w:tab w:val="right" w:pos="9639"/>
      </w:tabs>
      <w:rPr>
        <w:rFonts w:ascii="Verdana" w:hAnsi="Verdana"/>
      </w:rPr>
    </w:pPr>
  </w:p>
  <w:p w:rsidR="00DF66E7" w:rsidRPr="007272B9" w:rsidRDefault="00DF66E7" w:rsidP="00C9486C">
    <w:pPr>
      <w:pStyle w:val="Kopfzeile"/>
      <w:tabs>
        <w:tab w:val="clear" w:pos="9072"/>
        <w:tab w:val="right" w:pos="9639"/>
      </w:tabs>
      <w:rPr>
        <w:rFonts w:ascii="Verdana" w:hAnsi="Verdana"/>
      </w:rPr>
    </w:pPr>
    <w:r>
      <w:rPr>
        <w:rFonts w:ascii="Verdana" w:hAnsi="Verdana"/>
        <w:noProof/>
        <w:lang w:val="en-GB" w:eastAsia="en-GB"/>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1"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DF66E7" w:rsidRPr="007272B9" w:rsidRDefault="00DF66E7" w:rsidP="00C9486C">
    <w:pPr>
      <w:pStyle w:val="Kopfzeile"/>
      <w:tabs>
        <w:tab w:val="clear" w:pos="9072"/>
        <w:tab w:val="right" w:pos="9639"/>
      </w:tabs>
      <w:rPr>
        <w:rFonts w:ascii="Verdana" w:hAnsi="Verdana"/>
      </w:rPr>
    </w:pPr>
  </w:p>
  <w:p w:rsidR="00DF66E7" w:rsidRPr="007272B9" w:rsidRDefault="00DF66E7" w:rsidP="00C9486C">
    <w:pPr>
      <w:pStyle w:val="Kopfzeile"/>
      <w:tabs>
        <w:tab w:val="clear" w:pos="9072"/>
        <w:tab w:val="right" w:pos="9639"/>
      </w:tabs>
      <w:rPr>
        <w:rFonts w:ascii="Verdana" w:hAnsi="Verdana"/>
      </w:rPr>
    </w:pPr>
  </w:p>
  <w:p w:rsidR="00DF66E7" w:rsidRPr="007272B9" w:rsidRDefault="00DF66E7" w:rsidP="00C9486C">
    <w:pPr>
      <w:pStyle w:val="Kopfzeile"/>
      <w:pBdr>
        <w:top w:val="single" w:sz="12" w:space="1" w:color="B71234"/>
      </w:pBdr>
      <w:tabs>
        <w:tab w:val="clear" w:pos="9072"/>
        <w:tab w:val="right" w:pos="9639"/>
      </w:tabs>
      <w:rPr>
        <w:rFonts w:ascii="Verdana" w:hAnsi="Verdana"/>
      </w:rPr>
    </w:pPr>
  </w:p>
  <w:p w:rsidR="00DF66E7" w:rsidRPr="007272B9" w:rsidRDefault="00DF66E7"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FC4189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5B375B"/>
    <w:multiLevelType w:val="hybridMultilevel"/>
    <w:tmpl w:val="9A1C8D8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0276087F"/>
    <w:multiLevelType w:val="multilevel"/>
    <w:tmpl w:val="0407001F"/>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91523E0"/>
    <w:multiLevelType w:val="hybridMultilevel"/>
    <w:tmpl w:val="5562F1B0"/>
    <w:lvl w:ilvl="0" w:tplc="CCCAF248">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3C3547D"/>
    <w:multiLevelType w:val="hybridMultilevel"/>
    <w:tmpl w:val="3072F81E"/>
    <w:lvl w:ilvl="0" w:tplc="EDDA5638">
      <w:start w:val="20"/>
      <w:numFmt w:val="bullet"/>
      <w:lvlText w:val="-"/>
      <w:lvlJc w:val="left"/>
      <w:pPr>
        <w:tabs>
          <w:tab w:val="num" w:pos="720"/>
        </w:tabs>
        <w:ind w:left="720" w:hanging="360"/>
      </w:pPr>
      <w:rPr>
        <w:rFonts w:ascii="Times New Roman" w:eastAsia="Times New Roman" w:hAnsi="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5">
    <w:nsid w:val="18BF7C8E"/>
    <w:multiLevelType w:val="multilevel"/>
    <w:tmpl w:val="3FE495BE"/>
    <w:lvl w:ilvl="0">
      <w:start w:val="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nsid w:val="1F5777E5"/>
    <w:multiLevelType w:val="hybridMultilevel"/>
    <w:tmpl w:val="D31092E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30A560EE"/>
    <w:multiLevelType w:val="multilevel"/>
    <w:tmpl w:val="A420DBE8"/>
    <w:lvl w:ilvl="0">
      <w:start w:val="10"/>
      <w:numFmt w:val="decimal"/>
      <w:lvlText w:val="%1"/>
      <w:lvlJc w:val="left"/>
      <w:pPr>
        <w:tabs>
          <w:tab w:val="num" w:pos="450"/>
        </w:tabs>
        <w:ind w:left="450" w:hanging="45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38670888"/>
    <w:multiLevelType w:val="hybridMultilevel"/>
    <w:tmpl w:val="E7F2C2C8"/>
    <w:lvl w:ilvl="0" w:tplc="A18AA044">
      <w:numFmt w:val="bullet"/>
      <w:lvlText w:val="-"/>
      <w:lvlJc w:val="left"/>
      <w:pPr>
        <w:tabs>
          <w:tab w:val="num" w:pos="720"/>
        </w:tabs>
        <w:ind w:left="720" w:hanging="360"/>
      </w:pPr>
      <w:rPr>
        <w:rFonts w:ascii="Times New Roman" w:eastAsia="Times New Roman" w:hAnsi="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9">
    <w:nsid w:val="38E45453"/>
    <w:multiLevelType w:val="hybridMultilevel"/>
    <w:tmpl w:val="1A327152"/>
    <w:lvl w:ilvl="0" w:tplc="6AE669B6">
      <w:start w:val="1"/>
      <w:numFmt w:val="bullet"/>
      <w:lvlText w:val=""/>
      <w:lvlJc w:val="left"/>
      <w:pPr>
        <w:tabs>
          <w:tab w:val="num" w:pos="720"/>
        </w:tabs>
        <w:ind w:left="720" w:hanging="360"/>
      </w:pPr>
      <w:rPr>
        <w:rFonts w:ascii="Symbol" w:hAnsi="Symbol" w:hint="default"/>
        <w:b w:val="0"/>
      </w:rPr>
    </w:lvl>
    <w:lvl w:ilvl="1" w:tplc="DDACB92A" w:tentative="1">
      <w:start w:val="1"/>
      <w:numFmt w:val="bullet"/>
      <w:lvlText w:val="o"/>
      <w:lvlJc w:val="left"/>
      <w:pPr>
        <w:tabs>
          <w:tab w:val="num" w:pos="1440"/>
        </w:tabs>
        <w:ind w:left="1440" w:hanging="360"/>
      </w:pPr>
      <w:rPr>
        <w:rFonts w:ascii="Courier New" w:hAnsi="Courier New" w:cs="Courier New" w:hint="default"/>
      </w:rPr>
    </w:lvl>
    <w:lvl w:ilvl="2" w:tplc="2A486908" w:tentative="1">
      <w:start w:val="1"/>
      <w:numFmt w:val="bullet"/>
      <w:lvlText w:val=""/>
      <w:lvlJc w:val="left"/>
      <w:pPr>
        <w:tabs>
          <w:tab w:val="num" w:pos="2160"/>
        </w:tabs>
        <w:ind w:left="2160" w:hanging="360"/>
      </w:pPr>
      <w:rPr>
        <w:rFonts w:ascii="Wingdings" w:hAnsi="Wingdings" w:hint="default"/>
      </w:rPr>
    </w:lvl>
    <w:lvl w:ilvl="3" w:tplc="AE6286B2" w:tentative="1">
      <w:start w:val="1"/>
      <w:numFmt w:val="bullet"/>
      <w:lvlText w:val=""/>
      <w:lvlJc w:val="left"/>
      <w:pPr>
        <w:tabs>
          <w:tab w:val="num" w:pos="2880"/>
        </w:tabs>
        <w:ind w:left="2880" w:hanging="360"/>
      </w:pPr>
      <w:rPr>
        <w:rFonts w:ascii="Symbol" w:hAnsi="Symbol" w:hint="default"/>
      </w:rPr>
    </w:lvl>
    <w:lvl w:ilvl="4" w:tplc="FE92AAC2" w:tentative="1">
      <w:start w:val="1"/>
      <w:numFmt w:val="bullet"/>
      <w:lvlText w:val="o"/>
      <w:lvlJc w:val="left"/>
      <w:pPr>
        <w:tabs>
          <w:tab w:val="num" w:pos="3600"/>
        </w:tabs>
        <w:ind w:left="3600" w:hanging="360"/>
      </w:pPr>
      <w:rPr>
        <w:rFonts w:ascii="Courier New" w:hAnsi="Courier New" w:cs="Courier New" w:hint="default"/>
      </w:rPr>
    </w:lvl>
    <w:lvl w:ilvl="5" w:tplc="7DD86796" w:tentative="1">
      <w:start w:val="1"/>
      <w:numFmt w:val="bullet"/>
      <w:lvlText w:val=""/>
      <w:lvlJc w:val="left"/>
      <w:pPr>
        <w:tabs>
          <w:tab w:val="num" w:pos="4320"/>
        </w:tabs>
        <w:ind w:left="4320" w:hanging="360"/>
      </w:pPr>
      <w:rPr>
        <w:rFonts w:ascii="Wingdings" w:hAnsi="Wingdings" w:hint="default"/>
      </w:rPr>
    </w:lvl>
    <w:lvl w:ilvl="6" w:tplc="601A43AE" w:tentative="1">
      <w:start w:val="1"/>
      <w:numFmt w:val="bullet"/>
      <w:lvlText w:val=""/>
      <w:lvlJc w:val="left"/>
      <w:pPr>
        <w:tabs>
          <w:tab w:val="num" w:pos="5040"/>
        </w:tabs>
        <w:ind w:left="5040" w:hanging="360"/>
      </w:pPr>
      <w:rPr>
        <w:rFonts w:ascii="Symbol" w:hAnsi="Symbol" w:hint="default"/>
      </w:rPr>
    </w:lvl>
    <w:lvl w:ilvl="7" w:tplc="C5B0763A" w:tentative="1">
      <w:start w:val="1"/>
      <w:numFmt w:val="bullet"/>
      <w:lvlText w:val="o"/>
      <w:lvlJc w:val="left"/>
      <w:pPr>
        <w:tabs>
          <w:tab w:val="num" w:pos="5760"/>
        </w:tabs>
        <w:ind w:left="5760" w:hanging="360"/>
      </w:pPr>
      <w:rPr>
        <w:rFonts w:ascii="Courier New" w:hAnsi="Courier New" w:cs="Courier New" w:hint="default"/>
      </w:rPr>
    </w:lvl>
    <w:lvl w:ilvl="8" w:tplc="1EEA7C2A" w:tentative="1">
      <w:start w:val="1"/>
      <w:numFmt w:val="bullet"/>
      <w:lvlText w:val=""/>
      <w:lvlJc w:val="left"/>
      <w:pPr>
        <w:tabs>
          <w:tab w:val="num" w:pos="6480"/>
        </w:tabs>
        <w:ind w:left="6480" w:hanging="360"/>
      </w:pPr>
      <w:rPr>
        <w:rFonts w:ascii="Wingdings" w:hAnsi="Wingdings" w:hint="default"/>
      </w:rPr>
    </w:lvl>
  </w:abstractNum>
  <w:abstractNum w:abstractNumId="10">
    <w:nsid w:val="397F7ED0"/>
    <w:multiLevelType w:val="hybridMultilevel"/>
    <w:tmpl w:val="6DB08ACC"/>
    <w:lvl w:ilvl="0" w:tplc="0413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39A954CB"/>
    <w:multiLevelType w:val="hybridMultilevel"/>
    <w:tmpl w:val="926483E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39BC1261"/>
    <w:multiLevelType w:val="multilevel"/>
    <w:tmpl w:val="87066F38"/>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lowerRoman"/>
      <w:lvlText w:val="%1.%2.%3"/>
      <w:lvlJc w:val="left"/>
      <w:pPr>
        <w:tabs>
          <w:tab w:val="num" w:pos="1080"/>
        </w:tabs>
        <w:ind w:left="1080" w:hanging="108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3A267588"/>
    <w:multiLevelType w:val="multilevel"/>
    <w:tmpl w:val="70700096"/>
    <w:lvl w:ilvl="0">
      <w:start w:val="6"/>
      <w:numFmt w:val="decimal"/>
      <w:lvlText w:val="%1"/>
      <w:lvlJc w:val="left"/>
      <w:pPr>
        <w:tabs>
          <w:tab w:val="num" w:pos="360"/>
        </w:tabs>
        <w:ind w:left="360" w:hanging="360"/>
      </w:pPr>
      <w:rPr>
        <w:rFonts w:cs="Times New Roman" w:hint="default"/>
        <w:sz w:val="20"/>
        <w:szCs w:val="20"/>
      </w:rPr>
    </w:lvl>
    <w:lvl w:ilvl="1">
      <w:start w:val="1"/>
      <w:numFmt w:val="decimal"/>
      <w:lvlText w:val="%1.%2"/>
      <w:lvlJc w:val="left"/>
      <w:pPr>
        <w:tabs>
          <w:tab w:val="num" w:pos="720"/>
        </w:tabs>
        <w:ind w:left="720" w:hanging="720"/>
      </w:pPr>
      <w:rPr>
        <w:rFonts w:cs="Times New Roman" w:hint="default"/>
        <w:sz w:val="20"/>
        <w:szCs w:val="20"/>
      </w:rPr>
    </w:lvl>
    <w:lvl w:ilvl="2">
      <w:start w:val="1"/>
      <w:numFmt w:val="decimal"/>
      <w:lvlText w:val="%1.%2.%3"/>
      <w:lvlJc w:val="left"/>
      <w:pPr>
        <w:tabs>
          <w:tab w:val="num" w:pos="720"/>
        </w:tabs>
        <w:ind w:left="720" w:hanging="720"/>
      </w:pPr>
      <w:rPr>
        <w:rFonts w:cs="Times New Roman" w:hint="default"/>
        <w:sz w:val="20"/>
        <w:szCs w:val="20"/>
      </w:rPr>
    </w:lvl>
    <w:lvl w:ilvl="3">
      <w:start w:val="1"/>
      <w:numFmt w:val="decimal"/>
      <w:lvlText w:val="%1.%2.%3.%4"/>
      <w:lvlJc w:val="left"/>
      <w:pPr>
        <w:tabs>
          <w:tab w:val="num" w:pos="1080"/>
        </w:tabs>
        <w:ind w:left="1080" w:hanging="1080"/>
      </w:pPr>
      <w:rPr>
        <w:rFonts w:cs="Times New Roman" w:hint="default"/>
        <w:sz w:val="20"/>
        <w:szCs w:val="20"/>
      </w:rPr>
    </w:lvl>
    <w:lvl w:ilvl="4">
      <w:start w:val="1"/>
      <w:numFmt w:val="decimal"/>
      <w:lvlText w:val="%1.%2.%3.%4.%5"/>
      <w:lvlJc w:val="left"/>
      <w:pPr>
        <w:tabs>
          <w:tab w:val="num" w:pos="1080"/>
        </w:tabs>
        <w:ind w:left="1080" w:hanging="1080"/>
      </w:pPr>
      <w:rPr>
        <w:rFonts w:cs="Times New Roman" w:hint="default"/>
        <w:sz w:val="20"/>
        <w:szCs w:val="20"/>
      </w:rPr>
    </w:lvl>
    <w:lvl w:ilvl="5">
      <w:start w:val="1"/>
      <w:numFmt w:val="decimal"/>
      <w:lvlText w:val="%1.%2.%3.%4.%5.%6"/>
      <w:lvlJc w:val="left"/>
      <w:pPr>
        <w:tabs>
          <w:tab w:val="num" w:pos="1440"/>
        </w:tabs>
        <w:ind w:left="1440" w:hanging="1440"/>
      </w:pPr>
      <w:rPr>
        <w:rFonts w:cs="Times New Roman" w:hint="default"/>
        <w:sz w:val="20"/>
        <w:szCs w:val="20"/>
      </w:rPr>
    </w:lvl>
    <w:lvl w:ilvl="6">
      <w:start w:val="1"/>
      <w:numFmt w:val="decimal"/>
      <w:lvlText w:val="%1.%2.%3.%4.%5.%6.%7"/>
      <w:lvlJc w:val="left"/>
      <w:pPr>
        <w:tabs>
          <w:tab w:val="num" w:pos="1800"/>
        </w:tabs>
        <w:ind w:left="1800" w:hanging="1800"/>
      </w:pPr>
      <w:rPr>
        <w:rFonts w:cs="Times New Roman" w:hint="default"/>
        <w:sz w:val="20"/>
        <w:szCs w:val="20"/>
      </w:rPr>
    </w:lvl>
    <w:lvl w:ilvl="7">
      <w:start w:val="1"/>
      <w:numFmt w:val="decimal"/>
      <w:lvlText w:val="%1.%2.%3.%4.%5.%6.%7.%8"/>
      <w:lvlJc w:val="left"/>
      <w:pPr>
        <w:tabs>
          <w:tab w:val="num" w:pos="1800"/>
        </w:tabs>
        <w:ind w:left="1800" w:hanging="1800"/>
      </w:pPr>
      <w:rPr>
        <w:rFonts w:cs="Times New Roman" w:hint="default"/>
        <w:sz w:val="20"/>
        <w:szCs w:val="20"/>
      </w:rPr>
    </w:lvl>
    <w:lvl w:ilvl="8">
      <w:start w:val="1"/>
      <w:numFmt w:val="decimal"/>
      <w:lvlText w:val="%1.%2.%3.%4.%5.%6.%7.%8.%9"/>
      <w:lvlJc w:val="left"/>
      <w:pPr>
        <w:tabs>
          <w:tab w:val="num" w:pos="2160"/>
        </w:tabs>
        <w:ind w:left="2160" w:hanging="2160"/>
      </w:pPr>
      <w:rPr>
        <w:rFonts w:cs="Times New Roman" w:hint="default"/>
        <w:sz w:val="20"/>
        <w:szCs w:val="20"/>
      </w:rPr>
    </w:lvl>
  </w:abstractNum>
  <w:abstractNum w:abstractNumId="14">
    <w:nsid w:val="3AE40218"/>
    <w:multiLevelType w:val="hybridMultilevel"/>
    <w:tmpl w:val="8A56A180"/>
    <w:lvl w:ilvl="0" w:tplc="04130005">
      <w:start w:val="1"/>
      <w:numFmt w:val="bullet"/>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5">
    <w:nsid w:val="3BFE41AE"/>
    <w:multiLevelType w:val="hybridMultilevel"/>
    <w:tmpl w:val="FF842668"/>
    <w:lvl w:ilvl="0" w:tplc="47748C6E">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3FF543E"/>
    <w:multiLevelType w:val="hybridMultilevel"/>
    <w:tmpl w:val="384E8A58"/>
    <w:lvl w:ilvl="0" w:tplc="FCB6850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EBC45DC"/>
    <w:multiLevelType w:val="multilevel"/>
    <w:tmpl w:val="953E076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nsid w:val="50F92753"/>
    <w:multiLevelType w:val="multilevel"/>
    <w:tmpl w:val="0407001F"/>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514466B3"/>
    <w:multiLevelType w:val="hybridMultilevel"/>
    <w:tmpl w:val="44F01144"/>
    <w:lvl w:ilvl="0" w:tplc="0413000F">
      <w:start w:val="6"/>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nsid w:val="58A4479E"/>
    <w:multiLevelType w:val="multilevel"/>
    <w:tmpl w:val="20441D22"/>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1">
    <w:nsid w:val="73DE4F0D"/>
    <w:multiLevelType w:val="multilevel"/>
    <w:tmpl w:val="0407001D"/>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nsid w:val="7B2801E7"/>
    <w:multiLevelType w:val="multilevel"/>
    <w:tmpl w:val="653E8D38"/>
    <w:lvl w:ilvl="0">
      <w:start w:val="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nsid w:val="7F6A62B9"/>
    <w:multiLevelType w:val="multilevel"/>
    <w:tmpl w:val="EBF6BA64"/>
    <w:lvl w:ilvl="0">
      <w:start w:val="1"/>
      <w:numFmt w:val="decimal"/>
      <w:lvlText w:val="%1."/>
      <w:lvlJc w:val="left"/>
      <w:pPr>
        <w:tabs>
          <w:tab w:val="num" w:pos="360"/>
        </w:tabs>
        <w:ind w:left="360" w:hanging="360"/>
      </w:pPr>
      <w:rPr>
        <w:rFonts w:cs="Times New Roman" w:hint="default"/>
        <w:b/>
        <w:color w:val="auto"/>
        <w:sz w:val="18"/>
        <w:szCs w:val="18"/>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9"/>
  </w:num>
  <w:num w:numId="2">
    <w:abstractNumId w:val="8"/>
  </w:num>
  <w:num w:numId="3">
    <w:abstractNumId w:val="23"/>
  </w:num>
  <w:num w:numId="4">
    <w:abstractNumId w:val="14"/>
  </w:num>
  <w:num w:numId="5">
    <w:abstractNumId w:val="4"/>
  </w:num>
  <w:num w:numId="6">
    <w:abstractNumId w:val="12"/>
  </w:num>
  <w:num w:numId="7">
    <w:abstractNumId w:val="2"/>
  </w:num>
  <w:num w:numId="8">
    <w:abstractNumId w:val="18"/>
  </w:num>
  <w:num w:numId="9">
    <w:abstractNumId w:val="21"/>
  </w:num>
  <w:num w:numId="10">
    <w:abstractNumId w:val="20"/>
  </w:num>
  <w:num w:numId="11">
    <w:abstractNumId w:val="13"/>
  </w:num>
  <w:num w:numId="12">
    <w:abstractNumId w:val="7"/>
  </w:num>
  <w:num w:numId="13">
    <w:abstractNumId w:val="17"/>
  </w:num>
  <w:num w:numId="14">
    <w:abstractNumId w:val="10"/>
  </w:num>
  <w:num w:numId="15">
    <w:abstractNumId w:val="3"/>
  </w:num>
  <w:num w:numId="16">
    <w:abstractNumId w:val="15"/>
  </w:num>
  <w:num w:numId="17">
    <w:abstractNumId w:val="19"/>
  </w:num>
  <w:num w:numId="18">
    <w:abstractNumId w:val="22"/>
  </w:num>
  <w:num w:numId="19">
    <w:abstractNumId w:val="5"/>
  </w:num>
  <w:num w:numId="20">
    <w:abstractNumId w:val="0"/>
  </w:num>
  <w:num w:numId="21">
    <w:abstractNumId w:val="1"/>
  </w:num>
  <w:num w:numId="22">
    <w:abstractNumId w:val="6"/>
  </w:num>
  <w:num w:numId="23">
    <w:abstractNumId w:val="16"/>
  </w:num>
  <w:num w:numId="2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savePreviewPicture/>
  <w:hdrShapeDefaults>
    <o:shapedefaults v:ext="edit" spidmax="76801"/>
  </w:hdrShapeDefaults>
  <w:footnotePr>
    <w:footnote w:id="-1"/>
    <w:footnote w:id="0"/>
  </w:footnotePr>
  <w:endnotePr>
    <w:endnote w:id="-1"/>
    <w:endnote w:id="0"/>
  </w:endnotePr>
  <w:compat/>
  <w:rsids>
    <w:rsidRoot w:val="00A90243"/>
    <w:rsid w:val="00021B92"/>
    <w:rsid w:val="000249FF"/>
    <w:rsid w:val="000308B1"/>
    <w:rsid w:val="00052619"/>
    <w:rsid w:val="000808CF"/>
    <w:rsid w:val="000B5BC2"/>
    <w:rsid w:val="000F05BC"/>
    <w:rsid w:val="001141BC"/>
    <w:rsid w:val="0012703F"/>
    <w:rsid w:val="001735CA"/>
    <w:rsid w:val="00186CF0"/>
    <w:rsid w:val="001B5C6E"/>
    <w:rsid w:val="001E2CD4"/>
    <w:rsid w:val="001E3224"/>
    <w:rsid w:val="002157F7"/>
    <w:rsid w:val="00245DE0"/>
    <w:rsid w:val="00263B21"/>
    <w:rsid w:val="0027249F"/>
    <w:rsid w:val="002738AA"/>
    <w:rsid w:val="00276D7B"/>
    <w:rsid w:val="00277B80"/>
    <w:rsid w:val="00292700"/>
    <w:rsid w:val="002C59A6"/>
    <w:rsid w:val="002E6005"/>
    <w:rsid w:val="00303642"/>
    <w:rsid w:val="003152A8"/>
    <w:rsid w:val="00355C06"/>
    <w:rsid w:val="00362593"/>
    <w:rsid w:val="003670AC"/>
    <w:rsid w:val="0037279D"/>
    <w:rsid w:val="00383D2D"/>
    <w:rsid w:val="003D701B"/>
    <w:rsid w:val="003E17F8"/>
    <w:rsid w:val="003E197D"/>
    <w:rsid w:val="00401E02"/>
    <w:rsid w:val="0040485D"/>
    <w:rsid w:val="00422782"/>
    <w:rsid w:val="00430E33"/>
    <w:rsid w:val="004C0D39"/>
    <w:rsid w:val="00506F1D"/>
    <w:rsid w:val="0051782D"/>
    <w:rsid w:val="00525205"/>
    <w:rsid w:val="0053006C"/>
    <w:rsid w:val="00572860"/>
    <w:rsid w:val="005C2E03"/>
    <w:rsid w:val="006055BA"/>
    <w:rsid w:val="00615BB3"/>
    <w:rsid w:val="006440A7"/>
    <w:rsid w:val="00673683"/>
    <w:rsid w:val="00703A69"/>
    <w:rsid w:val="0073499F"/>
    <w:rsid w:val="00773F54"/>
    <w:rsid w:val="00783E7C"/>
    <w:rsid w:val="00794273"/>
    <w:rsid w:val="007B2894"/>
    <w:rsid w:val="007E32F7"/>
    <w:rsid w:val="007E4CD4"/>
    <w:rsid w:val="0081537D"/>
    <w:rsid w:val="00844416"/>
    <w:rsid w:val="008819B2"/>
    <w:rsid w:val="00913F45"/>
    <w:rsid w:val="00942C63"/>
    <w:rsid w:val="009A01FA"/>
    <w:rsid w:val="00A33D82"/>
    <w:rsid w:val="00A43BBC"/>
    <w:rsid w:val="00A44020"/>
    <w:rsid w:val="00A642B8"/>
    <w:rsid w:val="00A71397"/>
    <w:rsid w:val="00A807BE"/>
    <w:rsid w:val="00A90243"/>
    <w:rsid w:val="00AA0C9B"/>
    <w:rsid w:val="00AB2F20"/>
    <w:rsid w:val="00AE3DA6"/>
    <w:rsid w:val="00AE47FD"/>
    <w:rsid w:val="00AF18EB"/>
    <w:rsid w:val="00AF7DE8"/>
    <w:rsid w:val="00B258D3"/>
    <w:rsid w:val="00B36801"/>
    <w:rsid w:val="00B81B27"/>
    <w:rsid w:val="00B84903"/>
    <w:rsid w:val="00C1651E"/>
    <w:rsid w:val="00C21D46"/>
    <w:rsid w:val="00C263C1"/>
    <w:rsid w:val="00C9486C"/>
    <w:rsid w:val="00CC7203"/>
    <w:rsid w:val="00CE4B0E"/>
    <w:rsid w:val="00D47AF3"/>
    <w:rsid w:val="00D971C7"/>
    <w:rsid w:val="00DE4C01"/>
    <w:rsid w:val="00DF66E7"/>
    <w:rsid w:val="00E0272F"/>
    <w:rsid w:val="00E1301E"/>
    <w:rsid w:val="00E23299"/>
    <w:rsid w:val="00E46174"/>
    <w:rsid w:val="00E577C1"/>
    <w:rsid w:val="00E627DF"/>
    <w:rsid w:val="00E97C59"/>
    <w:rsid w:val="00EB0B1F"/>
    <w:rsid w:val="00EB4F3E"/>
    <w:rsid w:val="00EC3146"/>
    <w:rsid w:val="00ED0F57"/>
    <w:rsid w:val="00ED631C"/>
    <w:rsid w:val="00EE2043"/>
    <w:rsid w:val="00EE52EE"/>
    <w:rsid w:val="00EF0CF1"/>
    <w:rsid w:val="00EF2F10"/>
    <w:rsid w:val="00F076C4"/>
    <w:rsid w:val="00F272C0"/>
    <w:rsid w:val="00F566B7"/>
    <w:rsid w:val="00FC1BD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lang w:val="nl-NL" w:eastAsia="de-DE"/>
    </w:rPr>
  </w:style>
  <w:style w:type="paragraph" w:styleId="berschrift1">
    <w:name w:val="heading 1"/>
    <w:basedOn w:val="Standard"/>
    <w:next w:val="Standard"/>
    <w:link w:val="berschrift1Zchn"/>
    <w:uiPriority w:val="9"/>
    <w:qFormat/>
    <w:rsid w:val="00C9486C"/>
    <w:pPr>
      <w:keepNext/>
      <w:outlineLvl w:val="0"/>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lang w:val="de-DE" w:eastAsia="en-US"/>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lang w:val="de-DE" w:eastAsia="en-US"/>
    </w:rPr>
  </w:style>
  <w:style w:type="paragraph" w:styleId="Kopfzeile">
    <w:name w:val="header"/>
    <w:basedOn w:val="Standard"/>
    <w:link w:val="KopfzeileZchn"/>
    <w:uiPriority w:val="99"/>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iPriority w:val="99"/>
    <w:unhideWhenUsed/>
    <w:rsid w:val="00C9486C"/>
    <w:pPr>
      <w:tabs>
        <w:tab w:val="center" w:pos="4536"/>
        <w:tab w:val="right" w:pos="9072"/>
      </w:tabs>
    </w:pPr>
    <w:rPr>
      <w:rFonts w:asciiTheme="minorHAnsi" w:eastAsiaTheme="minorHAnsi" w:hAnsiTheme="minorHAnsi" w:cstheme="minorBidi"/>
      <w:szCs w:val="22"/>
      <w:lang w:val="de-DE" w:eastAsia="en-US"/>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uiPriority w:val="9"/>
    <w:rsid w:val="00C9486C"/>
    <w:rPr>
      <w:rFonts w:ascii="Arial" w:eastAsia="Times New Roman" w:hAnsi="Arial" w:cs="Times New Roman"/>
      <w:b/>
      <w:szCs w:val="20"/>
      <w:lang w:val="nl-NL" w:eastAsia="de-DE"/>
    </w:rPr>
  </w:style>
  <w:style w:type="character" w:styleId="Seitenzahl">
    <w:name w:val="page number"/>
    <w:basedOn w:val="Absatz-Standardschriftart"/>
    <w:uiPriority w:val="99"/>
    <w:rsid w:val="00C9486C"/>
  </w:style>
  <w:style w:type="paragraph" w:customStyle="1" w:styleId="Fuzeile1">
    <w:name w:val="Fußzeile1"/>
    <w:basedOn w:val="Fuzeile"/>
    <w:rsid w:val="00C9486C"/>
    <w:rPr>
      <w:rFonts w:ascii="Verdana" w:eastAsia="Times New Roman" w:hAnsi="Verdana" w:cs="Times New Roman"/>
      <w:sz w:val="14"/>
      <w:szCs w:val="14"/>
      <w:lang w:val="nl-NL" w:eastAsia="nl-NL"/>
    </w:rPr>
  </w:style>
  <w:style w:type="character" w:styleId="Hyperlink">
    <w:name w:val="Hyperlink"/>
    <w:basedOn w:val="Absatz-Standardschriftart"/>
    <w:uiPriority w:val="99"/>
    <w:rsid w:val="00773F54"/>
    <w:rPr>
      <w:color w:val="0000FF"/>
      <w:u w:val="single"/>
    </w:rPr>
  </w:style>
  <w:style w:type="paragraph" w:styleId="StandardWeb">
    <w:name w:val="Normal (Web)"/>
    <w:basedOn w:val="Standard"/>
    <w:semiHidden/>
    <w:rsid w:val="00E23299"/>
    <w:pPr>
      <w:spacing w:before="100" w:beforeAutospacing="1" w:after="100" w:afterAutospacing="1"/>
    </w:pPr>
    <w:rPr>
      <w:sz w:val="24"/>
      <w:szCs w:val="24"/>
      <w:lang w:val="en-GB" w:eastAsia="en-GB"/>
    </w:rPr>
  </w:style>
  <w:style w:type="paragraph" w:customStyle="1" w:styleId="ecxmsonormal">
    <w:name w:val="ecxmsonormal"/>
    <w:basedOn w:val="Standard"/>
    <w:rsid w:val="00572860"/>
    <w:pPr>
      <w:spacing w:after="324"/>
    </w:pPr>
    <w:rPr>
      <w:sz w:val="24"/>
      <w:szCs w:val="24"/>
      <w:lang w:val="en-GB" w:eastAsia="en-GB"/>
    </w:rPr>
  </w:style>
  <w:style w:type="table" w:styleId="Tabellengitternetz">
    <w:name w:val="Table Grid"/>
    <w:basedOn w:val="NormaleTabelle"/>
    <w:uiPriority w:val="59"/>
    <w:rsid w:val="00913F45"/>
    <w:pPr>
      <w:spacing w:after="0" w:line="240" w:lineRule="auto"/>
    </w:pPr>
    <w:rPr>
      <w:rFonts w:ascii="Times New Roman" w:eastAsia="Times New Roman" w:hAnsi="Times New Roman" w:cs="Times New Roman"/>
      <w:sz w:val="20"/>
      <w:szCs w:val="20"/>
      <w:lang w:eastAsia="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alweb1">
    <w:name w:val="Normaal (web)1"/>
    <w:basedOn w:val="Standard"/>
    <w:rsid w:val="001E2CD4"/>
    <w:pPr>
      <w:suppressAutoHyphens/>
      <w:spacing w:before="28" w:after="100" w:line="100" w:lineRule="atLeast"/>
    </w:pPr>
    <w:rPr>
      <w:rFonts w:ascii="Times" w:eastAsia="SimSun" w:hAnsi="Times" w:cs="font456"/>
      <w:kern w:val="1"/>
      <w:sz w:val="20"/>
      <w:lang w:val="en-GB" w:eastAsia="en-GB"/>
    </w:rPr>
  </w:style>
  <w:style w:type="paragraph" w:customStyle="1" w:styleId="TableText">
    <w:name w:val="TableText"/>
    <w:basedOn w:val="Standard"/>
    <w:rsid w:val="00EF2F10"/>
    <w:pPr>
      <w:spacing w:line="270" w:lineRule="atLeast"/>
    </w:pPr>
    <w:rPr>
      <w:rFonts w:ascii="Arial" w:hAnsi="Arial"/>
      <w:snapToGrid w:val="0"/>
      <w:sz w:val="20"/>
      <w:lang w:val="en-GB" w:eastAsia="nl-NL"/>
    </w:rPr>
  </w:style>
  <w:style w:type="character" w:customStyle="1" w:styleId="tw4winMark">
    <w:name w:val="tw4winMark"/>
    <w:uiPriority w:val="99"/>
    <w:rsid w:val="00EF2F10"/>
    <w:rPr>
      <w:rFonts w:ascii="Courier New" w:hAnsi="Courier New"/>
      <w:vanish/>
      <w:color w:val="800080"/>
      <w:sz w:val="24"/>
      <w:vertAlign w:val="subscript"/>
    </w:rPr>
  </w:style>
  <w:style w:type="character" w:customStyle="1" w:styleId="tw4winError">
    <w:name w:val="tw4winError"/>
    <w:rsid w:val="00EF2F10"/>
    <w:rPr>
      <w:rFonts w:ascii="Courier New" w:hAnsi="Courier New"/>
      <w:color w:val="00FF00"/>
      <w:sz w:val="40"/>
    </w:rPr>
  </w:style>
  <w:style w:type="character" w:customStyle="1" w:styleId="tw4winTerm">
    <w:name w:val="tw4winTerm"/>
    <w:rsid w:val="00EF2F10"/>
    <w:rPr>
      <w:color w:val="0000FF"/>
    </w:rPr>
  </w:style>
  <w:style w:type="character" w:customStyle="1" w:styleId="tw4winPopup">
    <w:name w:val="tw4winPopup"/>
    <w:rsid w:val="00EF2F10"/>
    <w:rPr>
      <w:rFonts w:ascii="Courier New" w:hAnsi="Courier New"/>
      <w:noProof/>
      <w:color w:val="008000"/>
    </w:rPr>
  </w:style>
  <w:style w:type="character" w:customStyle="1" w:styleId="tw4winJump">
    <w:name w:val="tw4winJump"/>
    <w:rsid w:val="00EF2F10"/>
    <w:rPr>
      <w:rFonts w:ascii="Courier New" w:hAnsi="Courier New"/>
      <w:noProof/>
      <w:color w:val="008080"/>
    </w:rPr>
  </w:style>
  <w:style w:type="character" w:customStyle="1" w:styleId="tw4winExternal">
    <w:name w:val="tw4winExternal"/>
    <w:rsid w:val="00EF2F10"/>
    <w:rPr>
      <w:rFonts w:ascii="Courier New" w:hAnsi="Courier New"/>
      <w:noProof/>
      <w:color w:val="808080"/>
    </w:rPr>
  </w:style>
  <w:style w:type="character" w:customStyle="1" w:styleId="tw4winInternal">
    <w:name w:val="tw4winInternal"/>
    <w:rsid w:val="00EF2F10"/>
    <w:rPr>
      <w:rFonts w:ascii="Courier New" w:hAnsi="Courier New"/>
      <w:noProof/>
      <w:color w:val="FF0000"/>
    </w:rPr>
  </w:style>
  <w:style w:type="character" w:customStyle="1" w:styleId="DONOTTRANSLATE">
    <w:name w:val="DO_NOT_TRANSLATE"/>
    <w:rsid w:val="00EF2F10"/>
    <w:rPr>
      <w:rFonts w:ascii="Courier New" w:hAnsi="Courier New"/>
      <w:noProof/>
      <w:color w:val="800000"/>
    </w:rPr>
  </w:style>
  <w:style w:type="paragraph" w:customStyle="1" w:styleId="Kleurrijkelijst-accent11">
    <w:name w:val="Kleurrijke lijst - accent 11"/>
    <w:basedOn w:val="Standard"/>
    <w:uiPriority w:val="34"/>
    <w:qFormat/>
    <w:rsid w:val="00EF2F10"/>
    <w:pPr>
      <w:ind w:left="720"/>
    </w:pPr>
    <w:rPr>
      <w:snapToGrid w:val="0"/>
      <w:lang w:eastAsia="nl-NL"/>
    </w:rPr>
  </w:style>
  <w:style w:type="character" w:styleId="Kommentarzeichen">
    <w:name w:val="annotation reference"/>
    <w:rsid w:val="00EF2F10"/>
    <w:rPr>
      <w:sz w:val="16"/>
      <w:szCs w:val="16"/>
    </w:rPr>
  </w:style>
  <w:style w:type="paragraph" w:styleId="Kommentartext">
    <w:name w:val="annotation text"/>
    <w:basedOn w:val="Standard"/>
    <w:link w:val="KommentartextZchn"/>
    <w:rsid w:val="00EF2F10"/>
    <w:rPr>
      <w:snapToGrid w:val="0"/>
      <w:sz w:val="20"/>
      <w:lang w:eastAsia="nl-NL"/>
    </w:rPr>
  </w:style>
  <w:style w:type="character" w:customStyle="1" w:styleId="KommentartextZchn">
    <w:name w:val="Kommentartext Zchn"/>
    <w:basedOn w:val="Absatz-Standardschriftart"/>
    <w:link w:val="Kommentartext"/>
    <w:rsid w:val="00EF2F10"/>
    <w:rPr>
      <w:rFonts w:ascii="Times New Roman" w:eastAsia="Times New Roman" w:hAnsi="Times New Roman" w:cs="Times New Roman"/>
      <w:snapToGrid w:val="0"/>
      <w:sz w:val="20"/>
      <w:szCs w:val="20"/>
      <w:lang w:val="nl-NL" w:eastAsia="nl-NL"/>
    </w:rPr>
  </w:style>
  <w:style w:type="paragraph" w:styleId="Kommentarthema">
    <w:name w:val="annotation subject"/>
    <w:basedOn w:val="Kommentartext"/>
    <w:next w:val="Kommentartext"/>
    <w:link w:val="KommentarthemaZchn"/>
    <w:rsid w:val="00EF2F10"/>
    <w:rPr>
      <w:b/>
      <w:bCs/>
    </w:rPr>
  </w:style>
  <w:style w:type="character" w:customStyle="1" w:styleId="KommentarthemaZchn">
    <w:name w:val="Kommentarthema Zchn"/>
    <w:basedOn w:val="KommentartextZchn"/>
    <w:link w:val="Kommentarthema"/>
    <w:rsid w:val="00EF2F10"/>
    <w:rPr>
      <w:b/>
      <w:bCs/>
    </w:rPr>
  </w:style>
  <w:style w:type="paragraph" w:styleId="Sprechblasentext">
    <w:name w:val="Balloon Text"/>
    <w:basedOn w:val="Standard"/>
    <w:link w:val="SprechblasentextZchn"/>
    <w:rsid w:val="00EF2F10"/>
    <w:rPr>
      <w:rFonts w:ascii="Tahoma" w:hAnsi="Tahoma"/>
      <w:snapToGrid w:val="0"/>
      <w:sz w:val="16"/>
      <w:szCs w:val="16"/>
      <w:lang w:eastAsia="nl-NL"/>
    </w:rPr>
  </w:style>
  <w:style w:type="character" w:customStyle="1" w:styleId="SprechblasentextZchn">
    <w:name w:val="Sprechblasentext Zchn"/>
    <w:basedOn w:val="Absatz-Standardschriftart"/>
    <w:link w:val="Sprechblasentext"/>
    <w:rsid w:val="00EF2F10"/>
    <w:rPr>
      <w:rFonts w:ascii="Tahoma" w:eastAsia="Times New Roman" w:hAnsi="Tahoma" w:cs="Times New Roman"/>
      <w:snapToGrid w:val="0"/>
      <w:sz w:val="16"/>
      <w:szCs w:val="16"/>
      <w:lang w:val="nl-NL" w:eastAsia="nl-NL"/>
    </w:rPr>
  </w:style>
  <w:style w:type="paragraph" w:customStyle="1" w:styleId="ListParagraph1">
    <w:name w:val="List Paragraph1"/>
    <w:basedOn w:val="Standard"/>
    <w:rsid w:val="00EF2F10"/>
    <w:pPr>
      <w:ind w:left="708"/>
    </w:pPr>
    <w:rPr>
      <w:rFonts w:eastAsia="Calibri"/>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roodmicrotec.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130DF-2901-4615-B563-7173F54E6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4287</Words>
  <Characters>24440</Characters>
  <Application>Microsoft Office Word</Application>
  <DocSecurity>0</DocSecurity>
  <Lines>203</Lines>
  <Paragraphs>57</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PRESS RELEASE</vt:lpstr>
    </vt:vector>
  </TitlesOfParts>
  <Company>RoodMicrotec</Company>
  <LinksUpToDate>false</LinksUpToDate>
  <CharactersWithSpaces>28670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bayerle@BAYERLE-PC1</dc:creator>
  <cp:lastModifiedBy>bayerle@BAYERLE-PC1</cp:lastModifiedBy>
  <cp:revision>4</cp:revision>
  <cp:lastPrinted>2014-08-28T04:17:00Z</cp:lastPrinted>
  <dcterms:created xsi:type="dcterms:W3CDTF">2014-08-28T04:05:00Z</dcterms:created>
  <dcterms:modified xsi:type="dcterms:W3CDTF">2014-08-28T04:22:00Z</dcterms:modified>
</cp:coreProperties>
</file>