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86C" w:rsidRPr="0073499F" w:rsidRDefault="0073499F" w:rsidP="00C9486C">
      <w:pPr>
        <w:pStyle w:val="berschrift1"/>
        <w:rPr>
          <w:rFonts w:ascii="Verdana" w:hAnsi="Verdana" w:cs="Arial"/>
          <w:color w:val="B71234"/>
          <w:sz w:val="28"/>
          <w:szCs w:val="28"/>
          <w:lang w:val="en-GB"/>
        </w:rPr>
      </w:pPr>
      <w:r>
        <w:rPr>
          <w:rFonts w:ascii="Verdana" w:hAnsi="Verdana" w:cs="Arial"/>
          <w:color w:val="B71234"/>
          <w:sz w:val="28"/>
          <w:szCs w:val="28"/>
          <w:lang w:val="en-GB"/>
        </w:rPr>
        <w:t>PRESS RELEASE</w:t>
      </w:r>
    </w:p>
    <w:p w:rsidR="00C9486C" w:rsidRPr="001E2CD4" w:rsidRDefault="00C9486C" w:rsidP="00C9486C">
      <w:pPr>
        <w:rPr>
          <w:rFonts w:ascii="Verdana" w:hAnsi="Verdana" w:cs="Arial"/>
          <w:sz w:val="20"/>
          <w:lang w:val="en-GB"/>
        </w:rPr>
      </w:pPr>
    </w:p>
    <w:p w:rsidR="00C9486C" w:rsidRPr="001E2CD4" w:rsidRDefault="00C9486C" w:rsidP="00C9486C">
      <w:pPr>
        <w:rPr>
          <w:rFonts w:ascii="Verdana" w:hAnsi="Verdana" w:cs="Arial"/>
          <w:sz w:val="20"/>
          <w:lang w:val="en-GB"/>
        </w:rPr>
      </w:pPr>
    </w:p>
    <w:p w:rsidR="00C9486C" w:rsidRPr="001E2CD4" w:rsidRDefault="00C9486C" w:rsidP="00C9486C">
      <w:pPr>
        <w:rPr>
          <w:rFonts w:ascii="Verdana" w:hAnsi="Verdana" w:cs="Arial"/>
          <w:sz w:val="20"/>
          <w:lang w:val="en-GB"/>
        </w:rPr>
      </w:pPr>
    </w:p>
    <w:p w:rsidR="00C9486C" w:rsidRPr="001E2CD4" w:rsidRDefault="00C9486C" w:rsidP="00C9486C">
      <w:pPr>
        <w:rPr>
          <w:rFonts w:ascii="Verdana" w:hAnsi="Verdana" w:cs="Arial"/>
          <w:sz w:val="20"/>
          <w:lang w:val="en-GB"/>
        </w:rPr>
      </w:pPr>
    </w:p>
    <w:p w:rsidR="00C9486C" w:rsidRPr="001E2CD4" w:rsidRDefault="00C9486C" w:rsidP="00C9486C">
      <w:pPr>
        <w:rPr>
          <w:rFonts w:ascii="Verdana" w:hAnsi="Verdana" w:cs="Arial"/>
          <w:sz w:val="20"/>
          <w:lang w:val="en-GB"/>
        </w:rPr>
      </w:pPr>
    </w:p>
    <w:p w:rsidR="00C9486C" w:rsidRDefault="00C9486C" w:rsidP="00844416">
      <w:pPr>
        <w:rPr>
          <w:rFonts w:ascii="Verdana" w:hAnsi="Verdana" w:cs="Arial"/>
          <w:sz w:val="20"/>
          <w:lang w:val="en-GB"/>
        </w:rPr>
      </w:pPr>
      <w:r w:rsidRPr="001E2CD4">
        <w:rPr>
          <w:rFonts w:ascii="Verdana" w:hAnsi="Verdana" w:cs="Arial"/>
          <w:sz w:val="20"/>
          <w:lang w:val="en-GB"/>
        </w:rPr>
        <w:t>Zwolle</w:t>
      </w:r>
      <w:r w:rsidR="00572860" w:rsidRPr="001E2CD4">
        <w:rPr>
          <w:rFonts w:ascii="Verdana" w:hAnsi="Verdana" w:cs="Arial"/>
          <w:sz w:val="20"/>
          <w:lang w:val="en-GB"/>
        </w:rPr>
        <w:t xml:space="preserve"> – </w:t>
      </w:r>
      <w:r w:rsidR="009851CA">
        <w:rPr>
          <w:rFonts w:ascii="Verdana" w:hAnsi="Verdana" w:cs="Arial"/>
          <w:sz w:val="20"/>
          <w:lang w:val="en-GB"/>
        </w:rPr>
        <w:t>13 November 2014</w:t>
      </w:r>
    </w:p>
    <w:p w:rsidR="00844416" w:rsidRPr="001E2CD4" w:rsidRDefault="00844416" w:rsidP="00844416">
      <w:pPr>
        <w:rPr>
          <w:rFonts w:ascii="Verdana" w:hAnsi="Verdana"/>
          <w:sz w:val="20"/>
          <w:lang w:val="en-GB"/>
        </w:rPr>
      </w:pPr>
    </w:p>
    <w:p w:rsidR="00C9486C" w:rsidRPr="001E2CD4" w:rsidRDefault="00C9486C" w:rsidP="00C9486C">
      <w:pPr>
        <w:autoSpaceDE w:val="0"/>
        <w:autoSpaceDN w:val="0"/>
        <w:adjustRightInd w:val="0"/>
        <w:rPr>
          <w:rFonts w:ascii="Verdana" w:hAnsi="Verdana"/>
          <w:sz w:val="20"/>
          <w:lang w:val="en-GB"/>
        </w:rPr>
      </w:pPr>
    </w:p>
    <w:p w:rsidR="009851CA" w:rsidRDefault="00BF320B" w:rsidP="00991C35">
      <w:pPr>
        <w:spacing w:line="276" w:lineRule="auto"/>
        <w:rPr>
          <w:rFonts w:ascii="Verdana" w:hAnsi="Verdana"/>
          <w:b/>
          <w:color w:val="B71234"/>
          <w:sz w:val="28"/>
          <w:lang w:val="en-GB"/>
        </w:rPr>
      </w:pPr>
      <w:proofErr w:type="spellStart"/>
      <w:r w:rsidRPr="00BF320B">
        <w:rPr>
          <w:rFonts w:ascii="Verdana" w:hAnsi="Verdana"/>
          <w:b/>
          <w:color w:val="B71234"/>
          <w:sz w:val="28"/>
          <w:lang w:val="en-GB"/>
        </w:rPr>
        <w:t>RoodMicrotec</w:t>
      </w:r>
      <w:proofErr w:type="spellEnd"/>
      <w:r w:rsidRPr="00BF320B">
        <w:rPr>
          <w:rFonts w:ascii="Verdana" w:hAnsi="Verdana"/>
          <w:b/>
          <w:color w:val="B71234"/>
          <w:sz w:val="28"/>
          <w:lang w:val="en-GB"/>
        </w:rPr>
        <w:t xml:space="preserve"> </w:t>
      </w:r>
      <w:r w:rsidR="009851CA">
        <w:rPr>
          <w:rFonts w:ascii="Verdana" w:hAnsi="Verdana"/>
          <w:b/>
          <w:color w:val="B71234"/>
          <w:sz w:val="28"/>
          <w:lang w:val="en-GB"/>
        </w:rPr>
        <w:t>–</w:t>
      </w:r>
      <w:r w:rsidRPr="00BF320B">
        <w:rPr>
          <w:rFonts w:ascii="Verdana" w:hAnsi="Verdana"/>
          <w:b/>
          <w:color w:val="B71234"/>
          <w:sz w:val="28"/>
          <w:lang w:val="en-GB"/>
        </w:rPr>
        <w:t xml:space="preserve"> Tra</w:t>
      </w:r>
      <w:r w:rsidR="009851CA">
        <w:rPr>
          <w:rFonts w:ascii="Verdana" w:hAnsi="Verdana"/>
          <w:b/>
          <w:color w:val="B71234"/>
          <w:sz w:val="28"/>
          <w:lang w:val="en-GB"/>
        </w:rPr>
        <w:t>ding Update</w:t>
      </w:r>
    </w:p>
    <w:p w:rsidR="009851CA" w:rsidRDefault="009851CA" w:rsidP="00991C35">
      <w:pPr>
        <w:spacing w:line="276" w:lineRule="auto"/>
        <w:rPr>
          <w:rFonts w:ascii="Verdana" w:hAnsi="Verdana"/>
          <w:b/>
          <w:color w:val="B71234"/>
          <w:sz w:val="28"/>
          <w:lang w:val="en-GB"/>
        </w:rPr>
      </w:pPr>
      <w:r>
        <w:rPr>
          <w:rFonts w:ascii="Verdana" w:hAnsi="Verdana"/>
          <w:b/>
          <w:color w:val="B71234"/>
          <w:sz w:val="28"/>
          <w:lang w:val="en-GB"/>
        </w:rPr>
        <w:t>New strategy is bearing fruit</w:t>
      </w:r>
    </w:p>
    <w:p w:rsidR="00BF320B" w:rsidRPr="00BF320B" w:rsidRDefault="00BF320B" w:rsidP="00BF320B">
      <w:pPr>
        <w:autoSpaceDE w:val="0"/>
        <w:autoSpaceDN w:val="0"/>
        <w:adjustRightInd w:val="0"/>
        <w:rPr>
          <w:rFonts w:ascii="Verdana" w:hAnsi="Verdana"/>
          <w:sz w:val="20"/>
          <w:lang w:val="en-GB"/>
        </w:rPr>
      </w:pPr>
    </w:p>
    <w:p w:rsidR="009851CA" w:rsidRPr="009851CA" w:rsidRDefault="009851CA" w:rsidP="009851CA">
      <w:pPr>
        <w:spacing w:line="276" w:lineRule="auto"/>
        <w:rPr>
          <w:rFonts w:ascii="Verdana" w:hAnsi="Verdana" w:cs="Verdana"/>
          <w:sz w:val="20"/>
          <w:lang w:val="en-GB"/>
        </w:rPr>
      </w:pPr>
      <w:r w:rsidRPr="009851CA">
        <w:rPr>
          <w:rFonts w:ascii="Verdana" w:hAnsi="Verdana"/>
          <w:sz w:val="20"/>
          <w:lang w:val="en-GB"/>
        </w:rPr>
        <w:t xml:space="preserve">In the third quarter of 2014, sales saw a limited increase on the average for the first two quarters of this year. However, sales are still under pressure from postponed projects. This is a greater problem than in the past, and is certainly a factor in our sector. </w:t>
      </w:r>
    </w:p>
    <w:p w:rsidR="009851CA" w:rsidRPr="009851CA" w:rsidRDefault="009851CA" w:rsidP="009851CA">
      <w:pPr>
        <w:spacing w:line="276" w:lineRule="auto"/>
        <w:rPr>
          <w:rFonts w:ascii="Verdana" w:hAnsi="Verdana" w:cs="Verdana"/>
          <w:sz w:val="20"/>
          <w:lang w:val="en-GB"/>
        </w:rPr>
      </w:pPr>
    </w:p>
    <w:p w:rsidR="009851CA" w:rsidRPr="009851CA" w:rsidRDefault="009851CA" w:rsidP="009851CA">
      <w:pPr>
        <w:spacing w:line="276" w:lineRule="auto"/>
        <w:rPr>
          <w:rFonts w:ascii="Verdana" w:hAnsi="Verdana" w:cs="Verdana"/>
          <w:sz w:val="20"/>
          <w:lang w:val="en-GB"/>
        </w:rPr>
      </w:pPr>
      <w:r w:rsidRPr="009851CA">
        <w:rPr>
          <w:rFonts w:ascii="Verdana" w:hAnsi="Verdana"/>
          <w:sz w:val="20"/>
          <w:lang w:val="en-GB"/>
        </w:rPr>
        <w:t xml:space="preserve">On the other hand, the number of requests for quotations remains high. Also, approximately 90% of those requests result in offers, and considerably more than 50% of those smaller and bigger offers are converted into orders (hit rate). The book-to-bill ratio of over 1.2 in the third quarter is fully in line with expectations, and substantially higher than in the past.  </w:t>
      </w:r>
    </w:p>
    <w:p w:rsidR="009851CA" w:rsidRPr="009851CA" w:rsidRDefault="009851CA" w:rsidP="009851CA">
      <w:pPr>
        <w:spacing w:line="276" w:lineRule="auto"/>
        <w:rPr>
          <w:rFonts w:ascii="Verdana" w:hAnsi="Verdana" w:cs="Verdana"/>
          <w:sz w:val="20"/>
          <w:lang w:val="en-GB"/>
        </w:rPr>
      </w:pPr>
    </w:p>
    <w:p w:rsidR="009851CA" w:rsidRPr="009851CA" w:rsidRDefault="009851CA" w:rsidP="009851CA">
      <w:pPr>
        <w:spacing w:line="276" w:lineRule="auto"/>
        <w:rPr>
          <w:rFonts w:ascii="Verdana" w:hAnsi="Verdana" w:cs="Verdana"/>
          <w:b/>
          <w:sz w:val="20"/>
          <w:lang w:val="en-GB"/>
        </w:rPr>
      </w:pPr>
      <w:r w:rsidRPr="009851CA">
        <w:rPr>
          <w:rFonts w:ascii="Verdana" w:hAnsi="Verdana"/>
          <w:b/>
          <w:sz w:val="20"/>
          <w:lang w:val="en-GB"/>
        </w:rPr>
        <w:t xml:space="preserve">New product development </w:t>
      </w:r>
    </w:p>
    <w:p w:rsidR="009851CA" w:rsidRPr="009851CA" w:rsidRDefault="009851CA" w:rsidP="009851CA">
      <w:pPr>
        <w:spacing w:line="276" w:lineRule="auto"/>
        <w:rPr>
          <w:rFonts w:ascii="Verdana" w:hAnsi="Verdana" w:cs="Verdana"/>
          <w:sz w:val="20"/>
          <w:lang w:val="en-GB"/>
        </w:rPr>
      </w:pPr>
      <w:r w:rsidRPr="009851CA">
        <w:rPr>
          <w:rFonts w:ascii="Verdana" w:hAnsi="Verdana"/>
          <w:sz w:val="20"/>
          <w:lang w:val="en-GB"/>
        </w:rPr>
        <w:t xml:space="preserve">In our new strategy we focus increasingly on supporting product development by OEMs and </w:t>
      </w:r>
      <w:proofErr w:type="spellStart"/>
      <w:r w:rsidRPr="009851CA">
        <w:rPr>
          <w:rFonts w:ascii="Verdana" w:hAnsi="Verdana"/>
          <w:sz w:val="20"/>
          <w:lang w:val="en-GB"/>
        </w:rPr>
        <w:t>Fabless</w:t>
      </w:r>
      <w:proofErr w:type="spellEnd"/>
      <w:r w:rsidRPr="009851CA">
        <w:rPr>
          <w:rFonts w:ascii="Verdana" w:hAnsi="Verdana"/>
          <w:sz w:val="20"/>
          <w:lang w:val="en-GB"/>
        </w:rPr>
        <w:t xml:space="preserve"> Companies (FCs). This has already resulted in several contracts for long-term projects and recurring sales. In addition, we are working on the preparation for 10-20 also long-term projects with recurring sales. These form the main foundation for our growth strategy. We anticipate that these projects will be turned into contracts in the near future, which will lead to additional structural sales increases. In order to raise the number of orders to a higher level on a long-term basis, we continue to work on strengthening our sales organisation. </w:t>
      </w:r>
    </w:p>
    <w:p w:rsidR="009851CA" w:rsidRPr="009851CA" w:rsidRDefault="009851CA" w:rsidP="009851CA">
      <w:pPr>
        <w:spacing w:line="276" w:lineRule="auto"/>
        <w:rPr>
          <w:rFonts w:ascii="Verdana" w:hAnsi="Verdana" w:cs="Verdana"/>
          <w:sz w:val="20"/>
          <w:lang w:val="en-GB"/>
        </w:rPr>
      </w:pPr>
    </w:p>
    <w:p w:rsidR="009851CA" w:rsidRPr="009851CA" w:rsidRDefault="009851CA" w:rsidP="009851CA">
      <w:pPr>
        <w:spacing w:line="276" w:lineRule="auto"/>
        <w:rPr>
          <w:rFonts w:ascii="Verdana" w:hAnsi="Verdana" w:cs="Verdana"/>
          <w:i/>
          <w:sz w:val="20"/>
          <w:lang w:val="en-GB"/>
        </w:rPr>
      </w:pPr>
      <w:r w:rsidRPr="009851CA">
        <w:rPr>
          <w:rFonts w:ascii="Verdana" w:hAnsi="Verdana"/>
          <w:i/>
          <w:sz w:val="20"/>
          <w:lang w:val="en-GB"/>
        </w:rPr>
        <w:t xml:space="preserve">'The continuing order postponement is very disappointing. In spite of the positive developments and the fact that our new strategy has been received so well, the postponements are affecting our sales. On the other hand, I am proud that we are playing an ever more important part in the supply chain for OEMs and FCs by supporting them in their new product development. This would have been unthinkable just a few years ago, but we have already taken in several orders within a relatively short time,' said </w:t>
      </w:r>
      <w:proofErr w:type="spellStart"/>
      <w:r w:rsidRPr="009851CA">
        <w:rPr>
          <w:rFonts w:ascii="Verdana" w:hAnsi="Verdana"/>
          <w:i/>
          <w:sz w:val="20"/>
          <w:lang w:val="en-GB"/>
        </w:rPr>
        <w:t>RoodMicrotec</w:t>
      </w:r>
      <w:proofErr w:type="spellEnd"/>
      <w:r w:rsidRPr="009851CA">
        <w:rPr>
          <w:rFonts w:ascii="Verdana" w:hAnsi="Verdana"/>
          <w:i/>
          <w:sz w:val="20"/>
          <w:lang w:val="en-GB"/>
        </w:rPr>
        <w:t xml:space="preserve"> CEO Philip </w:t>
      </w:r>
      <w:proofErr w:type="spellStart"/>
      <w:r w:rsidRPr="009851CA">
        <w:rPr>
          <w:rFonts w:ascii="Verdana" w:hAnsi="Verdana"/>
          <w:i/>
          <w:sz w:val="20"/>
          <w:lang w:val="en-GB"/>
        </w:rPr>
        <w:t>Nijenhuis</w:t>
      </w:r>
      <w:proofErr w:type="spellEnd"/>
      <w:r w:rsidRPr="009851CA">
        <w:rPr>
          <w:rFonts w:ascii="Verdana" w:hAnsi="Verdana"/>
          <w:i/>
          <w:sz w:val="20"/>
          <w:lang w:val="en-GB"/>
        </w:rPr>
        <w:t xml:space="preserve">. </w:t>
      </w:r>
    </w:p>
    <w:p w:rsidR="009851CA" w:rsidRPr="009851CA" w:rsidRDefault="009851CA" w:rsidP="009851CA">
      <w:pPr>
        <w:spacing w:line="276" w:lineRule="auto"/>
        <w:rPr>
          <w:rFonts w:ascii="Verdana" w:hAnsi="Verdana" w:cs="Verdana"/>
          <w:sz w:val="20"/>
          <w:lang w:val="en-GB"/>
        </w:rPr>
      </w:pPr>
    </w:p>
    <w:p w:rsidR="009851CA" w:rsidRPr="009851CA" w:rsidRDefault="009851CA" w:rsidP="009851CA">
      <w:pPr>
        <w:spacing w:line="276" w:lineRule="auto"/>
        <w:rPr>
          <w:rFonts w:ascii="Verdana" w:hAnsi="Verdana" w:cs="Verdana"/>
          <w:b/>
          <w:bCs/>
          <w:sz w:val="20"/>
          <w:lang w:val="en-GB"/>
        </w:rPr>
      </w:pPr>
      <w:r w:rsidRPr="009851CA">
        <w:rPr>
          <w:rFonts w:ascii="Verdana" w:hAnsi="Verdana"/>
          <w:b/>
          <w:sz w:val="20"/>
          <w:lang w:val="en-GB"/>
        </w:rPr>
        <w:t>Outlook for 2014</w:t>
      </w:r>
    </w:p>
    <w:p w:rsidR="009851CA" w:rsidRPr="009851CA" w:rsidRDefault="009851CA" w:rsidP="009851CA">
      <w:pPr>
        <w:spacing w:line="276" w:lineRule="auto"/>
        <w:rPr>
          <w:rFonts w:ascii="Verdana" w:hAnsi="Verdana" w:cs="Verdana"/>
          <w:sz w:val="20"/>
          <w:lang w:val="en-GB"/>
        </w:rPr>
      </w:pPr>
      <w:r w:rsidRPr="009851CA">
        <w:rPr>
          <w:rFonts w:ascii="Verdana" w:hAnsi="Verdana"/>
          <w:sz w:val="20"/>
          <w:lang w:val="en-GB"/>
        </w:rPr>
        <w:t xml:space="preserve">The continuing postponement of orders makes it difficult to state exactly when the substantial sales growth will materialise that we anticipate based on our high hit rate. There will definitely be sales growth in the second half of 2014, but whether it will be substantial remains to be seen. </w:t>
      </w:r>
    </w:p>
    <w:p w:rsidR="00CC1498" w:rsidRDefault="009851CA" w:rsidP="009851CA">
      <w:pPr>
        <w:spacing w:line="276" w:lineRule="auto"/>
        <w:rPr>
          <w:rFonts w:ascii="Verdana" w:hAnsi="Verdana"/>
          <w:sz w:val="20"/>
          <w:lang w:val="en-GB"/>
        </w:rPr>
      </w:pPr>
      <w:r w:rsidRPr="009851CA">
        <w:rPr>
          <w:rFonts w:ascii="Verdana" w:hAnsi="Verdana"/>
          <w:sz w:val="20"/>
          <w:lang w:val="en-GB"/>
        </w:rPr>
        <w:t>We maintain our previously stated long-term objective of annual autonomous growth of between 3% and 13% at an average growth of the semiconductor market of 6%, and of improving the opera</w:t>
      </w:r>
      <w:r>
        <w:rPr>
          <w:rFonts w:ascii="Verdana" w:hAnsi="Verdana"/>
          <w:sz w:val="20"/>
          <w:lang w:val="en-GB"/>
        </w:rPr>
        <w:t xml:space="preserve">ting result and the net result. </w:t>
      </w:r>
    </w:p>
    <w:p w:rsidR="00CC1498" w:rsidRDefault="00CC1498">
      <w:pPr>
        <w:spacing w:after="200" w:line="276" w:lineRule="auto"/>
        <w:rPr>
          <w:rFonts w:ascii="Verdana" w:hAnsi="Verdana"/>
          <w:sz w:val="20"/>
          <w:lang w:val="en-GB"/>
        </w:rPr>
      </w:pPr>
      <w:r>
        <w:rPr>
          <w:rFonts w:ascii="Verdana" w:hAnsi="Verdana"/>
          <w:sz w:val="20"/>
          <w:lang w:val="en-GB"/>
        </w:rPr>
        <w:br w:type="page"/>
      </w:r>
    </w:p>
    <w:p w:rsidR="009851CA" w:rsidRPr="009851CA" w:rsidRDefault="009851CA" w:rsidP="009851CA">
      <w:pPr>
        <w:spacing w:line="276" w:lineRule="auto"/>
        <w:rPr>
          <w:rFonts w:ascii="Verdana" w:hAnsi="Verdana"/>
          <w:sz w:val="20"/>
          <w:lang w:val="en-GB"/>
        </w:rPr>
      </w:pPr>
      <w:r w:rsidRPr="009851CA">
        <w:rPr>
          <w:rFonts w:ascii="Verdana" w:hAnsi="Verdana"/>
          <w:b/>
          <w:sz w:val="20"/>
          <w:lang w:val="en-GB"/>
        </w:rPr>
        <w:lastRenderedPageBreak/>
        <w:t>Financial agenda 2015</w:t>
      </w:r>
      <w:r w:rsidRPr="009851CA">
        <w:rPr>
          <w:rFonts w:ascii="Verdana" w:hAnsi="Verdana"/>
          <w:sz w:val="20"/>
          <w:lang w:val="en-GB"/>
        </w:rPr>
        <w:t xml:space="preserve"> </w:t>
      </w:r>
    </w:p>
    <w:tbl>
      <w:tblPr>
        <w:tblW w:w="0" w:type="auto"/>
        <w:tblInd w:w="2" w:type="dxa"/>
        <w:tblLook w:val="00A0"/>
      </w:tblPr>
      <w:tblGrid>
        <w:gridCol w:w="3275"/>
        <w:gridCol w:w="4877"/>
      </w:tblGrid>
      <w:tr w:rsidR="009851CA" w:rsidRPr="0081537D" w:rsidTr="001B4A1D">
        <w:trPr>
          <w:trHeight w:val="284"/>
        </w:trPr>
        <w:tc>
          <w:tcPr>
            <w:tcW w:w="3275"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8 January 2015</w:t>
            </w:r>
          </w:p>
        </w:tc>
        <w:tc>
          <w:tcPr>
            <w:tcW w:w="4877"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Publication annual sales figures 2014</w:t>
            </w:r>
          </w:p>
        </w:tc>
      </w:tr>
      <w:tr w:rsidR="009851CA" w:rsidRPr="0081537D" w:rsidTr="001B4A1D">
        <w:trPr>
          <w:trHeight w:val="284"/>
        </w:trPr>
        <w:tc>
          <w:tcPr>
            <w:tcW w:w="3275"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26 February 2015</w:t>
            </w:r>
          </w:p>
        </w:tc>
        <w:tc>
          <w:tcPr>
            <w:tcW w:w="4877"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Publication annual figures 2014</w:t>
            </w:r>
          </w:p>
        </w:tc>
      </w:tr>
      <w:tr w:rsidR="009851CA" w:rsidRPr="009851CA" w:rsidTr="001B4A1D">
        <w:trPr>
          <w:trHeight w:val="284"/>
        </w:trPr>
        <w:tc>
          <w:tcPr>
            <w:tcW w:w="3275"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26 February 2015</w:t>
            </w:r>
          </w:p>
        </w:tc>
        <w:tc>
          <w:tcPr>
            <w:tcW w:w="4877" w:type="dxa"/>
          </w:tcPr>
          <w:p w:rsidR="009851CA" w:rsidRPr="0081537D" w:rsidRDefault="009851CA" w:rsidP="001B4A1D">
            <w:pPr>
              <w:spacing w:line="276" w:lineRule="auto"/>
              <w:jc w:val="both"/>
              <w:rPr>
                <w:rFonts w:ascii="Verdana" w:hAnsi="Verdana" w:cs="Verdana"/>
                <w:sz w:val="20"/>
                <w:lang w:val="en-GB"/>
              </w:rPr>
            </w:pPr>
            <w:r w:rsidRPr="0081537D">
              <w:rPr>
                <w:rFonts w:ascii="Verdana" w:hAnsi="Verdana"/>
                <w:sz w:val="20"/>
                <w:lang w:val="en-GB"/>
              </w:rPr>
              <w:t>Conference call for press and analysts</w:t>
            </w:r>
          </w:p>
        </w:tc>
      </w:tr>
      <w:tr w:rsidR="009851CA" w:rsidRPr="0081537D" w:rsidTr="001B4A1D">
        <w:trPr>
          <w:trHeight w:val="284"/>
        </w:trPr>
        <w:tc>
          <w:tcPr>
            <w:tcW w:w="3275"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12 March 2015</w:t>
            </w:r>
          </w:p>
        </w:tc>
        <w:tc>
          <w:tcPr>
            <w:tcW w:w="4877"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Publication annual report 2014</w:t>
            </w:r>
          </w:p>
        </w:tc>
      </w:tr>
      <w:tr w:rsidR="009851CA" w:rsidRPr="009851CA" w:rsidTr="001B4A1D">
        <w:trPr>
          <w:trHeight w:val="284"/>
        </w:trPr>
        <w:tc>
          <w:tcPr>
            <w:tcW w:w="3275"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23 April 2015</w:t>
            </w:r>
          </w:p>
        </w:tc>
        <w:tc>
          <w:tcPr>
            <w:tcW w:w="4877" w:type="dxa"/>
          </w:tcPr>
          <w:p w:rsidR="009851CA" w:rsidRPr="0081537D" w:rsidRDefault="009851CA" w:rsidP="001B4A1D">
            <w:pPr>
              <w:spacing w:line="276" w:lineRule="auto"/>
              <w:jc w:val="both"/>
              <w:rPr>
                <w:rFonts w:ascii="Verdana" w:hAnsi="Verdana" w:cs="Verdana"/>
                <w:sz w:val="20"/>
                <w:lang w:val="en-GB"/>
              </w:rPr>
            </w:pPr>
            <w:r w:rsidRPr="0081537D">
              <w:rPr>
                <w:rFonts w:ascii="Verdana" w:hAnsi="Verdana"/>
                <w:sz w:val="20"/>
                <w:lang w:val="en-GB"/>
              </w:rPr>
              <w:t>Annual general meeting of shareholders</w:t>
            </w:r>
          </w:p>
        </w:tc>
      </w:tr>
      <w:tr w:rsidR="009851CA" w:rsidRPr="0081537D" w:rsidTr="001B4A1D">
        <w:trPr>
          <w:trHeight w:val="284"/>
        </w:trPr>
        <w:tc>
          <w:tcPr>
            <w:tcW w:w="3275"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14 May 2015</w:t>
            </w:r>
          </w:p>
        </w:tc>
        <w:tc>
          <w:tcPr>
            <w:tcW w:w="4877"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Publication trading update</w:t>
            </w:r>
          </w:p>
        </w:tc>
      </w:tr>
      <w:tr w:rsidR="009851CA" w:rsidRPr="009851CA" w:rsidTr="001B4A1D">
        <w:trPr>
          <w:trHeight w:val="284"/>
        </w:trPr>
        <w:tc>
          <w:tcPr>
            <w:tcW w:w="3275"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9 July 2015</w:t>
            </w:r>
          </w:p>
        </w:tc>
        <w:tc>
          <w:tcPr>
            <w:tcW w:w="4877" w:type="dxa"/>
          </w:tcPr>
          <w:p w:rsidR="009851CA" w:rsidRPr="0081537D" w:rsidRDefault="009851CA" w:rsidP="001B4A1D">
            <w:pPr>
              <w:spacing w:line="276" w:lineRule="auto"/>
              <w:jc w:val="both"/>
              <w:rPr>
                <w:rFonts w:ascii="Verdana" w:hAnsi="Verdana" w:cs="Verdana"/>
                <w:sz w:val="20"/>
                <w:lang w:val="en-GB"/>
              </w:rPr>
            </w:pPr>
            <w:r w:rsidRPr="0081537D">
              <w:rPr>
                <w:rFonts w:ascii="Verdana" w:hAnsi="Verdana"/>
                <w:sz w:val="20"/>
                <w:lang w:val="en-GB"/>
              </w:rPr>
              <w:t>Publication sales figures first half 2015</w:t>
            </w:r>
          </w:p>
        </w:tc>
      </w:tr>
      <w:tr w:rsidR="009851CA" w:rsidRPr="0081537D" w:rsidTr="001B4A1D">
        <w:trPr>
          <w:trHeight w:val="287"/>
        </w:trPr>
        <w:tc>
          <w:tcPr>
            <w:tcW w:w="3275"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27 August 2015</w:t>
            </w:r>
          </w:p>
        </w:tc>
        <w:tc>
          <w:tcPr>
            <w:tcW w:w="4877"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Publication interim report 2015</w:t>
            </w:r>
          </w:p>
        </w:tc>
      </w:tr>
      <w:tr w:rsidR="009851CA" w:rsidRPr="009851CA" w:rsidTr="001B4A1D">
        <w:trPr>
          <w:trHeight w:val="292"/>
        </w:trPr>
        <w:tc>
          <w:tcPr>
            <w:tcW w:w="3275"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27 August 2015</w:t>
            </w:r>
          </w:p>
        </w:tc>
        <w:tc>
          <w:tcPr>
            <w:tcW w:w="4877" w:type="dxa"/>
          </w:tcPr>
          <w:p w:rsidR="009851CA" w:rsidRPr="0081537D" w:rsidRDefault="009851CA" w:rsidP="001B4A1D">
            <w:pPr>
              <w:spacing w:line="276" w:lineRule="auto"/>
              <w:jc w:val="both"/>
              <w:rPr>
                <w:rFonts w:ascii="Verdana" w:hAnsi="Verdana" w:cs="Verdana"/>
                <w:sz w:val="20"/>
                <w:lang w:val="en-GB"/>
              </w:rPr>
            </w:pPr>
            <w:r w:rsidRPr="0081537D">
              <w:rPr>
                <w:rFonts w:ascii="Verdana" w:hAnsi="Verdana"/>
                <w:sz w:val="20"/>
                <w:lang w:val="en-GB"/>
              </w:rPr>
              <w:t>Conference call for press and analysts</w:t>
            </w:r>
          </w:p>
        </w:tc>
      </w:tr>
      <w:tr w:rsidR="009851CA" w:rsidRPr="0081537D" w:rsidTr="001B4A1D">
        <w:trPr>
          <w:trHeight w:val="284"/>
        </w:trPr>
        <w:tc>
          <w:tcPr>
            <w:tcW w:w="3275"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12 November 2015</w:t>
            </w:r>
          </w:p>
        </w:tc>
        <w:tc>
          <w:tcPr>
            <w:tcW w:w="4877" w:type="dxa"/>
          </w:tcPr>
          <w:p w:rsidR="009851CA" w:rsidRPr="0081537D" w:rsidRDefault="009851CA" w:rsidP="001B4A1D">
            <w:pPr>
              <w:spacing w:line="276" w:lineRule="auto"/>
              <w:jc w:val="both"/>
              <w:rPr>
                <w:rFonts w:ascii="Verdana" w:hAnsi="Verdana" w:cs="Verdana"/>
                <w:sz w:val="20"/>
              </w:rPr>
            </w:pPr>
            <w:r w:rsidRPr="0081537D">
              <w:rPr>
                <w:rFonts w:ascii="Verdana" w:hAnsi="Verdana"/>
                <w:sz w:val="20"/>
              </w:rPr>
              <w:t>Publication trading update</w:t>
            </w:r>
          </w:p>
        </w:tc>
      </w:tr>
    </w:tbl>
    <w:p w:rsidR="009851CA" w:rsidRDefault="009851CA" w:rsidP="00BF320B">
      <w:pPr>
        <w:spacing w:line="276" w:lineRule="auto"/>
        <w:rPr>
          <w:rFonts w:ascii="Verdana" w:hAnsi="Verdana"/>
          <w:sz w:val="20"/>
          <w:lang w:val="en-GB"/>
        </w:rPr>
      </w:pPr>
    </w:p>
    <w:p w:rsidR="009851CA" w:rsidRDefault="009851CA" w:rsidP="00BF320B">
      <w:pPr>
        <w:spacing w:line="276" w:lineRule="auto"/>
        <w:rPr>
          <w:rFonts w:ascii="Verdana" w:hAnsi="Verdana"/>
          <w:sz w:val="20"/>
          <w:lang w:val="en-GB"/>
        </w:rPr>
      </w:pPr>
    </w:p>
    <w:p w:rsidR="00572860" w:rsidRPr="00844416" w:rsidRDefault="00572860" w:rsidP="00595650">
      <w:pPr>
        <w:spacing w:line="276" w:lineRule="auto"/>
        <w:rPr>
          <w:rFonts w:ascii="Verdana" w:hAnsi="Verdana"/>
          <w:b/>
          <w:bCs/>
          <w:sz w:val="20"/>
          <w:lang w:val="en-GB"/>
        </w:rPr>
      </w:pPr>
      <w:r w:rsidRPr="00844416">
        <w:rPr>
          <w:rFonts w:ascii="Verdana" w:hAnsi="Verdana"/>
          <w:b/>
          <w:bCs/>
          <w:sz w:val="20"/>
          <w:lang w:val="en-GB"/>
        </w:rPr>
        <w:t xml:space="preserve">About </w:t>
      </w:r>
      <w:proofErr w:type="spellStart"/>
      <w:r w:rsidRPr="00844416">
        <w:rPr>
          <w:rFonts w:ascii="Verdana" w:hAnsi="Verdana"/>
          <w:b/>
          <w:bCs/>
          <w:color w:val="B71234"/>
          <w:sz w:val="20"/>
          <w:lang w:val="en-GB"/>
        </w:rPr>
        <w:t>Rood</w:t>
      </w:r>
      <w:r w:rsidRPr="00844416">
        <w:rPr>
          <w:rFonts w:ascii="Verdana" w:hAnsi="Verdana"/>
          <w:b/>
          <w:bCs/>
          <w:sz w:val="20"/>
          <w:lang w:val="en-GB"/>
        </w:rPr>
        <w:t>Microtec</w:t>
      </w:r>
      <w:proofErr w:type="spellEnd"/>
    </w:p>
    <w:p w:rsidR="00572860" w:rsidRPr="001E2CD4" w:rsidRDefault="00572860" w:rsidP="00595650">
      <w:pPr>
        <w:spacing w:line="276" w:lineRule="auto"/>
        <w:rPr>
          <w:rFonts w:ascii="Verdana" w:hAnsi="Verdana"/>
          <w:sz w:val="20"/>
          <w:lang w:val="en-GB"/>
        </w:rPr>
      </w:pPr>
      <w:r w:rsidRPr="001E2CD4">
        <w:rPr>
          <w:rFonts w:ascii="Verdana" w:hAnsi="Verdana"/>
          <w:sz w:val="20"/>
          <w:lang w:val="en-GB"/>
        </w:rPr>
        <w:t xml:space="preserve">With 40 years’ experience as an independent value-added service provider in the area of micro and optoelectronics, </w:t>
      </w:r>
      <w:proofErr w:type="spellStart"/>
      <w:r w:rsidRPr="001E2CD4">
        <w:rPr>
          <w:rFonts w:ascii="Verdana" w:hAnsi="Verdana"/>
          <w:color w:val="B71234"/>
          <w:sz w:val="20"/>
          <w:lang w:val="en-GB"/>
        </w:rPr>
        <w:t>Rood</w:t>
      </w:r>
      <w:r w:rsidRPr="001E2CD4">
        <w:rPr>
          <w:rFonts w:ascii="Verdana" w:hAnsi="Verdana"/>
          <w:sz w:val="20"/>
          <w:lang w:val="en-GB"/>
        </w:rPr>
        <w:t>Microtec</w:t>
      </w:r>
      <w:proofErr w:type="spellEnd"/>
      <w:r w:rsidRPr="001E2CD4">
        <w:rPr>
          <w:rFonts w:ascii="Verdana" w:hAnsi="Verdana"/>
          <w:sz w:val="20"/>
          <w:lang w:val="en-GB"/>
        </w:rPr>
        <w:t xml:space="preserve"> offers </w:t>
      </w:r>
      <w:proofErr w:type="spellStart"/>
      <w:r w:rsidRPr="001E2CD4">
        <w:rPr>
          <w:rFonts w:ascii="Verdana" w:hAnsi="Verdana"/>
          <w:sz w:val="20"/>
          <w:lang w:val="en-GB"/>
        </w:rPr>
        <w:t>fabless</w:t>
      </w:r>
      <w:proofErr w:type="spellEnd"/>
      <w:r w:rsidRPr="001E2CD4">
        <w:rPr>
          <w:rFonts w:ascii="Verdana" w:hAnsi="Verdana"/>
          <w:sz w:val="20"/>
          <w:lang w:val="en-GB"/>
        </w:rPr>
        <w:t xml:space="preserve"> companies, OEMs and other companies a one-stop shopping proposition. With its </w:t>
      </w:r>
      <w:r w:rsidRPr="001E2CD4">
        <w:rPr>
          <w:rFonts w:ascii="Verdana" w:hAnsi="Verdana"/>
          <w:i/>
          <w:iCs/>
          <w:sz w:val="20"/>
          <w:lang w:val="en-GB"/>
        </w:rPr>
        <w:t xml:space="preserve">powerful solutions </w:t>
      </w:r>
      <w:proofErr w:type="spellStart"/>
      <w:r w:rsidRPr="001E2CD4">
        <w:rPr>
          <w:rFonts w:ascii="Verdana" w:hAnsi="Verdana"/>
          <w:color w:val="B71234"/>
          <w:sz w:val="20"/>
          <w:lang w:val="en-GB"/>
        </w:rPr>
        <w:t>Rood</w:t>
      </w:r>
      <w:r w:rsidRPr="001E2CD4">
        <w:rPr>
          <w:rFonts w:ascii="Verdana" w:hAnsi="Verdana"/>
          <w:sz w:val="20"/>
          <w:lang w:val="en-GB"/>
        </w:rPr>
        <w:t>Microtec</w:t>
      </w:r>
      <w:proofErr w:type="spellEnd"/>
      <w:r w:rsidRPr="001E2CD4">
        <w:rPr>
          <w:rFonts w:ascii="Verdana" w:hAnsi="Verdana"/>
          <w:sz w:val="20"/>
          <w:lang w:val="en-GB"/>
        </w:rPr>
        <w:t xml:space="preserve"> has built up a strong position in Europe.</w:t>
      </w:r>
    </w:p>
    <w:p w:rsidR="00572860" w:rsidRPr="001E2CD4" w:rsidRDefault="00572860" w:rsidP="00595650">
      <w:pPr>
        <w:spacing w:line="276" w:lineRule="auto"/>
        <w:rPr>
          <w:rFonts w:ascii="Verdana" w:hAnsi="Verdana"/>
          <w:sz w:val="20"/>
          <w:lang w:val="en-GB"/>
        </w:rPr>
      </w:pPr>
    </w:p>
    <w:p w:rsidR="00572860" w:rsidRPr="001E2CD4" w:rsidRDefault="00572860" w:rsidP="00595650">
      <w:pPr>
        <w:spacing w:line="276" w:lineRule="auto"/>
        <w:rPr>
          <w:rFonts w:ascii="Verdana" w:hAnsi="Verdana"/>
          <w:sz w:val="20"/>
          <w:lang w:val="en-GB"/>
        </w:rPr>
      </w:pPr>
      <w:r w:rsidRPr="001E2CD4">
        <w:rPr>
          <w:rFonts w:ascii="Verdana" w:hAnsi="Verdana"/>
          <w:sz w:val="20"/>
          <w:lang w:val="en-GB"/>
        </w:rPr>
        <w:t>Our services comply with the industrial and quality requirements of the high reliability/space, automotive, telecommunications, medical, IT and electronics sectors.</w:t>
      </w:r>
    </w:p>
    <w:p w:rsidR="00572860" w:rsidRPr="001E2CD4" w:rsidRDefault="00572860" w:rsidP="00595650">
      <w:pPr>
        <w:spacing w:line="276" w:lineRule="auto"/>
        <w:rPr>
          <w:rFonts w:ascii="Verdana" w:hAnsi="Verdana"/>
          <w:sz w:val="20"/>
          <w:lang w:val="en-GB"/>
        </w:rPr>
      </w:pPr>
    </w:p>
    <w:p w:rsidR="00572860" w:rsidRPr="001E2CD4" w:rsidRDefault="00572860" w:rsidP="00595650">
      <w:pPr>
        <w:spacing w:line="276" w:lineRule="auto"/>
        <w:rPr>
          <w:rFonts w:ascii="Verdana" w:hAnsi="Verdana"/>
          <w:sz w:val="20"/>
          <w:lang w:val="en-GB"/>
        </w:rPr>
      </w:pPr>
      <w:r w:rsidRPr="001E2CD4">
        <w:rPr>
          <w:rFonts w:ascii="Verdana" w:hAnsi="Verdana"/>
          <w:i/>
          <w:iCs/>
          <w:sz w:val="20"/>
          <w:lang w:val="en-GB"/>
        </w:rPr>
        <w:t xml:space="preserve">'Certified by </w:t>
      </w:r>
      <w:proofErr w:type="spellStart"/>
      <w:r w:rsidRPr="001E2CD4">
        <w:rPr>
          <w:rFonts w:ascii="Verdana" w:hAnsi="Verdana"/>
          <w:i/>
          <w:iCs/>
          <w:color w:val="B71234"/>
          <w:sz w:val="20"/>
          <w:lang w:val="en-GB"/>
        </w:rPr>
        <w:t>Rood</w:t>
      </w:r>
      <w:r w:rsidRPr="001E2CD4">
        <w:rPr>
          <w:rFonts w:ascii="Verdana" w:hAnsi="Verdana"/>
          <w:i/>
          <w:iCs/>
          <w:sz w:val="20"/>
          <w:lang w:val="en-GB"/>
        </w:rPr>
        <w:t>Microtec</w:t>
      </w:r>
      <w:proofErr w:type="spellEnd"/>
      <w:r w:rsidRPr="001E2CD4">
        <w:rPr>
          <w:rFonts w:ascii="Verdana" w:hAnsi="Verdana"/>
          <w:i/>
          <w:iCs/>
          <w:sz w:val="20"/>
          <w:lang w:val="en-GB"/>
        </w:rPr>
        <w:t>'</w:t>
      </w:r>
      <w:r w:rsidRPr="001E2CD4">
        <w:rPr>
          <w:rFonts w:ascii="Verdana" w:hAnsi="Verdana"/>
          <w:sz w:val="20"/>
          <w:lang w:val="en-GB"/>
        </w:rPr>
        <w:t xml:space="preserve"> concerns inter alia testing of products to the stringent ISO/TS 16949 standard that applies to suppliers to the automotive industry. The company also has an accredited laboratory for test activities and calibration to the ISO/IEC 17025 standard.</w:t>
      </w:r>
    </w:p>
    <w:p w:rsidR="00572860" w:rsidRPr="001E2CD4" w:rsidRDefault="00572860" w:rsidP="00595650">
      <w:pPr>
        <w:spacing w:line="276" w:lineRule="auto"/>
        <w:rPr>
          <w:rFonts w:ascii="Verdana" w:hAnsi="Verdana"/>
          <w:sz w:val="20"/>
          <w:lang w:val="en-GB"/>
        </w:rPr>
      </w:pPr>
    </w:p>
    <w:p w:rsidR="00595650" w:rsidRDefault="00572860" w:rsidP="00595650">
      <w:pPr>
        <w:spacing w:line="276" w:lineRule="auto"/>
        <w:rPr>
          <w:rFonts w:ascii="Verdana" w:hAnsi="Verdana"/>
          <w:sz w:val="20"/>
          <w:lang w:val="en-GB"/>
        </w:rPr>
      </w:pPr>
      <w:r w:rsidRPr="001E2CD4">
        <w:rPr>
          <w:rFonts w:ascii="Verdana" w:hAnsi="Verdana"/>
          <w:sz w:val="20"/>
          <w:lang w:val="en-GB"/>
        </w:rPr>
        <w:t>The value-added services comprise inter alia (</w:t>
      </w:r>
      <w:proofErr w:type="spellStart"/>
      <w:r w:rsidRPr="001E2CD4">
        <w:rPr>
          <w:rFonts w:ascii="Verdana" w:hAnsi="Verdana" w:cs="Verdana"/>
          <w:bCs/>
          <w:sz w:val="20"/>
          <w:lang w:val="en-GB"/>
        </w:rPr>
        <w:t>e</w:t>
      </w:r>
      <w:r w:rsidRPr="001E2CD4">
        <w:rPr>
          <w:rFonts w:ascii="Verdana" w:hAnsi="Verdana" w:cs="Verdana"/>
          <w:bCs/>
          <w:color w:val="FF0000"/>
          <w:sz w:val="20"/>
          <w:lang w:val="en-GB"/>
        </w:rPr>
        <w:t>X</w:t>
      </w:r>
      <w:r w:rsidRPr="001E2CD4">
        <w:rPr>
          <w:rFonts w:ascii="Verdana" w:hAnsi="Verdana" w:cs="Verdana"/>
          <w:bCs/>
          <w:sz w:val="20"/>
          <w:lang w:val="en-GB"/>
        </w:rPr>
        <w:t>tended</w:t>
      </w:r>
      <w:proofErr w:type="spellEnd"/>
      <w:r w:rsidRPr="001E2CD4">
        <w:rPr>
          <w:rFonts w:ascii="Verdana" w:hAnsi="Verdana" w:cs="Verdana"/>
          <w:bCs/>
          <w:sz w:val="20"/>
          <w:lang w:val="en-GB"/>
        </w:rPr>
        <w:t>)</w:t>
      </w:r>
      <w:r w:rsidRPr="001E2CD4">
        <w:rPr>
          <w:rFonts w:ascii="Verdana" w:hAnsi="Verdana"/>
          <w:sz w:val="20"/>
          <w:lang w:val="en-GB"/>
        </w:rPr>
        <w:t xml:space="preserve"> supply chain management, failure &amp; technology analysis, qualification &amp; burn-in, test- &amp; product engineering, production test </w:t>
      </w:r>
    </w:p>
    <w:p w:rsidR="00595650" w:rsidRDefault="00595650" w:rsidP="00595650">
      <w:pPr>
        <w:spacing w:line="276" w:lineRule="auto"/>
        <w:rPr>
          <w:rFonts w:ascii="Verdana" w:hAnsi="Verdana"/>
          <w:sz w:val="20"/>
          <w:lang w:val="en-GB"/>
        </w:rPr>
      </w:pPr>
    </w:p>
    <w:p w:rsidR="00572860" w:rsidRPr="001E2CD4" w:rsidRDefault="00572860" w:rsidP="00595650">
      <w:pPr>
        <w:spacing w:line="276" w:lineRule="auto"/>
        <w:rPr>
          <w:rFonts w:ascii="Verdana" w:hAnsi="Verdana"/>
          <w:sz w:val="20"/>
          <w:lang w:val="en-GB"/>
        </w:rPr>
      </w:pPr>
      <w:r w:rsidRPr="001E2CD4">
        <w:rPr>
          <w:rFonts w:ascii="Verdana" w:hAnsi="Verdana"/>
          <w:sz w:val="20"/>
          <w:lang w:val="en-GB"/>
        </w:rPr>
        <w:t>(including device programming and end-of-line service), ESD/ESDFOS assessment &amp; training, quality &amp; reliability consulting and total manufacturing solutions with partners.</w:t>
      </w:r>
    </w:p>
    <w:p w:rsidR="00572860" w:rsidRPr="001E2CD4" w:rsidRDefault="00572860" w:rsidP="00595650">
      <w:pPr>
        <w:spacing w:line="276" w:lineRule="auto"/>
        <w:rPr>
          <w:rFonts w:ascii="Verdana" w:hAnsi="Verdana"/>
          <w:sz w:val="20"/>
          <w:lang w:val="en-GB"/>
        </w:rPr>
      </w:pPr>
    </w:p>
    <w:p w:rsidR="00572860" w:rsidRPr="001E2CD4" w:rsidRDefault="00572860" w:rsidP="00595650">
      <w:pPr>
        <w:spacing w:line="276" w:lineRule="auto"/>
        <w:rPr>
          <w:rFonts w:ascii="Verdana" w:hAnsi="Verdana"/>
          <w:b/>
          <w:bCs/>
          <w:sz w:val="20"/>
          <w:lang w:val="en-GB"/>
        </w:rPr>
      </w:pPr>
      <w:proofErr w:type="spellStart"/>
      <w:r w:rsidRPr="001E2CD4">
        <w:rPr>
          <w:rFonts w:ascii="Verdana" w:hAnsi="Verdana"/>
          <w:color w:val="B71234"/>
          <w:sz w:val="20"/>
          <w:lang w:val="en-GB"/>
        </w:rPr>
        <w:t>Rood</w:t>
      </w:r>
      <w:r w:rsidRPr="001E2CD4">
        <w:rPr>
          <w:rFonts w:ascii="Verdana" w:hAnsi="Verdana"/>
          <w:sz w:val="20"/>
          <w:lang w:val="en-GB"/>
        </w:rPr>
        <w:t>Microtec</w:t>
      </w:r>
      <w:proofErr w:type="spellEnd"/>
      <w:r w:rsidRPr="001E2CD4">
        <w:rPr>
          <w:rFonts w:ascii="Verdana" w:hAnsi="Verdana"/>
          <w:sz w:val="20"/>
          <w:lang w:val="en-GB"/>
        </w:rPr>
        <w:t xml:space="preserve"> has branches in Germany (Dresden, </w:t>
      </w:r>
      <w:proofErr w:type="spellStart"/>
      <w:r w:rsidRPr="001E2CD4">
        <w:rPr>
          <w:rFonts w:ascii="Verdana" w:hAnsi="Verdana"/>
          <w:sz w:val="20"/>
          <w:lang w:val="en-GB"/>
        </w:rPr>
        <w:t>Nördlingen</w:t>
      </w:r>
      <w:proofErr w:type="spellEnd"/>
      <w:r w:rsidRPr="001E2CD4">
        <w:rPr>
          <w:rFonts w:ascii="Verdana" w:hAnsi="Verdana"/>
          <w:sz w:val="20"/>
          <w:lang w:val="en-GB"/>
        </w:rPr>
        <w:t xml:space="preserve">, Stuttgart), the UK (Bath) and the Netherlands (Zwolle). </w:t>
      </w:r>
    </w:p>
    <w:p w:rsidR="00773F54" w:rsidRPr="003670AC" w:rsidRDefault="00773F54" w:rsidP="00595650">
      <w:pPr>
        <w:spacing w:line="276" w:lineRule="auto"/>
        <w:rPr>
          <w:rFonts w:ascii="Verdana" w:hAnsi="Verdana" w:cs="Verdana"/>
          <w:sz w:val="20"/>
          <w:lang w:val="en-GB"/>
        </w:rPr>
      </w:pPr>
    </w:p>
    <w:p w:rsidR="00E627DF" w:rsidRPr="001E2CD4" w:rsidRDefault="00E627DF" w:rsidP="00595650">
      <w:pPr>
        <w:spacing w:line="276" w:lineRule="auto"/>
        <w:rPr>
          <w:rFonts w:ascii="Verdana" w:hAnsi="Verdana"/>
          <w:sz w:val="20"/>
          <w:lang w:val="en-GB"/>
        </w:rPr>
      </w:pPr>
    </w:p>
    <w:p w:rsidR="00773F54" w:rsidRPr="001E2CD4" w:rsidRDefault="00773F54" w:rsidP="00595650">
      <w:pPr>
        <w:tabs>
          <w:tab w:val="left" w:pos="3969"/>
          <w:tab w:val="left" w:pos="6804"/>
        </w:tabs>
        <w:spacing w:line="276" w:lineRule="auto"/>
        <w:jc w:val="both"/>
        <w:rPr>
          <w:rFonts w:ascii="Verdana" w:hAnsi="Verdana"/>
          <w:b/>
          <w:bCs/>
          <w:sz w:val="20"/>
          <w:lang w:val="en-GB"/>
        </w:rPr>
      </w:pPr>
      <w:r w:rsidRPr="001E2CD4">
        <w:rPr>
          <w:rFonts w:ascii="Verdana" w:hAnsi="Verdana"/>
          <w:b/>
          <w:bCs/>
          <w:sz w:val="20"/>
          <w:lang w:val="en-GB"/>
        </w:rPr>
        <w:t>Further information:</w:t>
      </w:r>
    </w:p>
    <w:p w:rsidR="00773F54" w:rsidRPr="001E2CD4" w:rsidRDefault="00773F54" w:rsidP="00595650">
      <w:pPr>
        <w:tabs>
          <w:tab w:val="left" w:pos="2552"/>
          <w:tab w:val="left" w:pos="3402"/>
          <w:tab w:val="left" w:pos="4962"/>
          <w:tab w:val="left" w:pos="6804"/>
        </w:tabs>
        <w:spacing w:line="276" w:lineRule="auto"/>
        <w:jc w:val="both"/>
        <w:rPr>
          <w:rFonts w:ascii="Verdana" w:hAnsi="Verdana"/>
          <w:sz w:val="20"/>
          <w:lang w:val="en-GB"/>
        </w:rPr>
      </w:pPr>
      <w:r w:rsidRPr="001E2CD4">
        <w:rPr>
          <w:rFonts w:ascii="Verdana" w:hAnsi="Verdana"/>
          <w:sz w:val="20"/>
          <w:lang w:val="en-GB"/>
        </w:rPr>
        <w:t xml:space="preserve">Philip </w:t>
      </w:r>
      <w:proofErr w:type="spellStart"/>
      <w:r w:rsidRPr="001E2CD4">
        <w:rPr>
          <w:rFonts w:ascii="Verdana" w:hAnsi="Verdana"/>
          <w:sz w:val="20"/>
          <w:lang w:val="en-GB"/>
        </w:rPr>
        <w:t>Nijenhuis</w:t>
      </w:r>
      <w:proofErr w:type="spellEnd"/>
      <w:r w:rsidRPr="001E2CD4">
        <w:rPr>
          <w:rFonts w:ascii="Verdana" w:hAnsi="Verdana"/>
          <w:sz w:val="20"/>
          <w:lang w:val="en-GB"/>
        </w:rPr>
        <w:t>, CEO</w:t>
      </w:r>
      <w:r w:rsidRPr="001E2CD4">
        <w:rPr>
          <w:rFonts w:ascii="Verdana" w:hAnsi="Verdana"/>
          <w:color w:val="000000"/>
          <w:sz w:val="20"/>
          <w:lang w:val="en-GB"/>
        </w:rPr>
        <w:t xml:space="preserve"> </w:t>
      </w:r>
    </w:p>
    <w:p w:rsidR="00773F54" w:rsidRPr="001E2CD4" w:rsidRDefault="00773F54" w:rsidP="00595650">
      <w:pPr>
        <w:tabs>
          <w:tab w:val="left" w:pos="1701"/>
          <w:tab w:val="left" w:pos="3402"/>
          <w:tab w:val="left" w:pos="4962"/>
          <w:tab w:val="left" w:pos="6804"/>
        </w:tabs>
        <w:spacing w:line="276" w:lineRule="auto"/>
        <w:jc w:val="both"/>
        <w:rPr>
          <w:rFonts w:ascii="Verdana" w:hAnsi="Verdana"/>
          <w:sz w:val="20"/>
          <w:lang w:val="en-GB"/>
        </w:rPr>
      </w:pPr>
      <w:r w:rsidRPr="001E2CD4">
        <w:rPr>
          <w:rFonts w:ascii="Verdana" w:hAnsi="Verdana"/>
          <w:sz w:val="20"/>
          <w:lang w:val="en-GB"/>
        </w:rPr>
        <w:t>Telephone</w:t>
      </w:r>
      <w:r w:rsidRPr="001E2CD4">
        <w:rPr>
          <w:rFonts w:ascii="Verdana" w:hAnsi="Verdana"/>
          <w:color w:val="000000"/>
          <w:sz w:val="20"/>
          <w:lang w:val="en-GB"/>
        </w:rPr>
        <w:tab/>
        <w:t>+31 (0) 38 4215216</w:t>
      </w:r>
    </w:p>
    <w:p w:rsidR="00773F54" w:rsidRPr="001E2CD4" w:rsidRDefault="00773F54" w:rsidP="00595650">
      <w:pPr>
        <w:tabs>
          <w:tab w:val="left" w:pos="1701"/>
          <w:tab w:val="left" w:pos="3969"/>
          <w:tab w:val="left" w:pos="4962"/>
        </w:tabs>
        <w:spacing w:line="276" w:lineRule="auto"/>
        <w:jc w:val="both"/>
        <w:rPr>
          <w:rFonts w:ascii="Verdana" w:hAnsi="Verdana"/>
          <w:color w:val="000000"/>
          <w:sz w:val="20"/>
          <w:lang w:val="en-GB"/>
        </w:rPr>
      </w:pPr>
      <w:r w:rsidRPr="001E2CD4">
        <w:rPr>
          <w:rFonts w:ascii="Verdana" w:hAnsi="Verdana"/>
          <w:noProof/>
          <w:color w:val="000000"/>
          <w:sz w:val="20"/>
          <w:lang w:val="en-GB"/>
        </w:rPr>
        <w:t>Email:</w:t>
      </w:r>
      <w:r w:rsidRPr="001E2CD4">
        <w:rPr>
          <w:rFonts w:ascii="Verdana" w:hAnsi="Verdana"/>
          <w:color w:val="000000"/>
          <w:sz w:val="20"/>
          <w:lang w:val="en-GB"/>
        </w:rPr>
        <w:tab/>
      </w:r>
      <w:hyperlink r:id="rId8" w:history="1">
        <w:r w:rsidRPr="001E2CD4">
          <w:rPr>
            <w:rStyle w:val="Hyperlink"/>
            <w:rFonts w:ascii="Verdana" w:hAnsi="Verdana"/>
            <w:noProof/>
            <w:sz w:val="20"/>
            <w:lang w:val="en-GB"/>
          </w:rPr>
          <w:t>investor-relations@roodmicrotec.com</w:t>
        </w:r>
      </w:hyperlink>
    </w:p>
    <w:p w:rsidR="00773F54" w:rsidRPr="001E2CD4" w:rsidRDefault="00773F54" w:rsidP="00595650">
      <w:pPr>
        <w:tabs>
          <w:tab w:val="left" w:pos="1701"/>
          <w:tab w:val="left" w:pos="3969"/>
          <w:tab w:val="left" w:pos="4962"/>
        </w:tabs>
        <w:spacing w:line="276" w:lineRule="auto"/>
        <w:jc w:val="both"/>
        <w:rPr>
          <w:rFonts w:ascii="Verdana" w:hAnsi="Verdana"/>
          <w:sz w:val="20"/>
          <w:lang w:val="en-GB"/>
        </w:rPr>
      </w:pPr>
      <w:r w:rsidRPr="001E2CD4">
        <w:rPr>
          <w:rFonts w:ascii="Verdana" w:hAnsi="Verdana"/>
          <w:noProof/>
          <w:color w:val="000000"/>
          <w:sz w:val="20"/>
          <w:lang w:val="en-GB"/>
        </w:rPr>
        <w:t>Website:</w:t>
      </w:r>
      <w:r w:rsidRPr="001E2CD4">
        <w:rPr>
          <w:rFonts w:ascii="Verdana" w:hAnsi="Verdana"/>
          <w:color w:val="000000"/>
          <w:sz w:val="20"/>
          <w:lang w:val="en-GB"/>
        </w:rPr>
        <w:tab/>
      </w:r>
      <w:hyperlink r:id="rId9" w:history="1">
        <w:r w:rsidRPr="001E2CD4">
          <w:rPr>
            <w:rStyle w:val="Hyperlink"/>
            <w:rFonts w:ascii="Verdana" w:hAnsi="Verdana"/>
            <w:noProof/>
            <w:sz w:val="20"/>
            <w:lang w:val="en-GB"/>
          </w:rPr>
          <w:t>www.roodmicrotec.com</w:t>
        </w:r>
      </w:hyperlink>
    </w:p>
    <w:sectPr w:rsidR="00773F54" w:rsidRPr="001E2CD4" w:rsidSect="00BF320B">
      <w:headerReference w:type="default" r:id="rId10"/>
      <w:footerReference w:type="default" r:id="rId11"/>
      <w:pgSz w:w="11906" w:h="16838" w:code="9"/>
      <w:pgMar w:top="1701" w:right="561" w:bottom="1276"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7F8" w:rsidRDefault="003D27F8" w:rsidP="00C9486C">
      <w:r>
        <w:separator/>
      </w:r>
    </w:p>
  </w:endnote>
  <w:endnote w:type="continuationSeparator" w:id="0">
    <w:p w:rsidR="003D27F8" w:rsidRDefault="003D27F8" w:rsidP="00C94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456">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96A" w:rsidRPr="00537E53" w:rsidRDefault="00E8396A" w:rsidP="00C9486C">
    <w:pPr>
      <w:pStyle w:val="Fuzeile"/>
      <w:pBdr>
        <w:top w:val="single" w:sz="12" w:space="0" w:color="B71234"/>
      </w:pBdr>
      <w:tabs>
        <w:tab w:val="clear" w:pos="9072"/>
        <w:tab w:val="right" w:pos="9639"/>
      </w:tabs>
      <w:rPr>
        <w:rStyle w:val="Seitenzahl"/>
        <w:rFonts w:ascii="Verdana" w:hAnsi="Verdana"/>
        <w:sz w:val="18"/>
        <w:szCs w:val="18"/>
      </w:rPr>
    </w:pPr>
  </w:p>
  <w:p w:rsidR="00E8396A" w:rsidRPr="00E23299" w:rsidRDefault="00FD5A2F" w:rsidP="00783E7C">
    <w:pPr>
      <w:pStyle w:val="Fuzeile1"/>
      <w:tabs>
        <w:tab w:val="clear" w:pos="4536"/>
        <w:tab w:val="clear" w:pos="9072"/>
        <w:tab w:val="center" w:pos="4253"/>
        <w:tab w:val="right" w:pos="9923"/>
      </w:tabs>
      <w:rPr>
        <w:sz w:val="18"/>
        <w:szCs w:val="18"/>
        <w:lang w:val="en-US"/>
      </w:rPr>
    </w:pPr>
    <w:r w:rsidRPr="00537E53">
      <w:rPr>
        <w:rStyle w:val="Seitenzahl"/>
        <w:sz w:val="18"/>
        <w:szCs w:val="18"/>
      </w:rPr>
      <w:fldChar w:fldCharType="begin"/>
    </w:r>
    <w:r w:rsidR="00E8396A" w:rsidRPr="00E23299">
      <w:rPr>
        <w:rStyle w:val="Seitenzahl"/>
        <w:sz w:val="18"/>
        <w:szCs w:val="18"/>
        <w:lang w:val="en-US"/>
      </w:rPr>
      <w:instrText xml:space="preserve"> PAGE </w:instrText>
    </w:r>
    <w:r w:rsidRPr="00537E53">
      <w:rPr>
        <w:rStyle w:val="Seitenzahl"/>
        <w:sz w:val="18"/>
        <w:szCs w:val="18"/>
      </w:rPr>
      <w:fldChar w:fldCharType="separate"/>
    </w:r>
    <w:r w:rsidR="00E37A08">
      <w:rPr>
        <w:rStyle w:val="Seitenzahl"/>
        <w:noProof/>
        <w:sz w:val="18"/>
        <w:szCs w:val="18"/>
        <w:lang w:val="en-US"/>
      </w:rPr>
      <w:t>1</w:t>
    </w:r>
    <w:r w:rsidRPr="00537E53">
      <w:rPr>
        <w:rStyle w:val="Seitenzahl"/>
        <w:sz w:val="18"/>
        <w:szCs w:val="18"/>
      </w:rPr>
      <w:fldChar w:fldCharType="end"/>
    </w:r>
    <w:r w:rsidR="00E8396A" w:rsidRPr="00E23299">
      <w:rPr>
        <w:rStyle w:val="Seitenzahl"/>
        <w:sz w:val="18"/>
        <w:szCs w:val="18"/>
        <w:lang w:val="en-US"/>
      </w:rPr>
      <w:t xml:space="preserve"> / </w:t>
    </w:r>
    <w:r w:rsidRPr="00537E53">
      <w:rPr>
        <w:rStyle w:val="Seitenzahl"/>
        <w:sz w:val="18"/>
        <w:szCs w:val="18"/>
      </w:rPr>
      <w:fldChar w:fldCharType="begin"/>
    </w:r>
    <w:r w:rsidR="00E8396A" w:rsidRPr="00E23299">
      <w:rPr>
        <w:rStyle w:val="Seitenzahl"/>
        <w:sz w:val="18"/>
        <w:szCs w:val="18"/>
        <w:lang w:val="en-US"/>
      </w:rPr>
      <w:instrText xml:space="preserve"> NUMPAGES </w:instrText>
    </w:r>
    <w:r w:rsidRPr="00537E53">
      <w:rPr>
        <w:rStyle w:val="Seitenzahl"/>
        <w:sz w:val="18"/>
        <w:szCs w:val="18"/>
      </w:rPr>
      <w:fldChar w:fldCharType="separate"/>
    </w:r>
    <w:r w:rsidR="00E37A08">
      <w:rPr>
        <w:rStyle w:val="Seitenzahl"/>
        <w:noProof/>
        <w:sz w:val="18"/>
        <w:szCs w:val="18"/>
        <w:lang w:val="en-US"/>
      </w:rPr>
      <w:t>2</w:t>
    </w:r>
    <w:r w:rsidRPr="00537E53">
      <w:rPr>
        <w:rStyle w:val="Seitenzahl"/>
        <w:sz w:val="18"/>
        <w:szCs w:val="18"/>
      </w:rPr>
      <w:fldChar w:fldCharType="end"/>
    </w:r>
    <w:r w:rsidR="00E8396A" w:rsidRPr="00E23299">
      <w:rPr>
        <w:rStyle w:val="Seitenzahl"/>
        <w:sz w:val="18"/>
        <w:szCs w:val="18"/>
        <w:lang w:val="en-US"/>
      </w:rPr>
      <w:tab/>
    </w:r>
    <w:r w:rsidR="00595650">
      <w:rPr>
        <w:bCs/>
        <w:noProof/>
        <w:sz w:val="18"/>
        <w:szCs w:val="18"/>
        <w:lang w:val="en-US"/>
      </w:rPr>
      <w:t xml:space="preserve">RoodMicrotec </w:t>
    </w:r>
    <w:r w:rsidR="009851CA">
      <w:rPr>
        <w:bCs/>
        <w:noProof/>
        <w:sz w:val="18"/>
        <w:szCs w:val="18"/>
        <w:lang w:val="en-US"/>
      </w:rPr>
      <w:t>– Trading Update, New strategy is bearing fruit</w:t>
    </w:r>
    <w:r w:rsidR="00E8396A" w:rsidRPr="00E23299">
      <w:rPr>
        <w:rStyle w:val="Seitenzahl"/>
        <w:sz w:val="18"/>
        <w:szCs w:val="18"/>
        <w:lang w:val="en-US"/>
      </w:rPr>
      <w:tab/>
    </w:r>
    <w:r w:rsidR="00E8396A" w:rsidRPr="00E23299">
      <w:rPr>
        <w:color w:val="B71234"/>
        <w:sz w:val="18"/>
        <w:szCs w:val="18"/>
        <w:lang w:val="en-US"/>
      </w:rPr>
      <w:t xml:space="preserve">… certified by </w:t>
    </w:r>
    <w:proofErr w:type="spellStart"/>
    <w:r w:rsidR="00E8396A" w:rsidRPr="00E23299">
      <w:rPr>
        <w:color w:val="B71234"/>
        <w:sz w:val="18"/>
        <w:szCs w:val="18"/>
        <w:lang w:val="en-US"/>
      </w:rPr>
      <w:t>Rood</w:t>
    </w:r>
    <w:r w:rsidR="00E8396A" w:rsidRPr="00E23299">
      <w:rPr>
        <w:sz w:val="18"/>
        <w:szCs w:val="18"/>
        <w:lang w:val="en-US"/>
      </w:rPr>
      <w:t>Microtec</w:t>
    </w:r>
    <w:proofErr w:type="spellEnd"/>
    <w:r w:rsidR="00E8396A" w:rsidRPr="00E23299">
      <w:rPr>
        <w:sz w:val="18"/>
        <w:szCs w:val="18"/>
        <w:lang w:val="en-US"/>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7F8" w:rsidRDefault="003D27F8" w:rsidP="00C9486C">
      <w:r>
        <w:separator/>
      </w:r>
    </w:p>
  </w:footnote>
  <w:footnote w:type="continuationSeparator" w:id="0">
    <w:p w:rsidR="003D27F8" w:rsidRDefault="003D27F8"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96A" w:rsidRPr="007272B9" w:rsidRDefault="00E8396A" w:rsidP="00C9486C">
    <w:pPr>
      <w:pStyle w:val="Kopfzeile"/>
      <w:tabs>
        <w:tab w:val="clear" w:pos="9072"/>
        <w:tab w:val="right" w:pos="9639"/>
      </w:tabs>
      <w:rPr>
        <w:rFonts w:ascii="Verdana" w:hAnsi="Verdana"/>
      </w:rPr>
    </w:pPr>
  </w:p>
  <w:p w:rsidR="00E8396A" w:rsidRPr="007272B9" w:rsidRDefault="00E8396A" w:rsidP="00C9486C">
    <w:pPr>
      <w:pStyle w:val="Kopfzeile"/>
      <w:tabs>
        <w:tab w:val="clear" w:pos="9072"/>
        <w:tab w:val="right" w:pos="9639"/>
      </w:tabs>
      <w:rPr>
        <w:rFonts w:ascii="Verdana" w:hAnsi="Verdana"/>
      </w:rPr>
    </w:pPr>
  </w:p>
  <w:p w:rsidR="00E8396A" w:rsidRPr="007272B9" w:rsidRDefault="00E8396A" w:rsidP="00C9486C">
    <w:pPr>
      <w:pStyle w:val="Kopfzeile"/>
      <w:tabs>
        <w:tab w:val="clear" w:pos="9072"/>
        <w:tab w:val="right" w:pos="9639"/>
      </w:tabs>
      <w:rPr>
        <w:rFonts w:ascii="Verdana" w:hAnsi="Verdana"/>
      </w:rPr>
    </w:pPr>
  </w:p>
  <w:p w:rsidR="00E8396A" w:rsidRPr="007272B9" w:rsidRDefault="00E8396A" w:rsidP="00C9486C">
    <w:pPr>
      <w:pStyle w:val="Kopfzeile"/>
      <w:tabs>
        <w:tab w:val="clear" w:pos="9072"/>
        <w:tab w:val="right" w:pos="9639"/>
      </w:tabs>
      <w:rPr>
        <w:rFonts w:ascii="Verdana" w:hAnsi="Verdana"/>
      </w:rPr>
    </w:pPr>
    <w:r>
      <w:rPr>
        <w:rFonts w:ascii="Verdana" w:hAnsi="Verdana"/>
        <w:noProof/>
        <w:lang w:val="en-GB" w:eastAsia="en-GB"/>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1"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E8396A" w:rsidRPr="007272B9" w:rsidRDefault="00E8396A" w:rsidP="00C9486C">
    <w:pPr>
      <w:pStyle w:val="Kopfzeile"/>
      <w:tabs>
        <w:tab w:val="clear" w:pos="9072"/>
        <w:tab w:val="right" w:pos="9639"/>
      </w:tabs>
      <w:rPr>
        <w:rFonts w:ascii="Verdana" w:hAnsi="Verdana"/>
      </w:rPr>
    </w:pPr>
  </w:p>
  <w:p w:rsidR="00E8396A" w:rsidRPr="007272B9" w:rsidRDefault="00E8396A" w:rsidP="00C9486C">
    <w:pPr>
      <w:pStyle w:val="Kopfzeile"/>
      <w:tabs>
        <w:tab w:val="clear" w:pos="9072"/>
        <w:tab w:val="right" w:pos="9639"/>
      </w:tabs>
      <w:rPr>
        <w:rFonts w:ascii="Verdana" w:hAnsi="Verdana"/>
      </w:rPr>
    </w:pPr>
  </w:p>
  <w:p w:rsidR="00E8396A" w:rsidRPr="007272B9" w:rsidRDefault="00E8396A" w:rsidP="00C9486C">
    <w:pPr>
      <w:pStyle w:val="Kopfzeile"/>
      <w:pBdr>
        <w:top w:val="single" w:sz="12" w:space="1" w:color="B71234"/>
      </w:pBdr>
      <w:tabs>
        <w:tab w:val="clear" w:pos="9072"/>
        <w:tab w:val="right" w:pos="9639"/>
      </w:tabs>
      <w:rPr>
        <w:rFonts w:ascii="Verdana" w:hAnsi="Verdana"/>
      </w:rPr>
    </w:pPr>
  </w:p>
  <w:p w:rsidR="00E8396A" w:rsidRPr="007272B9" w:rsidRDefault="00E8396A"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B1A61"/>
    <w:multiLevelType w:val="hybridMultilevel"/>
    <w:tmpl w:val="5BA4F8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38E45453"/>
    <w:multiLevelType w:val="hybridMultilevel"/>
    <w:tmpl w:val="1A327152"/>
    <w:lvl w:ilvl="0" w:tplc="FFFFFFFF">
      <w:start w:val="1"/>
      <w:numFmt w:val="bullet"/>
      <w:lvlText w:val=""/>
      <w:lvlJc w:val="left"/>
      <w:pPr>
        <w:tabs>
          <w:tab w:val="num" w:pos="720"/>
        </w:tabs>
        <w:ind w:left="720" w:hanging="360"/>
      </w:pPr>
      <w:rPr>
        <w:rFonts w:ascii="Symbol" w:hAnsi="Symbol" w:hint="default"/>
        <w:b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50CA28AB"/>
    <w:multiLevelType w:val="hybridMultilevel"/>
    <w:tmpl w:val="CCA096AE"/>
    <w:lvl w:ilvl="0" w:tplc="C72690A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D722AAF"/>
    <w:multiLevelType w:val="hybridMultilevel"/>
    <w:tmpl w:val="60F87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savePreviewPicture/>
  <w:hdrShapeDefaults>
    <o:shapedefaults v:ext="edit" spidmax="102401"/>
  </w:hdrShapeDefaults>
  <w:footnotePr>
    <w:footnote w:id="-1"/>
    <w:footnote w:id="0"/>
  </w:footnotePr>
  <w:endnotePr>
    <w:endnote w:id="-1"/>
    <w:endnote w:id="0"/>
  </w:endnotePr>
  <w:compat/>
  <w:rsids>
    <w:rsidRoot w:val="00A90243"/>
    <w:rsid w:val="00013BDF"/>
    <w:rsid w:val="00020D4D"/>
    <w:rsid w:val="00021B92"/>
    <w:rsid w:val="000249FF"/>
    <w:rsid w:val="000308B1"/>
    <w:rsid w:val="00052619"/>
    <w:rsid w:val="000808CF"/>
    <w:rsid w:val="000B5BC2"/>
    <w:rsid w:val="000D0611"/>
    <w:rsid w:val="000E630B"/>
    <w:rsid w:val="000E6929"/>
    <w:rsid w:val="000F05BC"/>
    <w:rsid w:val="001141BC"/>
    <w:rsid w:val="0012703F"/>
    <w:rsid w:val="00186CF0"/>
    <w:rsid w:val="001B5C6E"/>
    <w:rsid w:val="001E08FA"/>
    <w:rsid w:val="001E2CD4"/>
    <w:rsid w:val="001E3224"/>
    <w:rsid w:val="001F7C17"/>
    <w:rsid w:val="00263B21"/>
    <w:rsid w:val="0027249F"/>
    <w:rsid w:val="002738AA"/>
    <w:rsid w:val="00276D7B"/>
    <w:rsid w:val="00277B80"/>
    <w:rsid w:val="0028757E"/>
    <w:rsid w:val="00292700"/>
    <w:rsid w:val="002C59A6"/>
    <w:rsid w:val="002E6005"/>
    <w:rsid w:val="00303642"/>
    <w:rsid w:val="003152A8"/>
    <w:rsid w:val="003553D3"/>
    <w:rsid w:val="00355C06"/>
    <w:rsid w:val="00362593"/>
    <w:rsid w:val="003670AC"/>
    <w:rsid w:val="0037279D"/>
    <w:rsid w:val="003D27F8"/>
    <w:rsid w:val="003D701B"/>
    <w:rsid w:val="003E17F8"/>
    <w:rsid w:val="003E197D"/>
    <w:rsid w:val="00401E02"/>
    <w:rsid w:val="0040485D"/>
    <w:rsid w:val="00422782"/>
    <w:rsid w:val="00430E33"/>
    <w:rsid w:val="004376E6"/>
    <w:rsid w:val="004C0D39"/>
    <w:rsid w:val="00506F1D"/>
    <w:rsid w:val="0051782D"/>
    <w:rsid w:val="00525205"/>
    <w:rsid w:val="005273BD"/>
    <w:rsid w:val="0053006C"/>
    <w:rsid w:val="00572860"/>
    <w:rsid w:val="00595650"/>
    <w:rsid w:val="005C2E03"/>
    <w:rsid w:val="006055BA"/>
    <w:rsid w:val="00615BB3"/>
    <w:rsid w:val="00617B73"/>
    <w:rsid w:val="006356AC"/>
    <w:rsid w:val="006440A7"/>
    <w:rsid w:val="00673683"/>
    <w:rsid w:val="00703A69"/>
    <w:rsid w:val="0070552A"/>
    <w:rsid w:val="00711573"/>
    <w:rsid w:val="0073499F"/>
    <w:rsid w:val="00751CBE"/>
    <w:rsid w:val="00773F54"/>
    <w:rsid w:val="00783E7C"/>
    <w:rsid w:val="00794273"/>
    <w:rsid w:val="007B2894"/>
    <w:rsid w:val="007E32F7"/>
    <w:rsid w:val="007E4CD4"/>
    <w:rsid w:val="0081537D"/>
    <w:rsid w:val="00844416"/>
    <w:rsid w:val="008819B2"/>
    <w:rsid w:val="00913F45"/>
    <w:rsid w:val="00942C63"/>
    <w:rsid w:val="00965D63"/>
    <w:rsid w:val="009851CA"/>
    <w:rsid w:val="00991C35"/>
    <w:rsid w:val="009A01FA"/>
    <w:rsid w:val="00A33D82"/>
    <w:rsid w:val="00A43BBC"/>
    <w:rsid w:val="00A44020"/>
    <w:rsid w:val="00A642B8"/>
    <w:rsid w:val="00A71397"/>
    <w:rsid w:val="00A74D40"/>
    <w:rsid w:val="00A807BE"/>
    <w:rsid w:val="00A90243"/>
    <w:rsid w:val="00AA0C9B"/>
    <w:rsid w:val="00AB2F20"/>
    <w:rsid w:val="00AE3DA6"/>
    <w:rsid w:val="00AE47FD"/>
    <w:rsid w:val="00AF18EB"/>
    <w:rsid w:val="00AF7DE8"/>
    <w:rsid w:val="00B2365B"/>
    <w:rsid w:val="00B258D3"/>
    <w:rsid w:val="00B36801"/>
    <w:rsid w:val="00B60E8A"/>
    <w:rsid w:val="00B81B27"/>
    <w:rsid w:val="00B84903"/>
    <w:rsid w:val="00BA2B8B"/>
    <w:rsid w:val="00BC4C61"/>
    <w:rsid w:val="00BC7424"/>
    <w:rsid w:val="00BE3A88"/>
    <w:rsid w:val="00BF320B"/>
    <w:rsid w:val="00C1651E"/>
    <w:rsid w:val="00C21D46"/>
    <w:rsid w:val="00C263C1"/>
    <w:rsid w:val="00C9486C"/>
    <w:rsid w:val="00CA3E0B"/>
    <w:rsid w:val="00CC1498"/>
    <w:rsid w:val="00CC7203"/>
    <w:rsid w:val="00CE4B0E"/>
    <w:rsid w:val="00D47AF3"/>
    <w:rsid w:val="00D604C5"/>
    <w:rsid w:val="00DC4D27"/>
    <w:rsid w:val="00DE4C01"/>
    <w:rsid w:val="00DF66E7"/>
    <w:rsid w:val="00E1301E"/>
    <w:rsid w:val="00E23299"/>
    <w:rsid w:val="00E37A08"/>
    <w:rsid w:val="00E46174"/>
    <w:rsid w:val="00E577C1"/>
    <w:rsid w:val="00E627DF"/>
    <w:rsid w:val="00E76CDD"/>
    <w:rsid w:val="00E8396A"/>
    <w:rsid w:val="00E97C59"/>
    <w:rsid w:val="00EB0B1F"/>
    <w:rsid w:val="00EB4F3E"/>
    <w:rsid w:val="00EC3146"/>
    <w:rsid w:val="00ED0F57"/>
    <w:rsid w:val="00ED631C"/>
    <w:rsid w:val="00EE2043"/>
    <w:rsid w:val="00EE52EE"/>
    <w:rsid w:val="00EF0CF1"/>
    <w:rsid w:val="00F076C4"/>
    <w:rsid w:val="00F272C0"/>
    <w:rsid w:val="00F566B7"/>
    <w:rsid w:val="00FC1BD5"/>
    <w:rsid w:val="00FD5A2F"/>
    <w:rsid w:val="00FD7B61"/>
    <w:rsid w:val="00FF07AA"/>
    <w:rsid w:val="00FF544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berschrift1">
    <w:name w:val="heading 1"/>
    <w:basedOn w:val="Standard"/>
    <w:next w:val="Standard"/>
    <w:link w:val="berschrift1Zchn"/>
    <w:qFormat/>
    <w:rsid w:val="00C9486C"/>
    <w:pPr>
      <w:keepNext/>
      <w:outlineLvl w:val="0"/>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fzeile">
    <w:name w:val="header"/>
    <w:basedOn w:val="Standard"/>
    <w:link w:val="Kopf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nl-NL" w:eastAsia="de-DE"/>
    </w:rPr>
  </w:style>
  <w:style w:type="character" w:styleId="Seitenzahl">
    <w:name w:val="page number"/>
    <w:basedOn w:val="Absatz-Standardschriftart"/>
    <w:rsid w:val="00C9486C"/>
  </w:style>
  <w:style w:type="paragraph" w:customStyle="1" w:styleId="Fuzeile1">
    <w:name w:val="Fußzeile1"/>
    <w:basedOn w:val="Fuzeile"/>
    <w:rsid w:val="00C9486C"/>
    <w:rPr>
      <w:rFonts w:ascii="Verdana" w:eastAsia="Times New Roman" w:hAnsi="Verdana" w:cs="Times New Roman"/>
      <w:sz w:val="14"/>
      <w:szCs w:val="14"/>
      <w:lang w:val="nl-NL" w:eastAsia="nl-NL"/>
    </w:rPr>
  </w:style>
  <w:style w:type="character" w:styleId="Hyperlink">
    <w:name w:val="Hyperlink"/>
    <w:basedOn w:val="Absatz-Standardschriftart"/>
    <w:semiHidden/>
    <w:rsid w:val="00773F54"/>
    <w:rPr>
      <w:color w:val="0000FF"/>
      <w:u w:val="single"/>
    </w:rPr>
  </w:style>
  <w:style w:type="paragraph" w:styleId="StandardWeb">
    <w:name w:val="Normal (Web)"/>
    <w:basedOn w:val="Standard"/>
    <w:semiHidden/>
    <w:rsid w:val="00E23299"/>
    <w:pPr>
      <w:spacing w:before="100" w:beforeAutospacing="1" w:after="100" w:afterAutospacing="1"/>
    </w:pPr>
    <w:rPr>
      <w:sz w:val="24"/>
      <w:szCs w:val="24"/>
      <w:lang w:val="en-GB" w:eastAsia="en-GB"/>
    </w:rPr>
  </w:style>
  <w:style w:type="paragraph" w:customStyle="1" w:styleId="ecxmsonormal">
    <w:name w:val="ecxmsonormal"/>
    <w:basedOn w:val="Standard"/>
    <w:rsid w:val="00572860"/>
    <w:pPr>
      <w:spacing w:after="324"/>
    </w:pPr>
    <w:rPr>
      <w:sz w:val="24"/>
      <w:szCs w:val="24"/>
      <w:lang w:val="en-GB" w:eastAsia="en-GB"/>
    </w:rPr>
  </w:style>
  <w:style w:type="table" w:styleId="Tabellengitternetz">
    <w:name w:val="Table Grid"/>
    <w:basedOn w:val="NormaleTabelle"/>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Standard"/>
    <w:rsid w:val="001E2CD4"/>
    <w:pPr>
      <w:suppressAutoHyphens/>
      <w:spacing w:before="28" w:after="100" w:line="100" w:lineRule="atLeast"/>
    </w:pPr>
    <w:rPr>
      <w:rFonts w:ascii="Times" w:eastAsia="SimSun" w:hAnsi="Times" w:cs="font456"/>
      <w:kern w:val="1"/>
      <w:sz w:val="20"/>
      <w:lang w:val="en-GB" w:eastAsia="en-GB"/>
    </w:rPr>
  </w:style>
  <w:style w:type="paragraph" w:styleId="Listenabsatz">
    <w:name w:val="List Paragraph"/>
    <w:basedOn w:val="Standard"/>
    <w:uiPriority w:val="34"/>
    <w:qFormat/>
    <w:rsid w:val="00595650"/>
    <w:pPr>
      <w:ind w:left="720"/>
      <w:contextualSpacing/>
    </w:pPr>
    <w:rPr>
      <w:rFonts w:ascii="Verdana" w:eastAsiaTheme="minorHAnsi" w:hAnsi="Verdana" w:cstheme="minorBidi"/>
      <w:sz w:val="20"/>
      <w:lang w:eastAsia="en-US"/>
    </w:rPr>
  </w:style>
</w:styles>
</file>

<file path=word/webSettings.xml><?xml version="1.0" encoding="utf-8"?>
<w:webSettings xmlns:r="http://schemas.openxmlformats.org/officeDocument/2006/relationships" xmlns:w="http://schemas.openxmlformats.org/wordprocessingml/2006/main">
  <w:divs>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 w:id="173211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investor-relations@roodmicrotec.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oodmicrote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11E15-8A21-4424-80B6-1D3F61FC1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3829</Characters>
  <Application>Microsoft Office Word</Application>
  <DocSecurity>0</DocSecurity>
  <Lines>31</Lines>
  <Paragraphs>8</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21</vt:i4>
      </vt:variant>
    </vt:vector>
  </HeadingPairs>
  <TitlesOfParts>
    <vt:vector size="23" baseType="lpstr">
      <vt:lpstr/>
      <vt:lpstr/>
      <vt:lpstr>PRESS RELEASE</vt:lpstr>
      <vt:lpstr/>
      <vt:lpstr>As announced in the press release on the first half year figures of 2014 publish</vt:lpstr>
      <vt:lpstr/>
      <vt:lpstr>The theme of the meeting will be: 'Co-creating, collaborating and co-investing':</vt:lpstr>
      <vt:lpstr>three key aspects of our new strategy. </vt:lpstr>
      <vt:lpstr/>
      <vt:lpstr/>
      <vt:lpstr/>
      <vt:lpstr>There will be a presentation and a forum discussion. And there will be plenty of</vt:lpstr>
      <vt:lpstr/>
      <vt:lpstr>The programme is as follows:</vt:lpstr>
      <vt:lpstr>3:45pm: reception</vt:lpstr>
      <vt:lpstr>4:00pm: opening, with a shared presentation by Philip Nijenhuis, CEO and Reinhar</vt:lpstr>
      <vt:lpstr>4:30pm: forum discussion with Philip Nijenhuis, Reinhard Pusch, Vic Tee (supervi</vt:lpstr>
      <vt:lpstr>5:30pm: Euronext  'bell' ceremony</vt:lpstr>
      <vt:lpstr>6:00pm: close, followed by drinks and nibbles. </vt:lpstr>
      <vt:lpstr/>
      <vt:lpstr>Location: Euronext, Beursplein 5, Amsterdam.</vt:lpstr>
      <vt:lpstr/>
      <vt:lpstr>We hope to see you at the meeting. If you wish to attend the meeting, please let</vt:lpstr>
    </vt:vector>
  </TitlesOfParts>
  <Company>RoodMicrotec</Company>
  <LinksUpToDate>false</LinksUpToDate>
  <CharactersWithSpaces>4492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bayerle@BAYERLE-PC1</dc:creator>
  <cp:lastModifiedBy>bayerle@BAYERLE-PC1</cp:lastModifiedBy>
  <cp:revision>3</cp:revision>
  <cp:lastPrinted>2014-11-13T05:12:00Z</cp:lastPrinted>
  <dcterms:created xsi:type="dcterms:W3CDTF">2014-11-13T05:10:00Z</dcterms:created>
  <dcterms:modified xsi:type="dcterms:W3CDTF">2014-11-13T05:12:00Z</dcterms:modified>
</cp:coreProperties>
</file>